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D16DB" w14:textId="77777777" w:rsidR="008E5886" w:rsidRPr="00AA32A6" w:rsidRDefault="008E5886" w:rsidP="00EE3882">
      <w:pPr>
        <w:tabs>
          <w:tab w:val="left" w:pos="6663"/>
        </w:tabs>
        <w:spacing w:before="240" w:after="240"/>
        <w:rPr>
          <w:sz w:val="24"/>
          <w:szCs w:val="24"/>
        </w:rPr>
      </w:pPr>
    </w:p>
    <w:p w14:paraId="4F87D4AD" w14:textId="77777777" w:rsidR="008E5886" w:rsidRPr="00D41D02" w:rsidRDefault="00470C84" w:rsidP="00EE3882">
      <w:pPr>
        <w:tabs>
          <w:tab w:val="left" w:pos="6663"/>
        </w:tabs>
        <w:spacing w:before="240" w:after="240"/>
        <w:rPr>
          <w:sz w:val="28"/>
          <w:szCs w:val="28"/>
        </w:rPr>
      </w:pPr>
      <w:r w:rsidRPr="00D41D02">
        <w:rPr>
          <w:sz w:val="28"/>
          <w:szCs w:val="28"/>
        </w:rPr>
        <w:t>2016</w:t>
      </w:r>
      <w:r w:rsidR="007B6F70" w:rsidRPr="00D41D02">
        <w:rPr>
          <w:sz w:val="28"/>
          <w:szCs w:val="28"/>
        </w:rPr>
        <w:t>. gad</w:t>
      </w:r>
      <w:r w:rsidR="008E5886" w:rsidRPr="00D41D02">
        <w:rPr>
          <w:sz w:val="28"/>
          <w:szCs w:val="28"/>
        </w:rPr>
        <w:t>a</w:t>
      </w:r>
      <w:r w:rsidR="00CD2BF3" w:rsidRPr="00D41D02">
        <w:rPr>
          <w:sz w:val="28"/>
          <w:szCs w:val="28"/>
        </w:rPr>
        <w:t>      </w:t>
      </w:r>
      <w:r w:rsidR="008E5886" w:rsidRPr="00D41D02">
        <w:rPr>
          <w:sz w:val="28"/>
          <w:szCs w:val="28"/>
        </w:rPr>
        <w:tab/>
        <w:t>Rīkojums Nr.</w:t>
      </w:r>
    </w:p>
    <w:p w14:paraId="28F6D9AD" w14:textId="77777777" w:rsidR="008E5886" w:rsidRPr="00D41D02" w:rsidRDefault="008E5886" w:rsidP="00EE3882">
      <w:pPr>
        <w:tabs>
          <w:tab w:val="left" w:pos="6663"/>
        </w:tabs>
        <w:spacing w:before="240" w:after="240"/>
        <w:rPr>
          <w:sz w:val="28"/>
          <w:szCs w:val="28"/>
        </w:rPr>
      </w:pPr>
      <w:r w:rsidRPr="00D41D02">
        <w:rPr>
          <w:sz w:val="28"/>
          <w:szCs w:val="28"/>
        </w:rPr>
        <w:t>Rīgā</w:t>
      </w:r>
      <w:r w:rsidRPr="00D41D02">
        <w:rPr>
          <w:sz w:val="28"/>
          <w:szCs w:val="28"/>
        </w:rPr>
        <w:tab/>
        <w:t xml:space="preserve">(prot. </w:t>
      </w:r>
      <w:r w:rsidR="00C14095" w:rsidRPr="00D41D02">
        <w:rPr>
          <w:sz w:val="28"/>
          <w:szCs w:val="28"/>
        </w:rPr>
        <w:t>Nr. </w:t>
      </w:r>
      <w:r w:rsidR="00CD2BF3" w:rsidRPr="00D41D02">
        <w:rPr>
          <w:sz w:val="28"/>
          <w:szCs w:val="28"/>
        </w:rPr>
        <w:t>            </w:t>
      </w:r>
      <w:r w:rsidRPr="00D41D02">
        <w:rPr>
          <w:sz w:val="28"/>
          <w:szCs w:val="28"/>
        </w:rPr>
        <w:t>. §)</w:t>
      </w:r>
    </w:p>
    <w:p w14:paraId="03905B33" w14:textId="77777777" w:rsidR="006014A8" w:rsidRPr="00D41D02" w:rsidRDefault="006014A8" w:rsidP="00852F86">
      <w:pPr>
        <w:spacing w:before="240" w:after="240"/>
        <w:rPr>
          <w:b/>
          <w:sz w:val="28"/>
          <w:szCs w:val="28"/>
        </w:rPr>
      </w:pPr>
    </w:p>
    <w:p w14:paraId="54075997" w14:textId="77777777" w:rsidR="00703761" w:rsidRPr="00D41D02" w:rsidRDefault="00703761" w:rsidP="00EE3882">
      <w:pPr>
        <w:ind w:firstLine="709"/>
        <w:jc w:val="center"/>
        <w:rPr>
          <w:b/>
          <w:sz w:val="28"/>
          <w:szCs w:val="28"/>
        </w:rPr>
      </w:pPr>
      <w:r w:rsidRPr="00D41D02">
        <w:rPr>
          <w:b/>
          <w:sz w:val="28"/>
          <w:szCs w:val="28"/>
        </w:rPr>
        <w:t>Grozījumi Eiropas Savienības struktūrfondu un Kohēzijas fonda</w:t>
      </w:r>
    </w:p>
    <w:p w14:paraId="3904DA2F" w14:textId="77777777" w:rsidR="00703761" w:rsidRPr="00D41D02" w:rsidRDefault="00703761" w:rsidP="00EE3882">
      <w:pPr>
        <w:ind w:firstLine="709"/>
        <w:jc w:val="center"/>
        <w:rPr>
          <w:b/>
          <w:sz w:val="28"/>
          <w:szCs w:val="28"/>
        </w:rPr>
      </w:pPr>
      <w:r w:rsidRPr="00D41D02">
        <w:rPr>
          <w:b/>
          <w:sz w:val="28"/>
          <w:szCs w:val="28"/>
        </w:rPr>
        <w:t>2014.–2020.gada plānošanas perioda darbības programmā</w:t>
      </w:r>
    </w:p>
    <w:p w14:paraId="0A331F3C" w14:textId="4C26F9B1" w:rsidR="00703761" w:rsidRPr="00D41D02" w:rsidRDefault="004B2FED" w:rsidP="00EE3882">
      <w:pPr>
        <w:ind w:firstLine="709"/>
        <w:jc w:val="center"/>
        <w:rPr>
          <w:sz w:val="28"/>
          <w:szCs w:val="28"/>
        </w:rPr>
      </w:pPr>
      <w:r w:rsidRPr="00D41D02">
        <w:rPr>
          <w:b/>
          <w:sz w:val="28"/>
          <w:szCs w:val="28"/>
        </w:rPr>
        <w:t>“Izaugsme un nodarbinātība</w:t>
      </w:r>
      <w:r w:rsidR="00CB1231">
        <w:rPr>
          <w:b/>
          <w:sz w:val="28"/>
          <w:szCs w:val="28"/>
        </w:rPr>
        <w:t>”</w:t>
      </w:r>
    </w:p>
    <w:p w14:paraId="6641F253" w14:textId="77777777" w:rsidR="0000115F" w:rsidRPr="00D41D02" w:rsidRDefault="0000115F" w:rsidP="00EE3882">
      <w:pPr>
        <w:ind w:firstLine="709"/>
        <w:jc w:val="center"/>
        <w:rPr>
          <w:sz w:val="28"/>
          <w:szCs w:val="28"/>
        </w:rPr>
      </w:pPr>
    </w:p>
    <w:p w14:paraId="0AFA3678" w14:textId="6851A775" w:rsidR="00AA32A6" w:rsidRPr="00D41D02" w:rsidRDefault="00703761" w:rsidP="00EE3882">
      <w:pPr>
        <w:spacing w:before="240" w:after="240"/>
        <w:ind w:firstLine="360"/>
        <w:jc w:val="both"/>
        <w:rPr>
          <w:sz w:val="28"/>
          <w:szCs w:val="28"/>
          <w:lang w:eastAsia="en-US"/>
        </w:rPr>
      </w:pPr>
      <w:r w:rsidRPr="00D41D02">
        <w:rPr>
          <w:sz w:val="28"/>
          <w:szCs w:val="28"/>
          <w:lang w:eastAsia="en-US"/>
        </w:rPr>
        <w:t>Izdarīt Eiropas Savienības struktūrfondu un Kohēzijas fonda 2014.– 2020.</w:t>
      </w:r>
      <w:r w:rsidR="00D41D02">
        <w:rPr>
          <w:sz w:val="28"/>
          <w:szCs w:val="28"/>
          <w:lang w:eastAsia="en-US"/>
        </w:rPr>
        <w:t> </w:t>
      </w:r>
      <w:r w:rsidRPr="00D41D02">
        <w:rPr>
          <w:sz w:val="28"/>
          <w:szCs w:val="28"/>
          <w:lang w:eastAsia="en-US"/>
        </w:rPr>
        <w:t>gada plānošanas perioda darbības programmā “Izaugsme un nodarbinātība”</w:t>
      </w:r>
      <w:r w:rsidR="00913A57" w:rsidRPr="00D41D02">
        <w:rPr>
          <w:sz w:val="28"/>
          <w:szCs w:val="28"/>
          <w:lang w:eastAsia="en-US"/>
        </w:rPr>
        <w:t xml:space="preserve"> </w:t>
      </w:r>
      <w:r w:rsidRPr="00D41D02">
        <w:rPr>
          <w:sz w:val="28"/>
          <w:szCs w:val="28"/>
          <w:lang w:eastAsia="en-US"/>
        </w:rPr>
        <w:t>(apstiprināta ar Ministru kabineta 2015.</w:t>
      </w:r>
      <w:r w:rsidR="00D41D02">
        <w:rPr>
          <w:sz w:val="28"/>
          <w:szCs w:val="28"/>
          <w:lang w:eastAsia="en-US"/>
        </w:rPr>
        <w:t> </w:t>
      </w:r>
      <w:r w:rsidRPr="00D41D02">
        <w:rPr>
          <w:sz w:val="28"/>
          <w:szCs w:val="28"/>
          <w:lang w:eastAsia="en-US"/>
        </w:rPr>
        <w:t>gada 4.</w:t>
      </w:r>
      <w:r w:rsidR="00D41D02">
        <w:rPr>
          <w:sz w:val="28"/>
          <w:szCs w:val="28"/>
          <w:lang w:eastAsia="en-US"/>
        </w:rPr>
        <w:t> </w:t>
      </w:r>
      <w:r w:rsidRPr="00D41D02">
        <w:rPr>
          <w:sz w:val="28"/>
          <w:szCs w:val="28"/>
          <w:lang w:eastAsia="en-US"/>
        </w:rPr>
        <w:t>februāra rīkojumu Nr.</w:t>
      </w:r>
      <w:r w:rsidR="00D41D02">
        <w:rPr>
          <w:sz w:val="28"/>
          <w:szCs w:val="28"/>
          <w:lang w:eastAsia="en-US"/>
        </w:rPr>
        <w:t> </w:t>
      </w:r>
      <w:r w:rsidRPr="00D41D02">
        <w:rPr>
          <w:sz w:val="28"/>
          <w:szCs w:val="28"/>
          <w:lang w:eastAsia="en-US"/>
        </w:rPr>
        <w:t>62 “Par Eiropas Savienības struktūrfondu un Kohēzijas fonda 2014.–2020.</w:t>
      </w:r>
      <w:r w:rsidR="00D41D02">
        <w:rPr>
          <w:sz w:val="28"/>
          <w:szCs w:val="28"/>
          <w:lang w:eastAsia="en-US"/>
        </w:rPr>
        <w:t> </w:t>
      </w:r>
      <w:r w:rsidRPr="00D41D02">
        <w:rPr>
          <w:sz w:val="28"/>
          <w:szCs w:val="28"/>
          <w:lang w:eastAsia="en-US"/>
        </w:rPr>
        <w:t>gada plānošanas perioda darbības programmu “Izaugsme un nodarbinātība””</w:t>
      </w:r>
      <w:r w:rsidR="00FC65E8" w:rsidRPr="00D41D02">
        <w:rPr>
          <w:sz w:val="28"/>
          <w:szCs w:val="28"/>
          <w:lang w:eastAsia="en-US"/>
        </w:rPr>
        <w:t xml:space="preserve"> </w:t>
      </w:r>
      <w:r w:rsidR="00FC65E8" w:rsidRPr="00D41D02">
        <w:rPr>
          <w:sz w:val="28"/>
          <w:szCs w:val="28"/>
        </w:rPr>
        <w:t>(Latvijas Vēstnesis 2015, 26.</w:t>
      </w:r>
      <w:r w:rsidR="00D41D02">
        <w:rPr>
          <w:sz w:val="28"/>
          <w:szCs w:val="28"/>
        </w:rPr>
        <w:t> </w:t>
      </w:r>
      <w:r w:rsidR="00FC65E8" w:rsidRPr="00D41D02">
        <w:rPr>
          <w:sz w:val="28"/>
          <w:szCs w:val="28"/>
        </w:rPr>
        <w:t>nr.; 2016, 86., 166.</w:t>
      </w:r>
      <w:r w:rsidR="00D41D02">
        <w:rPr>
          <w:sz w:val="28"/>
          <w:szCs w:val="28"/>
        </w:rPr>
        <w:t> </w:t>
      </w:r>
      <w:r w:rsidR="00FC65E8" w:rsidRPr="00D41D02">
        <w:rPr>
          <w:sz w:val="28"/>
          <w:szCs w:val="28"/>
        </w:rPr>
        <w:t>nr</w:t>
      </w:r>
      <w:r w:rsidR="002741EB">
        <w:rPr>
          <w:sz w:val="28"/>
          <w:szCs w:val="28"/>
        </w:rPr>
        <w:t>.</w:t>
      </w:r>
      <w:r w:rsidR="00FC65E8" w:rsidRPr="00D41D02">
        <w:rPr>
          <w:sz w:val="28"/>
          <w:szCs w:val="28"/>
        </w:rPr>
        <w:t>)</w:t>
      </w:r>
      <w:r w:rsidRPr="00D41D02">
        <w:rPr>
          <w:sz w:val="28"/>
          <w:szCs w:val="28"/>
          <w:lang w:eastAsia="en-US"/>
        </w:rPr>
        <w:t xml:space="preserve"> šādus grozījumus:</w:t>
      </w:r>
    </w:p>
    <w:p w14:paraId="3C0844AE" w14:textId="36359860" w:rsidR="00055FE6" w:rsidRPr="00D41D02" w:rsidRDefault="00AA32A6" w:rsidP="00C36636">
      <w:pPr>
        <w:pStyle w:val="ListParagraph"/>
        <w:numPr>
          <w:ilvl w:val="0"/>
          <w:numId w:val="17"/>
        </w:numPr>
        <w:jc w:val="both"/>
        <w:rPr>
          <w:sz w:val="28"/>
          <w:szCs w:val="28"/>
          <w:lang w:eastAsia="en-US"/>
        </w:rPr>
      </w:pPr>
      <w:r w:rsidRPr="00D41D02">
        <w:rPr>
          <w:sz w:val="28"/>
          <w:szCs w:val="28"/>
          <w:lang w:eastAsia="en-US"/>
        </w:rPr>
        <w:t xml:space="preserve">Izteikt </w:t>
      </w:r>
      <w:r w:rsidR="00F72D5E" w:rsidRPr="00D41D02">
        <w:rPr>
          <w:sz w:val="28"/>
          <w:szCs w:val="28"/>
          <w:lang w:eastAsia="en-US"/>
        </w:rPr>
        <w:t>1.1.</w:t>
      </w:r>
      <w:r w:rsidR="00D41D02">
        <w:rPr>
          <w:sz w:val="28"/>
          <w:szCs w:val="28"/>
          <w:lang w:eastAsia="en-US"/>
        </w:rPr>
        <w:t> </w:t>
      </w:r>
      <w:proofErr w:type="spellStart"/>
      <w:r w:rsidR="004B3CD0" w:rsidRPr="00D41D02">
        <w:rPr>
          <w:sz w:val="28"/>
          <w:szCs w:val="28"/>
          <w:lang w:eastAsia="en-US"/>
        </w:rPr>
        <w:t>apakš</w:t>
      </w:r>
      <w:r w:rsidR="0039438B" w:rsidRPr="00D41D02">
        <w:rPr>
          <w:sz w:val="28"/>
          <w:szCs w:val="28"/>
          <w:lang w:eastAsia="en-US"/>
        </w:rPr>
        <w:t>sadaļas</w:t>
      </w:r>
      <w:proofErr w:type="spellEnd"/>
      <w:r w:rsidR="0039438B" w:rsidRPr="00D41D02">
        <w:rPr>
          <w:sz w:val="28"/>
          <w:szCs w:val="28"/>
          <w:lang w:eastAsia="en-US"/>
        </w:rPr>
        <w:t xml:space="preserve"> “Darbības programmas stratēģija ieguldījumam Savienības stratēģijā gudrai, ilgtspējīgai un iekļaujošai izaugsmei”</w:t>
      </w:r>
      <w:r w:rsidR="00C36636" w:rsidRPr="00D41D02">
        <w:rPr>
          <w:sz w:val="28"/>
          <w:szCs w:val="28"/>
          <w:lang w:eastAsia="en-US"/>
        </w:rPr>
        <w:t xml:space="preserve"> (turpmāk – 1.1.</w:t>
      </w:r>
      <w:r w:rsidR="00D41D02">
        <w:rPr>
          <w:sz w:val="28"/>
          <w:szCs w:val="28"/>
          <w:lang w:eastAsia="en-US"/>
        </w:rPr>
        <w:t> </w:t>
      </w:r>
      <w:proofErr w:type="spellStart"/>
      <w:r w:rsidR="004B3CD0" w:rsidRPr="00D41D02">
        <w:rPr>
          <w:sz w:val="28"/>
          <w:szCs w:val="28"/>
          <w:lang w:eastAsia="en-US"/>
        </w:rPr>
        <w:t>apakš</w:t>
      </w:r>
      <w:r w:rsidR="00C36636" w:rsidRPr="00D41D02">
        <w:rPr>
          <w:sz w:val="28"/>
          <w:szCs w:val="28"/>
          <w:lang w:eastAsia="en-US"/>
        </w:rPr>
        <w:t>sadaļa</w:t>
      </w:r>
      <w:proofErr w:type="spellEnd"/>
      <w:r w:rsidR="00C36636" w:rsidRPr="00D41D02">
        <w:rPr>
          <w:sz w:val="28"/>
          <w:szCs w:val="28"/>
          <w:lang w:eastAsia="en-US"/>
        </w:rPr>
        <w:t>)</w:t>
      </w:r>
      <w:r w:rsidR="0039438B" w:rsidRPr="00D41D02">
        <w:rPr>
          <w:sz w:val="28"/>
          <w:szCs w:val="28"/>
          <w:lang w:eastAsia="en-US"/>
        </w:rPr>
        <w:t xml:space="preserve"> </w:t>
      </w:r>
      <w:r w:rsidRPr="00D41D02">
        <w:rPr>
          <w:sz w:val="28"/>
          <w:szCs w:val="28"/>
          <w:lang w:eastAsia="en-US"/>
        </w:rPr>
        <w:t>51.</w:t>
      </w:r>
      <w:r w:rsidR="00D41D02">
        <w:rPr>
          <w:sz w:val="28"/>
          <w:szCs w:val="28"/>
          <w:lang w:eastAsia="en-US"/>
        </w:rPr>
        <w:t> </w:t>
      </w:r>
      <w:r w:rsidRPr="00D41D02">
        <w:rPr>
          <w:sz w:val="28"/>
          <w:szCs w:val="28"/>
          <w:lang w:eastAsia="en-US"/>
        </w:rPr>
        <w:t>punktu šādā redakcijā</w:t>
      </w:r>
      <w:r w:rsidR="00BA06F4" w:rsidRPr="00D41D02">
        <w:rPr>
          <w:sz w:val="28"/>
          <w:szCs w:val="28"/>
          <w:lang w:eastAsia="en-US"/>
        </w:rPr>
        <w:t>:</w:t>
      </w:r>
      <w:r w:rsidR="00282294" w:rsidRPr="00D41D02">
        <w:rPr>
          <w:sz w:val="28"/>
          <w:szCs w:val="28"/>
          <w:lang w:eastAsia="en-US"/>
        </w:rPr>
        <w:t xml:space="preserve"> </w:t>
      </w:r>
    </w:p>
    <w:p w14:paraId="243F8BB3" w14:textId="1188A38B" w:rsidR="00AA32A6" w:rsidRPr="008F378D" w:rsidRDefault="00655C8C" w:rsidP="00EE3882">
      <w:pPr>
        <w:pStyle w:val="ListParagraph"/>
        <w:spacing w:before="240" w:after="240"/>
        <w:ind w:left="709"/>
        <w:contextualSpacing w:val="0"/>
        <w:jc w:val="both"/>
        <w:rPr>
          <w:sz w:val="24"/>
          <w:szCs w:val="24"/>
          <w:lang w:eastAsia="en-US"/>
        </w:rPr>
      </w:pPr>
      <w:r w:rsidRPr="00D41D02">
        <w:rPr>
          <w:sz w:val="28"/>
          <w:szCs w:val="28"/>
          <w:lang w:eastAsia="en-US"/>
        </w:rPr>
        <w:t>“</w:t>
      </w:r>
      <w:r w:rsidR="00AA32A6" w:rsidRPr="00D41D02">
        <w:rPr>
          <w:sz w:val="28"/>
          <w:szCs w:val="28"/>
          <w:lang w:eastAsia="en-US"/>
        </w:rPr>
        <w:t>(51) Tūrisma attīstības pamatnostādnēs 2014.–2020.</w:t>
      </w:r>
      <w:r w:rsidR="00D41D02">
        <w:rPr>
          <w:sz w:val="28"/>
          <w:szCs w:val="28"/>
          <w:lang w:eastAsia="en-US"/>
        </w:rPr>
        <w:t> </w:t>
      </w:r>
      <w:r w:rsidR="00AA32A6" w:rsidRPr="00D41D02">
        <w:rPr>
          <w:sz w:val="28"/>
          <w:szCs w:val="28"/>
          <w:lang w:eastAsia="en-US"/>
        </w:rPr>
        <w:t>gadam  norādīts, ka Latvijas bagātais dabas un kultūras mantojums šobrīd ir saimnieciskajai darbībai un reģionu attīstībai nepietiekami novērtēts resurss. Reģionālās attīstības pamatnostādnes 2013.–2019.</w:t>
      </w:r>
      <w:r w:rsidR="00D41D02">
        <w:rPr>
          <w:sz w:val="28"/>
          <w:szCs w:val="28"/>
          <w:lang w:eastAsia="en-US"/>
        </w:rPr>
        <w:t> </w:t>
      </w:r>
      <w:r w:rsidR="00AA32A6" w:rsidRPr="00D41D02">
        <w:rPr>
          <w:sz w:val="28"/>
          <w:szCs w:val="28"/>
          <w:lang w:eastAsia="en-US"/>
        </w:rPr>
        <w:t>gadam kā vienu no rīcības virzieniem attīstības centru attīstībā iezīmē degradētu agrāko industriālo teritoriju sakārtošanu un attīstību. Daudzviet šādas Padomju Savienības laikā darbojušās industriālās teritorijas ir pamestas, turpina degradēt pilsētas vidi un netiek produktīvi izmantotas. Veicot investīcijas reģionu izaugsmē, šādu teritoriju sakārtošanai būtu jādod priekšroka pār investīcijām jaunas infrastruktūras un industriālo teritoriju attīstībā. Viena no Padomju Savienības industriālās rūpniecības ietekmētajām teritorijām atrodas Pierīgā, Inčukalna novadā, kur atrodas vienas no visvairāk piesārņotajām vietām ne tikai Latvijā, bet arī Eiropā. Ir jāveic šo vēsturiski piesārņoto vietu sanācija, lai nepieļautu turpmāku teritorijas degradāciju un pazemes ūdeņu piesārņošanu ar bīstamiem ķīmisko vielu savienojumiem.</w:t>
      </w:r>
      <w:r w:rsidRPr="00D41D02">
        <w:rPr>
          <w:sz w:val="28"/>
          <w:szCs w:val="28"/>
          <w:lang w:eastAsia="en-US"/>
        </w:rPr>
        <w:t>”</w:t>
      </w:r>
      <w:r w:rsidR="00545AA4" w:rsidRPr="00D41D02">
        <w:rPr>
          <w:sz w:val="28"/>
          <w:szCs w:val="28"/>
          <w:lang w:eastAsia="en-US"/>
        </w:rPr>
        <w:t>.</w:t>
      </w:r>
    </w:p>
    <w:p w14:paraId="6AFFB63D" w14:textId="014C88B4" w:rsidR="00243B05" w:rsidRPr="00812EAC" w:rsidRDefault="00243B05" w:rsidP="00812EAC">
      <w:pPr>
        <w:spacing w:before="240" w:after="240"/>
        <w:rPr>
          <w:sz w:val="24"/>
          <w:szCs w:val="24"/>
          <w:lang w:eastAsia="en-US"/>
        </w:rPr>
        <w:sectPr w:rsidR="00243B05" w:rsidRPr="00812EAC" w:rsidSect="00D95F63">
          <w:headerReference w:type="even" r:id="rId8"/>
          <w:headerReference w:type="default" r:id="rId9"/>
          <w:footerReference w:type="default" r:id="rId10"/>
          <w:headerReference w:type="first" r:id="rId11"/>
          <w:footerReference w:type="first" r:id="rId12"/>
          <w:type w:val="nextColumn"/>
          <w:pgSz w:w="11906" w:h="16838" w:code="9"/>
          <w:pgMar w:top="1418" w:right="1134" w:bottom="1134" w:left="1701" w:header="709" w:footer="709" w:gutter="0"/>
          <w:cols w:space="708"/>
          <w:titlePg/>
          <w:docGrid w:linePitch="381"/>
        </w:sectPr>
      </w:pPr>
    </w:p>
    <w:p w14:paraId="6EFF3F10" w14:textId="77777777" w:rsidR="00534269" w:rsidRPr="00812EAC" w:rsidRDefault="00534269" w:rsidP="00812EAC">
      <w:pPr>
        <w:spacing w:before="240" w:after="240"/>
        <w:jc w:val="both"/>
        <w:rPr>
          <w:sz w:val="24"/>
          <w:szCs w:val="24"/>
          <w:lang w:eastAsia="en-US"/>
        </w:rPr>
      </w:pPr>
    </w:p>
    <w:p w14:paraId="51234139" w14:textId="1A70C372" w:rsidR="00282294" w:rsidRPr="00D41D02" w:rsidRDefault="00AF5A62" w:rsidP="00EE3882">
      <w:pPr>
        <w:pStyle w:val="ListParagraph"/>
        <w:numPr>
          <w:ilvl w:val="0"/>
          <w:numId w:val="17"/>
        </w:numPr>
        <w:spacing w:before="240" w:after="240"/>
        <w:contextualSpacing w:val="0"/>
        <w:jc w:val="both"/>
        <w:rPr>
          <w:sz w:val="28"/>
          <w:szCs w:val="28"/>
          <w:lang w:eastAsia="en-US"/>
        </w:rPr>
      </w:pPr>
      <w:r w:rsidRPr="00D41D02">
        <w:rPr>
          <w:sz w:val="28"/>
          <w:szCs w:val="28"/>
          <w:lang w:eastAsia="en-US"/>
        </w:rPr>
        <w:t xml:space="preserve">Izteikt </w:t>
      </w:r>
      <w:r w:rsidR="00C36636" w:rsidRPr="00D41D02">
        <w:rPr>
          <w:sz w:val="28"/>
          <w:szCs w:val="28"/>
          <w:lang w:eastAsia="en-US"/>
        </w:rPr>
        <w:t>1.1.</w:t>
      </w:r>
      <w:r w:rsidR="00D41D02">
        <w:rPr>
          <w:sz w:val="28"/>
          <w:szCs w:val="28"/>
          <w:lang w:eastAsia="en-US"/>
        </w:rPr>
        <w:t> </w:t>
      </w:r>
      <w:proofErr w:type="spellStart"/>
      <w:r w:rsidR="004B3CD0" w:rsidRPr="00D41D02">
        <w:rPr>
          <w:sz w:val="28"/>
          <w:szCs w:val="28"/>
          <w:lang w:eastAsia="en-US"/>
        </w:rPr>
        <w:t>apakš</w:t>
      </w:r>
      <w:r w:rsidR="00C36636" w:rsidRPr="00D41D02">
        <w:rPr>
          <w:sz w:val="28"/>
          <w:szCs w:val="28"/>
          <w:lang w:eastAsia="en-US"/>
        </w:rPr>
        <w:t>sadaļas</w:t>
      </w:r>
      <w:proofErr w:type="spellEnd"/>
      <w:r w:rsidR="00C36636" w:rsidRPr="00D41D02">
        <w:rPr>
          <w:sz w:val="28"/>
          <w:szCs w:val="28"/>
          <w:lang w:eastAsia="en-US"/>
        </w:rPr>
        <w:t xml:space="preserve"> </w:t>
      </w:r>
      <w:r w:rsidRPr="00D41D02">
        <w:rPr>
          <w:sz w:val="28"/>
          <w:szCs w:val="28"/>
          <w:lang w:eastAsia="en-US"/>
        </w:rPr>
        <w:t>tabulas Nr.</w:t>
      </w:r>
      <w:r w:rsidR="00D41D02">
        <w:rPr>
          <w:sz w:val="28"/>
          <w:szCs w:val="28"/>
          <w:lang w:eastAsia="en-US"/>
        </w:rPr>
        <w:t> </w:t>
      </w:r>
      <w:r w:rsidRPr="00D41D02">
        <w:rPr>
          <w:sz w:val="28"/>
          <w:szCs w:val="28"/>
          <w:lang w:eastAsia="en-US"/>
        </w:rPr>
        <w:t>1.1. (1) 6.</w:t>
      </w:r>
      <w:r w:rsidR="00D41D02">
        <w:rPr>
          <w:sz w:val="28"/>
          <w:szCs w:val="28"/>
          <w:lang w:eastAsia="en-US"/>
        </w:rPr>
        <w:t> </w:t>
      </w:r>
      <w:r w:rsidRPr="00D41D02">
        <w:rPr>
          <w:sz w:val="28"/>
          <w:szCs w:val="28"/>
          <w:lang w:eastAsia="en-US"/>
        </w:rPr>
        <w:t xml:space="preserve">punktu šādā redakcijā: </w:t>
      </w: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427"/>
        <w:gridCol w:w="8764"/>
      </w:tblGrid>
      <w:tr w:rsidR="007A17EA" w:rsidRPr="007246C6" w14:paraId="64F858CA" w14:textId="77777777" w:rsidTr="008F67BC">
        <w:trPr>
          <w:trHeight w:val="337"/>
          <w:tblHeader/>
        </w:trPr>
        <w:tc>
          <w:tcPr>
            <w:tcW w:w="1559" w:type="dxa"/>
            <w:shd w:val="clear" w:color="auto" w:fill="F2F2F2"/>
            <w:vAlign w:val="center"/>
          </w:tcPr>
          <w:p w14:paraId="5089FDA6" w14:textId="77777777" w:rsidR="007A17EA" w:rsidRPr="007246C6" w:rsidRDefault="007A17EA" w:rsidP="00CA7CFE">
            <w:pPr>
              <w:jc w:val="center"/>
            </w:pPr>
            <w:r w:rsidRPr="007246C6">
              <w:t>Tematiskais mērķis</w:t>
            </w:r>
          </w:p>
        </w:tc>
        <w:tc>
          <w:tcPr>
            <w:tcW w:w="3427" w:type="dxa"/>
            <w:shd w:val="clear" w:color="auto" w:fill="F2F2F2"/>
            <w:vAlign w:val="center"/>
          </w:tcPr>
          <w:p w14:paraId="58D4B041" w14:textId="77777777" w:rsidR="007A17EA" w:rsidRPr="007246C6" w:rsidRDefault="007A17EA" w:rsidP="00CA7CFE">
            <w:pPr>
              <w:jc w:val="center"/>
            </w:pPr>
            <w:r w:rsidRPr="007246C6">
              <w:t>Ieguldījumu prioritāte</w:t>
            </w:r>
          </w:p>
        </w:tc>
        <w:tc>
          <w:tcPr>
            <w:tcW w:w="8764" w:type="dxa"/>
            <w:shd w:val="clear" w:color="auto" w:fill="F2F2F2"/>
            <w:vAlign w:val="center"/>
          </w:tcPr>
          <w:p w14:paraId="727A9D7A" w14:textId="77777777" w:rsidR="007A17EA" w:rsidRPr="007246C6" w:rsidRDefault="007A17EA" w:rsidP="00CA7CFE">
            <w:pPr>
              <w:jc w:val="center"/>
            </w:pPr>
            <w:r w:rsidRPr="007246C6">
              <w:t>Pamatojums</w:t>
            </w:r>
          </w:p>
        </w:tc>
      </w:tr>
      <w:tr w:rsidR="00AF5A62" w:rsidRPr="007246C6" w14:paraId="0FCAAD64" w14:textId="77777777" w:rsidTr="008F67BC">
        <w:tc>
          <w:tcPr>
            <w:tcW w:w="1559" w:type="dxa"/>
            <w:vMerge w:val="restart"/>
            <w:shd w:val="clear" w:color="auto" w:fill="auto"/>
          </w:tcPr>
          <w:p w14:paraId="267326CF" w14:textId="77777777" w:rsidR="00AF5A62" w:rsidRPr="007246C6" w:rsidRDefault="00AF5A62" w:rsidP="00CA7CFE">
            <w:r w:rsidRPr="007246C6">
              <w:t>6. Saglabāt un aizsargāt vidi un uzlabot resursu izmantošanas efektivitāti</w:t>
            </w:r>
          </w:p>
        </w:tc>
        <w:tc>
          <w:tcPr>
            <w:tcW w:w="3427" w:type="dxa"/>
            <w:shd w:val="clear" w:color="auto" w:fill="auto"/>
          </w:tcPr>
          <w:p w14:paraId="2AA49C7B" w14:textId="77777777" w:rsidR="00AF5A62" w:rsidRPr="00655C8C" w:rsidRDefault="00AF5A62" w:rsidP="00CA7CFE">
            <w:pPr>
              <w:jc w:val="both"/>
              <w:rPr>
                <w:rFonts w:eastAsia="Tahoma"/>
              </w:rPr>
            </w:pPr>
            <w:r w:rsidRPr="007246C6">
              <w:rPr>
                <w:rFonts w:eastAsia="Tahoma"/>
              </w:rPr>
              <w:t xml:space="preserve">Investēt atkritumu apsaimniekošanas nozarē, lai ievērotu Savienības </w:t>
            </w:r>
            <w:proofErr w:type="spellStart"/>
            <w:r w:rsidRPr="007246C6">
              <w:rPr>
                <w:rFonts w:eastAsia="Tahoma"/>
                <w:i/>
              </w:rPr>
              <w:t>acquis</w:t>
            </w:r>
            <w:proofErr w:type="spellEnd"/>
            <w:r w:rsidRPr="007246C6">
              <w:rPr>
                <w:rFonts w:eastAsia="Tahoma"/>
              </w:rPr>
              <w:t xml:space="preserve"> noteiktās prasības vides jomā un nodrošinātu dalībvalstu identificētās vajadzības pēc investīcijām, </w:t>
            </w:r>
            <w:r w:rsidR="00655C8C">
              <w:rPr>
                <w:rFonts w:eastAsia="Tahoma"/>
              </w:rPr>
              <w:t xml:space="preserve">kas pārsniedz minētās prasības. </w:t>
            </w:r>
            <w:r w:rsidRPr="007246C6">
              <w:rPr>
                <w:rFonts w:eastAsia="Tahoma"/>
              </w:rPr>
              <w:t>(KF)</w:t>
            </w:r>
          </w:p>
        </w:tc>
        <w:tc>
          <w:tcPr>
            <w:tcW w:w="8764" w:type="dxa"/>
            <w:shd w:val="clear" w:color="auto" w:fill="auto"/>
          </w:tcPr>
          <w:p w14:paraId="0813E6E4" w14:textId="77777777" w:rsidR="00AF5A62" w:rsidRPr="007246C6" w:rsidRDefault="00AF5A62" w:rsidP="00CA7CFE">
            <w:pPr>
              <w:autoSpaceDE w:val="0"/>
              <w:autoSpaceDN w:val="0"/>
              <w:adjustRightInd w:val="0"/>
              <w:jc w:val="both"/>
            </w:pPr>
            <w:r w:rsidRPr="007246C6">
              <w:rPr>
                <w:b/>
              </w:rPr>
              <w:t>NRP izaicinājumi</w:t>
            </w:r>
            <w:r w:rsidRPr="007246C6">
              <w:t xml:space="preserve">: uzņēmējdarbības vides uzlabošana, pilnveidojot atkritumu saimniecības infrastruktūru, nodrošinot atkritumu pārstrādes/reģenerācijas palielināšanos un apglabāto bioloģisko noārdāmo atkritumu samazināšanos. </w:t>
            </w:r>
          </w:p>
          <w:p w14:paraId="7E8D61E3" w14:textId="77777777" w:rsidR="00AF5A62" w:rsidRPr="007246C6" w:rsidRDefault="00AF5A62" w:rsidP="00CA7CFE">
            <w:pPr>
              <w:autoSpaceDE w:val="0"/>
              <w:autoSpaceDN w:val="0"/>
              <w:adjustRightInd w:val="0"/>
              <w:jc w:val="both"/>
            </w:pPr>
            <w:r w:rsidRPr="007246C6">
              <w:rPr>
                <w:b/>
              </w:rPr>
              <w:t>EK pētījumā</w:t>
            </w:r>
            <w:r w:rsidRPr="007246C6">
              <w:rPr>
                <w:rStyle w:val="FootnoteReference"/>
                <w:b/>
              </w:rPr>
              <w:footnoteReference w:id="1"/>
            </w:r>
            <w:r w:rsidRPr="007246C6">
              <w:t xml:space="preserve"> Latvija ir saņēmusi negatīvu vērtējumu vairākos kritērijos. </w:t>
            </w:r>
          </w:p>
          <w:p w14:paraId="10F12FFD" w14:textId="77777777" w:rsidR="00AF5A62" w:rsidRPr="007246C6" w:rsidRDefault="00AF5A62" w:rsidP="00CA7CFE">
            <w:pPr>
              <w:autoSpaceDE w:val="0"/>
              <w:autoSpaceDN w:val="0"/>
              <w:adjustRightInd w:val="0"/>
              <w:jc w:val="both"/>
            </w:pPr>
            <w:r w:rsidRPr="007246C6">
              <w:rPr>
                <w:b/>
              </w:rPr>
              <w:t xml:space="preserve">Stratēģijas “Eiropa 2020” </w:t>
            </w:r>
            <w:proofErr w:type="spellStart"/>
            <w:r w:rsidRPr="007246C6">
              <w:rPr>
                <w:b/>
              </w:rPr>
              <w:t>pamatiniciatīva</w:t>
            </w:r>
            <w:proofErr w:type="spellEnd"/>
            <w:r w:rsidRPr="007246C6">
              <w:rPr>
                <w:b/>
              </w:rPr>
              <w:t xml:space="preserve"> “Resursu ziņā efektīva Eiropa”</w:t>
            </w:r>
            <w:r w:rsidRPr="007246C6">
              <w:t xml:space="preserve"> paredz, ka palielinot pārstrādes līmeni, samazināsies pieprasījums pēc primārajām izejvielām un tiks atkārtoti izmantoti vērtīgi materiāli. Investīcijas tiks vērstas uz Direktīvas 2008/98/EK, Direktīvas 1999/31/EK, Direktīvas 94/62/EK, Direktīvas 2012/19/EK un Direktīvas 2000/53/EK prasību izpildi. </w:t>
            </w:r>
          </w:p>
        </w:tc>
      </w:tr>
      <w:tr w:rsidR="00AF5A62" w:rsidRPr="007246C6" w14:paraId="7A1FEA4A" w14:textId="77777777" w:rsidTr="008F67BC">
        <w:tc>
          <w:tcPr>
            <w:tcW w:w="1559" w:type="dxa"/>
            <w:vMerge/>
            <w:shd w:val="clear" w:color="auto" w:fill="auto"/>
          </w:tcPr>
          <w:p w14:paraId="6D6A9CCF" w14:textId="77777777" w:rsidR="00AF5A62" w:rsidRPr="007246C6" w:rsidRDefault="00AF5A62" w:rsidP="00CA7CFE"/>
        </w:tc>
        <w:tc>
          <w:tcPr>
            <w:tcW w:w="3427" w:type="dxa"/>
            <w:shd w:val="clear" w:color="auto" w:fill="auto"/>
          </w:tcPr>
          <w:p w14:paraId="2E0E95FB" w14:textId="77777777" w:rsidR="00AF5A62" w:rsidRPr="007246C6" w:rsidRDefault="00AF5A62" w:rsidP="00CA7CFE">
            <w:pPr>
              <w:widowControl w:val="0"/>
              <w:tabs>
                <w:tab w:val="left" w:pos="1417"/>
              </w:tabs>
              <w:jc w:val="both"/>
              <w:rPr>
                <w:rFonts w:eastAsia="Tahoma"/>
              </w:rPr>
            </w:pPr>
            <w:r w:rsidRPr="007246C6">
              <w:rPr>
                <w:rFonts w:eastAsia="Tahoma"/>
              </w:rPr>
              <w:t xml:space="preserve">Investēt ūdensapgādes nozarē, lai ievērotu Savienības </w:t>
            </w:r>
            <w:proofErr w:type="spellStart"/>
            <w:r w:rsidRPr="007246C6">
              <w:rPr>
                <w:rFonts w:eastAsia="Tahoma"/>
                <w:i/>
              </w:rPr>
              <w:t>acquis</w:t>
            </w:r>
            <w:proofErr w:type="spellEnd"/>
            <w:r w:rsidRPr="007246C6">
              <w:rPr>
                <w:rFonts w:eastAsia="Tahoma"/>
              </w:rPr>
              <w:t xml:space="preserve"> noteiktās prasības vides jomā un nodrošinātu dalībvalstu identificētās vajadzības pēc investīcijām, </w:t>
            </w:r>
            <w:r w:rsidR="00655C8C">
              <w:rPr>
                <w:rFonts w:eastAsia="Tahoma"/>
              </w:rPr>
              <w:t xml:space="preserve">kas pārsniedz minētās prasības. </w:t>
            </w:r>
            <w:r w:rsidRPr="007246C6">
              <w:rPr>
                <w:rFonts w:eastAsia="Tahoma"/>
              </w:rPr>
              <w:t>(KF)</w:t>
            </w:r>
          </w:p>
        </w:tc>
        <w:tc>
          <w:tcPr>
            <w:tcW w:w="8764" w:type="dxa"/>
            <w:shd w:val="clear" w:color="auto" w:fill="auto"/>
          </w:tcPr>
          <w:p w14:paraId="009C7D81" w14:textId="77777777" w:rsidR="00AF5A62" w:rsidRPr="007246C6" w:rsidRDefault="00AF5A62" w:rsidP="00CA7CFE">
            <w:pPr>
              <w:jc w:val="both"/>
            </w:pPr>
            <w:r w:rsidRPr="007246C6">
              <w:rPr>
                <w:b/>
              </w:rPr>
              <w:t>Stratēģijas “Eiropa 2020”pamatiniciatīvas “Resursu ziņā efektīva Eiropa”</w:t>
            </w:r>
            <w:r w:rsidRPr="007246C6">
              <w:t xml:space="preserve"> ūdens resursu politikas prioritāte ir ūdens taupīšana un efektīva izmantošana, nodrošinot tā pieejamību pietiekamā daudzumā un atbilstošā kvalitātē, kā arī atgriežot to vidē pieņemamā kvalitātē. </w:t>
            </w:r>
          </w:p>
          <w:p w14:paraId="0E875DA3" w14:textId="77777777" w:rsidR="00AF5A62" w:rsidRPr="007246C6" w:rsidRDefault="00AF5A62" w:rsidP="00CA7CFE">
            <w:pPr>
              <w:jc w:val="both"/>
            </w:pPr>
            <w:r w:rsidRPr="007246C6">
              <w:rPr>
                <w:b/>
              </w:rPr>
              <w:t>NRP izaicinājumi</w:t>
            </w:r>
            <w:r w:rsidRPr="007246C6">
              <w:t>: uzņēmējdarbības vides uzlabošana, pilnveidojot ūdenssaimniecības infrastruktūru, vienlaikus nodrošinot atbilstību ES direktīvu prasībām. Investīcijas tiks vērstas uz Direktīvas</w:t>
            </w:r>
            <w:r w:rsidRPr="007246C6" w:rsidDel="00DE361E">
              <w:t xml:space="preserve"> </w:t>
            </w:r>
            <w:r w:rsidRPr="007246C6">
              <w:t xml:space="preserve">91/271/EEK un Direktīvas 98/83/EK prasību izpildi. </w:t>
            </w:r>
          </w:p>
        </w:tc>
      </w:tr>
      <w:tr w:rsidR="00AF5A62" w:rsidRPr="007246C6" w14:paraId="78745638" w14:textId="77777777" w:rsidTr="00655C8C">
        <w:trPr>
          <w:trHeight w:val="462"/>
        </w:trPr>
        <w:tc>
          <w:tcPr>
            <w:tcW w:w="1559" w:type="dxa"/>
            <w:vMerge/>
            <w:shd w:val="clear" w:color="auto" w:fill="auto"/>
          </w:tcPr>
          <w:p w14:paraId="356C0771" w14:textId="77777777" w:rsidR="00AF5A62" w:rsidRPr="007246C6" w:rsidRDefault="00AF5A62" w:rsidP="00CA7CFE"/>
        </w:tc>
        <w:tc>
          <w:tcPr>
            <w:tcW w:w="3427" w:type="dxa"/>
            <w:shd w:val="clear" w:color="auto" w:fill="auto"/>
          </w:tcPr>
          <w:p w14:paraId="0C664129" w14:textId="77777777" w:rsidR="00AF5A62" w:rsidRPr="00655C8C" w:rsidRDefault="00AF5A62" w:rsidP="00CA7CFE">
            <w:pPr>
              <w:widowControl w:val="0"/>
              <w:tabs>
                <w:tab w:val="left" w:pos="1417"/>
              </w:tabs>
              <w:jc w:val="both"/>
              <w:rPr>
                <w:rFonts w:eastAsia="Tahoma"/>
              </w:rPr>
            </w:pPr>
            <w:r w:rsidRPr="007246C6">
              <w:rPr>
                <w:rFonts w:eastAsia="Tahoma"/>
              </w:rPr>
              <w:t xml:space="preserve">Aizsargāt un atjaunot bioloģisko daudzveidību un augsni, un veicināt ekosistēmu pakalpojumus, tostarp ar tīkla </w:t>
            </w:r>
            <w:proofErr w:type="spellStart"/>
            <w:r w:rsidRPr="007246C6">
              <w:rPr>
                <w:rFonts w:eastAsia="Tahoma"/>
              </w:rPr>
              <w:t>Natura</w:t>
            </w:r>
            <w:proofErr w:type="spellEnd"/>
            <w:r w:rsidRPr="007246C6">
              <w:rPr>
                <w:rFonts w:eastAsia="Tahoma"/>
              </w:rPr>
              <w:t> 2000 palīdzību, un zaļo infrastruktūru.</w:t>
            </w:r>
            <w:r w:rsidR="00655C8C">
              <w:rPr>
                <w:rFonts w:eastAsia="Tahoma"/>
              </w:rPr>
              <w:t xml:space="preserve"> </w:t>
            </w:r>
            <w:r w:rsidRPr="007246C6">
              <w:rPr>
                <w:rFonts w:eastAsia="Tahoma"/>
              </w:rPr>
              <w:t>(</w:t>
            </w:r>
            <w:r>
              <w:rPr>
                <w:rFonts w:eastAsia="Tahoma"/>
              </w:rPr>
              <w:t>ERAF</w:t>
            </w:r>
            <w:r w:rsidRPr="007246C6">
              <w:rPr>
                <w:rFonts w:eastAsia="Tahoma"/>
              </w:rPr>
              <w:t>)</w:t>
            </w:r>
          </w:p>
        </w:tc>
        <w:tc>
          <w:tcPr>
            <w:tcW w:w="8764" w:type="dxa"/>
            <w:shd w:val="clear" w:color="auto" w:fill="auto"/>
          </w:tcPr>
          <w:p w14:paraId="49DE83D5" w14:textId="77777777" w:rsidR="00AF5A62" w:rsidRPr="007246C6" w:rsidRDefault="00AF5A62" w:rsidP="00CA7CFE">
            <w:pPr>
              <w:jc w:val="both"/>
            </w:pPr>
            <w:r w:rsidRPr="007246C6">
              <w:t>Latvijai jāizpilda vismaz 18 ES direktīvu un 6 konvenciju prasības vides monitoringa, piemēram, Direktīvas 91/676/EEK, Direktīvas 2008/50/EK, Direktīvas 2004/107/EK, Direktīvas 2000/60/EK un Direktīvas 92/43/EEK prasību izpildi. Lai nodrošinātu iepriekš noteikto, tiks pilnveidots vides monitoringa tīkls, tiks palielināts teritoriju skaits, kurās tiek novērsta antropogēnā slodze uz īpaši aizsargājamām sugām/biotopiem, pilnveidota jau izbūvētā infrastruktūra un sabiedrība, un valsts institūcijas tiks nodrošinātas ar objektīvo informāciju par vides kvalitāti. Investīcijas tiks vērstas arī uz Direktīvas</w:t>
            </w:r>
            <w:r w:rsidRPr="007246C6" w:rsidDel="00DE361E">
              <w:t xml:space="preserve"> </w:t>
            </w:r>
            <w:r w:rsidRPr="007246C6">
              <w:t xml:space="preserve">2009/147/EK un Direktīvas 92/43/EEK prasību izpildi ES nozīmes sugu un biotopu aizsardzības jomās. </w:t>
            </w:r>
          </w:p>
        </w:tc>
      </w:tr>
      <w:tr w:rsidR="00AF5A62" w:rsidRPr="007246C6" w14:paraId="21822CBE" w14:textId="77777777" w:rsidTr="008F67BC">
        <w:tc>
          <w:tcPr>
            <w:tcW w:w="1559" w:type="dxa"/>
            <w:vMerge/>
            <w:shd w:val="clear" w:color="auto" w:fill="auto"/>
          </w:tcPr>
          <w:p w14:paraId="221CAC5D" w14:textId="77777777" w:rsidR="00AF5A62" w:rsidRPr="007246C6" w:rsidRDefault="00AF5A62" w:rsidP="00CA7CFE"/>
        </w:tc>
        <w:tc>
          <w:tcPr>
            <w:tcW w:w="3427" w:type="dxa"/>
            <w:shd w:val="clear" w:color="auto" w:fill="auto"/>
          </w:tcPr>
          <w:p w14:paraId="410D35BD" w14:textId="77777777" w:rsidR="00AF5A62" w:rsidRPr="007246C6" w:rsidRDefault="00AF5A62" w:rsidP="00CA7CFE">
            <w:pPr>
              <w:widowControl w:val="0"/>
              <w:tabs>
                <w:tab w:val="left" w:pos="1417"/>
              </w:tabs>
              <w:jc w:val="both"/>
              <w:rPr>
                <w:rFonts w:eastAsia="Tahoma"/>
              </w:rPr>
            </w:pPr>
            <w:r w:rsidRPr="007246C6">
              <w:rPr>
                <w:rFonts w:eastAsia="Tahoma"/>
              </w:rPr>
              <w:t xml:space="preserve">Aizsargāt un atjaunot bioloģisko daudzveidību un augsni, un veicināt ekosistēmu pakalpojumus, tostarp ar tīkla </w:t>
            </w:r>
            <w:proofErr w:type="spellStart"/>
            <w:r w:rsidRPr="007246C6">
              <w:rPr>
                <w:rFonts w:eastAsia="Tahoma"/>
              </w:rPr>
              <w:t>Natura</w:t>
            </w:r>
            <w:proofErr w:type="spellEnd"/>
            <w:r w:rsidRPr="007246C6">
              <w:rPr>
                <w:rFonts w:eastAsia="Tahoma"/>
              </w:rPr>
              <w:t> 2000 palīdzību, un zaļo infrastruktūru.</w:t>
            </w:r>
            <w:r>
              <w:rPr>
                <w:rFonts w:eastAsia="Tahoma"/>
              </w:rPr>
              <w:t xml:space="preserve"> (KF)</w:t>
            </w:r>
          </w:p>
          <w:p w14:paraId="32D37837" w14:textId="77777777" w:rsidR="00AF5A62" w:rsidRPr="007246C6" w:rsidRDefault="00AF5A62" w:rsidP="00CA7CFE">
            <w:pPr>
              <w:widowControl w:val="0"/>
              <w:tabs>
                <w:tab w:val="left" w:pos="1417"/>
              </w:tabs>
              <w:jc w:val="both"/>
              <w:rPr>
                <w:rFonts w:eastAsia="Tahoma"/>
              </w:rPr>
            </w:pPr>
          </w:p>
        </w:tc>
        <w:tc>
          <w:tcPr>
            <w:tcW w:w="8764" w:type="dxa"/>
            <w:shd w:val="clear" w:color="auto" w:fill="auto"/>
          </w:tcPr>
          <w:p w14:paraId="75B7A6AD" w14:textId="77777777" w:rsidR="00AF5A62" w:rsidRPr="007246C6" w:rsidRDefault="00AF5A62" w:rsidP="00CA7CFE">
            <w:pPr>
              <w:jc w:val="both"/>
            </w:pPr>
            <w:r w:rsidRPr="007246C6">
              <w:t>Investīcijas tiks vērstas uz Direktīvas</w:t>
            </w:r>
            <w:r w:rsidRPr="007246C6" w:rsidDel="00DE361E">
              <w:t xml:space="preserve"> </w:t>
            </w:r>
            <w:r w:rsidRPr="007246C6">
              <w:t>2009/147/EK un Direktīvas 92/43/EEK prasību izpildi ES nozīmes sugu un biotopu aizsardzības jomās.</w:t>
            </w:r>
          </w:p>
        </w:tc>
      </w:tr>
      <w:tr w:rsidR="00AF5A62" w:rsidRPr="007246C6" w14:paraId="71D440E8" w14:textId="77777777" w:rsidTr="008F67BC">
        <w:tc>
          <w:tcPr>
            <w:tcW w:w="1559" w:type="dxa"/>
            <w:vMerge/>
            <w:shd w:val="clear" w:color="auto" w:fill="auto"/>
          </w:tcPr>
          <w:p w14:paraId="19FB2C19" w14:textId="77777777" w:rsidR="00AF5A62" w:rsidRPr="007246C6" w:rsidRDefault="00AF5A62" w:rsidP="00CA7CFE"/>
        </w:tc>
        <w:tc>
          <w:tcPr>
            <w:tcW w:w="3427" w:type="dxa"/>
            <w:shd w:val="clear" w:color="auto" w:fill="auto"/>
          </w:tcPr>
          <w:p w14:paraId="53D781F7" w14:textId="77777777" w:rsidR="00AF5A62" w:rsidRPr="007246C6" w:rsidRDefault="00AF5A62" w:rsidP="00CA7CFE">
            <w:pPr>
              <w:jc w:val="both"/>
            </w:pPr>
            <w:r w:rsidRPr="007246C6">
              <w:t>Saglabāt, aizsargāt, veicināt un attīst</w:t>
            </w:r>
            <w:r w:rsidR="00655C8C">
              <w:t xml:space="preserve">īt dabas un kultūras mantojumu. </w:t>
            </w:r>
            <w:r w:rsidRPr="007246C6">
              <w:t>(ERAF)</w:t>
            </w:r>
          </w:p>
        </w:tc>
        <w:tc>
          <w:tcPr>
            <w:tcW w:w="8764" w:type="dxa"/>
            <w:shd w:val="clear" w:color="auto" w:fill="auto"/>
          </w:tcPr>
          <w:p w14:paraId="0DA1B421" w14:textId="77777777" w:rsidR="00AF5A62" w:rsidRPr="007246C6" w:rsidRDefault="00AF5A62" w:rsidP="00CA7CFE">
            <w:pPr>
              <w:jc w:val="both"/>
            </w:pPr>
            <w:r w:rsidRPr="007246C6">
              <w:t xml:space="preserve">Saskaņā ar Tūrisma attīstības pamatnostādnēm 2014.–2020.gadam dabas un kultūras mantojums šobrīd ir komercdarbībai un reģionālajai attīstībai nepietiekami novērtēts un izmantots resurss. Šīs investīcijas jāveic, balstoties uz attiecīgo teritoriju integrētām attīstības programmām, tādējādi nodrošinot ilgtspējīgu kultūras </w:t>
            </w:r>
            <w:r w:rsidRPr="007246C6">
              <w:lastRenderedPageBreak/>
              <w:t>un dabas mantojuma aizsargāšanu, saglabāšanu, kā arī izmantošanu sociālā kapitāla attīstībai un vides kvalitātes pilnveidei.</w:t>
            </w:r>
          </w:p>
          <w:p w14:paraId="0F880FD6" w14:textId="77777777" w:rsidR="00AF5A62" w:rsidRPr="007246C6" w:rsidRDefault="00AF5A62" w:rsidP="00CA7CFE">
            <w:pPr>
              <w:jc w:val="both"/>
            </w:pPr>
            <w:r w:rsidRPr="007246C6">
              <w:t>NRP uzsver kultūrvides un sociālekonomiskā potenciāla izmantošanas lomu pašvaldību ekonomiskajā attīstībā.</w:t>
            </w:r>
          </w:p>
        </w:tc>
      </w:tr>
      <w:tr w:rsidR="00AF5A62" w:rsidRPr="007246C6" w14:paraId="2153C92C" w14:textId="77777777" w:rsidTr="008F67BC">
        <w:tc>
          <w:tcPr>
            <w:tcW w:w="1559" w:type="dxa"/>
            <w:vMerge/>
            <w:shd w:val="clear" w:color="auto" w:fill="auto"/>
          </w:tcPr>
          <w:p w14:paraId="76CAFF03" w14:textId="77777777" w:rsidR="00AF5A62" w:rsidRPr="007246C6" w:rsidRDefault="00AF5A62" w:rsidP="00CA7CFE"/>
        </w:tc>
        <w:tc>
          <w:tcPr>
            <w:tcW w:w="3427" w:type="dxa"/>
            <w:shd w:val="clear" w:color="auto" w:fill="auto"/>
          </w:tcPr>
          <w:p w14:paraId="64A6044F" w14:textId="77777777" w:rsidR="00AF5A62" w:rsidRPr="007246C6" w:rsidRDefault="00AF5A62" w:rsidP="00CA7CFE">
            <w:pPr>
              <w:tabs>
                <w:tab w:val="left" w:pos="0"/>
              </w:tabs>
              <w:jc w:val="both"/>
            </w:pPr>
            <w:r w:rsidRPr="007246C6">
              <w:t xml:space="preserve">Veikt darbības, lai uzlabotu pilsētvidi, </w:t>
            </w:r>
            <w:proofErr w:type="spellStart"/>
            <w:r w:rsidRPr="007246C6">
              <w:t>revitalizētu</w:t>
            </w:r>
            <w:proofErr w:type="spellEnd"/>
            <w:r w:rsidRPr="007246C6">
              <w:t xml:space="preserve"> pilsētas, atjaunotu un attīrītu pamestas rūpnieciskās teritorijas (tai skaitā pārveidei paredzētās zonas), samazinātu gaisa piesārņojumu un veicinātu trokšņa mazināšanas pasākumus</w:t>
            </w:r>
            <w:r w:rsidR="00655C8C">
              <w:t>.</w:t>
            </w:r>
            <w:r w:rsidRPr="007246C6" w:rsidDel="00DC7548">
              <w:t xml:space="preserve"> </w:t>
            </w:r>
            <w:r w:rsidRPr="007246C6">
              <w:t>(ERAF)</w:t>
            </w:r>
          </w:p>
        </w:tc>
        <w:tc>
          <w:tcPr>
            <w:tcW w:w="8764" w:type="dxa"/>
            <w:shd w:val="clear" w:color="auto" w:fill="auto"/>
          </w:tcPr>
          <w:p w14:paraId="50002C08" w14:textId="77777777" w:rsidR="00AF5A62" w:rsidRPr="007246C6" w:rsidRDefault="00AF5A62" w:rsidP="00CA7CFE">
            <w:pPr>
              <w:spacing w:line="252" w:lineRule="auto"/>
              <w:jc w:val="both"/>
              <w:rPr>
                <w:rFonts w:eastAsia="Calibri"/>
              </w:rPr>
            </w:pPr>
            <w:r w:rsidRPr="007246C6">
              <w:rPr>
                <w:rFonts w:eastAsia="Calibri"/>
                <w:b/>
              </w:rPr>
              <w:t>NRP izaicinājumi</w:t>
            </w:r>
            <w:r w:rsidRPr="007246C6">
              <w:rPr>
                <w:rFonts w:eastAsia="Calibri"/>
              </w:rPr>
              <w:t>: uzņēmējdarbības vides uzlabošana, nodrošinot sabiedrisko pakalpojumu pieejamību un sasniedzamību.</w:t>
            </w:r>
          </w:p>
          <w:p w14:paraId="31A606E0" w14:textId="77777777" w:rsidR="00AF5A62" w:rsidRPr="007246C6" w:rsidRDefault="00AF5A62" w:rsidP="00CA7CFE">
            <w:pPr>
              <w:spacing w:line="252" w:lineRule="auto"/>
              <w:jc w:val="both"/>
            </w:pPr>
            <w:r w:rsidRPr="007246C6">
              <w:rPr>
                <w:b/>
              </w:rPr>
              <w:t>Reģionālās politikas pamatnostādnes 2013.–2019.gadam</w:t>
            </w:r>
            <w:r w:rsidRPr="007246C6">
              <w:t xml:space="preserve"> nosaka nepieciešamību veicināt pilsētu </w:t>
            </w:r>
            <w:proofErr w:type="spellStart"/>
            <w:r w:rsidRPr="007246C6">
              <w:t>revitalizāciju</w:t>
            </w:r>
            <w:proofErr w:type="spellEnd"/>
            <w:r w:rsidRPr="007246C6">
              <w:t>, nodrošinot vides kvalitātes uzlabošanos un investīciju piesaisti.</w:t>
            </w:r>
          </w:p>
          <w:p w14:paraId="49627C4B" w14:textId="77777777" w:rsidR="00AF5A62" w:rsidRDefault="00AF5A62" w:rsidP="00CA7CFE">
            <w:pPr>
              <w:spacing w:line="252" w:lineRule="auto"/>
              <w:jc w:val="both"/>
            </w:pPr>
            <w:r w:rsidRPr="007246C6">
              <w:t>NRP uzsver kultūrvides un sociālekonomiskā potenciāla izmantošanas lomu pašvaldību ekonomiskajā attīstībā.</w:t>
            </w:r>
          </w:p>
          <w:p w14:paraId="62471692" w14:textId="77777777" w:rsidR="00AF5A62" w:rsidRPr="004E1878" w:rsidRDefault="00AF5A62" w:rsidP="00CA7CFE">
            <w:pPr>
              <w:spacing w:line="252" w:lineRule="auto"/>
              <w:jc w:val="both"/>
              <w:rPr>
                <w:rFonts w:eastAsia="Calibri"/>
              </w:rPr>
            </w:pPr>
            <w:r w:rsidRPr="004E1878">
              <w:rPr>
                <w:rFonts w:eastAsia="Calibri"/>
              </w:rPr>
              <w:t>Atbalstot vēsturiski piesārņot</w:t>
            </w:r>
            <w:r>
              <w:rPr>
                <w:rFonts w:eastAsia="Calibri"/>
              </w:rPr>
              <w:t xml:space="preserve">o vietu “Inčukalna </w:t>
            </w:r>
            <w:proofErr w:type="spellStart"/>
            <w:r>
              <w:rPr>
                <w:rFonts w:eastAsia="Calibri"/>
              </w:rPr>
              <w:t>sērskābā</w:t>
            </w:r>
            <w:proofErr w:type="spellEnd"/>
            <w:r w:rsidRPr="004E1878">
              <w:rPr>
                <w:rFonts w:eastAsia="Calibri"/>
              </w:rPr>
              <w:t xml:space="preserve"> gudrona dīķi” sanāciju, kurā piesārņojošo vielu koncentrācija ir visaugstākā un piesārņojuma izplatība apdraud dabas vērtības un apdzīvotās vietas, kā arī pastāv īpaši </w:t>
            </w:r>
            <w:r>
              <w:rPr>
                <w:rFonts w:eastAsia="Calibri"/>
              </w:rPr>
              <w:t>augsts gruntsūdeņu</w:t>
            </w:r>
            <w:r w:rsidRPr="004E1878">
              <w:rPr>
                <w:rFonts w:eastAsia="Calibri"/>
              </w:rPr>
              <w:t xml:space="preserve"> un upju baseinu ūdens kvalitātes pasliktināšanas risks, tiktu nodrošināts, ka tiek atjaunota vides kvalitāte piesārņotajās vietās, novēršot iedzīvotāju veselības un vides apdraudējumu, kā arī tiktu veicināta šīs teritorijas atgriešana saimniecisko darbību veikšanai.</w:t>
            </w:r>
          </w:p>
          <w:p w14:paraId="5C39CA43" w14:textId="77777777" w:rsidR="00AF5A62" w:rsidRPr="009269DA" w:rsidRDefault="00AF5A62" w:rsidP="00CA7CFE">
            <w:pPr>
              <w:spacing w:line="252" w:lineRule="auto"/>
              <w:jc w:val="both"/>
              <w:rPr>
                <w:rFonts w:eastAsia="Calibri"/>
              </w:rPr>
            </w:pPr>
            <w:r w:rsidRPr="004E1878">
              <w:rPr>
                <w:rFonts w:eastAsia="Calibri"/>
                <w:b/>
              </w:rPr>
              <w:t>Vides politikas pamatnostādnes 2014.-2020.gadam</w:t>
            </w:r>
            <w:r w:rsidRPr="004E1878">
              <w:rPr>
                <w:rFonts w:eastAsia="Calibri"/>
              </w:rPr>
              <w:t xml:space="preserve"> kā vienu no aktuālākajām problēmām piesārņoto vietu apsaimniekošanas jomā uzsver piesārņoto vietu sanāciju, ko neveicot saglabājas gruntsūdeņu un augsnes piesārņojuma tālākas izplatības draudi.</w:t>
            </w:r>
          </w:p>
          <w:p w14:paraId="30114368" w14:textId="77777777" w:rsidR="00AF5A62" w:rsidRPr="007246C6" w:rsidRDefault="00AF5A62" w:rsidP="00CA7CFE">
            <w:pPr>
              <w:spacing w:line="252" w:lineRule="auto"/>
              <w:jc w:val="both"/>
            </w:pPr>
            <w:r w:rsidRPr="004E1878">
              <w:rPr>
                <w:rFonts w:eastAsia="Calibri"/>
                <w:b/>
              </w:rPr>
              <w:t>NAP 2020 rīcības virziena “Dabas un kultūras kapitāla ilgtspējīga apsaimniekošana”</w:t>
            </w:r>
            <w:r w:rsidRPr="004E1878">
              <w:rPr>
                <w:rFonts w:eastAsia="Calibri"/>
              </w:rPr>
              <w:t xml:space="preserve"> viens no mērķiem ir saglabāt dabas kapitālu kā bāzi ilgtspējīgai ekonomiskajai izaugsmei un sekmēt tā ilgtspējīgu izmantošanu, mazinot dabas un cilvēka darbības radītos riskus vides kvalitātei, kas atbilst ieguldījumu prioritātes ietvaros veicamajām darbībām.</w:t>
            </w:r>
          </w:p>
        </w:tc>
      </w:tr>
    </w:tbl>
    <w:p w14:paraId="26594F0A" w14:textId="77777777" w:rsidR="00282294" w:rsidRDefault="00282294" w:rsidP="00EE3882">
      <w:pPr>
        <w:pStyle w:val="ListParagraph"/>
        <w:spacing w:before="240" w:after="240"/>
        <w:contextualSpacing w:val="0"/>
        <w:jc w:val="both"/>
        <w:rPr>
          <w:sz w:val="24"/>
          <w:szCs w:val="24"/>
          <w:lang w:eastAsia="en-US"/>
        </w:rPr>
      </w:pPr>
    </w:p>
    <w:p w14:paraId="4B39F2FF" w14:textId="77777777" w:rsidR="007F0B1F" w:rsidRDefault="007F0B1F" w:rsidP="00EE3882">
      <w:pPr>
        <w:spacing w:before="240" w:after="240"/>
        <w:rPr>
          <w:sz w:val="24"/>
          <w:szCs w:val="24"/>
          <w:lang w:eastAsia="en-US"/>
        </w:rPr>
      </w:pPr>
      <w:r>
        <w:rPr>
          <w:sz w:val="24"/>
          <w:szCs w:val="24"/>
          <w:lang w:eastAsia="en-US"/>
        </w:rPr>
        <w:br w:type="page"/>
      </w:r>
    </w:p>
    <w:p w14:paraId="092BFB9A" w14:textId="77777777" w:rsidR="007F0B1F" w:rsidRDefault="007F0B1F" w:rsidP="00EE3882">
      <w:pPr>
        <w:pStyle w:val="ListParagraph"/>
        <w:spacing w:before="240" w:after="240"/>
        <w:contextualSpacing w:val="0"/>
        <w:jc w:val="both"/>
        <w:rPr>
          <w:sz w:val="24"/>
          <w:szCs w:val="24"/>
          <w:lang w:eastAsia="en-US"/>
        </w:rPr>
        <w:sectPr w:rsidR="007F0B1F" w:rsidSect="00045787">
          <w:headerReference w:type="first" r:id="rId13"/>
          <w:pgSz w:w="16838" w:h="11906" w:orient="landscape" w:code="9"/>
          <w:pgMar w:top="1418" w:right="1134" w:bottom="1134" w:left="1701" w:header="709" w:footer="709" w:gutter="0"/>
          <w:cols w:space="708"/>
          <w:titlePg/>
          <w:docGrid w:linePitch="381"/>
        </w:sectPr>
      </w:pPr>
    </w:p>
    <w:p w14:paraId="77600A0D" w14:textId="158C354F" w:rsidR="00282294" w:rsidRPr="00D41D02" w:rsidRDefault="007F0B1F" w:rsidP="00C36636">
      <w:pPr>
        <w:pStyle w:val="ListParagraph"/>
        <w:numPr>
          <w:ilvl w:val="0"/>
          <w:numId w:val="17"/>
        </w:numPr>
        <w:rPr>
          <w:sz w:val="28"/>
          <w:szCs w:val="28"/>
          <w:lang w:eastAsia="en-US"/>
        </w:rPr>
      </w:pPr>
      <w:r w:rsidRPr="00D41D02">
        <w:rPr>
          <w:sz w:val="28"/>
          <w:szCs w:val="28"/>
          <w:lang w:eastAsia="en-US"/>
        </w:rPr>
        <w:lastRenderedPageBreak/>
        <w:t xml:space="preserve">Izteikt </w:t>
      </w:r>
      <w:r w:rsidR="00C36636" w:rsidRPr="00D41D02">
        <w:rPr>
          <w:sz w:val="28"/>
          <w:szCs w:val="28"/>
          <w:lang w:eastAsia="en-US"/>
        </w:rPr>
        <w:t>1.2.</w:t>
      </w:r>
      <w:r w:rsidR="00D41D02">
        <w:rPr>
          <w:sz w:val="28"/>
          <w:szCs w:val="28"/>
          <w:lang w:eastAsia="en-US"/>
        </w:rPr>
        <w:t> </w:t>
      </w:r>
      <w:proofErr w:type="spellStart"/>
      <w:r w:rsidR="004B3CD0" w:rsidRPr="00D41D02">
        <w:rPr>
          <w:sz w:val="28"/>
          <w:szCs w:val="28"/>
          <w:lang w:eastAsia="en-US"/>
        </w:rPr>
        <w:t>apakš</w:t>
      </w:r>
      <w:r w:rsidR="00C36636" w:rsidRPr="00D41D02">
        <w:rPr>
          <w:sz w:val="28"/>
          <w:szCs w:val="28"/>
          <w:lang w:eastAsia="en-US"/>
        </w:rPr>
        <w:t>sadaļas</w:t>
      </w:r>
      <w:proofErr w:type="spellEnd"/>
      <w:r w:rsidR="00C36636" w:rsidRPr="00D41D02">
        <w:rPr>
          <w:sz w:val="28"/>
          <w:szCs w:val="28"/>
          <w:lang w:eastAsia="en-US"/>
        </w:rPr>
        <w:t xml:space="preserve"> “Plānoto investīciju pamatojums” (turpmāk – 1.2.</w:t>
      </w:r>
      <w:r w:rsidR="00D41D02">
        <w:rPr>
          <w:sz w:val="28"/>
          <w:szCs w:val="28"/>
          <w:lang w:eastAsia="en-US"/>
        </w:rPr>
        <w:t> </w:t>
      </w:r>
      <w:proofErr w:type="spellStart"/>
      <w:r w:rsidR="004B3CD0" w:rsidRPr="00D41D02">
        <w:rPr>
          <w:sz w:val="28"/>
          <w:szCs w:val="28"/>
          <w:lang w:eastAsia="en-US"/>
        </w:rPr>
        <w:t>apakš</w:t>
      </w:r>
      <w:r w:rsidR="00C36636" w:rsidRPr="00D41D02">
        <w:rPr>
          <w:sz w:val="28"/>
          <w:szCs w:val="28"/>
          <w:lang w:eastAsia="en-US"/>
        </w:rPr>
        <w:t>sadaļa</w:t>
      </w:r>
      <w:proofErr w:type="spellEnd"/>
      <w:r w:rsidR="00C36636" w:rsidRPr="00D41D02">
        <w:rPr>
          <w:sz w:val="28"/>
          <w:szCs w:val="28"/>
          <w:lang w:eastAsia="en-US"/>
        </w:rPr>
        <w:t xml:space="preserve">) </w:t>
      </w:r>
      <w:r w:rsidRPr="00D41D02">
        <w:rPr>
          <w:sz w:val="28"/>
          <w:szCs w:val="28"/>
          <w:lang w:eastAsia="en-US"/>
        </w:rPr>
        <w:t>115.</w:t>
      </w:r>
      <w:r w:rsidR="00D41D02">
        <w:rPr>
          <w:sz w:val="28"/>
          <w:szCs w:val="28"/>
          <w:lang w:eastAsia="en-US"/>
        </w:rPr>
        <w:t> </w:t>
      </w:r>
      <w:r w:rsidRPr="00D41D02">
        <w:rPr>
          <w:sz w:val="28"/>
          <w:szCs w:val="28"/>
          <w:lang w:eastAsia="en-US"/>
        </w:rPr>
        <w:t>punktu šādā redakcijā:</w:t>
      </w:r>
    </w:p>
    <w:p w14:paraId="3A6E7D06" w14:textId="3370E9A2" w:rsidR="007F0B1F" w:rsidRPr="00D41D02" w:rsidRDefault="008F378D" w:rsidP="00EE3882">
      <w:pPr>
        <w:pStyle w:val="ListParagraph"/>
        <w:spacing w:before="240" w:after="240"/>
        <w:contextualSpacing w:val="0"/>
        <w:jc w:val="both"/>
        <w:rPr>
          <w:sz w:val="28"/>
          <w:szCs w:val="28"/>
          <w:lang w:eastAsia="en-US"/>
        </w:rPr>
      </w:pPr>
      <w:r w:rsidRPr="00D41D02">
        <w:rPr>
          <w:sz w:val="28"/>
          <w:szCs w:val="28"/>
          <w:lang w:eastAsia="en-US"/>
        </w:rPr>
        <w:t>“</w:t>
      </w:r>
      <w:r w:rsidR="00D41D02">
        <w:rPr>
          <w:sz w:val="28"/>
          <w:szCs w:val="28"/>
          <w:lang w:eastAsia="en-US"/>
        </w:rPr>
        <w:t xml:space="preserve">(115) </w:t>
      </w:r>
      <w:r w:rsidRPr="00D41D02">
        <w:rPr>
          <w:sz w:val="28"/>
          <w:szCs w:val="28"/>
          <w:lang w:eastAsia="en-US"/>
        </w:rPr>
        <w:t>Lai izpildītu ES Padomes 2013. un 2014.</w:t>
      </w:r>
      <w:r w:rsidR="00D41D02">
        <w:rPr>
          <w:sz w:val="28"/>
          <w:szCs w:val="28"/>
          <w:lang w:eastAsia="en-US"/>
        </w:rPr>
        <w:t> </w:t>
      </w:r>
      <w:r w:rsidRPr="00D41D02">
        <w:rPr>
          <w:sz w:val="28"/>
          <w:szCs w:val="28"/>
          <w:lang w:eastAsia="en-US"/>
        </w:rPr>
        <w:t>gada rekomendācijas par tiesu sistēmas pārvaldības un efektivitātes uzlabošanu, celtu valsts pārvaldes darbinieku kapacitāti, publisko pakalpojumu efektivitāti un attīstītu sociālo dialogu, plānoti ieguldījumi 11. tematiskajā mērķī, novirzot ESF finansējumu 2,83</w:t>
      </w:r>
      <w:r w:rsidR="00D41D02">
        <w:rPr>
          <w:sz w:val="28"/>
          <w:szCs w:val="28"/>
          <w:lang w:eastAsia="en-US"/>
        </w:rPr>
        <w:t> </w:t>
      </w:r>
      <w:r w:rsidRPr="00D41D02">
        <w:rPr>
          <w:sz w:val="28"/>
          <w:szCs w:val="28"/>
          <w:lang w:eastAsia="en-US"/>
        </w:rPr>
        <w:t>% no ESF.”</w:t>
      </w:r>
      <w:r w:rsidR="00545AA4" w:rsidRPr="00D41D02">
        <w:rPr>
          <w:sz w:val="28"/>
          <w:szCs w:val="28"/>
          <w:lang w:eastAsia="en-US"/>
        </w:rPr>
        <w:t>.</w:t>
      </w:r>
    </w:p>
    <w:p w14:paraId="3BBF2306" w14:textId="77777777" w:rsidR="00237464" w:rsidRDefault="00E53246" w:rsidP="00EE3882">
      <w:pPr>
        <w:spacing w:before="240" w:after="240"/>
        <w:rPr>
          <w:sz w:val="24"/>
          <w:szCs w:val="24"/>
          <w:lang w:eastAsia="en-US"/>
        </w:rPr>
        <w:sectPr w:rsidR="00237464" w:rsidSect="00045787">
          <w:pgSz w:w="11906" w:h="16838" w:code="9"/>
          <w:pgMar w:top="1418" w:right="1134" w:bottom="1134" w:left="1701" w:header="709" w:footer="709" w:gutter="0"/>
          <w:cols w:space="708"/>
          <w:titlePg/>
          <w:docGrid w:linePitch="381"/>
        </w:sectPr>
      </w:pPr>
      <w:r>
        <w:rPr>
          <w:sz w:val="24"/>
          <w:szCs w:val="24"/>
          <w:lang w:eastAsia="en-US"/>
        </w:rPr>
        <w:br w:type="page"/>
      </w:r>
    </w:p>
    <w:p w14:paraId="2EAF80D6" w14:textId="77777777" w:rsidR="008F378D" w:rsidRPr="00237464" w:rsidRDefault="008F378D" w:rsidP="00EE3882">
      <w:pPr>
        <w:spacing w:before="240" w:after="240"/>
        <w:rPr>
          <w:sz w:val="24"/>
          <w:szCs w:val="24"/>
          <w:lang w:eastAsia="en-US"/>
        </w:rPr>
      </w:pPr>
    </w:p>
    <w:p w14:paraId="1DEE5B8D" w14:textId="6726B730" w:rsidR="008F378D" w:rsidRPr="00D41D02" w:rsidRDefault="00B37A06" w:rsidP="00EE3882">
      <w:pPr>
        <w:pStyle w:val="ListParagraph"/>
        <w:numPr>
          <w:ilvl w:val="0"/>
          <w:numId w:val="17"/>
        </w:numPr>
        <w:spacing w:before="240" w:after="240"/>
        <w:contextualSpacing w:val="0"/>
        <w:jc w:val="both"/>
        <w:rPr>
          <w:sz w:val="28"/>
          <w:szCs w:val="28"/>
          <w:lang w:eastAsia="en-US"/>
        </w:rPr>
      </w:pPr>
      <w:r w:rsidRPr="00D41D02">
        <w:rPr>
          <w:sz w:val="28"/>
          <w:szCs w:val="28"/>
          <w:lang w:eastAsia="en-US"/>
        </w:rPr>
        <w:t>Izteikt</w:t>
      </w:r>
      <w:r w:rsidR="00C36636" w:rsidRPr="00D41D02">
        <w:rPr>
          <w:sz w:val="28"/>
          <w:szCs w:val="28"/>
          <w:lang w:eastAsia="en-US"/>
        </w:rPr>
        <w:t xml:space="preserve"> 1.2.</w:t>
      </w:r>
      <w:r w:rsidR="00D41D02">
        <w:rPr>
          <w:sz w:val="28"/>
          <w:szCs w:val="28"/>
          <w:lang w:eastAsia="en-US"/>
        </w:rPr>
        <w:t> </w:t>
      </w:r>
      <w:proofErr w:type="spellStart"/>
      <w:r w:rsidR="004B3CD0" w:rsidRPr="00D41D02">
        <w:rPr>
          <w:sz w:val="28"/>
          <w:szCs w:val="28"/>
          <w:lang w:eastAsia="en-US"/>
        </w:rPr>
        <w:t>apakš</w:t>
      </w:r>
      <w:r w:rsidR="00C36636" w:rsidRPr="00D41D02">
        <w:rPr>
          <w:sz w:val="28"/>
          <w:szCs w:val="28"/>
          <w:lang w:eastAsia="en-US"/>
        </w:rPr>
        <w:t>sadaļas</w:t>
      </w:r>
      <w:proofErr w:type="spellEnd"/>
      <w:r w:rsidRPr="00D41D02">
        <w:rPr>
          <w:sz w:val="28"/>
          <w:szCs w:val="28"/>
          <w:lang w:eastAsia="en-US"/>
        </w:rPr>
        <w:t xml:space="preserve"> tabulas Nr.</w:t>
      </w:r>
      <w:r w:rsidR="00D41D02">
        <w:rPr>
          <w:sz w:val="28"/>
          <w:szCs w:val="28"/>
          <w:lang w:eastAsia="en-US"/>
        </w:rPr>
        <w:t> </w:t>
      </w:r>
      <w:r w:rsidRPr="00D41D02">
        <w:rPr>
          <w:sz w:val="28"/>
          <w:szCs w:val="28"/>
          <w:lang w:eastAsia="en-US"/>
        </w:rPr>
        <w:t>1.2. (2) 3.</w:t>
      </w:r>
      <w:r w:rsidR="00D41D02">
        <w:rPr>
          <w:sz w:val="28"/>
          <w:szCs w:val="28"/>
          <w:lang w:eastAsia="en-US"/>
        </w:rPr>
        <w:t> </w:t>
      </w:r>
      <w:r w:rsidRPr="00D41D02">
        <w:rPr>
          <w:sz w:val="28"/>
          <w:szCs w:val="28"/>
          <w:lang w:eastAsia="en-US"/>
        </w:rPr>
        <w:t>punktu šādā redakcijā: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4"/>
        <w:gridCol w:w="764"/>
        <w:gridCol w:w="1254"/>
        <w:gridCol w:w="1338"/>
        <w:gridCol w:w="1343"/>
        <w:gridCol w:w="2147"/>
        <w:gridCol w:w="2550"/>
        <w:gridCol w:w="3423"/>
      </w:tblGrid>
      <w:tr w:rsidR="00004289" w:rsidRPr="007246C6" w14:paraId="121772A3" w14:textId="77777777" w:rsidTr="00004289">
        <w:trPr>
          <w:trHeight w:val="231"/>
        </w:trPr>
        <w:tc>
          <w:tcPr>
            <w:tcW w:w="420" w:type="pct"/>
            <w:shd w:val="clear" w:color="auto" w:fill="DEEAF6" w:themeFill="accent1" w:themeFillTint="33"/>
            <w:tcMar>
              <w:top w:w="0" w:type="dxa"/>
              <w:left w:w="108" w:type="dxa"/>
              <w:bottom w:w="0" w:type="dxa"/>
              <w:right w:w="108" w:type="dxa"/>
            </w:tcMar>
            <w:vAlign w:val="center"/>
          </w:tcPr>
          <w:p w14:paraId="5C3AE07A" w14:textId="77777777" w:rsidR="00237464" w:rsidRPr="007246C6" w:rsidRDefault="00237464" w:rsidP="00CA7CFE">
            <w:pPr>
              <w:jc w:val="center"/>
              <w:rPr>
                <w:rFonts w:eastAsia="Calibri"/>
              </w:rPr>
            </w:pPr>
            <w:r w:rsidRPr="007246C6">
              <w:t>Prioritārais virziens</w:t>
            </w:r>
          </w:p>
        </w:tc>
        <w:tc>
          <w:tcPr>
            <w:tcW w:w="273" w:type="pct"/>
            <w:shd w:val="clear" w:color="auto" w:fill="DEEAF6" w:themeFill="accent1" w:themeFillTint="33"/>
            <w:tcMar>
              <w:top w:w="0" w:type="dxa"/>
              <w:left w:w="108" w:type="dxa"/>
              <w:bottom w:w="0" w:type="dxa"/>
              <w:right w:w="108" w:type="dxa"/>
            </w:tcMar>
            <w:vAlign w:val="center"/>
          </w:tcPr>
          <w:p w14:paraId="59C28142" w14:textId="77777777" w:rsidR="00237464" w:rsidRPr="007246C6" w:rsidRDefault="00237464" w:rsidP="00CA7CFE">
            <w:pPr>
              <w:jc w:val="center"/>
              <w:rPr>
                <w:rFonts w:eastAsia="Calibri"/>
              </w:rPr>
            </w:pPr>
            <w:r w:rsidRPr="007246C6">
              <w:t>Fonds</w:t>
            </w:r>
          </w:p>
        </w:tc>
        <w:tc>
          <w:tcPr>
            <w:tcW w:w="448" w:type="pct"/>
            <w:shd w:val="clear" w:color="auto" w:fill="DEEAF6" w:themeFill="accent1" w:themeFillTint="33"/>
            <w:tcMar>
              <w:top w:w="0" w:type="dxa"/>
              <w:left w:w="108" w:type="dxa"/>
              <w:bottom w:w="0" w:type="dxa"/>
              <w:right w:w="108" w:type="dxa"/>
            </w:tcMar>
            <w:vAlign w:val="center"/>
          </w:tcPr>
          <w:p w14:paraId="15E5B21F" w14:textId="77777777" w:rsidR="00237464" w:rsidRPr="007246C6" w:rsidRDefault="00237464" w:rsidP="00CA7CFE">
            <w:pPr>
              <w:jc w:val="center"/>
              <w:rPr>
                <w:rFonts w:eastAsia="Calibri"/>
              </w:rPr>
            </w:pPr>
            <w:r w:rsidRPr="007246C6">
              <w:t>ES līdzfinansē-jums (EUR)</w:t>
            </w:r>
          </w:p>
        </w:tc>
        <w:tc>
          <w:tcPr>
            <w:tcW w:w="478" w:type="pct"/>
            <w:shd w:val="clear" w:color="auto" w:fill="DEEAF6" w:themeFill="accent1" w:themeFillTint="33"/>
            <w:tcMar>
              <w:top w:w="0" w:type="dxa"/>
              <w:left w:w="108" w:type="dxa"/>
              <w:bottom w:w="0" w:type="dxa"/>
              <w:right w:w="108" w:type="dxa"/>
            </w:tcMar>
            <w:vAlign w:val="center"/>
          </w:tcPr>
          <w:p w14:paraId="27EF0D61" w14:textId="77777777" w:rsidR="00237464" w:rsidRPr="007246C6" w:rsidRDefault="00237464" w:rsidP="00CA7CFE">
            <w:pPr>
              <w:jc w:val="center"/>
              <w:rPr>
                <w:rFonts w:eastAsia="Calibri"/>
              </w:rPr>
            </w:pPr>
            <w:r w:rsidRPr="007246C6">
              <w:t>ES līdzfinansē-juma īpatsvars darbības programmai (dalījumā pa fondiem un prioritārajiem virzieniem)</w:t>
            </w:r>
          </w:p>
        </w:tc>
        <w:tc>
          <w:tcPr>
            <w:tcW w:w="480" w:type="pct"/>
            <w:shd w:val="clear" w:color="auto" w:fill="DEEAF6" w:themeFill="accent1" w:themeFillTint="33"/>
            <w:tcMar>
              <w:top w:w="0" w:type="dxa"/>
              <w:left w:w="108" w:type="dxa"/>
              <w:bottom w:w="0" w:type="dxa"/>
              <w:right w:w="108" w:type="dxa"/>
            </w:tcMar>
            <w:vAlign w:val="center"/>
          </w:tcPr>
          <w:p w14:paraId="18E10BF8" w14:textId="77777777" w:rsidR="00237464" w:rsidRPr="007246C6" w:rsidRDefault="00237464" w:rsidP="00CA7CFE">
            <w:pPr>
              <w:jc w:val="center"/>
              <w:rPr>
                <w:rFonts w:eastAsia="Calibri"/>
              </w:rPr>
            </w:pPr>
            <w:r w:rsidRPr="007246C6">
              <w:t>Tematiskais mērķis</w:t>
            </w:r>
          </w:p>
        </w:tc>
        <w:tc>
          <w:tcPr>
            <w:tcW w:w="767" w:type="pct"/>
            <w:shd w:val="clear" w:color="auto" w:fill="DEEAF6" w:themeFill="accent1" w:themeFillTint="33"/>
            <w:tcMar>
              <w:top w:w="0" w:type="dxa"/>
              <w:left w:w="108" w:type="dxa"/>
              <w:bottom w:w="0" w:type="dxa"/>
              <w:right w:w="108" w:type="dxa"/>
            </w:tcMar>
            <w:vAlign w:val="center"/>
          </w:tcPr>
          <w:p w14:paraId="0C94F8BF" w14:textId="77777777" w:rsidR="00237464" w:rsidRPr="007246C6" w:rsidRDefault="00237464" w:rsidP="00CA7CFE">
            <w:pPr>
              <w:jc w:val="center"/>
              <w:rPr>
                <w:rFonts w:eastAsia="Calibri"/>
              </w:rPr>
            </w:pPr>
            <w:r w:rsidRPr="007246C6">
              <w:t>Ieguldījumu prioritāte</w:t>
            </w:r>
          </w:p>
        </w:tc>
        <w:tc>
          <w:tcPr>
            <w:tcW w:w="911" w:type="pct"/>
            <w:shd w:val="clear" w:color="auto" w:fill="DEEAF6" w:themeFill="accent1" w:themeFillTint="33"/>
            <w:tcMar>
              <w:top w:w="0" w:type="dxa"/>
              <w:left w:w="108" w:type="dxa"/>
              <w:bottom w:w="0" w:type="dxa"/>
              <w:right w:w="108" w:type="dxa"/>
            </w:tcMar>
            <w:vAlign w:val="center"/>
          </w:tcPr>
          <w:p w14:paraId="4A176E16" w14:textId="77777777" w:rsidR="00237464" w:rsidRPr="007246C6" w:rsidRDefault="00237464" w:rsidP="00CA7CFE">
            <w:pPr>
              <w:jc w:val="center"/>
            </w:pPr>
            <w:r w:rsidRPr="007246C6">
              <w:t>Ieguldījumu prioritātei atbilstošs specifiskais atbalsta mērķis</w:t>
            </w:r>
          </w:p>
          <w:p w14:paraId="7FE70C64" w14:textId="77777777" w:rsidR="00237464" w:rsidRPr="007246C6" w:rsidRDefault="00237464" w:rsidP="00CA7CFE">
            <w:pPr>
              <w:ind w:right="1712"/>
              <w:jc w:val="center"/>
              <w:rPr>
                <w:rFonts w:eastAsia="Calibri"/>
              </w:rPr>
            </w:pPr>
          </w:p>
        </w:tc>
        <w:tc>
          <w:tcPr>
            <w:tcW w:w="1223" w:type="pct"/>
            <w:shd w:val="clear" w:color="auto" w:fill="DEEAF6" w:themeFill="accent1" w:themeFillTint="33"/>
            <w:tcMar>
              <w:top w:w="0" w:type="dxa"/>
              <w:left w:w="108" w:type="dxa"/>
              <w:bottom w:w="0" w:type="dxa"/>
              <w:right w:w="108" w:type="dxa"/>
            </w:tcMar>
            <w:vAlign w:val="center"/>
          </w:tcPr>
          <w:p w14:paraId="5DD366B1" w14:textId="77777777" w:rsidR="00237464" w:rsidRPr="007246C6" w:rsidRDefault="00237464" w:rsidP="00CA7CFE">
            <w:pPr>
              <w:jc w:val="center"/>
              <w:rPr>
                <w:rFonts w:eastAsia="Calibri"/>
              </w:rPr>
            </w:pPr>
            <w:r w:rsidRPr="007246C6">
              <w:t>Kopējais un specifiskais rezultāta rādītājs</w:t>
            </w:r>
          </w:p>
        </w:tc>
      </w:tr>
      <w:tr w:rsidR="00237464" w:rsidRPr="007246C6" w14:paraId="2F0468DB" w14:textId="77777777" w:rsidTr="00004289">
        <w:trPr>
          <w:trHeight w:val="231"/>
        </w:trPr>
        <w:tc>
          <w:tcPr>
            <w:tcW w:w="420" w:type="pct"/>
            <w:vMerge w:val="restart"/>
            <w:tcMar>
              <w:top w:w="0" w:type="dxa"/>
              <w:left w:w="108" w:type="dxa"/>
              <w:bottom w:w="0" w:type="dxa"/>
              <w:right w:w="108" w:type="dxa"/>
            </w:tcMar>
            <w:hideMark/>
          </w:tcPr>
          <w:p w14:paraId="2895A4FE" w14:textId="77777777" w:rsidR="00237464" w:rsidRPr="007246C6" w:rsidRDefault="00237464" w:rsidP="00CA7CFE">
            <w:pPr>
              <w:rPr>
                <w:rFonts w:eastAsia="Calibri"/>
              </w:rPr>
            </w:pPr>
            <w:r w:rsidRPr="007246C6">
              <w:t xml:space="preserve">3. Mazo un vidējo </w:t>
            </w:r>
            <w:proofErr w:type="spellStart"/>
            <w:r w:rsidRPr="007246C6">
              <w:t>komersantukonkurēt</w:t>
            </w:r>
            <w:proofErr w:type="spellEnd"/>
            <w:r w:rsidRPr="007246C6">
              <w:t>-spēja</w:t>
            </w:r>
          </w:p>
        </w:tc>
        <w:tc>
          <w:tcPr>
            <w:tcW w:w="273" w:type="pct"/>
            <w:vMerge w:val="restart"/>
            <w:tcMar>
              <w:top w:w="0" w:type="dxa"/>
              <w:left w:w="108" w:type="dxa"/>
              <w:bottom w:w="0" w:type="dxa"/>
              <w:right w:w="108" w:type="dxa"/>
            </w:tcMar>
            <w:hideMark/>
          </w:tcPr>
          <w:p w14:paraId="0FE76C95" w14:textId="77777777" w:rsidR="00237464" w:rsidRPr="007246C6" w:rsidRDefault="00237464" w:rsidP="00CA7CFE">
            <w:pPr>
              <w:rPr>
                <w:rFonts w:eastAsia="Calibri"/>
              </w:rPr>
            </w:pPr>
            <w:r w:rsidRPr="007246C6">
              <w:t>ERAF</w:t>
            </w:r>
          </w:p>
        </w:tc>
        <w:tc>
          <w:tcPr>
            <w:tcW w:w="448" w:type="pct"/>
            <w:vMerge w:val="restart"/>
            <w:tcMar>
              <w:top w:w="0" w:type="dxa"/>
              <w:left w:w="108" w:type="dxa"/>
              <w:bottom w:w="0" w:type="dxa"/>
              <w:right w:w="108" w:type="dxa"/>
            </w:tcMar>
            <w:hideMark/>
          </w:tcPr>
          <w:p w14:paraId="3C3D4E78" w14:textId="77777777" w:rsidR="00237464" w:rsidRPr="007246C6" w:rsidRDefault="00237464" w:rsidP="00CA7CFE">
            <w:pPr>
              <w:rPr>
                <w:rFonts w:eastAsia="Calibri"/>
              </w:rPr>
            </w:pPr>
            <w:r w:rsidRPr="007246C6">
              <w:t>296 191 300</w:t>
            </w:r>
          </w:p>
        </w:tc>
        <w:tc>
          <w:tcPr>
            <w:tcW w:w="478" w:type="pct"/>
            <w:vMerge w:val="restart"/>
            <w:tcMar>
              <w:top w:w="0" w:type="dxa"/>
              <w:left w:w="108" w:type="dxa"/>
              <w:bottom w:w="0" w:type="dxa"/>
              <w:right w:w="108" w:type="dxa"/>
            </w:tcMar>
            <w:hideMark/>
          </w:tcPr>
          <w:p w14:paraId="16F8303B" w14:textId="77777777" w:rsidR="00237464" w:rsidRPr="007246C6" w:rsidRDefault="00237464" w:rsidP="00CA7CFE">
            <w:pPr>
              <w:rPr>
                <w:rFonts w:eastAsia="Calibri"/>
              </w:rPr>
            </w:pPr>
            <w:r w:rsidRPr="007246C6">
              <w:t>6,70%</w:t>
            </w:r>
          </w:p>
        </w:tc>
        <w:tc>
          <w:tcPr>
            <w:tcW w:w="480" w:type="pct"/>
            <w:vMerge w:val="restart"/>
            <w:tcMar>
              <w:top w:w="0" w:type="dxa"/>
              <w:left w:w="108" w:type="dxa"/>
              <w:bottom w:w="0" w:type="dxa"/>
              <w:right w:w="108" w:type="dxa"/>
            </w:tcMar>
            <w:hideMark/>
          </w:tcPr>
          <w:p w14:paraId="4A5F0AB8" w14:textId="77777777" w:rsidR="00237464" w:rsidRPr="007246C6" w:rsidRDefault="00237464" w:rsidP="00CA7CFE">
            <w:pPr>
              <w:rPr>
                <w:rFonts w:eastAsia="Calibri"/>
              </w:rPr>
            </w:pPr>
            <w:r w:rsidRPr="007246C6">
              <w:t>3. Mazo un vidējo komersantu konkurētspēja</w:t>
            </w:r>
          </w:p>
        </w:tc>
        <w:tc>
          <w:tcPr>
            <w:tcW w:w="767" w:type="pct"/>
            <w:vMerge w:val="restart"/>
            <w:tcMar>
              <w:top w:w="0" w:type="dxa"/>
              <w:left w:w="108" w:type="dxa"/>
              <w:bottom w:w="0" w:type="dxa"/>
              <w:right w:w="108" w:type="dxa"/>
            </w:tcMar>
            <w:hideMark/>
          </w:tcPr>
          <w:p w14:paraId="3B2B1307" w14:textId="77777777" w:rsidR="00237464" w:rsidRPr="007246C6" w:rsidRDefault="00237464" w:rsidP="00CA7CFE">
            <w:pPr>
              <w:rPr>
                <w:rFonts w:eastAsia="Calibri"/>
              </w:rPr>
            </w:pPr>
            <w:r w:rsidRPr="007246C6">
              <w:t> 3.1. Veicināt uzņēmējdarbību, jo īpaši atvieglojot jaunu ideju izmantošanu ekonomikā un atbalstot jaunu uzņēmumu izveidi, tostarp ar uzņēmumu inkubatoru palīdzību</w:t>
            </w:r>
          </w:p>
        </w:tc>
        <w:tc>
          <w:tcPr>
            <w:tcW w:w="911" w:type="pct"/>
            <w:vMerge w:val="restart"/>
            <w:tcMar>
              <w:top w:w="0" w:type="dxa"/>
              <w:left w:w="108" w:type="dxa"/>
              <w:bottom w:w="0" w:type="dxa"/>
              <w:right w:w="108" w:type="dxa"/>
            </w:tcMar>
            <w:hideMark/>
          </w:tcPr>
          <w:p w14:paraId="7E85D9BE" w14:textId="77777777" w:rsidR="00237464" w:rsidRPr="007246C6" w:rsidRDefault="00237464" w:rsidP="00CA7CFE">
            <w:r w:rsidRPr="007246C6">
              <w:t xml:space="preserve">3.1.1. </w:t>
            </w:r>
            <w:r>
              <w:t>S</w:t>
            </w:r>
            <w:r w:rsidRPr="007246C6">
              <w:t xml:space="preserve">ekmēt MVK izveidi un attīstību, īpaši apstrādes rūpniecībā un RIS3 prioritārajās nozarēs </w:t>
            </w:r>
          </w:p>
        </w:tc>
        <w:tc>
          <w:tcPr>
            <w:tcW w:w="1223" w:type="pct"/>
            <w:tcMar>
              <w:top w:w="0" w:type="dxa"/>
              <w:left w:w="108" w:type="dxa"/>
              <w:bottom w:w="0" w:type="dxa"/>
              <w:right w:w="108" w:type="dxa"/>
            </w:tcMar>
            <w:hideMark/>
          </w:tcPr>
          <w:p w14:paraId="6FFF44EF" w14:textId="77777777" w:rsidR="00237464" w:rsidRPr="007246C6" w:rsidRDefault="00237464" w:rsidP="00CA7CFE">
            <w:r w:rsidRPr="007246C6">
              <w:t>MVK skaits uz 1000 iedzīvotājiem</w:t>
            </w:r>
          </w:p>
        </w:tc>
      </w:tr>
      <w:tr w:rsidR="00237464" w:rsidRPr="007246C6" w14:paraId="3E474A6B" w14:textId="77777777" w:rsidTr="00004289">
        <w:trPr>
          <w:trHeight w:val="689"/>
        </w:trPr>
        <w:tc>
          <w:tcPr>
            <w:tcW w:w="420" w:type="pct"/>
            <w:vMerge/>
            <w:tcMar>
              <w:top w:w="0" w:type="dxa"/>
              <w:left w:w="108" w:type="dxa"/>
              <w:bottom w:w="0" w:type="dxa"/>
              <w:right w:w="108" w:type="dxa"/>
            </w:tcMar>
          </w:tcPr>
          <w:p w14:paraId="57375FEA" w14:textId="77777777" w:rsidR="00237464" w:rsidRPr="007246C6" w:rsidRDefault="00237464" w:rsidP="00CA7CFE"/>
        </w:tc>
        <w:tc>
          <w:tcPr>
            <w:tcW w:w="273" w:type="pct"/>
            <w:vMerge/>
            <w:tcMar>
              <w:top w:w="0" w:type="dxa"/>
              <w:left w:w="108" w:type="dxa"/>
              <w:bottom w:w="0" w:type="dxa"/>
              <w:right w:w="108" w:type="dxa"/>
            </w:tcMar>
          </w:tcPr>
          <w:p w14:paraId="0267835B" w14:textId="77777777" w:rsidR="00237464" w:rsidRPr="007246C6" w:rsidRDefault="00237464" w:rsidP="00CA7CFE"/>
        </w:tc>
        <w:tc>
          <w:tcPr>
            <w:tcW w:w="448" w:type="pct"/>
            <w:vMerge/>
            <w:tcMar>
              <w:top w:w="0" w:type="dxa"/>
              <w:left w:w="108" w:type="dxa"/>
              <w:bottom w:w="0" w:type="dxa"/>
              <w:right w:w="108" w:type="dxa"/>
            </w:tcMar>
          </w:tcPr>
          <w:p w14:paraId="5826EA63" w14:textId="77777777" w:rsidR="00237464" w:rsidRPr="007246C6" w:rsidRDefault="00237464" w:rsidP="00CA7CFE"/>
        </w:tc>
        <w:tc>
          <w:tcPr>
            <w:tcW w:w="478" w:type="pct"/>
            <w:vMerge/>
            <w:tcMar>
              <w:top w:w="0" w:type="dxa"/>
              <w:left w:w="108" w:type="dxa"/>
              <w:bottom w:w="0" w:type="dxa"/>
              <w:right w:w="108" w:type="dxa"/>
            </w:tcMar>
          </w:tcPr>
          <w:p w14:paraId="67FAB7E0" w14:textId="77777777" w:rsidR="00237464" w:rsidRPr="007246C6" w:rsidRDefault="00237464" w:rsidP="00CA7CFE"/>
        </w:tc>
        <w:tc>
          <w:tcPr>
            <w:tcW w:w="480" w:type="pct"/>
            <w:vMerge/>
            <w:tcMar>
              <w:top w:w="0" w:type="dxa"/>
              <w:left w:w="108" w:type="dxa"/>
              <w:bottom w:w="0" w:type="dxa"/>
              <w:right w:w="108" w:type="dxa"/>
            </w:tcMar>
          </w:tcPr>
          <w:p w14:paraId="186CEA0A" w14:textId="77777777" w:rsidR="00237464" w:rsidRPr="007246C6" w:rsidRDefault="00237464" w:rsidP="00CA7CFE"/>
        </w:tc>
        <w:tc>
          <w:tcPr>
            <w:tcW w:w="767" w:type="pct"/>
            <w:vMerge/>
            <w:tcMar>
              <w:top w:w="0" w:type="dxa"/>
              <w:left w:w="108" w:type="dxa"/>
              <w:bottom w:w="0" w:type="dxa"/>
              <w:right w:w="108" w:type="dxa"/>
            </w:tcMar>
          </w:tcPr>
          <w:p w14:paraId="255B370F" w14:textId="77777777" w:rsidR="00237464" w:rsidRPr="007246C6" w:rsidRDefault="00237464" w:rsidP="00CA7CFE"/>
        </w:tc>
        <w:tc>
          <w:tcPr>
            <w:tcW w:w="911" w:type="pct"/>
            <w:vMerge/>
            <w:tcMar>
              <w:top w:w="0" w:type="dxa"/>
              <w:left w:w="108" w:type="dxa"/>
              <w:bottom w:w="0" w:type="dxa"/>
              <w:right w:w="108" w:type="dxa"/>
            </w:tcMar>
          </w:tcPr>
          <w:p w14:paraId="375C017B" w14:textId="77777777" w:rsidR="00237464" w:rsidRPr="007246C6" w:rsidRDefault="00237464" w:rsidP="00CA7CFE"/>
        </w:tc>
        <w:tc>
          <w:tcPr>
            <w:tcW w:w="1223" w:type="pct"/>
            <w:tcMar>
              <w:top w:w="0" w:type="dxa"/>
              <w:left w:w="108" w:type="dxa"/>
              <w:bottom w:w="0" w:type="dxa"/>
              <w:right w:w="108" w:type="dxa"/>
            </w:tcMar>
          </w:tcPr>
          <w:p w14:paraId="5FB1AD04" w14:textId="77777777" w:rsidR="00237464" w:rsidRPr="007246C6" w:rsidRDefault="00237464" w:rsidP="00CA7CFE">
            <w:r w:rsidRPr="007246C6">
              <w:t>MVK produktivitāte uz vienu nodarbināto</w:t>
            </w:r>
          </w:p>
        </w:tc>
      </w:tr>
      <w:tr w:rsidR="00237464" w:rsidRPr="007246C6" w14:paraId="66A36851" w14:textId="77777777" w:rsidTr="00004289">
        <w:trPr>
          <w:trHeight w:val="837"/>
        </w:trPr>
        <w:tc>
          <w:tcPr>
            <w:tcW w:w="420" w:type="pct"/>
            <w:vMerge/>
            <w:tcMar>
              <w:top w:w="0" w:type="dxa"/>
              <w:left w:w="108" w:type="dxa"/>
              <w:bottom w:w="0" w:type="dxa"/>
              <w:right w:w="108" w:type="dxa"/>
            </w:tcMar>
          </w:tcPr>
          <w:p w14:paraId="4FFECE27" w14:textId="77777777" w:rsidR="00237464" w:rsidRPr="007246C6" w:rsidRDefault="00237464" w:rsidP="00CA7CFE"/>
        </w:tc>
        <w:tc>
          <w:tcPr>
            <w:tcW w:w="273" w:type="pct"/>
            <w:vMerge/>
            <w:tcMar>
              <w:top w:w="0" w:type="dxa"/>
              <w:left w:w="108" w:type="dxa"/>
              <w:bottom w:w="0" w:type="dxa"/>
              <w:right w:w="108" w:type="dxa"/>
            </w:tcMar>
          </w:tcPr>
          <w:p w14:paraId="7D377B7E" w14:textId="77777777" w:rsidR="00237464" w:rsidRPr="007246C6" w:rsidRDefault="00237464" w:rsidP="00CA7CFE"/>
        </w:tc>
        <w:tc>
          <w:tcPr>
            <w:tcW w:w="448" w:type="pct"/>
            <w:vMerge/>
            <w:tcMar>
              <w:top w:w="0" w:type="dxa"/>
              <w:left w:w="108" w:type="dxa"/>
              <w:bottom w:w="0" w:type="dxa"/>
              <w:right w:w="108" w:type="dxa"/>
            </w:tcMar>
          </w:tcPr>
          <w:p w14:paraId="54897BFF" w14:textId="77777777" w:rsidR="00237464" w:rsidRPr="007246C6" w:rsidRDefault="00237464" w:rsidP="00CA7CFE"/>
        </w:tc>
        <w:tc>
          <w:tcPr>
            <w:tcW w:w="478" w:type="pct"/>
            <w:vMerge/>
            <w:tcMar>
              <w:top w:w="0" w:type="dxa"/>
              <w:left w:w="108" w:type="dxa"/>
              <w:bottom w:w="0" w:type="dxa"/>
              <w:right w:w="108" w:type="dxa"/>
            </w:tcMar>
          </w:tcPr>
          <w:p w14:paraId="3966BCC7" w14:textId="77777777" w:rsidR="00237464" w:rsidRPr="007246C6" w:rsidRDefault="00237464" w:rsidP="00CA7CFE"/>
        </w:tc>
        <w:tc>
          <w:tcPr>
            <w:tcW w:w="480" w:type="pct"/>
            <w:vMerge/>
            <w:tcMar>
              <w:top w:w="0" w:type="dxa"/>
              <w:left w:w="108" w:type="dxa"/>
              <w:bottom w:w="0" w:type="dxa"/>
              <w:right w:w="108" w:type="dxa"/>
            </w:tcMar>
          </w:tcPr>
          <w:p w14:paraId="356501A6" w14:textId="77777777" w:rsidR="00237464" w:rsidRPr="007246C6" w:rsidRDefault="00237464" w:rsidP="00CA7CFE"/>
        </w:tc>
        <w:tc>
          <w:tcPr>
            <w:tcW w:w="767" w:type="pct"/>
            <w:vMerge/>
            <w:tcMar>
              <w:top w:w="0" w:type="dxa"/>
              <w:left w:w="108" w:type="dxa"/>
              <w:bottom w:w="0" w:type="dxa"/>
              <w:right w:w="108" w:type="dxa"/>
            </w:tcMar>
          </w:tcPr>
          <w:p w14:paraId="7EFD1198" w14:textId="77777777" w:rsidR="00237464" w:rsidRPr="007246C6" w:rsidRDefault="00237464" w:rsidP="00CA7CFE"/>
        </w:tc>
        <w:tc>
          <w:tcPr>
            <w:tcW w:w="911" w:type="pct"/>
            <w:tcMar>
              <w:top w:w="0" w:type="dxa"/>
              <w:left w:w="108" w:type="dxa"/>
              <w:bottom w:w="0" w:type="dxa"/>
              <w:right w:w="108" w:type="dxa"/>
            </w:tcMar>
          </w:tcPr>
          <w:p w14:paraId="4D9901AF" w14:textId="77777777" w:rsidR="00237464" w:rsidRPr="007246C6" w:rsidRDefault="00237464" w:rsidP="00CA7CFE">
            <w:r w:rsidRPr="007246C6">
              <w:t xml:space="preserve">3.1.2. </w:t>
            </w:r>
            <w:r>
              <w:t>P</w:t>
            </w:r>
            <w:r w:rsidRPr="007246C6">
              <w:t>alielināt straujas izaugsmes komersantu skaitu</w:t>
            </w:r>
          </w:p>
        </w:tc>
        <w:tc>
          <w:tcPr>
            <w:tcW w:w="1223" w:type="pct"/>
            <w:tcMar>
              <w:top w:w="0" w:type="dxa"/>
              <w:left w:w="108" w:type="dxa"/>
              <w:bottom w:w="0" w:type="dxa"/>
              <w:right w:w="108" w:type="dxa"/>
            </w:tcMar>
          </w:tcPr>
          <w:p w14:paraId="01E26E05" w14:textId="77777777" w:rsidR="00237464" w:rsidRPr="007246C6" w:rsidRDefault="00237464" w:rsidP="00CA7CFE">
            <w:r w:rsidRPr="007246C6">
              <w:t>Straujās izaugsmes komersanti pēc apgrozījuma pieauguma</w:t>
            </w:r>
          </w:p>
        </w:tc>
      </w:tr>
      <w:tr w:rsidR="00237464" w:rsidRPr="007246C6" w14:paraId="64193AE9" w14:textId="77777777" w:rsidTr="00004289">
        <w:trPr>
          <w:trHeight w:val="1380"/>
        </w:trPr>
        <w:tc>
          <w:tcPr>
            <w:tcW w:w="420" w:type="pct"/>
            <w:vMerge/>
            <w:tcMar>
              <w:top w:w="0" w:type="dxa"/>
              <w:left w:w="108" w:type="dxa"/>
              <w:bottom w:w="0" w:type="dxa"/>
              <w:right w:w="108" w:type="dxa"/>
            </w:tcMar>
          </w:tcPr>
          <w:p w14:paraId="25E5D59A" w14:textId="77777777" w:rsidR="00237464" w:rsidRPr="007246C6" w:rsidRDefault="00237464" w:rsidP="00CA7CFE"/>
        </w:tc>
        <w:tc>
          <w:tcPr>
            <w:tcW w:w="273" w:type="pct"/>
            <w:vMerge/>
            <w:tcMar>
              <w:top w:w="0" w:type="dxa"/>
              <w:left w:w="108" w:type="dxa"/>
              <w:bottom w:w="0" w:type="dxa"/>
              <w:right w:w="108" w:type="dxa"/>
            </w:tcMar>
          </w:tcPr>
          <w:p w14:paraId="7D404E2E" w14:textId="77777777" w:rsidR="00237464" w:rsidRPr="007246C6" w:rsidRDefault="00237464" w:rsidP="00CA7CFE"/>
        </w:tc>
        <w:tc>
          <w:tcPr>
            <w:tcW w:w="448" w:type="pct"/>
            <w:vMerge/>
            <w:tcMar>
              <w:top w:w="0" w:type="dxa"/>
              <w:left w:w="108" w:type="dxa"/>
              <w:bottom w:w="0" w:type="dxa"/>
              <w:right w:w="108" w:type="dxa"/>
            </w:tcMar>
          </w:tcPr>
          <w:p w14:paraId="270447BA" w14:textId="77777777" w:rsidR="00237464" w:rsidRPr="007246C6" w:rsidDel="00D748B0" w:rsidRDefault="00237464" w:rsidP="00CA7CFE"/>
        </w:tc>
        <w:tc>
          <w:tcPr>
            <w:tcW w:w="478" w:type="pct"/>
            <w:vMerge/>
            <w:tcMar>
              <w:top w:w="0" w:type="dxa"/>
              <w:left w:w="108" w:type="dxa"/>
              <w:bottom w:w="0" w:type="dxa"/>
              <w:right w:w="108" w:type="dxa"/>
            </w:tcMar>
          </w:tcPr>
          <w:p w14:paraId="6A407EB6" w14:textId="77777777" w:rsidR="00237464" w:rsidRPr="007246C6" w:rsidRDefault="00237464" w:rsidP="00CA7CFE"/>
        </w:tc>
        <w:tc>
          <w:tcPr>
            <w:tcW w:w="480" w:type="pct"/>
            <w:vMerge/>
            <w:tcMar>
              <w:top w:w="0" w:type="dxa"/>
              <w:left w:w="108" w:type="dxa"/>
              <w:bottom w:w="0" w:type="dxa"/>
              <w:right w:w="108" w:type="dxa"/>
            </w:tcMar>
          </w:tcPr>
          <w:p w14:paraId="474A0BA5" w14:textId="77777777" w:rsidR="00237464" w:rsidRPr="007246C6" w:rsidRDefault="00237464" w:rsidP="00CA7CFE"/>
        </w:tc>
        <w:tc>
          <w:tcPr>
            <w:tcW w:w="767" w:type="pct"/>
            <w:tcMar>
              <w:top w:w="0" w:type="dxa"/>
              <w:left w:w="108" w:type="dxa"/>
              <w:bottom w:w="0" w:type="dxa"/>
              <w:right w:w="108" w:type="dxa"/>
            </w:tcMar>
          </w:tcPr>
          <w:p w14:paraId="7EAD989F" w14:textId="77777777" w:rsidR="00237464" w:rsidRPr="007246C6" w:rsidRDefault="00237464" w:rsidP="00CA7CFE">
            <w:pPr>
              <w:rPr>
                <w:rFonts w:eastAsia="Calibri"/>
              </w:rPr>
            </w:pPr>
            <w:r w:rsidRPr="007246C6">
              <w:t>3.2. Atbalstīt MVK spēju panākt izaugsmi reģionālos, valsts un starptautiskos tirgos un iesaistīties inovāciju procesos</w:t>
            </w:r>
          </w:p>
        </w:tc>
        <w:tc>
          <w:tcPr>
            <w:tcW w:w="911" w:type="pct"/>
            <w:tcMar>
              <w:top w:w="0" w:type="dxa"/>
              <w:left w:w="108" w:type="dxa"/>
              <w:bottom w:w="0" w:type="dxa"/>
              <w:right w:w="108" w:type="dxa"/>
            </w:tcMar>
          </w:tcPr>
          <w:p w14:paraId="64C50A3D" w14:textId="77777777" w:rsidR="00237464" w:rsidRPr="007246C6" w:rsidRDefault="00237464" w:rsidP="00CA7CFE">
            <w:r w:rsidRPr="007246C6">
              <w:t>3.2.1. Palielināt augstas pievienotās vērtības produktu un pakalpojumu eksporta proporciju</w:t>
            </w:r>
          </w:p>
        </w:tc>
        <w:tc>
          <w:tcPr>
            <w:tcW w:w="1223" w:type="pct"/>
            <w:tcMar>
              <w:top w:w="0" w:type="dxa"/>
              <w:left w:w="108" w:type="dxa"/>
              <w:bottom w:w="0" w:type="dxa"/>
              <w:right w:w="108" w:type="dxa"/>
            </w:tcMar>
          </w:tcPr>
          <w:p w14:paraId="7626B760" w14:textId="77777777" w:rsidR="00237464" w:rsidRPr="007246C6" w:rsidRDefault="00237464" w:rsidP="00CA7CFE">
            <w:r w:rsidRPr="007246C6">
              <w:t xml:space="preserve">MVK eksporta apjoms </w:t>
            </w:r>
          </w:p>
          <w:p w14:paraId="4655C952" w14:textId="77777777" w:rsidR="00237464" w:rsidRPr="007246C6" w:rsidRDefault="00237464" w:rsidP="00CA7CFE"/>
        </w:tc>
      </w:tr>
      <w:tr w:rsidR="00237464" w:rsidRPr="007246C6" w14:paraId="7CCBF8EE" w14:textId="77777777" w:rsidTr="00FD5667">
        <w:trPr>
          <w:trHeight w:val="1266"/>
        </w:trPr>
        <w:tc>
          <w:tcPr>
            <w:tcW w:w="420" w:type="pct"/>
            <w:vMerge/>
            <w:tcMar>
              <w:top w:w="0" w:type="dxa"/>
              <w:left w:w="108" w:type="dxa"/>
              <w:bottom w:w="0" w:type="dxa"/>
              <w:right w:w="108" w:type="dxa"/>
            </w:tcMar>
          </w:tcPr>
          <w:p w14:paraId="36F5DA9B" w14:textId="77777777" w:rsidR="00237464" w:rsidRPr="007246C6" w:rsidRDefault="00237464" w:rsidP="00CA7CFE"/>
        </w:tc>
        <w:tc>
          <w:tcPr>
            <w:tcW w:w="273" w:type="pct"/>
            <w:vMerge/>
            <w:tcMar>
              <w:top w:w="0" w:type="dxa"/>
              <w:left w:w="108" w:type="dxa"/>
              <w:bottom w:w="0" w:type="dxa"/>
              <w:right w:w="108" w:type="dxa"/>
            </w:tcMar>
          </w:tcPr>
          <w:p w14:paraId="10D03D9C" w14:textId="77777777" w:rsidR="00237464" w:rsidRPr="007246C6" w:rsidRDefault="00237464" w:rsidP="00CA7CFE"/>
        </w:tc>
        <w:tc>
          <w:tcPr>
            <w:tcW w:w="448" w:type="pct"/>
            <w:vMerge/>
            <w:tcMar>
              <w:top w:w="0" w:type="dxa"/>
              <w:left w:w="108" w:type="dxa"/>
              <w:bottom w:w="0" w:type="dxa"/>
              <w:right w:w="108" w:type="dxa"/>
            </w:tcMar>
          </w:tcPr>
          <w:p w14:paraId="1FD84039" w14:textId="77777777" w:rsidR="00237464" w:rsidRPr="007246C6" w:rsidDel="00D748B0" w:rsidRDefault="00237464" w:rsidP="00CA7CFE"/>
        </w:tc>
        <w:tc>
          <w:tcPr>
            <w:tcW w:w="478" w:type="pct"/>
            <w:vMerge/>
            <w:tcMar>
              <w:top w:w="0" w:type="dxa"/>
              <w:left w:w="108" w:type="dxa"/>
              <w:bottom w:w="0" w:type="dxa"/>
              <w:right w:w="108" w:type="dxa"/>
            </w:tcMar>
          </w:tcPr>
          <w:p w14:paraId="4624872D" w14:textId="77777777" w:rsidR="00237464" w:rsidRPr="007246C6" w:rsidRDefault="00237464" w:rsidP="00CA7CFE"/>
        </w:tc>
        <w:tc>
          <w:tcPr>
            <w:tcW w:w="480" w:type="pct"/>
            <w:vMerge/>
            <w:tcMar>
              <w:top w:w="0" w:type="dxa"/>
              <w:left w:w="108" w:type="dxa"/>
              <w:bottom w:w="0" w:type="dxa"/>
              <w:right w:w="108" w:type="dxa"/>
            </w:tcMar>
          </w:tcPr>
          <w:p w14:paraId="0262933B" w14:textId="77777777" w:rsidR="00237464" w:rsidRPr="007246C6" w:rsidRDefault="00237464" w:rsidP="00CA7CFE"/>
        </w:tc>
        <w:tc>
          <w:tcPr>
            <w:tcW w:w="767" w:type="pct"/>
            <w:tcMar>
              <w:top w:w="0" w:type="dxa"/>
              <w:left w:w="108" w:type="dxa"/>
              <w:bottom w:w="0" w:type="dxa"/>
              <w:right w:w="108" w:type="dxa"/>
            </w:tcMar>
          </w:tcPr>
          <w:p w14:paraId="1AB6F5A9" w14:textId="77777777" w:rsidR="00237464" w:rsidRPr="007246C6" w:rsidRDefault="00237464" w:rsidP="00CA7CFE">
            <w:r w:rsidRPr="007246C6">
              <w:t>3.3. Atbalstīt uzlabotu spēju radīšanu un paplašināšanu produktu un pakalpojumu attīstībai.</w:t>
            </w:r>
          </w:p>
          <w:p w14:paraId="77FB02D9" w14:textId="77777777" w:rsidR="00237464" w:rsidRPr="007246C6" w:rsidRDefault="00237464" w:rsidP="00CA7CFE"/>
        </w:tc>
        <w:tc>
          <w:tcPr>
            <w:tcW w:w="911" w:type="pct"/>
            <w:tcBorders>
              <w:bottom w:val="single" w:sz="4" w:space="0" w:color="auto"/>
            </w:tcBorders>
            <w:tcMar>
              <w:top w:w="0" w:type="dxa"/>
              <w:left w:w="108" w:type="dxa"/>
              <w:bottom w:w="0" w:type="dxa"/>
              <w:right w:w="108" w:type="dxa"/>
            </w:tcMar>
          </w:tcPr>
          <w:p w14:paraId="73A94759" w14:textId="77777777" w:rsidR="00237464" w:rsidRPr="007246C6" w:rsidRDefault="00237464" w:rsidP="00CA7CFE">
            <w:r w:rsidRPr="007246C6">
              <w:lastRenderedPageBreak/>
              <w:t xml:space="preserve">3.3.1. </w:t>
            </w:r>
            <w:r>
              <w:t>P</w:t>
            </w:r>
            <w:r w:rsidRPr="007246C6">
              <w:t xml:space="preserve">alielināt privāto investīciju apjomu reģionos, veicot ieguldījumus uzņēmējdarbības attīstībai atbilstoši pašvaldību </w:t>
            </w:r>
            <w:r w:rsidRPr="007246C6">
              <w:lastRenderedPageBreak/>
              <w:t>attīstības programmās noteiktajai teritoriju ekonomiskajai specializācijai un balstoties uz vietējo uzņēmēju vajadzībām</w:t>
            </w:r>
          </w:p>
        </w:tc>
        <w:tc>
          <w:tcPr>
            <w:tcW w:w="1223" w:type="pct"/>
            <w:tcBorders>
              <w:bottom w:val="single" w:sz="4" w:space="0" w:color="auto"/>
            </w:tcBorders>
            <w:tcMar>
              <w:top w:w="0" w:type="dxa"/>
              <w:left w:w="108" w:type="dxa"/>
              <w:bottom w:w="0" w:type="dxa"/>
              <w:right w:w="108" w:type="dxa"/>
            </w:tcMar>
          </w:tcPr>
          <w:p w14:paraId="40231FBD" w14:textId="77777777" w:rsidR="00237464" w:rsidRPr="007246C6" w:rsidRDefault="00237464" w:rsidP="00CA7CFE">
            <w:proofErr w:type="spellStart"/>
            <w:r w:rsidRPr="007246C6">
              <w:lastRenderedPageBreak/>
              <w:t>Nefinanšu</w:t>
            </w:r>
            <w:proofErr w:type="spellEnd"/>
            <w:r w:rsidRPr="007246C6">
              <w:t xml:space="preserve"> investīcijas nemateriālajos ieguldījumos un pamatlīdzekļos pa darbības veidiem</w:t>
            </w:r>
            <w:r w:rsidRPr="007246C6">
              <w:rPr>
                <w:rStyle w:val="FootnoteReference"/>
              </w:rPr>
              <w:footnoteReference w:id="2"/>
            </w:r>
            <w:r w:rsidRPr="007246C6">
              <w:t xml:space="preserve"> ārpus Rīgas (faktiskajās cenās, </w:t>
            </w:r>
            <w:r>
              <w:t>EUR</w:t>
            </w:r>
            <w:r w:rsidRPr="007246C6">
              <w:t>)</w:t>
            </w:r>
          </w:p>
          <w:p w14:paraId="1E85599F" w14:textId="77777777" w:rsidR="00237464" w:rsidRPr="007246C6" w:rsidRDefault="00237464" w:rsidP="00CA7CFE">
            <w:r w:rsidRPr="007246C6">
              <w:t xml:space="preserve"> </w:t>
            </w:r>
          </w:p>
        </w:tc>
      </w:tr>
      <w:tr w:rsidR="00237464" w:rsidRPr="007246C6" w14:paraId="52B2AD8A" w14:textId="77777777" w:rsidTr="00004289">
        <w:trPr>
          <w:trHeight w:val="1277"/>
        </w:trPr>
        <w:tc>
          <w:tcPr>
            <w:tcW w:w="420" w:type="pct"/>
            <w:vMerge/>
            <w:hideMark/>
          </w:tcPr>
          <w:p w14:paraId="3819D04D" w14:textId="77777777" w:rsidR="00237464" w:rsidRPr="007246C6" w:rsidRDefault="00237464" w:rsidP="00CA7CFE">
            <w:pPr>
              <w:rPr>
                <w:rFonts w:eastAsia="Calibri"/>
              </w:rPr>
            </w:pPr>
          </w:p>
        </w:tc>
        <w:tc>
          <w:tcPr>
            <w:tcW w:w="273" w:type="pct"/>
            <w:vMerge w:val="restart"/>
            <w:tcMar>
              <w:top w:w="0" w:type="dxa"/>
              <w:left w:w="108" w:type="dxa"/>
              <w:bottom w:w="0" w:type="dxa"/>
              <w:right w:w="108" w:type="dxa"/>
            </w:tcMar>
            <w:hideMark/>
          </w:tcPr>
          <w:p w14:paraId="5158EDF7" w14:textId="77777777" w:rsidR="00237464" w:rsidRPr="007246C6" w:rsidRDefault="00237464" w:rsidP="00CA7CFE">
            <w:pPr>
              <w:rPr>
                <w:rFonts w:eastAsia="Calibri"/>
              </w:rPr>
            </w:pPr>
            <w:r w:rsidRPr="007246C6">
              <w:t>ESF</w:t>
            </w:r>
          </w:p>
        </w:tc>
        <w:tc>
          <w:tcPr>
            <w:tcW w:w="448" w:type="pct"/>
            <w:vMerge w:val="restart"/>
            <w:tcMar>
              <w:top w:w="0" w:type="dxa"/>
              <w:left w:w="108" w:type="dxa"/>
              <w:bottom w:w="0" w:type="dxa"/>
              <w:right w:w="108" w:type="dxa"/>
            </w:tcMar>
            <w:hideMark/>
          </w:tcPr>
          <w:p w14:paraId="5BAE0E52" w14:textId="77777777" w:rsidR="00237464" w:rsidRPr="007246C6" w:rsidRDefault="00237464" w:rsidP="00CA7CFE">
            <w:pPr>
              <w:rPr>
                <w:rFonts w:eastAsia="Calibri"/>
              </w:rPr>
            </w:pPr>
            <w:r w:rsidRPr="007246C6">
              <w:t>18 063 357</w:t>
            </w:r>
          </w:p>
        </w:tc>
        <w:tc>
          <w:tcPr>
            <w:tcW w:w="478" w:type="pct"/>
            <w:vMerge w:val="restart"/>
            <w:tcMar>
              <w:top w:w="0" w:type="dxa"/>
              <w:left w:w="108" w:type="dxa"/>
              <w:bottom w:w="0" w:type="dxa"/>
              <w:right w:w="108" w:type="dxa"/>
            </w:tcMar>
            <w:hideMark/>
          </w:tcPr>
          <w:p w14:paraId="3F6847B7" w14:textId="77777777" w:rsidR="00237464" w:rsidRPr="007246C6" w:rsidRDefault="00237464" w:rsidP="00CA7CFE">
            <w:pPr>
              <w:rPr>
                <w:rFonts w:eastAsia="Calibri"/>
              </w:rPr>
            </w:pPr>
            <w:r w:rsidRPr="007246C6">
              <w:t>0,41%</w:t>
            </w:r>
          </w:p>
        </w:tc>
        <w:tc>
          <w:tcPr>
            <w:tcW w:w="480" w:type="pct"/>
            <w:vMerge w:val="restart"/>
            <w:tcMar>
              <w:top w:w="0" w:type="dxa"/>
              <w:left w:w="108" w:type="dxa"/>
              <w:bottom w:w="0" w:type="dxa"/>
              <w:right w:w="108" w:type="dxa"/>
            </w:tcMar>
            <w:hideMark/>
          </w:tcPr>
          <w:p w14:paraId="1E940ED9" w14:textId="77777777" w:rsidR="00237464" w:rsidRPr="007246C6" w:rsidRDefault="00237464" w:rsidP="00CA7CFE">
            <w:pPr>
              <w:rPr>
                <w:rFonts w:eastAsia="Calibri"/>
              </w:rPr>
            </w:pPr>
            <w:r w:rsidRPr="007246C6">
              <w:t xml:space="preserve">11. Uzlabot publisko iestāžu un ieinteresēto </w:t>
            </w:r>
            <w:proofErr w:type="spellStart"/>
            <w:r w:rsidRPr="007246C6">
              <w:t>personuinstitucionālās</w:t>
            </w:r>
            <w:proofErr w:type="spellEnd"/>
            <w:r w:rsidRPr="007246C6">
              <w:t xml:space="preserve"> spējas un valsts pārvaldes efektivitāti</w:t>
            </w:r>
          </w:p>
        </w:tc>
        <w:tc>
          <w:tcPr>
            <w:tcW w:w="767" w:type="pct"/>
            <w:vMerge w:val="restart"/>
            <w:tcBorders>
              <w:right w:val="single" w:sz="4" w:space="0" w:color="auto"/>
            </w:tcBorders>
            <w:tcMar>
              <w:top w:w="0" w:type="dxa"/>
              <w:left w:w="108" w:type="dxa"/>
              <w:bottom w:w="0" w:type="dxa"/>
              <w:right w:w="108" w:type="dxa"/>
            </w:tcMar>
            <w:hideMark/>
          </w:tcPr>
          <w:p w14:paraId="310A6CBB" w14:textId="77777777" w:rsidR="00237464" w:rsidRPr="007246C6" w:rsidRDefault="00237464" w:rsidP="00CA7CFE">
            <w:pPr>
              <w:rPr>
                <w:rFonts w:eastAsia="Calibri"/>
              </w:rPr>
            </w:pPr>
            <w:r w:rsidRPr="007246C6">
              <w:rPr>
                <w:rFonts w:eastAsia="Calibri"/>
              </w:rPr>
              <w:t>3.4. Investīcijas institucionālajās spējās</w:t>
            </w:r>
            <w:r>
              <w:rPr>
                <w:rFonts w:eastAsia="Calibri"/>
              </w:rPr>
              <w:t>,</w:t>
            </w:r>
            <w:r w:rsidRPr="007246C6">
              <w:rPr>
                <w:rFonts w:eastAsia="Calibri"/>
              </w:rPr>
              <w:t xml:space="preserve"> efektīvā valsts pārvaldē un publiskajos pakalpojumos valsts, reģionālajā un vietējā līmenī, lai panāktu reformas, labāku regulējumu un labu pārvaldību</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FA09DD" w14:textId="77777777" w:rsidR="00237464" w:rsidRPr="007246C6" w:rsidRDefault="00237464" w:rsidP="00CA7CFE">
            <w:pPr>
              <w:rPr>
                <w:rFonts w:eastAsia="Calibri"/>
              </w:rPr>
            </w:pPr>
            <w:r w:rsidRPr="007246C6">
              <w:t xml:space="preserve">3.4.1. Paaugstināt tiesu un </w:t>
            </w:r>
            <w:proofErr w:type="spellStart"/>
            <w:r w:rsidRPr="007246C6">
              <w:t>tiesībsargājošo</w:t>
            </w:r>
            <w:proofErr w:type="spellEnd"/>
            <w:r w:rsidRPr="007246C6">
              <w:t xml:space="preserve"> institūciju personāla kompetenci komercdarbības vides uzlabošanas sekmēšanai</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594B83" w14:textId="77777777" w:rsidR="00237464" w:rsidRPr="007246C6" w:rsidRDefault="00237464" w:rsidP="00CA7CFE">
            <w:pPr>
              <w:rPr>
                <w:rFonts w:eastAsia="Calibri"/>
              </w:rPr>
            </w:pPr>
            <w:r>
              <w:t>T</w:t>
            </w:r>
            <w:r w:rsidRPr="007246C6">
              <w:t xml:space="preserve">iesu, </w:t>
            </w:r>
            <w:proofErr w:type="spellStart"/>
            <w:r w:rsidRPr="007246C6">
              <w:t>tiesībsargājošo</w:t>
            </w:r>
            <w:proofErr w:type="spellEnd"/>
            <w:r w:rsidRPr="007246C6">
              <w:t xml:space="preserve"> institūciju un tiesu sistēmai piederīgo personu skaits, kuras paaugstinājušas profesionālo kompetenci komercdarbības vides uzlabošanas sekmēšanai</w:t>
            </w:r>
          </w:p>
        </w:tc>
      </w:tr>
      <w:tr w:rsidR="00237464" w:rsidRPr="007246C6" w14:paraId="78FA0DA2" w14:textId="77777777" w:rsidTr="00004289">
        <w:trPr>
          <w:trHeight w:val="1200"/>
        </w:trPr>
        <w:tc>
          <w:tcPr>
            <w:tcW w:w="420" w:type="pct"/>
            <w:vMerge/>
          </w:tcPr>
          <w:p w14:paraId="2BB875E1" w14:textId="77777777" w:rsidR="00237464" w:rsidRPr="007246C6" w:rsidRDefault="00237464" w:rsidP="00CA7CFE">
            <w:pPr>
              <w:rPr>
                <w:rFonts w:eastAsia="Calibri"/>
              </w:rPr>
            </w:pPr>
          </w:p>
        </w:tc>
        <w:tc>
          <w:tcPr>
            <w:tcW w:w="273" w:type="pct"/>
            <w:vMerge/>
            <w:tcMar>
              <w:top w:w="0" w:type="dxa"/>
              <w:left w:w="108" w:type="dxa"/>
              <w:bottom w:w="0" w:type="dxa"/>
              <w:right w:w="108" w:type="dxa"/>
            </w:tcMar>
          </w:tcPr>
          <w:p w14:paraId="5E8EFE0C" w14:textId="77777777" w:rsidR="00237464" w:rsidRPr="007246C6" w:rsidRDefault="00237464" w:rsidP="00CA7CFE"/>
        </w:tc>
        <w:tc>
          <w:tcPr>
            <w:tcW w:w="448" w:type="pct"/>
            <w:vMerge/>
            <w:tcMar>
              <w:top w:w="0" w:type="dxa"/>
              <w:left w:w="108" w:type="dxa"/>
              <w:bottom w:w="0" w:type="dxa"/>
              <w:right w:w="108" w:type="dxa"/>
            </w:tcMar>
          </w:tcPr>
          <w:p w14:paraId="2EB4ECE0" w14:textId="77777777" w:rsidR="00237464" w:rsidRPr="007246C6" w:rsidRDefault="00237464" w:rsidP="00CA7CFE"/>
        </w:tc>
        <w:tc>
          <w:tcPr>
            <w:tcW w:w="478" w:type="pct"/>
            <w:vMerge/>
            <w:tcMar>
              <w:top w:w="0" w:type="dxa"/>
              <w:left w:w="108" w:type="dxa"/>
              <w:bottom w:w="0" w:type="dxa"/>
              <w:right w:w="108" w:type="dxa"/>
            </w:tcMar>
          </w:tcPr>
          <w:p w14:paraId="6DF01108" w14:textId="77777777" w:rsidR="00237464" w:rsidRPr="007246C6" w:rsidRDefault="00237464" w:rsidP="00CA7CFE"/>
        </w:tc>
        <w:tc>
          <w:tcPr>
            <w:tcW w:w="480" w:type="pct"/>
            <w:vMerge/>
            <w:tcMar>
              <w:top w:w="0" w:type="dxa"/>
              <w:left w:w="108" w:type="dxa"/>
              <w:bottom w:w="0" w:type="dxa"/>
              <w:right w:w="108" w:type="dxa"/>
            </w:tcMar>
          </w:tcPr>
          <w:p w14:paraId="2DCA60EF" w14:textId="77777777" w:rsidR="00237464" w:rsidRPr="007246C6" w:rsidRDefault="00237464" w:rsidP="00CA7CFE"/>
        </w:tc>
        <w:tc>
          <w:tcPr>
            <w:tcW w:w="767" w:type="pct"/>
            <w:vMerge/>
            <w:tcBorders>
              <w:right w:val="single" w:sz="4" w:space="0" w:color="auto"/>
            </w:tcBorders>
            <w:tcMar>
              <w:top w:w="0" w:type="dxa"/>
              <w:left w:w="108" w:type="dxa"/>
              <w:bottom w:w="0" w:type="dxa"/>
              <w:right w:w="108" w:type="dxa"/>
            </w:tcMar>
          </w:tcPr>
          <w:p w14:paraId="47F58292" w14:textId="77777777" w:rsidR="00237464" w:rsidRPr="007246C6" w:rsidRDefault="00237464" w:rsidP="00CA7CFE"/>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09EFB66" w14:textId="77777777" w:rsidR="00237464" w:rsidRPr="007246C6" w:rsidRDefault="00237464" w:rsidP="00CA7CFE">
            <w:r w:rsidRPr="007246C6">
              <w:t>3.4.2. Valsts pārvaldes profesionālā pilnveide</w:t>
            </w:r>
            <w:r>
              <w:t>, publisko pakalpojumu</w:t>
            </w:r>
            <w:r w:rsidRPr="007246C6">
              <w:t xml:space="preserve"> un sociālā dialoga attīstība mazo un vidējo komersantu atbalsta, korupcijas novēršanas un ēnu ekonomikas mazināšanas </w:t>
            </w:r>
            <w:r>
              <w:t>sekmēšanai</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F4228" w14:textId="77777777" w:rsidR="00237464" w:rsidRPr="007246C6" w:rsidRDefault="00237464" w:rsidP="00CA7CFE">
            <w:r w:rsidRPr="007246C6">
              <w:t>Valsts pārvaldes darbinieku skaits, kuri paaugstinājuši profesionālo kompetenci labāka regulējuma izstrādē MVK atbalsta, korupcijas novēršanas un ēnu ekonomikas mazināšanas jomās</w:t>
            </w:r>
          </w:p>
          <w:p w14:paraId="7039EB05" w14:textId="77777777" w:rsidR="00237464" w:rsidRPr="007246C6" w:rsidRDefault="00237464" w:rsidP="00CA7CFE"/>
        </w:tc>
      </w:tr>
      <w:tr w:rsidR="00237464" w:rsidRPr="007246C6" w14:paraId="5CDCB68B" w14:textId="77777777" w:rsidTr="00004289">
        <w:trPr>
          <w:trHeight w:val="855"/>
        </w:trPr>
        <w:tc>
          <w:tcPr>
            <w:tcW w:w="420" w:type="pct"/>
            <w:vMerge/>
          </w:tcPr>
          <w:p w14:paraId="2BE9F291" w14:textId="77777777" w:rsidR="00237464" w:rsidRPr="007246C6" w:rsidRDefault="00237464" w:rsidP="00CA7CFE">
            <w:pPr>
              <w:rPr>
                <w:rFonts w:eastAsia="Calibri"/>
              </w:rPr>
            </w:pPr>
          </w:p>
        </w:tc>
        <w:tc>
          <w:tcPr>
            <w:tcW w:w="273" w:type="pct"/>
            <w:vMerge/>
            <w:tcMar>
              <w:top w:w="0" w:type="dxa"/>
              <w:left w:w="108" w:type="dxa"/>
              <w:bottom w:w="0" w:type="dxa"/>
              <w:right w:w="108" w:type="dxa"/>
            </w:tcMar>
          </w:tcPr>
          <w:p w14:paraId="490B821C" w14:textId="77777777" w:rsidR="00237464" w:rsidRPr="007246C6" w:rsidRDefault="00237464" w:rsidP="00CA7CFE"/>
        </w:tc>
        <w:tc>
          <w:tcPr>
            <w:tcW w:w="448" w:type="pct"/>
            <w:vMerge/>
            <w:tcMar>
              <w:top w:w="0" w:type="dxa"/>
              <w:left w:w="108" w:type="dxa"/>
              <w:bottom w:w="0" w:type="dxa"/>
              <w:right w:w="108" w:type="dxa"/>
            </w:tcMar>
          </w:tcPr>
          <w:p w14:paraId="598B596B" w14:textId="77777777" w:rsidR="00237464" w:rsidRPr="007246C6" w:rsidRDefault="00237464" w:rsidP="00CA7CFE"/>
        </w:tc>
        <w:tc>
          <w:tcPr>
            <w:tcW w:w="478" w:type="pct"/>
            <w:vMerge/>
            <w:tcMar>
              <w:top w:w="0" w:type="dxa"/>
              <w:left w:w="108" w:type="dxa"/>
              <w:bottom w:w="0" w:type="dxa"/>
              <w:right w:w="108" w:type="dxa"/>
            </w:tcMar>
          </w:tcPr>
          <w:p w14:paraId="51F23144" w14:textId="77777777" w:rsidR="00237464" w:rsidRPr="007246C6" w:rsidRDefault="00237464" w:rsidP="00CA7CFE"/>
        </w:tc>
        <w:tc>
          <w:tcPr>
            <w:tcW w:w="480" w:type="pct"/>
            <w:vMerge/>
            <w:tcMar>
              <w:top w:w="0" w:type="dxa"/>
              <w:left w:w="108" w:type="dxa"/>
              <w:bottom w:w="0" w:type="dxa"/>
              <w:right w:w="108" w:type="dxa"/>
            </w:tcMar>
          </w:tcPr>
          <w:p w14:paraId="5358DDE9" w14:textId="77777777" w:rsidR="00237464" w:rsidRPr="007246C6" w:rsidRDefault="00237464" w:rsidP="00CA7CFE"/>
        </w:tc>
        <w:tc>
          <w:tcPr>
            <w:tcW w:w="767" w:type="pct"/>
            <w:vMerge/>
            <w:tcBorders>
              <w:right w:val="single" w:sz="4" w:space="0" w:color="auto"/>
            </w:tcBorders>
            <w:tcMar>
              <w:top w:w="0" w:type="dxa"/>
              <w:left w:w="108" w:type="dxa"/>
              <w:bottom w:w="0" w:type="dxa"/>
              <w:right w:w="108" w:type="dxa"/>
            </w:tcMar>
          </w:tcPr>
          <w:p w14:paraId="1346162E" w14:textId="77777777" w:rsidR="00237464" w:rsidRPr="007246C6" w:rsidRDefault="00237464" w:rsidP="00CA7CFE"/>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2CD90B9" w14:textId="77777777" w:rsidR="00237464" w:rsidRPr="007246C6" w:rsidRDefault="00237464" w:rsidP="00CA7CFE"/>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35AA8D" w14:textId="77777777" w:rsidR="00237464" w:rsidRPr="007246C6" w:rsidRDefault="00237464" w:rsidP="00CA7CFE">
            <w:r w:rsidRPr="007246C6">
              <w:t xml:space="preserve">Nozaru darba devēju un darba ņēmēju organizāciju noslēgto </w:t>
            </w:r>
            <w:proofErr w:type="spellStart"/>
            <w:r w:rsidRPr="007246C6">
              <w:t>ģenerālvienošan</w:t>
            </w:r>
            <w:r>
              <w:t>o</w:t>
            </w:r>
            <w:r w:rsidRPr="007246C6">
              <w:t>s</w:t>
            </w:r>
            <w:proofErr w:type="spellEnd"/>
            <w:r w:rsidRPr="007246C6">
              <w:t xml:space="preserve"> skaits</w:t>
            </w:r>
          </w:p>
        </w:tc>
      </w:tr>
    </w:tbl>
    <w:p w14:paraId="1A53E2BE" w14:textId="77777777" w:rsidR="00CA7CFE" w:rsidRDefault="00CA7CFE" w:rsidP="00EE3882">
      <w:pPr>
        <w:spacing w:before="240" w:after="240"/>
        <w:jc w:val="both"/>
        <w:rPr>
          <w:sz w:val="24"/>
          <w:szCs w:val="24"/>
          <w:lang w:eastAsia="en-US"/>
        </w:rPr>
      </w:pPr>
    </w:p>
    <w:p w14:paraId="1F2E4A3F" w14:textId="77777777" w:rsidR="00BA06F4" w:rsidRDefault="00CA7CFE" w:rsidP="00CA7CFE">
      <w:pPr>
        <w:rPr>
          <w:sz w:val="24"/>
          <w:szCs w:val="24"/>
          <w:lang w:eastAsia="en-US"/>
        </w:rPr>
      </w:pPr>
      <w:r>
        <w:rPr>
          <w:sz w:val="24"/>
          <w:szCs w:val="24"/>
          <w:lang w:eastAsia="en-US"/>
        </w:rPr>
        <w:br w:type="page"/>
      </w:r>
    </w:p>
    <w:p w14:paraId="4DE327B4" w14:textId="17BBF6FF" w:rsidR="0070412D" w:rsidRPr="00D41D02" w:rsidRDefault="0070412D" w:rsidP="00EE3882">
      <w:pPr>
        <w:pStyle w:val="ListParagraph"/>
        <w:numPr>
          <w:ilvl w:val="0"/>
          <w:numId w:val="17"/>
        </w:numPr>
        <w:spacing w:before="240" w:after="240"/>
        <w:contextualSpacing w:val="0"/>
        <w:rPr>
          <w:sz w:val="28"/>
          <w:szCs w:val="28"/>
          <w:lang w:eastAsia="en-US"/>
        </w:rPr>
      </w:pPr>
      <w:r w:rsidRPr="00D41D02">
        <w:rPr>
          <w:sz w:val="28"/>
          <w:szCs w:val="28"/>
          <w:lang w:eastAsia="en-US"/>
        </w:rPr>
        <w:lastRenderedPageBreak/>
        <w:t xml:space="preserve">Izteikt </w:t>
      </w:r>
      <w:r w:rsidR="00B672AC" w:rsidRPr="00D41D02">
        <w:rPr>
          <w:sz w:val="28"/>
          <w:szCs w:val="28"/>
          <w:lang w:eastAsia="en-US"/>
        </w:rPr>
        <w:t>1</w:t>
      </w:r>
      <w:r w:rsidR="00711319" w:rsidRPr="00D41D02">
        <w:rPr>
          <w:sz w:val="28"/>
          <w:szCs w:val="28"/>
          <w:lang w:eastAsia="en-US"/>
        </w:rPr>
        <w:t>.</w:t>
      </w:r>
      <w:r w:rsidR="00B672AC" w:rsidRPr="00D41D02">
        <w:rPr>
          <w:sz w:val="28"/>
          <w:szCs w:val="28"/>
          <w:lang w:eastAsia="en-US"/>
        </w:rPr>
        <w:t>2.</w:t>
      </w:r>
      <w:r w:rsidR="00D41D02">
        <w:rPr>
          <w:sz w:val="28"/>
          <w:szCs w:val="28"/>
          <w:lang w:eastAsia="en-US"/>
        </w:rPr>
        <w:t> </w:t>
      </w:r>
      <w:proofErr w:type="spellStart"/>
      <w:r w:rsidR="00B672AC" w:rsidRPr="00D41D02">
        <w:rPr>
          <w:sz w:val="28"/>
          <w:szCs w:val="28"/>
          <w:lang w:eastAsia="en-US"/>
        </w:rPr>
        <w:t>apakšsadaļas</w:t>
      </w:r>
      <w:proofErr w:type="spellEnd"/>
      <w:r w:rsidR="00B672AC" w:rsidRPr="00D41D02">
        <w:rPr>
          <w:sz w:val="28"/>
          <w:szCs w:val="28"/>
          <w:lang w:eastAsia="en-US"/>
        </w:rPr>
        <w:t xml:space="preserve"> </w:t>
      </w:r>
      <w:r w:rsidRPr="00D41D02">
        <w:rPr>
          <w:sz w:val="28"/>
          <w:szCs w:val="28"/>
          <w:lang w:eastAsia="en-US"/>
        </w:rPr>
        <w:t>tabulas Nr.</w:t>
      </w:r>
      <w:r w:rsidR="00D41D02">
        <w:rPr>
          <w:sz w:val="28"/>
          <w:szCs w:val="28"/>
          <w:lang w:eastAsia="en-US"/>
        </w:rPr>
        <w:t> </w:t>
      </w:r>
      <w:r w:rsidRPr="00D41D02">
        <w:rPr>
          <w:sz w:val="28"/>
          <w:szCs w:val="28"/>
          <w:lang w:eastAsia="en-US"/>
        </w:rPr>
        <w:t>1.2. (2) 5.</w:t>
      </w:r>
      <w:r w:rsidR="00D41D02">
        <w:rPr>
          <w:sz w:val="28"/>
          <w:szCs w:val="28"/>
          <w:lang w:eastAsia="en-US"/>
        </w:rPr>
        <w:t> </w:t>
      </w:r>
      <w:r w:rsidRPr="00D41D02">
        <w:rPr>
          <w:sz w:val="28"/>
          <w:szCs w:val="28"/>
          <w:lang w:eastAsia="en-US"/>
        </w:rPr>
        <w:t>punktu šādā redakcijā: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4"/>
        <w:gridCol w:w="764"/>
        <w:gridCol w:w="1254"/>
        <w:gridCol w:w="1341"/>
        <w:gridCol w:w="1343"/>
        <w:gridCol w:w="2147"/>
        <w:gridCol w:w="2550"/>
        <w:gridCol w:w="3420"/>
      </w:tblGrid>
      <w:tr w:rsidR="0070412D" w:rsidRPr="007246C6" w14:paraId="3ADD861F" w14:textId="77777777" w:rsidTr="008F67BC">
        <w:trPr>
          <w:trHeight w:val="231"/>
        </w:trPr>
        <w:tc>
          <w:tcPr>
            <w:tcW w:w="420" w:type="pct"/>
            <w:shd w:val="clear" w:color="auto" w:fill="DEEAF6" w:themeFill="accent1" w:themeFillTint="33"/>
            <w:tcMar>
              <w:top w:w="0" w:type="dxa"/>
              <w:left w:w="108" w:type="dxa"/>
              <w:bottom w:w="0" w:type="dxa"/>
              <w:right w:w="108" w:type="dxa"/>
            </w:tcMar>
            <w:vAlign w:val="center"/>
          </w:tcPr>
          <w:p w14:paraId="1E7715E9" w14:textId="77777777" w:rsidR="0070412D" w:rsidRPr="007246C6" w:rsidRDefault="0070412D" w:rsidP="00CA7CFE">
            <w:pPr>
              <w:jc w:val="center"/>
              <w:rPr>
                <w:rFonts w:eastAsia="Calibri"/>
              </w:rPr>
            </w:pPr>
            <w:r w:rsidRPr="007246C6">
              <w:t>Prioritārais virziens</w:t>
            </w:r>
          </w:p>
        </w:tc>
        <w:tc>
          <w:tcPr>
            <w:tcW w:w="273" w:type="pct"/>
            <w:shd w:val="clear" w:color="auto" w:fill="DEEAF6" w:themeFill="accent1" w:themeFillTint="33"/>
            <w:tcMar>
              <w:top w:w="0" w:type="dxa"/>
              <w:left w:w="108" w:type="dxa"/>
              <w:bottom w:w="0" w:type="dxa"/>
              <w:right w:w="108" w:type="dxa"/>
            </w:tcMar>
            <w:vAlign w:val="center"/>
          </w:tcPr>
          <w:p w14:paraId="5990463D" w14:textId="77777777" w:rsidR="0070412D" w:rsidRPr="007246C6" w:rsidRDefault="0070412D" w:rsidP="00CA7CFE">
            <w:pPr>
              <w:jc w:val="center"/>
              <w:rPr>
                <w:rFonts w:eastAsia="Calibri"/>
              </w:rPr>
            </w:pPr>
            <w:r w:rsidRPr="007246C6">
              <w:t>Fonds</w:t>
            </w:r>
          </w:p>
        </w:tc>
        <w:tc>
          <w:tcPr>
            <w:tcW w:w="448" w:type="pct"/>
            <w:shd w:val="clear" w:color="auto" w:fill="DEEAF6" w:themeFill="accent1" w:themeFillTint="33"/>
            <w:tcMar>
              <w:top w:w="0" w:type="dxa"/>
              <w:left w:w="108" w:type="dxa"/>
              <w:bottom w:w="0" w:type="dxa"/>
              <w:right w:w="108" w:type="dxa"/>
            </w:tcMar>
            <w:vAlign w:val="center"/>
          </w:tcPr>
          <w:p w14:paraId="0EE36DA7" w14:textId="77777777" w:rsidR="0070412D" w:rsidRPr="007246C6" w:rsidRDefault="0070412D" w:rsidP="00CA7CFE">
            <w:pPr>
              <w:jc w:val="center"/>
              <w:rPr>
                <w:rFonts w:eastAsia="Calibri"/>
              </w:rPr>
            </w:pPr>
            <w:r w:rsidRPr="007246C6">
              <w:t>ES līdzfinansē-jums (EUR)</w:t>
            </w:r>
          </w:p>
        </w:tc>
        <w:tc>
          <w:tcPr>
            <w:tcW w:w="478" w:type="pct"/>
            <w:shd w:val="clear" w:color="auto" w:fill="DEEAF6" w:themeFill="accent1" w:themeFillTint="33"/>
            <w:tcMar>
              <w:top w:w="0" w:type="dxa"/>
              <w:left w:w="108" w:type="dxa"/>
              <w:bottom w:w="0" w:type="dxa"/>
              <w:right w:w="108" w:type="dxa"/>
            </w:tcMar>
            <w:vAlign w:val="center"/>
          </w:tcPr>
          <w:p w14:paraId="45F24AD4" w14:textId="77777777" w:rsidR="0070412D" w:rsidRPr="007246C6" w:rsidRDefault="0070412D" w:rsidP="00CA7CFE">
            <w:pPr>
              <w:jc w:val="center"/>
              <w:rPr>
                <w:rFonts w:eastAsia="Calibri"/>
              </w:rPr>
            </w:pPr>
            <w:r w:rsidRPr="007246C6">
              <w:t>ES līdzfinansē-juma īpatsvars darbības programmai (dalījumā pa fondiem un prioritārajiem virzieniem)</w:t>
            </w:r>
          </w:p>
        </w:tc>
        <w:tc>
          <w:tcPr>
            <w:tcW w:w="480" w:type="pct"/>
            <w:shd w:val="clear" w:color="auto" w:fill="DEEAF6" w:themeFill="accent1" w:themeFillTint="33"/>
            <w:tcMar>
              <w:top w:w="0" w:type="dxa"/>
              <w:left w:w="108" w:type="dxa"/>
              <w:bottom w:w="0" w:type="dxa"/>
              <w:right w:w="108" w:type="dxa"/>
            </w:tcMar>
            <w:vAlign w:val="center"/>
          </w:tcPr>
          <w:p w14:paraId="7B2D7277" w14:textId="77777777" w:rsidR="0070412D" w:rsidRPr="007246C6" w:rsidRDefault="0070412D" w:rsidP="00CA7CFE">
            <w:pPr>
              <w:jc w:val="center"/>
              <w:rPr>
                <w:rFonts w:eastAsia="Calibri"/>
              </w:rPr>
            </w:pPr>
            <w:r w:rsidRPr="007246C6">
              <w:t>Tematiskais mērķis</w:t>
            </w:r>
          </w:p>
        </w:tc>
        <w:tc>
          <w:tcPr>
            <w:tcW w:w="767" w:type="pct"/>
            <w:shd w:val="clear" w:color="auto" w:fill="DEEAF6" w:themeFill="accent1" w:themeFillTint="33"/>
            <w:tcMar>
              <w:top w:w="0" w:type="dxa"/>
              <w:left w:w="108" w:type="dxa"/>
              <w:bottom w:w="0" w:type="dxa"/>
              <w:right w:w="108" w:type="dxa"/>
            </w:tcMar>
            <w:vAlign w:val="center"/>
          </w:tcPr>
          <w:p w14:paraId="198D3C10" w14:textId="77777777" w:rsidR="0070412D" w:rsidRPr="007246C6" w:rsidRDefault="0070412D" w:rsidP="00CA7CFE">
            <w:pPr>
              <w:jc w:val="center"/>
              <w:rPr>
                <w:rFonts w:eastAsia="Calibri"/>
              </w:rPr>
            </w:pPr>
            <w:r w:rsidRPr="007246C6">
              <w:t>Ieguldījumu prioritāte</w:t>
            </w:r>
          </w:p>
        </w:tc>
        <w:tc>
          <w:tcPr>
            <w:tcW w:w="911" w:type="pct"/>
            <w:shd w:val="clear" w:color="auto" w:fill="DEEAF6" w:themeFill="accent1" w:themeFillTint="33"/>
            <w:tcMar>
              <w:top w:w="0" w:type="dxa"/>
              <w:left w:w="108" w:type="dxa"/>
              <w:bottom w:w="0" w:type="dxa"/>
              <w:right w:w="108" w:type="dxa"/>
            </w:tcMar>
            <w:vAlign w:val="center"/>
          </w:tcPr>
          <w:p w14:paraId="5A45FCF7" w14:textId="77777777" w:rsidR="0070412D" w:rsidRPr="007246C6" w:rsidRDefault="0070412D" w:rsidP="00CA7CFE">
            <w:pPr>
              <w:jc w:val="center"/>
            </w:pPr>
            <w:r w:rsidRPr="007246C6">
              <w:t>Ieguldījumu prioritātei atbilstošs specifiskais atbalsta mērķis</w:t>
            </w:r>
          </w:p>
          <w:p w14:paraId="4A0670B0" w14:textId="77777777" w:rsidR="0070412D" w:rsidRPr="007246C6" w:rsidRDefault="0070412D" w:rsidP="00CA7CFE">
            <w:pPr>
              <w:ind w:right="1712"/>
              <w:jc w:val="center"/>
              <w:rPr>
                <w:rFonts w:eastAsia="Calibri"/>
              </w:rPr>
            </w:pPr>
          </w:p>
        </w:tc>
        <w:tc>
          <w:tcPr>
            <w:tcW w:w="1223" w:type="pct"/>
            <w:shd w:val="clear" w:color="auto" w:fill="DEEAF6" w:themeFill="accent1" w:themeFillTint="33"/>
            <w:tcMar>
              <w:top w:w="0" w:type="dxa"/>
              <w:left w:w="108" w:type="dxa"/>
              <w:bottom w:w="0" w:type="dxa"/>
              <w:right w:w="108" w:type="dxa"/>
            </w:tcMar>
            <w:vAlign w:val="center"/>
          </w:tcPr>
          <w:p w14:paraId="741DEB6C" w14:textId="77777777" w:rsidR="0070412D" w:rsidRPr="007246C6" w:rsidRDefault="0070412D" w:rsidP="00CA7CFE">
            <w:pPr>
              <w:jc w:val="center"/>
              <w:rPr>
                <w:rFonts w:eastAsia="Calibri"/>
              </w:rPr>
            </w:pPr>
            <w:r w:rsidRPr="007246C6">
              <w:t>Kopējais un specifiskais rezultāta rādītājs</w:t>
            </w:r>
          </w:p>
        </w:tc>
      </w:tr>
      <w:tr w:rsidR="0070412D" w:rsidRPr="007246C6" w14:paraId="7CE096A9" w14:textId="77777777" w:rsidTr="0070412D">
        <w:trPr>
          <w:trHeight w:val="1402"/>
        </w:trPr>
        <w:tc>
          <w:tcPr>
            <w:tcW w:w="420" w:type="pct"/>
            <w:vMerge w:val="restart"/>
            <w:tcMar>
              <w:top w:w="0" w:type="dxa"/>
              <w:left w:w="108" w:type="dxa"/>
              <w:bottom w:w="0" w:type="dxa"/>
              <w:right w:w="108" w:type="dxa"/>
            </w:tcMar>
            <w:hideMark/>
          </w:tcPr>
          <w:p w14:paraId="5F6F1EB7" w14:textId="77777777" w:rsidR="0070412D" w:rsidRPr="007246C6" w:rsidRDefault="0070412D" w:rsidP="00CA7CFE">
            <w:pPr>
              <w:rPr>
                <w:rFonts w:eastAsia="Calibri"/>
              </w:rPr>
            </w:pPr>
            <w:r w:rsidRPr="007246C6">
              <w:t>5. Vides aizsardzība un resursu izmanto</w:t>
            </w:r>
            <w:r>
              <w:t>-</w:t>
            </w:r>
            <w:proofErr w:type="spellStart"/>
            <w:r w:rsidRPr="007246C6">
              <w:t>šanas</w:t>
            </w:r>
            <w:proofErr w:type="spellEnd"/>
            <w:r w:rsidRPr="007246C6">
              <w:t xml:space="preserve"> efektivitāte</w:t>
            </w:r>
          </w:p>
        </w:tc>
        <w:tc>
          <w:tcPr>
            <w:tcW w:w="273" w:type="pct"/>
            <w:vMerge w:val="restart"/>
            <w:tcMar>
              <w:top w:w="0" w:type="dxa"/>
              <w:left w:w="108" w:type="dxa"/>
              <w:bottom w:w="0" w:type="dxa"/>
              <w:right w:w="108" w:type="dxa"/>
            </w:tcMar>
            <w:hideMark/>
          </w:tcPr>
          <w:p w14:paraId="44FA28F3" w14:textId="77777777" w:rsidR="0070412D" w:rsidRPr="007246C6" w:rsidRDefault="0070412D" w:rsidP="00CA7CFE">
            <w:pPr>
              <w:rPr>
                <w:rFonts w:eastAsia="Calibri"/>
              </w:rPr>
            </w:pPr>
            <w:r w:rsidRPr="007246C6">
              <w:t>ERAF</w:t>
            </w:r>
          </w:p>
        </w:tc>
        <w:tc>
          <w:tcPr>
            <w:tcW w:w="447" w:type="pct"/>
            <w:vMerge w:val="restart"/>
            <w:tcMar>
              <w:top w:w="0" w:type="dxa"/>
              <w:left w:w="108" w:type="dxa"/>
              <w:bottom w:w="0" w:type="dxa"/>
              <w:right w:w="108" w:type="dxa"/>
            </w:tcMar>
            <w:hideMark/>
          </w:tcPr>
          <w:p w14:paraId="4C01BD48" w14:textId="77777777" w:rsidR="0070412D" w:rsidRPr="007246C6" w:rsidRDefault="0070412D" w:rsidP="00CA7CFE">
            <w:pPr>
              <w:rPr>
                <w:rFonts w:eastAsia="Calibri"/>
              </w:rPr>
            </w:pPr>
            <w:r w:rsidRPr="007246C6">
              <w:t>432 917 039</w:t>
            </w:r>
          </w:p>
        </w:tc>
        <w:tc>
          <w:tcPr>
            <w:tcW w:w="479" w:type="pct"/>
            <w:vMerge w:val="restart"/>
            <w:tcMar>
              <w:top w:w="0" w:type="dxa"/>
              <w:left w:w="108" w:type="dxa"/>
              <w:bottom w:w="0" w:type="dxa"/>
              <w:right w:w="108" w:type="dxa"/>
            </w:tcMar>
            <w:hideMark/>
          </w:tcPr>
          <w:p w14:paraId="79C7462C" w14:textId="77777777" w:rsidR="0070412D" w:rsidRPr="007246C6" w:rsidRDefault="0070412D" w:rsidP="00CA7CFE">
            <w:pPr>
              <w:rPr>
                <w:rFonts w:eastAsia="Calibri"/>
              </w:rPr>
            </w:pPr>
            <w:r w:rsidRPr="007246C6">
              <w:t>9,80%</w:t>
            </w:r>
          </w:p>
        </w:tc>
        <w:tc>
          <w:tcPr>
            <w:tcW w:w="480" w:type="pct"/>
            <w:vMerge w:val="restart"/>
            <w:tcMar>
              <w:top w:w="0" w:type="dxa"/>
              <w:left w:w="108" w:type="dxa"/>
              <w:bottom w:w="0" w:type="dxa"/>
              <w:right w:w="108" w:type="dxa"/>
            </w:tcMar>
            <w:hideMark/>
          </w:tcPr>
          <w:p w14:paraId="6CDC1013" w14:textId="77777777" w:rsidR="0070412D" w:rsidRPr="007246C6" w:rsidRDefault="0070412D" w:rsidP="00CA7CFE">
            <w:pPr>
              <w:rPr>
                <w:rFonts w:eastAsia="Calibri"/>
              </w:rPr>
            </w:pPr>
            <w:r w:rsidRPr="007246C6">
              <w:t>5. Veicināt pielāgošanos klimata pārmaiņām, riska novēršanu un pārvaldību</w:t>
            </w:r>
          </w:p>
        </w:tc>
        <w:tc>
          <w:tcPr>
            <w:tcW w:w="767" w:type="pct"/>
            <w:vMerge w:val="restart"/>
            <w:tcMar>
              <w:top w:w="0" w:type="dxa"/>
              <w:left w:w="108" w:type="dxa"/>
              <w:bottom w:w="0" w:type="dxa"/>
              <w:right w:w="108" w:type="dxa"/>
            </w:tcMar>
            <w:hideMark/>
          </w:tcPr>
          <w:p w14:paraId="5161A01D" w14:textId="77777777" w:rsidR="0070412D" w:rsidRPr="007246C6" w:rsidRDefault="0070412D" w:rsidP="00CA7CFE">
            <w:pPr>
              <w:widowControl w:val="0"/>
              <w:tabs>
                <w:tab w:val="left" w:pos="0"/>
              </w:tabs>
              <w:autoSpaceDE w:val="0"/>
              <w:autoSpaceDN w:val="0"/>
              <w:adjustRightInd w:val="0"/>
            </w:pPr>
            <w:r w:rsidRPr="007246C6">
              <w:t xml:space="preserve">5.1. Atbalstīt investīcijas, kas paredzētas, lai pielāgotos klimata pārmaiņām, tostarp izmantojot uz ekosistēmām balstītas pieejas  </w:t>
            </w:r>
          </w:p>
        </w:tc>
        <w:tc>
          <w:tcPr>
            <w:tcW w:w="911" w:type="pct"/>
            <w:tcMar>
              <w:top w:w="0" w:type="dxa"/>
              <w:left w:w="108" w:type="dxa"/>
              <w:bottom w:w="0" w:type="dxa"/>
              <w:right w:w="108" w:type="dxa"/>
            </w:tcMar>
            <w:hideMark/>
          </w:tcPr>
          <w:p w14:paraId="29485214" w14:textId="77777777" w:rsidR="0070412D" w:rsidRPr="007246C6" w:rsidRDefault="0070412D" w:rsidP="00CA7CFE">
            <w:r w:rsidRPr="007246C6">
              <w:t xml:space="preserve"> 5.1.1. Novērst plūdu un krasta erozijas risku apdraudējumu pilsētu teritorijās </w:t>
            </w:r>
          </w:p>
          <w:p w14:paraId="56817F10" w14:textId="77777777" w:rsidR="0070412D" w:rsidRPr="007246C6" w:rsidRDefault="0070412D" w:rsidP="00CA7CFE"/>
        </w:tc>
        <w:tc>
          <w:tcPr>
            <w:tcW w:w="1223" w:type="pct"/>
            <w:tcMar>
              <w:top w:w="0" w:type="dxa"/>
              <w:left w:w="108" w:type="dxa"/>
              <w:bottom w:w="0" w:type="dxa"/>
              <w:right w:w="108" w:type="dxa"/>
            </w:tcMar>
            <w:hideMark/>
          </w:tcPr>
          <w:p w14:paraId="40F472B0" w14:textId="77777777" w:rsidR="0070412D" w:rsidRPr="007246C6" w:rsidRDefault="0070412D" w:rsidP="00CA7CFE">
            <w:pPr>
              <w:rPr>
                <w:rFonts w:eastAsia="Calibri"/>
              </w:rPr>
            </w:pPr>
            <w:r w:rsidRPr="007246C6">
              <w:t xml:space="preserve">Piesārņoto vietu un piesārņojumu emitējošo objektu, kuriem jāsamazina vides un sociālekonomisko zaudējumu risks, kas rastos applūšanas gadījumā, skaits </w:t>
            </w:r>
          </w:p>
        </w:tc>
      </w:tr>
      <w:tr w:rsidR="0070412D" w:rsidRPr="007246C6" w14:paraId="11D0EAA5" w14:textId="77777777" w:rsidTr="0070412D">
        <w:trPr>
          <w:trHeight w:val="546"/>
        </w:trPr>
        <w:tc>
          <w:tcPr>
            <w:tcW w:w="420" w:type="pct"/>
            <w:vMerge/>
            <w:tcMar>
              <w:top w:w="0" w:type="dxa"/>
              <w:left w:w="108" w:type="dxa"/>
              <w:bottom w:w="0" w:type="dxa"/>
              <w:right w:w="108" w:type="dxa"/>
            </w:tcMar>
          </w:tcPr>
          <w:p w14:paraId="4F00D199" w14:textId="77777777" w:rsidR="0070412D" w:rsidRPr="007246C6" w:rsidRDefault="0070412D" w:rsidP="00CA7CFE"/>
        </w:tc>
        <w:tc>
          <w:tcPr>
            <w:tcW w:w="273" w:type="pct"/>
            <w:vMerge/>
            <w:tcMar>
              <w:top w:w="0" w:type="dxa"/>
              <w:left w:w="108" w:type="dxa"/>
              <w:bottom w:w="0" w:type="dxa"/>
              <w:right w:w="108" w:type="dxa"/>
            </w:tcMar>
          </w:tcPr>
          <w:p w14:paraId="6D75AC54" w14:textId="77777777" w:rsidR="0070412D" w:rsidRPr="007246C6" w:rsidRDefault="0070412D" w:rsidP="00CA7CFE"/>
        </w:tc>
        <w:tc>
          <w:tcPr>
            <w:tcW w:w="447" w:type="pct"/>
            <w:vMerge/>
            <w:tcMar>
              <w:top w:w="0" w:type="dxa"/>
              <w:left w:w="108" w:type="dxa"/>
              <w:bottom w:w="0" w:type="dxa"/>
              <w:right w:w="108" w:type="dxa"/>
            </w:tcMar>
          </w:tcPr>
          <w:p w14:paraId="5660F2DF" w14:textId="77777777" w:rsidR="0070412D" w:rsidRPr="007246C6" w:rsidRDefault="0070412D" w:rsidP="00CA7CFE"/>
        </w:tc>
        <w:tc>
          <w:tcPr>
            <w:tcW w:w="479" w:type="pct"/>
            <w:vMerge/>
            <w:tcMar>
              <w:top w:w="0" w:type="dxa"/>
              <w:left w:w="108" w:type="dxa"/>
              <w:bottom w:w="0" w:type="dxa"/>
              <w:right w:w="108" w:type="dxa"/>
            </w:tcMar>
          </w:tcPr>
          <w:p w14:paraId="605245A1" w14:textId="77777777" w:rsidR="0070412D" w:rsidRPr="007246C6" w:rsidRDefault="0070412D" w:rsidP="00CA7CFE"/>
        </w:tc>
        <w:tc>
          <w:tcPr>
            <w:tcW w:w="480" w:type="pct"/>
            <w:vMerge/>
            <w:tcMar>
              <w:top w:w="0" w:type="dxa"/>
              <w:left w:w="108" w:type="dxa"/>
              <w:bottom w:w="0" w:type="dxa"/>
              <w:right w:w="108" w:type="dxa"/>
            </w:tcMar>
          </w:tcPr>
          <w:p w14:paraId="4F460B8D" w14:textId="77777777" w:rsidR="0070412D" w:rsidRPr="007246C6" w:rsidRDefault="0070412D" w:rsidP="00CA7CFE"/>
        </w:tc>
        <w:tc>
          <w:tcPr>
            <w:tcW w:w="767" w:type="pct"/>
            <w:vMerge/>
            <w:tcMar>
              <w:top w:w="0" w:type="dxa"/>
              <w:left w:w="108" w:type="dxa"/>
              <w:bottom w:w="0" w:type="dxa"/>
              <w:right w:w="108" w:type="dxa"/>
            </w:tcMar>
          </w:tcPr>
          <w:p w14:paraId="4D3606CD" w14:textId="77777777" w:rsidR="0070412D" w:rsidRPr="007246C6" w:rsidRDefault="0070412D" w:rsidP="00CA7CFE">
            <w:pPr>
              <w:widowControl w:val="0"/>
              <w:tabs>
                <w:tab w:val="left" w:pos="0"/>
              </w:tabs>
              <w:autoSpaceDE w:val="0"/>
              <w:autoSpaceDN w:val="0"/>
              <w:adjustRightInd w:val="0"/>
            </w:pPr>
          </w:p>
        </w:tc>
        <w:tc>
          <w:tcPr>
            <w:tcW w:w="911" w:type="pct"/>
            <w:vMerge w:val="restart"/>
            <w:tcMar>
              <w:top w:w="0" w:type="dxa"/>
              <w:left w:w="108" w:type="dxa"/>
              <w:bottom w:w="0" w:type="dxa"/>
              <w:right w:w="108" w:type="dxa"/>
            </w:tcMar>
          </w:tcPr>
          <w:p w14:paraId="2CAFB380" w14:textId="77777777" w:rsidR="0070412D" w:rsidRPr="007246C6" w:rsidRDefault="0070412D" w:rsidP="00CA7CFE">
            <w:r w:rsidRPr="007246C6">
              <w:t>5.1.2. Samazināt plūdu riskus lauku teritorijās</w:t>
            </w:r>
          </w:p>
        </w:tc>
        <w:tc>
          <w:tcPr>
            <w:tcW w:w="1223" w:type="pct"/>
            <w:tcMar>
              <w:top w:w="0" w:type="dxa"/>
              <w:left w:w="108" w:type="dxa"/>
              <w:bottom w:w="0" w:type="dxa"/>
              <w:right w:w="108" w:type="dxa"/>
            </w:tcMar>
          </w:tcPr>
          <w:p w14:paraId="6B8604D9" w14:textId="77777777" w:rsidR="0070412D" w:rsidRPr="007246C6" w:rsidRDefault="0070412D" w:rsidP="00CA7CFE">
            <w:r w:rsidRPr="007246C6">
              <w:t>Plūdu apdraudēto iedzīvotāju skaits Latvijā lauku teritorijā</w:t>
            </w:r>
            <w:r>
              <w:t>s</w:t>
            </w:r>
          </w:p>
          <w:p w14:paraId="0F74E063" w14:textId="77777777" w:rsidR="0070412D" w:rsidRPr="007246C6" w:rsidRDefault="0070412D" w:rsidP="00CA7CFE"/>
        </w:tc>
      </w:tr>
      <w:tr w:rsidR="0070412D" w:rsidRPr="007246C6" w14:paraId="6F133075" w14:textId="77777777" w:rsidTr="0070412D">
        <w:trPr>
          <w:trHeight w:val="842"/>
        </w:trPr>
        <w:tc>
          <w:tcPr>
            <w:tcW w:w="420" w:type="pct"/>
            <w:vMerge/>
            <w:tcMar>
              <w:top w:w="0" w:type="dxa"/>
              <w:left w:w="108" w:type="dxa"/>
              <w:bottom w:w="0" w:type="dxa"/>
              <w:right w:w="108" w:type="dxa"/>
            </w:tcMar>
          </w:tcPr>
          <w:p w14:paraId="16C663A8" w14:textId="77777777" w:rsidR="0070412D" w:rsidRPr="007246C6" w:rsidRDefault="0070412D" w:rsidP="00CA7CFE"/>
        </w:tc>
        <w:tc>
          <w:tcPr>
            <w:tcW w:w="273" w:type="pct"/>
            <w:vMerge/>
            <w:tcMar>
              <w:top w:w="0" w:type="dxa"/>
              <w:left w:w="108" w:type="dxa"/>
              <w:bottom w:w="0" w:type="dxa"/>
              <w:right w:w="108" w:type="dxa"/>
            </w:tcMar>
          </w:tcPr>
          <w:p w14:paraId="53E9E1D9" w14:textId="77777777" w:rsidR="0070412D" w:rsidRPr="007246C6" w:rsidRDefault="0070412D" w:rsidP="00CA7CFE"/>
        </w:tc>
        <w:tc>
          <w:tcPr>
            <w:tcW w:w="447" w:type="pct"/>
            <w:vMerge/>
            <w:tcMar>
              <w:top w:w="0" w:type="dxa"/>
              <w:left w:w="108" w:type="dxa"/>
              <w:bottom w:w="0" w:type="dxa"/>
              <w:right w:w="108" w:type="dxa"/>
            </w:tcMar>
          </w:tcPr>
          <w:p w14:paraId="4E8A160D" w14:textId="77777777" w:rsidR="0070412D" w:rsidRPr="007246C6" w:rsidRDefault="0070412D" w:rsidP="00CA7CFE"/>
        </w:tc>
        <w:tc>
          <w:tcPr>
            <w:tcW w:w="479" w:type="pct"/>
            <w:vMerge/>
            <w:tcMar>
              <w:top w:w="0" w:type="dxa"/>
              <w:left w:w="108" w:type="dxa"/>
              <w:bottom w:w="0" w:type="dxa"/>
              <w:right w:w="108" w:type="dxa"/>
            </w:tcMar>
          </w:tcPr>
          <w:p w14:paraId="227CD0DC" w14:textId="77777777" w:rsidR="0070412D" w:rsidRPr="007246C6" w:rsidRDefault="0070412D" w:rsidP="00CA7CFE"/>
        </w:tc>
        <w:tc>
          <w:tcPr>
            <w:tcW w:w="480" w:type="pct"/>
            <w:vMerge/>
            <w:tcMar>
              <w:top w:w="0" w:type="dxa"/>
              <w:left w:w="108" w:type="dxa"/>
              <w:bottom w:w="0" w:type="dxa"/>
              <w:right w:w="108" w:type="dxa"/>
            </w:tcMar>
          </w:tcPr>
          <w:p w14:paraId="29653D1F" w14:textId="77777777" w:rsidR="0070412D" w:rsidRPr="007246C6" w:rsidRDefault="0070412D" w:rsidP="00CA7CFE"/>
        </w:tc>
        <w:tc>
          <w:tcPr>
            <w:tcW w:w="767" w:type="pct"/>
            <w:vMerge/>
            <w:tcMar>
              <w:top w:w="0" w:type="dxa"/>
              <w:left w:w="108" w:type="dxa"/>
              <w:bottom w:w="0" w:type="dxa"/>
              <w:right w:w="108" w:type="dxa"/>
            </w:tcMar>
          </w:tcPr>
          <w:p w14:paraId="2BE6A6C1" w14:textId="77777777" w:rsidR="0070412D" w:rsidRPr="007246C6" w:rsidRDefault="0070412D" w:rsidP="00CA7CFE">
            <w:pPr>
              <w:widowControl w:val="0"/>
              <w:tabs>
                <w:tab w:val="left" w:pos="0"/>
              </w:tabs>
              <w:autoSpaceDE w:val="0"/>
              <w:autoSpaceDN w:val="0"/>
              <w:adjustRightInd w:val="0"/>
            </w:pPr>
          </w:p>
        </w:tc>
        <w:tc>
          <w:tcPr>
            <w:tcW w:w="911" w:type="pct"/>
            <w:vMerge/>
            <w:tcMar>
              <w:top w:w="0" w:type="dxa"/>
              <w:left w:w="108" w:type="dxa"/>
              <w:bottom w:w="0" w:type="dxa"/>
              <w:right w:w="108" w:type="dxa"/>
            </w:tcMar>
          </w:tcPr>
          <w:p w14:paraId="4A980172" w14:textId="77777777" w:rsidR="0070412D" w:rsidRPr="007246C6" w:rsidRDefault="0070412D" w:rsidP="00CA7CFE"/>
        </w:tc>
        <w:tc>
          <w:tcPr>
            <w:tcW w:w="1223" w:type="pct"/>
            <w:tcMar>
              <w:top w:w="0" w:type="dxa"/>
              <w:left w:w="108" w:type="dxa"/>
              <w:bottom w:w="0" w:type="dxa"/>
              <w:right w:w="108" w:type="dxa"/>
            </w:tcMar>
          </w:tcPr>
          <w:p w14:paraId="447C4942" w14:textId="77777777" w:rsidR="0070412D" w:rsidRPr="007246C6" w:rsidRDefault="0070412D" w:rsidP="00CA7CFE">
            <w:r w:rsidRPr="007246C6">
              <w:rPr>
                <w:rFonts w:eastAsia="Calibri"/>
              </w:rPr>
              <w:t>Plūdu apdraudējums hidrobūvju aizsargātās platībās</w:t>
            </w:r>
          </w:p>
        </w:tc>
      </w:tr>
      <w:tr w:rsidR="0070412D" w:rsidRPr="007246C6" w:rsidDel="00C83A3D" w14:paraId="5F3AA994" w14:textId="77777777" w:rsidTr="0070412D">
        <w:trPr>
          <w:trHeight w:val="1210"/>
        </w:trPr>
        <w:tc>
          <w:tcPr>
            <w:tcW w:w="420" w:type="pct"/>
            <w:vMerge/>
            <w:tcMar>
              <w:top w:w="0" w:type="dxa"/>
              <w:left w:w="108" w:type="dxa"/>
              <w:bottom w:w="0" w:type="dxa"/>
              <w:right w:w="108" w:type="dxa"/>
            </w:tcMar>
          </w:tcPr>
          <w:p w14:paraId="4E36DD48" w14:textId="77777777" w:rsidR="0070412D" w:rsidRPr="007246C6" w:rsidRDefault="0070412D" w:rsidP="00CA7CFE"/>
        </w:tc>
        <w:tc>
          <w:tcPr>
            <w:tcW w:w="273" w:type="pct"/>
            <w:vMerge/>
            <w:tcMar>
              <w:top w:w="0" w:type="dxa"/>
              <w:left w:w="108" w:type="dxa"/>
              <w:bottom w:w="0" w:type="dxa"/>
              <w:right w:w="108" w:type="dxa"/>
            </w:tcMar>
          </w:tcPr>
          <w:p w14:paraId="29D3F8D6" w14:textId="77777777" w:rsidR="0070412D" w:rsidRPr="007246C6" w:rsidRDefault="0070412D" w:rsidP="00CA7CFE"/>
        </w:tc>
        <w:tc>
          <w:tcPr>
            <w:tcW w:w="447" w:type="pct"/>
            <w:vMerge/>
            <w:tcMar>
              <w:top w:w="0" w:type="dxa"/>
              <w:left w:w="108" w:type="dxa"/>
              <w:bottom w:w="0" w:type="dxa"/>
              <w:right w:w="108" w:type="dxa"/>
            </w:tcMar>
          </w:tcPr>
          <w:p w14:paraId="43FDEFE0" w14:textId="77777777" w:rsidR="0070412D" w:rsidRPr="007246C6" w:rsidRDefault="0070412D" w:rsidP="00CA7CFE"/>
        </w:tc>
        <w:tc>
          <w:tcPr>
            <w:tcW w:w="479" w:type="pct"/>
            <w:vMerge/>
            <w:tcMar>
              <w:top w:w="0" w:type="dxa"/>
              <w:left w:w="108" w:type="dxa"/>
              <w:bottom w:w="0" w:type="dxa"/>
              <w:right w:w="108" w:type="dxa"/>
            </w:tcMar>
          </w:tcPr>
          <w:p w14:paraId="7FE83ECF" w14:textId="77777777" w:rsidR="0070412D" w:rsidRPr="007246C6" w:rsidRDefault="0070412D" w:rsidP="00CA7CFE"/>
        </w:tc>
        <w:tc>
          <w:tcPr>
            <w:tcW w:w="480" w:type="pct"/>
            <w:vMerge w:val="restart"/>
            <w:tcMar>
              <w:top w:w="0" w:type="dxa"/>
              <w:left w:w="108" w:type="dxa"/>
              <w:bottom w:w="0" w:type="dxa"/>
              <w:right w:w="108" w:type="dxa"/>
            </w:tcMar>
          </w:tcPr>
          <w:p w14:paraId="0BBE949F" w14:textId="77777777" w:rsidR="0070412D" w:rsidRPr="007246C6" w:rsidRDefault="0070412D" w:rsidP="00CA7CFE">
            <w:r w:rsidRPr="007246C6">
              <w:t>6. Aizsargāt vidi un veicināt resursu efektivitāti</w:t>
            </w:r>
          </w:p>
        </w:tc>
        <w:tc>
          <w:tcPr>
            <w:tcW w:w="767" w:type="pct"/>
            <w:vMerge w:val="restart"/>
            <w:tcMar>
              <w:top w:w="0" w:type="dxa"/>
              <w:left w:w="108" w:type="dxa"/>
              <w:bottom w:w="0" w:type="dxa"/>
              <w:right w:w="108" w:type="dxa"/>
            </w:tcMar>
          </w:tcPr>
          <w:p w14:paraId="29585056" w14:textId="77777777" w:rsidR="0070412D" w:rsidRPr="007246C6" w:rsidRDefault="0070412D" w:rsidP="00CA7CFE">
            <w:pPr>
              <w:widowControl w:val="0"/>
              <w:autoSpaceDE w:val="0"/>
              <w:autoSpaceDN w:val="0"/>
              <w:adjustRightInd w:val="0"/>
            </w:pPr>
            <w:r w:rsidRPr="007246C6">
              <w:t xml:space="preserve">5.4. </w:t>
            </w:r>
            <w:r w:rsidRPr="007246C6">
              <w:rPr>
                <w:rFonts w:eastAsia="Tahoma"/>
              </w:rPr>
              <w:t xml:space="preserve">Aizsargāt un atjaunot bioloģisko daudzveidību un augsni un veicināt ekosistēmu pakalpojumus, tostarp ar </w:t>
            </w:r>
            <w:proofErr w:type="spellStart"/>
            <w:r w:rsidRPr="007246C6">
              <w:rPr>
                <w:rFonts w:eastAsia="Tahoma"/>
              </w:rPr>
              <w:t>Natura</w:t>
            </w:r>
            <w:proofErr w:type="spellEnd"/>
            <w:r w:rsidRPr="007246C6">
              <w:rPr>
                <w:rFonts w:eastAsia="Tahoma"/>
              </w:rPr>
              <w:t> 2000 un zaļo</w:t>
            </w:r>
            <w:r>
              <w:rPr>
                <w:rFonts w:eastAsia="Tahoma"/>
              </w:rPr>
              <w:t xml:space="preserve"> </w:t>
            </w:r>
            <w:r w:rsidRPr="007246C6">
              <w:rPr>
                <w:rFonts w:eastAsia="Tahoma"/>
              </w:rPr>
              <w:t>infrastruktūru</w:t>
            </w:r>
          </w:p>
        </w:tc>
        <w:tc>
          <w:tcPr>
            <w:tcW w:w="911" w:type="pct"/>
            <w:vMerge w:val="restart"/>
            <w:tcMar>
              <w:top w:w="0" w:type="dxa"/>
              <w:left w:w="108" w:type="dxa"/>
              <w:bottom w:w="0" w:type="dxa"/>
              <w:right w:w="108" w:type="dxa"/>
            </w:tcMar>
          </w:tcPr>
          <w:p w14:paraId="3C0EAC0A" w14:textId="77777777" w:rsidR="0070412D" w:rsidRPr="007246C6" w:rsidRDefault="0070412D" w:rsidP="00CA7CFE">
            <w:pPr>
              <w:widowControl w:val="0"/>
              <w:autoSpaceDE w:val="0"/>
              <w:autoSpaceDN w:val="0"/>
              <w:adjustRightInd w:val="0"/>
            </w:pPr>
            <w:r w:rsidRPr="007246C6">
              <w:t>5.4.1. Saglabāt un atjaunot bioloģisko daudzveidību un aizsargāt ekosistēmas</w:t>
            </w:r>
          </w:p>
        </w:tc>
        <w:tc>
          <w:tcPr>
            <w:tcW w:w="1223" w:type="pct"/>
            <w:tcMar>
              <w:top w:w="0" w:type="dxa"/>
              <w:left w:w="108" w:type="dxa"/>
              <w:bottom w:w="0" w:type="dxa"/>
              <w:right w:w="108" w:type="dxa"/>
            </w:tcMar>
          </w:tcPr>
          <w:p w14:paraId="19EAC956" w14:textId="77777777" w:rsidR="0070412D" w:rsidRPr="007246C6" w:rsidDel="00C83A3D" w:rsidRDefault="0070412D" w:rsidP="00CA7CFE">
            <w:pPr>
              <w:ind w:left="35"/>
            </w:pPr>
            <w:r w:rsidRPr="007246C6">
              <w:t>Nodrošināts labvēlīgs aizsardzības statuss ES nozīmes biotopiem</w:t>
            </w:r>
          </w:p>
        </w:tc>
      </w:tr>
      <w:tr w:rsidR="0070412D" w:rsidRPr="007246C6" w14:paraId="337D3541" w14:textId="77777777" w:rsidTr="0070412D">
        <w:trPr>
          <w:trHeight w:val="600"/>
        </w:trPr>
        <w:tc>
          <w:tcPr>
            <w:tcW w:w="420" w:type="pct"/>
            <w:vMerge/>
            <w:tcMar>
              <w:top w:w="0" w:type="dxa"/>
              <w:left w:w="108" w:type="dxa"/>
              <w:bottom w:w="0" w:type="dxa"/>
              <w:right w:w="108" w:type="dxa"/>
            </w:tcMar>
          </w:tcPr>
          <w:p w14:paraId="68887B97" w14:textId="77777777" w:rsidR="0070412D" w:rsidRPr="007246C6" w:rsidRDefault="0070412D" w:rsidP="00CA7CFE"/>
        </w:tc>
        <w:tc>
          <w:tcPr>
            <w:tcW w:w="273" w:type="pct"/>
            <w:vMerge/>
            <w:tcMar>
              <w:top w:w="0" w:type="dxa"/>
              <w:left w:w="108" w:type="dxa"/>
              <w:bottom w:w="0" w:type="dxa"/>
              <w:right w:w="108" w:type="dxa"/>
            </w:tcMar>
          </w:tcPr>
          <w:p w14:paraId="56FA2E1D" w14:textId="77777777" w:rsidR="0070412D" w:rsidRPr="007246C6" w:rsidRDefault="0070412D" w:rsidP="00CA7CFE"/>
        </w:tc>
        <w:tc>
          <w:tcPr>
            <w:tcW w:w="447" w:type="pct"/>
            <w:vMerge/>
            <w:tcMar>
              <w:top w:w="0" w:type="dxa"/>
              <w:left w:w="108" w:type="dxa"/>
              <w:bottom w:w="0" w:type="dxa"/>
              <w:right w:w="108" w:type="dxa"/>
            </w:tcMar>
          </w:tcPr>
          <w:p w14:paraId="56C7FBB4" w14:textId="77777777" w:rsidR="0070412D" w:rsidRPr="007246C6" w:rsidRDefault="0070412D" w:rsidP="00CA7CFE"/>
        </w:tc>
        <w:tc>
          <w:tcPr>
            <w:tcW w:w="479" w:type="pct"/>
            <w:vMerge/>
            <w:tcMar>
              <w:top w:w="0" w:type="dxa"/>
              <w:left w:w="108" w:type="dxa"/>
              <w:bottom w:w="0" w:type="dxa"/>
              <w:right w:w="108" w:type="dxa"/>
            </w:tcMar>
          </w:tcPr>
          <w:p w14:paraId="51101B2E" w14:textId="77777777" w:rsidR="0070412D" w:rsidRPr="007246C6" w:rsidRDefault="0070412D" w:rsidP="00CA7CFE"/>
        </w:tc>
        <w:tc>
          <w:tcPr>
            <w:tcW w:w="480" w:type="pct"/>
            <w:vMerge/>
            <w:tcMar>
              <w:top w:w="0" w:type="dxa"/>
              <w:left w:w="108" w:type="dxa"/>
              <w:bottom w:w="0" w:type="dxa"/>
              <w:right w:w="108" w:type="dxa"/>
            </w:tcMar>
          </w:tcPr>
          <w:p w14:paraId="71EF980A" w14:textId="77777777" w:rsidR="0070412D" w:rsidRPr="007246C6" w:rsidRDefault="0070412D" w:rsidP="00CA7CFE"/>
        </w:tc>
        <w:tc>
          <w:tcPr>
            <w:tcW w:w="767" w:type="pct"/>
            <w:vMerge/>
            <w:tcMar>
              <w:top w:w="0" w:type="dxa"/>
              <w:left w:w="108" w:type="dxa"/>
              <w:bottom w:w="0" w:type="dxa"/>
              <w:right w:w="108" w:type="dxa"/>
            </w:tcMar>
          </w:tcPr>
          <w:p w14:paraId="0FA899CB" w14:textId="77777777" w:rsidR="0070412D" w:rsidRPr="007246C6" w:rsidRDefault="0070412D" w:rsidP="00CA7CFE">
            <w:pPr>
              <w:widowControl w:val="0"/>
              <w:autoSpaceDE w:val="0"/>
              <w:autoSpaceDN w:val="0"/>
              <w:adjustRightInd w:val="0"/>
            </w:pPr>
          </w:p>
        </w:tc>
        <w:tc>
          <w:tcPr>
            <w:tcW w:w="911" w:type="pct"/>
            <w:vMerge/>
            <w:tcMar>
              <w:top w:w="0" w:type="dxa"/>
              <w:left w:w="108" w:type="dxa"/>
              <w:bottom w:w="0" w:type="dxa"/>
              <w:right w:w="108" w:type="dxa"/>
            </w:tcMar>
          </w:tcPr>
          <w:p w14:paraId="5220B26C" w14:textId="77777777" w:rsidR="0070412D" w:rsidRPr="007246C6" w:rsidRDefault="0070412D" w:rsidP="00CA7CFE">
            <w:pPr>
              <w:widowControl w:val="0"/>
              <w:autoSpaceDE w:val="0"/>
              <w:autoSpaceDN w:val="0"/>
              <w:adjustRightInd w:val="0"/>
            </w:pPr>
          </w:p>
        </w:tc>
        <w:tc>
          <w:tcPr>
            <w:tcW w:w="1223" w:type="pct"/>
            <w:tcMar>
              <w:top w:w="0" w:type="dxa"/>
              <w:left w:w="108" w:type="dxa"/>
              <w:bottom w:w="0" w:type="dxa"/>
              <w:right w:w="108" w:type="dxa"/>
            </w:tcMar>
          </w:tcPr>
          <w:p w14:paraId="4B69C37B" w14:textId="77777777" w:rsidR="0070412D" w:rsidRPr="007246C6" w:rsidRDefault="0070412D" w:rsidP="00CA7CFE">
            <w:pPr>
              <w:ind w:left="35"/>
            </w:pPr>
            <w:r w:rsidRPr="007246C6">
              <w:t>Nodrošināts labvēlīgs aizsardzības statuss ES nozīmes sugām</w:t>
            </w:r>
          </w:p>
        </w:tc>
      </w:tr>
      <w:tr w:rsidR="0070412D" w:rsidRPr="007246C6" w14:paraId="062BF23C" w14:textId="77777777" w:rsidTr="0070412D">
        <w:trPr>
          <w:trHeight w:val="1641"/>
        </w:trPr>
        <w:tc>
          <w:tcPr>
            <w:tcW w:w="420" w:type="pct"/>
            <w:vMerge/>
            <w:tcMar>
              <w:top w:w="0" w:type="dxa"/>
              <w:left w:w="108" w:type="dxa"/>
              <w:bottom w:w="0" w:type="dxa"/>
              <w:right w:w="108" w:type="dxa"/>
            </w:tcMar>
          </w:tcPr>
          <w:p w14:paraId="6570C3D8" w14:textId="77777777" w:rsidR="0070412D" w:rsidRPr="007246C6" w:rsidRDefault="0070412D" w:rsidP="00CA7CFE"/>
        </w:tc>
        <w:tc>
          <w:tcPr>
            <w:tcW w:w="273" w:type="pct"/>
            <w:vMerge/>
            <w:tcMar>
              <w:top w:w="0" w:type="dxa"/>
              <w:left w:w="108" w:type="dxa"/>
              <w:bottom w:w="0" w:type="dxa"/>
              <w:right w:w="108" w:type="dxa"/>
            </w:tcMar>
          </w:tcPr>
          <w:p w14:paraId="32162F61" w14:textId="77777777" w:rsidR="0070412D" w:rsidRPr="007246C6" w:rsidRDefault="0070412D" w:rsidP="00CA7CFE"/>
        </w:tc>
        <w:tc>
          <w:tcPr>
            <w:tcW w:w="447" w:type="pct"/>
            <w:vMerge/>
            <w:tcMar>
              <w:top w:w="0" w:type="dxa"/>
              <w:left w:w="108" w:type="dxa"/>
              <w:bottom w:w="0" w:type="dxa"/>
              <w:right w:w="108" w:type="dxa"/>
            </w:tcMar>
          </w:tcPr>
          <w:p w14:paraId="18246406" w14:textId="77777777" w:rsidR="0070412D" w:rsidRPr="007246C6" w:rsidRDefault="0070412D" w:rsidP="00CA7CFE"/>
        </w:tc>
        <w:tc>
          <w:tcPr>
            <w:tcW w:w="479" w:type="pct"/>
            <w:vMerge/>
            <w:tcMar>
              <w:top w:w="0" w:type="dxa"/>
              <w:left w:w="108" w:type="dxa"/>
              <w:bottom w:w="0" w:type="dxa"/>
              <w:right w:w="108" w:type="dxa"/>
            </w:tcMar>
          </w:tcPr>
          <w:p w14:paraId="471DEE1B" w14:textId="77777777" w:rsidR="0070412D" w:rsidRPr="007246C6" w:rsidRDefault="0070412D" w:rsidP="00CA7CFE"/>
        </w:tc>
        <w:tc>
          <w:tcPr>
            <w:tcW w:w="480" w:type="pct"/>
            <w:vMerge/>
            <w:tcMar>
              <w:top w:w="0" w:type="dxa"/>
              <w:left w:w="108" w:type="dxa"/>
              <w:bottom w:w="0" w:type="dxa"/>
              <w:right w:w="108" w:type="dxa"/>
            </w:tcMar>
          </w:tcPr>
          <w:p w14:paraId="624456ED" w14:textId="77777777" w:rsidR="0070412D" w:rsidRPr="007246C6" w:rsidRDefault="0070412D" w:rsidP="00CA7CFE"/>
        </w:tc>
        <w:tc>
          <w:tcPr>
            <w:tcW w:w="767" w:type="pct"/>
            <w:tcMar>
              <w:top w:w="0" w:type="dxa"/>
              <w:left w:w="108" w:type="dxa"/>
              <w:bottom w:w="0" w:type="dxa"/>
              <w:right w:w="108" w:type="dxa"/>
            </w:tcMar>
          </w:tcPr>
          <w:p w14:paraId="72C7A91F" w14:textId="77777777" w:rsidR="0070412D" w:rsidRPr="007246C6" w:rsidRDefault="0070412D" w:rsidP="00CA7CFE">
            <w:pPr>
              <w:widowControl w:val="0"/>
              <w:tabs>
                <w:tab w:val="left" w:pos="0"/>
              </w:tabs>
              <w:autoSpaceDE w:val="0"/>
              <w:autoSpaceDN w:val="0"/>
              <w:adjustRightInd w:val="0"/>
            </w:pPr>
            <w:r w:rsidRPr="007246C6">
              <w:t>5.5. Saglabāt, aizsargāt, veicināt un attīstīt dabas un kultūras mantojumu</w:t>
            </w:r>
          </w:p>
        </w:tc>
        <w:tc>
          <w:tcPr>
            <w:tcW w:w="911" w:type="pct"/>
            <w:tcMar>
              <w:top w:w="0" w:type="dxa"/>
              <w:left w:w="108" w:type="dxa"/>
              <w:bottom w:w="0" w:type="dxa"/>
              <w:right w:w="108" w:type="dxa"/>
            </w:tcMar>
          </w:tcPr>
          <w:p w14:paraId="70B00118" w14:textId="77777777" w:rsidR="0070412D" w:rsidRPr="007246C6" w:rsidRDefault="0070412D" w:rsidP="00CA7CFE">
            <w:r w:rsidRPr="007246C6">
              <w:t>5.5.1. Saglabāt, aizsargāt un attīstīt nozīmīgu kultūras un dabas mantojumu, kā arī attīstīt ar to saistītos pakalpojumus</w:t>
            </w:r>
          </w:p>
        </w:tc>
        <w:tc>
          <w:tcPr>
            <w:tcW w:w="1223" w:type="pct"/>
            <w:tcMar>
              <w:top w:w="0" w:type="dxa"/>
              <w:left w:w="108" w:type="dxa"/>
              <w:bottom w:w="0" w:type="dxa"/>
              <w:right w:w="108" w:type="dxa"/>
            </w:tcMar>
          </w:tcPr>
          <w:p w14:paraId="2B26F938" w14:textId="77777777" w:rsidR="0070412D" w:rsidRPr="007246C6" w:rsidRDefault="0070412D" w:rsidP="00CA7CFE">
            <w:pPr>
              <w:ind w:left="35"/>
              <w:rPr>
                <w:rFonts w:eastAsia="Calibri"/>
              </w:rPr>
            </w:pPr>
            <w:r w:rsidRPr="007246C6">
              <w:rPr>
                <w:rFonts w:eastAsia="Calibri"/>
              </w:rPr>
              <w:t>Pavadītās naktis tūristu mītnēs Latvijas teritorijā gada laikā</w:t>
            </w:r>
          </w:p>
          <w:p w14:paraId="1133AACB" w14:textId="77777777" w:rsidR="0070412D" w:rsidRPr="007246C6" w:rsidRDefault="0070412D" w:rsidP="00CA7CFE">
            <w:pPr>
              <w:rPr>
                <w:rFonts w:eastAsia="Calibri"/>
              </w:rPr>
            </w:pPr>
          </w:p>
        </w:tc>
      </w:tr>
      <w:tr w:rsidR="0070412D" w:rsidRPr="007246C6" w14:paraId="6546AA17" w14:textId="77777777" w:rsidTr="0070412D">
        <w:trPr>
          <w:trHeight w:val="1641"/>
        </w:trPr>
        <w:tc>
          <w:tcPr>
            <w:tcW w:w="420" w:type="pct"/>
            <w:vMerge/>
            <w:tcMar>
              <w:top w:w="0" w:type="dxa"/>
              <w:left w:w="108" w:type="dxa"/>
              <w:bottom w:w="0" w:type="dxa"/>
              <w:right w:w="108" w:type="dxa"/>
            </w:tcMar>
          </w:tcPr>
          <w:p w14:paraId="5EF89C05" w14:textId="77777777" w:rsidR="0070412D" w:rsidRPr="007246C6" w:rsidRDefault="0070412D" w:rsidP="00CA7CFE"/>
        </w:tc>
        <w:tc>
          <w:tcPr>
            <w:tcW w:w="273" w:type="pct"/>
            <w:vMerge/>
            <w:tcMar>
              <w:top w:w="0" w:type="dxa"/>
              <w:left w:w="108" w:type="dxa"/>
              <w:bottom w:w="0" w:type="dxa"/>
              <w:right w:w="108" w:type="dxa"/>
            </w:tcMar>
          </w:tcPr>
          <w:p w14:paraId="02865CD0" w14:textId="77777777" w:rsidR="0070412D" w:rsidRPr="007246C6" w:rsidRDefault="0070412D" w:rsidP="00CA7CFE"/>
        </w:tc>
        <w:tc>
          <w:tcPr>
            <w:tcW w:w="447" w:type="pct"/>
            <w:vMerge/>
            <w:tcMar>
              <w:top w:w="0" w:type="dxa"/>
              <w:left w:w="108" w:type="dxa"/>
              <w:bottom w:w="0" w:type="dxa"/>
              <w:right w:w="108" w:type="dxa"/>
            </w:tcMar>
          </w:tcPr>
          <w:p w14:paraId="77A347BD" w14:textId="77777777" w:rsidR="0070412D" w:rsidRPr="007246C6" w:rsidRDefault="0070412D" w:rsidP="00CA7CFE"/>
        </w:tc>
        <w:tc>
          <w:tcPr>
            <w:tcW w:w="479" w:type="pct"/>
            <w:vMerge/>
            <w:tcMar>
              <w:top w:w="0" w:type="dxa"/>
              <w:left w:w="108" w:type="dxa"/>
              <w:bottom w:w="0" w:type="dxa"/>
              <w:right w:w="108" w:type="dxa"/>
            </w:tcMar>
          </w:tcPr>
          <w:p w14:paraId="4E0415FF" w14:textId="77777777" w:rsidR="0070412D" w:rsidRPr="007246C6" w:rsidRDefault="0070412D" w:rsidP="00CA7CFE"/>
        </w:tc>
        <w:tc>
          <w:tcPr>
            <w:tcW w:w="480" w:type="pct"/>
            <w:vMerge/>
            <w:tcMar>
              <w:top w:w="0" w:type="dxa"/>
              <w:left w:w="108" w:type="dxa"/>
              <w:bottom w:w="0" w:type="dxa"/>
              <w:right w:w="108" w:type="dxa"/>
            </w:tcMar>
          </w:tcPr>
          <w:p w14:paraId="0DCCBD9E" w14:textId="77777777" w:rsidR="0070412D" w:rsidRPr="007246C6" w:rsidRDefault="0070412D" w:rsidP="00CA7CFE"/>
        </w:tc>
        <w:tc>
          <w:tcPr>
            <w:tcW w:w="767" w:type="pct"/>
            <w:vMerge w:val="restart"/>
            <w:tcMar>
              <w:top w:w="0" w:type="dxa"/>
              <w:left w:w="108" w:type="dxa"/>
              <w:bottom w:w="0" w:type="dxa"/>
              <w:right w:w="108" w:type="dxa"/>
            </w:tcMar>
          </w:tcPr>
          <w:p w14:paraId="0293120C" w14:textId="77777777" w:rsidR="0070412D" w:rsidRPr="007246C6" w:rsidRDefault="0070412D" w:rsidP="00CA7CFE">
            <w:pPr>
              <w:widowControl w:val="0"/>
              <w:tabs>
                <w:tab w:val="left" w:pos="0"/>
              </w:tabs>
              <w:autoSpaceDE w:val="0"/>
              <w:autoSpaceDN w:val="0"/>
              <w:adjustRightInd w:val="0"/>
            </w:pPr>
            <w:r w:rsidRPr="007246C6">
              <w:t xml:space="preserve">5.6. Veikt darbības, lai uzlabotu pilsētvidi, </w:t>
            </w:r>
            <w:proofErr w:type="spellStart"/>
            <w:r w:rsidRPr="007246C6">
              <w:t>revitalizētu</w:t>
            </w:r>
            <w:proofErr w:type="spellEnd"/>
            <w:r w:rsidRPr="007246C6">
              <w:t xml:space="preserve"> pilsētas, atjaunotu un attīrītu pamestas rūpnieciskās teritorijas (tai skaitā pārveidei paredzētās zonas), samazinātu gaisa piesārņojumu un veicinātu trokšņa mazināšanas pasākumus</w:t>
            </w:r>
          </w:p>
        </w:tc>
        <w:tc>
          <w:tcPr>
            <w:tcW w:w="911" w:type="pct"/>
            <w:tcMar>
              <w:top w:w="0" w:type="dxa"/>
              <w:left w:w="108" w:type="dxa"/>
              <w:bottom w:w="0" w:type="dxa"/>
              <w:right w:w="108" w:type="dxa"/>
            </w:tcMar>
          </w:tcPr>
          <w:p w14:paraId="5F27F9F3" w14:textId="77777777" w:rsidR="0070412D" w:rsidRDefault="0070412D" w:rsidP="00CA7CFE">
            <w:r w:rsidRPr="007246C6">
              <w:t>5.6.1.</w:t>
            </w:r>
          </w:p>
          <w:p w14:paraId="1BACC3D6" w14:textId="77777777" w:rsidR="0070412D" w:rsidRPr="007246C6" w:rsidRDefault="0070412D" w:rsidP="00CA7CFE">
            <w:r w:rsidRPr="007246C6">
              <w:t xml:space="preserve"> </w:t>
            </w:r>
            <w:r>
              <w:t>V</w:t>
            </w:r>
            <w:r w:rsidRPr="007246C6">
              <w:t xml:space="preserve">eicināt Rīgas pilsētas </w:t>
            </w:r>
            <w:proofErr w:type="spellStart"/>
            <w:r w:rsidRPr="007246C6">
              <w:t>revitalizāciju</w:t>
            </w:r>
            <w:proofErr w:type="spellEnd"/>
            <w:r w:rsidRPr="007246C6">
              <w:t xml:space="preserve">,  nodrošinot teritorijas efektīvu sociālekonomisko izmantošanu </w:t>
            </w:r>
          </w:p>
        </w:tc>
        <w:tc>
          <w:tcPr>
            <w:tcW w:w="1223" w:type="pct"/>
            <w:tcMar>
              <w:top w:w="0" w:type="dxa"/>
              <w:left w:w="108" w:type="dxa"/>
              <w:bottom w:w="0" w:type="dxa"/>
              <w:right w:w="108" w:type="dxa"/>
            </w:tcMar>
          </w:tcPr>
          <w:p w14:paraId="4DE1AA14" w14:textId="77777777" w:rsidR="0070412D" w:rsidRPr="007246C6" w:rsidRDefault="0070412D" w:rsidP="00CA7CFE">
            <w:r w:rsidRPr="007246C6">
              <w:rPr>
                <w:rFonts w:eastAsia="Calibri"/>
              </w:rPr>
              <w:t>Piesaistītās privātās investīcijas atbalstītajās teritorijās 3 gadus pēc projekta pabeigšanas</w:t>
            </w:r>
          </w:p>
        </w:tc>
      </w:tr>
      <w:tr w:rsidR="0070412D" w:rsidRPr="007246C6" w14:paraId="70FBF315" w14:textId="77777777" w:rsidTr="0070412D">
        <w:trPr>
          <w:trHeight w:val="1598"/>
        </w:trPr>
        <w:tc>
          <w:tcPr>
            <w:tcW w:w="420" w:type="pct"/>
            <w:vMerge/>
            <w:tcMar>
              <w:top w:w="0" w:type="dxa"/>
              <w:left w:w="108" w:type="dxa"/>
              <w:bottom w:w="0" w:type="dxa"/>
              <w:right w:w="108" w:type="dxa"/>
            </w:tcMar>
          </w:tcPr>
          <w:p w14:paraId="62F8129D" w14:textId="77777777" w:rsidR="0070412D" w:rsidRPr="007246C6" w:rsidRDefault="0070412D" w:rsidP="00CA7CFE"/>
        </w:tc>
        <w:tc>
          <w:tcPr>
            <w:tcW w:w="273" w:type="pct"/>
            <w:vMerge/>
            <w:tcMar>
              <w:top w:w="0" w:type="dxa"/>
              <w:left w:w="108" w:type="dxa"/>
              <w:bottom w:w="0" w:type="dxa"/>
              <w:right w:w="108" w:type="dxa"/>
            </w:tcMar>
          </w:tcPr>
          <w:p w14:paraId="61EEFE34" w14:textId="77777777" w:rsidR="0070412D" w:rsidRPr="007246C6" w:rsidRDefault="0070412D" w:rsidP="00CA7CFE"/>
        </w:tc>
        <w:tc>
          <w:tcPr>
            <w:tcW w:w="447" w:type="pct"/>
            <w:vMerge/>
            <w:tcMar>
              <w:top w:w="0" w:type="dxa"/>
              <w:left w:w="108" w:type="dxa"/>
              <w:bottom w:w="0" w:type="dxa"/>
              <w:right w:w="108" w:type="dxa"/>
            </w:tcMar>
          </w:tcPr>
          <w:p w14:paraId="289B03AF" w14:textId="77777777" w:rsidR="0070412D" w:rsidRPr="007246C6" w:rsidRDefault="0070412D" w:rsidP="00CA7CFE"/>
        </w:tc>
        <w:tc>
          <w:tcPr>
            <w:tcW w:w="479" w:type="pct"/>
            <w:vMerge/>
            <w:tcMar>
              <w:top w:w="0" w:type="dxa"/>
              <w:left w:w="108" w:type="dxa"/>
              <w:bottom w:w="0" w:type="dxa"/>
              <w:right w:w="108" w:type="dxa"/>
            </w:tcMar>
          </w:tcPr>
          <w:p w14:paraId="5DE90E8A" w14:textId="77777777" w:rsidR="0070412D" w:rsidRPr="007246C6" w:rsidRDefault="0070412D" w:rsidP="00CA7CFE"/>
        </w:tc>
        <w:tc>
          <w:tcPr>
            <w:tcW w:w="480" w:type="pct"/>
            <w:vMerge/>
            <w:tcMar>
              <w:top w:w="0" w:type="dxa"/>
              <w:left w:w="108" w:type="dxa"/>
              <w:bottom w:w="0" w:type="dxa"/>
              <w:right w:w="108" w:type="dxa"/>
            </w:tcMar>
          </w:tcPr>
          <w:p w14:paraId="50DFA64A" w14:textId="77777777" w:rsidR="0070412D" w:rsidRPr="007246C6" w:rsidRDefault="0070412D" w:rsidP="00CA7CFE"/>
        </w:tc>
        <w:tc>
          <w:tcPr>
            <w:tcW w:w="767" w:type="pct"/>
            <w:vMerge/>
            <w:tcMar>
              <w:top w:w="0" w:type="dxa"/>
              <w:left w:w="108" w:type="dxa"/>
              <w:bottom w:w="0" w:type="dxa"/>
              <w:right w:w="108" w:type="dxa"/>
            </w:tcMar>
          </w:tcPr>
          <w:p w14:paraId="2EFB3CC6" w14:textId="77777777" w:rsidR="0070412D" w:rsidRPr="007246C6" w:rsidRDefault="0070412D" w:rsidP="00CA7CFE">
            <w:pPr>
              <w:widowControl w:val="0"/>
              <w:tabs>
                <w:tab w:val="left" w:pos="0"/>
              </w:tabs>
              <w:autoSpaceDE w:val="0"/>
              <w:autoSpaceDN w:val="0"/>
              <w:adjustRightInd w:val="0"/>
            </w:pPr>
          </w:p>
        </w:tc>
        <w:tc>
          <w:tcPr>
            <w:tcW w:w="911" w:type="pct"/>
            <w:tcMar>
              <w:top w:w="0" w:type="dxa"/>
              <w:left w:w="108" w:type="dxa"/>
              <w:bottom w:w="0" w:type="dxa"/>
              <w:right w:w="108" w:type="dxa"/>
            </w:tcMar>
          </w:tcPr>
          <w:p w14:paraId="7757543D" w14:textId="77777777" w:rsidR="0070412D" w:rsidRPr="007246C6" w:rsidRDefault="0070412D" w:rsidP="00CA7CFE">
            <w:r w:rsidRPr="007246C6">
              <w:t>5.6.2.</w:t>
            </w:r>
          </w:p>
          <w:p w14:paraId="6C479FF8" w14:textId="77777777" w:rsidR="0070412D" w:rsidRPr="007246C6" w:rsidRDefault="0070412D" w:rsidP="00CA7CFE">
            <w:r w:rsidRPr="007246C6">
              <w:t xml:space="preserve">Teritoriju </w:t>
            </w:r>
            <w:proofErr w:type="spellStart"/>
            <w:r w:rsidRPr="007246C6">
              <w:t>revitalizācija</w:t>
            </w:r>
            <w:proofErr w:type="spellEnd"/>
            <w:r w:rsidRPr="007246C6">
              <w:t>, reģenerējot degradētās teritorijas atbilstoši pašvaldības integrētajām attīstības programmām</w:t>
            </w:r>
          </w:p>
        </w:tc>
        <w:tc>
          <w:tcPr>
            <w:tcW w:w="1223" w:type="pct"/>
            <w:tcMar>
              <w:top w:w="0" w:type="dxa"/>
              <w:left w:w="108" w:type="dxa"/>
              <w:bottom w:w="0" w:type="dxa"/>
              <w:right w:w="108" w:type="dxa"/>
            </w:tcMar>
          </w:tcPr>
          <w:p w14:paraId="12D0D805" w14:textId="77777777" w:rsidR="0070412D" w:rsidRPr="007246C6" w:rsidRDefault="0070412D" w:rsidP="00CA7CFE">
            <w:r w:rsidRPr="007246C6">
              <w:t>Strādājošo skaits (privātā sektorā) uzņēmumos, kuru ražošanas vai pakalpojuma sniegšanas vieta ir nacionālas un reģionālas nozīmes attīstības centri un to funkcionālās teritorijas</w:t>
            </w:r>
          </w:p>
        </w:tc>
      </w:tr>
      <w:tr w:rsidR="0070412D" w:rsidRPr="007246C6" w14:paraId="4C1EF88B" w14:textId="77777777" w:rsidTr="0070412D">
        <w:trPr>
          <w:trHeight w:val="1246"/>
        </w:trPr>
        <w:tc>
          <w:tcPr>
            <w:tcW w:w="420" w:type="pct"/>
            <w:vMerge/>
            <w:tcMar>
              <w:top w:w="0" w:type="dxa"/>
              <w:left w:w="108" w:type="dxa"/>
              <w:bottom w:w="0" w:type="dxa"/>
              <w:right w:w="108" w:type="dxa"/>
            </w:tcMar>
          </w:tcPr>
          <w:p w14:paraId="0CA96079" w14:textId="77777777" w:rsidR="0070412D" w:rsidRPr="007246C6" w:rsidRDefault="0070412D" w:rsidP="00CA7CFE"/>
        </w:tc>
        <w:tc>
          <w:tcPr>
            <w:tcW w:w="273" w:type="pct"/>
            <w:vMerge/>
            <w:tcMar>
              <w:top w:w="0" w:type="dxa"/>
              <w:left w:w="108" w:type="dxa"/>
              <w:bottom w:w="0" w:type="dxa"/>
              <w:right w:w="108" w:type="dxa"/>
            </w:tcMar>
          </w:tcPr>
          <w:p w14:paraId="58E6AE8A" w14:textId="77777777" w:rsidR="0070412D" w:rsidRPr="007246C6" w:rsidRDefault="0070412D" w:rsidP="00CA7CFE"/>
        </w:tc>
        <w:tc>
          <w:tcPr>
            <w:tcW w:w="447" w:type="pct"/>
            <w:vMerge/>
            <w:tcMar>
              <w:top w:w="0" w:type="dxa"/>
              <w:left w:w="108" w:type="dxa"/>
              <w:bottom w:w="0" w:type="dxa"/>
              <w:right w:w="108" w:type="dxa"/>
            </w:tcMar>
          </w:tcPr>
          <w:p w14:paraId="24C2C0E5" w14:textId="77777777" w:rsidR="0070412D" w:rsidRPr="007246C6" w:rsidRDefault="0070412D" w:rsidP="00CA7CFE"/>
        </w:tc>
        <w:tc>
          <w:tcPr>
            <w:tcW w:w="479" w:type="pct"/>
            <w:vMerge/>
            <w:tcMar>
              <w:top w:w="0" w:type="dxa"/>
              <w:left w:w="108" w:type="dxa"/>
              <w:bottom w:w="0" w:type="dxa"/>
              <w:right w:w="108" w:type="dxa"/>
            </w:tcMar>
          </w:tcPr>
          <w:p w14:paraId="5E6EE615" w14:textId="77777777" w:rsidR="0070412D" w:rsidRPr="007246C6" w:rsidRDefault="0070412D" w:rsidP="00CA7CFE"/>
        </w:tc>
        <w:tc>
          <w:tcPr>
            <w:tcW w:w="480" w:type="pct"/>
            <w:vMerge/>
            <w:tcMar>
              <w:top w:w="0" w:type="dxa"/>
              <w:left w:w="108" w:type="dxa"/>
              <w:bottom w:w="0" w:type="dxa"/>
              <w:right w:w="108" w:type="dxa"/>
            </w:tcMar>
          </w:tcPr>
          <w:p w14:paraId="5F7DAC1D" w14:textId="77777777" w:rsidR="0070412D" w:rsidRPr="007246C6" w:rsidRDefault="0070412D" w:rsidP="00CA7CFE"/>
        </w:tc>
        <w:tc>
          <w:tcPr>
            <w:tcW w:w="767" w:type="pct"/>
            <w:vMerge/>
            <w:tcMar>
              <w:top w:w="0" w:type="dxa"/>
              <w:left w:w="108" w:type="dxa"/>
              <w:bottom w:w="0" w:type="dxa"/>
              <w:right w:w="108" w:type="dxa"/>
            </w:tcMar>
          </w:tcPr>
          <w:p w14:paraId="7340B15E" w14:textId="77777777" w:rsidR="0070412D" w:rsidRPr="007246C6" w:rsidRDefault="0070412D" w:rsidP="00CA7CFE">
            <w:pPr>
              <w:widowControl w:val="0"/>
              <w:tabs>
                <w:tab w:val="left" w:pos="0"/>
              </w:tabs>
              <w:autoSpaceDE w:val="0"/>
              <w:autoSpaceDN w:val="0"/>
              <w:adjustRightInd w:val="0"/>
            </w:pPr>
          </w:p>
        </w:tc>
        <w:tc>
          <w:tcPr>
            <w:tcW w:w="911" w:type="pct"/>
            <w:tcMar>
              <w:top w:w="0" w:type="dxa"/>
              <w:left w:w="108" w:type="dxa"/>
              <w:bottom w:w="0" w:type="dxa"/>
              <w:right w:w="108" w:type="dxa"/>
            </w:tcMar>
          </w:tcPr>
          <w:p w14:paraId="13E16560" w14:textId="77777777" w:rsidR="0070412D" w:rsidRDefault="0070412D" w:rsidP="00CA7CFE">
            <w:r>
              <w:t>5.6.3.</w:t>
            </w:r>
          </w:p>
          <w:p w14:paraId="48FAE206" w14:textId="4A59B6D7" w:rsidR="0070412D" w:rsidRPr="007246C6" w:rsidRDefault="0070412D" w:rsidP="00182FF8">
            <w:r w:rsidRPr="00FA4907">
              <w:t>Vēsturiski piesārņot</w:t>
            </w:r>
            <w:r>
              <w:t>o</w:t>
            </w:r>
            <w:r w:rsidRPr="00FA4907">
              <w:t xml:space="preserve"> viet</w:t>
            </w:r>
            <w:r>
              <w:t>u</w:t>
            </w:r>
            <w:r w:rsidR="00DC2B87">
              <w:t xml:space="preserve"> </w:t>
            </w:r>
            <w:r w:rsidRPr="00FA4907">
              <w:t>sanācija</w:t>
            </w:r>
          </w:p>
        </w:tc>
        <w:tc>
          <w:tcPr>
            <w:tcW w:w="1223" w:type="pct"/>
            <w:tcMar>
              <w:top w:w="0" w:type="dxa"/>
              <w:left w:w="108" w:type="dxa"/>
              <w:bottom w:w="0" w:type="dxa"/>
              <w:right w:w="108" w:type="dxa"/>
            </w:tcMar>
          </w:tcPr>
          <w:p w14:paraId="5BBDEB53" w14:textId="77777777" w:rsidR="0070412D" w:rsidRDefault="0070412D" w:rsidP="00CA7CFE">
            <w:r w:rsidRPr="0002075C">
              <w:t>Piesārņoto vietu, kas radušās naftas pārstrādes produktu ražošanas laikā un kurās nav veikta sanācija, skaits</w:t>
            </w:r>
            <w:r>
              <w:t>.</w:t>
            </w:r>
          </w:p>
          <w:p w14:paraId="1FF9C59E" w14:textId="77777777" w:rsidR="0070412D" w:rsidRPr="007246C6" w:rsidRDefault="0070412D" w:rsidP="00CA7CFE"/>
        </w:tc>
      </w:tr>
      <w:tr w:rsidR="0070412D" w:rsidRPr="007246C6" w14:paraId="6B6FB29D" w14:textId="77777777" w:rsidTr="0070412D">
        <w:trPr>
          <w:trHeight w:val="330"/>
        </w:trPr>
        <w:tc>
          <w:tcPr>
            <w:tcW w:w="420" w:type="pct"/>
            <w:vMerge/>
            <w:hideMark/>
          </w:tcPr>
          <w:p w14:paraId="5B31C489" w14:textId="77777777" w:rsidR="0070412D" w:rsidRPr="007246C6" w:rsidRDefault="0070412D" w:rsidP="00CA7CFE">
            <w:pPr>
              <w:rPr>
                <w:rFonts w:eastAsia="Calibri"/>
              </w:rPr>
            </w:pPr>
          </w:p>
        </w:tc>
        <w:tc>
          <w:tcPr>
            <w:tcW w:w="273" w:type="pct"/>
            <w:vMerge w:val="restart"/>
            <w:tcMar>
              <w:top w:w="0" w:type="dxa"/>
              <w:left w:w="108" w:type="dxa"/>
              <w:bottom w:w="0" w:type="dxa"/>
              <w:right w:w="108" w:type="dxa"/>
            </w:tcMar>
            <w:hideMark/>
          </w:tcPr>
          <w:p w14:paraId="1F4DA605" w14:textId="77777777" w:rsidR="0070412D" w:rsidRPr="007246C6" w:rsidRDefault="0070412D" w:rsidP="00CA7CFE">
            <w:pPr>
              <w:rPr>
                <w:rFonts w:eastAsia="Calibri"/>
              </w:rPr>
            </w:pPr>
            <w:r w:rsidRPr="007246C6">
              <w:t>KF</w:t>
            </w:r>
          </w:p>
        </w:tc>
        <w:tc>
          <w:tcPr>
            <w:tcW w:w="447" w:type="pct"/>
            <w:vMerge w:val="restart"/>
            <w:shd w:val="clear" w:color="auto" w:fill="auto"/>
            <w:tcMar>
              <w:top w:w="0" w:type="dxa"/>
              <w:left w:w="108" w:type="dxa"/>
              <w:bottom w:w="0" w:type="dxa"/>
              <w:right w:w="108" w:type="dxa"/>
            </w:tcMar>
            <w:hideMark/>
          </w:tcPr>
          <w:p w14:paraId="00E6D707" w14:textId="77777777" w:rsidR="0070412D" w:rsidRPr="007246C6" w:rsidRDefault="0070412D" w:rsidP="00CA7CFE">
            <w:pPr>
              <w:rPr>
                <w:rFonts w:eastAsia="Calibri"/>
              </w:rPr>
            </w:pPr>
            <w:r w:rsidRPr="007246C6">
              <w:t>190 138 398</w:t>
            </w:r>
          </w:p>
        </w:tc>
        <w:tc>
          <w:tcPr>
            <w:tcW w:w="479" w:type="pct"/>
            <w:vMerge w:val="restart"/>
            <w:tcMar>
              <w:top w:w="0" w:type="dxa"/>
              <w:left w:w="108" w:type="dxa"/>
              <w:bottom w:w="0" w:type="dxa"/>
              <w:right w:w="108" w:type="dxa"/>
            </w:tcMar>
            <w:hideMark/>
          </w:tcPr>
          <w:p w14:paraId="32D3C66A" w14:textId="77777777" w:rsidR="0070412D" w:rsidRPr="007246C6" w:rsidRDefault="0070412D" w:rsidP="00CA7CFE">
            <w:pPr>
              <w:rPr>
                <w:rFonts w:eastAsia="Calibri"/>
              </w:rPr>
            </w:pPr>
            <w:r w:rsidRPr="007246C6">
              <w:t>4,30%</w:t>
            </w:r>
          </w:p>
        </w:tc>
        <w:tc>
          <w:tcPr>
            <w:tcW w:w="480" w:type="pct"/>
            <w:vMerge w:val="restart"/>
            <w:tcMar>
              <w:top w:w="0" w:type="dxa"/>
              <w:left w:w="108" w:type="dxa"/>
              <w:bottom w:w="0" w:type="dxa"/>
              <w:right w:w="108" w:type="dxa"/>
            </w:tcMar>
            <w:hideMark/>
          </w:tcPr>
          <w:p w14:paraId="016FA40F" w14:textId="77777777" w:rsidR="0070412D" w:rsidRPr="007246C6" w:rsidRDefault="0070412D" w:rsidP="00CA7CFE">
            <w:pPr>
              <w:rPr>
                <w:rFonts w:eastAsia="Calibri"/>
              </w:rPr>
            </w:pPr>
            <w:r w:rsidRPr="007246C6">
              <w:t>6. Aizsargāt vidi un veicināt resursu efektivitāti</w:t>
            </w:r>
          </w:p>
        </w:tc>
        <w:tc>
          <w:tcPr>
            <w:tcW w:w="767" w:type="pct"/>
            <w:tcMar>
              <w:top w:w="0" w:type="dxa"/>
              <w:left w:w="108" w:type="dxa"/>
              <w:bottom w:w="0" w:type="dxa"/>
              <w:right w:w="108" w:type="dxa"/>
            </w:tcMar>
            <w:hideMark/>
          </w:tcPr>
          <w:p w14:paraId="32F5805F" w14:textId="77777777" w:rsidR="0070412D" w:rsidRPr="007246C6" w:rsidRDefault="0070412D" w:rsidP="00CA7CFE">
            <w:pPr>
              <w:rPr>
                <w:rFonts w:eastAsia="Calibri"/>
              </w:rPr>
            </w:pPr>
            <w:r w:rsidRPr="007246C6">
              <w:t xml:space="preserve"> 5.2. </w:t>
            </w:r>
            <w:r w:rsidRPr="007246C6">
              <w:rPr>
                <w:rFonts w:eastAsia="Tahoma"/>
              </w:rPr>
              <w:t xml:space="preserve">Investēt atkritumu apsaimniekošanas nozarē, lai ievērotu Savienības </w:t>
            </w:r>
            <w:proofErr w:type="spellStart"/>
            <w:r w:rsidRPr="007246C6">
              <w:rPr>
                <w:rFonts w:eastAsia="Tahoma"/>
                <w:i/>
              </w:rPr>
              <w:t>acquis</w:t>
            </w:r>
            <w:proofErr w:type="spellEnd"/>
            <w:r w:rsidRPr="007246C6">
              <w:rPr>
                <w:rFonts w:eastAsia="Tahoma"/>
              </w:rPr>
              <w:t xml:space="preserve"> noteiktās prasības vides jomā un nodrošinātu dalībvalstu identificētās vajadzības pēc investīcijām, kas pārsniedz minētās prasības, </w:t>
            </w:r>
            <w:r w:rsidRPr="007246C6">
              <w:t xml:space="preserve">vides saglabāšana un aizsardzība un resursu </w:t>
            </w:r>
            <w:r w:rsidRPr="007246C6">
              <w:lastRenderedPageBreak/>
              <w:t>efektīvas izmantošanas veicināšana</w:t>
            </w:r>
          </w:p>
        </w:tc>
        <w:tc>
          <w:tcPr>
            <w:tcW w:w="911" w:type="pct"/>
            <w:tcMar>
              <w:top w:w="0" w:type="dxa"/>
              <w:left w:w="108" w:type="dxa"/>
              <w:bottom w:w="0" w:type="dxa"/>
              <w:right w:w="108" w:type="dxa"/>
            </w:tcMar>
            <w:hideMark/>
          </w:tcPr>
          <w:p w14:paraId="0F4A7F17" w14:textId="77777777" w:rsidR="0070412D" w:rsidRPr="007246C6" w:rsidRDefault="0070412D" w:rsidP="00CA7CFE">
            <w:r w:rsidRPr="007246C6">
              <w:lastRenderedPageBreak/>
              <w:t>5.2.1. Veicināt dažād</w:t>
            </w:r>
            <w:r>
              <w:t>u</w:t>
            </w:r>
            <w:r w:rsidRPr="007246C6">
              <w:t xml:space="preserve"> veid</w:t>
            </w:r>
            <w:r>
              <w:t>u</w:t>
            </w:r>
            <w:r w:rsidRPr="007246C6">
              <w:t xml:space="preserve"> atkritumu atkārtotu izmantošanu, pārstrādi un reģenerāciju</w:t>
            </w:r>
          </w:p>
          <w:p w14:paraId="37FA5006" w14:textId="77777777" w:rsidR="0070412D" w:rsidRPr="007246C6" w:rsidRDefault="0070412D" w:rsidP="00CA7CFE">
            <w:pPr>
              <w:rPr>
                <w:rFonts w:eastAsia="Calibri"/>
              </w:rPr>
            </w:pPr>
          </w:p>
        </w:tc>
        <w:tc>
          <w:tcPr>
            <w:tcW w:w="1223" w:type="pct"/>
            <w:tcMar>
              <w:top w:w="0" w:type="dxa"/>
              <w:left w:w="108" w:type="dxa"/>
              <w:bottom w:w="0" w:type="dxa"/>
              <w:right w:w="108" w:type="dxa"/>
            </w:tcMar>
            <w:hideMark/>
          </w:tcPr>
          <w:p w14:paraId="18DCD8A3" w14:textId="77777777" w:rsidR="0070412D" w:rsidRPr="007246C6" w:rsidRDefault="0070412D" w:rsidP="00CA7CFE">
            <w:pPr>
              <w:rPr>
                <w:rFonts w:eastAsia="Calibri"/>
              </w:rPr>
            </w:pPr>
            <w:r w:rsidRPr="007246C6">
              <w:t xml:space="preserve">Pārstrādei un reģenerācijai nodoto atkritumu daudzums attiecībā pret attiecīgajā gadā radīto atkritumu daudzumu </w:t>
            </w:r>
          </w:p>
        </w:tc>
      </w:tr>
      <w:tr w:rsidR="0070412D" w:rsidRPr="007246C6" w14:paraId="538C4877" w14:textId="77777777" w:rsidTr="0070412D">
        <w:trPr>
          <w:trHeight w:val="135"/>
        </w:trPr>
        <w:tc>
          <w:tcPr>
            <w:tcW w:w="420" w:type="pct"/>
            <w:vMerge/>
          </w:tcPr>
          <w:p w14:paraId="3724233A" w14:textId="77777777" w:rsidR="0070412D" w:rsidRPr="007246C6" w:rsidRDefault="0070412D" w:rsidP="00CA7CFE">
            <w:pPr>
              <w:rPr>
                <w:rFonts w:eastAsia="Calibri"/>
              </w:rPr>
            </w:pPr>
          </w:p>
        </w:tc>
        <w:tc>
          <w:tcPr>
            <w:tcW w:w="273" w:type="pct"/>
            <w:vMerge/>
            <w:tcMar>
              <w:top w:w="0" w:type="dxa"/>
              <w:left w:w="108" w:type="dxa"/>
              <w:bottom w:w="0" w:type="dxa"/>
              <w:right w:w="108" w:type="dxa"/>
            </w:tcMar>
          </w:tcPr>
          <w:p w14:paraId="00683B05" w14:textId="77777777" w:rsidR="0070412D" w:rsidRPr="007246C6" w:rsidRDefault="0070412D" w:rsidP="00CA7CFE"/>
        </w:tc>
        <w:tc>
          <w:tcPr>
            <w:tcW w:w="447" w:type="pct"/>
            <w:vMerge/>
            <w:shd w:val="clear" w:color="auto" w:fill="auto"/>
            <w:tcMar>
              <w:top w:w="0" w:type="dxa"/>
              <w:left w:w="108" w:type="dxa"/>
              <w:bottom w:w="0" w:type="dxa"/>
              <w:right w:w="108" w:type="dxa"/>
            </w:tcMar>
          </w:tcPr>
          <w:p w14:paraId="39ACE537" w14:textId="77777777" w:rsidR="0070412D" w:rsidRPr="007246C6" w:rsidRDefault="0070412D" w:rsidP="00CA7CFE"/>
        </w:tc>
        <w:tc>
          <w:tcPr>
            <w:tcW w:w="479" w:type="pct"/>
            <w:vMerge/>
            <w:tcMar>
              <w:top w:w="0" w:type="dxa"/>
              <w:left w:w="108" w:type="dxa"/>
              <w:bottom w:w="0" w:type="dxa"/>
              <w:right w:w="108" w:type="dxa"/>
            </w:tcMar>
          </w:tcPr>
          <w:p w14:paraId="38E243E0" w14:textId="77777777" w:rsidR="0070412D" w:rsidRPr="007246C6" w:rsidRDefault="0070412D" w:rsidP="00CA7CFE"/>
        </w:tc>
        <w:tc>
          <w:tcPr>
            <w:tcW w:w="480" w:type="pct"/>
            <w:vMerge/>
            <w:tcMar>
              <w:top w:w="0" w:type="dxa"/>
              <w:left w:w="108" w:type="dxa"/>
              <w:bottom w:w="0" w:type="dxa"/>
              <w:right w:w="108" w:type="dxa"/>
            </w:tcMar>
          </w:tcPr>
          <w:p w14:paraId="5B52C8E2" w14:textId="77777777" w:rsidR="0070412D" w:rsidRPr="007246C6" w:rsidRDefault="0070412D" w:rsidP="00CA7CFE"/>
        </w:tc>
        <w:tc>
          <w:tcPr>
            <w:tcW w:w="767" w:type="pct"/>
            <w:vMerge w:val="restart"/>
            <w:tcMar>
              <w:top w:w="0" w:type="dxa"/>
              <w:left w:w="108" w:type="dxa"/>
              <w:bottom w:w="0" w:type="dxa"/>
              <w:right w:w="108" w:type="dxa"/>
            </w:tcMar>
          </w:tcPr>
          <w:p w14:paraId="11F15E25" w14:textId="77777777" w:rsidR="0070412D" w:rsidRPr="007246C6" w:rsidRDefault="0070412D" w:rsidP="00CA7CFE">
            <w:pPr>
              <w:widowControl w:val="0"/>
              <w:autoSpaceDE w:val="0"/>
              <w:autoSpaceDN w:val="0"/>
              <w:adjustRightInd w:val="0"/>
            </w:pPr>
            <w:r w:rsidRPr="007246C6">
              <w:rPr>
                <w:rFonts w:eastAsia="Tahoma"/>
              </w:rPr>
              <w:t xml:space="preserve">5.3. Investēt ūdenssaimniecības nozarē, lai ievērotu Savienības </w:t>
            </w:r>
            <w:proofErr w:type="spellStart"/>
            <w:r w:rsidRPr="007246C6">
              <w:rPr>
                <w:rFonts w:eastAsia="Tahoma"/>
                <w:i/>
              </w:rPr>
              <w:t>acquis</w:t>
            </w:r>
            <w:proofErr w:type="spellEnd"/>
            <w:r w:rsidRPr="007246C6">
              <w:rPr>
                <w:rFonts w:eastAsia="Tahoma"/>
              </w:rPr>
              <w:t xml:space="preserve"> noteiktās prasības vides jomā un nodrošinātu dalībvalstu identificētās investīciju vajadzības, kas pārsniedz minētās prasības </w:t>
            </w:r>
          </w:p>
        </w:tc>
        <w:tc>
          <w:tcPr>
            <w:tcW w:w="911" w:type="pct"/>
            <w:vMerge w:val="restart"/>
            <w:tcMar>
              <w:top w:w="0" w:type="dxa"/>
              <w:left w:w="108" w:type="dxa"/>
              <w:bottom w:w="0" w:type="dxa"/>
              <w:right w:w="108" w:type="dxa"/>
            </w:tcMar>
          </w:tcPr>
          <w:p w14:paraId="73B57553" w14:textId="77777777" w:rsidR="0070412D" w:rsidRPr="007246C6" w:rsidRDefault="0070412D" w:rsidP="00CA7CFE">
            <w:r w:rsidRPr="007246C6">
              <w:t xml:space="preserve">5.3.1. Attīstīt un uzlabot ūdensapgādes un kanalizācijas sistēmas pakalpojumu kvalitāti un nodrošināt pieslēgšanas iespējas </w:t>
            </w:r>
          </w:p>
        </w:tc>
        <w:tc>
          <w:tcPr>
            <w:tcW w:w="1223" w:type="pct"/>
            <w:tcMar>
              <w:top w:w="0" w:type="dxa"/>
              <w:left w:w="108" w:type="dxa"/>
              <w:bottom w:w="0" w:type="dxa"/>
              <w:right w:w="108" w:type="dxa"/>
            </w:tcMar>
          </w:tcPr>
          <w:p w14:paraId="1362E0B9" w14:textId="77777777" w:rsidR="0070412D" w:rsidRPr="007246C6" w:rsidRDefault="0070412D" w:rsidP="00CA7CFE">
            <w:r w:rsidRPr="007246C6">
              <w:t xml:space="preserve">Iedzīvotāju īpatsvars, kam nodrošināti normatīvo aktu prasībām atbilstošu centralizēto notekūdeņu apsaimniekošanas pakalpojumu </w:t>
            </w:r>
            <w:proofErr w:type="spellStart"/>
            <w:r w:rsidRPr="007246C6">
              <w:t>pieslēgumi</w:t>
            </w:r>
            <w:proofErr w:type="spellEnd"/>
          </w:p>
          <w:p w14:paraId="5353DE84" w14:textId="77777777" w:rsidR="0070412D" w:rsidRPr="007246C6" w:rsidRDefault="0070412D" w:rsidP="00CA7CFE"/>
        </w:tc>
      </w:tr>
      <w:tr w:rsidR="0070412D" w:rsidRPr="007246C6" w14:paraId="27F11B14" w14:textId="77777777" w:rsidTr="0070412D">
        <w:trPr>
          <w:trHeight w:val="2151"/>
        </w:trPr>
        <w:tc>
          <w:tcPr>
            <w:tcW w:w="420" w:type="pct"/>
            <w:vMerge/>
          </w:tcPr>
          <w:p w14:paraId="47C4E741" w14:textId="77777777" w:rsidR="0070412D" w:rsidRPr="007246C6" w:rsidRDefault="0070412D" w:rsidP="00CA7CFE">
            <w:pPr>
              <w:rPr>
                <w:rFonts w:eastAsia="Calibri"/>
              </w:rPr>
            </w:pPr>
          </w:p>
        </w:tc>
        <w:tc>
          <w:tcPr>
            <w:tcW w:w="273" w:type="pct"/>
            <w:vMerge/>
            <w:tcMar>
              <w:top w:w="0" w:type="dxa"/>
              <w:left w:w="108" w:type="dxa"/>
              <w:bottom w:w="0" w:type="dxa"/>
              <w:right w:w="108" w:type="dxa"/>
            </w:tcMar>
          </w:tcPr>
          <w:p w14:paraId="67E88346" w14:textId="77777777" w:rsidR="0070412D" w:rsidRPr="007246C6" w:rsidRDefault="0070412D" w:rsidP="00CA7CFE"/>
        </w:tc>
        <w:tc>
          <w:tcPr>
            <w:tcW w:w="447" w:type="pct"/>
            <w:vMerge/>
            <w:shd w:val="clear" w:color="auto" w:fill="auto"/>
            <w:tcMar>
              <w:top w:w="0" w:type="dxa"/>
              <w:left w:w="108" w:type="dxa"/>
              <w:bottom w:w="0" w:type="dxa"/>
              <w:right w:w="108" w:type="dxa"/>
            </w:tcMar>
          </w:tcPr>
          <w:p w14:paraId="5E010C63" w14:textId="77777777" w:rsidR="0070412D" w:rsidRPr="007246C6" w:rsidRDefault="0070412D" w:rsidP="00CA7CFE"/>
        </w:tc>
        <w:tc>
          <w:tcPr>
            <w:tcW w:w="479" w:type="pct"/>
            <w:vMerge/>
            <w:tcMar>
              <w:top w:w="0" w:type="dxa"/>
              <w:left w:w="108" w:type="dxa"/>
              <w:bottom w:w="0" w:type="dxa"/>
              <w:right w:w="108" w:type="dxa"/>
            </w:tcMar>
          </w:tcPr>
          <w:p w14:paraId="69452ABF" w14:textId="77777777" w:rsidR="0070412D" w:rsidRPr="007246C6" w:rsidRDefault="0070412D" w:rsidP="00CA7CFE"/>
        </w:tc>
        <w:tc>
          <w:tcPr>
            <w:tcW w:w="480" w:type="pct"/>
            <w:vMerge/>
            <w:tcMar>
              <w:top w:w="0" w:type="dxa"/>
              <w:left w:w="108" w:type="dxa"/>
              <w:bottom w:w="0" w:type="dxa"/>
              <w:right w:w="108" w:type="dxa"/>
            </w:tcMar>
          </w:tcPr>
          <w:p w14:paraId="1D85DA19" w14:textId="77777777" w:rsidR="0070412D" w:rsidRPr="007246C6" w:rsidRDefault="0070412D" w:rsidP="00CA7CFE"/>
        </w:tc>
        <w:tc>
          <w:tcPr>
            <w:tcW w:w="767" w:type="pct"/>
            <w:vMerge/>
            <w:tcMar>
              <w:top w:w="0" w:type="dxa"/>
              <w:left w:w="108" w:type="dxa"/>
              <w:bottom w:w="0" w:type="dxa"/>
              <w:right w:w="108" w:type="dxa"/>
            </w:tcMar>
          </w:tcPr>
          <w:p w14:paraId="330CBC76" w14:textId="77777777" w:rsidR="0070412D" w:rsidRPr="007246C6" w:rsidRDefault="0070412D" w:rsidP="00CA7CFE">
            <w:pPr>
              <w:widowControl w:val="0"/>
              <w:autoSpaceDE w:val="0"/>
              <w:autoSpaceDN w:val="0"/>
              <w:adjustRightInd w:val="0"/>
              <w:rPr>
                <w:rFonts w:eastAsia="Tahoma"/>
              </w:rPr>
            </w:pPr>
          </w:p>
        </w:tc>
        <w:tc>
          <w:tcPr>
            <w:tcW w:w="911" w:type="pct"/>
            <w:vMerge/>
            <w:tcMar>
              <w:top w:w="0" w:type="dxa"/>
              <w:left w:w="108" w:type="dxa"/>
              <w:bottom w:w="0" w:type="dxa"/>
              <w:right w:w="108" w:type="dxa"/>
            </w:tcMar>
          </w:tcPr>
          <w:p w14:paraId="0AA6CA5F" w14:textId="77777777" w:rsidR="0070412D" w:rsidRPr="007246C6" w:rsidRDefault="0070412D" w:rsidP="00CA7CFE"/>
        </w:tc>
        <w:tc>
          <w:tcPr>
            <w:tcW w:w="1223" w:type="pct"/>
            <w:tcMar>
              <w:top w:w="0" w:type="dxa"/>
              <w:left w:w="108" w:type="dxa"/>
              <w:bottom w:w="0" w:type="dxa"/>
              <w:right w:w="108" w:type="dxa"/>
            </w:tcMar>
          </w:tcPr>
          <w:p w14:paraId="3BAE4746" w14:textId="77777777" w:rsidR="0070412D" w:rsidRPr="007246C6" w:rsidRDefault="0070412D" w:rsidP="00CA7CFE">
            <w:r w:rsidRPr="007246C6">
              <w:t xml:space="preserve">Iedzīvotāju skaits, kam nodrošināti faktiski centralizēto notekūdeņu apsaimniekošanas pakalpojumu </w:t>
            </w:r>
            <w:proofErr w:type="spellStart"/>
            <w:r w:rsidRPr="007246C6">
              <w:t>pieslēgumi</w:t>
            </w:r>
            <w:proofErr w:type="spellEnd"/>
          </w:p>
        </w:tc>
      </w:tr>
      <w:tr w:rsidR="0070412D" w:rsidRPr="007246C6" w14:paraId="1AC8778D" w14:textId="77777777" w:rsidTr="0070412D">
        <w:trPr>
          <w:trHeight w:val="1849"/>
        </w:trPr>
        <w:tc>
          <w:tcPr>
            <w:tcW w:w="420" w:type="pct"/>
            <w:vMerge/>
          </w:tcPr>
          <w:p w14:paraId="67A88F27" w14:textId="77777777" w:rsidR="0070412D" w:rsidRPr="007246C6" w:rsidRDefault="0070412D" w:rsidP="00CA7CFE">
            <w:pPr>
              <w:rPr>
                <w:rFonts w:eastAsia="Calibri"/>
              </w:rPr>
            </w:pPr>
          </w:p>
        </w:tc>
        <w:tc>
          <w:tcPr>
            <w:tcW w:w="273" w:type="pct"/>
            <w:vMerge/>
            <w:tcMar>
              <w:top w:w="0" w:type="dxa"/>
              <w:left w:w="108" w:type="dxa"/>
              <w:bottom w:w="0" w:type="dxa"/>
              <w:right w:w="108" w:type="dxa"/>
            </w:tcMar>
          </w:tcPr>
          <w:p w14:paraId="4888B08C" w14:textId="77777777" w:rsidR="0070412D" w:rsidRPr="007246C6" w:rsidRDefault="0070412D" w:rsidP="00CA7CFE"/>
        </w:tc>
        <w:tc>
          <w:tcPr>
            <w:tcW w:w="447" w:type="pct"/>
            <w:vMerge/>
            <w:shd w:val="clear" w:color="auto" w:fill="auto"/>
            <w:tcMar>
              <w:top w:w="0" w:type="dxa"/>
              <w:left w:w="108" w:type="dxa"/>
              <w:bottom w:w="0" w:type="dxa"/>
              <w:right w:w="108" w:type="dxa"/>
            </w:tcMar>
          </w:tcPr>
          <w:p w14:paraId="3EE9BB7C" w14:textId="77777777" w:rsidR="0070412D" w:rsidRPr="007246C6" w:rsidRDefault="0070412D" w:rsidP="00CA7CFE"/>
        </w:tc>
        <w:tc>
          <w:tcPr>
            <w:tcW w:w="479" w:type="pct"/>
            <w:vMerge/>
            <w:tcMar>
              <w:top w:w="0" w:type="dxa"/>
              <w:left w:w="108" w:type="dxa"/>
              <w:bottom w:w="0" w:type="dxa"/>
              <w:right w:w="108" w:type="dxa"/>
            </w:tcMar>
          </w:tcPr>
          <w:p w14:paraId="27CA489C" w14:textId="77777777" w:rsidR="0070412D" w:rsidRPr="007246C6" w:rsidRDefault="0070412D" w:rsidP="00CA7CFE"/>
        </w:tc>
        <w:tc>
          <w:tcPr>
            <w:tcW w:w="480" w:type="pct"/>
            <w:vMerge/>
            <w:tcMar>
              <w:top w:w="0" w:type="dxa"/>
              <w:left w:w="108" w:type="dxa"/>
              <w:bottom w:w="0" w:type="dxa"/>
              <w:right w:w="108" w:type="dxa"/>
            </w:tcMar>
          </w:tcPr>
          <w:p w14:paraId="165043DE" w14:textId="77777777" w:rsidR="0070412D" w:rsidRPr="007246C6" w:rsidRDefault="0070412D" w:rsidP="00CA7CFE"/>
        </w:tc>
        <w:tc>
          <w:tcPr>
            <w:tcW w:w="767" w:type="pct"/>
            <w:vMerge w:val="restart"/>
            <w:tcMar>
              <w:top w:w="0" w:type="dxa"/>
              <w:left w:w="108" w:type="dxa"/>
              <w:bottom w:w="0" w:type="dxa"/>
              <w:right w:w="108" w:type="dxa"/>
            </w:tcMar>
          </w:tcPr>
          <w:p w14:paraId="20486229" w14:textId="77777777" w:rsidR="0070412D" w:rsidRPr="007246C6" w:rsidRDefault="0070412D" w:rsidP="00CA7CFE">
            <w:pPr>
              <w:widowControl w:val="0"/>
              <w:autoSpaceDE w:val="0"/>
              <w:autoSpaceDN w:val="0"/>
              <w:adjustRightInd w:val="0"/>
            </w:pPr>
            <w:r w:rsidRPr="007246C6">
              <w:t xml:space="preserve">5.4. </w:t>
            </w:r>
            <w:r w:rsidRPr="007246C6">
              <w:rPr>
                <w:rFonts w:eastAsia="Tahoma"/>
              </w:rPr>
              <w:t xml:space="preserve">Aizsargāt un atjaunot bioloģisko daudzveidību un augsni un veicināt ekosistēmu pakalpojumus, tostarp ar </w:t>
            </w:r>
            <w:proofErr w:type="spellStart"/>
            <w:r w:rsidRPr="007246C6">
              <w:rPr>
                <w:rFonts w:eastAsia="Tahoma"/>
              </w:rPr>
              <w:t>Natura</w:t>
            </w:r>
            <w:proofErr w:type="spellEnd"/>
            <w:r w:rsidRPr="007246C6">
              <w:rPr>
                <w:rFonts w:eastAsia="Tahoma"/>
              </w:rPr>
              <w:t> 2000 un zaļo</w:t>
            </w:r>
            <w:r>
              <w:rPr>
                <w:rFonts w:eastAsia="Tahoma"/>
              </w:rPr>
              <w:t xml:space="preserve"> </w:t>
            </w:r>
            <w:r w:rsidRPr="007246C6">
              <w:rPr>
                <w:rFonts w:eastAsia="Tahoma"/>
              </w:rPr>
              <w:t>infrastruktūru</w:t>
            </w:r>
          </w:p>
          <w:p w14:paraId="13EA6F73" w14:textId="77777777" w:rsidR="0070412D" w:rsidRPr="007246C6" w:rsidRDefault="0070412D" w:rsidP="00CA7CFE"/>
        </w:tc>
        <w:tc>
          <w:tcPr>
            <w:tcW w:w="911" w:type="pct"/>
            <w:tcMar>
              <w:top w:w="0" w:type="dxa"/>
              <w:left w:w="108" w:type="dxa"/>
              <w:bottom w:w="0" w:type="dxa"/>
              <w:right w:w="108" w:type="dxa"/>
            </w:tcMar>
          </w:tcPr>
          <w:p w14:paraId="23C25D3B" w14:textId="77777777" w:rsidR="0070412D" w:rsidRPr="007246C6" w:rsidRDefault="0070412D" w:rsidP="00CA7CFE">
            <w:pPr>
              <w:widowControl w:val="0"/>
              <w:autoSpaceDE w:val="0"/>
              <w:autoSpaceDN w:val="0"/>
              <w:adjustRightInd w:val="0"/>
            </w:pPr>
            <w:r w:rsidRPr="007246C6">
              <w:t>5.4.2. Nodrošināt vides monitoringa kontroles sistēmas attīstību un savlaicīgu vides risku novēršanu, kā arī sabiedrības līdzdalību vides pārvaldībā</w:t>
            </w:r>
          </w:p>
        </w:tc>
        <w:tc>
          <w:tcPr>
            <w:tcW w:w="1223" w:type="pct"/>
            <w:tcMar>
              <w:top w:w="0" w:type="dxa"/>
              <w:left w:w="108" w:type="dxa"/>
              <w:bottom w:w="0" w:type="dxa"/>
              <w:right w:w="108" w:type="dxa"/>
            </w:tcMar>
          </w:tcPr>
          <w:p w14:paraId="727F5ABA" w14:textId="77777777" w:rsidR="0070412D" w:rsidRPr="007246C6" w:rsidRDefault="0070412D" w:rsidP="00CA7CFE">
            <w:r w:rsidRPr="007246C6">
              <w:t>Vides monitoringa vietu skaits, kurās tiek veikts vides monitorings atbilstoši direktīvu prasībām</w:t>
            </w:r>
          </w:p>
        </w:tc>
      </w:tr>
      <w:tr w:rsidR="0070412D" w:rsidRPr="007246C6" w14:paraId="187869C3" w14:textId="77777777" w:rsidTr="0070412D">
        <w:trPr>
          <w:trHeight w:val="770"/>
        </w:trPr>
        <w:tc>
          <w:tcPr>
            <w:tcW w:w="420" w:type="pct"/>
            <w:vMerge/>
          </w:tcPr>
          <w:p w14:paraId="179F17F1" w14:textId="77777777" w:rsidR="0070412D" w:rsidRPr="007246C6" w:rsidRDefault="0070412D" w:rsidP="00CA7CFE">
            <w:pPr>
              <w:rPr>
                <w:rFonts w:eastAsia="Calibri"/>
              </w:rPr>
            </w:pPr>
          </w:p>
        </w:tc>
        <w:tc>
          <w:tcPr>
            <w:tcW w:w="273" w:type="pct"/>
            <w:vMerge/>
            <w:tcMar>
              <w:top w:w="0" w:type="dxa"/>
              <w:left w:w="108" w:type="dxa"/>
              <w:bottom w:w="0" w:type="dxa"/>
              <w:right w:w="108" w:type="dxa"/>
            </w:tcMar>
          </w:tcPr>
          <w:p w14:paraId="4D664979" w14:textId="77777777" w:rsidR="0070412D" w:rsidRPr="007246C6" w:rsidRDefault="0070412D" w:rsidP="00CA7CFE"/>
        </w:tc>
        <w:tc>
          <w:tcPr>
            <w:tcW w:w="447" w:type="pct"/>
            <w:vMerge/>
            <w:shd w:val="clear" w:color="auto" w:fill="auto"/>
            <w:tcMar>
              <w:top w:w="0" w:type="dxa"/>
              <w:left w:w="108" w:type="dxa"/>
              <w:bottom w:w="0" w:type="dxa"/>
              <w:right w:w="108" w:type="dxa"/>
            </w:tcMar>
          </w:tcPr>
          <w:p w14:paraId="681D8763" w14:textId="77777777" w:rsidR="0070412D" w:rsidRPr="007246C6" w:rsidRDefault="0070412D" w:rsidP="00CA7CFE"/>
        </w:tc>
        <w:tc>
          <w:tcPr>
            <w:tcW w:w="479" w:type="pct"/>
            <w:vMerge/>
            <w:tcMar>
              <w:top w:w="0" w:type="dxa"/>
              <w:left w:w="108" w:type="dxa"/>
              <w:bottom w:w="0" w:type="dxa"/>
              <w:right w:w="108" w:type="dxa"/>
            </w:tcMar>
          </w:tcPr>
          <w:p w14:paraId="4FDFD866" w14:textId="77777777" w:rsidR="0070412D" w:rsidRPr="007246C6" w:rsidRDefault="0070412D" w:rsidP="00CA7CFE"/>
        </w:tc>
        <w:tc>
          <w:tcPr>
            <w:tcW w:w="480" w:type="pct"/>
            <w:vMerge/>
            <w:tcMar>
              <w:top w:w="0" w:type="dxa"/>
              <w:left w:w="108" w:type="dxa"/>
              <w:bottom w:w="0" w:type="dxa"/>
              <w:right w:w="108" w:type="dxa"/>
            </w:tcMar>
          </w:tcPr>
          <w:p w14:paraId="597DAF6C" w14:textId="77777777" w:rsidR="0070412D" w:rsidRPr="007246C6" w:rsidRDefault="0070412D" w:rsidP="00CA7CFE"/>
        </w:tc>
        <w:tc>
          <w:tcPr>
            <w:tcW w:w="767" w:type="pct"/>
            <w:vMerge/>
            <w:tcMar>
              <w:top w:w="0" w:type="dxa"/>
              <w:left w:w="108" w:type="dxa"/>
              <w:bottom w:w="0" w:type="dxa"/>
              <w:right w:w="108" w:type="dxa"/>
            </w:tcMar>
          </w:tcPr>
          <w:p w14:paraId="45BFB16E" w14:textId="77777777" w:rsidR="0070412D" w:rsidRPr="007246C6" w:rsidRDefault="0070412D" w:rsidP="00CA7CFE">
            <w:pPr>
              <w:widowControl w:val="0"/>
              <w:autoSpaceDE w:val="0"/>
              <w:autoSpaceDN w:val="0"/>
              <w:adjustRightInd w:val="0"/>
            </w:pPr>
          </w:p>
        </w:tc>
        <w:tc>
          <w:tcPr>
            <w:tcW w:w="911" w:type="pct"/>
            <w:vMerge w:val="restart"/>
            <w:tcMar>
              <w:top w:w="0" w:type="dxa"/>
              <w:left w:w="108" w:type="dxa"/>
              <w:bottom w:w="0" w:type="dxa"/>
              <w:right w:w="108" w:type="dxa"/>
            </w:tcMar>
          </w:tcPr>
          <w:p w14:paraId="660691B7" w14:textId="77777777" w:rsidR="0070412D" w:rsidRPr="007246C6" w:rsidRDefault="0070412D" w:rsidP="00CA7CFE">
            <w:pPr>
              <w:widowControl w:val="0"/>
              <w:autoSpaceDE w:val="0"/>
              <w:autoSpaceDN w:val="0"/>
              <w:adjustRightInd w:val="0"/>
            </w:pPr>
            <w:r w:rsidRPr="0002075C">
              <w:t>5.4.3. Pasākumi biotopu un sugu aizsardzības labvēlīga statusa atjaunošanai</w:t>
            </w:r>
          </w:p>
        </w:tc>
        <w:tc>
          <w:tcPr>
            <w:tcW w:w="1223" w:type="pct"/>
            <w:tcMar>
              <w:top w:w="0" w:type="dxa"/>
              <w:left w:w="108" w:type="dxa"/>
              <w:bottom w:w="0" w:type="dxa"/>
              <w:right w:w="108" w:type="dxa"/>
            </w:tcMar>
          </w:tcPr>
          <w:p w14:paraId="251101A2" w14:textId="77777777" w:rsidR="0070412D" w:rsidRPr="007246C6" w:rsidRDefault="0070412D" w:rsidP="00CA7CFE">
            <w:r w:rsidRPr="0002075C">
              <w:t>Nodrošināts labvēlīgs aizsardzības statuss ES nozīmes biotopiem</w:t>
            </w:r>
          </w:p>
        </w:tc>
      </w:tr>
      <w:tr w:rsidR="0070412D" w:rsidRPr="007246C6" w14:paraId="7D931561" w14:textId="77777777" w:rsidTr="0070412D">
        <w:trPr>
          <w:trHeight w:val="770"/>
        </w:trPr>
        <w:tc>
          <w:tcPr>
            <w:tcW w:w="420" w:type="pct"/>
            <w:vMerge/>
          </w:tcPr>
          <w:p w14:paraId="5E7E235F" w14:textId="77777777" w:rsidR="0070412D" w:rsidRPr="007246C6" w:rsidRDefault="0070412D" w:rsidP="00CA7CFE">
            <w:pPr>
              <w:rPr>
                <w:rFonts w:eastAsia="Calibri"/>
              </w:rPr>
            </w:pPr>
          </w:p>
        </w:tc>
        <w:tc>
          <w:tcPr>
            <w:tcW w:w="273" w:type="pct"/>
            <w:vMerge/>
            <w:tcMar>
              <w:top w:w="0" w:type="dxa"/>
              <w:left w:w="108" w:type="dxa"/>
              <w:bottom w:w="0" w:type="dxa"/>
              <w:right w:w="108" w:type="dxa"/>
            </w:tcMar>
          </w:tcPr>
          <w:p w14:paraId="281FE2EF" w14:textId="77777777" w:rsidR="0070412D" w:rsidRPr="007246C6" w:rsidRDefault="0070412D" w:rsidP="00CA7CFE"/>
        </w:tc>
        <w:tc>
          <w:tcPr>
            <w:tcW w:w="447" w:type="pct"/>
            <w:vMerge/>
            <w:shd w:val="clear" w:color="auto" w:fill="auto"/>
            <w:tcMar>
              <w:top w:w="0" w:type="dxa"/>
              <w:left w:w="108" w:type="dxa"/>
              <w:bottom w:w="0" w:type="dxa"/>
              <w:right w:w="108" w:type="dxa"/>
            </w:tcMar>
          </w:tcPr>
          <w:p w14:paraId="6A51A21E" w14:textId="77777777" w:rsidR="0070412D" w:rsidRPr="007246C6" w:rsidRDefault="0070412D" w:rsidP="00CA7CFE"/>
        </w:tc>
        <w:tc>
          <w:tcPr>
            <w:tcW w:w="479" w:type="pct"/>
            <w:vMerge/>
            <w:tcMar>
              <w:top w:w="0" w:type="dxa"/>
              <w:left w:w="108" w:type="dxa"/>
              <w:bottom w:w="0" w:type="dxa"/>
              <w:right w:w="108" w:type="dxa"/>
            </w:tcMar>
          </w:tcPr>
          <w:p w14:paraId="58C55B0C" w14:textId="77777777" w:rsidR="0070412D" w:rsidRPr="007246C6" w:rsidRDefault="0070412D" w:rsidP="00CA7CFE"/>
        </w:tc>
        <w:tc>
          <w:tcPr>
            <w:tcW w:w="480" w:type="pct"/>
            <w:vMerge/>
            <w:tcMar>
              <w:top w:w="0" w:type="dxa"/>
              <w:left w:w="108" w:type="dxa"/>
              <w:bottom w:w="0" w:type="dxa"/>
              <w:right w:w="108" w:type="dxa"/>
            </w:tcMar>
          </w:tcPr>
          <w:p w14:paraId="2642C8C2" w14:textId="77777777" w:rsidR="0070412D" w:rsidRPr="007246C6" w:rsidRDefault="0070412D" w:rsidP="00CA7CFE"/>
        </w:tc>
        <w:tc>
          <w:tcPr>
            <w:tcW w:w="767" w:type="pct"/>
            <w:vMerge/>
            <w:tcMar>
              <w:top w:w="0" w:type="dxa"/>
              <w:left w:w="108" w:type="dxa"/>
              <w:bottom w:w="0" w:type="dxa"/>
              <w:right w:w="108" w:type="dxa"/>
            </w:tcMar>
          </w:tcPr>
          <w:p w14:paraId="6B1C7571" w14:textId="77777777" w:rsidR="0070412D" w:rsidRPr="007246C6" w:rsidRDefault="0070412D" w:rsidP="00CA7CFE">
            <w:pPr>
              <w:widowControl w:val="0"/>
              <w:autoSpaceDE w:val="0"/>
              <w:autoSpaceDN w:val="0"/>
              <w:adjustRightInd w:val="0"/>
            </w:pPr>
          </w:p>
        </w:tc>
        <w:tc>
          <w:tcPr>
            <w:tcW w:w="911" w:type="pct"/>
            <w:vMerge/>
            <w:tcMar>
              <w:top w:w="0" w:type="dxa"/>
              <w:left w:w="108" w:type="dxa"/>
              <w:bottom w:w="0" w:type="dxa"/>
              <w:right w:w="108" w:type="dxa"/>
            </w:tcMar>
          </w:tcPr>
          <w:p w14:paraId="3DD26E61" w14:textId="77777777" w:rsidR="0070412D" w:rsidRPr="0002075C" w:rsidRDefault="0070412D" w:rsidP="00CA7CFE">
            <w:pPr>
              <w:widowControl w:val="0"/>
              <w:autoSpaceDE w:val="0"/>
              <w:autoSpaceDN w:val="0"/>
              <w:adjustRightInd w:val="0"/>
            </w:pPr>
          </w:p>
        </w:tc>
        <w:tc>
          <w:tcPr>
            <w:tcW w:w="1223" w:type="pct"/>
            <w:tcMar>
              <w:top w:w="0" w:type="dxa"/>
              <w:left w:w="108" w:type="dxa"/>
              <w:bottom w:w="0" w:type="dxa"/>
              <w:right w:w="108" w:type="dxa"/>
            </w:tcMar>
          </w:tcPr>
          <w:p w14:paraId="4CE162AB" w14:textId="77777777" w:rsidR="0070412D" w:rsidRPr="007246C6" w:rsidRDefault="0070412D" w:rsidP="00CA7CFE">
            <w:r w:rsidRPr="0002075C">
              <w:t>Nodrošināts labvēlīgs aizsardzības statuss ES nozīmes sugām</w:t>
            </w:r>
          </w:p>
        </w:tc>
      </w:tr>
    </w:tbl>
    <w:p w14:paraId="0EA83396" w14:textId="77777777" w:rsidR="00F32A23" w:rsidRDefault="00F32A23" w:rsidP="00EE3882">
      <w:pPr>
        <w:pStyle w:val="ListParagraph"/>
        <w:spacing w:before="240" w:after="240"/>
        <w:contextualSpacing w:val="0"/>
        <w:jc w:val="both"/>
        <w:rPr>
          <w:sz w:val="24"/>
          <w:szCs w:val="24"/>
          <w:lang w:eastAsia="en-US"/>
        </w:rPr>
      </w:pPr>
    </w:p>
    <w:p w14:paraId="65CFB305" w14:textId="77777777" w:rsidR="00BA06F4" w:rsidRPr="002A56C6" w:rsidRDefault="00F32A23" w:rsidP="002A56C6">
      <w:pPr>
        <w:rPr>
          <w:sz w:val="24"/>
          <w:szCs w:val="24"/>
          <w:lang w:eastAsia="en-US"/>
        </w:rPr>
      </w:pPr>
      <w:r>
        <w:rPr>
          <w:sz w:val="24"/>
          <w:szCs w:val="24"/>
          <w:lang w:eastAsia="en-US"/>
        </w:rPr>
        <w:br w:type="page"/>
      </w:r>
    </w:p>
    <w:p w14:paraId="6C13A320" w14:textId="30BDF665" w:rsidR="00DC2B87" w:rsidRPr="00D41D02" w:rsidRDefault="00DC2B87" w:rsidP="00EE3882">
      <w:pPr>
        <w:pStyle w:val="ListParagraph"/>
        <w:numPr>
          <w:ilvl w:val="0"/>
          <w:numId w:val="17"/>
        </w:numPr>
        <w:spacing w:before="240" w:after="240"/>
        <w:contextualSpacing w:val="0"/>
        <w:rPr>
          <w:sz w:val="28"/>
          <w:szCs w:val="28"/>
          <w:lang w:eastAsia="en-US"/>
        </w:rPr>
      </w:pPr>
      <w:r w:rsidRPr="00D41D02">
        <w:rPr>
          <w:sz w:val="28"/>
          <w:szCs w:val="28"/>
          <w:lang w:eastAsia="en-US"/>
        </w:rPr>
        <w:lastRenderedPageBreak/>
        <w:t xml:space="preserve">Izteikt </w:t>
      </w:r>
      <w:r w:rsidR="00B672AC" w:rsidRPr="00D41D02">
        <w:rPr>
          <w:sz w:val="28"/>
          <w:szCs w:val="28"/>
          <w:lang w:eastAsia="en-US"/>
        </w:rPr>
        <w:t>1.2.</w:t>
      </w:r>
      <w:r w:rsidR="00D41D02">
        <w:rPr>
          <w:sz w:val="28"/>
          <w:szCs w:val="28"/>
          <w:lang w:eastAsia="en-US"/>
        </w:rPr>
        <w:t> </w:t>
      </w:r>
      <w:proofErr w:type="spellStart"/>
      <w:r w:rsidR="00B672AC" w:rsidRPr="00D41D02">
        <w:rPr>
          <w:sz w:val="28"/>
          <w:szCs w:val="28"/>
          <w:lang w:eastAsia="en-US"/>
        </w:rPr>
        <w:t>apakšsadaļas</w:t>
      </w:r>
      <w:proofErr w:type="spellEnd"/>
      <w:r w:rsidR="00B672AC" w:rsidRPr="00D41D02">
        <w:rPr>
          <w:sz w:val="28"/>
          <w:szCs w:val="28"/>
          <w:lang w:eastAsia="en-US"/>
        </w:rPr>
        <w:t xml:space="preserve"> </w:t>
      </w:r>
      <w:r w:rsidRPr="00D41D02">
        <w:rPr>
          <w:sz w:val="28"/>
          <w:szCs w:val="28"/>
          <w:lang w:eastAsia="en-US"/>
        </w:rPr>
        <w:t>tabulas Nr.</w:t>
      </w:r>
      <w:r w:rsidR="00D41D02">
        <w:rPr>
          <w:sz w:val="28"/>
          <w:szCs w:val="28"/>
          <w:lang w:eastAsia="en-US"/>
        </w:rPr>
        <w:t> </w:t>
      </w:r>
      <w:r w:rsidRPr="00D41D02">
        <w:rPr>
          <w:sz w:val="28"/>
          <w:szCs w:val="28"/>
          <w:lang w:eastAsia="en-US"/>
        </w:rPr>
        <w:t>1.2. (2) 6.</w:t>
      </w:r>
      <w:r w:rsidR="00D41D02">
        <w:rPr>
          <w:sz w:val="28"/>
          <w:szCs w:val="28"/>
          <w:lang w:eastAsia="en-US"/>
        </w:rPr>
        <w:t> </w:t>
      </w:r>
      <w:r w:rsidRPr="00D41D02">
        <w:rPr>
          <w:sz w:val="28"/>
          <w:szCs w:val="28"/>
          <w:lang w:eastAsia="en-US"/>
        </w:rPr>
        <w:t>punktu šādā redakcijā: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4"/>
        <w:gridCol w:w="767"/>
        <w:gridCol w:w="1254"/>
        <w:gridCol w:w="1341"/>
        <w:gridCol w:w="1441"/>
        <w:gridCol w:w="2057"/>
        <w:gridCol w:w="2550"/>
        <w:gridCol w:w="3409"/>
      </w:tblGrid>
      <w:tr w:rsidR="00DC2B87" w:rsidRPr="007246C6" w14:paraId="3C5149A6" w14:textId="77777777" w:rsidTr="002A56C6">
        <w:trPr>
          <w:trHeight w:val="2221"/>
        </w:trPr>
        <w:tc>
          <w:tcPr>
            <w:tcW w:w="420" w:type="pct"/>
            <w:shd w:val="clear" w:color="auto" w:fill="DEEAF6" w:themeFill="accent1" w:themeFillTint="33"/>
            <w:tcMar>
              <w:top w:w="0" w:type="dxa"/>
              <w:left w:w="108" w:type="dxa"/>
              <w:bottom w:w="0" w:type="dxa"/>
              <w:right w:w="108" w:type="dxa"/>
            </w:tcMar>
            <w:vAlign w:val="center"/>
          </w:tcPr>
          <w:p w14:paraId="4865FA6F" w14:textId="77777777" w:rsidR="00DC2B87" w:rsidRPr="007246C6" w:rsidRDefault="00DC2B87" w:rsidP="00CA7CFE">
            <w:pPr>
              <w:jc w:val="center"/>
              <w:rPr>
                <w:rFonts w:eastAsia="Calibri"/>
              </w:rPr>
            </w:pPr>
            <w:r w:rsidRPr="007246C6">
              <w:t>Prioritārais virziens</w:t>
            </w:r>
          </w:p>
        </w:tc>
        <w:tc>
          <w:tcPr>
            <w:tcW w:w="274" w:type="pct"/>
            <w:shd w:val="clear" w:color="auto" w:fill="DEEAF6" w:themeFill="accent1" w:themeFillTint="33"/>
            <w:tcMar>
              <w:top w:w="0" w:type="dxa"/>
              <w:left w:w="108" w:type="dxa"/>
              <w:bottom w:w="0" w:type="dxa"/>
              <w:right w:w="108" w:type="dxa"/>
            </w:tcMar>
            <w:vAlign w:val="center"/>
          </w:tcPr>
          <w:p w14:paraId="0B455F40" w14:textId="77777777" w:rsidR="00DC2B87" w:rsidRPr="007246C6" w:rsidRDefault="00DC2B87" w:rsidP="00CA7CFE">
            <w:pPr>
              <w:jc w:val="center"/>
              <w:rPr>
                <w:rFonts w:eastAsia="Calibri"/>
              </w:rPr>
            </w:pPr>
            <w:r w:rsidRPr="007246C6">
              <w:t>Fonds</w:t>
            </w:r>
          </w:p>
        </w:tc>
        <w:tc>
          <w:tcPr>
            <w:tcW w:w="448" w:type="pct"/>
            <w:shd w:val="clear" w:color="auto" w:fill="DEEAF6" w:themeFill="accent1" w:themeFillTint="33"/>
            <w:tcMar>
              <w:top w:w="0" w:type="dxa"/>
              <w:left w:w="108" w:type="dxa"/>
              <w:bottom w:w="0" w:type="dxa"/>
              <w:right w:w="108" w:type="dxa"/>
            </w:tcMar>
            <w:vAlign w:val="center"/>
          </w:tcPr>
          <w:p w14:paraId="7F63D571" w14:textId="77777777" w:rsidR="00DC2B87" w:rsidRPr="007246C6" w:rsidRDefault="00DC2B87" w:rsidP="00CA7CFE">
            <w:pPr>
              <w:jc w:val="center"/>
              <w:rPr>
                <w:rFonts w:eastAsia="Calibri"/>
              </w:rPr>
            </w:pPr>
            <w:r w:rsidRPr="007246C6">
              <w:t>ES līdzfinansē-jums (EUR)</w:t>
            </w:r>
          </w:p>
        </w:tc>
        <w:tc>
          <w:tcPr>
            <w:tcW w:w="479" w:type="pct"/>
            <w:shd w:val="clear" w:color="auto" w:fill="DEEAF6" w:themeFill="accent1" w:themeFillTint="33"/>
            <w:tcMar>
              <w:top w:w="0" w:type="dxa"/>
              <w:left w:w="108" w:type="dxa"/>
              <w:bottom w:w="0" w:type="dxa"/>
              <w:right w:w="108" w:type="dxa"/>
            </w:tcMar>
            <w:vAlign w:val="center"/>
          </w:tcPr>
          <w:p w14:paraId="34003CEC" w14:textId="77777777" w:rsidR="00DC2B87" w:rsidRPr="007246C6" w:rsidRDefault="00DC2B87" w:rsidP="00CA7CFE">
            <w:pPr>
              <w:jc w:val="center"/>
              <w:rPr>
                <w:rFonts w:eastAsia="Calibri"/>
              </w:rPr>
            </w:pPr>
            <w:r w:rsidRPr="007246C6">
              <w:t>ES līdzfinansē-juma īpatsvars darbības programmai (dalījumā pa fondiem un prioritārajiem virzieniem)</w:t>
            </w:r>
          </w:p>
        </w:tc>
        <w:tc>
          <w:tcPr>
            <w:tcW w:w="513" w:type="pct"/>
            <w:shd w:val="clear" w:color="auto" w:fill="DEEAF6" w:themeFill="accent1" w:themeFillTint="33"/>
            <w:tcMar>
              <w:top w:w="0" w:type="dxa"/>
              <w:left w:w="108" w:type="dxa"/>
              <w:bottom w:w="0" w:type="dxa"/>
              <w:right w:w="108" w:type="dxa"/>
            </w:tcMar>
            <w:vAlign w:val="center"/>
          </w:tcPr>
          <w:p w14:paraId="082E00BB" w14:textId="77777777" w:rsidR="00DC2B87" w:rsidRPr="007246C6" w:rsidRDefault="00DC2B87" w:rsidP="00CA7CFE">
            <w:pPr>
              <w:jc w:val="center"/>
              <w:rPr>
                <w:rFonts w:eastAsia="Calibri"/>
              </w:rPr>
            </w:pPr>
            <w:r w:rsidRPr="007246C6">
              <w:t>Tematiskais mērķis</w:t>
            </w:r>
          </w:p>
        </w:tc>
        <w:tc>
          <w:tcPr>
            <w:tcW w:w="735" w:type="pct"/>
            <w:shd w:val="clear" w:color="auto" w:fill="DEEAF6" w:themeFill="accent1" w:themeFillTint="33"/>
            <w:tcMar>
              <w:top w:w="0" w:type="dxa"/>
              <w:left w:w="108" w:type="dxa"/>
              <w:bottom w:w="0" w:type="dxa"/>
              <w:right w:w="108" w:type="dxa"/>
            </w:tcMar>
            <w:vAlign w:val="center"/>
          </w:tcPr>
          <w:p w14:paraId="67DEB4FD" w14:textId="77777777" w:rsidR="00DC2B87" w:rsidRPr="007246C6" w:rsidRDefault="00DC2B87" w:rsidP="00CA7CFE">
            <w:pPr>
              <w:jc w:val="center"/>
              <w:rPr>
                <w:rFonts w:eastAsia="Calibri"/>
              </w:rPr>
            </w:pPr>
            <w:r w:rsidRPr="007246C6">
              <w:t>Ieguldījumu prioritāte</w:t>
            </w:r>
          </w:p>
        </w:tc>
        <w:tc>
          <w:tcPr>
            <w:tcW w:w="911" w:type="pct"/>
            <w:shd w:val="clear" w:color="auto" w:fill="DEEAF6" w:themeFill="accent1" w:themeFillTint="33"/>
            <w:tcMar>
              <w:top w:w="0" w:type="dxa"/>
              <w:left w:w="108" w:type="dxa"/>
              <w:bottom w:w="0" w:type="dxa"/>
              <w:right w:w="108" w:type="dxa"/>
            </w:tcMar>
            <w:vAlign w:val="center"/>
          </w:tcPr>
          <w:p w14:paraId="65D22A72" w14:textId="77777777" w:rsidR="00DC2B87" w:rsidRPr="007246C6" w:rsidRDefault="00DC2B87" w:rsidP="00CA7CFE">
            <w:pPr>
              <w:jc w:val="center"/>
            </w:pPr>
            <w:r w:rsidRPr="007246C6">
              <w:t>Ieguldījumu prioritātei atbilstošs specifiskais atbalsta mērķis</w:t>
            </w:r>
          </w:p>
          <w:p w14:paraId="4AB33DC4" w14:textId="77777777" w:rsidR="00DC2B87" w:rsidRPr="007246C6" w:rsidRDefault="00DC2B87" w:rsidP="00CA7CFE">
            <w:pPr>
              <w:ind w:right="1712"/>
              <w:jc w:val="center"/>
              <w:rPr>
                <w:rFonts w:eastAsia="Calibri"/>
              </w:rPr>
            </w:pPr>
          </w:p>
        </w:tc>
        <w:tc>
          <w:tcPr>
            <w:tcW w:w="1221" w:type="pct"/>
            <w:shd w:val="clear" w:color="auto" w:fill="DEEAF6" w:themeFill="accent1" w:themeFillTint="33"/>
            <w:tcMar>
              <w:top w:w="0" w:type="dxa"/>
              <w:left w:w="108" w:type="dxa"/>
              <w:bottom w:w="0" w:type="dxa"/>
              <w:right w:w="108" w:type="dxa"/>
            </w:tcMar>
            <w:vAlign w:val="center"/>
          </w:tcPr>
          <w:p w14:paraId="595566B0" w14:textId="77777777" w:rsidR="00DC2B87" w:rsidRPr="007246C6" w:rsidRDefault="00DC2B87" w:rsidP="00CA7CFE">
            <w:pPr>
              <w:jc w:val="center"/>
              <w:rPr>
                <w:rFonts w:eastAsia="Calibri"/>
              </w:rPr>
            </w:pPr>
            <w:r w:rsidRPr="007246C6">
              <w:t>Kopējais un specifiskais rezultāta rādītājs</w:t>
            </w:r>
          </w:p>
        </w:tc>
      </w:tr>
      <w:tr w:rsidR="00DC2B87" w:rsidRPr="007246C6" w14:paraId="62909B5F" w14:textId="77777777" w:rsidTr="00F32A23">
        <w:trPr>
          <w:trHeight w:val="631"/>
        </w:trPr>
        <w:tc>
          <w:tcPr>
            <w:tcW w:w="420" w:type="pct"/>
            <w:vMerge w:val="restart"/>
            <w:tcMar>
              <w:top w:w="0" w:type="dxa"/>
              <w:left w:w="108" w:type="dxa"/>
              <w:bottom w:w="0" w:type="dxa"/>
              <w:right w:w="108" w:type="dxa"/>
            </w:tcMar>
            <w:hideMark/>
          </w:tcPr>
          <w:p w14:paraId="15834BBC" w14:textId="77777777" w:rsidR="00DC2B87" w:rsidRPr="007246C6" w:rsidRDefault="00DC2B87" w:rsidP="00CA7CFE">
            <w:pPr>
              <w:rPr>
                <w:rFonts w:eastAsia="Calibri"/>
              </w:rPr>
            </w:pPr>
            <w:r w:rsidRPr="007246C6">
              <w:t>6. Ilgtspējīga transporta sistēma</w:t>
            </w:r>
          </w:p>
        </w:tc>
        <w:tc>
          <w:tcPr>
            <w:tcW w:w="274" w:type="pct"/>
            <w:vMerge w:val="restart"/>
            <w:tcMar>
              <w:top w:w="0" w:type="dxa"/>
              <w:left w:w="108" w:type="dxa"/>
              <w:bottom w:w="0" w:type="dxa"/>
              <w:right w:w="108" w:type="dxa"/>
            </w:tcMar>
            <w:hideMark/>
          </w:tcPr>
          <w:p w14:paraId="68FD2A62" w14:textId="77777777" w:rsidR="00DC2B87" w:rsidRPr="007246C6" w:rsidRDefault="00DC2B87" w:rsidP="00CA7CFE">
            <w:pPr>
              <w:rPr>
                <w:rFonts w:eastAsia="Calibri"/>
              </w:rPr>
            </w:pPr>
            <w:r w:rsidRPr="007246C6">
              <w:t>ERAF</w:t>
            </w:r>
          </w:p>
        </w:tc>
        <w:tc>
          <w:tcPr>
            <w:tcW w:w="448" w:type="pct"/>
            <w:vMerge w:val="restart"/>
            <w:tcMar>
              <w:top w:w="0" w:type="dxa"/>
              <w:left w:w="108" w:type="dxa"/>
              <w:bottom w:w="0" w:type="dxa"/>
              <w:right w:w="108" w:type="dxa"/>
            </w:tcMar>
            <w:hideMark/>
          </w:tcPr>
          <w:p w14:paraId="534FEF8E" w14:textId="77777777" w:rsidR="00DC2B87" w:rsidRPr="007246C6" w:rsidRDefault="00DC2B87" w:rsidP="00CA7CFE">
            <w:pPr>
              <w:rPr>
                <w:rFonts w:eastAsia="Calibri"/>
              </w:rPr>
            </w:pPr>
            <w:r w:rsidRPr="007246C6">
              <w:t>235 477 563</w:t>
            </w:r>
          </w:p>
        </w:tc>
        <w:tc>
          <w:tcPr>
            <w:tcW w:w="478" w:type="pct"/>
            <w:vMerge w:val="restart"/>
            <w:tcMar>
              <w:top w:w="0" w:type="dxa"/>
              <w:left w:w="108" w:type="dxa"/>
              <w:bottom w:w="0" w:type="dxa"/>
              <w:right w:w="108" w:type="dxa"/>
            </w:tcMar>
            <w:hideMark/>
          </w:tcPr>
          <w:p w14:paraId="3CA60163" w14:textId="77777777" w:rsidR="00DC2B87" w:rsidRPr="007246C6" w:rsidRDefault="00DC2B87" w:rsidP="00CA7CFE">
            <w:pPr>
              <w:rPr>
                <w:rFonts w:eastAsia="Calibri"/>
              </w:rPr>
            </w:pPr>
            <w:r w:rsidRPr="007246C6">
              <w:t>5,33%</w:t>
            </w:r>
          </w:p>
        </w:tc>
        <w:tc>
          <w:tcPr>
            <w:tcW w:w="515" w:type="pct"/>
            <w:vMerge w:val="restart"/>
            <w:tcMar>
              <w:top w:w="0" w:type="dxa"/>
              <w:left w:w="108" w:type="dxa"/>
              <w:bottom w:w="0" w:type="dxa"/>
              <w:right w:w="108" w:type="dxa"/>
            </w:tcMar>
            <w:hideMark/>
          </w:tcPr>
          <w:p w14:paraId="479014E5" w14:textId="77777777" w:rsidR="00DC2B87" w:rsidRPr="007246C6" w:rsidRDefault="00DC2B87" w:rsidP="00CA7CFE">
            <w:pPr>
              <w:rPr>
                <w:rFonts w:eastAsia="Calibri"/>
              </w:rPr>
            </w:pPr>
            <w:r w:rsidRPr="007246C6">
              <w:t>7. Veicināt ilgtspējīgu transportu un novērst trūkumus galvenajās tīkla infrastruktūrās</w:t>
            </w:r>
          </w:p>
          <w:p w14:paraId="7D7E7E8A" w14:textId="77777777" w:rsidR="00DC2B87" w:rsidRPr="007246C6" w:rsidRDefault="00DC2B87" w:rsidP="00CA7CFE">
            <w:pPr>
              <w:rPr>
                <w:rFonts w:eastAsia="Calibri"/>
              </w:rPr>
            </w:pPr>
          </w:p>
        </w:tc>
        <w:tc>
          <w:tcPr>
            <w:tcW w:w="733" w:type="pct"/>
            <w:vMerge w:val="restart"/>
            <w:tcMar>
              <w:top w:w="0" w:type="dxa"/>
              <w:left w:w="108" w:type="dxa"/>
              <w:bottom w:w="0" w:type="dxa"/>
              <w:right w:w="108" w:type="dxa"/>
            </w:tcMar>
            <w:hideMark/>
          </w:tcPr>
          <w:p w14:paraId="78C95CCE" w14:textId="77777777" w:rsidR="00DC2B87" w:rsidRPr="007246C6" w:rsidRDefault="00DC2B87" w:rsidP="00CA7CFE">
            <w:pPr>
              <w:rPr>
                <w:rFonts w:eastAsia="Calibri"/>
              </w:rPr>
            </w:pPr>
            <w:r w:rsidRPr="007246C6">
              <w:t>6.3. Pastiprināt reģionālo mobilitāti, pievienojot sekundāros un terciāros transporta mezglus, tostarp multimodālos mezglus, TEN-T infrastruktūrai</w:t>
            </w:r>
          </w:p>
        </w:tc>
        <w:tc>
          <w:tcPr>
            <w:tcW w:w="911" w:type="pct"/>
            <w:vMerge w:val="restart"/>
            <w:tcMar>
              <w:top w:w="0" w:type="dxa"/>
              <w:left w:w="108" w:type="dxa"/>
              <w:bottom w:w="0" w:type="dxa"/>
              <w:right w:w="108" w:type="dxa"/>
            </w:tcMar>
            <w:hideMark/>
          </w:tcPr>
          <w:p w14:paraId="5FFA4198" w14:textId="77777777" w:rsidR="00DC2B87" w:rsidRPr="007246C6" w:rsidRDefault="00DC2B87" w:rsidP="00CA7CFE">
            <w:pPr>
              <w:rPr>
                <w:rFonts w:eastAsia="Calibri"/>
              </w:rPr>
            </w:pPr>
            <w:r w:rsidRPr="007246C6">
              <w:t>6.3.1. Palielināt reģionālo mobilitāti, uzlabojot valsts reģionālo autoceļu kvalitāti</w:t>
            </w:r>
          </w:p>
        </w:tc>
        <w:tc>
          <w:tcPr>
            <w:tcW w:w="1222" w:type="pct"/>
            <w:tcMar>
              <w:top w:w="0" w:type="dxa"/>
              <w:left w:w="108" w:type="dxa"/>
              <w:bottom w:w="0" w:type="dxa"/>
              <w:right w:w="108" w:type="dxa"/>
            </w:tcMar>
            <w:hideMark/>
          </w:tcPr>
          <w:p w14:paraId="1EB360AD" w14:textId="77777777" w:rsidR="00DC2B87" w:rsidRPr="007246C6" w:rsidRDefault="00DC2B87" w:rsidP="00CA7CFE">
            <w:pPr>
              <w:rPr>
                <w:rFonts w:eastAsia="Calibri"/>
              </w:rPr>
            </w:pPr>
            <w:r w:rsidRPr="007246C6">
              <w:t>Valsts reģionālo autoceļu sliktā un ļoti sliktā stāvoklī īpatsvars</w:t>
            </w:r>
          </w:p>
        </w:tc>
      </w:tr>
      <w:tr w:rsidR="00DC2B87" w:rsidRPr="007246C6" w14:paraId="68A29CD3" w14:textId="77777777" w:rsidTr="00F32A23">
        <w:trPr>
          <w:trHeight w:val="1048"/>
        </w:trPr>
        <w:tc>
          <w:tcPr>
            <w:tcW w:w="420" w:type="pct"/>
            <w:vMerge/>
            <w:tcMar>
              <w:top w:w="0" w:type="dxa"/>
              <w:left w:w="108" w:type="dxa"/>
              <w:bottom w:w="0" w:type="dxa"/>
              <w:right w:w="108" w:type="dxa"/>
            </w:tcMar>
          </w:tcPr>
          <w:p w14:paraId="60A57323" w14:textId="77777777" w:rsidR="00DC2B87" w:rsidRPr="007246C6" w:rsidRDefault="00DC2B87" w:rsidP="00CA7CFE"/>
        </w:tc>
        <w:tc>
          <w:tcPr>
            <w:tcW w:w="274" w:type="pct"/>
            <w:vMerge/>
            <w:tcMar>
              <w:top w:w="0" w:type="dxa"/>
              <w:left w:w="108" w:type="dxa"/>
              <w:bottom w:w="0" w:type="dxa"/>
              <w:right w:w="108" w:type="dxa"/>
            </w:tcMar>
          </w:tcPr>
          <w:p w14:paraId="463EE792" w14:textId="77777777" w:rsidR="00DC2B87" w:rsidRPr="007246C6" w:rsidRDefault="00DC2B87" w:rsidP="00CA7CFE"/>
        </w:tc>
        <w:tc>
          <w:tcPr>
            <w:tcW w:w="448" w:type="pct"/>
            <w:vMerge/>
            <w:tcMar>
              <w:top w:w="0" w:type="dxa"/>
              <w:left w:w="108" w:type="dxa"/>
              <w:bottom w:w="0" w:type="dxa"/>
              <w:right w:w="108" w:type="dxa"/>
            </w:tcMar>
          </w:tcPr>
          <w:p w14:paraId="7646AE6B" w14:textId="77777777" w:rsidR="00DC2B87" w:rsidRPr="007246C6" w:rsidRDefault="00DC2B87" w:rsidP="00CA7CFE"/>
        </w:tc>
        <w:tc>
          <w:tcPr>
            <w:tcW w:w="478" w:type="pct"/>
            <w:vMerge/>
            <w:tcMar>
              <w:top w:w="0" w:type="dxa"/>
              <w:left w:w="108" w:type="dxa"/>
              <w:bottom w:w="0" w:type="dxa"/>
              <w:right w:w="108" w:type="dxa"/>
            </w:tcMar>
          </w:tcPr>
          <w:p w14:paraId="109E2BAC" w14:textId="77777777" w:rsidR="00DC2B87" w:rsidRPr="007246C6" w:rsidRDefault="00DC2B87" w:rsidP="00CA7CFE"/>
        </w:tc>
        <w:tc>
          <w:tcPr>
            <w:tcW w:w="515" w:type="pct"/>
            <w:vMerge/>
            <w:tcMar>
              <w:top w:w="0" w:type="dxa"/>
              <w:left w:w="108" w:type="dxa"/>
              <w:bottom w:w="0" w:type="dxa"/>
              <w:right w:w="108" w:type="dxa"/>
            </w:tcMar>
          </w:tcPr>
          <w:p w14:paraId="1EFE0F12" w14:textId="77777777" w:rsidR="00DC2B87" w:rsidRPr="007246C6" w:rsidRDefault="00DC2B87" w:rsidP="00CA7CFE"/>
        </w:tc>
        <w:tc>
          <w:tcPr>
            <w:tcW w:w="733" w:type="pct"/>
            <w:vMerge/>
            <w:tcMar>
              <w:top w:w="0" w:type="dxa"/>
              <w:left w:w="108" w:type="dxa"/>
              <w:bottom w:w="0" w:type="dxa"/>
              <w:right w:w="108" w:type="dxa"/>
            </w:tcMar>
          </w:tcPr>
          <w:p w14:paraId="1394F81D" w14:textId="77777777" w:rsidR="00DC2B87" w:rsidRPr="007246C6" w:rsidRDefault="00DC2B87" w:rsidP="00CA7CFE"/>
        </w:tc>
        <w:tc>
          <w:tcPr>
            <w:tcW w:w="911" w:type="pct"/>
            <w:vMerge/>
            <w:tcMar>
              <w:top w:w="0" w:type="dxa"/>
              <w:left w:w="108" w:type="dxa"/>
              <w:bottom w:w="0" w:type="dxa"/>
              <w:right w:w="108" w:type="dxa"/>
            </w:tcMar>
          </w:tcPr>
          <w:p w14:paraId="54FF2A74" w14:textId="77777777" w:rsidR="00DC2B87" w:rsidRPr="007246C6" w:rsidRDefault="00DC2B87" w:rsidP="00CA7CFE"/>
        </w:tc>
        <w:tc>
          <w:tcPr>
            <w:tcW w:w="1222" w:type="pct"/>
            <w:tcMar>
              <w:top w:w="0" w:type="dxa"/>
              <w:left w:w="108" w:type="dxa"/>
              <w:bottom w:w="0" w:type="dxa"/>
              <w:right w:w="108" w:type="dxa"/>
            </w:tcMar>
          </w:tcPr>
          <w:p w14:paraId="5C0C8DA3" w14:textId="77777777" w:rsidR="00DC2B87" w:rsidRPr="007246C6" w:rsidRDefault="00DC2B87" w:rsidP="00CA7CFE">
            <w:r w:rsidRPr="007246C6">
              <w:t>Vidējais laika ietaupījums uz vienu kilometru rekonstruējot valsts reģionālo autoceļu ar asfalta segumu</w:t>
            </w:r>
          </w:p>
        </w:tc>
      </w:tr>
      <w:tr w:rsidR="00DC2B87" w:rsidRPr="007246C6" w14:paraId="3AECB970" w14:textId="77777777" w:rsidTr="00F32A23">
        <w:trPr>
          <w:trHeight w:val="438"/>
        </w:trPr>
        <w:tc>
          <w:tcPr>
            <w:tcW w:w="420" w:type="pct"/>
            <w:vMerge/>
            <w:hideMark/>
          </w:tcPr>
          <w:p w14:paraId="41673919" w14:textId="77777777" w:rsidR="00DC2B87" w:rsidRPr="007246C6" w:rsidRDefault="00DC2B87" w:rsidP="00CA7CFE">
            <w:pPr>
              <w:rPr>
                <w:rFonts w:eastAsia="Calibri"/>
              </w:rPr>
            </w:pPr>
          </w:p>
        </w:tc>
        <w:tc>
          <w:tcPr>
            <w:tcW w:w="274" w:type="pct"/>
            <w:vMerge w:val="restart"/>
            <w:tcMar>
              <w:top w:w="0" w:type="dxa"/>
              <w:left w:w="108" w:type="dxa"/>
              <w:bottom w:w="0" w:type="dxa"/>
              <w:right w:w="108" w:type="dxa"/>
            </w:tcMar>
            <w:hideMark/>
          </w:tcPr>
          <w:p w14:paraId="300643E2" w14:textId="77777777" w:rsidR="00DC2B87" w:rsidRPr="007246C6" w:rsidRDefault="00DC2B87" w:rsidP="00CA7CFE">
            <w:pPr>
              <w:rPr>
                <w:rFonts w:eastAsia="Calibri"/>
              </w:rPr>
            </w:pPr>
            <w:r w:rsidRPr="007246C6">
              <w:t>KF</w:t>
            </w:r>
          </w:p>
        </w:tc>
        <w:tc>
          <w:tcPr>
            <w:tcW w:w="448" w:type="pct"/>
            <w:vMerge w:val="restart"/>
            <w:tcMar>
              <w:top w:w="0" w:type="dxa"/>
              <w:left w:w="108" w:type="dxa"/>
              <w:bottom w:w="0" w:type="dxa"/>
              <w:right w:w="108" w:type="dxa"/>
            </w:tcMar>
            <w:hideMark/>
          </w:tcPr>
          <w:p w14:paraId="7B66F9BC" w14:textId="77777777" w:rsidR="00DC2B87" w:rsidRPr="007246C6" w:rsidRDefault="00DC2B87" w:rsidP="00CA7CFE">
            <w:pPr>
              <w:rPr>
                <w:rFonts w:eastAsia="Calibri"/>
              </w:rPr>
            </w:pPr>
            <w:r w:rsidRPr="007246C6">
              <w:t>924 294 295</w:t>
            </w:r>
          </w:p>
        </w:tc>
        <w:tc>
          <w:tcPr>
            <w:tcW w:w="478" w:type="pct"/>
            <w:vMerge w:val="restart"/>
            <w:tcMar>
              <w:top w:w="0" w:type="dxa"/>
              <w:left w:w="108" w:type="dxa"/>
              <w:bottom w:w="0" w:type="dxa"/>
              <w:right w:w="108" w:type="dxa"/>
            </w:tcMar>
            <w:hideMark/>
          </w:tcPr>
          <w:p w14:paraId="388789D3" w14:textId="77777777" w:rsidR="00DC2B87" w:rsidRPr="007246C6" w:rsidRDefault="00DC2B87" w:rsidP="00CA7CFE">
            <w:pPr>
              <w:rPr>
                <w:rFonts w:eastAsia="Calibri"/>
              </w:rPr>
            </w:pPr>
            <w:r w:rsidRPr="007246C6">
              <w:t>20,92%</w:t>
            </w:r>
          </w:p>
        </w:tc>
        <w:tc>
          <w:tcPr>
            <w:tcW w:w="515" w:type="pct"/>
            <w:vMerge/>
            <w:tcMar>
              <w:top w:w="0" w:type="dxa"/>
              <w:left w:w="108" w:type="dxa"/>
              <w:bottom w:w="0" w:type="dxa"/>
              <w:right w:w="108" w:type="dxa"/>
            </w:tcMar>
            <w:hideMark/>
          </w:tcPr>
          <w:p w14:paraId="42BF261D" w14:textId="77777777" w:rsidR="00DC2B87" w:rsidRPr="007246C6" w:rsidRDefault="00DC2B87" w:rsidP="00CA7CFE">
            <w:pPr>
              <w:rPr>
                <w:rFonts w:eastAsia="Calibri"/>
              </w:rPr>
            </w:pPr>
          </w:p>
        </w:tc>
        <w:tc>
          <w:tcPr>
            <w:tcW w:w="733" w:type="pct"/>
            <w:vMerge w:val="restart"/>
            <w:tcMar>
              <w:top w:w="0" w:type="dxa"/>
              <w:left w:w="108" w:type="dxa"/>
              <w:bottom w:w="0" w:type="dxa"/>
              <w:right w:w="108" w:type="dxa"/>
            </w:tcMar>
            <w:hideMark/>
          </w:tcPr>
          <w:p w14:paraId="3A2604CC" w14:textId="77777777" w:rsidR="00DC2B87" w:rsidRPr="007246C6" w:rsidRDefault="00DC2B87" w:rsidP="00CA7CFE">
            <w:pPr>
              <w:rPr>
                <w:rFonts w:eastAsia="Calibri"/>
              </w:rPr>
            </w:pPr>
            <w:r w:rsidRPr="007246C6">
              <w:t> 6.1. Atbalstīt multimodālu Eiropas vienoto transporta telpu, investējot TEN-T</w:t>
            </w:r>
          </w:p>
        </w:tc>
        <w:tc>
          <w:tcPr>
            <w:tcW w:w="911" w:type="pct"/>
            <w:vMerge w:val="restart"/>
            <w:tcMar>
              <w:top w:w="0" w:type="dxa"/>
              <w:left w:w="108" w:type="dxa"/>
              <w:bottom w:w="0" w:type="dxa"/>
              <w:right w:w="108" w:type="dxa"/>
            </w:tcMar>
            <w:hideMark/>
          </w:tcPr>
          <w:p w14:paraId="5F92CCEA" w14:textId="77777777" w:rsidR="00DC2B87" w:rsidRPr="007246C6" w:rsidRDefault="00DC2B87" w:rsidP="00CA7CFE">
            <w:pPr>
              <w:rPr>
                <w:rFonts w:eastAsia="Calibri"/>
              </w:rPr>
            </w:pPr>
            <w:r w:rsidRPr="007246C6">
              <w:t> 6.1.1. Palielināt ostu drošības līmeni un uzlabot transporta tīkla mobilitāti</w:t>
            </w:r>
          </w:p>
        </w:tc>
        <w:tc>
          <w:tcPr>
            <w:tcW w:w="1222" w:type="pct"/>
            <w:tcMar>
              <w:top w:w="0" w:type="dxa"/>
              <w:left w:w="108" w:type="dxa"/>
              <w:bottom w:w="0" w:type="dxa"/>
              <w:right w:w="108" w:type="dxa"/>
            </w:tcMar>
            <w:hideMark/>
          </w:tcPr>
          <w:p w14:paraId="1DCC1FCD" w14:textId="77777777" w:rsidR="00DC2B87" w:rsidRPr="007246C6" w:rsidRDefault="00DC2B87" w:rsidP="00CA7CFE">
            <w:pPr>
              <w:rPr>
                <w:rFonts w:eastAsia="Calibri"/>
              </w:rPr>
            </w:pPr>
            <w:r w:rsidRPr="007246C6">
              <w:t xml:space="preserve">Laika apstākļu ietekmētās kuģu dīkstāves </w:t>
            </w:r>
            <w:r>
              <w:t>samazinājums</w:t>
            </w:r>
          </w:p>
        </w:tc>
      </w:tr>
      <w:tr w:rsidR="00DC2B87" w:rsidRPr="007246C6" w14:paraId="5BBB45C6" w14:textId="77777777" w:rsidTr="00F32A23">
        <w:trPr>
          <w:trHeight w:val="239"/>
        </w:trPr>
        <w:tc>
          <w:tcPr>
            <w:tcW w:w="420" w:type="pct"/>
            <w:vMerge/>
          </w:tcPr>
          <w:p w14:paraId="2692DFD8" w14:textId="77777777" w:rsidR="00DC2B87" w:rsidRPr="007246C6" w:rsidRDefault="00DC2B87" w:rsidP="00CA7CFE">
            <w:pPr>
              <w:rPr>
                <w:rFonts w:eastAsia="Calibri"/>
              </w:rPr>
            </w:pPr>
          </w:p>
        </w:tc>
        <w:tc>
          <w:tcPr>
            <w:tcW w:w="274" w:type="pct"/>
            <w:vMerge/>
            <w:tcMar>
              <w:top w:w="0" w:type="dxa"/>
              <w:left w:w="108" w:type="dxa"/>
              <w:bottom w:w="0" w:type="dxa"/>
              <w:right w:w="108" w:type="dxa"/>
            </w:tcMar>
          </w:tcPr>
          <w:p w14:paraId="6BA2395B" w14:textId="77777777" w:rsidR="00DC2B87" w:rsidRPr="007246C6" w:rsidRDefault="00DC2B87" w:rsidP="00CA7CFE"/>
        </w:tc>
        <w:tc>
          <w:tcPr>
            <w:tcW w:w="448" w:type="pct"/>
            <w:vMerge/>
            <w:tcMar>
              <w:top w:w="0" w:type="dxa"/>
              <w:left w:w="108" w:type="dxa"/>
              <w:bottom w:w="0" w:type="dxa"/>
              <w:right w:w="108" w:type="dxa"/>
            </w:tcMar>
          </w:tcPr>
          <w:p w14:paraId="497F5ABC" w14:textId="77777777" w:rsidR="00DC2B87" w:rsidRPr="007246C6" w:rsidRDefault="00DC2B87" w:rsidP="00CA7CFE"/>
        </w:tc>
        <w:tc>
          <w:tcPr>
            <w:tcW w:w="478" w:type="pct"/>
            <w:vMerge/>
            <w:tcMar>
              <w:top w:w="0" w:type="dxa"/>
              <w:left w:w="108" w:type="dxa"/>
              <w:bottom w:w="0" w:type="dxa"/>
              <w:right w:w="108" w:type="dxa"/>
            </w:tcMar>
          </w:tcPr>
          <w:p w14:paraId="35C8AFBF" w14:textId="77777777" w:rsidR="00DC2B87" w:rsidRPr="007246C6" w:rsidRDefault="00DC2B87" w:rsidP="00CA7CFE"/>
        </w:tc>
        <w:tc>
          <w:tcPr>
            <w:tcW w:w="515" w:type="pct"/>
            <w:vMerge/>
            <w:tcMar>
              <w:top w:w="0" w:type="dxa"/>
              <w:left w:w="108" w:type="dxa"/>
              <w:bottom w:w="0" w:type="dxa"/>
              <w:right w:w="108" w:type="dxa"/>
            </w:tcMar>
          </w:tcPr>
          <w:p w14:paraId="6F0AF6DE" w14:textId="77777777" w:rsidR="00DC2B87" w:rsidRPr="007246C6" w:rsidRDefault="00DC2B87" w:rsidP="00CA7CFE">
            <w:pPr>
              <w:rPr>
                <w:rFonts w:eastAsia="Calibri"/>
              </w:rPr>
            </w:pPr>
          </w:p>
        </w:tc>
        <w:tc>
          <w:tcPr>
            <w:tcW w:w="733" w:type="pct"/>
            <w:vMerge/>
            <w:tcMar>
              <w:top w:w="0" w:type="dxa"/>
              <w:left w:w="108" w:type="dxa"/>
              <w:bottom w:w="0" w:type="dxa"/>
              <w:right w:w="108" w:type="dxa"/>
            </w:tcMar>
          </w:tcPr>
          <w:p w14:paraId="12ADA39A" w14:textId="77777777" w:rsidR="00DC2B87" w:rsidRPr="007246C6" w:rsidRDefault="00DC2B87" w:rsidP="00CA7CFE"/>
        </w:tc>
        <w:tc>
          <w:tcPr>
            <w:tcW w:w="911" w:type="pct"/>
            <w:vMerge/>
            <w:tcMar>
              <w:top w:w="0" w:type="dxa"/>
              <w:left w:w="108" w:type="dxa"/>
              <w:bottom w:w="0" w:type="dxa"/>
              <w:right w:w="108" w:type="dxa"/>
            </w:tcMar>
          </w:tcPr>
          <w:p w14:paraId="2A6A15A7" w14:textId="77777777" w:rsidR="00DC2B87" w:rsidRPr="007246C6" w:rsidRDefault="00DC2B87" w:rsidP="00CA7CFE"/>
        </w:tc>
        <w:tc>
          <w:tcPr>
            <w:tcW w:w="1222" w:type="pct"/>
            <w:tcMar>
              <w:top w:w="0" w:type="dxa"/>
              <w:left w:w="108" w:type="dxa"/>
              <w:bottom w:w="0" w:type="dxa"/>
              <w:right w:w="108" w:type="dxa"/>
            </w:tcMar>
          </w:tcPr>
          <w:p w14:paraId="42CD5ED1" w14:textId="77777777" w:rsidR="00DC2B87" w:rsidRPr="007246C6" w:rsidRDefault="00DC2B87" w:rsidP="00CA7CFE">
            <w:proofErr w:type="spellStart"/>
            <w:r w:rsidRPr="007246C6">
              <w:t>Pievadceļu</w:t>
            </w:r>
            <w:proofErr w:type="spellEnd"/>
            <w:r w:rsidRPr="007246C6">
              <w:t xml:space="preserve"> sliktā un ļoti sliktā stāvoklī īpatsvars</w:t>
            </w:r>
          </w:p>
        </w:tc>
      </w:tr>
      <w:tr w:rsidR="00DC2B87" w:rsidRPr="007246C6" w14:paraId="255B809E" w14:textId="77777777" w:rsidTr="00F32A23">
        <w:trPr>
          <w:trHeight w:val="869"/>
        </w:trPr>
        <w:tc>
          <w:tcPr>
            <w:tcW w:w="420" w:type="pct"/>
            <w:vMerge/>
          </w:tcPr>
          <w:p w14:paraId="3A70B291" w14:textId="77777777" w:rsidR="00DC2B87" w:rsidRPr="007246C6" w:rsidRDefault="00DC2B87" w:rsidP="00CA7CFE">
            <w:pPr>
              <w:rPr>
                <w:rFonts w:eastAsia="Calibri"/>
              </w:rPr>
            </w:pPr>
          </w:p>
        </w:tc>
        <w:tc>
          <w:tcPr>
            <w:tcW w:w="274" w:type="pct"/>
            <w:vMerge/>
            <w:tcMar>
              <w:top w:w="0" w:type="dxa"/>
              <w:left w:w="108" w:type="dxa"/>
              <w:bottom w:w="0" w:type="dxa"/>
              <w:right w:w="108" w:type="dxa"/>
            </w:tcMar>
          </w:tcPr>
          <w:p w14:paraId="107F4543" w14:textId="77777777" w:rsidR="00DC2B87" w:rsidRPr="007246C6" w:rsidRDefault="00DC2B87" w:rsidP="00CA7CFE"/>
        </w:tc>
        <w:tc>
          <w:tcPr>
            <w:tcW w:w="448" w:type="pct"/>
            <w:vMerge/>
            <w:tcMar>
              <w:top w:w="0" w:type="dxa"/>
              <w:left w:w="108" w:type="dxa"/>
              <w:bottom w:w="0" w:type="dxa"/>
              <w:right w:w="108" w:type="dxa"/>
            </w:tcMar>
          </w:tcPr>
          <w:p w14:paraId="7D90D3FB" w14:textId="77777777" w:rsidR="00DC2B87" w:rsidRPr="007246C6" w:rsidRDefault="00DC2B87" w:rsidP="00CA7CFE"/>
        </w:tc>
        <w:tc>
          <w:tcPr>
            <w:tcW w:w="478" w:type="pct"/>
            <w:vMerge/>
            <w:tcMar>
              <w:top w:w="0" w:type="dxa"/>
              <w:left w:w="108" w:type="dxa"/>
              <w:bottom w:w="0" w:type="dxa"/>
              <w:right w:w="108" w:type="dxa"/>
            </w:tcMar>
          </w:tcPr>
          <w:p w14:paraId="382150AD" w14:textId="77777777" w:rsidR="00DC2B87" w:rsidRPr="007246C6" w:rsidRDefault="00DC2B87" w:rsidP="00CA7CFE"/>
        </w:tc>
        <w:tc>
          <w:tcPr>
            <w:tcW w:w="515" w:type="pct"/>
            <w:vMerge/>
            <w:tcMar>
              <w:top w:w="0" w:type="dxa"/>
              <w:left w:w="108" w:type="dxa"/>
              <w:bottom w:w="0" w:type="dxa"/>
              <w:right w:w="108" w:type="dxa"/>
            </w:tcMar>
          </w:tcPr>
          <w:p w14:paraId="7120C680" w14:textId="77777777" w:rsidR="00DC2B87" w:rsidRPr="007246C6" w:rsidRDefault="00DC2B87" w:rsidP="00CA7CFE"/>
        </w:tc>
        <w:tc>
          <w:tcPr>
            <w:tcW w:w="733" w:type="pct"/>
            <w:vMerge/>
            <w:tcMar>
              <w:top w:w="0" w:type="dxa"/>
              <w:left w:w="108" w:type="dxa"/>
              <w:bottom w:w="0" w:type="dxa"/>
              <w:right w:w="108" w:type="dxa"/>
            </w:tcMar>
          </w:tcPr>
          <w:p w14:paraId="116C0B8C" w14:textId="77777777" w:rsidR="00DC2B87" w:rsidRPr="007246C6" w:rsidRDefault="00DC2B87" w:rsidP="00CA7CFE"/>
        </w:tc>
        <w:tc>
          <w:tcPr>
            <w:tcW w:w="911" w:type="pct"/>
            <w:vMerge w:val="restart"/>
            <w:tcMar>
              <w:top w:w="0" w:type="dxa"/>
              <w:left w:w="108" w:type="dxa"/>
              <w:bottom w:w="0" w:type="dxa"/>
              <w:right w:w="108" w:type="dxa"/>
            </w:tcMar>
          </w:tcPr>
          <w:p w14:paraId="7903B4D3" w14:textId="77777777" w:rsidR="00DC2B87" w:rsidRPr="007246C6" w:rsidRDefault="00DC2B87" w:rsidP="00CA7CFE">
            <w:r w:rsidRPr="007246C6">
              <w:t>6.1.2. Palielināt drošību un vides prasību ievērošanu starptautiskajā lidostā “Rīga”</w:t>
            </w:r>
          </w:p>
        </w:tc>
        <w:tc>
          <w:tcPr>
            <w:tcW w:w="1222" w:type="pct"/>
            <w:tcMar>
              <w:top w:w="0" w:type="dxa"/>
              <w:left w:w="108" w:type="dxa"/>
              <w:bottom w:w="0" w:type="dxa"/>
              <w:right w:w="108" w:type="dxa"/>
            </w:tcMar>
          </w:tcPr>
          <w:p w14:paraId="1E3D00FC" w14:textId="77777777" w:rsidR="00DC2B87" w:rsidRPr="007246C6" w:rsidRDefault="00DC2B87" w:rsidP="00CA7CFE">
            <w:r w:rsidRPr="007246C6">
              <w:t>Ielidojošo reisu ar kursu RWY18 gaisa kuģu dzinēju radītais vidējais CO</w:t>
            </w:r>
            <w:r w:rsidRPr="007246C6">
              <w:rPr>
                <w:vertAlign w:val="subscript"/>
              </w:rPr>
              <w:t>2</w:t>
            </w:r>
            <w:r w:rsidRPr="007246C6">
              <w:t xml:space="preserve"> apjoms manevrēšanas laikā (</w:t>
            </w:r>
            <w:proofErr w:type="spellStart"/>
            <w:r w:rsidRPr="007246C6">
              <w:rPr>
                <w:i/>
              </w:rPr>
              <w:t>taxi-in</w:t>
            </w:r>
            <w:proofErr w:type="spellEnd"/>
            <w:r w:rsidRPr="007246C6">
              <w:t>)</w:t>
            </w:r>
          </w:p>
        </w:tc>
      </w:tr>
      <w:tr w:rsidR="00DC2B87" w:rsidRPr="007246C6" w14:paraId="601B3F75" w14:textId="77777777" w:rsidTr="00F32A23">
        <w:trPr>
          <w:trHeight w:val="272"/>
        </w:trPr>
        <w:tc>
          <w:tcPr>
            <w:tcW w:w="420" w:type="pct"/>
            <w:vMerge/>
          </w:tcPr>
          <w:p w14:paraId="4261E24C" w14:textId="77777777" w:rsidR="00DC2B87" w:rsidRPr="007246C6" w:rsidRDefault="00DC2B87" w:rsidP="00CA7CFE">
            <w:pPr>
              <w:rPr>
                <w:rFonts w:eastAsia="Calibri"/>
              </w:rPr>
            </w:pPr>
          </w:p>
        </w:tc>
        <w:tc>
          <w:tcPr>
            <w:tcW w:w="274" w:type="pct"/>
            <w:vMerge/>
            <w:tcMar>
              <w:top w:w="0" w:type="dxa"/>
              <w:left w:w="108" w:type="dxa"/>
              <w:bottom w:w="0" w:type="dxa"/>
              <w:right w:w="108" w:type="dxa"/>
            </w:tcMar>
          </w:tcPr>
          <w:p w14:paraId="40336097" w14:textId="77777777" w:rsidR="00DC2B87" w:rsidRPr="007246C6" w:rsidRDefault="00DC2B87" w:rsidP="00CA7CFE"/>
        </w:tc>
        <w:tc>
          <w:tcPr>
            <w:tcW w:w="448" w:type="pct"/>
            <w:vMerge/>
            <w:tcMar>
              <w:top w:w="0" w:type="dxa"/>
              <w:left w:w="108" w:type="dxa"/>
              <w:bottom w:w="0" w:type="dxa"/>
              <w:right w:w="108" w:type="dxa"/>
            </w:tcMar>
          </w:tcPr>
          <w:p w14:paraId="0E0D58AD" w14:textId="77777777" w:rsidR="00DC2B87" w:rsidRPr="007246C6" w:rsidRDefault="00DC2B87" w:rsidP="00CA7CFE"/>
        </w:tc>
        <w:tc>
          <w:tcPr>
            <w:tcW w:w="478" w:type="pct"/>
            <w:vMerge/>
            <w:tcMar>
              <w:top w:w="0" w:type="dxa"/>
              <w:left w:w="108" w:type="dxa"/>
              <w:bottom w:w="0" w:type="dxa"/>
              <w:right w:w="108" w:type="dxa"/>
            </w:tcMar>
          </w:tcPr>
          <w:p w14:paraId="310F93D4" w14:textId="77777777" w:rsidR="00DC2B87" w:rsidRPr="007246C6" w:rsidRDefault="00DC2B87" w:rsidP="00CA7CFE"/>
        </w:tc>
        <w:tc>
          <w:tcPr>
            <w:tcW w:w="515" w:type="pct"/>
            <w:vMerge/>
            <w:tcMar>
              <w:top w:w="0" w:type="dxa"/>
              <w:left w:w="108" w:type="dxa"/>
              <w:bottom w:w="0" w:type="dxa"/>
              <w:right w:w="108" w:type="dxa"/>
            </w:tcMar>
          </w:tcPr>
          <w:p w14:paraId="3DA70196" w14:textId="77777777" w:rsidR="00DC2B87" w:rsidRPr="007246C6" w:rsidRDefault="00DC2B87" w:rsidP="00CA7CFE"/>
        </w:tc>
        <w:tc>
          <w:tcPr>
            <w:tcW w:w="733" w:type="pct"/>
            <w:vMerge/>
            <w:tcMar>
              <w:top w:w="0" w:type="dxa"/>
              <w:left w:w="108" w:type="dxa"/>
              <w:bottom w:w="0" w:type="dxa"/>
              <w:right w:w="108" w:type="dxa"/>
            </w:tcMar>
          </w:tcPr>
          <w:p w14:paraId="4AF49B9A" w14:textId="77777777" w:rsidR="00DC2B87" w:rsidRPr="007246C6" w:rsidRDefault="00DC2B87" w:rsidP="00CA7CFE"/>
        </w:tc>
        <w:tc>
          <w:tcPr>
            <w:tcW w:w="911" w:type="pct"/>
            <w:vMerge/>
            <w:tcMar>
              <w:top w:w="0" w:type="dxa"/>
              <w:left w:w="108" w:type="dxa"/>
              <w:bottom w:w="0" w:type="dxa"/>
              <w:right w:w="108" w:type="dxa"/>
            </w:tcMar>
          </w:tcPr>
          <w:p w14:paraId="2502410F" w14:textId="77777777" w:rsidR="00DC2B87" w:rsidRPr="007246C6" w:rsidRDefault="00DC2B87" w:rsidP="00CA7CFE"/>
        </w:tc>
        <w:tc>
          <w:tcPr>
            <w:tcW w:w="1222" w:type="pct"/>
            <w:tcMar>
              <w:top w:w="0" w:type="dxa"/>
              <w:left w:w="108" w:type="dxa"/>
              <w:bottom w:w="0" w:type="dxa"/>
              <w:right w:w="108" w:type="dxa"/>
            </w:tcMar>
          </w:tcPr>
          <w:p w14:paraId="62869551" w14:textId="77777777" w:rsidR="00DC2B87" w:rsidRPr="007246C6" w:rsidRDefault="00DC2B87" w:rsidP="00CA7CFE">
            <w:r w:rsidRPr="007246C6">
              <w:t>Notekūdeņu ķīmiskā skābekļa patēriņa vērtība</w:t>
            </w:r>
          </w:p>
        </w:tc>
      </w:tr>
      <w:tr w:rsidR="00DC2B87" w:rsidRPr="007246C6" w14:paraId="669E325B" w14:textId="77777777" w:rsidTr="00F32A23">
        <w:trPr>
          <w:trHeight w:val="1388"/>
        </w:trPr>
        <w:tc>
          <w:tcPr>
            <w:tcW w:w="420" w:type="pct"/>
            <w:vMerge/>
          </w:tcPr>
          <w:p w14:paraId="105E4F16" w14:textId="77777777" w:rsidR="00DC2B87" w:rsidRPr="007246C6" w:rsidRDefault="00DC2B87" w:rsidP="00CA7CFE">
            <w:pPr>
              <w:rPr>
                <w:rFonts w:eastAsia="Calibri"/>
              </w:rPr>
            </w:pPr>
          </w:p>
        </w:tc>
        <w:tc>
          <w:tcPr>
            <w:tcW w:w="274" w:type="pct"/>
            <w:vMerge/>
            <w:tcMar>
              <w:top w:w="0" w:type="dxa"/>
              <w:left w:w="108" w:type="dxa"/>
              <w:bottom w:w="0" w:type="dxa"/>
              <w:right w:w="108" w:type="dxa"/>
            </w:tcMar>
          </w:tcPr>
          <w:p w14:paraId="0D0CC1D5" w14:textId="77777777" w:rsidR="00DC2B87" w:rsidRPr="007246C6" w:rsidRDefault="00DC2B87" w:rsidP="00CA7CFE"/>
        </w:tc>
        <w:tc>
          <w:tcPr>
            <w:tcW w:w="448" w:type="pct"/>
            <w:vMerge/>
            <w:tcMar>
              <w:top w:w="0" w:type="dxa"/>
              <w:left w:w="108" w:type="dxa"/>
              <w:bottom w:w="0" w:type="dxa"/>
              <w:right w:w="108" w:type="dxa"/>
            </w:tcMar>
          </w:tcPr>
          <w:p w14:paraId="3D74BCC1" w14:textId="77777777" w:rsidR="00DC2B87" w:rsidRPr="007246C6" w:rsidRDefault="00DC2B87" w:rsidP="00CA7CFE"/>
        </w:tc>
        <w:tc>
          <w:tcPr>
            <w:tcW w:w="478" w:type="pct"/>
            <w:vMerge/>
            <w:tcMar>
              <w:top w:w="0" w:type="dxa"/>
              <w:left w:w="108" w:type="dxa"/>
              <w:bottom w:w="0" w:type="dxa"/>
              <w:right w:w="108" w:type="dxa"/>
            </w:tcMar>
          </w:tcPr>
          <w:p w14:paraId="427A10AE" w14:textId="77777777" w:rsidR="00DC2B87" w:rsidRPr="007246C6" w:rsidRDefault="00DC2B87" w:rsidP="00CA7CFE"/>
        </w:tc>
        <w:tc>
          <w:tcPr>
            <w:tcW w:w="515" w:type="pct"/>
            <w:vMerge/>
            <w:tcMar>
              <w:top w:w="0" w:type="dxa"/>
              <w:left w:w="108" w:type="dxa"/>
              <w:bottom w:w="0" w:type="dxa"/>
              <w:right w:w="108" w:type="dxa"/>
            </w:tcMar>
          </w:tcPr>
          <w:p w14:paraId="5FDEB182" w14:textId="77777777" w:rsidR="00DC2B87" w:rsidRPr="007246C6" w:rsidRDefault="00DC2B87" w:rsidP="00CA7CFE"/>
        </w:tc>
        <w:tc>
          <w:tcPr>
            <w:tcW w:w="733" w:type="pct"/>
            <w:vMerge/>
            <w:tcMar>
              <w:top w:w="0" w:type="dxa"/>
              <w:left w:w="108" w:type="dxa"/>
              <w:bottom w:w="0" w:type="dxa"/>
              <w:right w:w="108" w:type="dxa"/>
            </w:tcMar>
          </w:tcPr>
          <w:p w14:paraId="7D4CC14F" w14:textId="77777777" w:rsidR="00DC2B87" w:rsidRPr="007246C6" w:rsidRDefault="00DC2B87" w:rsidP="00CA7CFE"/>
        </w:tc>
        <w:tc>
          <w:tcPr>
            <w:tcW w:w="911" w:type="pct"/>
            <w:tcMar>
              <w:top w:w="0" w:type="dxa"/>
              <w:left w:w="108" w:type="dxa"/>
              <w:bottom w:w="0" w:type="dxa"/>
              <w:right w:w="108" w:type="dxa"/>
            </w:tcMar>
          </w:tcPr>
          <w:p w14:paraId="04A0E1EC" w14:textId="77777777" w:rsidR="00DC2B87" w:rsidRPr="007246C6" w:rsidRDefault="00DC2B87" w:rsidP="00CA7CFE">
            <w:r w:rsidRPr="007246C6">
              <w:t>6.1.3. Nodrošināt nepieciešamo infrastruktūru uz Rīgas maģistrālajiem pārvadiem un novērst maģistrālo ielu fragmentāro raksturu</w:t>
            </w:r>
          </w:p>
        </w:tc>
        <w:tc>
          <w:tcPr>
            <w:tcW w:w="1222" w:type="pct"/>
            <w:tcMar>
              <w:top w:w="0" w:type="dxa"/>
              <w:left w:w="108" w:type="dxa"/>
              <w:bottom w:w="0" w:type="dxa"/>
              <w:right w:w="108" w:type="dxa"/>
            </w:tcMar>
          </w:tcPr>
          <w:p w14:paraId="2B07D5B4" w14:textId="77777777" w:rsidR="00DC2B87" w:rsidRPr="007246C6" w:rsidRDefault="00DC2B87" w:rsidP="00CA7CFE">
            <w:r w:rsidRPr="007246C6">
              <w:t>Vidējais transportlīdzekļu aizkavējuma laiks</w:t>
            </w:r>
          </w:p>
        </w:tc>
      </w:tr>
      <w:tr w:rsidR="00DC2B87" w:rsidRPr="007246C6" w14:paraId="2F81681F" w14:textId="77777777" w:rsidTr="00F32A23">
        <w:trPr>
          <w:trHeight w:val="300"/>
        </w:trPr>
        <w:tc>
          <w:tcPr>
            <w:tcW w:w="420" w:type="pct"/>
            <w:vMerge/>
          </w:tcPr>
          <w:p w14:paraId="5DFEB056" w14:textId="77777777" w:rsidR="00DC2B87" w:rsidRPr="007246C6" w:rsidRDefault="00DC2B87" w:rsidP="00CA7CFE">
            <w:pPr>
              <w:rPr>
                <w:rFonts w:eastAsia="Calibri"/>
              </w:rPr>
            </w:pPr>
          </w:p>
        </w:tc>
        <w:tc>
          <w:tcPr>
            <w:tcW w:w="274" w:type="pct"/>
            <w:vMerge/>
            <w:tcMar>
              <w:top w:w="0" w:type="dxa"/>
              <w:left w:w="108" w:type="dxa"/>
              <w:bottom w:w="0" w:type="dxa"/>
              <w:right w:w="108" w:type="dxa"/>
            </w:tcMar>
          </w:tcPr>
          <w:p w14:paraId="0EBFC6EF" w14:textId="77777777" w:rsidR="00DC2B87" w:rsidRPr="007246C6" w:rsidRDefault="00DC2B87" w:rsidP="00CA7CFE"/>
        </w:tc>
        <w:tc>
          <w:tcPr>
            <w:tcW w:w="448" w:type="pct"/>
            <w:vMerge/>
            <w:tcMar>
              <w:top w:w="0" w:type="dxa"/>
              <w:left w:w="108" w:type="dxa"/>
              <w:bottom w:w="0" w:type="dxa"/>
              <w:right w:w="108" w:type="dxa"/>
            </w:tcMar>
          </w:tcPr>
          <w:p w14:paraId="6E3F83AE" w14:textId="77777777" w:rsidR="00DC2B87" w:rsidRPr="007246C6" w:rsidRDefault="00DC2B87" w:rsidP="00CA7CFE"/>
        </w:tc>
        <w:tc>
          <w:tcPr>
            <w:tcW w:w="478" w:type="pct"/>
            <w:vMerge/>
            <w:tcMar>
              <w:top w:w="0" w:type="dxa"/>
              <w:left w:w="108" w:type="dxa"/>
              <w:bottom w:w="0" w:type="dxa"/>
              <w:right w:w="108" w:type="dxa"/>
            </w:tcMar>
          </w:tcPr>
          <w:p w14:paraId="15ABA7A5" w14:textId="77777777" w:rsidR="00DC2B87" w:rsidRPr="007246C6" w:rsidRDefault="00DC2B87" w:rsidP="00CA7CFE"/>
        </w:tc>
        <w:tc>
          <w:tcPr>
            <w:tcW w:w="515" w:type="pct"/>
            <w:vMerge/>
            <w:tcMar>
              <w:top w:w="0" w:type="dxa"/>
              <w:left w:w="108" w:type="dxa"/>
              <w:bottom w:w="0" w:type="dxa"/>
              <w:right w:w="108" w:type="dxa"/>
            </w:tcMar>
          </w:tcPr>
          <w:p w14:paraId="754B1B1D" w14:textId="77777777" w:rsidR="00DC2B87" w:rsidRPr="007246C6" w:rsidRDefault="00DC2B87" w:rsidP="00CA7CFE"/>
        </w:tc>
        <w:tc>
          <w:tcPr>
            <w:tcW w:w="733" w:type="pct"/>
            <w:vMerge/>
            <w:tcMar>
              <w:top w:w="0" w:type="dxa"/>
              <w:left w:w="108" w:type="dxa"/>
              <w:bottom w:w="0" w:type="dxa"/>
              <w:right w:w="108" w:type="dxa"/>
            </w:tcMar>
          </w:tcPr>
          <w:p w14:paraId="5D5C0DE3" w14:textId="77777777" w:rsidR="00DC2B87" w:rsidRPr="007246C6" w:rsidRDefault="00DC2B87" w:rsidP="00CA7CFE"/>
        </w:tc>
        <w:tc>
          <w:tcPr>
            <w:tcW w:w="911" w:type="pct"/>
            <w:tcMar>
              <w:top w:w="0" w:type="dxa"/>
              <w:left w:w="108" w:type="dxa"/>
              <w:bottom w:w="0" w:type="dxa"/>
              <w:right w:w="108" w:type="dxa"/>
            </w:tcMar>
          </w:tcPr>
          <w:p w14:paraId="2F8D9C1A" w14:textId="77777777" w:rsidR="00DC2B87" w:rsidRPr="007246C6" w:rsidRDefault="00DC2B87" w:rsidP="00CA7CFE">
            <w:r w:rsidRPr="007246C6">
              <w:t>6.1.4. Pilsētu infrastruktūras sasaiste ar TEN-T tīklu</w:t>
            </w:r>
          </w:p>
        </w:tc>
        <w:tc>
          <w:tcPr>
            <w:tcW w:w="1222" w:type="pct"/>
            <w:tcMar>
              <w:top w:w="0" w:type="dxa"/>
              <w:left w:w="108" w:type="dxa"/>
              <w:bottom w:w="0" w:type="dxa"/>
              <w:right w:w="108" w:type="dxa"/>
            </w:tcMar>
          </w:tcPr>
          <w:p w14:paraId="66AA54BB" w14:textId="77777777" w:rsidR="00DC2B87" w:rsidRPr="007246C6" w:rsidRDefault="00DC2B87" w:rsidP="00CA7CFE">
            <w:r w:rsidRPr="007246C6">
              <w:t>Lielo pilsētu skaits, kur izveidoti alternatīvi maršruti TEN-T tranzīta un kravu transportam</w:t>
            </w:r>
          </w:p>
        </w:tc>
      </w:tr>
      <w:tr w:rsidR="00DC2B87" w:rsidRPr="007246C6" w14:paraId="182475BF" w14:textId="77777777" w:rsidTr="00F32A23">
        <w:trPr>
          <w:trHeight w:val="300"/>
        </w:trPr>
        <w:tc>
          <w:tcPr>
            <w:tcW w:w="420" w:type="pct"/>
            <w:vMerge/>
          </w:tcPr>
          <w:p w14:paraId="12842D1B" w14:textId="77777777" w:rsidR="00DC2B87" w:rsidRPr="007246C6" w:rsidRDefault="00DC2B87" w:rsidP="00CA7CFE">
            <w:pPr>
              <w:rPr>
                <w:rFonts w:eastAsia="Calibri"/>
              </w:rPr>
            </w:pPr>
          </w:p>
        </w:tc>
        <w:tc>
          <w:tcPr>
            <w:tcW w:w="274" w:type="pct"/>
            <w:vMerge/>
            <w:tcMar>
              <w:top w:w="0" w:type="dxa"/>
              <w:left w:w="108" w:type="dxa"/>
              <w:bottom w:w="0" w:type="dxa"/>
              <w:right w:w="108" w:type="dxa"/>
            </w:tcMar>
          </w:tcPr>
          <w:p w14:paraId="73C30EFE" w14:textId="77777777" w:rsidR="00DC2B87" w:rsidRPr="007246C6" w:rsidRDefault="00DC2B87" w:rsidP="00CA7CFE"/>
        </w:tc>
        <w:tc>
          <w:tcPr>
            <w:tcW w:w="448" w:type="pct"/>
            <w:vMerge/>
            <w:tcMar>
              <w:top w:w="0" w:type="dxa"/>
              <w:left w:w="108" w:type="dxa"/>
              <w:bottom w:w="0" w:type="dxa"/>
              <w:right w:w="108" w:type="dxa"/>
            </w:tcMar>
          </w:tcPr>
          <w:p w14:paraId="1D230A3B" w14:textId="77777777" w:rsidR="00DC2B87" w:rsidRPr="007246C6" w:rsidRDefault="00DC2B87" w:rsidP="00CA7CFE"/>
        </w:tc>
        <w:tc>
          <w:tcPr>
            <w:tcW w:w="478" w:type="pct"/>
            <w:vMerge/>
            <w:tcMar>
              <w:top w:w="0" w:type="dxa"/>
              <w:left w:w="108" w:type="dxa"/>
              <w:bottom w:w="0" w:type="dxa"/>
              <w:right w:w="108" w:type="dxa"/>
            </w:tcMar>
          </w:tcPr>
          <w:p w14:paraId="644C38E5" w14:textId="77777777" w:rsidR="00DC2B87" w:rsidRPr="007246C6" w:rsidRDefault="00DC2B87" w:rsidP="00CA7CFE"/>
        </w:tc>
        <w:tc>
          <w:tcPr>
            <w:tcW w:w="515" w:type="pct"/>
            <w:vMerge/>
            <w:tcMar>
              <w:top w:w="0" w:type="dxa"/>
              <w:left w:w="108" w:type="dxa"/>
              <w:bottom w:w="0" w:type="dxa"/>
              <w:right w:w="108" w:type="dxa"/>
            </w:tcMar>
          </w:tcPr>
          <w:p w14:paraId="5B2FA39F" w14:textId="77777777" w:rsidR="00DC2B87" w:rsidRPr="007246C6" w:rsidRDefault="00DC2B87" w:rsidP="00CA7CFE"/>
        </w:tc>
        <w:tc>
          <w:tcPr>
            <w:tcW w:w="733" w:type="pct"/>
            <w:vMerge/>
            <w:tcMar>
              <w:top w:w="0" w:type="dxa"/>
              <w:left w:w="108" w:type="dxa"/>
              <w:bottom w:w="0" w:type="dxa"/>
              <w:right w:w="108" w:type="dxa"/>
            </w:tcMar>
          </w:tcPr>
          <w:p w14:paraId="4DA50352" w14:textId="77777777" w:rsidR="00DC2B87" w:rsidRPr="007246C6" w:rsidRDefault="00DC2B87" w:rsidP="00CA7CFE"/>
        </w:tc>
        <w:tc>
          <w:tcPr>
            <w:tcW w:w="911" w:type="pct"/>
            <w:tcMar>
              <w:top w:w="0" w:type="dxa"/>
              <w:left w:w="108" w:type="dxa"/>
              <w:bottom w:w="0" w:type="dxa"/>
              <w:right w:w="108" w:type="dxa"/>
            </w:tcMar>
          </w:tcPr>
          <w:p w14:paraId="4E7D4498" w14:textId="77777777" w:rsidR="00DC2B87" w:rsidRPr="007246C6" w:rsidRDefault="00DC2B87" w:rsidP="00CA7CFE">
            <w:r w:rsidRPr="007246C6">
              <w:t> 6.1.5. Valsts galveno autoceļu segu pārbūve, nestspējas palielināšana</w:t>
            </w:r>
          </w:p>
        </w:tc>
        <w:tc>
          <w:tcPr>
            <w:tcW w:w="1222" w:type="pct"/>
            <w:tcMar>
              <w:top w:w="0" w:type="dxa"/>
              <w:left w:w="108" w:type="dxa"/>
              <w:bottom w:w="0" w:type="dxa"/>
              <w:right w:w="108" w:type="dxa"/>
            </w:tcMar>
          </w:tcPr>
          <w:p w14:paraId="36BD52F6" w14:textId="77777777" w:rsidR="00DC2B87" w:rsidRPr="007246C6" w:rsidRDefault="00DC2B87" w:rsidP="00CA7CFE">
            <w:r w:rsidRPr="007246C6">
              <w:t>Valsts galveno autoceļu sliktā un ļoti sliktā stāvoklī īpatsvars</w:t>
            </w:r>
          </w:p>
        </w:tc>
      </w:tr>
      <w:tr w:rsidR="00DC2B87" w:rsidRPr="007246C6" w14:paraId="78558EAF" w14:textId="77777777" w:rsidTr="00F32A23">
        <w:trPr>
          <w:trHeight w:val="300"/>
        </w:trPr>
        <w:tc>
          <w:tcPr>
            <w:tcW w:w="420" w:type="pct"/>
            <w:vMerge/>
          </w:tcPr>
          <w:p w14:paraId="49C5D3B6" w14:textId="77777777" w:rsidR="00DC2B87" w:rsidRPr="007246C6" w:rsidRDefault="00DC2B87" w:rsidP="00CA7CFE">
            <w:pPr>
              <w:rPr>
                <w:rFonts w:eastAsia="Calibri"/>
              </w:rPr>
            </w:pPr>
          </w:p>
        </w:tc>
        <w:tc>
          <w:tcPr>
            <w:tcW w:w="274" w:type="pct"/>
            <w:vMerge/>
            <w:tcMar>
              <w:top w:w="0" w:type="dxa"/>
              <w:left w:w="108" w:type="dxa"/>
              <w:bottom w:w="0" w:type="dxa"/>
              <w:right w:w="108" w:type="dxa"/>
            </w:tcMar>
          </w:tcPr>
          <w:p w14:paraId="4557D737" w14:textId="77777777" w:rsidR="00DC2B87" w:rsidRPr="007246C6" w:rsidRDefault="00DC2B87" w:rsidP="00CA7CFE"/>
        </w:tc>
        <w:tc>
          <w:tcPr>
            <w:tcW w:w="448" w:type="pct"/>
            <w:vMerge/>
            <w:tcMar>
              <w:top w:w="0" w:type="dxa"/>
              <w:left w:w="108" w:type="dxa"/>
              <w:bottom w:w="0" w:type="dxa"/>
              <w:right w:w="108" w:type="dxa"/>
            </w:tcMar>
          </w:tcPr>
          <w:p w14:paraId="55E83A9C" w14:textId="77777777" w:rsidR="00DC2B87" w:rsidRPr="007246C6" w:rsidRDefault="00DC2B87" w:rsidP="00CA7CFE"/>
        </w:tc>
        <w:tc>
          <w:tcPr>
            <w:tcW w:w="478" w:type="pct"/>
            <w:vMerge/>
            <w:tcMar>
              <w:top w:w="0" w:type="dxa"/>
              <w:left w:w="108" w:type="dxa"/>
              <w:bottom w:w="0" w:type="dxa"/>
              <w:right w:w="108" w:type="dxa"/>
            </w:tcMar>
          </w:tcPr>
          <w:p w14:paraId="491D6683" w14:textId="77777777" w:rsidR="00DC2B87" w:rsidRPr="007246C6" w:rsidRDefault="00DC2B87" w:rsidP="00CA7CFE"/>
        </w:tc>
        <w:tc>
          <w:tcPr>
            <w:tcW w:w="515" w:type="pct"/>
            <w:vMerge/>
            <w:tcMar>
              <w:top w:w="0" w:type="dxa"/>
              <w:left w:w="108" w:type="dxa"/>
              <w:bottom w:w="0" w:type="dxa"/>
              <w:right w:w="108" w:type="dxa"/>
            </w:tcMar>
          </w:tcPr>
          <w:p w14:paraId="07F28264" w14:textId="77777777" w:rsidR="00DC2B87" w:rsidRPr="007246C6" w:rsidRDefault="00DC2B87" w:rsidP="00CA7CFE"/>
        </w:tc>
        <w:tc>
          <w:tcPr>
            <w:tcW w:w="733" w:type="pct"/>
            <w:vMerge w:val="restart"/>
            <w:tcMar>
              <w:top w:w="0" w:type="dxa"/>
              <w:left w:w="108" w:type="dxa"/>
              <w:bottom w:w="0" w:type="dxa"/>
              <w:right w:w="108" w:type="dxa"/>
            </w:tcMar>
          </w:tcPr>
          <w:p w14:paraId="7D80DEC9" w14:textId="77777777" w:rsidR="00DC2B87" w:rsidRPr="007246C6" w:rsidRDefault="00DC2B87" w:rsidP="00CA7CFE">
            <w:r w:rsidRPr="007246C6">
              <w:t>6.2. Attīstīt un atjaunot visaptverošu, kvalitatīvu un savstarpēji savietojamu dzelzceļa sistēmu un veicinot trokšņa mazināšanas pasākumus</w:t>
            </w:r>
          </w:p>
        </w:tc>
        <w:tc>
          <w:tcPr>
            <w:tcW w:w="911" w:type="pct"/>
            <w:vMerge w:val="restart"/>
            <w:tcMar>
              <w:top w:w="0" w:type="dxa"/>
              <w:left w:w="108" w:type="dxa"/>
              <w:bottom w:w="0" w:type="dxa"/>
              <w:right w:w="108" w:type="dxa"/>
            </w:tcMar>
          </w:tcPr>
          <w:p w14:paraId="53EFC885" w14:textId="77777777" w:rsidR="00DC2B87" w:rsidRPr="007246C6" w:rsidRDefault="00DC2B87" w:rsidP="00CA7CFE">
            <w:r w:rsidRPr="007246C6">
              <w:t>6.2.1. Nodrošināt konkurētspējīgu un videi draudzīgu TEN-T dzelzceļa tīklu, veicinot tā drošību, kvalitāti un kapacitāti</w:t>
            </w:r>
          </w:p>
        </w:tc>
        <w:tc>
          <w:tcPr>
            <w:tcW w:w="1222" w:type="pct"/>
            <w:tcMar>
              <w:top w:w="0" w:type="dxa"/>
              <w:left w:w="108" w:type="dxa"/>
              <w:bottom w:w="0" w:type="dxa"/>
              <w:right w:w="108" w:type="dxa"/>
            </w:tcMar>
          </w:tcPr>
          <w:p w14:paraId="30EC67C4" w14:textId="77777777" w:rsidR="00DC2B87" w:rsidRPr="007246C6" w:rsidRDefault="00DC2B87" w:rsidP="00CA7CFE">
            <w:r w:rsidRPr="007246C6">
              <w:t>CO</w:t>
            </w:r>
            <w:r w:rsidRPr="007246C6">
              <w:rPr>
                <w:vertAlign w:val="subscript"/>
              </w:rPr>
              <w:t>2</w:t>
            </w:r>
            <w:r w:rsidRPr="007246C6">
              <w:t xml:space="preserve"> emisijas dzelzceļa pārvadājumos</w:t>
            </w:r>
          </w:p>
        </w:tc>
      </w:tr>
      <w:tr w:rsidR="00DC2B87" w:rsidRPr="007246C6" w14:paraId="370A5FA0" w14:textId="77777777" w:rsidTr="00F32A23">
        <w:trPr>
          <w:trHeight w:val="109"/>
        </w:trPr>
        <w:tc>
          <w:tcPr>
            <w:tcW w:w="420" w:type="pct"/>
            <w:vMerge/>
          </w:tcPr>
          <w:p w14:paraId="054FD088" w14:textId="77777777" w:rsidR="00DC2B87" w:rsidRPr="007246C6" w:rsidRDefault="00DC2B87" w:rsidP="00CA7CFE">
            <w:pPr>
              <w:rPr>
                <w:rFonts w:eastAsia="Calibri"/>
              </w:rPr>
            </w:pPr>
          </w:p>
        </w:tc>
        <w:tc>
          <w:tcPr>
            <w:tcW w:w="274" w:type="pct"/>
            <w:vMerge/>
            <w:tcMar>
              <w:top w:w="0" w:type="dxa"/>
              <w:left w:w="108" w:type="dxa"/>
              <w:bottom w:w="0" w:type="dxa"/>
              <w:right w:w="108" w:type="dxa"/>
            </w:tcMar>
          </w:tcPr>
          <w:p w14:paraId="61FF95BF" w14:textId="77777777" w:rsidR="00DC2B87" w:rsidRPr="007246C6" w:rsidRDefault="00DC2B87" w:rsidP="00CA7CFE"/>
        </w:tc>
        <w:tc>
          <w:tcPr>
            <w:tcW w:w="448" w:type="pct"/>
            <w:vMerge/>
            <w:tcMar>
              <w:top w:w="0" w:type="dxa"/>
              <w:left w:w="108" w:type="dxa"/>
              <w:bottom w:w="0" w:type="dxa"/>
              <w:right w:w="108" w:type="dxa"/>
            </w:tcMar>
          </w:tcPr>
          <w:p w14:paraId="25209DE6" w14:textId="77777777" w:rsidR="00DC2B87" w:rsidRPr="007246C6" w:rsidRDefault="00DC2B87" w:rsidP="00CA7CFE"/>
        </w:tc>
        <w:tc>
          <w:tcPr>
            <w:tcW w:w="478" w:type="pct"/>
            <w:vMerge/>
            <w:tcMar>
              <w:top w:w="0" w:type="dxa"/>
              <w:left w:w="108" w:type="dxa"/>
              <w:bottom w:w="0" w:type="dxa"/>
              <w:right w:w="108" w:type="dxa"/>
            </w:tcMar>
          </w:tcPr>
          <w:p w14:paraId="6F564E67" w14:textId="77777777" w:rsidR="00DC2B87" w:rsidRPr="007246C6" w:rsidRDefault="00DC2B87" w:rsidP="00CA7CFE"/>
        </w:tc>
        <w:tc>
          <w:tcPr>
            <w:tcW w:w="515" w:type="pct"/>
            <w:vMerge/>
            <w:tcMar>
              <w:top w:w="0" w:type="dxa"/>
              <w:left w:w="108" w:type="dxa"/>
              <w:bottom w:w="0" w:type="dxa"/>
              <w:right w:w="108" w:type="dxa"/>
            </w:tcMar>
          </w:tcPr>
          <w:p w14:paraId="5D0ABB0E" w14:textId="77777777" w:rsidR="00DC2B87" w:rsidRPr="007246C6" w:rsidRDefault="00DC2B87" w:rsidP="00CA7CFE"/>
        </w:tc>
        <w:tc>
          <w:tcPr>
            <w:tcW w:w="733" w:type="pct"/>
            <w:vMerge/>
            <w:tcMar>
              <w:top w:w="0" w:type="dxa"/>
              <w:left w:w="108" w:type="dxa"/>
              <w:bottom w:w="0" w:type="dxa"/>
              <w:right w:w="108" w:type="dxa"/>
            </w:tcMar>
          </w:tcPr>
          <w:p w14:paraId="7FB6E8D1" w14:textId="77777777" w:rsidR="00DC2B87" w:rsidRPr="007246C6" w:rsidRDefault="00DC2B87" w:rsidP="00CA7CFE"/>
        </w:tc>
        <w:tc>
          <w:tcPr>
            <w:tcW w:w="911" w:type="pct"/>
            <w:vMerge/>
            <w:tcMar>
              <w:top w:w="0" w:type="dxa"/>
              <w:left w:w="108" w:type="dxa"/>
              <w:bottom w:w="0" w:type="dxa"/>
              <w:right w:w="108" w:type="dxa"/>
            </w:tcMar>
          </w:tcPr>
          <w:p w14:paraId="270E86E0" w14:textId="77777777" w:rsidR="00DC2B87" w:rsidRPr="007246C6" w:rsidRDefault="00DC2B87" w:rsidP="00CA7CFE"/>
        </w:tc>
        <w:tc>
          <w:tcPr>
            <w:tcW w:w="1222" w:type="pct"/>
            <w:tcMar>
              <w:top w:w="0" w:type="dxa"/>
              <w:left w:w="108" w:type="dxa"/>
              <w:bottom w:w="0" w:type="dxa"/>
              <w:right w:w="108" w:type="dxa"/>
            </w:tcMar>
          </w:tcPr>
          <w:p w14:paraId="7358F70B" w14:textId="77777777" w:rsidR="00DC2B87" w:rsidRPr="007246C6" w:rsidRDefault="00DC2B87" w:rsidP="00CA7CFE">
            <w:r w:rsidRPr="007246C6">
              <w:t xml:space="preserve">Infrastruktūras </w:t>
            </w:r>
            <w:proofErr w:type="spellStart"/>
            <w:r w:rsidRPr="007246C6">
              <w:t>caurvedes</w:t>
            </w:r>
            <w:proofErr w:type="spellEnd"/>
            <w:r w:rsidRPr="007246C6">
              <w:t xml:space="preserve"> spēja</w:t>
            </w:r>
          </w:p>
        </w:tc>
      </w:tr>
    </w:tbl>
    <w:p w14:paraId="24035611" w14:textId="77777777" w:rsidR="00D709EA" w:rsidRPr="00EE3882" w:rsidRDefault="00D709EA" w:rsidP="00EE3882">
      <w:pPr>
        <w:spacing w:before="240" w:after="240"/>
        <w:rPr>
          <w:b/>
          <w:sz w:val="24"/>
          <w:szCs w:val="24"/>
        </w:rPr>
      </w:pPr>
    </w:p>
    <w:p w14:paraId="2F0994F5" w14:textId="77777777" w:rsidR="00D709EA" w:rsidRPr="00EE3882" w:rsidRDefault="00D709EA" w:rsidP="00EE3882">
      <w:pPr>
        <w:spacing w:before="240" w:after="240"/>
        <w:jc w:val="both"/>
        <w:rPr>
          <w:sz w:val="24"/>
          <w:szCs w:val="24"/>
        </w:rPr>
        <w:sectPr w:rsidR="00D709EA" w:rsidRPr="00EE3882" w:rsidSect="003E4F1B">
          <w:pgSz w:w="16838" w:h="11906" w:orient="landscape" w:code="9"/>
          <w:pgMar w:top="1560" w:right="1134" w:bottom="1134" w:left="1701" w:header="993" w:footer="709" w:gutter="0"/>
          <w:cols w:space="708"/>
          <w:docGrid w:linePitch="381"/>
        </w:sectPr>
      </w:pPr>
    </w:p>
    <w:p w14:paraId="6CE4971F" w14:textId="67D40689" w:rsidR="002C419F" w:rsidRDefault="002C419F" w:rsidP="002C419F">
      <w:pPr>
        <w:pStyle w:val="ListParagraph"/>
        <w:numPr>
          <w:ilvl w:val="0"/>
          <w:numId w:val="17"/>
        </w:numPr>
        <w:spacing w:before="240" w:after="240"/>
        <w:contextualSpacing w:val="0"/>
        <w:jc w:val="both"/>
        <w:rPr>
          <w:sz w:val="28"/>
          <w:szCs w:val="28"/>
        </w:rPr>
      </w:pPr>
      <w:r>
        <w:rPr>
          <w:sz w:val="28"/>
          <w:szCs w:val="28"/>
        </w:rPr>
        <w:lastRenderedPageBreak/>
        <w:t>Izteikt 2.1.apakšsadaļas “</w:t>
      </w:r>
      <w:r w:rsidRPr="002C419F">
        <w:rPr>
          <w:sz w:val="28"/>
          <w:szCs w:val="28"/>
        </w:rPr>
        <w:t>Pētniecība, tehnoloģiju attīstība un inovācijas</w:t>
      </w:r>
      <w:r>
        <w:rPr>
          <w:sz w:val="28"/>
          <w:szCs w:val="28"/>
        </w:rPr>
        <w:t>” tabulu Nr.</w:t>
      </w:r>
      <w:r w:rsidRPr="002C419F">
        <w:t xml:space="preserve"> </w:t>
      </w:r>
      <w:r w:rsidRPr="002C419F">
        <w:rPr>
          <w:sz w:val="28"/>
          <w:szCs w:val="28"/>
        </w:rPr>
        <w:t>2.1.2. (5)</w:t>
      </w:r>
      <w:r>
        <w:rPr>
          <w:sz w:val="28"/>
          <w:szCs w:val="28"/>
        </w:rPr>
        <w:t xml:space="preserve"> šādā redakcijā:</w:t>
      </w:r>
    </w:p>
    <w:p w14:paraId="4C0BA32A" w14:textId="00C9502B" w:rsidR="002C419F" w:rsidRDefault="008005D2" w:rsidP="008005D2">
      <w:pPr>
        <w:pStyle w:val="ListParagraph"/>
        <w:spacing w:before="240" w:after="240"/>
        <w:ind w:left="644"/>
        <w:contextualSpacing w:val="0"/>
        <w:jc w:val="center"/>
        <w:rPr>
          <w:b/>
          <w:sz w:val="28"/>
          <w:szCs w:val="28"/>
        </w:rPr>
      </w:pPr>
      <w:r w:rsidRPr="008005D2">
        <w:rPr>
          <w:b/>
          <w:sz w:val="28"/>
          <w:szCs w:val="28"/>
        </w:rPr>
        <w:t>ERAF kopējie un specifiskie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605"/>
        <w:gridCol w:w="1291"/>
        <w:gridCol w:w="1288"/>
        <w:gridCol w:w="1359"/>
        <w:gridCol w:w="1174"/>
        <w:gridCol w:w="1372"/>
      </w:tblGrid>
      <w:tr w:rsidR="008005D2" w:rsidRPr="007246C6" w14:paraId="6FBFEE49" w14:textId="77777777" w:rsidTr="00CF30FA">
        <w:trPr>
          <w:tblHeader/>
        </w:trPr>
        <w:tc>
          <w:tcPr>
            <w:tcW w:w="49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C8CE59F" w14:textId="77777777" w:rsidR="008005D2" w:rsidRPr="007246C6" w:rsidRDefault="008005D2" w:rsidP="00CF30FA">
            <w:pPr>
              <w:spacing w:line="256" w:lineRule="auto"/>
              <w:jc w:val="center"/>
            </w:pPr>
            <w:r w:rsidRPr="007246C6">
              <w:t>ID</w:t>
            </w:r>
          </w:p>
        </w:tc>
        <w:tc>
          <w:tcPr>
            <w:tcW w:w="84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451FF32" w14:textId="77777777" w:rsidR="008005D2" w:rsidRPr="007246C6" w:rsidRDefault="008005D2" w:rsidP="00CF30FA">
            <w:pPr>
              <w:spacing w:line="256" w:lineRule="auto"/>
              <w:jc w:val="center"/>
            </w:pPr>
            <w:r w:rsidRPr="007246C6">
              <w:t>Rādītājs</w:t>
            </w:r>
          </w:p>
        </w:tc>
        <w:tc>
          <w:tcPr>
            <w:tcW w:w="72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8B7F383" w14:textId="77777777" w:rsidR="008005D2" w:rsidRPr="007246C6" w:rsidRDefault="008005D2" w:rsidP="00CF30FA">
            <w:pPr>
              <w:spacing w:line="256" w:lineRule="auto"/>
              <w:jc w:val="center"/>
            </w:pPr>
            <w:r w:rsidRPr="007246C6">
              <w:t>Mērvienība</w:t>
            </w:r>
          </w:p>
        </w:tc>
        <w:tc>
          <w:tcPr>
            <w:tcW w:w="72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405B3F7" w14:textId="77777777" w:rsidR="008005D2" w:rsidRPr="007246C6" w:rsidRDefault="008005D2" w:rsidP="00CF30FA">
            <w:pPr>
              <w:spacing w:line="256" w:lineRule="auto"/>
              <w:jc w:val="center"/>
            </w:pPr>
            <w:r w:rsidRPr="007246C6">
              <w:t>Finansējums avots</w:t>
            </w:r>
          </w:p>
        </w:tc>
        <w:tc>
          <w:tcPr>
            <w:tcW w:w="76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9D60098" w14:textId="77777777" w:rsidR="008005D2" w:rsidRPr="007246C6" w:rsidRDefault="008005D2" w:rsidP="00CF30FA">
            <w:pPr>
              <w:spacing w:line="256" w:lineRule="auto"/>
              <w:jc w:val="center"/>
            </w:pPr>
            <w:r w:rsidRPr="007246C6">
              <w:t>Plānotā vērtība (2023. gadā)</w:t>
            </w:r>
          </w:p>
        </w:tc>
        <w:tc>
          <w:tcPr>
            <w:tcW w:w="66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1E19658" w14:textId="77777777" w:rsidR="008005D2" w:rsidRPr="007246C6" w:rsidRDefault="008005D2" w:rsidP="00CF30FA">
            <w:pPr>
              <w:spacing w:line="256" w:lineRule="auto"/>
              <w:jc w:val="center"/>
            </w:pPr>
            <w:r w:rsidRPr="007246C6">
              <w:t>Datu avots</w:t>
            </w:r>
          </w:p>
        </w:tc>
        <w:tc>
          <w:tcPr>
            <w:tcW w:w="773" w:type="pct"/>
            <w:tcBorders>
              <w:top w:val="single" w:sz="4" w:space="0" w:color="auto"/>
              <w:left w:val="single" w:sz="4" w:space="0" w:color="auto"/>
              <w:bottom w:val="single" w:sz="4" w:space="0" w:color="auto"/>
              <w:right w:val="single" w:sz="4" w:space="0" w:color="auto"/>
            </w:tcBorders>
            <w:shd w:val="clear" w:color="auto" w:fill="F2F2F2"/>
            <w:hideMark/>
          </w:tcPr>
          <w:p w14:paraId="3651809E" w14:textId="77777777" w:rsidR="008005D2" w:rsidRPr="007246C6" w:rsidRDefault="008005D2" w:rsidP="00CF30FA">
            <w:pPr>
              <w:spacing w:line="256" w:lineRule="auto"/>
              <w:jc w:val="center"/>
            </w:pPr>
            <w:r w:rsidRPr="007246C6">
              <w:t>Ziņošanas regularitāte</w:t>
            </w:r>
          </w:p>
        </w:tc>
      </w:tr>
      <w:tr w:rsidR="008005D2" w:rsidRPr="007246C6" w14:paraId="3BB3C813" w14:textId="77777777" w:rsidTr="00CF30FA">
        <w:tc>
          <w:tcPr>
            <w:tcW w:w="497" w:type="pct"/>
            <w:tcBorders>
              <w:top w:val="single" w:sz="4" w:space="0" w:color="auto"/>
              <w:left w:val="single" w:sz="4" w:space="0" w:color="auto"/>
              <w:bottom w:val="single" w:sz="4" w:space="0" w:color="auto"/>
              <w:right w:val="single" w:sz="4" w:space="0" w:color="auto"/>
            </w:tcBorders>
            <w:hideMark/>
          </w:tcPr>
          <w:p w14:paraId="31254BE6" w14:textId="77777777" w:rsidR="008005D2" w:rsidRPr="007246C6" w:rsidRDefault="008005D2" w:rsidP="00CF30FA">
            <w:pPr>
              <w:spacing w:line="256" w:lineRule="auto"/>
            </w:pPr>
            <w:r w:rsidRPr="007246C6">
              <w:t>i.1.1.1.ak</w:t>
            </w:r>
          </w:p>
          <w:p w14:paraId="7EDD8740" w14:textId="77777777" w:rsidR="008005D2" w:rsidRPr="007246C6" w:rsidRDefault="008005D2" w:rsidP="00CF30FA">
            <w:pPr>
              <w:spacing w:line="256" w:lineRule="auto"/>
            </w:pPr>
            <w:r w:rsidRPr="007246C6">
              <w:t>(CO25)</w:t>
            </w:r>
          </w:p>
        </w:tc>
        <w:tc>
          <w:tcPr>
            <w:tcW w:w="849" w:type="pct"/>
            <w:tcBorders>
              <w:top w:val="single" w:sz="4" w:space="0" w:color="auto"/>
              <w:left w:val="single" w:sz="4" w:space="0" w:color="auto"/>
              <w:bottom w:val="single" w:sz="4" w:space="0" w:color="auto"/>
              <w:right w:val="single" w:sz="4" w:space="0" w:color="auto"/>
            </w:tcBorders>
            <w:hideMark/>
          </w:tcPr>
          <w:p w14:paraId="139A9425" w14:textId="77777777" w:rsidR="008005D2" w:rsidRPr="007246C6" w:rsidRDefault="008005D2" w:rsidP="00CF30FA">
            <w:pPr>
              <w:spacing w:line="256" w:lineRule="auto"/>
            </w:pPr>
            <w:r w:rsidRPr="007246C6">
              <w:t>To pētnieku skaits, kuri strādā uzlabotos pētniecības infrastruktūras objektos</w:t>
            </w:r>
          </w:p>
        </w:tc>
        <w:tc>
          <w:tcPr>
            <w:tcW w:w="728" w:type="pct"/>
            <w:tcBorders>
              <w:top w:val="single" w:sz="4" w:space="0" w:color="auto"/>
              <w:left w:val="single" w:sz="4" w:space="0" w:color="auto"/>
              <w:bottom w:val="single" w:sz="4" w:space="0" w:color="auto"/>
              <w:right w:val="single" w:sz="4" w:space="0" w:color="auto"/>
            </w:tcBorders>
            <w:hideMark/>
          </w:tcPr>
          <w:p w14:paraId="2C320684" w14:textId="77777777" w:rsidR="008005D2" w:rsidRPr="007246C6" w:rsidRDefault="008005D2" w:rsidP="00CF30FA">
            <w:pPr>
              <w:spacing w:line="256" w:lineRule="auto"/>
            </w:pPr>
            <w:proofErr w:type="spellStart"/>
            <w:r w:rsidRPr="007246C6">
              <w:t>Pilnslodzes</w:t>
            </w:r>
            <w:proofErr w:type="spellEnd"/>
            <w:r w:rsidRPr="007246C6">
              <w:t xml:space="preserve"> ekvivalents</w:t>
            </w:r>
          </w:p>
        </w:tc>
        <w:tc>
          <w:tcPr>
            <w:tcW w:w="726" w:type="pct"/>
            <w:tcBorders>
              <w:top w:val="single" w:sz="4" w:space="0" w:color="auto"/>
              <w:left w:val="single" w:sz="4" w:space="0" w:color="auto"/>
              <w:bottom w:val="single" w:sz="4" w:space="0" w:color="auto"/>
              <w:right w:val="single" w:sz="4" w:space="0" w:color="auto"/>
            </w:tcBorders>
            <w:hideMark/>
          </w:tcPr>
          <w:p w14:paraId="1630BCD7" w14:textId="77777777" w:rsidR="008005D2" w:rsidRPr="007246C6" w:rsidRDefault="008005D2" w:rsidP="00CF30FA">
            <w:pPr>
              <w:spacing w:line="256" w:lineRule="auto"/>
            </w:pPr>
            <w:r w:rsidRPr="007246C6">
              <w:t>ERAF</w:t>
            </w:r>
          </w:p>
        </w:tc>
        <w:tc>
          <w:tcPr>
            <w:tcW w:w="765" w:type="pct"/>
            <w:tcBorders>
              <w:top w:val="single" w:sz="4" w:space="0" w:color="auto"/>
              <w:left w:val="single" w:sz="4" w:space="0" w:color="auto"/>
              <w:bottom w:val="single" w:sz="4" w:space="0" w:color="auto"/>
              <w:right w:val="single" w:sz="4" w:space="0" w:color="auto"/>
            </w:tcBorders>
            <w:hideMark/>
          </w:tcPr>
          <w:p w14:paraId="66C93123" w14:textId="77777777" w:rsidR="008005D2" w:rsidRPr="007246C6" w:rsidRDefault="008005D2" w:rsidP="00CF30FA">
            <w:pPr>
              <w:spacing w:line="256" w:lineRule="auto"/>
            </w:pPr>
            <w:r w:rsidRPr="007246C6">
              <w:t>2 163</w:t>
            </w:r>
          </w:p>
        </w:tc>
        <w:tc>
          <w:tcPr>
            <w:tcW w:w="663" w:type="pct"/>
            <w:tcBorders>
              <w:top w:val="single" w:sz="4" w:space="0" w:color="auto"/>
              <w:left w:val="single" w:sz="4" w:space="0" w:color="auto"/>
              <w:bottom w:val="single" w:sz="4" w:space="0" w:color="auto"/>
              <w:right w:val="single" w:sz="4" w:space="0" w:color="auto"/>
            </w:tcBorders>
            <w:hideMark/>
          </w:tcPr>
          <w:p w14:paraId="4F6EEBEC" w14:textId="77777777" w:rsidR="008005D2" w:rsidRPr="007246C6" w:rsidRDefault="008005D2" w:rsidP="00CF30FA">
            <w:pPr>
              <w:spacing w:line="256" w:lineRule="auto"/>
            </w:pPr>
            <w:r w:rsidRPr="007246C6">
              <w:t>Projektu īstenošanas atskaites</w:t>
            </w:r>
          </w:p>
        </w:tc>
        <w:tc>
          <w:tcPr>
            <w:tcW w:w="773" w:type="pct"/>
            <w:tcBorders>
              <w:top w:val="single" w:sz="4" w:space="0" w:color="auto"/>
              <w:left w:val="single" w:sz="4" w:space="0" w:color="auto"/>
              <w:bottom w:val="single" w:sz="4" w:space="0" w:color="auto"/>
              <w:right w:val="single" w:sz="4" w:space="0" w:color="auto"/>
            </w:tcBorders>
            <w:hideMark/>
          </w:tcPr>
          <w:p w14:paraId="6D5D9F43" w14:textId="77777777" w:rsidR="008005D2" w:rsidRPr="007246C6" w:rsidRDefault="008005D2" w:rsidP="00CF30FA">
            <w:pPr>
              <w:spacing w:line="256" w:lineRule="auto"/>
            </w:pPr>
            <w:r w:rsidRPr="007246C6">
              <w:t>Reizi gadā</w:t>
            </w:r>
          </w:p>
        </w:tc>
      </w:tr>
      <w:tr w:rsidR="008005D2" w:rsidRPr="007246C6" w14:paraId="746336BE" w14:textId="77777777" w:rsidTr="00CF30FA">
        <w:tc>
          <w:tcPr>
            <w:tcW w:w="497" w:type="pct"/>
            <w:tcBorders>
              <w:top w:val="single" w:sz="4" w:space="0" w:color="auto"/>
              <w:left w:val="single" w:sz="4" w:space="0" w:color="auto"/>
              <w:bottom w:val="single" w:sz="4" w:space="0" w:color="auto"/>
              <w:right w:val="single" w:sz="4" w:space="0" w:color="auto"/>
            </w:tcBorders>
            <w:hideMark/>
          </w:tcPr>
          <w:p w14:paraId="7B0F48C1" w14:textId="77777777" w:rsidR="008005D2" w:rsidRPr="007246C6" w:rsidRDefault="008005D2" w:rsidP="00CF30FA">
            <w:pPr>
              <w:spacing w:line="256" w:lineRule="auto"/>
            </w:pPr>
            <w:r w:rsidRPr="007246C6">
              <w:t>i.1.1.1.bk</w:t>
            </w:r>
          </w:p>
          <w:p w14:paraId="14671BBD" w14:textId="77777777" w:rsidR="008005D2" w:rsidRPr="007246C6" w:rsidRDefault="008005D2" w:rsidP="00CF30FA">
            <w:pPr>
              <w:spacing w:line="256" w:lineRule="auto"/>
            </w:pPr>
            <w:r w:rsidRPr="007246C6">
              <w:t>(CO24)</w:t>
            </w:r>
          </w:p>
        </w:tc>
        <w:tc>
          <w:tcPr>
            <w:tcW w:w="849" w:type="pct"/>
            <w:tcBorders>
              <w:top w:val="single" w:sz="4" w:space="0" w:color="auto"/>
              <w:left w:val="single" w:sz="4" w:space="0" w:color="auto"/>
              <w:bottom w:val="single" w:sz="4" w:space="0" w:color="auto"/>
              <w:right w:val="single" w:sz="4" w:space="0" w:color="auto"/>
            </w:tcBorders>
            <w:hideMark/>
          </w:tcPr>
          <w:p w14:paraId="529FCC72" w14:textId="77777777" w:rsidR="008005D2" w:rsidRPr="007246C6" w:rsidRDefault="008005D2" w:rsidP="00CF30FA">
            <w:pPr>
              <w:spacing w:line="256" w:lineRule="auto"/>
            </w:pPr>
            <w:r w:rsidRPr="007246C6">
              <w:t>Jaunu pētnieku skaits atbalstītajās vienībās (pilnas slodzes ekvivalents)</w:t>
            </w:r>
          </w:p>
        </w:tc>
        <w:tc>
          <w:tcPr>
            <w:tcW w:w="728" w:type="pct"/>
            <w:tcBorders>
              <w:top w:val="single" w:sz="4" w:space="0" w:color="auto"/>
              <w:left w:val="single" w:sz="4" w:space="0" w:color="auto"/>
              <w:bottom w:val="single" w:sz="4" w:space="0" w:color="auto"/>
              <w:right w:val="single" w:sz="4" w:space="0" w:color="auto"/>
            </w:tcBorders>
            <w:hideMark/>
          </w:tcPr>
          <w:p w14:paraId="57730063" w14:textId="77777777" w:rsidR="008005D2" w:rsidRPr="007246C6" w:rsidRDefault="008005D2" w:rsidP="00CF30FA">
            <w:pPr>
              <w:spacing w:line="256" w:lineRule="auto"/>
            </w:pPr>
            <w:proofErr w:type="spellStart"/>
            <w:r w:rsidRPr="007246C6">
              <w:t>Pilnslodzes</w:t>
            </w:r>
            <w:proofErr w:type="spellEnd"/>
            <w:r w:rsidRPr="007246C6">
              <w:t xml:space="preserve"> ekvivalents </w:t>
            </w:r>
          </w:p>
        </w:tc>
        <w:tc>
          <w:tcPr>
            <w:tcW w:w="726" w:type="pct"/>
            <w:tcBorders>
              <w:top w:val="single" w:sz="4" w:space="0" w:color="auto"/>
              <w:left w:val="single" w:sz="4" w:space="0" w:color="auto"/>
              <w:bottom w:val="single" w:sz="4" w:space="0" w:color="auto"/>
              <w:right w:val="single" w:sz="4" w:space="0" w:color="auto"/>
            </w:tcBorders>
            <w:hideMark/>
          </w:tcPr>
          <w:p w14:paraId="71E2C109" w14:textId="77777777" w:rsidR="008005D2" w:rsidRPr="007246C6" w:rsidRDefault="008005D2" w:rsidP="00CF30FA">
            <w:pPr>
              <w:spacing w:line="256" w:lineRule="auto"/>
            </w:pPr>
            <w:r w:rsidRPr="007246C6">
              <w:t>ERAF</w:t>
            </w:r>
          </w:p>
        </w:tc>
        <w:tc>
          <w:tcPr>
            <w:tcW w:w="765" w:type="pct"/>
            <w:tcBorders>
              <w:top w:val="single" w:sz="4" w:space="0" w:color="auto"/>
              <w:left w:val="single" w:sz="4" w:space="0" w:color="auto"/>
              <w:bottom w:val="single" w:sz="4" w:space="0" w:color="auto"/>
              <w:right w:val="single" w:sz="4" w:space="0" w:color="auto"/>
            </w:tcBorders>
            <w:hideMark/>
          </w:tcPr>
          <w:p w14:paraId="231465C4" w14:textId="77777777" w:rsidR="008005D2" w:rsidRPr="007246C6" w:rsidRDefault="008005D2" w:rsidP="00CF30FA">
            <w:pPr>
              <w:spacing w:line="256" w:lineRule="auto"/>
            </w:pPr>
            <w:r w:rsidRPr="007246C6">
              <w:t>700</w:t>
            </w:r>
          </w:p>
        </w:tc>
        <w:tc>
          <w:tcPr>
            <w:tcW w:w="663" w:type="pct"/>
            <w:tcBorders>
              <w:top w:val="single" w:sz="4" w:space="0" w:color="auto"/>
              <w:left w:val="single" w:sz="4" w:space="0" w:color="auto"/>
              <w:bottom w:val="single" w:sz="4" w:space="0" w:color="auto"/>
              <w:right w:val="single" w:sz="4" w:space="0" w:color="auto"/>
            </w:tcBorders>
            <w:hideMark/>
          </w:tcPr>
          <w:p w14:paraId="6090CE78" w14:textId="77777777" w:rsidR="008005D2" w:rsidRPr="007246C6" w:rsidRDefault="008005D2" w:rsidP="00CF30FA">
            <w:pPr>
              <w:spacing w:line="256" w:lineRule="auto"/>
            </w:pPr>
            <w:r w:rsidRPr="007246C6">
              <w:t>Projektu īstenošanas atskaites</w:t>
            </w:r>
          </w:p>
        </w:tc>
        <w:tc>
          <w:tcPr>
            <w:tcW w:w="773" w:type="pct"/>
            <w:tcBorders>
              <w:top w:val="single" w:sz="4" w:space="0" w:color="auto"/>
              <w:left w:val="single" w:sz="4" w:space="0" w:color="auto"/>
              <w:bottom w:val="single" w:sz="4" w:space="0" w:color="auto"/>
              <w:right w:val="single" w:sz="4" w:space="0" w:color="auto"/>
            </w:tcBorders>
            <w:hideMark/>
          </w:tcPr>
          <w:p w14:paraId="2E4DA943" w14:textId="77777777" w:rsidR="008005D2" w:rsidRPr="007246C6" w:rsidRDefault="008005D2" w:rsidP="00CF30FA">
            <w:pPr>
              <w:spacing w:line="256" w:lineRule="auto"/>
            </w:pPr>
            <w:r w:rsidRPr="007246C6">
              <w:t>Reizi gadā</w:t>
            </w:r>
          </w:p>
        </w:tc>
      </w:tr>
      <w:tr w:rsidR="008005D2" w:rsidRPr="007246C6" w14:paraId="4CF0BA8E" w14:textId="77777777" w:rsidTr="00CF30FA">
        <w:tc>
          <w:tcPr>
            <w:tcW w:w="497" w:type="pct"/>
            <w:tcBorders>
              <w:top w:val="single" w:sz="4" w:space="0" w:color="auto"/>
              <w:left w:val="single" w:sz="4" w:space="0" w:color="auto"/>
              <w:bottom w:val="single" w:sz="4" w:space="0" w:color="auto"/>
              <w:right w:val="single" w:sz="4" w:space="0" w:color="auto"/>
            </w:tcBorders>
          </w:tcPr>
          <w:p w14:paraId="1D381B33" w14:textId="77777777" w:rsidR="008005D2" w:rsidRPr="007246C6" w:rsidRDefault="008005D2" w:rsidP="00CF30FA">
            <w:pPr>
              <w:spacing w:line="256" w:lineRule="auto"/>
            </w:pPr>
            <w:r w:rsidRPr="007246C6">
              <w:t>i.1.1.1.ck</w:t>
            </w:r>
          </w:p>
          <w:p w14:paraId="0C7836E4" w14:textId="77777777" w:rsidR="008005D2" w:rsidRPr="007246C6" w:rsidRDefault="008005D2" w:rsidP="00CF30FA">
            <w:pPr>
              <w:spacing w:line="256" w:lineRule="auto"/>
            </w:pPr>
            <w:r w:rsidRPr="007246C6">
              <w:t>(CO26)</w:t>
            </w:r>
          </w:p>
        </w:tc>
        <w:tc>
          <w:tcPr>
            <w:tcW w:w="849" w:type="pct"/>
            <w:tcBorders>
              <w:top w:val="single" w:sz="4" w:space="0" w:color="auto"/>
              <w:left w:val="single" w:sz="4" w:space="0" w:color="auto"/>
              <w:bottom w:val="single" w:sz="4" w:space="0" w:color="auto"/>
              <w:right w:val="single" w:sz="4" w:space="0" w:color="auto"/>
            </w:tcBorders>
          </w:tcPr>
          <w:p w14:paraId="7ADE879D" w14:textId="77777777" w:rsidR="008005D2" w:rsidRPr="007246C6" w:rsidRDefault="008005D2" w:rsidP="00CF30FA">
            <w:pPr>
              <w:spacing w:line="256" w:lineRule="auto"/>
            </w:pPr>
            <w:r w:rsidRPr="007246C6">
              <w:t>To komersantu skaits, kuri sadarbojas ar pētniecības institūcijām</w:t>
            </w:r>
          </w:p>
        </w:tc>
        <w:tc>
          <w:tcPr>
            <w:tcW w:w="728" w:type="pct"/>
            <w:tcBorders>
              <w:top w:val="single" w:sz="4" w:space="0" w:color="auto"/>
              <w:left w:val="single" w:sz="4" w:space="0" w:color="auto"/>
              <w:bottom w:val="single" w:sz="4" w:space="0" w:color="auto"/>
              <w:right w:val="single" w:sz="4" w:space="0" w:color="auto"/>
            </w:tcBorders>
          </w:tcPr>
          <w:p w14:paraId="46059A7B" w14:textId="77777777" w:rsidR="008005D2" w:rsidRPr="007246C6" w:rsidRDefault="008005D2" w:rsidP="00CF30FA">
            <w:pPr>
              <w:spacing w:line="256" w:lineRule="auto"/>
            </w:pPr>
            <w:r w:rsidRPr="007246C6">
              <w:t>Komersanti</w:t>
            </w:r>
          </w:p>
        </w:tc>
        <w:tc>
          <w:tcPr>
            <w:tcW w:w="726" w:type="pct"/>
            <w:tcBorders>
              <w:top w:val="single" w:sz="4" w:space="0" w:color="auto"/>
              <w:left w:val="single" w:sz="4" w:space="0" w:color="auto"/>
              <w:bottom w:val="single" w:sz="4" w:space="0" w:color="auto"/>
              <w:right w:val="single" w:sz="4" w:space="0" w:color="auto"/>
            </w:tcBorders>
          </w:tcPr>
          <w:p w14:paraId="600431AE" w14:textId="77777777" w:rsidR="008005D2" w:rsidRPr="007246C6" w:rsidRDefault="008005D2" w:rsidP="00CF30FA">
            <w:pPr>
              <w:spacing w:line="256" w:lineRule="auto"/>
            </w:pPr>
            <w:r w:rsidRPr="007246C6">
              <w:t>ERAF</w:t>
            </w:r>
          </w:p>
        </w:tc>
        <w:tc>
          <w:tcPr>
            <w:tcW w:w="765" w:type="pct"/>
            <w:tcBorders>
              <w:top w:val="single" w:sz="4" w:space="0" w:color="auto"/>
              <w:left w:val="single" w:sz="4" w:space="0" w:color="auto"/>
              <w:bottom w:val="single" w:sz="4" w:space="0" w:color="auto"/>
              <w:right w:val="single" w:sz="4" w:space="0" w:color="auto"/>
            </w:tcBorders>
          </w:tcPr>
          <w:p w14:paraId="1BF2C79D" w14:textId="77777777" w:rsidR="008005D2" w:rsidRPr="007246C6" w:rsidRDefault="008005D2" w:rsidP="00CF30FA">
            <w:pPr>
              <w:spacing w:line="256" w:lineRule="auto"/>
            </w:pPr>
            <w:r w:rsidRPr="007246C6">
              <w:t>450</w:t>
            </w:r>
          </w:p>
        </w:tc>
        <w:tc>
          <w:tcPr>
            <w:tcW w:w="663" w:type="pct"/>
            <w:tcBorders>
              <w:top w:val="single" w:sz="4" w:space="0" w:color="auto"/>
              <w:left w:val="single" w:sz="4" w:space="0" w:color="auto"/>
              <w:bottom w:val="single" w:sz="4" w:space="0" w:color="auto"/>
              <w:right w:val="single" w:sz="4" w:space="0" w:color="auto"/>
            </w:tcBorders>
          </w:tcPr>
          <w:p w14:paraId="4BE09EFC" w14:textId="77777777" w:rsidR="008005D2" w:rsidRPr="007246C6" w:rsidRDefault="008005D2" w:rsidP="00CF30FA">
            <w:pPr>
              <w:spacing w:line="256" w:lineRule="auto"/>
            </w:pPr>
            <w:r w:rsidRPr="007246C6">
              <w:t>Projektu īstenošanas atskaites</w:t>
            </w:r>
          </w:p>
        </w:tc>
        <w:tc>
          <w:tcPr>
            <w:tcW w:w="773" w:type="pct"/>
            <w:tcBorders>
              <w:top w:val="single" w:sz="4" w:space="0" w:color="auto"/>
              <w:left w:val="single" w:sz="4" w:space="0" w:color="auto"/>
              <w:bottom w:val="single" w:sz="4" w:space="0" w:color="auto"/>
              <w:right w:val="single" w:sz="4" w:space="0" w:color="auto"/>
            </w:tcBorders>
          </w:tcPr>
          <w:p w14:paraId="0340184B" w14:textId="77777777" w:rsidR="008005D2" w:rsidRPr="007246C6" w:rsidRDefault="008005D2" w:rsidP="00CF30FA">
            <w:pPr>
              <w:spacing w:line="256" w:lineRule="auto"/>
            </w:pPr>
            <w:r w:rsidRPr="007246C6">
              <w:t>Reizi gadā</w:t>
            </w:r>
          </w:p>
        </w:tc>
      </w:tr>
      <w:tr w:rsidR="008005D2" w:rsidRPr="007246C6" w14:paraId="420C4A74" w14:textId="77777777" w:rsidTr="00CF30FA">
        <w:tc>
          <w:tcPr>
            <w:tcW w:w="497" w:type="pct"/>
            <w:tcBorders>
              <w:top w:val="single" w:sz="4" w:space="0" w:color="auto"/>
              <w:left w:val="single" w:sz="4" w:space="0" w:color="auto"/>
              <w:bottom w:val="single" w:sz="4" w:space="0" w:color="auto"/>
              <w:right w:val="single" w:sz="4" w:space="0" w:color="auto"/>
            </w:tcBorders>
          </w:tcPr>
          <w:p w14:paraId="4A31B41A" w14:textId="77777777" w:rsidR="008005D2" w:rsidRPr="007246C6" w:rsidRDefault="008005D2" w:rsidP="00CF30FA">
            <w:pPr>
              <w:spacing w:line="256" w:lineRule="auto"/>
            </w:pPr>
            <w:r w:rsidRPr="007246C6">
              <w:t>i.1.1.1.d</w:t>
            </w:r>
          </w:p>
          <w:p w14:paraId="6FD7241B" w14:textId="77777777" w:rsidR="008005D2" w:rsidRPr="007246C6" w:rsidRDefault="008005D2" w:rsidP="00CF30FA">
            <w:pPr>
              <w:spacing w:line="256" w:lineRule="auto"/>
            </w:pPr>
          </w:p>
        </w:tc>
        <w:tc>
          <w:tcPr>
            <w:tcW w:w="849" w:type="pct"/>
            <w:tcBorders>
              <w:top w:val="single" w:sz="4" w:space="0" w:color="auto"/>
              <w:left w:val="single" w:sz="4" w:space="0" w:color="auto"/>
              <w:bottom w:val="single" w:sz="4" w:space="0" w:color="auto"/>
              <w:right w:val="single" w:sz="4" w:space="0" w:color="auto"/>
            </w:tcBorders>
          </w:tcPr>
          <w:p w14:paraId="2B9117C5" w14:textId="77777777" w:rsidR="008005D2" w:rsidRPr="007246C6" w:rsidRDefault="008005D2" w:rsidP="00CF30FA">
            <w:pPr>
              <w:spacing w:line="256" w:lineRule="auto"/>
            </w:pPr>
            <w:r w:rsidRPr="007246C6">
              <w:t xml:space="preserve">Virs kvalitātes sliekšņa novērtēto un ERAF atbalstīto </w:t>
            </w:r>
            <w:proofErr w:type="spellStart"/>
            <w:r w:rsidRPr="007246C6">
              <w:t>Horizon</w:t>
            </w:r>
            <w:proofErr w:type="spellEnd"/>
            <w:r w:rsidRPr="007246C6">
              <w:t xml:space="preserve"> 2020 </w:t>
            </w:r>
            <w:r w:rsidRPr="00F124C0">
              <w:t xml:space="preserve">un ES 9.Ietvara programmas </w:t>
            </w:r>
            <w:r w:rsidRPr="007246C6">
              <w:t xml:space="preserve">projektu pieteikumu skaits, t.sk. </w:t>
            </w:r>
            <w:proofErr w:type="spellStart"/>
            <w:r w:rsidRPr="007246C6">
              <w:t>BalticBonus</w:t>
            </w:r>
            <w:proofErr w:type="spellEnd"/>
            <w:r w:rsidRPr="007246C6">
              <w:t xml:space="preserve"> iniciatīvas ietvaros</w:t>
            </w:r>
          </w:p>
        </w:tc>
        <w:tc>
          <w:tcPr>
            <w:tcW w:w="728" w:type="pct"/>
            <w:tcBorders>
              <w:top w:val="single" w:sz="4" w:space="0" w:color="auto"/>
              <w:left w:val="single" w:sz="4" w:space="0" w:color="auto"/>
              <w:bottom w:val="single" w:sz="4" w:space="0" w:color="auto"/>
              <w:right w:val="single" w:sz="4" w:space="0" w:color="auto"/>
            </w:tcBorders>
          </w:tcPr>
          <w:p w14:paraId="7849B30F" w14:textId="77777777" w:rsidR="008005D2" w:rsidRPr="007246C6" w:rsidRDefault="008005D2" w:rsidP="00CF30FA">
            <w:pPr>
              <w:spacing w:line="256" w:lineRule="auto"/>
            </w:pPr>
            <w:r w:rsidRPr="007246C6">
              <w:t>Projektu iesniegumu skaits</w:t>
            </w:r>
          </w:p>
        </w:tc>
        <w:tc>
          <w:tcPr>
            <w:tcW w:w="726" w:type="pct"/>
            <w:tcBorders>
              <w:top w:val="single" w:sz="4" w:space="0" w:color="auto"/>
              <w:left w:val="single" w:sz="4" w:space="0" w:color="auto"/>
              <w:bottom w:val="single" w:sz="4" w:space="0" w:color="auto"/>
              <w:right w:val="single" w:sz="4" w:space="0" w:color="auto"/>
            </w:tcBorders>
          </w:tcPr>
          <w:p w14:paraId="3E674621" w14:textId="77777777" w:rsidR="008005D2" w:rsidRPr="007246C6" w:rsidRDefault="008005D2" w:rsidP="00CF30FA">
            <w:pPr>
              <w:spacing w:line="256" w:lineRule="auto"/>
            </w:pPr>
            <w:r w:rsidRPr="007246C6">
              <w:t>ERAF</w:t>
            </w:r>
          </w:p>
        </w:tc>
        <w:tc>
          <w:tcPr>
            <w:tcW w:w="765" w:type="pct"/>
            <w:tcBorders>
              <w:top w:val="single" w:sz="4" w:space="0" w:color="auto"/>
              <w:left w:val="single" w:sz="4" w:space="0" w:color="auto"/>
              <w:bottom w:val="single" w:sz="4" w:space="0" w:color="auto"/>
              <w:right w:val="single" w:sz="4" w:space="0" w:color="auto"/>
            </w:tcBorders>
          </w:tcPr>
          <w:p w14:paraId="1AFA273F" w14:textId="77777777" w:rsidR="008005D2" w:rsidRPr="007246C6" w:rsidDel="00DF052F" w:rsidRDefault="008005D2" w:rsidP="00CF30FA">
            <w:pPr>
              <w:spacing w:line="256" w:lineRule="auto"/>
            </w:pPr>
            <w:r>
              <w:t>558</w:t>
            </w:r>
          </w:p>
        </w:tc>
        <w:tc>
          <w:tcPr>
            <w:tcW w:w="663" w:type="pct"/>
            <w:tcBorders>
              <w:top w:val="single" w:sz="4" w:space="0" w:color="auto"/>
              <w:left w:val="single" w:sz="4" w:space="0" w:color="auto"/>
              <w:bottom w:val="single" w:sz="4" w:space="0" w:color="auto"/>
              <w:right w:val="single" w:sz="4" w:space="0" w:color="auto"/>
            </w:tcBorders>
          </w:tcPr>
          <w:p w14:paraId="09C06BC4" w14:textId="77777777" w:rsidR="008005D2" w:rsidRPr="007246C6" w:rsidRDefault="008005D2" w:rsidP="00CF30FA">
            <w:pPr>
              <w:spacing w:line="256" w:lineRule="auto"/>
            </w:pPr>
            <w:r w:rsidRPr="007246C6">
              <w:t>Projektu īstenošanas atskaites</w:t>
            </w:r>
          </w:p>
        </w:tc>
        <w:tc>
          <w:tcPr>
            <w:tcW w:w="773" w:type="pct"/>
            <w:tcBorders>
              <w:top w:val="single" w:sz="4" w:space="0" w:color="auto"/>
              <w:left w:val="single" w:sz="4" w:space="0" w:color="auto"/>
              <w:bottom w:val="single" w:sz="4" w:space="0" w:color="auto"/>
              <w:right w:val="single" w:sz="4" w:space="0" w:color="auto"/>
            </w:tcBorders>
          </w:tcPr>
          <w:p w14:paraId="35F2E372" w14:textId="77777777" w:rsidR="008005D2" w:rsidRPr="007246C6" w:rsidRDefault="008005D2" w:rsidP="00CF30FA">
            <w:pPr>
              <w:spacing w:line="256" w:lineRule="auto"/>
            </w:pPr>
            <w:r w:rsidRPr="007246C6">
              <w:t>Reizi gadā</w:t>
            </w:r>
          </w:p>
        </w:tc>
      </w:tr>
      <w:tr w:rsidR="008005D2" w:rsidRPr="007246C6" w14:paraId="5B5A568C" w14:textId="77777777" w:rsidTr="00CF30FA">
        <w:tc>
          <w:tcPr>
            <w:tcW w:w="497" w:type="pct"/>
            <w:tcBorders>
              <w:top w:val="single" w:sz="4" w:space="0" w:color="auto"/>
              <w:left w:val="single" w:sz="4" w:space="0" w:color="auto"/>
              <w:bottom w:val="single" w:sz="4" w:space="0" w:color="auto"/>
              <w:right w:val="single" w:sz="4" w:space="0" w:color="auto"/>
            </w:tcBorders>
          </w:tcPr>
          <w:p w14:paraId="6C912D43" w14:textId="77777777" w:rsidR="008005D2" w:rsidRPr="007246C6" w:rsidRDefault="008005D2" w:rsidP="00CF30FA">
            <w:pPr>
              <w:spacing w:line="256" w:lineRule="auto"/>
            </w:pPr>
            <w:r w:rsidRPr="007246C6">
              <w:t>i.1.1.1.e</w:t>
            </w:r>
          </w:p>
          <w:p w14:paraId="18825D7A" w14:textId="77777777" w:rsidR="008005D2" w:rsidRPr="007246C6" w:rsidRDefault="008005D2" w:rsidP="00CF30FA">
            <w:pPr>
              <w:spacing w:line="256" w:lineRule="auto"/>
            </w:pPr>
          </w:p>
        </w:tc>
        <w:tc>
          <w:tcPr>
            <w:tcW w:w="849" w:type="pct"/>
            <w:tcBorders>
              <w:top w:val="single" w:sz="4" w:space="0" w:color="auto"/>
              <w:left w:val="single" w:sz="4" w:space="0" w:color="auto"/>
              <w:bottom w:val="single" w:sz="4" w:space="0" w:color="auto"/>
              <w:right w:val="single" w:sz="4" w:space="0" w:color="auto"/>
            </w:tcBorders>
          </w:tcPr>
          <w:p w14:paraId="5C48C7CB" w14:textId="77777777" w:rsidR="008005D2" w:rsidRPr="007246C6" w:rsidRDefault="008005D2" w:rsidP="00CF30FA">
            <w:pPr>
              <w:spacing w:line="256" w:lineRule="auto"/>
            </w:pPr>
            <w:r w:rsidRPr="007246C6">
              <w:t xml:space="preserve">Zinātnisko rakstu skaits, kuru izstrādei un publicēšanai ir sniegts atbalsts </w:t>
            </w:r>
          </w:p>
        </w:tc>
        <w:tc>
          <w:tcPr>
            <w:tcW w:w="728" w:type="pct"/>
            <w:tcBorders>
              <w:top w:val="single" w:sz="4" w:space="0" w:color="auto"/>
              <w:left w:val="single" w:sz="4" w:space="0" w:color="auto"/>
              <w:bottom w:val="single" w:sz="4" w:space="0" w:color="auto"/>
              <w:right w:val="single" w:sz="4" w:space="0" w:color="auto"/>
            </w:tcBorders>
          </w:tcPr>
          <w:p w14:paraId="6F25929B" w14:textId="77777777" w:rsidR="008005D2" w:rsidRPr="007246C6" w:rsidRDefault="008005D2" w:rsidP="00CF30FA">
            <w:pPr>
              <w:spacing w:line="256" w:lineRule="auto"/>
            </w:pPr>
            <w:r w:rsidRPr="007246C6">
              <w:t>Zinātnisko rakstu skaits</w:t>
            </w:r>
          </w:p>
        </w:tc>
        <w:tc>
          <w:tcPr>
            <w:tcW w:w="726" w:type="pct"/>
            <w:tcBorders>
              <w:top w:val="single" w:sz="4" w:space="0" w:color="auto"/>
              <w:left w:val="single" w:sz="4" w:space="0" w:color="auto"/>
              <w:bottom w:val="single" w:sz="4" w:space="0" w:color="auto"/>
              <w:right w:val="single" w:sz="4" w:space="0" w:color="auto"/>
            </w:tcBorders>
          </w:tcPr>
          <w:p w14:paraId="0F7638AD" w14:textId="77777777" w:rsidR="008005D2" w:rsidRPr="007246C6" w:rsidRDefault="008005D2" w:rsidP="00CF30FA">
            <w:pPr>
              <w:spacing w:line="256" w:lineRule="auto"/>
            </w:pPr>
            <w:r w:rsidRPr="007246C6">
              <w:t>ERAF</w:t>
            </w:r>
          </w:p>
        </w:tc>
        <w:tc>
          <w:tcPr>
            <w:tcW w:w="765" w:type="pct"/>
            <w:tcBorders>
              <w:top w:val="single" w:sz="4" w:space="0" w:color="auto"/>
              <w:left w:val="single" w:sz="4" w:space="0" w:color="auto"/>
              <w:bottom w:val="single" w:sz="4" w:space="0" w:color="auto"/>
              <w:right w:val="single" w:sz="4" w:space="0" w:color="auto"/>
            </w:tcBorders>
          </w:tcPr>
          <w:p w14:paraId="4568FBC5" w14:textId="77777777" w:rsidR="008005D2" w:rsidRPr="007246C6" w:rsidRDefault="008005D2" w:rsidP="00CF30FA">
            <w:pPr>
              <w:spacing w:line="256" w:lineRule="auto"/>
            </w:pPr>
            <w:r w:rsidRPr="007246C6">
              <w:t>1 472</w:t>
            </w:r>
          </w:p>
        </w:tc>
        <w:tc>
          <w:tcPr>
            <w:tcW w:w="663" w:type="pct"/>
            <w:tcBorders>
              <w:top w:val="single" w:sz="4" w:space="0" w:color="auto"/>
              <w:left w:val="single" w:sz="4" w:space="0" w:color="auto"/>
              <w:bottom w:val="single" w:sz="4" w:space="0" w:color="auto"/>
              <w:right w:val="single" w:sz="4" w:space="0" w:color="auto"/>
            </w:tcBorders>
          </w:tcPr>
          <w:p w14:paraId="678F93E0" w14:textId="77777777" w:rsidR="008005D2" w:rsidRPr="007246C6" w:rsidRDefault="008005D2" w:rsidP="00CF30FA">
            <w:pPr>
              <w:spacing w:line="256" w:lineRule="auto"/>
            </w:pPr>
            <w:r w:rsidRPr="007246C6">
              <w:t>Projektu īstenošanas atskaites</w:t>
            </w:r>
          </w:p>
        </w:tc>
        <w:tc>
          <w:tcPr>
            <w:tcW w:w="773" w:type="pct"/>
            <w:tcBorders>
              <w:top w:val="single" w:sz="4" w:space="0" w:color="auto"/>
              <w:left w:val="single" w:sz="4" w:space="0" w:color="auto"/>
              <w:bottom w:val="single" w:sz="4" w:space="0" w:color="auto"/>
              <w:right w:val="single" w:sz="4" w:space="0" w:color="auto"/>
            </w:tcBorders>
          </w:tcPr>
          <w:p w14:paraId="0A28D404" w14:textId="77777777" w:rsidR="008005D2" w:rsidRPr="007246C6" w:rsidRDefault="008005D2" w:rsidP="00CF30FA">
            <w:pPr>
              <w:spacing w:line="256" w:lineRule="auto"/>
            </w:pPr>
            <w:r w:rsidRPr="007246C6">
              <w:t>Reizi gadā</w:t>
            </w:r>
          </w:p>
        </w:tc>
      </w:tr>
      <w:tr w:rsidR="008005D2" w:rsidRPr="007246C6" w14:paraId="6C86C95F" w14:textId="77777777" w:rsidTr="00CF30FA">
        <w:tc>
          <w:tcPr>
            <w:tcW w:w="497" w:type="pct"/>
            <w:tcBorders>
              <w:top w:val="single" w:sz="4" w:space="0" w:color="auto"/>
              <w:left w:val="single" w:sz="4" w:space="0" w:color="auto"/>
              <w:bottom w:val="single" w:sz="4" w:space="0" w:color="auto"/>
              <w:right w:val="single" w:sz="4" w:space="0" w:color="auto"/>
            </w:tcBorders>
          </w:tcPr>
          <w:p w14:paraId="33B7226F" w14:textId="77777777" w:rsidR="008005D2" w:rsidRPr="007246C6" w:rsidRDefault="008005D2" w:rsidP="00CF30FA">
            <w:pPr>
              <w:spacing w:line="256" w:lineRule="auto"/>
            </w:pPr>
            <w:r w:rsidRPr="007246C6">
              <w:t>i.1.1.1.f</w:t>
            </w:r>
          </w:p>
        </w:tc>
        <w:tc>
          <w:tcPr>
            <w:tcW w:w="849" w:type="pct"/>
            <w:tcBorders>
              <w:top w:val="single" w:sz="4" w:space="0" w:color="auto"/>
              <w:left w:val="single" w:sz="4" w:space="0" w:color="auto"/>
              <w:bottom w:val="single" w:sz="4" w:space="0" w:color="auto"/>
              <w:right w:val="single" w:sz="4" w:space="0" w:color="auto"/>
            </w:tcBorders>
          </w:tcPr>
          <w:p w14:paraId="13B0D38B" w14:textId="77777777" w:rsidR="008005D2" w:rsidRPr="007246C6" w:rsidRDefault="008005D2" w:rsidP="00CF30FA">
            <w:pPr>
              <w:spacing w:line="256" w:lineRule="auto"/>
            </w:pPr>
            <w:r w:rsidRPr="007246C6">
              <w:t>Privātās investīcijas, kas papildina valsts atbalstu inovācijām vai pētniecības un izstrādes projektiem</w:t>
            </w:r>
          </w:p>
        </w:tc>
        <w:tc>
          <w:tcPr>
            <w:tcW w:w="728" w:type="pct"/>
            <w:tcBorders>
              <w:top w:val="single" w:sz="4" w:space="0" w:color="auto"/>
              <w:left w:val="single" w:sz="4" w:space="0" w:color="auto"/>
              <w:bottom w:val="single" w:sz="4" w:space="0" w:color="auto"/>
              <w:right w:val="single" w:sz="4" w:space="0" w:color="auto"/>
            </w:tcBorders>
          </w:tcPr>
          <w:p w14:paraId="01B03F76" w14:textId="77777777" w:rsidR="008005D2" w:rsidRPr="007246C6" w:rsidRDefault="008005D2" w:rsidP="00CF30FA">
            <w:pPr>
              <w:spacing w:line="256" w:lineRule="auto"/>
            </w:pPr>
            <w:r w:rsidRPr="007246C6">
              <w:t>EUR</w:t>
            </w:r>
          </w:p>
        </w:tc>
        <w:tc>
          <w:tcPr>
            <w:tcW w:w="726" w:type="pct"/>
            <w:tcBorders>
              <w:top w:val="single" w:sz="4" w:space="0" w:color="auto"/>
              <w:left w:val="single" w:sz="4" w:space="0" w:color="auto"/>
              <w:bottom w:val="single" w:sz="4" w:space="0" w:color="auto"/>
              <w:right w:val="single" w:sz="4" w:space="0" w:color="auto"/>
            </w:tcBorders>
          </w:tcPr>
          <w:p w14:paraId="617F3BAD" w14:textId="77777777" w:rsidR="008005D2" w:rsidRPr="007246C6" w:rsidRDefault="008005D2" w:rsidP="00CF30FA">
            <w:pPr>
              <w:spacing w:line="256" w:lineRule="auto"/>
            </w:pPr>
            <w:r w:rsidRPr="007246C6">
              <w:t>ERAF</w:t>
            </w:r>
          </w:p>
        </w:tc>
        <w:tc>
          <w:tcPr>
            <w:tcW w:w="765" w:type="pct"/>
            <w:tcBorders>
              <w:top w:val="single" w:sz="4" w:space="0" w:color="auto"/>
              <w:left w:val="single" w:sz="4" w:space="0" w:color="auto"/>
              <w:bottom w:val="single" w:sz="4" w:space="0" w:color="auto"/>
              <w:right w:val="single" w:sz="4" w:space="0" w:color="auto"/>
            </w:tcBorders>
          </w:tcPr>
          <w:p w14:paraId="69214353" w14:textId="77777777" w:rsidR="008005D2" w:rsidRPr="007246C6" w:rsidRDefault="008005D2" w:rsidP="00CF30FA">
            <w:pPr>
              <w:spacing w:line="256" w:lineRule="auto"/>
            </w:pPr>
            <w:r w:rsidRPr="007246C6">
              <w:t>15 953 000</w:t>
            </w:r>
          </w:p>
        </w:tc>
        <w:tc>
          <w:tcPr>
            <w:tcW w:w="663" w:type="pct"/>
            <w:tcBorders>
              <w:top w:val="single" w:sz="4" w:space="0" w:color="auto"/>
              <w:left w:val="single" w:sz="4" w:space="0" w:color="auto"/>
              <w:bottom w:val="single" w:sz="4" w:space="0" w:color="auto"/>
              <w:right w:val="single" w:sz="4" w:space="0" w:color="auto"/>
            </w:tcBorders>
          </w:tcPr>
          <w:p w14:paraId="3C20B213" w14:textId="77777777" w:rsidR="008005D2" w:rsidRPr="007246C6" w:rsidRDefault="008005D2" w:rsidP="00CF30FA">
            <w:pPr>
              <w:spacing w:line="256" w:lineRule="auto"/>
            </w:pPr>
            <w:r w:rsidRPr="007246C6">
              <w:t>Projekta īstenošanas atskaites</w:t>
            </w:r>
          </w:p>
        </w:tc>
        <w:tc>
          <w:tcPr>
            <w:tcW w:w="773" w:type="pct"/>
            <w:tcBorders>
              <w:top w:val="single" w:sz="4" w:space="0" w:color="auto"/>
              <w:left w:val="single" w:sz="4" w:space="0" w:color="auto"/>
              <w:bottom w:val="single" w:sz="4" w:space="0" w:color="auto"/>
              <w:right w:val="single" w:sz="4" w:space="0" w:color="auto"/>
            </w:tcBorders>
          </w:tcPr>
          <w:p w14:paraId="4D5C6475" w14:textId="77777777" w:rsidR="008005D2" w:rsidRPr="007246C6" w:rsidRDefault="008005D2" w:rsidP="00CF30FA">
            <w:pPr>
              <w:spacing w:line="256" w:lineRule="auto"/>
            </w:pPr>
            <w:r w:rsidRPr="007246C6">
              <w:t>Reizi gadā</w:t>
            </w:r>
          </w:p>
        </w:tc>
      </w:tr>
      <w:tr w:rsidR="008005D2" w:rsidRPr="007246C6" w14:paraId="6C067E65" w14:textId="77777777" w:rsidTr="00CF30FA">
        <w:tc>
          <w:tcPr>
            <w:tcW w:w="497" w:type="pct"/>
            <w:tcBorders>
              <w:top w:val="single" w:sz="4" w:space="0" w:color="auto"/>
              <w:left w:val="single" w:sz="4" w:space="0" w:color="auto"/>
              <w:bottom w:val="single" w:sz="4" w:space="0" w:color="auto"/>
              <w:right w:val="single" w:sz="4" w:space="0" w:color="auto"/>
            </w:tcBorders>
          </w:tcPr>
          <w:p w14:paraId="09E83ECC" w14:textId="77777777" w:rsidR="008005D2" w:rsidRPr="007246C6" w:rsidRDefault="008005D2" w:rsidP="00CF30FA">
            <w:pPr>
              <w:spacing w:line="256" w:lineRule="auto"/>
            </w:pPr>
            <w:r w:rsidRPr="007246C6">
              <w:t>i.1.1.1.g</w:t>
            </w:r>
          </w:p>
          <w:p w14:paraId="2DBDC033" w14:textId="77777777" w:rsidR="008005D2" w:rsidRPr="007246C6" w:rsidRDefault="008005D2" w:rsidP="00CF30FA">
            <w:pPr>
              <w:spacing w:line="256" w:lineRule="auto"/>
            </w:pPr>
          </w:p>
        </w:tc>
        <w:tc>
          <w:tcPr>
            <w:tcW w:w="849" w:type="pct"/>
            <w:tcBorders>
              <w:top w:val="single" w:sz="4" w:space="0" w:color="auto"/>
              <w:left w:val="single" w:sz="4" w:space="0" w:color="auto"/>
              <w:bottom w:val="single" w:sz="4" w:space="0" w:color="auto"/>
              <w:right w:val="single" w:sz="4" w:space="0" w:color="auto"/>
            </w:tcBorders>
          </w:tcPr>
          <w:p w14:paraId="63831ED2" w14:textId="77777777" w:rsidR="008005D2" w:rsidRPr="007246C6" w:rsidRDefault="008005D2" w:rsidP="00CF30FA">
            <w:pPr>
              <w:spacing w:line="256" w:lineRule="auto"/>
            </w:pPr>
            <w:r w:rsidRPr="007246C6">
              <w:t xml:space="preserve">Jauno produktu un tehnoloģiju skaits, kas ir komercializējami </w:t>
            </w:r>
            <w:r w:rsidRPr="007246C6">
              <w:lastRenderedPageBreak/>
              <w:t>un kuru izstrādei sniegts atbalsts</w:t>
            </w:r>
          </w:p>
        </w:tc>
        <w:tc>
          <w:tcPr>
            <w:tcW w:w="728" w:type="pct"/>
            <w:tcBorders>
              <w:top w:val="single" w:sz="4" w:space="0" w:color="auto"/>
              <w:left w:val="single" w:sz="4" w:space="0" w:color="auto"/>
              <w:bottom w:val="single" w:sz="4" w:space="0" w:color="auto"/>
              <w:right w:val="single" w:sz="4" w:space="0" w:color="auto"/>
            </w:tcBorders>
          </w:tcPr>
          <w:p w14:paraId="38424444" w14:textId="77777777" w:rsidR="008005D2" w:rsidRPr="007246C6" w:rsidRDefault="008005D2" w:rsidP="00CF30FA">
            <w:pPr>
              <w:spacing w:line="256" w:lineRule="auto"/>
            </w:pPr>
            <w:r w:rsidRPr="007246C6">
              <w:lastRenderedPageBreak/>
              <w:t>Produkti un tehnoloģijas</w:t>
            </w:r>
          </w:p>
        </w:tc>
        <w:tc>
          <w:tcPr>
            <w:tcW w:w="726" w:type="pct"/>
            <w:tcBorders>
              <w:top w:val="single" w:sz="4" w:space="0" w:color="auto"/>
              <w:left w:val="single" w:sz="4" w:space="0" w:color="auto"/>
              <w:bottom w:val="single" w:sz="4" w:space="0" w:color="auto"/>
              <w:right w:val="single" w:sz="4" w:space="0" w:color="auto"/>
            </w:tcBorders>
          </w:tcPr>
          <w:p w14:paraId="6141C6B5" w14:textId="77777777" w:rsidR="008005D2" w:rsidRPr="007246C6" w:rsidRDefault="008005D2" w:rsidP="00CF30FA">
            <w:pPr>
              <w:spacing w:line="256" w:lineRule="auto"/>
            </w:pPr>
            <w:r w:rsidRPr="007246C6">
              <w:t>ERAF</w:t>
            </w:r>
          </w:p>
        </w:tc>
        <w:tc>
          <w:tcPr>
            <w:tcW w:w="765" w:type="pct"/>
            <w:tcBorders>
              <w:top w:val="single" w:sz="4" w:space="0" w:color="auto"/>
              <w:left w:val="single" w:sz="4" w:space="0" w:color="auto"/>
              <w:bottom w:val="single" w:sz="4" w:space="0" w:color="auto"/>
              <w:right w:val="single" w:sz="4" w:space="0" w:color="auto"/>
            </w:tcBorders>
          </w:tcPr>
          <w:p w14:paraId="3370FE13" w14:textId="77777777" w:rsidR="008005D2" w:rsidRPr="007246C6" w:rsidRDefault="008005D2" w:rsidP="00CF30FA">
            <w:pPr>
              <w:spacing w:line="256" w:lineRule="auto"/>
            </w:pPr>
            <w:r w:rsidRPr="007246C6">
              <w:t>530</w:t>
            </w:r>
          </w:p>
        </w:tc>
        <w:tc>
          <w:tcPr>
            <w:tcW w:w="663" w:type="pct"/>
            <w:tcBorders>
              <w:top w:val="single" w:sz="4" w:space="0" w:color="auto"/>
              <w:left w:val="single" w:sz="4" w:space="0" w:color="auto"/>
              <w:bottom w:val="single" w:sz="4" w:space="0" w:color="auto"/>
              <w:right w:val="single" w:sz="4" w:space="0" w:color="auto"/>
            </w:tcBorders>
          </w:tcPr>
          <w:p w14:paraId="10CFDD19" w14:textId="77777777" w:rsidR="008005D2" w:rsidRPr="007246C6" w:rsidRDefault="008005D2" w:rsidP="00CF30FA">
            <w:pPr>
              <w:spacing w:line="256" w:lineRule="auto"/>
            </w:pPr>
            <w:r w:rsidRPr="007246C6">
              <w:t>Projekta īstenošanas atskaites</w:t>
            </w:r>
          </w:p>
        </w:tc>
        <w:tc>
          <w:tcPr>
            <w:tcW w:w="773" w:type="pct"/>
            <w:tcBorders>
              <w:top w:val="single" w:sz="4" w:space="0" w:color="auto"/>
              <w:left w:val="single" w:sz="4" w:space="0" w:color="auto"/>
              <w:bottom w:val="single" w:sz="4" w:space="0" w:color="auto"/>
              <w:right w:val="single" w:sz="4" w:space="0" w:color="auto"/>
            </w:tcBorders>
          </w:tcPr>
          <w:p w14:paraId="1161B26B" w14:textId="77777777" w:rsidR="008005D2" w:rsidRPr="007246C6" w:rsidRDefault="008005D2" w:rsidP="00CF30FA">
            <w:pPr>
              <w:spacing w:line="256" w:lineRule="auto"/>
            </w:pPr>
            <w:r w:rsidRPr="007246C6">
              <w:t>Reizi gadā</w:t>
            </w:r>
          </w:p>
        </w:tc>
      </w:tr>
    </w:tbl>
    <w:p w14:paraId="3462E1ED" w14:textId="145E7CD0" w:rsidR="008005D2" w:rsidRPr="008005D2" w:rsidRDefault="008005D2" w:rsidP="008005D2">
      <w:pPr>
        <w:spacing w:before="240" w:after="240"/>
        <w:rPr>
          <w:b/>
          <w:sz w:val="28"/>
          <w:szCs w:val="28"/>
        </w:rPr>
      </w:pPr>
    </w:p>
    <w:p w14:paraId="1DA4391F" w14:textId="470D8643" w:rsidR="009A1666" w:rsidRPr="00D41D02" w:rsidRDefault="0098450F" w:rsidP="00B672AC">
      <w:pPr>
        <w:pStyle w:val="ListParagraph"/>
        <w:numPr>
          <w:ilvl w:val="0"/>
          <w:numId w:val="17"/>
        </w:numPr>
        <w:spacing w:before="240" w:after="240"/>
        <w:contextualSpacing w:val="0"/>
        <w:jc w:val="both"/>
        <w:rPr>
          <w:sz w:val="28"/>
          <w:szCs w:val="28"/>
        </w:rPr>
      </w:pPr>
      <w:r w:rsidRPr="00D41D02">
        <w:rPr>
          <w:sz w:val="28"/>
          <w:szCs w:val="28"/>
        </w:rPr>
        <w:t xml:space="preserve">Izteikt </w:t>
      </w:r>
      <w:r w:rsidR="00B672AC" w:rsidRPr="00D41D02">
        <w:rPr>
          <w:sz w:val="28"/>
          <w:szCs w:val="28"/>
        </w:rPr>
        <w:t>2.3.</w:t>
      </w:r>
      <w:r w:rsidR="00D41D02">
        <w:rPr>
          <w:sz w:val="28"/>
          <w:szCs w:val="28"/>
        </w:rPr>
        <w:t> </w:t>
      </w:r>
      <w:proofErr w:type="spellStart"/>
      <w:r w:rsidR="00B672AC" w:rsidRPr="00D41D02">
        <w:rPr>
          <w:sz w:val="28"/>
          <w:szCs w:val="28"/>
        </w:rPr>
        <w:t>apakšsadaļas</w:t>
      </w:r>
      <w:proofErr w:type="spellEnd"/>
      <w:r w:rsidR="00B672AC" w:rsidRPr="00D41D02">
        <w:rPr>
          <w:sz w:val="28"/>
          <w:szCs w:val="28"/>
        </w:rPr>
        <w:t xml:space="preserve"> “Mazo un vidējo komersantu konkurētspēja”</w:t>
      </w:r>
      <w:r w:rsidR="00711319" w:rsidRPr="00D41D02">
        <w:rPr>
          <w:sz w:val="28"/>
          <w:szCs w:val="28"/>
        </w:rPr>
        <w:t xml:space="preserve"> </w:t>
      </w:r>
      <w:r w:rsidR="00B672AC" w:rsidRPr="00D41D02">
        <w:rPr>
          <w:sz w:val="28"/>
          <w:szCs w:val="28"/>
        </w:rPr>
        <w:t xml:space="preserve">(turpmāk – 2.3.apakšsadaļa) </w:t>
      </w:r>
      <w:r w:rsidRPr="00D41D02">
        <w:rPr>
          <w:sz w:val="28"/>
          <w:szCs w:val="28"/>
        </w:rPr>
        <w:t>273.</w:t>
      </w:r>
      <w:r w:rsidR="00D41D02">
        <w:rPr>
          <w:sz w:val="28"/>
          <w:szCs w:val="28"/>
        </w:rPr>
        <w:t> </w:t>
      </w:r>
      <w:r w:rsidRPr="00D41D02">
        <w:rPr>
          <w:sz w:val="28"/>
          <w:szCs w:val="28"/>
        </w:rPr>
        <w:t>punktu šādā redakcijā:</w:t>
      </w:r>
    </w:p>
    <w:p w14:paraId="403023FE" w14:textId="41F6D141" w:rsidR="00107FE3" w:rsidRPr="00D41D02" w:rsidRDefault="0098450F" w:rsidP="00545AA4">
      <w:pPr>
        <w:spacing w:before="240" w:after="240"/>
        <w:ind w:left="709"/>
        <w:jc w:val="both"/>
        <w:rPr>
          <w:sz w:val="28"/>
          <w:szCs w:val="28"/>
        </w:rPr>
      </w:pPr>
      <w:r w:rsidRPr="00D41D02">
        <w:rPr>
          <w:sz w:val="28"/>
          <w:szCs w:val="28"/>
        </w:rPr>
        <w:t>“(273)</w:t>
      </w:r>
      <w:r w:rsidRPr="00D41D02">
        <w:rPr>
          <w:sz w:val="28"/>
          <w:szCs w:val="28"/>
        </w:rPr>
        <w:tab/>
      </w:r>
      <w:r w:rsidR="00D41D02">
        <w:rPr>
          <w:sz w:val="28"/>
          <w:szCs w:val="28"/>
        </w:rPr>
        <w:t> </w:t>
      </w:r>
      <w:r w:rsidRPr="00D41D02">
        <w:rPr>
          <w:sz w:val="28"/>
          <w:szCs w:val="28"/>
        </w:rPr>
        <w:t>3.4.2.</w:t>
      </w:r>
      <w:r w:rsidR="00D41D02">
        <w:rPr>
          <w:sz w:val="28"/>
          <w:szCs w:val="28"/>
        </w:rPr>
        <w:t> </w:t>
      </w:r>
      <w:r w:rsidRPr="00D41D02">
        <w:rPr>
          <w:sz w:val="28"/>
          <w:szCs w:val="28"/>
        </w:rPr>
        <w:t>SAM: valsts pārvaldes profesionālā pilnveide, publisko pakalpojumu un sociālā dialoga attīstība mazo un vidējo komersantu atbalsta, korupcijas novēršanas un ēnu ekonomikas mazināšanas sekmēšanai.”</w:t>
      </w:r>
      <w:r w:rsidR="00545AA4" w:rsidRPr="00D41D02">
        <w:rPr>
          <w:sz w:val="28"/>
          <w:szCs w:val="28"/>
        </w:rPr>
        <w:t>.</w:t>
      </w:r>
    </w:p>
    <w:p w14:paraId="11E196ED" w14:textId="62BA8BAE" w:rsidR="00F32A23" w:rsidRPr="00D41D02" w:rsidRDefault="00CC1BBB" w:rsidP="00EE3882">
      <w:pPr>
        <w:pStyle w:val="ListParagraph"/>
        <w:numPr>
          <w:ilvl w:val="0"/>
          <w:numId w:val="17"/>
        </w:numPr>
        <w:contextualSpacing w:val="0"/>
        <w:rPr>
          <w:sz w:val="28"/>
          <w:szCs w:val="28"/>
        </w:rPr>
      </w:pPr>
      <w:r w:rsidRPr="00D41D02">
        <w:rPr>
          <w:sz w:val="28"/>
          <w:szCs w:val="28"/>
        </w:rPr>
        <w:t xml:space="preserve">Izteikt </w:t>
      </w:r>
      <w:r w:rsidR="003F0B04" w:rsidRPr="00D41D02">
        <w:rPr>
          <w:sz w:val="28"/>
          <w:szCs w:val="28"/>
        </w:rPr>
        <w:t>2.3.</w:t>
      </w:r>
      <w:r w:rsidR="00D41D02">
        <w:rPr>
          <w:sz w:val="28"/>
          <w:szCs w:val="28"/>
        </w:rPr>
        <w:t> </w:t>
      </w:r>
      <w:proofErr w:type="spellStart"/>
      <w:r w:rsidR="003F0B04" w:rsidRPr="00D41D02">
        <w:rPr>
          <w:sz w:val="28"/>
          <w:szCs w:val="28"/>
        </w:rPr>
        <w:t>apakšsadaļas</w:t>
      </w:r>
      <w:proofErr w:type="spellEnd"/>
      <w:r w:rsidR="003F0B04" w:rsidRPr="00D41D02">
        <w:rPr>
          <w:sz w:val="28"/>
          <w:szCs w:val="28"/>
        </w:rPr>
        <w:t xml:space="preserve"> </w:t>
      </w:r>
      <w:r w:rsidRPr="00D41D02">
        <w:rPr>
          <w:sz w:val="28"/>
          <w:szCs w:val="28"/>
        </w:rPr>
        <w:t>274.</w:t>
      </w:r>
      <w:r w:rsidR="00D41D02">
        <w:rPr>
          <w:sz w:val="28"/>
          <w:szCs w:val="28"/>
        </w:rPr>
        <w:t> </w:t>
      </w:r>
      <w:r w:rsidRPr="00D41D02">
        <w:rPr>
          <w:sz w:val="28"/>
          <w:szCs w:val="28"/>
        </w:rPr>
        <w:t>punktu šādā redakcijā:</w:t>
      </w:r>
    </w:p>
    <w:p w14:paraId="1667B8CC" w14:textId="3F7240B3" w:rsidR="00E53246" w:rsidRPr="00D41D02" w:rsidRDefault="00CC1BBB" w:rsidP="00EE3882">
      <w:pPr>
        <w:pStyle w:val="ListParagraph"/>
        <w:spacing w:before="240" w:after="240"/>
        <w:ind w:left="646"/>
        <w:contextualSpacing w:val="0"/>
        <w:jc w:val="both"/>
        <w:rPr>
          <w:sz w:val="28"/>
          <w:szCs w:val="28"/>
        </w:rPr>
      </w:pPr>
      <w:r w:rsidRPr="00D41D02">
        <w:rPr>
          <w:sz w:val="28"/>
          <w:szCs w:val="28"/>
        </w:rPr>
        <w:t>“(274)</w:t>
      </w:r>
      <w:r w:rsidRPr="00D41D02">
        <w:rPr>
          <w:sz w:val="28"/>
          <w:szCs w:val="28"/>
        </w:rPr>
        <w:tab/>
        <w:t>Globālās finanšu krīzes ietekmē īstenotie iestāžu funkciju, struktūru un darbības pārskatīšanas pasākumi valsts pārvaldē  ir  negatīvi ietekmējuši gan darbinieku motivācijas un atlīdzības politiku, gan arī mazinājuši iespējas iesaistīties profesionālās pilnveides pasākumos. Tas veicinājis gan nodarbināto skaita kopējo samazinājumu par 27,2</w:t>
      </w:r>
      <w:r w:rsidR="00D41D02">
        <w:rPr>
          <w:sz w:val="28"/>
          <w:szCs w:val="28"/>
        </w:rPr>
        <w:t> </w:t>
      </w:r>
      <w:r w:rsidRPr="00D41D02">
        <w:rPr>
          <w:sz w:val="28"/>
          <w:szCs w:val="28"/>
        </w:rPr>
        <w:t>%, gan arī augstu personāla mainību valsts centrālajā pārvaldē 29,7</w:t>
      </w:r>
      <w:r w:rsidR="00D41D02">
        <w:rPr>
          <w:sz w:val="28"/>
          <w:szCs w:val="28"/>
        </w:rPr>
        <w:t> </w:t>
      </w:r>
      <w:r w:rsidRPr="00D41D02">
        <w:rPr>
          <w:sz w:val="28"/>
          <w:szCs w:val="28"/>
        </w:rPr>
        <w:t>% apmērā, kas nozīmē gan to, ka valsts pārvaldē strauji zūd institucionālā atmiņa un līdz ar to tiek apdraudēta tās veiktspēja, gan nepieciešamību investēt nodarbināto apmācībā. Uzlabojoties valsts ekonomiskajai situācijai, ir vērojamas tendences, ka darbu valsts pārvaldē pamet tieši profesionālākie darbinieki, kuri tiek piesaistīti darbā privātajā sektorā vai dodas strādāt ārpus valsts robežām. Tam pamatā ir atšķirības atlīdzības līmenī, motivācijā, izpratnē par veicamo uzdevumu mērķiem, kā arī izaugsmes un profesionālās pilnveides iespējās. Lai mazinātu negatīvās tendences, tiek veicināta pāreja no darbību procesa uzraudzības uz rezultāta sasniegšanu v</w:t>
      </w:r>
      <w:r w:rsidR="00FF3FF6" w:rsidRPr="00D41D02">
        <w:rPr>
          <w:sz w:val="28"/>
          <w:szCs w:val="28"/>
        </w:rPr>
        <w:t>alsts pārvaldes darbā,</w:t>
      </w:r>
      <w:r w:rsidRPr="00D41D02">
        <w:rPr>
          <w:sz w:val="28"/>
          <w:szCs w:val="28"/>
        </w:rPr>
        <w:t xml:space="preserve"> ko plānots sekmēt ar mērķtiecīgu un sistematizētu</w:t>
      </w:r>
      <w:r w:rsidR="00FF3FF6" w:rsidRPr="00D41D02">
        <w:rPr>
          <w:sz w:val="28"/>
          <w:szCs w:val="28"/>
        </w:rPr>
        <w:t xml:space="preserve"> apmācību programmas īstenošanu</w:t>
      </w:r>
      <w:r w:rsidRPr="00D41D02">
        <w:rPr>
          <w:sz w:val="28"/>
          <w:szCs w:val="28"/>
        </w:rPr>
        <w:t>, Izstrādājot labāku tiesisko regulējumu uzņēmējdarbības vides sakārtošanai,</w:t>
      </w:r>
      <w:r w:rsidR="00107FE3" w:rsidRPr="00D41D02">
        <w:rPr>
          <w:sz w:val="28"/>
          <w:szCs w:val="28"/>
        </w:rPr>
        <w:t xml:space="preserve"> </w:t>
      </w:r>
      <w:r w:rsidRPr="00D41D02">
        <w:rPr>
          <w:sz w:val="28"/>
          <w:szCs w:val="28"/>
        </w:rPr>
        <w:t xml:space="preserve">būtiska ir sociālo un sadarbības partneru līdzdalība un attīstīts sociālais dialogs kā konsultāciju un diskusiju instruments. Latvijā ir vāji attīstīts nozaru divpusējais sociālais dialogs, lai gan tam ir liels potenciāls uzlabot nozaru darba un uzņēmējdarbības vides uzlabošanā valstī kopumā. Nozarēm, kuras sniedz būtisku ieguldījumu tautsaimniecības attīstībā, bet kuru ietvaros ir nepietiekami attīstīts divpusējais sociālais dialogs, ir, piemēram, kokrūpniecība, ķīmiskā rūpniecība, būvniecība, transports un loģistika, telekomunikācijas un sakari. Divpusējo sociālo dialogu nozaru līmenī plānots stiprināt, veicinot nozaru </w:t>
      </w:r>
      <w:proofErr w:type="spellStart"/>
      <w:r w:rsidRPr="00D41D02">
        <w:rPr>
          <w:sz w:val="28"/>
          <w:szCs w:val="28"/>
        </w:rPr>
        <w:t>ģenerālvienošanos</w:t>
      </w:r>
      <w:proofErr w:type="spellEnd"/>
      <w:r w:rsidRPr="00D41D02">
        <w:rPr>
          <w:sz w:val="28"/>
          <w:szCs w:val="28"/>
        </w:rPr>
        <w:t xml:space="preserve"> slēgšanu starp nozaru asociācijām un arodbiedrībām, kas uzskatāms par uzņēmējdarbības vidi regulējošo instrumentu, lai apkarotu </w:t>
      </w:r>
      <w:r w:rsidRPr="00D41D02">
        <w:rPr>
          <w:sz w:val="28"/>
          <w:szCs w:val="28"/>
        </w:rPr>
        <w:lastRenderedPageBreak/>
        <w:t>nelegālo nodarbinātību un ēnu ekonomiku, turklāt tiktu sniegts ieguldījums Eiropas soc</w:t>
      </w:r>
      <w:r w:rsidR="00107FE3" w:rsidRPr="00D41D02">
        <w:rPr>
          <w:sz w:val="28"/>
          <w:szCs w:val="28"/>
        </w:rPr>
        <w:t xml:space="preserve">iālo partneru darba programmas </w:t>
      </w:r>
      <w:r w:rsidRPr="00D41D02">
        <w:rPr>
          <w:sz w:val="28"/>
          <w:szCs w:val="28"/>
        </w:rPr>
        <w:t>mērķu sasniegšanā.”</w:t>
      </w:r>
      <w:r w:rsidR="00545AA4" w:rsidRPr="00D41D02">
        <w:rPr>
          <w:sz w:val="28"/>
          <w:szCs w:val="28"/>
        </w:rPr>
        <w:t>.</w:t>
      </w:r>
    </w:p>
    <w:p w14:paraId="24293484" w14:textId="4689AD05" w:rsidR="00107FE3" w:rsidRPr="00D41D02" w:rsidRDefault="00107FE3" w:rsidP="00EE3882">
      <w:pPr>
        <w:pStyle w:val="ListParagraph"/>
        <w:numPr>
          <w:ilvl w:val="0"/>
          <w:numId w:val="17"/>
        </w:numPr>
        <w:spacing w:before="240" w:after="240"/>
        <w:contextualSpacing w:val="0"/>
        <w:jc w:val="both"/>
        <w:rPr>
          <w:sz w:val="28"/>
          <w:szCs w:val="28"/>
        </w:rPr>
      </w:pPr>
      <w:r w:rsidRPr="00D41D02">
        <w:rPr>
          <w:sz w:val="28"/>
          <w:szCs w:val="28"/>
        </w:rPr>
        <w:t xml:space="preserve">Izteikt </w:t>
      </w:r>
      <w:r w:rsidR="003F0B04" w:rsidRPr="00D41D02">
        <w:rPr>
          <w:sz w:val="28"/>
          <w:szCs w:val="28"/>
        </w:rPr>
        <w:t>2.3.</w:t>
      </w:r>
      <w:r w:rsidR="00D41D02">
        <w:rPr>
          <w:sz w:val="28"/>
          <w:szCs w:val="28"/>
        </w:rPr>
        <w:t> </w:t>
      </w:r>
      <w:proofErr w:type="spellStart"/>
      <w:r w:rsidR="003F0B04" w:rsidRPr="00D41D02">
        <w:rPr>
          <w:sz w:val="28"/>
          <w:szCs w:val="28"/>
        </w:rPr>
        <w:t>apakšsadaļas</w:t>
      </w:r>
      <w:proofErr w:type="spellEnd"/>
      <w:r w:rsidR="003F0B04" w:rsidRPr="00D41D02">
        <w:rPr>
          <w:sz w:val="28"/>
          <w:szCs w:val="28"/>
        </w:rPr>
        <w:t xml:space="preserve"> </w:t>
      </w:r>
      <w:r w:rsidRPr="00D41D02">
        <w:rPr>
          <w:sz w:val="28"/>
          <w:szCs w:val="28"/>
        </w:rPr>
        <w:t>275.</w:t>
      </w:r>
      <w:r w:rsidR="00D41D02">
        <w:rPr>
          <w:sz w:val="28"/>
          <w:szCs w:val="28"/>
        </w:rPr>
        <w:t> </w:t>
      </w:r>
      <w:r w:rsidRPr="00D41D02">
        <w:rPr>
          <w:sz w:val="28"/>
          <w:szCs w:val="28"/>
        </w:rPr>
        <w:t>punktu šādā redakcijā:</w:t>
      </w:r>
    </w:p>
    <w:p w14:paraId="5BD06D97" w14:textId="0B3A2441" w:rsidR="004947A1" w:rsidRPr="00D41D02" w:rsidRDefault="00AE4C18" w:rsidP="00EE3882">
      <w:pPr>
        <w:pStyle w:val="ListParagraph"/>
        <w:spacing w:before="240" w:after="240"/>
        <w:contextualSpacing w:val="0"/>
        <w:jc w:val="both"/>
        <w:rPr>
          <w:sz w:val="28"/>
          <w:szCs w:val="28"/>
        </w:rPr>
      </w:pPr>
      <w:r w:rsidRPr="00D41D02">
        <w:rPr>
          <w:sz w:val="28"/>
          <w:szCs w:val="28"/>
        </w:rPr>
        <w:t>“</w:t>
      </w:r>
      <w:r w:rsidR="00D41D02">
        <w:rPr>
          <w:sz w:val="28"/>
          <w:szCs w:val="28"/>
        </w:rPr>
        <w:t xml:space="preserve">(275) </w:t>
      </w:r>
      <w:r w:rsidRPr="00D41D02">
        <w:rPr>
          <w:sz w:val="28"/>
          <w:szCs w:val="28"/>
        </w:rPr>
        <w:t>Šobrīd kontrolējošām institūcijām ir nepietiekama administratīvā kapacitāte, tādēļ tām ir ierobežotas iespējas pietiekami kvalitatīvi noteikt korupcijas riskam pakļautās jomas un identificēt personas, kuru darbībā varētu būt likumpārkāpumu pazīmes. Citu valstu prakse un metodes operatīvās un stratēģiskās analīzes veikšanā netiek pilnvērtīgi izmantotas. Lai paaugstinātu izmeklējamo lietu kvalitāti, tiks uzlabotas stratēģiskās un operatīvās analīzes metodes noziedzīgu nodarījumu izmeklēšanā, ko plānots sekmēt ar kontrolējošo institūciju profesionālās pilnveides pasākumiem.</w:t>
      </w:r>
      <w:r w:rsidR="0017496D" w:rsidRPr="00D41D02">
        <w:rPr>
          <w:sz w:val="28"/>
          <w:szCs w:val="28"/>
        </w:rPr>
        <w:t>”</w:t>
      </w:r>
      <w:r w:rsidR="00545AA4" w:rsidRPr="00D41D02">
        <w:rPr>
          <w:sz w:val="28"/>
          <w:szCs w:val="28"/>
        </w:rPr>
        <w:t>.</w:t>
      </w:r>
    </w:p>
    <w:p w14:paraId="66091830" w14:textId="508D8011" w:rsidR="0017496D" w:rsidRPr="00D41D02" w:rsidRDefault="00956002" w:rsidP="00EE3882">
      <w:pPr>
        <w:pStyle w:val="ListParagraph"/>
        <w:numPr>
          <w:ilvl w:val="0"/>
          <w:numId w:val="17"/>
        </w:numPr>
        <w:spacing w:before="240" w:after="240"/>
        <w:contextualSpacing w:val="0"/>
        <w:jc w:val="both"/>
        <w:rPr>
          <w:sz w:val="28"/>
          <w:szCs w:val="28"/>
        </w:rPr>
      </w:pPr>
      <w:r w:rsidRPr="00D41D02">
        <w:rPr>
          <w:sz w:val="28"/>
          <w:szCs w:val="28"/>
        </w:rPr>
        <w:t xml:space="preserve">Papildināt </w:t>
      </w:r>
      <w:r w:rsidR="003F0B04" w:rsidRPr="00D41D02">
        <w:rPr>
          <w:sz w:val="28"/>
          <w:szCs w:val="28"/>
        </w:rPr>
        <w:t>2.3.</w:t>
      </w:r>
      <w:r w:rsidR="00D41D02">
        <w:rPr>
          <w:sz w:val="28"/>
          <w:szCs w:val="28"/>
        </w:rPr>
        <w:t> </w:t>
      </w:r>
      <w:proofErr w:type="spellStart"/>
      <w:r w:rsidR="003F0B04" w:rsidRPr="00D41D02">
        <w:rPr>
          <w:sz w:val="28"/>
          <w:szCs w:val="28"/>
        </w:rPr>
        <w:t>apakšsadaļu</w:t>
      </w:r>
      <w:proofErr w:type="spellEnd"/>
      <w:r w:rsidR="003F0B04" w:rsidRPr="00D41D02">
        <w:rPr>
          <w:sz w:val="28"/>
          <w:szCs w:val="28"/>
        </w:rPr>
        <w:t xml:space="preserve"> </w:t>
      </w:r>
      <w:r w:rsidRPr="00D41D02">
        <w:rPr>
          <w:sz w:val="28"/>
          <w:szCs w:val="28"/>
        </w:rPr>
        <w:t>ar 275.</w:t>
      </w:r>
      <w:r w:rsidRPr="00D41D02">
        <w:rPr>
          <w:sz w:val="28"/>
          <w:szCs w:val="28"/>
          <w:vertAlign w:val="superscript"/>
        </w:rPr>
        <w:t xml:space="preserve">1 </w:t>
      </w:r>
      <w:r w:rsidRPr="00D41D02">
        <w:rPr>
          <w:sz w:val="28"/>
          <w:szCs w:val="28"/>
        </w:rPr>
        <w:t>punktu šādā redakcijā:</w:t>
      </w:r>
    </w:p>
    <w:p w14:paraId="05F1DD95" w14:textId="77777777" w:rsidR="004947A1" w:rsidRPr="00D41D02" w:rsidRDefault="000650D0" w:rsidP="00EE3882">
      <w:pPr>
        <w:pStyle w:val="ListParagraph"/>
        <w:spacing w:before="240" w:after="240"/>
        <w:contextualSpacing w:val="0"/>
        <w:jc w:val="both"/>
        <w:rPr>
          <w:sz w:val="28"/>
          <w:szCs w:val="28"/>
        </w:rPr>
      </w:pPr>
      <w:r w:rsidRPr="00D41D02">
        <w:rPr>
          <w:sz w:val="28"/>
          <w:szCs w:val="28"/>
        </w:rPr>
        <w:t>“(275)</w:t>
      </w:r>
      <w:r w:rsidRPr="00D41D02">
        <w:rPr>
          <w:sz w:val="28"/>
          <w:szCs w:val="28"/>
          <w:vertAlign w:val="superscript"/>
        </w:rPr>
        <w:t>1</w:t>
      </w:r>
      <w:r w:rsidRPr="00D41D02">
        <w:rPr>
          <w:sz w:val="28"/>
          <w:szCs w:val="28"/>
        </w:rPr>
        <w:t xml:space="preserve"> </w:t>
      </w:r>
      <w:r w:rsidR="00956002" w:rsidRPr="00D41D02">
        <w:rPr>
          <w:sz w:val="28"/>
          <w:szCs w:val="28"/>
        </w:rPr>
        <w:t>No sabiedrības puses šobrīd ir skaidrs pieprasījums pēc valsts pārvaldes efektivitātes aspektu analīzes, novēršot iekšējo procesu pārklāšanos un tādējādi veicinot ekonomisku un produktīvu valsts pārvaldes funkcionēšanu un pakalpojumu sniegšanu, kā rezultātā ar mazāku resursu patēriņu tiktu sasniegts augstāks valsts pārvaldes institūciju darba ražīgums. To paredzēts panākt izstrādājot valsts un publisko pakalpojumu sniegšanas procesu pārveides ietvaru.</w:t>
      </w:r>
      <w:r w:rsidRPr="00D41D02">
        <w:rPr>
          <w:sz w:val="28"/>
          <w:szCs w:val="28"/>
        </w:rPr>
        <w:t>”</w:t>
      </w:r>
      <w:r w:rsidR="00545AA4" w:rsidRPr="00D41D02">
        <w:rPr>
          <w:sz w:val="28"/>
          <w:szCs w:val="28"/>
        </w:rPr>
        <w:t>.</w:t>
      </w:r>
    </w:p>
    <w:p w14:paraId="2ACE3F13" w14:textId="72EF5041" w:rsidR="000650D0" w:rsidRPr="00D41D02" w:rsidRDefault="000650D0" w:rsidP="00EE3882">
      <w:pPr>
        <w:pStyle w:val="ListParagraph"/>
        <w:numPr>
          <w:ilvl w:val="0"/>
          <w:numId w:val="17"/>
        </w:numPr>
        <w:spacing w:before="240" w:after="240"/>
        <w:contextualSpacing w:val="0"/>
        <w:rPr>
          <w:sz w:val="28"/>
          <w:szCs w:val="28"/>
        </w:rPr>
      </w:pPr>
      <w:r w:rsidRPr="00D41D02">
        <w:rPr>
          <w:sz w:val="28"/>
          <w:szCs w:val="28"/>
        </w:rPr>
        <w:t xml:space="preserve">Izteikt </w:t>
      </w:r>
      <w:r w:rsidR="003F0B04" w:rsidRPr="00D41D02">
        <w:rPr>
          <w:sz w:val="28"/>
          <w:szCs w:val="28"/>
        </w:rPr>
        <w:t>2.3.</w:t>
      </w:r>
      <w:r w:rsidR="00D41D02">
        <w:rPr>
          <w:sz w:val="28"/>
          <w:szCs w:val="28"/>
        </w:rPr>
        <w:t> </w:t>
      </w:r>
      <w:proofErr w:type="spellStart"/>
      <w:r w:rsidR="003F0B04" w:rsidRPr="00D41D02">
        <w:rPr>
          <w:sz w:val="28"/>
          <w:szCs w:val="28"/>
        </w:rPr>
        <w:t>apakšsadaļas</w:t>
      </w:r>
      <w:proofErr w:type="spellEnd"/>
      <w:r w:rsidR="003F0B04" w:rsidRPr="00D41D02">
        <w:rPr>
          <w:sz w:val="28"/>
          <w:szCs w:val="28"/>
        </w:rPr>
        <w:t xml:space="preserve"> </w:t>
      </w:r>
      <w:r w:rsidRPr="00D41D02">
        <w:rPr>
          <w:sz w:val="28"/>
          <w:szCs w:val="28"/>
        </w:rPr>
        <w:t>276.</w:t>
      </w:r>
      <w:r w:rsidR="00D41D02">
        <w:rPr>
          <w:sz w:val="28"/>
          <w:szCs w:val="28"/>
        </w:rPr>
        <w:t> </w:t>
      </w:r>
      <w:r w:rsidRPr="00D41D02">
        <w:rPr>
          <w:sz w:val="28"/>
          <w:szCs w:val="28"/>
        </w:rPr>
        <w:t>punktu šādā redakcijā:</w:t>
      </w:r>
    </w:p>
    <w:p w14:paraId="45567A3E" w14:textId="6B55DA25" w:rsidR="000650D0" w:rsidRDefault="000650D0" w:rsidP="00D41D02">
      <w:pPr>
        <w:pStyle w:val="ListParagraph"/>
        <w:spacing w:before="240" w:after="240"/>
        <w:contextualSpacing w:val="0"/>
        <w:jc w:val="both"/>
        <w:rPr>
          <w:sz w:val="28"/>
          <w:szCs w:val="28"/>
        </w:rPr>
      </w:pPr>
      <w:r w:rsidRPr="00D41D02">
        <w:rPr>
          <w:sz w:val="28"/>
          <w:szCs w:val="28"/>
        </w:rPr>
        <w:t>“</w:t>
      </w:r>
      <w:r w:rsidR="00D41D02">
        <w:rPr>
          <w:sz w:val="28"/>
          <w:szCs w:val="28"/>
        </w:rPr>
        <w:t xml:space="preserve">(276) </w:t>
      </w:r>
      <w:r w:rsidR="003432FC" w:rsidRPr="00D41D02">
        <w:rPr>
          <w:sz w:val="28"/>
          <w:szCs w:val="28"/>
        </w:rPr>
        <w:t>Rezultātā tiks uzlabota valsts pārvaldes kapacitāte un tās sniegto publisko pakalpojumu efektivitāte, attīstīts sociālais dialogs un veicināta komercdarbības vides sakārtošana, ēnu ekonomikas un korupcijas mazināšana.”</w:t>
      </w:r>
      <w:r w:rsidR="00545AA4" w:rsidRPr="00D41D02">
        <w:rPr>
          <w:sz w:val="28"/>
          <w:szCs w:val="28"/>
        </w:rPr>
        <w:t>.</w:t>
      </w:r>
    </w:p>
    <w:p w14:paraId="57D533D0" w14:textId="2EC194A2" w:rsidR="00A13FB3" w:rsidRPr="00A13FB3" w:rsidRDefault="00A13FB3" w:rsidP="00A13FB3">
      <w:pPr>
        <w:rPr>
          <w:sz w:val="28"/>
          <w:szCs w:val="28"/>
        </w:rPr>
      </w:pPr>
      <w:r>
        <w:rPr>
          <w:sz w:val="28"/>
          <w:szCs w:val="28"/>
        </w:rPr>
        <w:br w:type="page"/>
      </w:r>
    </w:p>
    <w:p w14:paraId="219C7B29" w14:textId="3692D709" w:rsidR="003432FC" w:rsidRPr="00D41D02" w:rsidRDefault="003432FC" w:rsidP="00EE3882">
      <w:pPr>
        <w:pStyle w:val="ListParagraph"/>
        <w:numPr>
          <w:ilvl w:val="0"/>
          <w:numId w:val="17"/>
        </w:numPr>
        <w:spacing w:before="240" w:after="240"/>
        <w:contextualSpacing w:val="0"/>
        <w:rPr>
          <w:sz w:val="28"/>
          <w:szCs w:val="28"/>
        </w:rPr>
      </w:pPr>
      <w:r w:rsidRPr="00D41D02">
        <w:rPr>
          <w:sz w:val="28"/>
          <w:szCs w:val="28"/>
        </w:rPr>
        <w:t xml:space="preserve">Izteikt </w:t>
      </w:r>
      <w:r w:rsidR="003F0B04" w:rsidRPr="00D41D02">
        <w:rPr>
          <w:sz w:val="28"/>
          <w:szCs w:val="28"/>
        </w:rPr>
        <w:t>2.3.</w:t>
      </w:r>
      <w:r w:rsidR="00D41D02">
        <w:rPr>
          <w:sz w:val="28"/>
          <w:szCs w:val="28"/>
        </w:rPr>
        <w:t> </w:t>
      </w:r>
      <w:proofErr w:type="spellStart"/>
      <w:r w:rsidR="003F0B04" w:rsidRPr="00D41D02">
        <w:rPr>
          <w:sz w:val="28"/>
          <w:szCs w:val="28"/>
        </w:rPr>
        <w:t>apašsadaļas</w:t>
      </w:r>
      <w:proofErr w:type="spellEnd"/>
      <w:r w:rsidR="003F0B04" w:rsidRPr="00D41D02">
        <w:rPr>
          <w:sz w:val="28"/>
          <w:szCs w:val="28"/>
        </w:rPr>
        <w:t xml:space="preserve"> </w:t>
      </w:r>
      <w:r w:rsidR="009E6062" w:rsidRPr="00D41D02">
        <w:rPr>
          <w:sz w:val="28"/>
          <w:szCs w:val="28"/>
        </w:rPr>
        <w:t>tabulu Nr.</w:t>
      </w:r>
      <w:r w:rsidR="00D41D02">
        <w:rPr>
          <w:sz w:val="28"/>
          <w:szCs w:val="28"/>
        </w:rPr>
        <w:t> </w:t>
      </w:r>
      <w:r w:rsidR="009E6062" w:rsidRPr="00D41D02">
        <w:rPr>
          <w:sz w:val="28"/>
          <w:szCs w:val="28"/>
        </w:rPr>
        <w:t>2.3.9. (4)</w:t>
      </w:r>
      <w:r w:rsidRPr="00D41D02">
        <w:rPr>
          <w:sz w:val="28"/>
          <w:szCs w:val="28"/>
        </w:rPr>
        <w:t xml:space="preserve"> šādā redakcijā:</w:t>
      </w:r>
    </w:p>
    <w:p w14:paraId="0B2D972F" w14:textId="77777777" w:rsidR="00B15921" w:rsidRPr="00B15921" w:rsidRDefault="00B15921" w:rsidP="00EE3882">
      <w:pPr>
        <w:pStyle w:val="ListParagraph"/>
        <w:spacing w:before="240" w:after="240"/>
        <w:contextualSpacing w:val="0"/>
        <w:jc w:val="center"/>
        <w:rPr>
          <w:b/>
          <w:sz w:val="24"/>
          <w:szCs w:val="24"/>
        </w:rPr>
      </w:pPr>
      <w:r w:rsidRPr="00B15921">
        <w:rPr>
          <w:b/>
          <w:sz w:val="24"/>
          <w:szCs w:val="24"/>
        </w:rPr>
        <w:t>ESF specifiskais rezultāta rādītājs</w:t>
      </w:r>
    </w:p>
    <w:tbl>
      <w:tblPr>
        <w:tblW w:w="507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1391"/>
        <w:gridCol w:w="852"/>
        <w:gridCol w:w="1087"/>
        <w:gridCol w:w="834"/>
        <w:gridCol w:w="980"/>
        <w:gridCol w:w="931"/>
        <w:gridCol w:w="693"/>
        <w:gridCol w:w="755"/>
        <w:gridCol w:w="940"/>
      </w:tblGrid>
      <w:tr w:rsidR="009E6062" w:rsidRPr="007246C6" w14:paraId="7C02CB77" w14:textId="77777777" w:rsidTr="00576FD7">
        <w:trPr>
          <w:trHeight w:val="810"/>
          <w:tblHeader/>
        </w:trPr>
        <w:tc>
          <w:tcPr>
            <w:tcW w:w="474" w:type="pct"/>
            <w:shd w:val="clear" w:color="auto" w:fill="F2F2F2"/>
          </w:tcPr>
          <w:p w14:paraId="6F0D9DE5" w14:textId="77777777" w:rsidR="009E6062" w:rsidRPr="007246C6" w:rsidRDefault="009E6062" w:rsidP="00576FD7">
            <w:r w:rsidRPr="007246C6">
              <w:lastRenderedPageBreak/>
              <w:t>ID</w:t>
            </w:r>
          </w:p>
        </w:tc>
        <w:tc>
          <w:tcPr>
            <w:tcW w:w="746" w:type="pct"/>
            <w:shd w:val="clear" w:color="auto" w:fill="F2F2F2"/>
          </w:tcPr>
          <w:p w14:paraId="786F4064" w14:textId="77777777" w:rsidR="009E6062" w:rsidRPr="007246C6" w:rsidRDefault="009E6062" w:rsidP="00576FD7">
            <w:r w:rsidRPr="007246C6">
              <w:t>Rādītājs</w:t>
            </w:r>
          </w:p>
        </w:tc>
        <w:tc>
          <w:tcPr>
            <w:tcW w:w="455" w:type="pct"/>
            <w:shd w:val="clear" w:color="auto" w:fill="F2F2F2"/>
          </w:tcPr>
          <w:p w14:paraId="5F06333D" w14:textId="77777777" w:rsidR="009E6062" w:rsidRPr="007246C6" w:rsidRDefault="009E6062" w:rsidP="00576FD7">
            <w:r w:rsidRPr="007246C6">
              <w:t>Reģiona kategorija vai JNI</w:t>
            </w:r>
            <w:r w:rsidRPr="007246C6">
              <w:rPr>
                <w:rStyle w:val="FootnoteReference"/>
              </w:rPr>
              <w:footnoteReference w:id="3"/>
            </w:r>
          </w:p>
        </w:tc>
        <w:tc>
          <w:tcPr>
            <w:tcW w:w="582" w:type="pct"/>
            <w:shd w:val="clear" w:color="auto" w:fill="F2F2F2"/>
          </w:tcPr>
          <w:p w14:paraId="0BE88F31" w14:textId="77777777" w:rsidR="009E6062" w:rsidRPr="007246C6" w:rsidRDefault="009E6062" w:rsidP="00576FD7">
            <w:proofErr w:type="spellStart"/>
            <w:r w:rsidRPr="007246C6">
              <w:t>Mērvien</w:t>
            </w:r>
            <w:r>
              <w:t>-</w:t>
            </w:r>
            <w:r w:rsidRPr="007246C6">
              <w:t>ība</w:t>
            </w:r>
            <w:proofErr w:type="spellEnd"/>
          </w:p>
        </w:tc>
        <w:tc>
          <w:tcPr>
            <w:tcW w:w="446" w:type="pct"/>
            <w:shd w:val="clear" w:color="auto" w:fill="F2F2F2"/>
          </w:tcPr>
          <w:p w14:paraId="73CA1115" w14:textId="77777777" w:rsidR="009E6062" w:rsidRPr="007246C6" w:rsidRDefault="009E6062" w:rsidP="00576FD7">
            <w:r w:rsidRPr="007246C6">
              <w:t>Kopējais iznākuma rādītājs</w:t>
            </w:r>
          </w:p>
        </w:tc>
        <w:tc>
          <w:tcPr>
            <w:tcW w:w="524" w:type="pct"/>
            <w:shd w:val="clear" w:color="auto" w:fill="F2F2F2"/>
          </w:tcPr>
          <w:p w14:paraId="29FE3B01" w14:textId="77777777" w:rsidR="009E6062" w:rsidRPr="007246C6" w:rsidRDefault="009E6062" w:rsidP="00576FD7">
            <w:r w:rsidRPr="007246C6">
              <w:t>Sākotnējā vērtība (2013.gadā)</w:t>
            </w:r>
          </w:p>
        </w:tc>
        <w:tc>
          <w:tcPr>
            <w:tcW w:w="498" w:type="pct"/>
            <w:shd w:val="clear" w:color="auto" w:fill="F2F2F2"/>
          </w:tcPr>
          <w:p w14:paraId="192A7041" w14:textId="77777777" w:rsidR="009E6062" w:rsidRPr="007246C6" w:rsidRDefault="009E6062" w:rsidP="00576FD7">
            <w:r w:rsidRPr="007246C6">
              <w:t>Sākotnējās un mērķa vērtības mērvienība</w:t>
            </w:r>
          </w:p>
        </w:tc>
        <w:tc>
          <w:tcPr>
            <w:tcW w:w="370" w:type="pct"/>
            <w:shd w:val="clear" w:color="auto" w:fill="F2F2F2"/>
          </w:tcPr>
          <w:p w14:paraId="0C212DC1" w14:textId="77777777" w:rsidR="009E6062" w:rsidRPr="007246C6" w:rsidRDefault="009E6062" w:rsidP="00576FD7">
            <w:r w:rsidRPr="007246C6">
              <w:t xml:space="preserve">Plānotā </w:t>
            </w:r>
            <w:r>
              <w:t>vē</w:t>
            </w:r>
            <w:r w:rsidRPr="007246C6">
              <w:t>rtība (2023.</w:t>
            </w:r>
            <w:r>
              <w:t xml:space="preserve">           </w:t>
            </w:r>
            <w:r w:rsidRPr="007246C6">
              <w:t>gadā)</w:t>
            </w:r>
          </w:p>
        </w:tc>
        <w:tc>
          <w:tcPr>
            <w:tcW w:w="403" w:type="pct"/>
            <w:shd w:val="clear" w:color="auto" w:fill="F2F2F2"/>
          </w:tcPr>
          <w:p w14:paraId="6FE50B2B" w14:textId="77777777" w:rsidR="009E6062" w:rsidRPr="007246C6" w:rsidRDefault="009E6062" w:rsidP="00576FD7">
            <w:r w:rsidRPr="007246C6">
              <w:t>Datu avots</w:t>
            </w:r>
          </w:p>
        </w:tc>
        <w:tc>
          <w:tcPr>
            <w:tcW w:w="503" w:type="pct"/>
            <w:shd w:val="clear" w:color="auto" w:fill="F2F2F2"/>
          </w:tcPr>
          <w:p w14:paraId="40EA6A74" w14:textId="77777777" w:rsidR="009E6062" w:rsidRPr="007246C6" w:rsidRDefault="009E6062" w:rsidP="00576FD7">
            <w:r w:rsidRPr="007246C6">
              <w:t>Ziņošanas regularitāte</w:t>
            </w:r>
          </w:p>
        </w:tc>
      </w:tr>
      <w:tr w:rsidR="009E6062" w:rsidRPr="007246C6" w14:paraId="55C11C3C" w14:textId="77777777" w:rsidTr="00576FD7">
        <w:trPr>
          <w:trHeight w:val="1727"/>
        </w:trPr>
        <w:tc>
          <w:tcPr>
            <w:tcW w:w="474" w:type="pct"/>
            <w:shd w:val="clear" w:color="auto" w:fill="auto"/>
          </w:tcPr>
          <w:p w14:paraId="12448094" w14:textId="77777777" w:rsidR="009E6062" w:rsidRPr="007246C6" w:rsidRDefault="009E6062" w:rsidP="00576FD7">
            <w:r w:rsidRPr="007246C6">
              <w:t>r.3.4.2.a</w:t>
            </w:r>
          </w:p>
          <w:p w14:paraId="69057A6A" w14:textId="77777777" w:rsidR="009E6062" w:rsidRPr="007246C6" w:rsidRDefault="009E6062" w:rsidP="00576FD7"/>
        </w:tc>
        <w:tc>
          <w:tcPr>
            <w:tcW w:w="746" w:type="pct"/>
            <w:shd w:val="clear" w:color="auto" w:fill="auto"/>
          </w:tcPr>
          <w:p w14:paraId="12362DBF" w14:textId="77777777" w:rsidR="009E6062" w:rsidRPr="007246C6" w:rsidRDefault="009E6062" w:rsidP="00576FD7">
            <w:r w:rsidRPr="007246C6">
              <w:t>Profesionālo kompetenci paaugstinājušo personu skaits labāka regulējuma izstrādē MVK atbalsta, korupcijas novēršanas un ēnu ekonomikas mazināšanas jomās</w:t>
            </w:r>
          </w:p>
        </w:tc>
        <w:tc>
          <w:tcPr>
            <w:tcW w:w="455" w:type="pct"/>
          </w:tcPr>
          <w:p w14:paraId="4385A7D1" w14:textId="77777777" w:rsidR="009E6062" w:rsidRPr="007246C6" w:rsidRDefault="009E6062" w:rsidP="00576FD7">
            <w:r w:rsidRPr="007246C6">
              <w:rPr>
                <w:iCs/>
              </w:rPr>
              <w:t>Mazāk attīstītie reģioni</w:t>
            </w:r>
          </w:p>
        </w:tc>
        <w:tc>
          <w:tcPr>
            <w:tcW w:w="582" w:type="pct"/>
            <w:shd w:val="clear" w:color="auto" w:fill="auto"/>
          </w:tcPr>
          <w:p w14:paraId="7983D5F0" w14:textId="77777777" w:rsidR="009E6062" w:rsidRPr="007246C6" w:rsidRDefault="009E6062" w:rsidP="00576FD7">
            <w:pPr>
              <w:ind w:right="63"/>
            </w:pPr>
            <w:r w:rsidRPr="007246C6">
              <w:t>Personu skaits</w:t>
            </w:r>
          </w:p>
        </w:tc>
        <w:tc>
          <w:tcPr>
            <w:tcW w:w="446" w:type="pct"/>
          </w:tcPr>
          <w:p w14:paraId="51B3504C" w14:textId="77777777" w:rsidR="009E6062" w:rsidRPr="007246C6" w:rsidRDefault="009E6062" w:rsidP="00576FD7">
            <w:r w:rsidRPr="007246C6">
              <w:t>N/A</w:t>
            </w:r>
          </w:p>
        </w:tc>
        <w:tc>
          <w:tcPr>
            <w:tcW w:w="524" w:type="pct"/>
            <w:shd w:val="clear" w:color="auto" w:fill="auto"/>
          </w:tcPr>
          <w:p w14:paraId="671C540A" w14:textId="77777777" w:rsidR="009E6062" w:rsidRPr="007246C6" w:rsidRDefault="009E6062" w:rsidP="00576FD7">
            <w:r w:rsidRPr="007246C6">
              <w:t>823</w:t>
            </w:r>
          </w:p>
        </w:tc>
        <w:tc>
          <w:tcPr>
            <w:tcW w:w="498" w:type="pct"/>
          </w:tcPr>
          <w:p w14:paraId="44D0FB12" w14:textId="77777777" w:rsidR="009E6062" w:rsidRPr="007246C6" w:rsidRDefault="009E6062" w:rsidP="00576FD7">
            <w:r w:rsidRPr="007246C6">
              <w:t>Skaits</w:t>
            </w:r>
          </w:p>
        </w:tc>
        <w:tc>
          <w:tcPr>
            <w:tcW w:w="370" w:type="pct"/>
            <w:shd w:val="clear" w:color="auto" w:fill="auto"/>
          </w:tcPr>
          <w:p w14:paraId="203CA98C" w14:textId="77777777" w:rsidR="009E6062" w:rsidRPr="007246C6" w:rsidRDefault="009E6062" w:rsidP="00576FD7">
            <w:r w:rsidRPr="007246C6">
              <w:t xml:space="preserve">3 </w:t>
            </w:r>
            <w:r>
              <w:t>572</w:t>
            </w:r>
          </w:p>
        </w:tc>
        <w:tc>
          <w:tcPr>
            <w:tcW w:w="403" w:type="pct"/>
            <w:shd w:val="clear" w:color="auto" w:fill="auto"/>
          </w:tcPr>
          <w:p w14:paraId="524128B0" w14:textId="77777777" w:rsidR="009E6062" w:rsidRPr="007246C6" w:rsidRDefault="009E6062" w:rsidP="00576FD7">
            <w:r w:rsidRPr="007246C6">
              <w:t>Projektu dati</w:t>
            </w:r>
          </w:p>
        </w:tc>
        <w:tc>
          <w:tcPr>
            <w:tcW w:w="503" w:type="pct"/>
            <w:shd w:val="clear" w:color="auto" w:fill="auto"/>
          </w:tcPr>
          <w:p w14:paraId="28C2D70F" w14:textId="77777777" w:rsidR="009E6062" w:rsidRPr="007246C6" w:rsidRDefault="009E6062" w:rsidP="00576FD7">
            <w:r w:rsidRPr="007246C6">
              <w:t>Reizi gadā</w:t>
            </w:r>
          </w:p>
        </w:tc>
      </w:tr>
      <w:tr w:rsidR="009E6062" w:rsidRPr="007246C6" w14:paraId="0448A08A" w14:textId="77777777" w:rsidTr="00576FD7">
        <w:trPr>
          <w:trHeight w:val="1727"/>
        </w:trPr>
        <w:tc>
          <w:tcPr>
            <w:tcW w:w="474" w:type="pct"/>
            <w:shd w:val="clear" w:color="auto" w:fill="auto"/>
          </w:tcPr>
          <w:p w14:paraId="6C651611" w14:textId="77777777" w:rsidR="009E6062" w:rsidRPr="007246C6" w:rsidRDefault="009E6062" w:rsidP="00576FD7">
            <w:r w:rsidRPr="007246C6">
              <w:t>r.3.4.2.b</w:t>
            </w:r>
          </w:p>
          <w:p w14:paraId="7D0C7612" w14:textId="77777777" w:rsidR="009E6062" w:rsidRPr="007246C6" w:rsidRDefault="009E6062" w:rsidP="00576FD7"/>
        </w:tc>
        <w:tc>
          <w:tcPr>
            <w:tcW w:w="746" w:type="pct"/>
            <w:shd w:val="clear" w:color="auto" w:fill="auto"/>
          </w:tcPr>
          <w:p w14:paraId="621A7FF5" w14:textId="77777777" w:rsidR="009E6062" w:rsidRPr="007246C6" w:rsidRDefault="009E6062" w:rsidP="00576FD7">
            <w:r w:rsidRPr="007246C6">
              <w:t xml:space="preserve">Nozaru darba devēju un darba ņēmēju organizāciju noslēgto </w:t>
            </w:r>
            <w:proofErr w:type="spellStart"/>
            <w:r w:rsidRPr="007246C6">
              <w:t>ģenerālvienošan</w:t>
            </w:r>
            <w:r>
              <w:t>o</w:t>
            </w:r>
            <w:r w:rsidRPr="007246C6">
              <w:t>s</w:t>
            </w:r>
            <w:proofErr w:type="spellEnd"/>
            <w:r w:rsidRPr="007246C6">
              <w:t xml:space="preserve"> skaits</w:t>
            </w:r>
          </w:p>
        </w:tc>
        <w:tc>
          <w:tcPr>
            <w:tcW w:w="455" w:type="pct"/>
          </w:tcPr>
          <w:p w14:paraId="2DABB7BE" w14:textId="77777777" w:rsidR="009E6062" w:rsidRPr="007246C6" w:rsidRDefault="009E6062" w:rsidP="00576FD7">
            <w:pPr>
              <w:rPr>
                <w:iCs/>
              </w:rPr>
            </w:pPr>
            <w:r w:rsidRPr="007246C6">
              <w:rPr>
                <w:iCs/>
              </w:rPr>
              <w:t>Mazāk attīstītie reģioni</w:t>
            </w:r>
          </w:p>
        </w:tc>
        <w:tc>
          <w:tcPr>
            <w:tcW w:w="582" w:type="pct"/>
            <w:shd w:val="clear" w:color="auto" w:fill="auto"/>
          </w:tcPr>
          <w:p w14:paraId="2FB4B06B" w14:textId="77777777" w:rsidR="009E6062" w:rsidRPr="007246C6" w:rsidDel="00502775" w:rsidRDefault="009E6062" w:rsidP="00576FD7">
            <w:pPr>
              <w:ind w:right="218"/>
            </w:pPr>
            <w:proofErr w:type="spellStart"/>
            <w:r w:rsidRPr="007246C6">
              <w:t>Ģenerāl</w:t>
            </w:r>
            <w:proofErr w:type="spellEnd"/>
            <w:r>
              <w:t>-</w:t>
            </w:r>
            <w:r w:rsidRPr="007246C6">
              <w:t>vienošanās</w:t>
            </w:r>
            <w:r>
              <w:t xml:space="preserve"> </w:t>
            </w:r>
            <w:r w:rsidRPr="007246C6">
              <w:t xml:space="preserve"> skaits</w:t>
            </w:r>
          </w:p>
        </w:tc>
        <w:tc>
          <w:tcPr>
            <w:tcW w:w="446" w:type="pct"/>
          </w:tcPr>
          <w:p w14:paraId="41E0BBC8" w14:textId="77777777" w:rsidR="009E6062" w:rsidRPr="007246C6" w:rsidRDefault="009E6062" w:rsidP="00576FD7">
            <w:r w:rsidRPr="007246C6">
              <w:t>N/A</w:t>
            </w:r>
          </w:p>
        </w:tc>
        <w:tc>
          <w:tcPr>
            <w:tcW w:w="524" w:type="pct"/>
            <w:shd w:val="clear" w:color="auto" w:fill="auto"/>
          </w:tcPr>
          <w:p w14:paraId="6590C95C" w14:textId="77777777" w:rsidR="009E6062" w:rsidRPr="007246C6" w:rsidRDefault="009E6062" w:rsidP="00576FD7">
            <w:r w:rsidRPr="007246C6">
              <w:t>1</w:t>
            </w:r>
          </w:p>
        </w:tc>
        <w:tc>
          <w:tcPr>
            <w:tcW w:w="498" w:type="pct"/>
          </w:tcPr>
          <w:p w14:paraId="7E89C93A" w14:textId="77777777" w:rsidR="009E6062" w:rsidRPr="007246C6" w:rsidRDefault="009E6062" w:rsidP="00576FD7">
            <w:r w:rsidRPr="007246C6">
              <w:t>Skaits</w:t>
            </w:r>
          </w:p>
        </w:tc>
        <w:tc>
          <w:tcPr>
            <w:tcW w:w="370" w:type="pct"/>
            <w:shd w:val="clear" w:color="auto" w:fill="auto"/>
          </w:tcPr>
          <w:p w14:paraId="06F9AB1D" w14:textId="77777777" w:rsidR="009E6062" w:rsidRPr="007246C6" w:rsidDel="00502775" w:rsidRDefault="009E6062" w:rsidP="00576FD7">
            <w:r w:rsidRPr="007246C6">
              <w:t>5</w:t>
            </w:r>
          </w:p>
        </w:tc>
        <w:tc>
          <w:tcPr>
            <w:tcW w:w="403" w:type="pct"/>
            <w:shd w:val="clear" w:color="auto" w:fill="auto"/>
          </w:tcPr>
          <w:p w14:paraId="33262086" w14:textId="77777777" w:rsidR="009E6062" w:rsidRPr="007246C6" w:rsidRDefault="009E6062" w:rsidP="00576FD7">
            <w:r w:rsidRPr="007246C6">
              <w:t>Projektu dati</w:t>
            </w:r>
          </w:p>
        </w:tc>
        <w:tc>
          <w:tcPr>
            <w:tcW w:w="503" w:type="pct"/>
            <w:shd w:val="clear" w:color="auto" w:fill="auto"/>
          </w:tcPr>
          <w:p w14:paraId="58BA75DE" w14:textId="77777777" w:rsidR="009E6062" w:rsidRPr="007246C6" w:rsidRDefault="009E6062" w:rsidP="00576FD7">
            <w:r w:rsidRPr="007246C6">
              <w:t>Reizi gadā</w:t>
            </w:r>
          </w:p>
        </w:tc>
      </w:tr>
    </w:tbl>
    <w:p w14:paraId="71438E45" w14:textId="33A692CE" w:rsidR="003432FC" w:rsidRPr="00D41D02" w:rsidRDefault="00F02BE1" w:rsidP="00790369">
      <w:pPr>
        <w:pStyle w:val="ListParagraph"/>
        <w:numPr>
          <w:ilvl w:val="0"/>
          <w:numId w:val="17"/>
        </w:numPr>
        <w:spacing w:before="240" w:after="240"/>
        <w:contextualSpacing w:val="0"/>
        <w:rPr>
          <w:sz w:val="28"/>
          <w:szCs w:val="28"/>
        </w:rPr>
      </w:pPr>
      <w:r w:rsidRPr="00D41D02">
        <w:rPr>
          <w:sz w:val="28"/>
          <w:szCs w:val="28"/>
        </w:rPr>
        <w:t xml:space="preserve">Izteikt </w:t>
      </w:r>
      <w:r w:rsidR="001971A3" w:rsidRPr="00D41D02">
        <w:rPr>
          <w:sz w:val="28"/>
          <w:szCs w:val="28"/>
        </w:rPr>
        <w:t>2.3.</w:t>
      </w:r>
      <w:r w:rsidR="00D41D02">
        <w:rPr>
          <w:sz w:val="28"/>
          <w:szCs w:val="28"/>
        </w:rPr>
        <w:t> </w:t>
      </w:r>
      <w:proofErr w:type="spellStart"/>
      <w:r w:rsidR="001971A3" w:rsidRPr="00D41D02">
        <w:rPr>
          <w:sz w:val="28"/>
          <w:szCs w:val="28"/>
        </w:rPr>
        <w:t>apakšsadaļas</w:t>
      </w:r>
      <w:proofErr w:type="spellEnd"/>
      <w:r w:rsidR="001971A3" w:rsidRPr="00D41D02">
        <w:rPr>
          <w:sz w:val="28"/>
          <w:szCs w:val="28"/>
        </w:rPr>
        <w:t xml:space="preserve"> </w:t>
      </w:r>
      <w:r w:rsidRPr="00D41D02">
        <w:rPr>
          <w:sz w:val="28"/>
          <w:szCs w:val="28"/>
        </w:rPr>
        <w:t>278</w:t>
      </w:r>
      <w:r w:rsidR="00507874" w:rsidRPr="00D41D02">
        <w:rPr>
          <w:sz w:val="28"/>
          <w:szCs w:val="28"/>
        </w:rPr>
        <w:t>.</w:t>
      </w:r>
      <w:r w:rsidR="00D41D02">
        <w:rPr>
          <w:sz w:val="28"/>
          <w:szCs w:val="28"/>
        </w:rPr>
        <w:t> </w:t>
      </w:r>
      <w:r w:rsidR="00507874" w:rsidRPr="00D41D02">
        <w:rPr>
          <w:sz w:val="28"/>
          <w:szCs w:val="28"/>
        </w:rPr>
        <w:t>punktu šādā redakcijā:</w:t>
      </w:r>
    </w:p>
    <w:p w14:paraId="47B5D97D" w14:textId="6B502B03" w:rsidR="00F02BE1" w:rsidRPr="00D41D02" w:rsidRDefault="005F030C" w:rsidP="00790369">
      <w:pPr>
        <w:pStyle w:val="ListParagraph"/>
        <w:spacing w:before="240" w:after="240"/>
        <w:contextualSpacing w:val="0"/>
        <w:jc w:val="both"/>
        <w:rPr>
          <w:sz w:val="28"/>
          <w:szCs w:val="28"/>
        </w:rPr>
      </w:pPr>
      <w:r w:rsidRPr="00D41D02">
        <w:rPr>
          <w:sz w:val="28"/>
          <w:szCs w:val="28"/>
        </w:rPr>
        <w:t xml:space="preserve">“(278) Zināšanu </w:t>
      </w:r>
      <w:r w:rsidR="00507874" w:rsidRPr="00D41D02">
        <w:rPr>
          <w:sz w:val="28"/>
          <w:szCs w:val="28"/>
        </w:rPr>
        <w:t xml:space="preserve">un profesionālās pilnveides pasākumi valsts pārvaldes darbiniekiem, kas strādā ar MVK atbalsta jautājumiem,  kā arī iekšējo procesu pārskatīšana veicinās valsts pārvaldes pieejamību, nodrošinot kvalitatīvāku un efektīvāku pakalpojumu sniegšanu, veicot atbilstīgo darbību skaita samazināšanu un šo darbību skaidru </w:t>
      </w:r>
      <w:proofErr w:type="spellStart"/>
      <w:r w:rsidR="00507874" w:rsidRPr="00D41D02">
        <w:rPr>
          <w:sz w:val="28"/>
          <w:szCs w:val="28"/>
        </w:rPr>
        <w:t>mērķorientāciju</w:t>
      </w:r>
      <w:proofErr w:type="spellEnd"/>
      <w:r w:rsidR="00507874" w:rsidRPr="00D41D02">
        <w:rPr>
          <w:sz w:val="28"/>
          <w:szCs w:val="28"/>
        </w:rPr>
        <w:t xml:space="preserve"> uz reformu veikšanu publiskajā pārvaldē, panākot reālu efektivitātes pieaugumu attiecībā uz uzņēmējdarbības vides sakārtošanu un novēršot veikto iniciatīvu sadrumstalotību, it īpaši attiecībā uz nodokļu iekasēšanas procedūrām, īpašuma reģistrēšanu, uzņēmējdarbības uzsākšanu, maksātnespējas procesa saīsināšanu, būvniecības procedūrām, taisnīgu iepirkumu nodrošināšanu, pietiekami kvalificēta darbaspēka nodrošināšanu, KP fondu atbalsta uzņēmumiem efektivitātes palielināšanu u. tml. jomām, kā arī IKT izmantošanu, un sniedzot ieguldījumu ēnu ekonomikas apkarošanā. Paralēli tiks stimulēta tiesiskā pārvaldība, kas ietver </w:t>
      </w:r>
      <w:proofErr w:type="spellStart"/>
      <w:r w:rsidR="00507874" w:rsidRPr="00D41D02">
        <w:rPr>
          <w:sz w:val="28"/>
          <w:szCs w:val="28"/>
        </w:rPr>
        <w:t>koruptīvo</w:t>
      </w:r>
      <w:proofErr w:type="spellEnd"/>
      <w:r w:rsidR="00507874" w:rsidRPr="00D41D02">
        <w:rPr>
          <w:sz w:val="28"/>
          <w:szCs w:val="28"/>
        </w:rPr>
        <w:t xml:space="preserve"> pazīmju un interešu konfliktu risku identificēšanu un savlaicīgu novēršanu, valsts pārvaldes darba snieguma paaugstināšanu, pārmaiņu vadību un vadības profesionālo spēju stiprināšanu, uz klientu orientētu publisko pakalpojumu sniegšanu, samazinot administratīvo procedūru radīto slogu, tādējādi stiprinot uz rezultātu un klientu orientētu </w:t>
      </w:r>
      <w:r w:rsidR="00507874" w:rsidRPr="00D41D02">
        <w:rPr>
          <w:sz w:val="28"/>
          <w:szCs w:val="28"/>
        </w:rPr>
        <w:lastRenderedPageBreak/>
        <w:t>valsts pārvaldes iestāžu darbību un nodrošinot komersantu vajadzībām atbilstošas vides veidošanu komercdarbības veikšanai. Jaunā kompetenču attī</w:t>
      </w:r>
      <w:r w:rsidR="00D41D02">
        <w:rPr>
          <w:sz w:val="28"/>
          <w:szCs w:val="28"/>
        </w:rPr>
        <w:t>stīšanas iniciatīva 2014.–2020. </w:t>
      </w:r>
      <w:r w:rsidR="00507874" w:rsidRPr="00D41D02">
        <w:rPr>
          <w:sz w:val="28"/>
          <w:szCs w:val="28"/>
        </w:rPr>
        <w:t xml:space="preserve">gadā ar ESF palīdzību piedāvā sistēmisku un mērķtiecīgu pieeju apmācību plānošanā un organizēšanā, īpaši pievēršoties to valsts pārvaldes iestāžu administratīvo spēju stiprināšanai, kuras tiešā veidā ir atbildīgas par komercdarbības vides sakārtošanu un sniedz ieguldījumu korupcijas un ēnu ekonomikas mazināšanā, pretstatā 2007.–2013. gadā īstenotajām mācībām, kas bija paredzētas noteiktām mērķa grupām, reaģējot uz konkrētu problēmu. Sociālo dialogu turpmāk paredzēts stiprināt nozaru līmenī divpusējā dialoga ietvaros, veicinot </w:t>
      </w:r>
      <w:proofErr w:type="spellStart"/>
      <w:r w:rsidR="00507874" w:rsidRPr="00D41D02">
        <w:rPr>
          <w:sz w:val="28"/>
          <w:szCs w:val="28"/>
        </w:rPr>
        <w:t>ģenerālvienošanos</w:t>
      </w:r>
      <w:proofErr w:type="spellEnd"/>
      <w:r w:rsidR="00507874" w:rsidRPr="00D41D02">
        <w:rPr>
          <w:sz w:val="28"/>
          <w:szCs w:val="28"/>
        </w:rPr>
        <w:t xml:space="preserve"> slēgšanu nozaru asociāciju un arodbiedrību starpā, kas apliecinātu abām pusēm pieņemamu sadarbības nosacījumu apstiprināšanu, tādējādi nodrošinot turpmāko izaugsmi un attīstību gan nozaru, gan  nacionālā līmenī. Nozaru divpusējā sociālā dialoga attīstībai kā atbalsta elements tiks izmantots arī sociālo partneru reģionālo struktūrvienību darbs, integrējot reģionālā līmeņa </w:t>
      </w:r>
      <w:proofErr w:type="spellStart"/>
      <w:r w:rsidR="00507874" w:rsidRPr="00D41D02">
        <w:rPr>
          <w:sz w:val="28"/>
          <w:szCs w:val="28"/>
        </w:rPr>
        <w:t>problēmjautājumu</w:t>
      </w:r>
      <w:proofErr w:type="spellEnd"/>
      <w:r w:rsidR="00507874" w:rsidRPr="00D41D02">
        <w:rPr>
          <w:sz w:val="28"/>
          <w:szCs w:val="28"/>
        </w:rPr>
        <w:t xml:space="preserve"> un rasto risinājumu rezultātus nozaru un nacionālā līmenī. Lai to veiksmīgi īstenotu tiek plānots attīstīt sociālo un sadarbības partneru profesionālo izaugsmi, nodrošinot atbalstu ekspertīžu sniegšanai nozaru labāka regulējuma izstrādei, kā arī veicināt sociālā dialoga atpazīstamību un atbalstu sabiedrībā, skaidrojot tā būtību un sniegtās priekšrocības darba ņēmēju un darba devēju interešu un tiesību aizstāvībā.</w:t>
      </w:r>
      <w:r w:rsidR="00F02BE1" w:rsidRPr="00D41D02">
        <w:rPr>
          <w:sz w:val="28"/>
          <w:szCs w:val="28"/>
        </w:rPr>
        <w:t>”</w:t>
      </w:r>
      <w:r w:rsidR="00545AA4" w:rsidRPr="00D41D02">
        <w:rPr>
          <w:sz w:val="28"/>
          <w:szCs w:val="28"/>
        </w:rPr>
        <w:t>.</w:t>
      </w:r>
    </w:p>
    <w:p w14:paraId="266563F5" w14:textId="3A5F8F45" w:rsidR="00107FE3" w:rsidRPr="00D41D02" w:rsidRDefault="00F02BE1" w:rsidP="00EE3882">
      <w:pPr>
        <w:pStyle w:val="ListParagraph"/>
        <w:numPr>
          <w:ilvl w:val="0"/>
          <w:numId w:val="17"/>
        </w:numPr>
        <w:spacing w:before="240" w:after="240"/>
        <w:contextualSpacing w:val="0"/>
        <w:jc w:val="both"/>
        <w:rPr>
          <w:sz w:val="28"/>
          <w:szCs w:val="28"/>
        </w:rPr>
      </w:pPr>
      <w:r w:rsidRPr="00D41D02">
        <w:rPr>
          <w:sz w:val="28"/>
          <w:szCs w:val="28"/>
        </w:rPr>
        <w:t xml:space="preserve">Izteikt </w:t>
      </w:r>
      <w:r w:rsidR="001971A3" w:rsidRPr="00D41D02">
        <w:rPr>
          <w:sz w:val="28"/>
          <w:szCs w:val="28"/>
        </w:rPr>
        <w:t>2.3.</w:t>
      </w:r>
      <w:r w:rsidR="00D41D02">
        <w:rPr>
          <w:sz w:val="28"/>
          <w:szCs w:val="28"/>
        </w:rPr>
        <w:t> </w:t>
      </w:r>
      <w:proofErr w:type="spellStart"/>
      <w:r w:rsidR="001971A3" w:rsidRPr="00D41D02">
        <w:rPr>
          <w:sz w:val="28"/>
          <w:szCs w:val="28"/>
        </w:rPr>
        <w:t>apakšsadaļas</w:t>
      </w:r>
      <w:proofErr w:type="spellEnd"/>
      <w:r w:rsidR="001971A3" w:rsidRPr="00D41D02">
        <w:rPr>
          <w:sz w:val="28"/>
          <w:szCs w:val="28"/>
        </w:rPr>
        <w:t xml:space="preserve"> </w:t>
      </w:r>
      <w:r w:rsidRPr="00D41D02">
        <w:rPr>
          <w:sz w:val="28"/>
          <w:szCs w:val="28"/>
        </w:rPr>
        <w:t>283.</w:t>
      </w:r>
      <w:r w:rsidR="00D41D02">
        <w:rPr>
          <w:sz w:val="28"/>
          <w:szCs w:val="28"/>
        </w:rPr>
        <w:t>, 284. </w:t>
      </w:r>
      <w:r w:rsidR="00334DE8" w:rsidRPr="00D41D02">
        <w:rPr>
          <w:sz w:val="28"/>
          <w:szCs w:val="28"/>
        </w:rPr>
        <w:t>un 285.</w:t>
      </w:r>
      <w:r w:rsidR="00D41D02">
        <w:rPr>
          <w:sz w:val="28"/>
          <w:szCs w:val="28"/>
        </w:rPr>
        <w:t> </w:t>
      </w:r>
      <w:r w:rsidRPr="00D41D02">
        <w:rPr>
          <w:sz w:val="28"/>
          <w:szCs w:val="28"/>
        </w:rPr>
        <w:t>punktu šādā redakcijā:</w:t>
      </w:r>
    </w:p>
    <w:p w14:paraId="1AB875CA" w14:textId="735B7B98" w:rsidR="00107FE3" w:rsidRPr="00D41D02" w:rsidRDefault="00D41D02" w:rsidP="00EE3882">
      <w:pPr>
        <w:pStyle w:val="ListParagraph"/>
        <w:spacing w:before="240" w:after="240"/>
        <w:contextualSpacing w:val="0"/>
        <w:jc w:val="both"/>
        <w:rPr>
          <w:sz w:val="28"/>
          <w:szCs w:val="28"/>
        </w:rPr>
      </w:pPr>
      <w:r>
        <w:rPr>
          <w:b/>
          <w:sz w:val="28"/>
          <w:szCs w:val="28"/>
        </w:rPr>
        <w:t xml:space="preserve">“(283) </w:t>
      </w:r>
      <w:r w:rsidR="00BA7DEC" w:rsidRPr="00D41D02">
        <w:rPr>
          <w:b/>
          <w:sz w:val="28"/>
          <w:szCs w:val="28"/>
        </w:rPr>
        <w:t>3.4.2.</w:t>
      </w:r>
      <w:r>
        <w:rPr>
          <w:b/>
          <w:sz w:val="28"/>
          <w:szCs w:val="28"/>
        </w:rPr>
        <w:t> </w:t>
      </w:r>
      <w:r w:rsidR="00BA7DEC" w:rsidRPr="00D41D02">
        <w:rPr>
          <w:b/>
          <w:sz w:val="28"/>
          <w:szCs w:val="28"/>
        </w:rPr>
        <w:t>SAM indikatīvās atbalstāmās darbības</w:t>
      </w:r>
      <w:r w:rsidR="00BA7DEC" w:rsidRPr="00D41D02">
        <w:rPr>
          <w:sz w:val="28"/>
          <w:szCs w:val="28"/>
        </w:rPr>
        <w:t>: atbalsts profesionālo kompetenču attīstīšanas programmas, mācību moduļu un materiālu izstrādei un apmācību, semināru un pieredzes apmaiņas īstenošanai valsts pārvaldes darbiniekiem, kas strādā ar MVK atbalsta jautājumiem; sociālo un sadarbības partneru ekspertu piesaiste, konferenču, semināru, apmācību un citu pasākumu organizēšana nozaru darba devēju un darba ņēmēju organizāciju iesaistei, politikas ietekmes uzņēmēju un iedzī</w:t>
      </w:r>
      <w:r w:rsidR="00C70858" w:rsidRPr="00D41D02">
        <w:rPr>
          <w:sz w:val="28"/>
          <w:szCs w:val="28"/>
        </w:rPr>
        <w:t xml:space="preserve">votāju aptaujas un </w:t>
      </w:r>
      <w:proofErr w:type="spellStart"/>
      <w:r w:rsidR="00C70858" w:rsidRPr="00D41D02">
        <w:rPr>
          <w:sz w:val="28"/>
          <w:szCs w:val="28"/>
        </w:rPr>
        <w:t>izvērtējumi</w:t>
      </w:r>
      <w:proofErr w:type="spellEnd"/>
      <w:r w:rsidR="00C70858" w:rsidRPr="00D41D02">
        <w:rPr>
          <w:sz w:val="28"/>
          <w:szCs w:val="28"/>
        </w:rPr>
        <w:t xml:space="preserve">, </w:t>
      </w:r>
      <w:r w:rsidR="00BA7DEC" w:rsidRPr="00D41D02">
        <w:rPr>
          <w:sz w:val="28"/>
          <w:szCs w:val="28"/>
        </w:rPr>
        <w:t xml:space="preserve">valsts pārvaldes institūciju procesu analīze un pārveide, metodiku, rokasgrāmatu, izstrāde, sociālo partneru iekšējās darbības sistēmas pilnveidošana; atbalsts par ēnu ekonomikas apkarošanu atbildīgo un ar korupcijas riska novēršanu saistīto iestāžu administratīvo spēju stiprināšanai: apmācības (tai skaitā par stratēģiskās un operatīvās analīzes metodēm), semināri un pieredzes apmaiņas programmas par korupcijas apkarošanu, novēršanu un iespējām mazināt ēnu ekonomiku. Apmācību saturā, kur attiecināms, tiks iekļauti vienlīdzīgu iespēju un </w:t>
      </w:r>
      <w:proofErr w:type="spellStart"/>
      <w:r w:rsidR="00BA7DEC" w:rsidRPr="00D41D02">
        <w:rPr>
          <w:sz w:val="28"/>
          <w:szCs w:val="28"/>
        </w:rPr>
        <w:t>nediskriminācijas</w:t>
      </w:r>
      <w:proofErr w:type="spellEnd"/>
      <w:r w:rsidR="00BA7DEC" w:rsidRPr="00D41D02">
        <w:rPr>
          <w:sz w:val="28"/>
          <w:szCs w:val="28"/>
        </w:rPr>
        <w:t xml:space="preserve"> jautājumi.”</w:t>
      </w:r>
      <w:r w:rsidR="00545AA4" w:rsidRPr="00D41D02">
        <w:rPr>
          <w:sz w:val="28"/>
          <w:szCs w:val="28"/>
        </w:rPr>
        <w:t>.</w:t>
      </w:r>
    </w:p>
    <w:p w14:paraId="4EDFFDD1" w14:textId="67DAA39F" w:rsidR="00711826" w:rsidRPr="00D41D02" w:rsidRDefault="008F04B9" w:rsidP="00FD5667">
      <w:pPr>
        <w:pStyle w:val="ListParagraph"/>
        <w:spacing w:before="240" w:after="240"/>
        <w:contextualSpacing w:val="0"/>
        <w:jc w:val="both"/>
        <w:rPr>
          <w:sz w:val="28"/>
          <w:szCs w:val="28"/>
        </w:rPr>
      </w:pPr>
      <w:r w:rsidRPr="00D41D02">
        <w:rPr>
          <w:sz w:val="28"/>
          <w:szCs w:val="28"/>
        </w:rPr>
        <w:t>“</w:t>
      </w:r>
      <w:r w:rsidR="00D41D02">
        <w:rPr>
          <w:sz w:val="28"/>
          <w:szCs w:val="28"/>
        </w:rPr>
        <w:t xml:space="preserve">(284) </w:t>
      </w:r>
      <w:r w:rsidRPr="00D41D02">
        <w:rPr>
          <w:b/>
          <w:sz w:val="28"/>
          <w:szCs w:val="28"/>
        </w:rPr>
        <w:t>3.4.2.</w:t>
      </w:r>
      <w:r w:rsidR="00D41D02">
        <w:rPr>
          <w:b/>
          <w:sz w:val="28"/>
          <w:szCs w:val="28"/>
        </w:rPr>
        <w:t> </w:t>
      </w:r>
      <w:r w:rsidRPr="00D41D02">
        <w:rPr>
          <w:b/>
          <w:sz w:val="28"/>
          <w:szCs w:val="28"/>
        </w:rPr>
        <w:t>SAM indikatīvā mērķa grupa:</w:t>
      </w:r>
      <w:r w:rsidRPr="00D41D02">
        <w:rPr>
          <w:sz w:val="28"/>
          <w:szCs w:val="28"/>
        </w:rPr>
        <w:t xml:space="preserve"> valsts pārvaldes institūcijas un darbinieki, kas izstrādā normatīvos aktus, kam ir ietekme uz nodokļu </w:t>
      </w:r>
      <w:r w:rsidRPr="00D41D02">
        <w:rPr>
          <w:sz w:val="28"/>
          <w:szCs w:val="28"/>
        </w:rPr>
        <w:lastRenderedPageBreak/>
        <w:t xml:space="preserve">iekasēšanas procedūrām, īpašuma reģistrēšanu, komercdarbības uzsākšanu, maksātnespējas procesa saīsināšanu, būvniecības procedūrām, taisnīgu iepirkumu nodrošināšanu, IKT izmantošanu, pietiekami kvalificēta darbaspēka nodrošināšanu, KP fondu atbalsta uzņēmumiem efektivitātes palielināšanu, valsts pārvaldes darba snieguma paaugstināšanu, pārmaiņu vadību un profesionālo spēju stiprināšanu, uz klientu orientētu publisko pakalpojumu sniegšanu, ēnu ekonomikas apkarošanu, </w:t>
      </w:r>
      <w:proofErr w:type="spellStart"/>
      <w:r w:rsidRPr="00D41D02">
        <w:rPr>
          <w:sz w:val="28"/>
          <w:szCs w:val="28"/>
        </w:rPr>
        <w:t>koruptīvo</w:t>
      </w:r>
      <w:proofErr w:type="spellEnd"/>
      <w:r w:rsidRPr="00D41D02">
        <w:rPr>
          <w:sz w:val="28"/>
          <w:szCs w:val="28"/>
        </w:rPr>
        <w:t xml:space="preserve"> pazīmju un interešu konfliktu risku identificēšanu un savlaicīgu novēršanu un citām jomām, kas saistītas ar MVK atbalstu, kā arī institūcijas, kas nodrošina darba devēju un darba ņēmēju organizāciju interešu pārstāvniecību nozaru sociālā dialoga stiprināšanā.</w:t>
      </w:r>
      <w:r w:rsidR="00711826" w:rsidRPr="00D41D02">
        <w:rPr>
          <w:sz w:val="28"/>
          <w:szCs w:val="28"/>
        </w:rPr>
        <w:t xml:space="preserve"> </w:t>
      </w:r>
    </w:p>
    <w:p w14:paraId="021921F5" w14:textId="49C3F2B0" w:rsidR="008F04B9" w:rsidRPr="00D41D02" w:rsidRDefault="00711826" w:rsidP="00D41D02">
      <w:pPr>
        <w:pStyle w:val="ListParagraph"/>
        <w:spacing w:before="240" w:after="240"/>
        <w:contextualSpacing w:val="0"/>
        <w:jc w:val="both"/>
        <w:rPr>
          <w:sz w:val="28"/>
          <w:szCs w:val="28"/>
        </w:rPr>
      </w:pPr>
      <w:r w:rsidRPr="00D41D02">
        <w:rPr>
          <w:sz w:val="28"/>
          <w:szCs w:val="28"/>
        </w:rPr>
        <w:t xml:space="preserve">(285) </w:t>
      </w:r>
      <w:r w:rsidRPr="00D41D02">
        <w:rPr>
          <w:b/>
          <w:sz w:val="28"/>
          <w:szCs w:val="28"/>
        </w:rPr>
        <w:t>3.4.2.</w:t>
      </w:r>
      <w:r w:rsidR="00D41D02">
        <w:rPr>
          <w:b/>
          <w:sz w:val="28"/>
          <w:szCs w:val="28"/>
        </w:rPr>
        <w:t> </w:t>
      </w:r>
      <w:r w:rsidRPr="00D41D02">
        <w:rPr>
          <w:b/>
          <w:sz w:val="28"/>
          <w:szCs w:val="28"/>
        </w:rPr>
        <w:t>SAM indikatīvie finansējuma saņēmēji:</w:t>
      </w:r>
      <w:r w:rsidRPr="00D41D02">
        <w:rPr>
          <w:sz w:val="28"/>
          <w:szCs w:val="28"/>
        </w:rPr>
        <w:t xml:space="preserve"> VK, Valsts administrācijas skola, VARAM, LBAS, LDDK, sadarbības partneri, kas gatavi sniegt kvalitatīvu ieguldījumu nozaru divpusējā sociālā dialoga attīstībai, kā arī  neatkarīga koleģiāla augstākās revīzijas iestāde.</w:t>
      </w:r>
      <w:r w:rsidR="008F04B9" w:rsidRPr="00D41D02">
        <w:rPr>
          <w:sz w:val="28"/>
          <w:szCs w:val="28"/>
        </w:rPr>
        <w:t>”</w:t>
      </w:r>
      <w:r w:rsidR="00545AA4" w:rsidRPr="00D41D02">
        <w:rPr>
          <w:sz w:val="28"/>
          <w:szCs w:val="28"/>
        </w:rPr>
        <w:t>.</w:t>
      </w:r>
    </w:p>
    <w:p w14:paraId="19385E1E" w14:textId="6D047F3B" w:rsidR="00802631" w:rsidRPr="00D41D02" w:rsidRDefault="00802631" w:rsidP="00EE3882">
      <w:pPr>
        <w:pStyle w:val="ListParagraph"/>
        <w:numPr>
          <w:ilvl w:val="0"/>
          <w:numId w:val="17"/>
        </w:numPr>
        <w:spacing w:before="240" w:after="240"/>
        <w:contextualSpacing w:val="0"/>
        <w:rPr>
          <w:sz w:val="28"/>
          <w:szCs w:val="28"/>
        </w:rPr>
      </w:pPr>
      <w:r w:rsidRPr="00D41D02">
        <w:rPr>
          <w:sz w:val="28"/>
          <w:szCs w:val="28"/>
        </w:rPr>
        <w:t xml:space="preserve">Izteikt </w:t>
      </w:r>
      <w:r w:rsidR="001971A3" w:rsidRPr="00D41D02">
        <w:rPr>
          <w:sz w:val="28"/>
          <w:szCs w:val="28"/>
        </w:rPr>
        <w:t>2.3.</w:t>
      </w:r>
      <w:r w:rsidR="00D41D02">
        <w:rPr>
          <w:sz w:val="28"/>
          <w:szCs w:val="28"/>
        </w:rPr>
        <w:t> </w:t>
      </w:r>
      <w:proofErr w:type="spellStart"/>
      <w:r w:rsidR="001971A3" w:rsidRPr="00D41D02">
        <w:rPr>
          <w:sz w:val="28"/>
          <w:szCs w:val="28"/>
        </w:rPr>
        <w:t>apakšsadaļas</w:t>
      </w:r>
      <w:proofErr w:type="spellEnd"/>
      <w:r w:rsidR="001971A3" w:rsidRPr="00D41D02">
        <w:rPr>
          <w:sz w:val="28"/>
          <w:szCs w:val="28"/>
        </w:rPr>
        <w:t xml:space="preserve"> </w:t>
      </w:r>
      <w:r w:rsidRPr="00D41D02">
        <w:rPr>
          <w:sz w:val="28"/>
          <w:szCs w:val="28"/>
        </w:rPr>
        <w:t>tabulu Nr.</w:t>
      </w:r>
      <w:r w:rsidR="00D41D02">
        <w:rPr>
          <w:sz w:val="28"/>
          <w:szCs w:val="28"/>
        </w:rPr>
        <w:t> </w:t>
      </w:r>
      <w:r w:rsidRPr="00D41D02">
        <w:rPr>
          <w:sz w:val="28"/>
          <w:szCs w:val="28"/>
        </w:rPr>
        <w:t>2.3.10.(5) šādā redakcijā:</w:t>
      </w:r>
    </w:p>
    <w:p w14:paraId="227F5B87" w14:textId="77777777" w:rsidR="00B15921" w:rsidRPr="008F04B9" w:rsidRDefault="00B15921" w:rsidP="00EE3882">
      <w:pPr>
        <w:pStyle w:val="ListParagraph"/>
        <w:spacing w:before="240" w:after="240"/>
        <w:contextualSpacing w:val="0"/>
        <w:jc w:val="center"/>
        <w:rPr>
          <w:b/>
          <w:sz w:val="24"/>
          <w:szCs w:val="24"/>
        </w:rPr>
      </w:pPr>
      <w:r w:rsidRPr="00B15921">
        <w:rPr>
          <w:b/>
          <w:sz w:val="24"/>
          <w:szCs w:val="24"/>
        </w:rPr>
        <w:t>ESF specifiskie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1627"/>
        <w:gridCol w:w="1310"/>
        <w:gridCol w:w="1239"/>
        <w:gridCol w:w="1342"/>
        <w:gridCol w:w="928"/>
        <w:gridCol w:w="1484"/>
      </w:tblGrid>
      <w:tr w:rsidR="00802631" w:rsidRPr="007246C6" w14:paraId="6F1C6BC6" w14:textId="77777777" w:rsidTr="008F67BC">
        <w:tc>
          <w:tcPr>
            <w:tcW w:w="632" w:type="pct"/>
            <w:shd w:val="clear" w:color="auto" w:fill="D9D9D9"/>
            <w:vAlign w:val="center"/>
          </w:tcPr>
          <w:p w14:paraId="0AE6FE1F" w14:textId="77777777" w:rsidR="00802631" w:rsidRPr="007246C6" w:rsidRDefault="00802631" w:rsidP="00576FD7">
            <w:pPr>
              <w:tabs>
                <w:tab w:val="left" w:pos="665"/>
              </w:tabs>
              <w:jc w:val="center"/>
            </w:pPr>
            <w:r w:rsidRPr="007246C6">
              <w:t>ID</w:t>
            </w:r>
          </w:p>
        </w:tc>
        <w:tc>
          <w:tcPr>
            <w:tcW w:w="901" w:type="pct"/>
            <w:shd w:val="clear" w:color="auto" w:fill="D9D9D9"/>
            <w:vAlign w:val="center"/>
          </w:tcPr>
          <w:p w14:paraId="5AAFA7F4" w14:textId="77777777" w:rsidR="00802631" w:rsidRPr="007246C6" w:rsidRDefault="00802631" w:rsidP="00576FD7">
            <w:pPr>
              <w:jc w:val="center"/>
            </w:pPr>
            <w:r w:rsidRPr="007246C6">
              <w:t>Rādītājs</w:t>
            </w:r>
          </w:p>
        </w:tc>
        <w:tc>
          <w:tcPr>
            <w:tcW w:w="735" w:type="pct"/>
            <w:shd w:val="clear" w:color="auto" w:fill="D9D9D9"/>
            <w:vAlign w:val="center"/>
          </w:tcPr>
          <w:p w14:paraId="1FCB1A6D" w14:textId="77777777" w:rsidR="00802631" w:rsidRPr="007246C6" w:rsidRDefault="00802631" w:rsidP="00576FD7">
            <w:pPr>
              <w:jc w:val="center"/>
            </w:pPr>
            <w:r w:rsidRPr="007246C6">
              <w:t>Mērvienība</w:t>
            </w:r>
          </w:p>
        </w:tc>
        <w:tc>
          <w:tcPr>
            <w:tcW w:w="638" w:type="pct"/>
            <w:shd w:val="clear" w:color="auto" w:fill="D9D9D9"/>
            <w:vAlign w:val="center"/>
          </w:tcPr>
          <w:p w14:paraId="4DC198D2" w14:textId="77777777" w:rsidR="00802631" w:rsidRPr="007246C6" w:rsidRDefault="00802631" w:rsidP="00576FD7">
            <w:pPr>
              <w:jc w:val="center"/>
            </w:pPr>
            <w:r w:rsidRPr="007246C6">
              <w:t>Finansējum</w:t>
            </w:r>
            <w:r>
              <w:t>a</w:t>
            </w:r>
            <w:r w:rsidRPr="007246C6">
              <w:t xml:space="preserve"> avots</w:t>
            </w:r>
          </w:p>
        </w:tc>
        <w:tc>
          <w:tcPr>
            <w:tcW w:w="748" w:type="pct"/>
            <w:shd w:val="clear" w:color="auto" w:fill="D9D9D9"/>
            <w:vAlign w:val="center"/>
          </w:tcPr>
          <w:p w14:paraId="1710863C" w14:textId="77777777" w:rsidR="00802631" w:rsidRPr="007246C6" w:rsidRDefault="00802631" w:rsidP="00576FD7">
            <w:pPr>
              <w:jc w:val="center"/>
            </w:pPr>
            <w:r w:rsidRPr="007246C6">
              <w:t>Plānotā vērtība (2023. gadā)</w:t>
            </w:r>
          </w:p>
        </w:tc>
        <w:tc>
          <w:tcPr>
            <w:tcW w:w="520" w:type="pct"/>
            <w:shd w:val="clear" w:color="auto" w:fill="D9D9D9"/>
            <w:vAlign w:val="center"/>
          </w:tcPr>
          <w:p w14:paraId="6FFA6C62" w14:textId="77777777" w:rsidR="00802631" w:rsidRPr="007246C6" w:rsidRDefault="00802631" w:rsidP="00576FD7">
            <w:pPr>
              <w:jc w:val="center"/>
            </w:pPr>
            <w:r w:rsidRPr="007246C6">
              <w:t>Datu avots</w:t>
            </w:r>
          </w:p>
        </w:tc>
        <w:tc>
          <w:tcPr>
            <w:tcW w:w="826" w:type="pct"/>
            <w:shd w:val="clear" w:color="auto" w:fill="D9D9D9"/>
            <w:vAlign w:val="center"/>
          </w:tcPr>
          <w:p w14:paraId="751CDB77" w14:textId="77777777" w:rsidR="00802631" w:rsidRPr="007246C6" w:rsidRDefault="00802631" w:rsidP="00576FD7">
            <w:pPr>
              <w:jc w:val="center"/>
            </w:pPr>
            <w:r w:rsidRPr="007246C6">
              <w:t>Ziņošanas regularitāte</w:t>
            </w:r>
          </w:p>
        </w:tc>
      </w:tr>
      <w:tr w:rsidR="00802631" w:rsidRPr="007246C6" w14:paraId="49CBC097" w14:textId="77777777" w:rsidTr="008F67BC">
        <w:tc>
          <w:tcPr>
            <w:tcW w:w="632" w:type="pct"/>
            <w:shd w:val="clear" w:color="auto" w:fill="auto"/>
          </w:tcPr>
          <w:p w14:paraId="305F7B66" w14:textId="77777777" w:rsidR="00802631" w:rsidRPr="007246C6" w:rsidRDefault="00802631" w:rsidP="00576FD7">
            <w:pPr>
              <w:tabs>
                <w:tab w:val="left" w:pos="665"/>
              </w:tabs>
            </w:pPr>
            <w:r w:rsidRPr="007246C6">
              <w:t>i.3.4.1.a</w:t>
            </w:r>
          </w:p>
          <w:p w14:paraId="5A0DC441" w14:textId="77777777" w:rsidR="00802631" w:rsidRPr="007246C6" w:rsidRDefault="00802631" w:rsidP="00576FD7">
            <w:pPr>
              <w:tabs>
                <w:tab w:val="left" w:pos="665"/>
              </w:tabs>
            </w:pPr>
          </w:p>
        </w:tc>
        <w:tc>
          <w:tcPr>
            <w:tcW w:w="901" w:type="pct"/>
            <w:shd w:val="clear" w:color="auto" w:fill="auto"/>
          </w:tcPr>
          <w:p w14:paraId="5D2EE766" w14:textId="77777777" w:rsidR="00802631" w:rsidRPr="007246C6" w:rsidRDefault="00802631" w:rsidP="00576FD7">
            <w:r w:rsidRPr="007246C6">
              <w:t>Tiesu varas, tiesībaizsardzības iestāžu un tiesu sistēmai piederīgo personu skaits</w:t>
            </w:r>
            <w:r w:rsidRPr="007246C6" w:rsidDel="00BD26AC">
              <w:t xml:space="preserve"> </w:t>
            </w:r>
            <w:r w:rsidRPr="007246C6">
              <w:t>, kuras piedalījušās apmācībās komercdarbības vides uzlabošanas sekmēšanai</w:t>
            </w:r>
          </w:p>
        </w:tc>
        <w:tc>
          <w:tcPr>
            <w:tcW w:w="735" w:type="pct"/>
            <w:shd w:val="clear" w:color="auto" w:fill="auto"/>
          </w:tcPr>
          <w:p w14:paraId="6B702292" w14:textId="77777777" w:rsidR="00802631" w:rsidRPr="007246C6" w:rsidRDefault="00802631" w:rsidP="00576FD7">
            <w:r w:rsidRPr="007246C6">
              <w:t>Personu skaits</w:t>
            </w:r>
          </w:p>
        </w:tc>
        <w:tc>
          <w:tcPr>
            <w:tcW w:w="638" w:type="pct"/>
            <w:shd w:val="clear" w:color="auto" w:fill="auto"/>
          </w:tcPr>
          <w:p w14:paraId="47EB382B" w14:textId="77777777" w:rsidR="00802631" w:rsidRPr="007246C6" w:rsidRDefault="00802631" w:rsidP="00576FD7">
            <w:r w:rsidRPr="007246C6">
              <w:t>ESF</w:t>
            </w:r>
          </w:p>
        </w:tc>
        <w:tc>
          <w:tcPr>
            <w:tcW w:w="748" w:type="pct"/>
            <w:shd w:val="clear" w:color="auto" w:fill="auto"/>
          </w:tcPr>
          <w:p w14:paraId="25D6B0A6" w14:textId="589CEFBD" w:rsidR="00802631" w:rsidRPr="007246C6" w:rsidRDefault="00802631" w:rsidP="00576FD7">
            <w:r>
              <w:t xml:space="preserve">  </w:t>
            </w:r>
            <w:r w:rsidR="00D41D02">
              <w:t>11 </w:t>
            </w:r>
            <w:r w:rsidRPr="007246C6">
              <w:t>433</w:t>
            </w:r>
          </w:p>
        </w:tc>
        <w:tc>
          <w:tcPr>
            <w:tcW w:w="520" w:type="pct"/>
            <w:shd w:val="clear" w:color="auto" w:fill="auto"/>
          </w:tcPr>
          <w:p w14:paraId="3843A0C7" w14:textId="77777777" w:rsidR="00802631" w:rsidRPr="007246C6" w:rsidRDefault="00802631" w:rsidP="00576FD7">
            <w:r w:rsidRPr="007246C6">
              <w:t>Projektu dati</w:t>
            </w:r>
          </w:p>
        </w:tc>
        <w:tc>
          <w:tcPr>
            <w:tcW w:w="826" w:type="pct"/>
          </w:tcPr>
          <w:p w14:paraId="157BCF48" w14:textId="77777777" w:rsidR="00802631" w:rsidRPr="007246C6" w:rsidRDefault="00802631" w:rsidP="00576FD7">
            <w:r w:rsidRPr="007246C6">
              <w:t>Reizi gadā</w:t>
            </w:r>
          </w:p>
        </w:tc>
      </w:tr>
      <w:tr w:rsidR="00802631" w:rsidRPr="007246C6" w:rsidDel="003D4427" w14:paraId="23173552" w14:textId="77777777" w:rsidTr="008F67BC">
        <w:tc>
          <w:tcPr>
            <w:tcW w:w="632" w:type="pct"/>
            <w:shd w:val="clear" w:color="auto" w:fill="auto"/>
          </w:tcPr>
          <w:p w14:paraId="28A84CFB" w14:textId="77777777" w:rsidR="00802631" w:rsidRPr="007246C6" w:rsidRDefault="00802631" w:rsidP="00576FD7">
            <w:pPr>
              <w:tabs>
                <w:tab w:val="left" w:pos="665"/>
              </w:tabs>
            </w:pPr>
            <w:r w:rsidRPr="007246C6">
              <w:t>i.3.4.2.a</w:t>
            </w:r>
          </w:p>
          <w:p w14:paraId="5B9DF0C7" w14:textId="77777777" w:rsidR="00802631" w:rsidRPr="007246C6" w:rsidRDefault="00802631" w:rsidP="00576FD7">
            <w:pPr>
              <w:tabs>
                <w:tab w:val="left" w:pos="665"/>
              </w:tabs>
            </w:pPr>
          </w:p>
        </w:tc>
        <w:tc>
          <w:tcPr>
            <w:tcW w:w="901" w:type="pct"/>
            <w:shd w:val="clear" w:color="auto" w:fill="auto"/>
          </w:tcPr>
          <w:p w14:paraId="552AF9F4" w14:textId="77777777" w:rsidR="00802631" w:rsidRPr="007246C6" w:rsidRDefault="00802631" w:rsidP="00576FD7">
            <w:r w:rsidRPr="007246C6">
              <w:t>Apmācīto personu skaits labāka regulējuma izstrādē mazo un vidējo komersantu atbalsta, korupcijas novēršanas un ēnu ekonomikas mazināšanas jomās</w:t>
            </w:r>
          </w:p>
        </w:tc>
        <w:tc>
          <w:tcPr>
            <w:tcW w:w="735" w:type="pct"/>
            <w:shd w:val="clear" w:color="auto" w:fill="auto"/>
          </w:tcPr>
          <w:p w14:paraId="6CC3E28D" w14:textId="77777777" w:rsidR="00802631" w:rsidRPr="007246C6" w:rsidRDefault="00802631" w:rsidP="00576FD7">
            <w:r w:rsidRPr="007246C6">
              <w:t>Personu skaits</w:t>
            </w:r>
          </w:p>
        </w:tc>
        <w:tc>
          <w:tcPr>
            <w:tcW w:w="638" w:type="pct"/>
            <w:shd w:val="clear" w:color="auto" w:fill="auto"/>
          </w:tcPr>
          <w:p w14:paraId="31D71E0E" w14:textId="77777777" w:rsidR="00802631" w:rsidRPr="007246C6" w:rsidRDefault="00802631" w:rsidP="00576FD7">
            <w:r w:rsidRPr="007246C6">
              <w:t>ESF</w:t>
            </w:r>
          </w:p>
        </w:tc>
        <w:tc>
          <w:tcPr>
            <w:tcW w:w="748" w:type="pct"/>
            <w:shd w:val="clear" w:color="auto" w:fill="auto"/>
          </w:tcPr>
          <w:p w14:paraId="24A8C90B" w14:textId="5A83526A" w:rsidR="00802631" w:rsidRPr="007246C6" w:rsidRDefault="00802631" w:rsidP="00D41D02">
            <w:r>
              <w:t xml:space="preserve">  </w:t>
            </w:r>
            <w:r w:rsidRPr="007246C6">
              <w:t>14</w:t>
            </w:r>
            <w:r w:rsidR="00D41D02">
              <w:t> </w:t>
            </w:r>
            <w:r>
              <w:t>126</w:t>
            </w:r>
            <w:r w:rsidRPr="007246C6">
              <w:t xml:space="preserve"> </w:t>
            </w:r>
          </w:p>
        </w:tc>
        <w:tc>
          <w:tcPr>
            <w:tcW w:w="520" w:type="pct"/>
            <w:shd w:val="clear" w:color="auto" w:fill="auto"/>
          </w:tcPr>
          <w:p w14:paraId="7A35692F" w14:textId="77777777" w:rsidR="00802631" w:rsidRPr="007246C6" w:rsidRDefault="00802631" w:rsidP="00576FD7">
            <w:r w:rsidRPr="007246C6">
              <w:t>Projekta dati</w:t>
            </w:r>
          </w:p>
        </w:tc>
        <w:tc>
          <w:tcPr>
            <w:tcW w:w="826" w:type="pct"/>
          </w:tcPr>
          <w:p w14:paraId="6E112722" w14:textId="77777777" w:rsidR="00802631" w:rsidRPr="007246C6" w:rsidDel="003D4427" w:rsidRDefault="00802631" w:rsidP="00576FD7">
            <w:r w:rsidRPr="007246C6">
              <w:t>Reizi gadā</w:t>
            </w:r>
          </w:p>
        </w:tc>
      </w:tr>
      <w:tr w:rsidR="00802631" w:rsidRPr="007246C6" w:rsidDel="003D4427" w14:paraId="4B6BC47B" w14:textId="77777777" w:rsidTr="008F67BC">
        <w:tc>
          <w:tcPr>
            <w:tcW w:w="632" w:type="pct"/>
            <w:shd w:val="clear" w:color="auto" w:fill="auto"/>
          </w:tcPr>
          <w:p w14:paraId="4C6548E7" w14:textId="77777777" w:rsidR="00802631" w:rsidRPr="007246C6" w:rsidRDefault="00802631" w:rsidP="00576FD7">
            <w:pPr>
              <w:tabs>
                <w:tab w:val="left" w:pos="665"/>
              </w:tabs>
            </w:pPr>
            <w:r w:rsidRPr="007246C6">
              <w:t>i.3.4.2.b</w:t>
            </w:r>
          </w:p>
        </w:tc>
        <w:tc>
          <w:tcPr>
            <w:tcW w:w="901" w:type="pct"/>
            <w:shd w:val="clear" w:color="auto" w:fill="auto"/>
          </w:tcPr>
          <w:p w14:paraId="64AAB602" w14:textId="77777777" w:rsidR="00802631" w:rsidRPr="007246C6" w:rsidRDefault="00802631" w:rsidP="00576FD7">
            <w:r w:rsidRPr="007246C6">
              <w:t xml:space="preserve">Organizēto pasākumu skaits nozaru darba devēju un darba ņēmēju </w:t>
            </w:r>
            <w:r w:rsidRPr="007246C6">
              <w:lastRenderedPageBreak/>
              <w:t xml:space="preserve">organizāciju iesaistei sociālajā dialogā </w:t>
            </w:r>
          </w:p>
          <w:p w14:paraId="041560BE" w14:textId="77777777" w:rsidR="00802631" w:rsidRPr="007246C6" w:rsidRDefault="00802631" w:rsidP="00576FD7"/>
        </w:tc>
        <w:tc>
          <w:tcPr>
            <w:tcW w:w="735" w:type="pct"/>
            <w:shd w:val="clear" w:color="auto" w:fill="auto"/>
          </w:tcPr>
          <w:p w14:paraId="432D0FB9" w14:textId="77777777" w:rsidR="00802631" w:rsidRPr="007246C6" w:rsidDel="00BD72CF" w:rsidRDefault="00802631" w:rsidP="00576FD7">
            <w:r w:rsidRPr="007246C6">
              <w:lastRenderedPageBreak/>
              <w:t>Pasākumu skaits</w:t>
            </w:r>
          </w:p>
        </w:tc>
        <w:tc>
          <w:tcPr>
            <w:tcW w:w="638" w:type="pct"/>
            <w:shd w:val="clear" w:color="auto" w:fill="auto"/>
          </w:tcPr>
          <w:p w14:paraId="32C0F69D" w14:textId="77777777" w:rsidR="00802631" w:rsidRPr="007246C6" w:rsidRDefault="00802631" w:rsidP="00576FD7">
            <w:r w:rsidRPr="007246C6">
              <w:t>ESF</w:t>
            </w:r>
          </w:p>
        </w:tc>
        <w:tc>
          <w:tcPr>
            <w:tcW w:w="748" w:type="pct"/>
            <w:shd w:val="clear" w:color="auto" w:fill="auto"/>
          </w:tcPr>
          <w:p w14:paraId="2FC1A6AC" w14:textId="77777777" w:rsidR="00802631" w:rsidRPr="007246C6" w:rsidDel="00BD72CF" w:rsidRDefault="00802631" w:rsidP="00576FD7">
            <w:r w:rsidRPr="007246C6">
              <w:t>25</w:t>
            </w:r>
          </w:p>
        </w:tc>
        <w:tc>
          <w:tcPr>
            <w:tcW w:w="520" w:type="pct"/>
            <w:shd w:val="clear" w:color="auto" w:fill="auto"/>
          </w:tcPr>
          <w:p w14:paraId="3323F2D2" w14:textId="77777777" w:rsidR="00802631" w:rsidRPr="007246C6" w:rsidRDefault="00802631" w:rsidP="00576FD7">
            <w:r w:rsidRPr="007246C6">
              <w:t>Projektu dati</w:t>
            </w:r>
          </w:p>
        </w:tc>
        <w:tc>
          <w:tcPr>
            <w:tcW w:w="826" w:type="pct"/>
          </w:tcPr>
          <w:p w14:paraId="05273012" w14:textId="77777777" w:rsidR="00802631" w:rsidRPr="007246C6" w:rsidRDefault="00802631" w:rsidP="00576FD7">
            <w:r w:rsidRPr="007246C6">
              <w:t>Reizi gadā</w:t>
            </w:r>
          </w:p>
        </w:tc>
      </w:tr>
      <w:tr w:rsidR="00802631" w:rsidRPr="007246C6" w:rsidDel="003D4427" w14:paraId="708B3718" w14:textId="77777777" w:rsidTr="008F67BC">
        <w:tc>
          <w:tcPr>
            <w:tcW w:w="632" w:type="pct"/>
            <w:shd w:val="clear" w:color="auto" w:fill="auto"/>
          </w:tcPr>
          <w:p w14:paraId="005D8764" w14:textId="77777777" w:rsidR="00802631" w:rsidRPr="007246C6" w:rsidRDefault="00802631" w:rsidP="00576FD7">
            <w:pPr>
              <w:tabs>
                <w:tab w:val="left" w:pos="665"/>
              </w:tabs>
            </w:pPr>
            <w:r>
              <w:t>i.3.4.2.c</w:t>
            </w:r>
          </w:p>
        </w:tc>
        <w:tc>
          <w:tcPr>
            <w:tcW w:w="901" w:type="pct"/>
            <w:shd w:val="clear" w:color="auto" w:fill="auto"/>
          </w:tcPr>
          <w:p w14:paraId="1F1FBF9A" w14:textId="77777777" w:rsidR="00802631" w:rsidRPr="007246C6" w:rsidRDefault="00802631" w:rsidP="00576FD7">
            <w:pPr>
              <w:jc w:val="both"/>
            </w:pPr>
            <w:r>
              <w:t>I</w:t>
            </w:r>
            <w:r w:rsidRPr="00A07133">
              <w:t>nstitūciju skaits, kurā īstenota pakalpojumu sniegšanas organizēšanas pārveide</w:t>
            </w:r>
          </w:p>
        </w:tc>
        <w:tc>
          <w:tcPr>
            <w:tcW w:w="735" w:type="pct"/>
            <w:shd w:val="clear" w:color="auto" w:fill="auto"/>
          </w:tcPr>
          <w:p w14:paraId="20063A3C" w14:textId="77777777" w:rsidR="00802631" w:rsidRPr="007246C6" w:rsidRDefault="00802631" w:rsidP="00576FD7">
            <w:r>
              <w:t>I</w:t>
            </w:r>
            <w:r w:rsidRPr="00A07133">
              <w:t>nstitūciju skaits</w:t>
            </w:r>
          </w:p>
        </w:tc>
        <w:tc>
          <w:tcPr>
            <w:tcW w:w="638" w:type="pct"/>
            <w:shd w:val="clear" w:color="auto" w:fill="auto"/>
          </w:tcPr>
          <w:p w14:paraId="29F4D602" w14:textId="77777777" w:rsidR="00802631" w:rsidRPr="007246C6" w:rsidRDefault="00802631" w:rsidP="00576FD7">
            <w:r w:rsidRPr="007246C6">
              <w:t>ESF</w:t>
            </w:r>
          </w:p>
        </w:tc>
        <w:tc>
          <w:tcPr>
            <w:tcW w:w="748" w:type="pct"/>
            <w:shd w:val="clear" w:color="auto" w:fill="auto"/>
          </w:tcPr>
          <w:p w14:paraId="30C2C5C5" w14:textId="77777777" w:rsidR="00802631" w:rsidRPr="007246C6" w:rsidRDefault="00802631" w:rsidP="00576FD7">
            <w:r>
              <w:t>5</w:t>
            </w:r>
          </w:p>
        </w:tc>
        <w:tc>
          <w:tcPr>
            <w:tcW w:w="520" w:type="pct"/>
            <w:shd w:val="clear" w:color="auto" w:fill="auto"/>
          </w:tcPr>
          <w:p w14:paraId="3B29F580" w14:textId="77777777" w:rsidR="00802631" w:rsidRPr="007246C6" w:rsidRDefault="00802631" w:rsidP="00576FD7">
            <w:r w:rsidRPr="007246C6">
              <w:t>Projektu dati</w:t>
            </w:r>
          </w:p>
        </w:tc>
        <w:tc>
          <w:tcPr>
            <w:tcW w:w="826" w:type="pct"/>
          </w:tcPr>
          <w:p w14:paraId="53BC0EA8" w14:textId="77777777" w:rsidR="00802631" w:rsidRPr="007246C6" w:rsidRDefault="00802631" w:rsidP="00576FD7">
            <w:r w:rsidRPr="007246C6">
              <w:t>Reizi gadā</w:t>
            </w:r>
          </w:p>
        </w:tc>
      </w:tr>
    </w:tbl>
    <w:p w14:paraId="7995AAEC" w14:textId="47F93FBD" w:rsidR="008F04B9" w:rsidRPr="00D41D02" w:rsidRDefault="00CB7C8A" w:rsidP="001971A3">
      <w:pPr>
        <w:pStyle w:val="ListParagraph"/>
        <w:numPr>
          <w:ilvl w:val="0"/>
          <w:numId w:val="17"/>
        </w:numPr>
        <w:spacing w:before="240" w:after="240"/>
        <w:contextualSpacing w:val="0"/>
        <w:jc w:val="both"/>
        <w:rPr>
          <w:sz w:val="28"/>
          <w:szCs w:val="28"/>
        </w:rPr>
      </w:pPr>
      <w:r w:rsidRPr="00D41D02">
        <w:rPr>
          <w:sz w:val="28"/>
          <w:szCs w:val="28"/>
        </w:rPr>
        <w:t xml:space="preserve">Izteikt </w:t>
      </w:r>
      <w:r w:rsidR="001971A3" w:rsidRPr="00D41D02">
        <w:rPr>
          <w:sz w:val="28"/>
          <w:szCs w:val="28"/>
        </w:rPr>
        <w:t>2.4.</w:t>
      </w:r>
      <w:r w:rsidR="00D41D02">
        <w:rPr>
          <w:sz w:val="28"/>
          <w:szCs w:val="28"/>
        </w:rPr>
        <w:t> </w:t>
      </w:r>
      <w:proofErr w:type="spellStart"/>
      <w:r w:rsidR="001971A3" w:rsidRPr="00D41D02">
        <w:rPr>
          <w:sz w:val="28"/>
          <w:szCs w:val="28"/>
        </w:rPr>
        <w:t>apakšsadaļas</w:t>
      </w:r>
      <w:proofErr w:type="spellEnd"/>
      <w:r w:rsidR="001971A3" w:rsidRPr="00D41D02">
        <w:rPr>
          <w:sz w:val="28"/>
          <w:szCs w:val="28"/>
        </w:rPr>
        <w:t xml:space="preserve"> “Pāreja uz ekonomiku ar zemu oglekļa emisijas līmeni visās nozarēs” (turpmāk – 2.4.</w:t>
      </w:r>
      <w:r w:rsidR="00D41D02">
        <w:rPr>
          <w:sz w:val="28"/>
          <w:szCs w:val="28"/>
        </w:rPr>
        <w:t> </w:t>
      </w:r>
      <w:proofErr w:type="spellStart"/>
      <w:r w:rsidR="001971A3" w:rsidRPr="00D41D02">
        <w:rPr>
          <w:sz w:val="28"/>
          <w:szCs w:val="28"/>
        </w:rPr>
        <w:t>apakšsadaļa</w:t>
      </w:r>
      <w:proofErr w:type="spellEnd"/>
      <w:r w:rsidR="001971A3" w:rsidRPr="00D41D02">
        <w:rPr>
          <w:sz w:val="28"/>
          <w:szCs w:val="28"/>
        </w:rPr>
        <w:t xml:space="preserve">) </w:t>
      </w:r>
      <w:r w:rsidRPr="00D41D02">
        <w:rPr>
          <w:sz w:val="28"/>
          <w:szCs w:val="28"/>
        </w:rPr>
        <w:t>tabulu Nr.</w:t>
      </w:r>
      <w:r w:rsidR="00D41D02">
        <w:rPr>
          <w:sz w:val="28"/>
          <w:szCs w:val="28"/>
        </w:rPr>
        <w:t> </w:t>
      </w:r>
      <w:r w:rsidRPr="00D41D02">
        <w:rPr>
          <w:sz w:val="28"/>
          <w:szCs w:val="28"/>
        </w:rPr>
        <w:t>2.4.1.(3) šādā redakcijā:</w:t>
      </w:r>
    </w:p>
    <w:p w14:paraId="7DCB0CE7" w14:textId="77777777" w:rsidR="00107FE3" w:rsidRPr="00B15921" w:rsidRDefault="00B15921" w:rsidP="00EE3882">
      <w:pPr>
        <w:pStyle w:val="ListParagraph"/>
        <w:spacing w:before="240" w:after="240"/>
        <w:contextualSpacing w:val="0"/>
        <w:jc w:val="center"/>
        <w:rPr>
          <w:b/>
          <w:sz w:val="24"/>
          <w:szCs w:val="24"/>
        </w:rPr>
      </w:pPr>
      <w:r w:rsidRPr="00B15921">
        <w:rPr>
          <w:b/>
          <w:sz w:val="24"/>
          <w:szCs w:val="24"/>
        </w:rPr>
        <w:t>KF specifiskie rezultāta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937"/>
        <w:gridCol w:w="1363"/>
        <w:gridCol w:w="1317"/>
        <w:gridCol w:w="1259"/>
        <w:gridCol w:w="1004"/>
        <w:gridCol w:w="1250"/>
      </w:tblGrid>
      <w:tr w:rsidR="00CB7C8A" w:rsidRPr="007246C6" w14:paraId="42FFDEFC" w14:textId="77777777" w:rsidTr="008F67BC">
        <w:trPr>
          <w:tblHeader/>
        </w:trPr>
        <w:tc>
          <w:tcPr>
            <w:tcW w:w="513" w:type="pct"/>
            <w:shd w:val="clear" w:color="auto" w:fill="F2F2F2"/>
            <w:vAlign w:val="center"/>
          </w:tcPr>
          <w:p w14:paraId="71BAECC8" w14:textId="77777777" w:rsidR="00CB7C8A" w:rsidRPr="007246C6" w:rsidRDefault="00CB7C8A" w:rsidP="007C619B">
            <w:r w:rsidRPr="007246C6">
              <w:t>ID</w:t>
            </w:r>
          </w:p>
        </w:tc>
        <w:tc>
          <w:tcPr>
            <w:tcW w:w="1069" w:type="pct"/>
            <w:shd w:val="clear" w:color="auto" w:fill="F2F2F2"/>
            <w:vAlign w:val="center"/>
          </w:tcPr>
          <w:p w14:paraId="2B1AA008" w14:textId="77777777" w:rsidR="00CB7C8A" w:rsidRPr="007246C6" w:rsidRDefault="00CB7C8A" w:rsidP="007C619B">
            <w:r w:rsidRPr="007246C6">
              <w:t>Rādītājs</w:t>
            </w:r>
          </w:p>
        </w:tc>
        <w:tc>
          <w:tcPr>
            <w:tcW w:w="752" w:type="pct"/>
            <w:shd w:val="clear" w:color="auto" w:fill="F2F2F2"/>
            <w:vAlign w:val="center"/>
          </w:tcPr>
          <w:p w14:paraId="377A119F" w14:textId="77777777" w:rsidR="00CB7C8A" w:rsidRPr="007246C6" w:rsidRDefault="00CB7C8A" w:rsidP="007C619B">
            <w:r w:rsidRPr="007246C6">
              <w:t>Mērvienība</w:t>
            </w:r>
          </w:p>
        </w:tc>
        <w:tc>
          <w:tcPr>
            <w:tcW w:w="727" w:type="pct"/>
            <w:shd w:val="clear" w:color="auto" w:fill="F2F2F2"/>
            <w:vAlign w:val="center"/>
          </w:tcPr>
          <w:p w14:paraId="6102DBDF" w14:textId="77777777" w:rsidR="00CB7C8A" w:rsidRPr="007246C6" w:rsidRDefault="00CB7C8A" w:rsidP="007C619B">
            <w:r w:rsidRPr="007246C6">
              <w:t>Sākotnējā vērtība</w:t>
            </w:r>
          </w:p>
          <w:p w14:paraId="45B9F56B" w14:textId="77777777" w:rsidR="00CB7C8A" w:rsidRPr="007246C6" w:rsidRDefault="00CB7C8A" w:rsidP="007C619B"/>
        </w:tc>
        <w:tc>
          <w:tcPr>
            <w:tcW w:w="695" w:type="pct"/>
            <w:shd w:val="clear" w:color="auto" w:fill="F2F2F2"/>
            <w:vAlign w:val="center"/>
          </w:tcPr>
          <w:p w14:paraId="0A08E9EF" w14:textId="77777777" w:rsidR="00CB7C8A" w:rsidRPr="007246C6" w:rsidRDefault="00CB7C8A" w:rsidP="007C619B">
            <w:r w:rsidRPr="007246C6">
              <w:t>Plānotā vērtība (2023. gadā)</w:t>
            </w:r>
          </w:p>
        </w:tc>
        <w:tc>
          <w:tcPr>
            <w:tcW w:w="554" w:type="pct"/>
            <w:shd w:val="clear" w:color="auto" w:fill="F2F2F2"/>
            <w:vAlign w:val="center"/>
          </w:tcPr>
          <w:p w14:paraId="1303240F" w14:textId="77777777" w:rsidR="00CB7C8A" w:rsidRPr="007246C6" w:rsidRDefault="00CB7C8A" w:rsidP="007C619B">
            <w:r w:rsidRPr="007246C6">
              <w:t>Datu avots</w:t>
            </w:r>
          </w:p>
        </w:tc>
        <w:tc>
          <w:tcPr>
            <w:tcW w:w="690" w:type="pct"/>
            <w:shd w:val="clear" w:color="auto" w:fill="F2F2F2"/>
            <w:vAlign w:val="center"/>
          </w:tcPr>
          <w:p w14:paraId="7A8B09B2" w14:textId="77777777" w:rsidR="00CB7C8A" w:rsidRPr="007246C6" w:rsidRDefault="00CB7C8A" w:rsidP="007C619B">
            <w:r w:rsidRPr="007246C6">
              <w:t>Ziņošanas regularitāte</w:t>
            </w:r>
          </w:p>
        </w:tc>
      </w:tr>
      <w:tr w:rsidR="00CB7C8A" w:rsidRPr="007246C6" w14:paraId="19094EDF" w14:textId="77777777" w:rsidTr="008F67BC">
        <w:trPr>
          <w:trHeight w:val="922"/>
        </w:trPr>
        <w:tc>
          <w:tcPr>
            <w:tcW w:w="513" w:type="pct"/>
            <w:shd w:val="clear" w:color="auto" w:fill="auto"/>
          </w:tcPr>
          <w:p w14:paraId="6D1A43FC" w14:textId="77777777" w:rsidR="00CB7C8A" w:rsidRPr="007246C6" w:rsidRDefault="00CB7C8A" w:rsidP="007C619B">
            <w:r w:rsidRPr="007246C6">
              <w:t>r.4.1.1.a</w:t>
            </w:r>
          </w:p>
          <w:p w14:paraId="23AEFD9B" w14:textId="77777777" w:rsidR="00CB7C8A" w:rsidRPr="007246C6" w:rsidRDefault="00CB7C8A" w:rsidP="007C619B"/>
        </w:tc>
        <w:tc>
          <w:tcPr>
            <w:tcW w:w="1069" w:type="pct"/>
            <w:shd w:val="clear" w:color="auto" w:fill="auto"/>
          </w:tcPr>
          <w:p w14:paraId="0B43DBE2" w14:textId="77777777" w:rsidR="00CB7C8A" w:rsidRPr="007246C6" w:rsidRDefault="00CB7C8A" w:rsidP="007C619B">
            <w:r w:rsidRPr="007246C6">
              <w:t>Enerģijas intensitāte apstrādes rūpniecībā</w:t>
            </w:r>
          </w:p>
          <w:p w14:paraId="455725E6" w14:textId="77777777" w:rsidR="00CB7C8A" w:rsidRPr="007246C6" w:rsidRDefault="00CB7C8A" w:rsidP="007C619B">
            <w:r w:rsidRPr="007246C6">
              <w:t>(2010. gada salīdzināmajās cenās)</w:t>
            </w:r>
          </w:p>
          <w:p w14:paraId="3B55B642" w14:textId="77777777" w:rsidR="00CB7C8A" w:rsidRPr="007246C6" w:rsidRDefault="00CB7C8A" w:rsidP="007C619B">
            <w:pPr>
              <w:jc w:val="center"/>
            </w:pPr>
          </w:p>
        </w:tc>
        <w:tc>
          <w:tcPr>
            <w:tcW w:w="752" w:type="pct"/>
            <w:shd w:val="clear" w:color="auto" w:fill="auto"/>
            <w:vAlign w:val="center"/>
          </w:tcPr>
          <w:p w14:paraId="623DC350" w14:textId="77777777" w:rsidR="00CB7C8A" w:rsidRPr="007246C6" w:rsidRDefault="00CB7C8A" w:rsidP="007C619B">
            <w:r w:rsidRPr="007246C6">
              <w:t xml:space="preserve">kg naftas ekvivalenta uz 1000 EUR </w:t>
            </w:r>
          </w:p>
        </w:tc>
        <w:tc>
          <w:tcPr>
            <w:tcW w:w="727" w:type="pct"/>
            <w:shd w:val="clear" w:color="auto" w:fill="auto"/>
            <w:vAlign w:val="center"/>
          </w:tcPr>
          <w:p w14:paraId="767ABCE2" w14:textId="77777777" w:rsidR="00CB7C8A" w:rsidRPr="007246C6" w:rsidRDefault="00CB7C8A" w:rsidP="007C619B">
            <w:r w:rsidRPr="00A615F3">
              <w:t>329,9</w:t>
            </w:r>
            <w:r w:rsidRPr="00A615F3" w:rsidDel="00A615F3">
              <w:t xml:space="preserve"> </w:t>
            </w:r>
            <w:r w:rsidRPr="007246C6">
              <w:t>(2012)</w:t>
            </w:r>
          </w:p>
        </w:tc>
        <w:tc>
          <w:tcPr>
            <w:tcW w:w="695" w:type="pct"/>
            <w:shd w:val="clear" w:color="auto" w:fill="auto"/>
            <w:vAlign w:val="center"/>
          </w:tcPr>
          <w:p w14:paraId="5DAD2EB9" w14:textId="77777777" w:rsidR="00CB7C8A" w:rsidRPr="007246C6" w:rsidRDefault="00CB7C8A" w:rsidP="007C619B">
            <w:r w:rsidRPr="00A615F3">
              <w:t>263,9</w:t>
            </w:r>
          </w:p>
        </w:tc>
        <w:tc>
          <w:tcPr>
            <w:tcW w:w="554" w:type="pct"/>
            <w:shd w:val="clear" w:color="auto" w:fill="auto"/>
            <w:vAlign w:val="center"/>
          </w:tcPr>
          <w:p w14:paraId="57E65C87" w14:textId="77777777" w:rsidR="00CB7C8A" w:rsidRPr="007246C6" w:rsidRDefault="00CB7C8A" w:rsidP="007C619B">
            <w:r w:rsidRPr="007246C6">
              <w:t>EM (CSP datu bāze)</w:t>
            </w:r>
          </w:p>
        </w:tc>
        <w:tc>
          <w:tcPr>
            <w:tcW w:w="690" w:type="pct"/>
            <w:shd w:val="clear" w:color="auto" w:fill="auto"/>
            <w:vAlign w:val="center"/>
          </w:tcPr>
          <w:p w14:paraId="3B788168" w14:textId="77777777" w:rsidR="00CB7C8A" w:rsidRPr="007246C6" w:rsidRDefault="00CB7C8A" w:rsidP="007C619B">
            <w:pPr>
              <w:jc w:val="center"/>
            </w:pPr>
            <w:r w:rsidRPr="007246C6">
              <w:t>Reizi gadā</w:t>
            </w:r>
          </w:p>
        </w:tc>
      </w:tr>
      <w:tr w:rsidR="00CB7C8A" w:rsidRPr="007246C6" w14:paraId="3C3DCADA" w14:textId="77777777" w:rsidTr="008F67BC">
        <w:trPr>
          <w:trHeight w:val="922"/>
        </w:trPr>
        <w:tc>
          <w:tcPr>
            <w:tcW w:w="513" w:type="pct"/>
            <w:shd w:val="clear" w:color="auto" w:fill="auto"/>
          </w:tcPr>
          <w:p w14:paraId="15237D8F" w14:textId="77777777" w:rsidR="00CB7C8A" w:rsidRPr="007246C6" w:rsidRDefault="00CB7C8A" w:rsidP="007C619B">
            <w:r w:rsidRPr="007246C6">
              <w:t>r.4.1.1.b</w:t>
            </w:r>
          </w:p>
          <w:p w14:paraId="0D948170" w14:textId="77777777" w:rsidR="00CB7C8A" w:rsidRPr="007246C6" w:rsidRDefault="00CB7C8A" w:rsidP="007C619B"/>
        </w:tc>
        <w:tc>
          <w:tcPr>
            <w:tcW w:w="1069" w:type="pct"/>
            <w:shd w:val="clear" w:color="auto" w:fill="auto"/>
          </w:tcPr>
          <w:p w14:paraId="153658CB" w14:textId="77777777" w:rsidR="00CB7C8A" w:rsidRPr="007246C6" w:rsidRDefault="00CB7C8A" w:rsidP="007C619B">
            <w:r w:rsidRPr="007246C6">
              <w:t>Atjaunojamo energoresursu īpatsvars apstrādes rūpniecības enerģijas patēriņā</w:t>
            </w:r>
          </w:p>
        </w:tc>
        <w:tc>
          <w:tcPr>
            <w:tcW w:w="752" w:type="pct"/>
            <w:shd w:val="clear" w:color="auto" w:fill="auto"/>
            <w:vAlign w:val="center"/>
          </w:tcPr>
          <w:p w14:paraId="60F91293" w14:textId="77777777" w:rsidR="00CB7C8A" w:rsidRPr="007246C6" w:rsidRDefault="00CB7C8A" w:rsidP="007C619B">
            <w:r w:rsidRPr="007246C6">
              <w:t>%</w:t>
            </w:r>
          </w:p>
          <w:p w14:paraId="4E4A7F66" w14:textId="77777777" w:rsidR="00CB7C8A" w:rsidRPr="007246C6" w:rsidRDefault="00CB7C8A" w:rsidP="007C619B"/>
        </w:tc>
        <w:tc>
          <w:tcPr>
            <w:tcW w:w="727" w:type="pct"/>
            <w:shd w:val="clear" w:color="auto" w:fill="auto"/>
            <w:vAlign w:val="center"/>
          </w:tcPr>
          <w:p w14:paraId="1B063869" w14:textId="77777777" w:rsidR="00CB7C8A" w:rsidRPr="007246C6" w:rsidRDefault="00CB7C8A" w:rsidP="007C619B">
            <w:r w:rsidRPr="007246C6">
              <w:t>38 (2012)</w:t>
            </w:r>
          </w:p>
          <w:p w14:paraId="58AECB24" w14:textId="77777777" w:rsidR="00CB7C8A" w:rsidRPr="007246C6" w:rsidRDefault="00CB7C8A" w:rsidP="007C619B"/>
        </w:tc>
        <w:tc>
          <w:tcPr>
            <w:tcW w:w="695" w:type="pct"/>
            <w:shd w:val="clear" w:color="auto" w:fill="auto"/>
            <w:vAlign w:val="center"/>
          </w:tcPr>
          <w:p w14:paraId="44B40A5B" w14:textId="77777777" w:rsidR="00CB7C8A" w:rsidRPr="007246C6" w:rsidRDefault="00CB7C8A" w:rsidP="007C619B">
            <w:r>
              <w:rPr>
                <w:lang w:val="en-GB"/>
              </w:rPr>
              <w:t>51</w:t>
            </w:r>
          </w:p>
        </w:tc>
        <w:tc>
          <w:tcPr>
            <w:tcW w:w="554" w:type="pct"/>
            <w:shd w:val="clear" w:color="auto" w:fill="auto"/>
            <w:vAlign w:val="center"/>
          </w:tcPr>
          <w:p w14:paraId="49FE1C93" w14:textId="77777777" w:rsidR="00CB7C8A" w:rsidRPr="007246C6" w:rsidRDefault="00CB7C8A" w:rsidP="007C619B">
            <w:pPr>
              <w:rPr>
                <w:i/>
              </w:rPr>
            </w:pPr>
            <w:r w:rsidRPr="007246C6">
              <w:t>EM (CSP datu bāze)</w:t>
            </w:r>
          </w:p>
        </w:tc>
        <w:tc>
          <w:tcPr>
            <w:tcW w:w="690" w:type="pct"/>
            <w:shd w:val="clear" w:color="auto" w:fill="auto"/>
            <w:vAlign w:val="center"/>
          </w:tcPr>
          <w:p w14:paraId="349B133D" w14:textId="77777777" w:rsidR="00CB7C8A" w:rsidRPr="007246C6" w:rsidRDefault="00CB7C8A" w:rsidP="007C619B">
            <w:pPr>
              <w:jc w:val="center"/>
            </w:pPr>
            <w:r w:rsidRPr="007246C6">
              <w:t>Reizi gadā</w:t>
            </w:r>
          </w:p>
        </w:tc>
      </w:tr>
    </w:tbl>
    <w:p w14:paraId="299BCFCF" w14:textId="1B400548" w:rsidR="00CB7C8A" w:rsidRPr="00D41D02" w:rsidRDefault="00951C5A" w:rsidP="00EE3882">
      <w:pPr>
        <w:pStyle w:val="ListParagraph"/>
        <w:numPr>
          <w:ilvl w:val="0"/>
          <w:numId w:val="17"/>
        </w:numPr>
        <w:spacing w:before="240" w:after="240"/>
        <w:contextualSpacing w:val="0"/>
        <w:jc w:val="both"/>
        <w:rPr>
          <w:sz w:val="28"/>
          <w:szCs w:val="28"/>
        </w:rPr>
      </w:pPr>
      <w:r w:rsidRPr="00D41D02">
        <w:rPr>
          <w:sz w:val="28"/>
          <w:szCs w:val="28"/>
        </w:rPr>
        <w:t xml:space="preserve">Izteikt </w:t>
      </w:r>
      <w:r w:rsidR="001971A3" w:rsidRPr="00D41D02">
        <w:rPr>
          <w:sz w:val="28"/>
          <w:szCs w:val="28"/>
        </w:rPr>
        <w:t>2.4.</w:t>
      </w:r>
      <w:r w:rsidR="00D41D02">
        <w:rPr>
          <w:sz w:val="28"/>
          <w:szCs w:val="28"/>
        </w:rPr>
        <w:t> </w:t>
      </w:r>
      <w:proofErr w:type="spellStart"/>
      <w:r w:rsidR="001971A3" w:rsidRPr="00D41D02">
        <w:rPr>
          <w:sz w:val="28"/>
          <w:szCs w:val="28"/>
        </w:rPr>
        <w:t>apakšsadaļas</w:t>
      </w:r>
      <w:proofErr w:type="spellEnd"/>
      <w:r w:rsidR="001971A3" w:rsidRPr="00D41D02">
        <w:rPr>
          <w:sz w:val="28"/>
          <w:szCs w:val="28"/>
        </w:rPr>
        <w:t xml:space="preserve"> </w:t>
      </w:r>
      <w:r w:rsidRPr="00D41D02">
        <w:rPr>
          <w:sz w:val="28"/>
          <w:szCs w:val="28"/>
        </w:rPr>
        <w:t>tabulu Nr.</w:t>
      </w:r>
      <w:r w:rsidR="00D41D02">
        <w:rPr>
          <w:sz w:val="28"/>
          <w:szCs w:val="28"/>
        </w:rPr>
        <w:t> </w:t>
      </w:r>
      <w:r w:rsidRPr="00D41D02">
        <w:rPr>
          <w:sz w:val="28"/>
          <w:szCs w:val="28"/>
        </w:rPr>
        <w:t>2.4.6.(3) šādā redakcijā:</w:t>
      </w:r>
    </w:p>
    <w:p w14:paraId="597FFE08" w14:textId="77777777" w:rsidR="00CB7C8A" w:rsidRPr="00085C6A" w:rsidRDefault="00085C6A" w:rsidP="00EE3882">
      <w:pPr>
        <w:pStyle w:val="ListParagraph"/>
        <w:spacing w:before="240" w:after="240"/>
        <w:contextualSpacing w:val="0"/>
        <w:jc w:val="center"/>
        <w:rPr>
          <w:b/>
          <w:sz w:val="24"/>
          <w:szCs w:val="24"/>
        </w:rPr>
      </w:pPr>
      <w:r w:rsidRPr="00085C6A">
        <w:rPr>
          <w:b/>
          <w:sz w:val="24"/>
          <w:szCs w:val="24"/>
        </w:rPr>
        <w:t>KF specifiskie rezultāta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2348"/>
        <w:gridCol w:w="1138"/>
        <w:gridCol w:w="1181"/>
        <w:gridCol w:w="1227"/>
        <w:gridCol w:w="968"/>
        <w:gridCol w:w="1202"/>
      </w:tblGrid>
      <w:tr w:rsidR="00951C5A" w:rsidRPr="007246C6" w14:paraId="0E0FB080" w14:textId="77777777" w:rsidTr="00951C5A">
        <w:trPr>
          <w:tblHeader/>
        </w:trPr>
        <w:tc>
          <w:tcPr>
            <w:tcW w:w="551" w:type="pct"/>
            <w:shd w:val="clear" w:color="auto" w:fill="F2F2F2"/>
            <w:vAlign w:val="center"/>
          </w:tcPr>
          <w:p w14:paraId="1E415DD6" w14:textId="77777777" w:rsidR="00951C5A" w:rsidRPr="007246C6" w:rsidRDefault="00951C5A" w:rsidP="007C619B">
            <w:r w:rsidRPr="007246C6">
              <w:t>ID</w:t>
            </w:r>
          </w:p>
        </w:tc>
        <w:tc>
          <w:tcPr>
            <w:tcW w:w="1297" w:type="pct"/>
            <w:shd w:val="clear" w:color="auto" w:fill="F2F2F2"/>
            <w:vAlign w:val="center"/>
          </w:tcPr>
          <w:p w14:paraId="4CB9A7EB" w14:textId="77777777" w:rsidR="00951C5A" w:rsidRPr="007246C6" w:rsidRDefault="00951C5A" w:rsidP="007C619B">
            <w:r w:rsidRPr="007246C6">
              <w:t>Rādītājs</w:t>
            </w:r>
          </w:p>
        </w:tc>
        <w:tc>
          <w:tcPr>
            <w:tcW w:w="625" w:type="pct"/>
            <w:shd w:val="clear" w:color="auto" w:fill="F2F2F2"/>
            <w:vAlign w:val="center"/>
          </w:tcPr>
          <w:p w14:paraId="096BBFA9" w14:textId="77777777" w:rsidR="00951C5A" w:rsidRPr="007246C6" w:rsidRDefault="00951C5A" w:rsidP="007C619B">
            <w:r w:rsidRPr="007246C6">
              <w:t>Mērvienība</w:t>
            </w:r>
          </w:p>
        </w:tc>
        <w:tc>
          <w:tcPr>
            <w:tcW w:w="653" w:type="pct"/>
            <w:shd w:val="clear" w:color="auto" w:fill="F2F2F2"/>
            <w:vAlign w:val="center"/>
          </w:tcPr>
          <w:p w14:paraId="05A46F58" w14:textId="77777777" w:rsidR="00951C5A" w:rsidRPr="007246C6" w:rsidRDefault="00951C5A" w:rsidP="007C619B">
            <w:r w:rsidRPr="007246C6">
              <w:t>Sākotnējā vērtība</w:t>
            </w:r>
          </w:p>
          <w:p w14:paraId="1050383F" w14:textId="77777777" w:rsidR="00951C5A" w:rsidRPr="007246C6" w:rsidRDefault="00951C5A" w:rsidP="007C619B"/>
        </w:tc>
        <w:tc>
          <w:tcPr>
            <w:tcW w:w="674" w:type="pct"/>
            <w:shd w:val="clear" w:color="auto" w:fill="F2F2F2"/>
            <w:vAlign w:val="center"/>
          </w:tcPr>
          <w:p w14:paraId="708A81FB" w14:textId="77777777" w:rsidR="00951C5A" w:rsidRPr="007246C6" w:rsidRDefault="00951C5A" w:rsidP="007C619B">
            <w:r w:rsidRPr="007246C6">
              <w:t>Plānotā vērtība (2023. gadā)</w:t>
            </w:r>
          </w:p>
        </w:tc>
        <w:tc>
          <w:tcPr>
            <w:tcW w:w="535" w:type="pct"/>
            <w:shd w:val="clear" w:color="auto" w:fill="F2F2F2"/>
            <w:vAlign w:val="center"/>
          </w:tcPr>
          <w:p w14:paraId="0CA963C3" w14:textId="77777777" w:rsidR="00951C5A" w:rsidRPr="007246C6" w:rsidRDefault="00951C5A" w:rsidP="007C619B">
            <w:r w:rsidRPr="007246C6">
              <w:t>Datu avots</w:t>
            </w:r>
          </w:p>
        </w:tc>
        <w:tc>
          <w:tcPr>
            <w:tcW w:w="664" w:type="pct"/>
            <w:shd w:val="clear" w:color="auto" w:fill="F2F2F2"/>
            <w:vAlign w:val="center"/>
          </w:tcPr>
          <w:p w14:paraId="5964E0C4" w14:textId="77777777" w:rsidR="00951C5A" w:rsidRPr="007246C6" w:rsidRDefault="00951C5A" w:rsidP="007C619B">
            <w:r w:rsidRPr="007246C6">
              <w:t>Ziņošanas regularitāte</w:t>
            </w:r>
          </w:p>
        </w:tc>
      </w:tr>
      <w:tr w:rsidR="00951C5A" w:rsidRPr="007246C6" w14:paraId="751377B8" w14:textId="77777777" w:rsidTr="00951C5A">
        <w:trPr>
          <w:trHeight w:val="991"/>
        </w:trPr>
        <w:tc>
          <w:tcPr>
            <w:tcW w:w="551" w:type="pct"/>
            <w:shd w:val="clear" w:color="auto" w:fill="auto"/>
          </w:tcPr>
          <w:p w14:paraId="0AF2C431" w14:textId="77777777" w:rsidR="00951C5A" w:rsidRPr="007246C6" w:rsidRDefault="00951C5A" w:rsidP="007C619B">
            <w:r w:rsidRPr="007246C6">
              <w:t>r.4.3.1.a</w:t>
            </w:r>
          </w:p>
          <w:p w14:paraId="1E5D4D4A" w14:textId="77777777" w:rsidR="00951C5A" w:rsidRPr="007246C6" w:rsidRDefault="00951C5A" w:rsidP="007C619B"/>
        </w:tc>
        <w:tc>
          <w:tcPr>
            <w:tcW w:w="1297" w:type="pct"/>
            <w:shd w:val="clear" w:color="auto" w:fill="auto"/>
          </w:tcPr>
          <w:p w14:paraId="7C6AE047" w14:textId="77777777" w:rsidR="00951C5A" w:rsidRPr="007246C6" w:rsidRDefault="00951C5A" w:rsidP="007C619B">
            <w:r w:rsidRPr="007246C6">
              <w:t xml:space="preserve">Atjaunojamo energoresursu īpatsvars </w:t>
            </w:r>
            <w:r>
              <w:t xml:space="preserve">pārveidošanas sektorā </w:t>
            </w:r>
            <w:r w:rsidRPr="007246C6">
              <w:t>saražotajā siltumenerģijā</w:t>
            </w:r>
          </w:p>
        </w:tc>
        <w:tc>
          <w:tcPr>
            <w:tcW w:w="625" w:type="pct"/>
            <w:shd w:val="clear" w:color="auto" w:fill="auto"/>
            <w:vAlign w:val="center"/>
          </w:tcPr>
          <w:p w14:paraId="2B2B002D" w14:textId="77777777" w:rsidR="00951C5A" w:rsidRPr="007246C6" w:rsidRDefault="00951C5A" w:rsidP="007C619B">
            <w:r w:rsidRPr="007246C6">
              <w:t>%</w:t>
            </w:r>
          </w:p>
        </w:tc>
        <w:tc>
          <w:tcPr>
            <w:tcW w:w="653" w:type="pct"/>
            <w:shd w:val="clear" w:color="auto" w:fill="auto"/>
            <w:vAlign w:val="center"/>
          </w:tcPr>
          <w:p w14:paraId="2BB285E8" w14:textId="77777777" w:rsidR="00951C5A" w:rsidRPr="007246C6" w:rsidRDefault="00951C5A" w:rsidP="007C619B">
            <w:r w:rsidRPr="00A615F3">
              <w:t>22,6</w:t>
            </w:r>
            <w:r w:rsidRPr="00A615F3" w:rsidDel="00A615F3">
              <w:t xml:space="preserve"> </w:t>
            </w:r>
            <w:r w:rsidRPr="007246C6">
              <w:t>(2012)</w:t>
            </w:r>
          </w:p>
        </w:tc>
        <w:tc>
          <w:tcPr>
            <w:tcW w:w="674" w:type="pct"/>
            <w:shd w:val="clear" w:color="auto" w:fill="auto"/>
            <w:vAlign w:val="center"/>
          </w:tcPr>
          <w:p w14:paraId="7AC7DAA9" w14:textId="77777777" w:rsidR="00951C5A" w:rsidRPr="007246C6" w:rsidRDefault="00951C5A" w:rsidP="007C619B">
            <w:r w:rsidRPr="007031C1">
              <w:t>60</w:t>
            </w:r>
          </w:p>
        </w:tc>
        <w:tc>
          <w:tcPr>
            <w:tcW w:w="535" w:type="pct"/>
            <w:shd w:val="clear" w:color="auto" w:fill="auto"/>
            <w:vAlign w:val="center"/>
          </w:tcPr>
          <w:p w14:paraId="601C8D3D" w14:textId="77777777" w:rsidR="00951C5A" w:rsidRPr="007246C6" w:rsidRDefault="00951C5A" w:rsidP="007C619B">
            <w:r w:rsidRPr="007246C6">
              <w:t xml:space="preserve">EM </w:t>
            </w:r>
          </w:p>
        </w:tc>
        <w:tc>
          <w:tcPr>
            <w:tcW w:w="664" w:type="pct"/>
            <w:shd w:val="clear" w:color="auto" w:fill="auto"/>
            <w:vAlign w:val="center"/>
          </w:tcPr>
          <w:p w14:paraId="42634323" w14:textId="77777777" w:rsidR="00951C5A" w:rsidRPr="007246C6" w:rsidRDefault="00951C5A" w:rsidP="007C619B">
            <w:r w:rsidRPr="007246C6">
              <w:t>Reizi gadā</w:t>
            </w:r>
          </w:p>
        </w:tc>
      </w:tr>
      <w:tr w:rsidR="00951C5A" w:rsidRPr="007246C6" w14:paraId="4A6454FF" w14:textId="77777777" w:rsidTr="00951C5A">
        <w:trPr>
          <w:trHeight w:val="991"/>
        </w:trPr>
        <w:tc>
          <w:tcPr>
            <w:tcW w:w="551" w:type="pct"/>
            <w:shd w:val="clear" w:color="auto" w:fill="auto"/>
          </w:tcPr>
          <w:p w14:paraId="06E4BE2A" w14:textId="77777777" w:rsidR="00951C5A" w:rsidRPr="007246C6" w:rsidRDefault="00951C5A" w:rsidP="007C619B">
            <w:r w:rsidRPr="007246C6">
              <w:t>r.4.3.1.b</w:t>
            </w:r>
          </w:p>
        </w:tc>
        <w:tc>
          <w:tcPr>
            <w:tcW w:w="1297" w:type="pct"/>
            <w:shd w:val="clear" w:color="auto" w:fill="auto"/>
          </w:tcPr>
          <w:p w14:paraId="10600F87" w14:textId="77777777" w:rsidR="00951C5A" w:rsidRPr="007246C6" w:rsidRDefault="00951C5A" w:rsidP="007C619B">
            <w:r w:rsidRPr="007246C6">
              <w:t xml:space="preserve">Kopējā atjaunojamo energoresursu </w:t>
            </w:r>
            <w:proofErr w:type="spellStart"/>
            <w:r w:rsidRPr="007246C6">
              <w:t>siltumjauda</w:t>
            </w:r>
            <w:proofErr w:type="spellEnd"/>
            <w:r w:rsidRPr="007246C6">
              <w:t xml:space="preserve"> </w:t>
            </w:r>
            <w:r w:rsidRPr="007031C1">
              <w:t>pārveidošanas sektorā</w:t>
            </w:r>
          </w:p>
        </w:tc>
        <w:tc>
          <w:tcPr>
            <w:tcW w:w="625" w:type="pct"/>
            <w:shd w:val="clear" w:color="auto" w:fill="auto"/>
            <w:vAlign w:val="center"/>
          </w:tcPr>
          <w:p w14:paraId="50405F58" w14:textId="77777777" w:rsidR="00951C5A" w:rsidRPr="007246C6" w:rsidRDefault="00951C5A" w:rsidP="007C619B">
            <w:r w:rsidRPr="007246C6">
              <w:t>MW</w:t>
            </w:r>
          </w:p>
        </w:tc>
        <w:tc>
          <w:tcPr>
            <w:tcW w:w="653" w:type="pct"/>
            <w:shd w:val="clear" w:color="auto" w:fill="auto"/>
            <w:vAlign w:val="center"/>
          </w:tcPr>
          <w:p w14:paraId="5096A0BD" w14:textId="5358ACB6" w:rsidR="00951C5A" w:rsidRPr="007246C6" w:rsidRDefault="00D41D02" w:rsidP="007C619B">
            <w:r>
              <w:t>1 </w:t>
            </w:r>
            <w:r w:rsidR="00951C5A" w:rsidRPr="007246C6">
              <w:t>171,4 (2012)</w:t>
            </w:r>
          </w:p>
        </w:tc>
        <w:tc>
          <w:tcPr>
            <w:tcW w:w="674" w:type="pct"/>
            <w:shd w:val="clear" w:color="auto" w:fill="auto"/>
            <w:vAlign w:val="center"/>
          </w:tcPr>
          <w:p w14:paraId="3DA15079" w14:textId="0BE6AE8B" w:rsidR="00951C5A" w:rsidRPr="007246C6" w:rsidRDefault="00951C5A" w:rsidP="007C619B">
            <w:r w:rsidRPr="007031C1">
              <w:t>1</w:t>
            </w:r>
            <w:r w:rsidR="00D41D02">
              <w:t> </w:t>
            </w:r>
            <w:r w:rsidRPr="007031C1">
              <w:t>820</w:t>
            </w:r>
          </w:p>
        </w:tc>
        <w:tc>
          <w:tcPr>
            <w:tcW w:w="535" w:type="pct"/>
            <w:shd w:val="clear" w:color="auto" w:fill="auto"/>
            <w:vAlign w:val="center"/>
          </w:tcPr>
          <w:p w14:paraId="7098F551" w14:textId="77777777" w:rsidR="00951C5A" w:rsidRPr="007246C6" w:rsidRDefault="00951C5A" w:rsidP="007C619B">
            <w:r w:rsidRPr="007246C6">
              <w:t>CSP</w:t>
            </w:r>
          </w:p>
        </w:tc>
        <w:tc>
          <w:tcPr>
            <w:tcW w:w="664" w:type="pct"/>
            <w:shd w:val="clear" w:color="auto" w:fill="auto"/>
            <w:vAlign w:val="center"/>
          </w:tcPr>
          <w:p w14:paraId="37080994" w14:textId="77777777" w:rsidR="00951C5A" w:rsidRPr="007246C6" w:rsidRDefault="00951C5A" w:rsidP="007C619B">
            <w:r w:rsidRPr="007246C6">
              <w:t>Reizi gadā</w:t>
            </w:r>
          </w:p>
        </w:tc>
      </w:tr>
    </w:tbl>
    <w:p w14:paraId="061D9980" w14:textId="6B7CEE6B" w:rsidR="00951C5A" w:rsidRPr="00D41D02" w:rsidRDefault="0034789B" w:rsidP="00EE3882">
      <w:pPr>
        <w:pStyle w:val="ListParagraph"/>
        <w:numPr>
          <w:ilvl w:val="0"/>
          <w:numId w:val="17"/>
        </w:numPr>
        <w:spacing w:before="240" w:after="240"/>
        <w:contextualSpacing w:val="0"/>
        <w:rPr>
          <w:sz w:val="28"/>
          <w:szCs w:val="28"/>
        </w:rPr>
      </w:pPr>
      <w:r w:rsidRPr="00D41D02">
        <w:rPr>
          <w:sz w:val="28"/>
          <w:szCs w:val="28"/>
        </w:rPr>
        <w:t xml:space="preserve">Izteikt </w:t>
      </w:r>
      <w:r w:rsidR="00AF42CB" w:rsidRPr="00D41D02">
        <w:rPr>
          <w:sz w:val="28"/>
          <w:szCs w:val="28"/>
        </w:rPr>
        <w:t>2.4.</w:t>
      </w:r>
      <w:r w:rsidR="00D41D02">
        <w:rPr>
          <w:sz w:val="28"/>
          <w:szCs w:val="28"/>
        </w:rPr>
        <w:t> </w:t>
      </w:r>
      <w:proofErr w:type="spellStart"/>
      <w:r w:rsidR="00AF42CB" w:rsidRPr="00D41D02">
        <w:rPr>
          <w:sz w:val="28"/>
          <w:szCs w:val="28"/>
        </w:rPr>
        <w:t>apakšsadaļas</w:t>
      </w:r>
      <w:proofErr w:type="spellEnd"/>
      <w:r w:rsidR="00AF42CB" w:rsidRPr="00D41D02">
        <w:rPr>
          <w:sz w:val="28"/>
          <w:szCs w:val="28"/>
        </w:rPr>
        <w:t xml:space="preserve"> </w:t>
      </w:r>
      <w:r w:rsidRPr="00D41D02">
        <w:rPr>
          <w:sz w:val="28"/>
          <w:szCs w:val="28"/>
        </w:rPr>
        <w:t>tabulu Nr.</w:t>
      </w:r>
      <w:r w:rsidR="00D41D02">
        <w:rPr>
          <w:sz w:val="28"/>
          <w:szCs w:val="28"/>
        </w:rPr>
        <w:t xml:space="preserve"> </w:t>
      </w:r>
      <w:r w:rsidRPr="00D41D02">
        <w:rPr>
          <w:sz w:val="28"/>
          <w:szCs w:val="28"/>
        </w:rPr>
        <w:t>2.4.9.(5</w:t>
      </w:r>
      <w:r w:rsidR="00951C5A" w:rsidRPr="00D41D02">
        <w:rPr>
          <w:sz w:val="28"/>
          <w:szCs w:val="28"/>
        </w:rPr>
        <w:t>) šādā redakcijā:</w:t>
      </w:r>
    </w:p>
    <w:p w14:paraId="38967554" w14:textId="77777777" w:rsidR="00085C6A" w:rsidRPr="00085C6A" w:rsidRDefault="00085C6A" w:rsidP="00EE3882">
      <w:pPr>
        <w:pStyle w:val="ListParagraph"/>
        <w:spacing w:before="240" w:after="240"/>
        <w:contextualSpacing w:val="0"/>
        <w:jc w:val="center"/>
        <w:rPr>
          <w:b/>
          <w:sz w:val="24"/>
          <w:szCs w:val="24"/>
        </w:rPr>
      </w:pPr>
      <w:r w:rsidRPr="00085C6A">
        <w:rPr>
          <w:b/>
          <w:sz w:val="24"/>
          <w:szCs w:val="24"/>
        </w:rPr>
        <w:t>ERAF specifiskie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904"/>
        <w:gridCol w:w="1509"/>
        <w:gridCol w:w="1239"/>
        <w:gridCol w:w="1227"/>
        <w:gridCol w:w="1074"/>
        <w:gridCol w:w="1127"/>
      </w:tblGrid>
      <w:tr w:rsidR="0034789B" w:rsidRPr="007246C6" w14:paraId="52FBAB69" w14:textId="77777777" w:rsidTr="0034789B">
        <w:trPr>
          <w:trHeight w:val="898"/>
        </w:trPr>
        <w:tc>
          <w:tcPr>
            <w:tcW w:w="559" w:type="pct"/>
            <w:shd w:val="clear" w:color="auto" w:fill="F2F2F2"/>
            <w:vAlign w:val="center"/>
          </w:tcPr>
          <w:p w14:paraId="7F1FE955" w14:textId="77777777" w:rsidR="0034789B" w:rsidRPr="007246C6" w:rsidRDefault="0034789B" w:rsidP="007C619B">
            <w:r w:rsidRPr="007246C6">
              <w:t>ID</w:t>
            </w:r>
          </w:p>
        </w:tc>
        <w:tc>
          <w:tcPr>
            <w:tcW w:w="1068" w:type="pct"/>
            <w:shd w:val="clear" w:color="auto" w:fill="F2F2F2"/>
            <w:vAlign w:val="center"/>
          </w:tcPr>
          <w:p w14:paraId="06476F92" w14:textId="77777777" w:rsidR="0034789B" w:rsidRPr="007246C6" w:rsidRDefault="0034789B" w:rsidP="007C619B">
            <w:r w:rsidRPr="007246C6">
              <w:t>Rādītājs</w:t>
            </w:r>
          </w:p>
        </w:tc>
        <w:tc>
          <w:tcPr>
            <w:tcW w:w="850" w:type="pct"/>
            <w:shd w:val="clear" w:color="auto" w:fill="F2F2F2"/>
            <w:vAlign w:val="center"/>
          </w:tcPr>
          <w:p w14:paraId="7D8FFA18" w14:textId="77777777" w:rsidR="0034789B" w:rsidRPr="007246C6" w:rsidRDefault="0034789B" w:rsidP="007C619B">
            <w:r w:rsidRPr="007246C6">
              <w:t>Mērvienība</w:t>
            </w:r>
          </w:p>
        </w:tc>
        <w:tc>
          <w:tcPr>
            <w:tcW w:w="653" w:type="pct"/>
            <w:shd w:val="clear" w:color="auto" w:fill="F2F2F2"/>
            <w:vAlign w:val="center"/>
          </w:tcPr>
          <w:p w14:paraId="177A648E" w14:textId="77777777" w:rsidR="0034789B" w:rsidRPr="007246C6" w:rsidRDefault="0034789B" w:rsidP="007C619B">
            <w:r w:rsidRPr="007246C6">
              <w:t>Finansējuma avots</w:t>
            </w:r>
          </w:p>
        </w:tc>
        <w:tc>
          <w:tcPr>
            <w:tcW w:w="647" w:type="pct"/>
            <w:shd w:val="clear" w:color="auto" w:fill="F2F2F2"/>
            <w:vAlign w:val="center"/>
          </w:tcPr>
          <w:p w14:paraId="4D705C8C" w14:textId="77777777" w:rsidR="0034789B" w:rsidRPr="007246C6" w:rsidRDefault="0034789B" w:rsidP="007C619B">
            <w:r w:rsidRPr="007246C6">
              <w:t>Plānotā vērtība (2023. gadā)</w:t>
            </w:r>
          </w:p>
        </w:tc>
        <w:tc>
          <w:tcPr>
            <w:tcW w:w="610" w:type="pct"/>
            <w:shd w:val="clear" w:color="auto" w:fill="F2F2F2"/>
            <w:vAlign w:val="center"/>
          </w:tcPr>
          <w:p w14:paraId="6A9B5334" w14:textId="77777777" w:rsidR="0034789B" w:rsidRPr="007246C6" w:rsidRDefault="0034789B" w:rsidP="007C619B">
            <w:r w:rsidRPr="007246C6">
              <w:t>Datu avots</w:t>
            </w:r>
          </w:p>
        </w:tc>
        <w:tc>
          <w:tcPr>
            <w:tcW w:w="614" w:type="pct"/>
            <w:shd w:val="clear" w:color="auto" w:fill="F2F2F2"/>
            <w:vAlign w:val="center"/>
          </w:tcPr>
          <w:p w14:paraId="63D3E4C1" w14:textId="77777777" w:rsidR="0034789B" w:rsidRPr="007246C6" w:rsidRDefault="0034789B" w:rsidP="007C619B">
            <w:r w:rsidRPr="007246C6">
              <w:t>Ziņošanas regularitāte</w:t>
            </w:r>
          </w:p>
        </w:tc>
      </w:tr>
      <w:tr w:rsidR="0034789B" w:rsidRPr="007246C6" w14:paraId="7E774F5D" w14:textId="77777777" w:rsidTr="0034789B">
        <w:tc>
          <w:tcPr>
            <w:tcW w:w="559" w:type="pct"/>
            <w:shd w:val="clear" w:color="auto" w:fill="auto"/>
          </w:tcPr>
          <w:p w14:paraId="1BEBB92F" w14:textId="77777777" w:rsidR="0034789B" w:rsidRPr="007246C6" w:rsidRDefault="0034789B" w:rsidP="007C619B">
            <w:r w:rsidRPr="007246C6">
              <w:lastRenderedPageBreak/>
              <w:t>i.4.4.1.a</w:t>
            </w:r>
          </w:p>
          <w:p w14:paraId="3D2BF1FA" w14:textId="77777777" w:rsidR="0034789B" w:rsidRPr="007246C6" w:rsidRDefault="0034789B" w:rsidP="007C619B"/>
        </w:tc>
        <w:tc>
          <w:tcPr>
            <w:tcW w:w="1068" w:type="pct"/>
            <w:shd w:val="clear" w:color="auto" w:fill="auto"/>
          </w:tcPr>
          <w:p w14:paraId="59EEDC9C" w14:textId="77777777" w:rsidR="0034789B" w:rsidRPr="007246C6" w:rsidRDefault="0034789B" w:rsidP="007C619B">
            <w:r w:rsidRPr="007246C6">
              <w:t>Uzstādīto uzlādes staciju skaits</w:t>
            </w:r>
          </w:p>
        </w:tc>
        <w:tc>
          <w:tcPr>
            <w:tcW w:w="850" w:type="pct"/>
            <w:shd w:val="clear" w:color="auto" w:fill="auto"/>
            <w:vAlign w:val="center"/>
          </w:tcPr>
          <w:p w14:paraId="3B922FE1" w14:textId="77777777" w:rsidR="0034789B" w:rsidRPr="007246C6" w:rsidRDefault="0034789B" w:rsidP="007C619B">
            <w:r w:rsidRPr="007246C6">
              <w:t>Uzlādes stacijas</w:t>
            </w:r>
          </w:p>
        </w:tc>
        <w:tc>
          <w:tcPr>
            <w:tcW w:w="653" w:type="pct"/>
            <w:shd w:val="clear" w:color="auto" w:fill="auto"/>
            <w:vAlign w:val="center"/>
          </w:tcPr>
          <w:p w14:paraId="72439118" w14:textId="77777777" w:rsidR="0034789B" w:rsidRPr="007246C6" w:rsidRDefault="0034789B" w:rsidP="007C619B">
            <w:r w:rsidRPr="007246C6">
              <w:t>ERAF</w:t>
            </w:r>
          </w:p>
        </w:tc>
        <w:tc>
          <w:tcPr>
            <w:tcW w:w="647" w:type="pct"/>
            <w:shd w:val="clear" w:color="auto" w:fill="auto"/>
            <w:vAlign w:val="center"/>
          </w:tcPr>
          <w:p w14:paraId="25223510" w14:textId="77777777" w:rsidR="0034789B" w:rsidRPr="007246C6" w:rsidRDefault="0034789B" w:rsidP="007C619B">
            <w:r w:rsidRPr="00B61D0E">
              <w:t>150</w:t>
            </w:r>
          </w:p>
        </w:tc>
        <w:tc>
          <w:tcPr>
            <w:tcW w:w="610" w:type="pct"/>
            <w:shd w:val="clear" w:color="auto" w:fill="auto"/>
            <w:vAlign w:val="center"/>
          </w:tcPr>
          <w:p w14:paraId="2C5A7DA8" w14:textId="77777777" w:rsidR="0034789B" w:rsidRPr="007246C6" w:rsidRDefault="0034789B" w:rsidP="007C619B">
            <w:r w:rsidRPr="007246C6">
              <w:t>Projektu dati</w:t>
            </w:r>
          </w:p>
        </w:tc>
        <w:tc>
          <w:tcPr>
            <w:tcW w:w="614" w:type="pct"/>
            <w:vAlign w:val="center"/>
          </w:tcPr>
          <w:p w14:paraId="26935D84" w14:textId="77777777" w:rsidR="0034789B" w:rsidRPr="007246C6" w:rsidRDefault="0034789B" w:rsidP="007C619B">
            <w:r w:rsidRPr="007246C6">
              <w:t>Reizi gadā</w:t>
            </w:r>
          </w:p>
        </w:tc>
      </w:tr>
    </w:tbl>
    <w:p w14:paraId="422CAEC0" w14:textId="77777777" w:rsidR="007C619B" w:rsidRDefault="007C619B" w:rsidP="007C619B">
      <w:pPr>
        <w:pStyle w:val="ListParagraph"/>
        <w:spacing w:before="240" w:after="240"/>
        <w:ind w:left="644"/>
        <w:contextualSpacing w:val="0"/>
        <w:rPr>
          <w:sz w:val="24"/>
          <w:szCs w:val="24"/>
        </w:rPr>
      </w:pPr>
    </w:p>
    <w:p w14:paraId="4738E147" w14:textId="77777777" w:rsidR="007C619B" w:rsidRDefault="007C619B">
      <w:pPr>
        <w:rPr>
          <w:sz w:val="24"/>
          <w:szCs w:val="24"/>
        </w:rPr>
      </w:pPr>
      <w:r>
        <w:rPr>
          <w:sz w:val="24"/>
          <w:szCs w:val="24"/>
        </w:rPr>
        <w:br w:type="page"/>
      </w:r>
    </w:p>
    <w:p w14:paraId="6C273F5A" w14:textId="0E540606" w:rsidR="0034789B" w:rsidRPr="00D41D02" w:rsidRDefault="0034789B" w:rsidP="00AF42CB">
      <w:pPr>
        <w:pStyle w:val="ListParagraph"/>
        <w:numPr>
          <w:ilvl w:val="0"/>
          <w:numId w:val="17"/>
        </w:numPr>
        <w:spacing w:before="240" w:after="240"/>
        <w:contextualSpacing w:val="0"/>
        <w:rPr>
          <w:sz w:val="28"/>
          <w:szCs w:val="28"/>
        </w:rPr>
      </w:pPr>
      <w:r w:rsidRPr="00D41D02">
        <w:rPr>
          <w:sz w:val="28"/>
          <w:szCs w:val="28"/>
        </w:rPr>
        <w:lastRenderedPageBreak/>
        <w:t xml:space="preserve">Izteikt </w:t>
      </w:r>
      <w:r w:rsidR="00AF42CB" w:rsidRPr="00D41D02">
        <w:rPr>
          <w:sz w:val="28"/>
          <w:szCs w:val="28"/>
        </w:rPr>
        <w:t>2.5.</w:t>
      </w:r>
      <w:r w:rsidR="00D41D02">
        <w:rPr>
          <w:sz w:val="28"/>
          <w:szCs w:val="28"/>
        </w:rPr>
        <w:t> </w:t>
      </w:r>
      <w:proofErr w:type="spellStart"/>
      <w:r w:rsidR="00AF42CB" w:rsidRPr="00D41D02">
        <w:rPr>
          <w:sz w:val="28"/>
          <w:szCs w:val="28"/>
        </w:rPr>
        <w:t>apakšsadaļas</w:t>
      </w:r>
      <w:proofErr w:type="spellEnd"/>
      <w:r w:rsidR="00AF42CB" w:rsidRPr="00D41D02">
        <w:rPr>
          <w:sz w:val="28"/>
          <w:szCs w:val="28"/>
        </w:rPr>
        <w:t xml:space="preserve"> “Vides aizsardzība un resursu izmantošanas efektivitāte” (turpmāk</w:t>
      </w:r>
      <w:r w:rsidR="00D41D02">
        <w:rPr>
          <w:sz w:val="28"/>
          <w:szCs w:val="28"/>
        </w:rPr>
        <w:t xml:space="preserve"> –</w:t>
      </w:r>
      <w:r w:rsidR="00AF42CB" w:rsidRPr="00D41D02">
        <w:rPr>
          <w:sz w:val="28"/>
          <w:szCs w:val="28"/>
        </w:rPr>
        <w:t xml:space="preserve"> 2.5.</w:t>
      </w:r>
      <w:r w:rsidR="00D41D02">
        <w:rPr>
          <w:sz w:val="28"/>
          <w:szCs w:val="28"/>
        </w:rPr>
        <w:t> </w:t>
      </w:r>
      <w:proofErr w:type="spellStart"/>
      <w:r w:rsidR="00AF42CB" w:rsidRPr="00D41D02">
        <w:rPr>
          <w:sz w:val="28"/>
          <w:szCs w:val="28"/>
        </w:rPr>
        <w:t>apakšsadaļa</w:t>
      </w:r>
      <w:proofErr w:type="spellEnd"/>
      <w:r w:rsidR="00AF42CB" w:rsidRPr="00D41D02">
        <w:rPr>
          <w:sz w:val="28"/>
          <w:szCs w:val="28"/>
        </w:rPr>
        <w:t xml:space="preserve">) </w:t>
      </w:r>
      <w:r w:rsidRPr="00D41D02">
        <w:rPr>
          <w:sz w:val="28"/>
          <w:szCs w:val="28"/>
        </w:rPr>
        <w:t>tabulu Nr.</w:t>
      </w:r>
      <w:r w:rsidR="00D41D02">
        <w:rPr>
          <w:sz w:val="28"/>
          <w:szCs w:val="28"/>
        </w:rPr>
        <w:t> </w:t>
      </w:r>
      <w:r w:rsidRPr="00D41D02">
        <w:rPr>
          <w:sz w:val="28"/>
          <w:szCs w:val="28"/>
        </w:rPr>
        <w:t>2.5.5.(5) šādā redakcijā:</w:t>
      </w:r>
    </w:p>
    <w:p w14:paraId="38B64260" w14:textId="77777777" w:rsidR="00085C6A" w:rsidRPr="00085C6A" w:rsidRDefault="00085C6A" w:rsidP="00EE3882">
      <w:pPr>
        <w:pStyle w:val="ListParagraph"/>
        <w:spacing w:before="240" w:after="240"/>
        <w:contextualSpacing w:val="0"/>
        <w:jc w:val="center"/>
        <w:rPr>
          <w:b/>
          <w:sz w:val="24"/>
        </w:rPr>
      </w:pPr>
      <w:r w:rsidRPr="00085C6A">
        <w:rPr>
          <w:b/>
          <w:sz w:val="24"/>
        </w:rPr>
        <w:t>KF kopējie un specifiskie iznākuma rādītāji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782"/>
        <w:gridCol w:w="1210"/>
        <w:gridCol w:w="1239"/>
        <w:gridCol w:w="1208"/>
        <w:gridCol w:w="1453"/>
        <w:gridCol w:w="1208"/>
      </w:tblGrid>
      <w:tr w:rsidR="00085C6A" w:rsidRPr="007246C6" w14:paraId="5191EA77" w14:textId="77777777" w:rsidTr="008F67BC">
        <w:trPr>
          <w:tblHeader/>
          <w:jc w:val="center"/>
        </w:trPr>
        <w:tc>
          <w:tcPr>
            <w:tcW w:w="520" w:type="pct"/>
            <w:shd w:val="clear" w:color="auto" w:fill="F2F2F2"/>
            <w:vAlign w:val="center"/>
          </w:tcPr>
          <w:p w14:paraId="431D3F42" w14:textId="77777777" w:rsidR="00085C6A" w:rsidRPr="007246C6" w:rsidRDefault="00085C6A" w:rsidP="007C619B">
            <w:pPr>
              <w:jc w:val="center"/>
            </w:pPr>
            <w:r w:rsidRPr="007246C6">
              <w:t>ID</w:t>
            </w:r>
          </w:p>
        </w:tc>
        <w:tc>
          <w:tcPr>
            <w:tcW w:w="988" w:type="pct"/>
            <w:shd w:val="clear" w:color="auto" w:fill="F2F2F2"/>
            <w:vAlign w:val="center"/>
          </w:tcPr>
          <w:p w14:paraId="54108D69" w14:textId="77777777" w:rsidR="00085C6A" w:rsidRPr="007246C6" w:rsidRDefault="00085C6A" w:rsidP="007C619B">
            <w:pPr>
              <w:jc w:val="center"/>
            </w:pPr>
            <w:r w:rsidRPr="007246C6">
              <w:t>Rādītājs</w:t>
            </w:r>
          </w:p>
        </w:tc>
        <w:tc>
          <w:tcPr>
            <w:tcW w:w="672" w:type="pct"/>
            <w:shd w:val="clear" w:color="auto" w:fill="F2F2F2"/>
            <w:vAlign w:val="center"/>
          </w:tcPr>
          <w:p w14:paraId="1A0DC518" w14:textId="77777777" w:rsidR="00085C6A" w:rsidRPr="007246C6" w:rsidRDefault="00085C6A" w:rsidP="007C619B">
            <w:pPr>
              <w:jc w:val="center"/>
            </w:pPr>
            <w:r w:rsidRPr="007246C6">
              <w:t>Mērvienība</w:t>
            </w:r>
          </w:p>
        </w:tc>
        <w:tc>
          <w:tcPr>
            <w:tcW w:w="672" w:type="pct"/>
            <w:shd w:val="clear" w:color="auto" w:fill="F2F2F2"/>
            <w:vAlign w:val="center"/>
          </w:tcPr>
          <w:p w14:paraId="1D4EFC4B" w14:textId="77777777" w:rsidR="00085C6A" w:rsidRPr="007246C6" w:rsidRDefault="00085C6A" w:rsidP="007C619B">
            <w:pPr>
              <w:jc w:val="center"/>
            </w:pPr>
            <w:r w:rsidRPr="007246C6">
              <w:t>Finansējum</w:t>
            </w:r>
            <w:r>
              <w:t>a</w:t>
            </w:r>
            <w:r w:rsidRPr="007246C6">
              <w:t xml:space="preserve"> avots</w:t>
            </w:r>
          </w:p>
        </w:tc>
        <w:tc>
          <w:tcPr>
            <w:tcW w:w="671" w:type="pct"/>
            <w:shd w:val="clear" w:color="auto" w:fill="F2F2F2"/>
            <w:vAlign w:val="center"/>
          </w:tcPr>
          <w:p w14:paraId="7A31832A" w14:textId="77777777" w:rsidR="00085C6A" w:rsidRPr="007246C6" w:rsidRDefault="00085C6A" w:rsidP="007C619B">
            <w:pPr>
              <w:jc w:val="center"/>
            </w:pPr>
            <w:r w:rsidRPr="007246C6">
              <w:t>Plānotā vērtība (2023.</w:t>
            </w:r>
          </w:p>
          <w:p w14:paraId="5881CBC1" w14:textId="77777777" w:rsidR="00085C6A" w:rsidRPr="007246C6" w:rsidRDefault="00085C6A" w:rsidP="007C619B">
            <w:pPr>
              <w:jc w:val="center"/>
            </w:pPr>
            <w:r w:rsidRPr="007246C6">
              <w:t>gadā)</w:t>
            </w:r>
          </w:p>
        </w:tc>
        <w:tc>
          <w:tcPr>
            <w:tcW w:w="806" w:type="pct"/>
            <w:shd w:val="clear" w:color="auto" w:fill="F2F2F2"/>
            <w:vAlign w:val="center"/>
          </w:tcPr>
          <w:p w14:paraId="0672A1BB" w14:textId="77777777" w:rsidR="00085C6A" w:rsidRPr="007246C6" w:rsidRDefault="00085C6A" w:rsidP="007C619B">
            <w:pPr>
              <w:jc w:val="center"/>
            </w:pPr>
            <w:r w:rsidRPr="007246C6">
              <w:t>Datu avots</w:t>
            </w:r>
          </w:p>
        </w:tc>
        <w:tc>
          <w:tcPr>
            <w:tcW w:w="671" w:type="pct"/>
            <w:shd w:val="clear" w:color="auto" w:fill="F2F2F2"/>
            <w:vAlign w:val="center"/>
          </w:tcPr>
          <w:p w14:paraId="76B324A6" w14:textId="77777777" w:rsidR="00085C6A" w:rsidRPr="007246C6" w:rsidRDefault="00085C6A" w:rsidP="007C619B">
            <w:pPr>
              <w:jc w:val="center"/>
            </w:pPr>
            <w:r w:rsidRPr="007246C6">
              <w:t>Ziņošanas biežums</w:t>
            </w:r>
          </w:p>
        </w:tc>
      </w:tr>
      <w:tr w:rsidR="00085C6A" w:rsidRPr="007246C6" w14:paraId="1D64072E" w14:textId="77777777" w:rsidTr="008F67BC">
        <w:trPr>
          <w:jc w:val="center"/>
        </w:trPr>
        <w:tc>
          <w:tcPr>
            <w:tcW w:w="520" w:type="pct"/>
            <w:shd w:val="clear" w:color="auto" w:fill="auto"/>
          </w:tcPr>
          <w:p w14:paraId="65DCC24D" w14:textId="77777777" w:rsidR="00085C6A" w:rsidRPr="007246C6" w:rsidRDefault="00085C6A" w:rsidP="007C619B">
            <w:r w:rsidRPr="007246C6">
              <w:t>i.5.2.1.ak</w:t>
            </w:r>
          </w:p>
          <w:p w14:paraId="6116F377" w14:textId="77777777" w:rsidR="00085C6A" w:rsidRPr="007246C6" w:rsidRDefault="00085C6A" w:rsidP="007C619B">
            <w:r w:rsidRPr="007246C6">
              <w:t>(CO17)</w:t>
            </w:r>
          </w:p>
        </w:tc>
        <w:tc>
          <w:tcPr>
            <w:tcW w:w="988" w:type="pct"/>
            <w:shd w:val="clear" w:color="auto" w:fill="auto"/>
          </w:tcPr>
          <w:p w14:paraId="488700DC" w14:textId="77777777" w:rsidR="00085C6A" w:rsidRPr="007246C6" w:rsidRDefault="00085C6A" w:rsidP="007C619B">
            <w:r w:rsidRPr="007246C6">
              <w:t>Atkritumu pārstrādes jaudas pieaugums</w:t>
            </w:r>
          </w:p>
        </w:tc>
        <w:tc>
          <w:tcPr>
            <w:tcW w:w="672" w:type="pct"/>
            <w:shd w:val="clear" w:color="auto" w:fill="auto"/>
          </w:tcPr>
          <w:p w14:paraId="7E38CF96" w14:textId="77777777" w:rsidR="00085C6A" w:rsidRPr="007246C6" w:rsidRDefault="00085C6A" w:rsidP="007C619B">
            <w:r w:rsidRPr="007246C6">
              <w:t>Tonnas gadā</w:t>
            </w:r>
          </w:p>
        </w:tc>
        <w:tc>
          <w:tcPr>
            <w:tcW w:w="672" w:type="pct"/>
            <w:shd w:val="clear" w:color="auto" w:fill="auto"/>
          </w:tcPr>
          <w:p w14:paraId="64809B43" w14:textId="77777777" w:rsidR="00085C6A" w:rsidRPr="007246C6" w:rsidRDefault="00085C6A" w:rsidP="007C619B">
            <w:r w:rsidRPr="007246C6">
              <w:t>KF</w:t>
            </w:r>
          </w:p>
          <w:p w14:paraId="34D1373A" w14:textId="77777777" w:rsidR="00085C6A" w:rsidRPr="007246C6" w:rsidRDefault="00085C6A" w:rsidP="007C619B">
            <w:pPr>
              <w:rPr>
                <w:b/>
              </w:rPr>
            </w:pPr>
          </w:p>
        </w:tc>
        <w:tc>
          <w:tcPr>
            <w:tcW w:w="671" w:type="pct"/>
            <w:shd w:val="clear" w:color="auto" w:fill="auto"/>
          </w:tcPr>
          <w:p w14:paraId="59407666" w14:textId="39C84073" w:rsidR="00085C6A" w:rsidRPr="007246C6" w:rsidRDefault="00D41D02" w:rsidP="007C619B">
            <w:pPr>
              <w:jc w:val="center"/>
            </w:pPr>
            <w:r>
              <w:t>172 </w:t>
            </w:r>
            <w:r w:rsidR="00085C6A" w:rsidRPr="007246C6">
              <w:t>000</w:t>
            </w:r>
            <w:r w:rsidR="00085C6A" w:rsidRPr="007246C6">
              <w:rPr>
                <w:rStyle w:val="FootnoteReference"/>
              </w:rPr>
              <w:footnoteReference w:id="4"/>
            </w:r>
          </w:p>
        </w:tc>
        <w:tc>
          <w:tcPr>
            <w:tcW w:w="806" w:type="pct"/>
            <w:shd w:val="clear" w:color="auto" w:fill="auto"/>
          </w:tcPr>
          <w:p w14:paraId="190B0817" w14:textId="77777777" w:rsidR="00085C6A" w:rsidRPr="007246C6" w:rsidDel="003802A4" w:rsidRDefault="00085C6A" w:rsidP="007C619B">
            <w:r w:rsidRPr="007246C6">
              <w:t>Projektu dokumentācija un iesniegtie pārskati</w:t>
            </w:r>
          </w:p>
        </w:tc>
        <w:tc>
          <w:tcPr>
            <w:tcW w:w="671" w:type="pct"/>
          </w:tcPr>
          <w:p w14:paraId="57421672" w14:textId="77777777" w:rsidR="00085C6A" w:rsidRPr="007246C6" w:rsidDel="003802A4" w:rsidRDefault="00085C6A" w:rsidP="007C619B">
            <w:r w:rsidRPr="007246C6">
              <w:t>Reizi gadā</w:t>
            </w:r>
          </w:p>
        </w:tc>
      </w:tr>
      <w:tr w:rsidR="00085C6A" w:rsidRPr="007246C6" w14:paraId="341CD9D0" w14:textId="77777777" w:rsidTr="008F67BC">
        <w:trPr>
          <w:jc w:val="center"/>
        </w:trPr>
        <w:tc>
          <w:tcPr>
            <w:tcW w:w="520" w:type="pct"/>
            <w:shd w:val="clear" w:color="auto" w:fill="auto"/>
          </w:tcPr>
          <w:p w14:paraId="21743B8A" w14:textId="77777777" w:rsidR="00085C6A" w:rsidRPr="007246C6" w:rsidRDefault="00085C6A" w:rsidP="007C619B">
            <w:r>
              <w:t>i.5.2.1.b</w:t>
            </w:r>
          </w:p>
        </w:tc>
        <w:tc>
          <w:tcPr>
            <w:tcW w:w="988" w:type="pct"/>
            <w:shd w:val="clear" w:color="auto" w:fill="auto"/>
          </w:tcPr>
          <w:p w14:paraId="031CF015" w14:textId="77777777" w:rsidR="00085C6A" w:rsidRPr="007246C6" w:rsidRDefault="00085C6A" w:rsidP="007C619B">
            <w:r w:rsidRPr="00A81FC5">
              <w:t>Šķiroto atkritumu apjoma palielinājums atbalstītajos projektos</w:t>
            </w:r>
          </w:p>
        </w:tc>
        <w:tc>
          <w:tcPr>
            <w:tcW w:w="672" w:type="pct"/>
            <w:shd w:val="clear" w:color="auto" w:fill="auto"/>
          </w:tcPr>
          <w:p w14:paraId="08330C08" w14:textId="77777777" w:rsidR="00085C6A" w:rsidRPr="007246C6" w:rsidRDefault="00085C6A" w:rsidP="007C619B">
            <w:r w:rsidRPr="00A81FC5">
              <w:t>Tonnas gadā</w:t>
            </w:r>
          </w:p>
        </w:tc>
        <w:tc>
          <w:tcPr>
            <w:tcW w:w="672" w:type="pct"/>
            <w:shd w:val="clear" w:color="auto" w:fill="auto"/>
          </w:tcPr>
          <w:p w14:paraId="29613D71" w14:textId="77777777" w:rsidR="00085C6A" w:rsidRPr="007246C6" w:rsidRDefault="00085C6A" w:rsidP="007C619B">
            <w:r>
              <w:t>KF</w:t>
            </w:r>
          </w:p>
        </w:tc>
        <w:tc>
          <w:tcPr>
            <w:tcW w:w="671" w:type="pct"/>
            <w:shd w:val="clear" w:color="auto" w:fill="auto"/>
          </w:tcPr>
          <w:p w14:paraId="127EDACE" w14:textId="600F5290" w:rsidR="00085C6A" w:rsidRPr="007246C6" w:rsidRDefault="00D41D02" w:rsidP="007C619B">
            <w:pPr>
              <w:jc w:val="center"/>
            </w:pPr>
            <w:r>
              <w:t>52 </w:t>
            </w:r>
            <w:r w:rsidR="00085C6A" w:rsidRPr="00A81FC5">
              <w:t>000</w:t>
            </w:r>
          </w:p>
        </w:tc>
        <w:tc>
          <w:tcPr>
            <w:tcW w:w="806" w:type="pct"/>
            <w:shd w:val="clear" w:color="auto" w:fill="auto"/>
          </w:tcPr>
          <w:p w14:paraId="279CD55C" w14:textId="77777777" w:rsidR="00085C6A" w:rsidRPr="007246C6" w:rsidRDefault="00085C6A" w:rsidP="007C619B">
            <w:r w:rsidRPr="00AF48FF">
              <w:t>Projektu dokumentācija un iesniegtie pārskati</w:t>
            </w:r>
          </w:p>
        </w:tc>
        <w:tc>
          <w:tcPr>
            <w:tcW w:w="671" w:type="pct"/>
          </w:tcPr>
          <w:p w14:paraId="46B1F550" w14:textId="77777777" w:rsidR="00085C6A" w:rsidRPr="007246C6" w:rsidRDefault="00085C6A" w:rsidP="007C619B">
            <w:r w:rsidRPr="00AF48FF">
              <w:t>Reizi gadā</w:t>
            </w:r>
          </w:p>
        </w:tc>
      </w:tr>
      <w:tr w:rsidR="00085C6A" w:rsidRPr="007246C6" w14:paraId="68BD7F35" w14:textId="77777777" w:rsidTr="008F67BC">
        <w:trPr>
          <w:jc w:val="center"/>
        </w:trPr>
        <w:tc>
          <w:tcPr>
            <w:tcW w:w="520" w:type="pct"/>
            <w:shd w:val="clear" w:color="auto" w:fill="auto"/>
          </w:tcPr>
          <w:p w14:paraId="51DCD754" w14:textId="77777777" w:rsidR="00085C6A" w:rsidRPr="007246C6" w:rsidRDefault="00085C6A" w:rsidP="007C619B">
            <w:r>
              <w:t>i.5.2.1.c</w:t>
            </w:r>
          </w:p>
        </w:tc>
        <w:tc>
          <w:tcPr>
            <w:tcW w:w="988" w:type="pct"/>
            <w:shd w:val="clear" w:color="auto" w:fill="auto"/>
          </w:tcPr>
          <w:p w14:paraId="203D9865" w14:textId="77777777" w:rsidR="00085C6A" w:rsidRPr="00A81FC5" w:rsidRDefault="00085C6A" w:rsidP="007C619B">
            <w:r w:rsidRPr="00AF48FF">
              <w:t>Atkritumu reģenerācijas ar enerģijas atguvi jaudas pieaugums</w:t>
            </w:r>
          </w:p>
        </w:tc>
        <w:tc>
          <w:tcPr>
            <w:tcW w:w="672" w:type="pct"/>
            <w:shd w:val="clear" w:color="auto" w:fill="auto"/>
          </w:tcPr>
          <w:p w14:paraId="760C1D3A" w14:textId="77777777" w:rsidR="00085C6A" w:rsidRPr="00A81FC5" w:rsidRDefault="00085C6A" w:rsidP="007C619B">
            <w:r w:rsidRPr="00AF48FF">
              <w:t>Tonnas gadā</w:t>
            </w:r>
          </w:p>
        </w:tc>
        <w:tc>
          <w:tcPr>
            <w:tcW w:w="672" w:type="pct"/>
            <w:shd w:val="clear" w:color="auto" w:fill="auto"/>
          </w:tcPr>
          <w:p w14:paraId="49CA1F4C" w14:textId="77777777" w:rsidR="00085C6A" w:rsidRDefault="00085C6A" w:rsidP="007C619B">
            <w:r w:rsidRPr="00AF48FF">
              <w:t>KF</w:t>
            </w:r>
          </w:p>
        </w:tc>
        <w:tc>
          <w:tcPr>
            <w:tcW w:w="671" w:type="pct"/>
            <w:shd w:val="clear" w:color="auto" w:fill="auto"/>
          </w:tcPr>
          <w:p w14:paraId="6A1F8FBB" w14:textId="7E7C8AB0" w:rsidR="00085C6A" w:rsidRPr="00A81FC5" w:rsidRDefault="00085C6A" w:rsidP="007C619B">
            <w:pPr>
              <w:jc w:val="center"/>
            </w:pPr>
            <w:r w:rsidRPr="00AF48FF">
              <w:t>1</w:t>
            </w:r>
            <w:r>
              <w:t>1</w:t>
            </w:r>
            <w:r w:rsidR="00D41D02">
              <w:t> </w:t>
            </w:r>
            <w:r w:rsidRPr="00AF48FF">
              <w:t>000</w:t>
            </w:r>
          </w:p>
        </w:tc>
        <w:tc>
          <w:tcPr>
            <w:tcW w:w="806" w:type="pct"/>
            <w:shd w:val="clear" w:color="auto" w:fill="auto"/>
          </w:tcPr>
          <w:p w14:paraId="57D9F311" w14:textId="77777777" w:rsidR="00085C6A" w:rsidRPr="00AF48FF" w:rsidRDefault="00085C6A" w:rsidP="007C619B">
            <w:r w:rsidRPr="00AF48FF">
              <w:t>Projektu dokumentācija un iesniegtie pārskati</w:t>
            </w:r>
          </w:p>
        </w:tc>
        <w:tc>
          <w:tcPr>
            <w:tcW w:w="671" w:type="pct"/>
          </w:tcPr>
          <w:p w14:paraId="5F4EAFDC" w14:textId="77777777" w:rsidR="00085C6A" w:rsidRPr="00AF48FF" w:rsidRDefault="00085C6A" w:rsidP="007C619B">
            <w:r w:rsidRPr="00AF48FF">
              <w:t>Reizi gadā</w:t>
            </w:r>
          </w:p>
        </w:tc>
      </w:tr>
    </w:tbl>
    <w:p w14:paraId="48C610DC" w14:textId="06E8E0A9" w:rsidR="00CB7C8A" w:rsidRPr="00D41D02" w:rsidRDefault="001212F6" w:rsidP="00EE3882">
      <w:pPr>
        <w:pStyle w:val="ListParagraph"/>
        <w:numPr>
          <w:ilvl w:val="0"/>
          <w:numId w:val="17"/>
        </w:numPr>
        <w:spacing w:before="240" w:after="240"/>
        <w:contextualSpacing w:val="0"/>
        <w:jc w:val="both"/>
        <w:rPr>
          <w:sz w:val="28"/>
          <w:szCs w:val="28"/>
        </w:rPr>
      </w:pPr>
      <w:r w:rsidRPr="00D41D02">
        <w:rPr>
          <w:sz w:val="28"/>
          <w:szCs w:val="28"/>
        </w:rPr>
        <w:t xml:space="preserve">Svītrot </w:t>
      </w:r>
      <w:r w:rsidR="00407B54" w:rsidRPr="00D41D02">
        <w:rPr>
          <w:sz w:val="28"/>
          <w:szCs w:val="28"/>
        </w:rPr>
        <w:t>2.5.</w:t>
      </w:r>
      <w:r w:rsidR="00D41D02">
        <w:rPr>
          <w:sz w:val="28"/>
          <w:szCs w:val="28"/>
        </w:rPr>
        <w:t> </w:t>
      </w:r>
      <w:proofErr w:type="spellStart"/>
      <w:r w:rsidR="00407B54" w:rsidRPr="00D41D02">
        <w:rPr>
          <w:sz w:val="28"/>
          <w:szCs w:val="28"/>
        </w:rPr>
        <w:t>apakšsadaļas</w:t>
      </w:r>
      <w:proofErr w:type="spellEnd"/>
      <w:r w:rsidR="00407B54" w:rsidRPr="00D41D02">
        <w:rPr>
          <w:sz w:val="28"/>
          <w:szCs w:val="28"/>
        </w:rPr>
        <w:t xml:space="preserve"> </w:t>
      </w:r>
      <w:r w:rsidRPr="00D41D02">
        <w:rPr>
          <w:sz w:val="28"/>
          <w:szCs w:val="28"/>
        </w:rPr>
        <w:t>439.</w:t>
      </w:r>
      <w:r w:rsidR="00D41D02">
        <w:rPr>
          <w:sz w:val="28"/>
          <w:szCs w:val="28"/>
        </w:rPr>
        <w:t> </w:t>
      </w:r>
      <w:r w:rsidRPr="00D41D02">
        <w:rPr>
          <w:sz w:val="28"/>
          <w:szCs w:val="28"/>
        </w:rPr>
        <w:t>punktu.</w:t>
      </w:r>
    </w:p>
    <w:p w14:paraId="7181A461" w14:textId="18425D5E" w:rsidR="001212F6" w:rsidRPr="00D41D02" w:rsidRDefault="001212F6" w:rsidP="00EE3882">
      <w:pPr>
        <w:pStyle w:val="ListParagraph"/>
        <w:numPr>
          <w:ilvl w:val="0"/>
          <w:numId w:val="17"/>
        </w:numPr>
        <w:spacing w:before="240" w:after="240"/>
        <w:contextualSpacing w:val="0"/>
        <w:jc w:val="both"/>
        <w:rPr>
          <w:sz w:val="28"/>
          <w:szCs w:val="28"/>
        </w:rPr>
      </w:pPr>
      <w:r w:rsidRPr="00D41D02">
        <w:rPr>
          <w:sz w:val="28"/>
          <w:szCs w:val="28"/>
        </w:rPr>
        <w:t xml:space="preserve">Izteikt </w:t>
      </w:r>
      <w:r w:rsidR="00407B54" w:rsidRPr="00D41D02">
        <w:rPr>
          <w:sz w:val="28"/>
          <w:szCs w:val="28"/>
        </w:rPr>
        <w:t>2.5.</w:t>
      </w:r>
      <w:r w:rsidR="00D41D02">
        <w:rPr>
          <w:sz w:val="28"/>
          <w:szCs w:val="28"/>
        </w:rPr>
        <w:t> </w:t>
      </w:r>
      <w:proofErr w:type="spellStart"/>
      <w:r w:rsidR="00407B54" w:rsidRPr="00D41D02">
        <w:rPr>
          <w:sz w:val="28"/>
          <w:szCs w:val="28"/>
        </w:rPr>
        <w:t>apakšsadaļas</w:t>
      </w:r>
      <w:proofErr w:type="spellEnd"/>
      <w:r w:rsidR="00407B54" w:rsidRPr="00D41D02">
        <w:rPr>
          <w:sz w:val="28"/>
          <w:szCs w:val="28"/>
        </w:rPr>
        <w:t xml:space="preserve"> </w:t>
      </w:r>
      <w:r w:rsidRPr="00D41D02">
        <w:rPr>
          <w:sz w:val="28"/>
          <w:szCs w:val="28"/>
        </w:rPr>
        <w:t>440.</w:t>
      </w:r>
      <w:r w:rsidR="00D41D02">
        <w:rPr>
          <w:sz w:val="28"/>
          <w:szCs w:val="28"/>
        </w:rPr>
        <w:t> </w:t>
      </w:r>
      <w:r w:rsidRPr="00D41D02">
        <w:rPr>
          <w:sz w:val="28"/>
          <w:szCs w:val="28"/>
        </w:rPr>
        <w:t>punktu</w:t>
      </w:r>
      <w:r w:rsidR="0076269B" w:rsidRPr="00D41D02">
        <w:rPr>
          <w:sz w:val="28"/>
          <w:szCs w:val="28"/>
        </w:rPr>
        <w:t xml:space="preserve"> šādā redakcijā:</w:t>
      </w:r>
    </w:p>
    <w:p w14:paraId="158C22FD" w14:textId="77777777" w:rsidR="0076269B" w:rsidRPr="00D41D02" w:rsidRDefault="0076269B" w:rsidP="00EE3882">
      <w:pPr>
        <w:pStyle w:val="ListParagraph"/>
        <w:spacing w:before="240" w:after="240"/>
        <w:contextualSpacing w:val="0"/>
        <w:jc w:val="both"/>
        <w:rPr>
          <w:sz w:val="28"/>
          <w:szCs w:val="28"/>
        </w:rPr>
      </w:pPr>
      <w:r w:rsidRPr="00D41D02">
        <w:rPr>
          <w:sz w:val="28"/>
          <w:szCs w:val="28"/>
        </w:rPr>
        <w:t xml:space="preserve">“(440) Lai nodrošinātu dabas vērtību nenoplicināšanu, dabas mantojuma saglabāšanu un ekoloģisko prasību ievērošanu, tiks veikti teritorijas labiekārtojumi, tādējādi novirzot iespējamās tūrisma plūsmas uz </w:t>
      </w:r>
      <w:proofErr w:type="spellStart"/>
      <w:r w:rsidRPr="00D41D02">
        <w:rPr>
          <w:sz w:val="28"/>
          <w:szCs w:val="28"/>
        </w:rPr>
        <w:t>Natura</w:t>
      </w:r>
      <w:proofErr w:type="spellEnd"/>
      <w:r w:rsidRPr="00D41D02">
        <w:rPr>
          <w:sz w:val="28"/>
          <w:szCs w:val="28"/>
        </w:rPr>
        <w:t xml:space="preserve"> 2000 teritorijas daļām ar lielāku vides ietilpību vai to pieguļošajām teritorijām, rezultātā palielinot to dzīvotņu platību, kuras saņem atbalstu, lai panāktu labāku aizsardzības pakāpi. Integrētas investīcijas nodrošinās dabas vērtību ekoloģiskajām prasībām nepieciešamo aizsardzības un apsaimniekošanas režīmu, vienlaikus līdzsvarojot dabas aizsardzības un ekonomiskās attīstības intereses, rezultātā palielinot teritoriju skaitu, kurās tiek novērsta antropogēnā slodze uz īpaši aizsargājamām sugām un biotopiem. Plānotie pasākumi </w:t>
      </w:r>
      <w:proofErr w:type="spellStart"/>
      <w:r w:rsidRPr="00D41D02">
        <w:rPr>
          <w:sz w:val="28"/>
          <w:szCs w:val="28"/>
        </w:rPr>
        <w:t>Natura</w:t>
      </w:r>
      <w:proofErr w:type="spellEnd"/>
      <w:r w:rsidRPr="00D41D02">
        <w:rPr>
          <w:sz w:val="28"/>
          <w:szCs w:val="28"/>
        </w:rPr>
        <w:t xml:space="preserve"> 2000 teritorijās, ir paredzēti saskaņā ar </w:t>
      </w:r>
      <w:proofErr w:type="spellStart"/>
      <w:r w:rsidRPr="00D41D02">
        <w:rPr>
          <w:sz w:val="28"/>
          <w:szCs w:val="28"/>
        </w:rPr>
        <w:t>Natura</w:t>
      </w:r>
      <w:proofErr w:type="spellEnd"/>
      <w:r w:rsidRPr="00D41D02">
        <w:rPr>
          <w:sz w:val="28"/>
          <w:szCs w:val="28"/>
        </w:rPr>
        <w:t xml:space="preserve"> 2000 teritoriju prioritāro rīcību programmu (</w:t>
      </w:r>
      <w:proofErr w:type="spellStart"/>
      <w:r w:rsidRPr="00D41D02">
        <w:rPr>
          <w:i/>
          <w:sz w:val="28"/>
          <w:szCs w:val="28"/>
        </w:rPr>
        <w:t>Priority</w:t>
      </w:r>
      <w:proofErr w:type="spellEnd"/>
      <w:r w:rsidRPr="00D41D02">
        <w:rPr>
          <w:i/>
          <w:sz w:val="28"/>
          <w:szCs w:val="28"/>
        </w:rPr>
        <w:t xml:space="preserve"> </w:t>
      </w:r>
      <w:proofErr w:type="spellStart"/>
      <w:r w:rsidRPr="00D41D02">
        <w:rPr>
          <w:i/>
          <w:sz w:val="28"/>
          <w:szCs w:val="28"/>
        </w:rPr>
        <w:t>action</w:t>
      </w:r>
      <w:proofErr w:type="spellEnd"/>
      <w:r w:rsidRPr="00D41D02">
        <w:rPr>
          <w:i/>
          <w:sz w:val="28"/>
          <w:szCs w:val="28"/>
        </w:rPr>
        <w:t xml:space="preserve"> </w:t>
      </w:r>
      <w:proofErr w:type="spellStart"/>
      <w:r w:rsidRPr="00D41D02">
        <w:rPr>
          <w:i/>
          <w:sz w:val="28"/>
          <w:szCs w:val="28"/>
        </w:rPr>
        <w:t>framework</w:t>
      </w:r>
      <w:proofErr w:type="spellEnd"/>
      <w:r w:rsidRPr="00D41D02">
        <w:rPr>
          <w:i/>
          <w:sz w:val="28"/>
          <w:szCs w:val="28"/>
        </w:rPr>
        <w:t xml:space="preserve"> – PAF</w:t>
      </w:r>
      <w:r w:rsidRPr="00D41D02">
        <w:rPr>
          <w:sz w:val="28"/>
          <w:szCs w:val="28"/>
        </w:rPr>
        <w:t>) un tiks īstenoti saskaņā ar dabas aizsardzības plānos noteikto. Projektu iesniegumu atlases laikā tiks prioritāri atbalstīti pasākumi, kas vienlaikus ar dabas aizsardzību dos arī lielāku pienesumu ekonomikas attīstībā un IKP pieaugumam.”</w:t>
      </w:r>
      <w:r w:rsidR="00545AA4" w:rsidRPr="00D41D02">
        <w:rPr>
          <w:sz w:val="28"/>
          <w:szCs w:val="28"/>
        </w:rPr>
        <w:t>.</w:t>
      </w:r>
    </w:p>
    <w:p w14:paraId="3C27003A" w14:textId="45048FB4" w:rsidR="00B66C26" w:rsidRPr="00D41D02" w:rsidRDefault="00B66C26" w:rsidP="00EE3882">
      <w:pPr>
        <w:pStyle w:val="ListParagraph"/>
        <w:numPr>
          <w:ilvl w:val="0"/>
          <w:numId w:val="17"/>
        </w:numPr>
        <w:spacing w:before="240" w:after="240"/>
        <w:contextualSpacing w:val="0"/>
        <w:jc w:val="both"/>
        <w:rPr>
          <w:sz w:val="28"/>
          <w:szCs w:val="28"/>
        </w:rPr>
      </w:pPr>
      <w:r w:rsidRPr="00D41D02">
        <w:rPr>
          <w:sz w:val="28"/>
          <w:szCs w:val="28"/>
        </w:rPr>
        <w:t xml:space="preserve">Papildināt </w:t>
      </w:r>
      <w:r w:rsidR="00407B54" w:rsidRPr="00D41D02">
        <w:rPr>
          <w:sz w:val="28"/>
          <w:szCs w:val="28"/>
        </w:rPr>
        <w:t>2.5.</w:t>
      </w:r>
      <w:r w:rsidR="00D41D02">
        <w:rPr>
          <w:sz w:val="28"/>
          <w:szCs w:val="28"/>
        </w:rPr>
        <w:t> </w:t>
      </w:r>
      <w:proofErr w:type="spellStart"/>
      <w:r w:rsidR="00407B54" w:rsidRPr="00D41D02">
        <w:rPr>
          <w:sz w:val="28"/>
          <w:szCs w:val="28"/>
        </w:rPr>
        <w:t>apakšsadaļu</w:t>
      </w:r>
      <w:proofErr w:type="spellEnd"/>
      <w:r w:rsidR="00407B54" w:rsidRPr="00D41D02">
        <w:rPr>
          <w:sz w:val="28"/>
          <w:szCs w:val="28"/>
        </w:rPr>
        <w:t xml:space="preserve"> </w:t>
      </w:r>
      <w:r w:rsidR="00F2694A" w:rsidRPr="00D41D02">
        <w:rPr>
          <w:sz w:val="28"/>
          <w:szCs w:val="28"/>
        </w:rPr>
        <w:t>ar 445.</w:t>
      </w:r>
      <w:r w:rsidR="00F2694A" w:rsidRPr="00D41D02">
        <w:rPr>
          <w:sz w:val="28"/>
          <w:szCs w:val="28"/>
          <w:vertAlign w:val="superscript"/>
        </w:rPr>
        <w:t>1</w:t>
      </w:r>
      <w:r w:rsidR="00CB3961" w:rsidRPr="00D41D02">
        <w:rPr>
          <w:sz w:val="28"/>
          <w:szCs w:val="28"/>
        </w:rPr>
        <w:t>, 445.</w:t>
      </w:r>
      <w:r w:rsidR="00CB3961" w:rsidRPr="00D41D02">
        <w:rPr>
          <w:sz w:val="28"/>
          <w:szCs w:val="28"/>
          <w:vertAlign w:val="superscript"/>
        </w:rPr>
        <w:t>2</w:t>
      </w:r>
      <w:r w:rsidR="00CB3961" w:rsidRPr="00D41D02">
        <w:rPr>
          <w:sz w:val="28"/>
          <w:szCs w:val="28"/>
        </w:rPr>
        <w:t>, 445.</w:t>
      </w:r>
      <w:r w:rsidR="00CB3961" w:rsidRPr="00D41D02">
        <w:rPr>
          <w:sz w:val="28"/>
          <w:szCs w:val="28"/>
          <w:vertAlign w:val="superscript"/>
        </w:rPr>
        <w:t>3</w:t>
      </w:r>
      <w:r w:rsidR="00CB3961" w:rsidRPr="00D41D02">
        <w:rPr>
          <w:sz w:val="28"/>
          <w:szCs w:val="28"/>
        </w:rPr>
        <w:t xml:space="preserve"> un</w:t>
      </w:r>
      <w:r w:rsidR="005D5381" w:rsidRPr="00D41D02">
        <w:rPr>
          <w:sz w:val="28"/>
          <w:szCs w:val="28"/>
        </w:rPr>
        <w:t xml:space="preserve"> </w:t>
      </w:r>
      <w:r w:rsidR="00CB3961" w:rsidRPr="00D41D02">
        <w:rPr>
          <w:sz w:val="28"/>
          <w:szCs w:val="28"/>
        </w:rPr>
        <w:t>445.</w:t>
      </w:r>
      <w:r w:rsidR="00CB3961" w:rsidRPr="00D41D02">
        <w:rPr>
          <w:sz w:val="28"/>
          <w:szCs w:val="28"/>
          <w:vertAlign w:val="superscript"/>
        </w:rPr>
        <w:t>4</w:t>
      </w:r>
      <w:r w:rsidR="00CB3961" w:rsidRPr="00D41D02">
        <w:rPr>
          <w:sz w:val="28"/>
          <w:szCs w:val="28"/>
        </w:rPr>
        <w:t xml:space="preserve"> </w:t>
      </w:r>
      <w:r w:rsidR="00F2694A" w:rsidRPr="00D41D02">
        <w:rPr>
          <w:sz w:val="28"/>
          <w:szCs w:val="28"/>
        </w:rPr>
        <w:t>punktu šādā redakcijā:</w:t>
      </w:r>
    </w:p>
    <w:p w14:paraId="0450D3CC" w14:textId="5B09BAD7" w:rsidR="00374BB2" w:rsidRPr="00D41D02" w:rsidRDefault="00222BC8" w:rsidP="00374BB2">
      <w:pPr>
        <w:pStyle w:val="ListParagraph"/>
        <w:spacing w:before="240" w:after="240"/>
        <w:ind w:left="646"/>
        <w:contextualSpacing w:val="0"/>
        <w:jc w:val="both"/>
        <w:rPr>
          <w:b/>
          <w:sz w:val="28"/>
          <w:szCs w:val="28"/>
        </w:rPr>
      </w:pPr>
      <w:r w:rsidRPr="00D41D02">
        <w:rPr>
          <w:b/>
          <w:sz w:val="28"/>
          <w:szCs w:val="28"/>
        </w:rPr>
        <w:lastRenderedPageBreak/>
        <w:t>(445)</w:t>
      </w:r>
      <w:r w:rsidRPr="00D41D02">
        <w:rPr>
          <w:b/>
          <w:sz w:val="28"/>
          <w:szCs w:val="28"/>
          <w:vertAlign w:val="superscript"/>
        </w:rPr>
        <w:t>1</w:t>
      </w:r>
      <w:r w:rsidRPr="00D41D02">
        <w:rPr>
          <w:b/>
          <w:sz w:val="28"/>
          <w:szCs w:val="28"/>
        </w:rPr>
        <w:t xml:space="preserve"> 5.4.3.</w:t>
      </w:r>
      <w:r w:rsidR="00D41D02">
        <w:rPr>
          <w:b/>
          <w:sz w:val="28"/>
          <w:szCs w:val="28"/>
        </w:rPr>
        <w:t> </w:t>
      </w:r>
      <w:r w:rsidRPr="00D41D02">
        <w:rPr>
          <w:b/>
          <w:sz w:val="28"/>
          <w:szCs w:val="28"/>
        </w:rPr>
        <w:t>SAM: pasākumi biotopu un sugu aizsardzības labvēlīga statusa atjaunošanai.</w:t>
      </w:r>
    </w:p>
    <w:p w14:paraId="7A6534CA" w14:textId="1EFA530D" w:rsidR="00222BC8" w:rsidRPr="00D41D02" w:rsidRDefault="00222BC8" w:rsidP="00374BB2">
      <w:pPr>
        <w:pStyle w:val="ListParagraph"/>
        <w:spacing w:before="240" w:after="240"/>
        <w:ind w:left="646"/>
        <w:contextualSpacing w:val="0"/>
        <w:jc w:val="both"/>
        <w:rPr>
          <w:b/>
          <w:sz w:val="28"/>
          <w:szCs w:val="28"/>
        </w:rPr>
      </w:pPr>
      <w:r w:rsidRPr="00D41D02">
        <w:rPr>
          <w:b/>
          <w:sz w:val="28"/>
          <w:szCs w:val="28"/>
        </w:rPr>
        <w:t>(445)</w:t>
      </w:r>
      <w:r w:rsidRPr="00D41D02">
        <w:rPr>
          <w:b/>
          <w:sz w:val="28"/>
          <w:szCs w:val="28"/>
          <w:vertAlign w:val="superscript"/>
        </w:rPr>
        <w:t xml:space="preserve">2 </w:t>
      </w:r>
      <w:r w:rsidRPr="00D41D02">
        <w:rPr>
          <w:sz w:val="28"/>
          <w:szCs w:val="28"/>
        </w:rPr>
        <w:t>Latvijā sastopami 60 biotopu veidi, kas iekļauti Direktīvas 92/43/EEK I pielikumā “Prioritāri aizsargājamie biotopi”. KF investīcijas SAM ietvaros paredzētas, lai virzītos uz ES stratēģisko mērķu sasniegšanu bioloģiskās daudzveidības jomā, veicot pasākumus ES nozīmes biotopu un sugu aizsardzības labvēlīga statusa atjaunošanai un nodrošināšanai.</w:t>
      </w:r>
    </w:p>
    <w:p w14:paraId="17A728FD" w14:textId="77777777" w:rsidR="00222BC8" w:rsidRPr="00D41D02" w:rsidRDefault="00222BC8" w:rsidP="00374BB2">
      <w:pPr>
        <w:pStyle w:val="ListParagraph"/>
        <w:spacing w:before="240" w:after="240"/>
        <w:ind w:left="646"/>
        <w:contextualSpacing w:val="0"/>
        <w:jc w:val="both"/>
        <w:rPr>
          <w:sz w:val="28"/>
          <w:szCs w:val="28"/>
        </w:rPr>
      </w:pPr>
      <w:r w:rsidRPr="00D41D02">
        <w:rPr>
          <w:b/>
          <w:sz w:val="28"/>
          <w:szCs w:val="28"/>
        </w:rPr>
        <w:t>(445)</w:t>
      </w:r>
      <w:r w:rsidRPr="00D41D02">
        <w:rPr>
          <w:b/>
          <w:sz w:val="28"/>
          <w:szCs w:val="28"/>
          <w:vertAlign w:val="superscript"/>
        </w:rPr>
        <w:t xml:space="preserve">3 </w:t>
      </w:r>
      <w:r w:rsidRPr="00D41D02">
        <w:rPr>
          <w:sz w:val="28"/>
          <w:szCs w:val="28"/>
        </w:rPr>
        <w:t>Īpaši nepieciešama to biotopu atjaunošana, kuru aizsardzības stāvoklis ir novērtēts kā nelabvēlīgs vai pasliktinās. Atjaunojot un saglabājot biotopus, īpaša vērība jāpievērš nelabvēlīgās antropogēnās ietekmes apturēšanai un samazināšanai, tādējādi atjaunojot ilgtspējīgai biotopu pastāvēšanai piemērotus apstākļus.</w:t>
      </w:r>
    </w:p>
    <w:p w14:paraId="118E43B7" w14:textId="481B3980" w:rsidR="00222BC8" w:rsidRPr="00D41D02" w:rsidRDefault="00222BC8" w:rsidP="00374BB2">
      <w:pPr>
        <w:pStyle w:val="ListParagraph"/>
        <w:spacing w:before="240" w:after="240"/>
        <w:ind w:left="646"/>
        <w:contextualSpacing w:val="0"/>
        <w:jc w:val="both"/>
        <w:rPr>
          <w:sz w:val="28"/>
          <w:szCs w:val="28"/>
        </w:rPr>
      </w:pPr>
      <w:r w:rsidRPr="00D41D02">
        <w:rPr>
          <w:b/>
          <w:sz w:val="28"/>
          <w:szCs w:val="28"/>
        </w:rPr>
        <w:t>(445)</w:t>
      </w:r>
      <w:r w:rsidRPr="00D41D02">
        <w:rPr>
          <w:b/>
          <w:sz w:val="28"/>
          <w:szCs w:val="28"/>
          <w:vertAlign w:val="superscript"/>
        </w:rPr>
        <w:t xml:space="preserve">4 </w:t>
      </w:r>
      <w:r w:rsidRPr="00D41D02">
        <w:rPr>
          <w:sz w:val="28"/>
          <w:szCs w:val="28"/>
        </w:rPr>
        <w:t xml:space="preserve">SAM aktivitātes tiks veiktas saskaņā ar </w:t>
      </w:r>
      <w:proofErr w:type="spellStart"/>
      <w:r w:rsidRPr="00D41D02">
        <w:rPr>
          <w:sz w:val="28"/>
          <w:szCs w:val="28"/>
        </w:rPr>
        <w:t>Natura</w:t>
      </w:r>
      <w:proofErr w:type="spellEnd"/>
      <w:r w:rsidRPr="00D41D02">
        <w:rPr>
          <w:sz w:val="28"/>
          <w:szCs w:val="28"/>
        </w:rPr>
        <w:t xml:space="preserve"> 2000 teritoriju prioritāro rīcību programmu un  ES nozīmes biotopu izplatības un kvalitātes apzināšanas (5.4.2. SAM ietvaros) ietvaros iegūto datu </w:t>
      </w:r>
      <w:proofErr w:type="spellStart"/>
      <w:r w:rsidRPr="00D41D02">
        <w:rPr>
          <w:sz w:val="28"/>
          <w:szCs w:val="28"/>
        </w:rPr>
        <w:t>izvērtējumu</w:t>
      </w:r>
      <w:proofErr w:type="spellEnd"/>
      <w:r w:rsidRPr="00D41D02">
        <w:rPr>
          <w:sz w:val="28"/>
          <w:szCs w:val="28"/>
        </w:rPr>
        <w:t>.</w:t>
      </w:r>
    </w:p>
    <w:p w14:paraId="5288869E" w14:textId="1B10E0D2" w:rsidR="0013258B" w:rsidRPr="00D41D02" w:rsidRDefault="0013258B" w:rsidP="00374BB2">
      <w:pPr>
        <w:pStyle w:val="ListParagraph"/>
        <w:numPr>
          <w:ilvl w:val="0"/>
          <w:numId w:val="17"/>
        </w:numPr>
        <w:spacing w:before="240" w:after="240"/>
        <w:ind w:left="641" w:hanging="357"/>
        <w:contextualSpacing w:val="0"/>
        <w:jc w:val="both"/>
        <w:rPr>
          <w:sz w:val="28"/>
          <w:szCs w:val="28"/>
        </w:rPr>
      </w:pPr>
      <w:r w:rsidRPr="00D41D02">
        <w:rPr>
          <w:sz w:val="28"/>
          <w:szCs w:val="28"/>
        </w:rPr>
        <w:t xml:space="preserve">Papildināt </w:t>
      </w:r>
      <w:r w:rsidR="00407B54" w:rsidRPr="00D41D02">
        <w:rPr>
          <w:sz w:val="28"/>
          <w:szCs w:val="28"/>
        </w:rPr>
        <w:t>2.5.</w:t>
      </w:r>
      <w:r w:rsidR="00D41D02">
        <w:rPr>
          <w:sz w:val="28"/>
          <w:szCs w:val="28"/>
        </w:rPr>
        <w:t> </w:t>
      </w:r>
      <w:proofErr w:type="spellStart"/>
      <w:r w:rsidR="00407B54" w:rsidRPr="00D41D02">
        <w:rPr>
          <w:sz w:val="28"/>
          <w:szCs w:val="28"/>
        </w:rPr>
        <w:t>apakšasadaļu</w:t>
      </w:r>
      <w:proofErr w:type="spellEnd"/>
      <w:r w:rsidR="00407B54" w:rsidRPr="00D41D02">
        <w:rPr>
          <w:sz w:val="28"/>
          <w:szCs w:val="28"/>
        </w:rPr>
        <w:t xml:space="preserve"> </w:t>
      </w:r>
      <w:r w:rsidRPr="00D41D02">
        <w:rPr>
          <w:sz w:val="28"/>
          <w:szCs w:val="28"/>
        </w:rPr>
        <w:t>ar tabulu Nr.</w:t>
      </w:r>
      <w:r w:rsidR="00D41D02">
        <w:rPr>
          <w:sz w:val="28"/>
          <w:szCs w:val="28"/>
        </w:rPr>
        <w:t> </w:t>
      </w:r>
      <w:r w:rsidRPr="00D41D02">
        <w:rPr>
          <w:sz w:val="28"/>
          <w:szCs w:val="28"/>
        </w:rPr>
        <w:t>2.5.9. (3)</w:t>
      </w:r>
      <w:r w:rsidRPr="00D41D02">
        <w:rPr>
          <w:sz w:val="28"/>
          <w:szCs w:val="28"/>
          <w:vertAlign w:val="superscript"/>
        </w:rPr>
        <w:t>1</w:t>
      </w:r>
      <w:r w:rsidRPr="00D41D02">
        <w:rPr>
          <w:sz w:val="28"/>
          <w:szCs w:val="28"/>
        </w:rPr>
        <w:t xml:space="preserve"> šādā redakcijā:</w:t>
      </w:r>
    </w:p>
    <w:p w14:paraId="5AA13323" w14:textId="77777777" w:rsidR="00CB7C8A" w:rsidRPr="0013258B" w:rsidRDefault="0013258B" w:rsidP="007C619B">
      <w:pPr>
        <w:pStyle w:val="ListParagraph"/>
        <w:spacing w:before="240" w:after="240"/>
        <w:contextualSpacing w:val="0"/>
        <w:jc w:val="center"/>
        <w:rPr>
          <w:b/>
          <w:sz w:val="24"/>
          <w:szCs w:val="24"/>
        </w:rPr>
      </w:pPr>
      <w:r w:rsidRPr="0013258B">
        <w:rPr>
          <w:b/>
          <w:sz w:val="24"/>
          <w:szCs w:val="24"/>
        </w:rPr>
        <w:t>KF specifiskie rezultāta rādītājs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1886"/>
        <w:gridCol w:w="1138"/>
        <w:gridCol w:w="1227"/>
        <w:gridCol w:w="1227"/>
        <w:gridCol w:w="1316"/>
        <w:gridCol w:w="1345"/>
      </w:tblGrid>
      <w:tr w:rsidR="0013258B" w:rsidRPr="00DC4512" w14:paraId="01DAEE4F" w14:textId="77777777" w:rsidTr="00DF540C">
        <w:trPr>
          <w:tblHeader/>
          <w:jc w:val="center"/>
        </w:trPr>
        <w:tc>
          <w:tcPr>
            <w:tcW w:w="486" w:type="pct"/>
            <w:shd w:val="clear" w:color="auto" w:fill="F2F2F2"/>
            <w:vAlign w:val="center"/>
          </w:tcPr>
          <w:p w14:paraId="7533BA73" w14:textId="77777777" w:rsidR="0013258B" w:rsidRPr="00DC4512" w:rsidRDefault="0013258B" w:rsidP="007C619B">
            <w:pPr>
              <w:jc w:val="center"/>
            </w:pPr>
            <w:r w:rsidRPr="00DC4512">
              <w:t>ID</w:t>
            </w:r>
          </w:p>
        </w:tc>
        <w:tc>
          <w:tcPr>
            <w:tcW w:w="1075" w:type="pct"/>
            <w:shd w:val="clear" w:color="auto" w:fill="F2F2F2"/>
            <w:vAlign w:val="center"/>
          </w:tcPr>
          <w:p w14:paraId="5C84CDD4" w14:textId="77777777" w:rsidR="0013258B" w:rsidRPr="00DC4512" w:rsidRDefault="0013258B" w:rsidP="007C619B">
            <w:pPr>
              <w:jc w:val="center"/>
            </w:pPr>
            <w:r w:rsidRPr="00DC4512">
              <w:t>Rādītājs</w:t>
            </w:r>
          </w:p>
        </w:tc>
        <w:tc>
          <w:tcPr>
            <w:tcW w:w="600" w:type="pct"/>
            <w:shd w:val="clear" w:color="auto" w:fill="F2F2F2"/>
            <w:vAlign w:val="center"/>
          </w:tcPr>
          <w:p w14:paraId="6DD92830" w14:textId="77777777" w:rsidR="0013258B" w:rsidRPr="00DC4512" w:rsidRDefault="0013258B" w:rsidP="007C619B">
            <w:pPr>
              <w:jc w:val="center"/>
            </w:pPr>
            <w:r w:rsidRPr="00DC4512">
              <w:t>Mērvienība</w:t>
            </w:r>
          </w:p>
        </w:tc>
        <w:tc>
          <w:tcPr>
            <w:tcW w:w="656" w:type="pct"/>
            <w:shd w:val="clear" w:color="auto" w:fill="F2F2F2"/>
            <w:vAlign w:val="center"/>
          </w:tcPr>
          <w:p w14:paraId="3EE7A20A" w14:textId="77777777" w:rsidR="0013258B" w:rsidRPr="00DC4512" w:rsidRDefault="0013258B" w:rsidP="007C619B">
            <w:pPr>
              <w:jc w:val="center"/>
            </w:pPr>
            <w:r w:rsidRPr="00DC4512">
              <w:t>Sākotnējā vērtība</w:t>
            </w:r>
          </w:p>
          <w:p w14:paraId="574022FD" w14:textId="77777777" w:rsidR="0013258B" w:rsidRPr="00DC4512" w:rsidRDefault="0013258B" w:rsidP="007C619B">
            <w:pPr>
              <w:jc w:val="center"/>
            </w:pPr>
            <w:r w:rsidRPr="00DC4512">
              <w:t>(2012. gadā)</w:t>
            </w:r>
          </w:p>
        </w:tc>
        <w:tc>
          <w:tcPr>
            <w:tcW w:w="647" w:type="pct"/>
            <w:shd w:val="clear" w:color="auto" w:fill="F2F2F2"/>
            <w:vAlign w:val="center"/>
          </w:tcPr>
          <w:p w14:paraId="528B1714" w14:textId="77777777" w:rsidR="0013258B" w:rsidRPr="00DC4512" w:rsidRDefault="0013258B" w:rsidP="007C619B">
            <w:pPr>
              <w:jc w:val="center"/>
            </w:pPr>
            <w:r w:rsidRPr="00DC4512">
              <w:t>Plānotā vērtība (2023. gadā)</w:t>
            </w:r>
          </w:p>
        </w:tc>
        <w:tc>
          <w:tcPr>
            <w:tcW w:w="760" w:type="pct"/>
            <w:shd w:val="clear" w:color="auto" w:fill="F2F2F2"/>
            <w:vAlign w:val="center"/>
          </w:tcPr>
          <w:p w14:paraId="3D014BEF" w14:textId="77777777" w:rsidR="0013258B" w:rsidRPr="00DC4512" w:rsidRDefault="0013258B" w:rsidP="007C619B">
            <w:pPr>
              <w:jc w:val="center"/>
            </w:pPr>
            <w:r w:rsidRPr="00DC4512">
              <w:t>Datu avots</w:t>
            </w:r>
          </w:p>
        </w:tc>
        <w:tc>
          <w:tcPr>
            <w:tcW w:w="777" w:type="pct"/>
            <w:shd w:val="clear" w:color="auto" w:fill="F2F2F2"/>
            <w:vAlign w:val="center"/>
          </w:tcPr>
          <w:p w14:paraId="75CAD85A" w14:textId="77777777" w:rsidR="0013258B" w:rsidRPr="00DC4512" w:rsidRDefault="0013258B" w:rsidP="007C619B">
            <w:pPr>
              <w:jc w:val="center"/>
            </w:pPr>
            <w:r w:rsidRPr="00DC4512">
              <w:t>Ziņošanas biežums</w:t>
            </w:r>
          </w:p>
        </w:tc>
      </w:tr>
      <w:tr w:rsidR="0013258B" w:rsidRPr="00DC4512" w14:paraId="5E83846F" w14:textId="77777777" w:rsidTr="00DF540C">
        <w:trPr>
          <w:jc w:val="center"/>
        </w:trPr>
        <w:tc>
          <w:tcPr>
            <w:tcW w:w="486" w:type="pct"/>
            <w:shd w:val="clear" w:color="auto" w:fill="auto"/>
          </w:tcPr>
          <w:p w14:paraId="46F4F8AF" w14:textId="77777777" w:rsidR="0013258B" w:rsidRPr="00DC4512" w:rsidRDefault="0013258B" w:rsidP="007C619B">
            <w:r w:rsidRPr="00DC4512">
              <w:t>r.5.4.3.a.</w:t>
            </w:r>
          </w:p>
          <w:p w14:paraId="3EF51CF4" w14:textId="77777777" w:rsidR="0013258B" w:rsidRPr="00DC4512" w:rsidRDefault="0013258B" w:rsidP="007C619B"/>
        </w:tc>
        <w:tc>
          <w:tcPr>
            <w:tcW w:w="1075" w:type="pct"/>
            <w:shd w:val="clear" w:color="auto" w:fill="auto"/>
            <w:vAlign w:val="center"/>
          </w:tcPr>
          <w:p w14:paraId="5C64A324" w14:textId="77777777" w:rsidR="0013258B" w:rsidRPr="00DC4512" w:rsidRDefault="0013258B" w:rsidP="007C619B">
            <w:r w:rsidRPr="00DC4512">
              <w:t>Nodrošināts labvēlīgs aizsardzības statuss ES nozīmes biotopiem</w:t>
            </w:r>
          </w:p>
        </w:tc>
        <w:tc>
          <w:tcPr>
            <w:tcW w:w="600" w:type="pct"/>
            <w:shd w:val="clear" w:color="auto" w:fill="auto"/>
            <w:vAlign w:val="center"/>
          </w:tcPr>
          <w:p w14:paraId="1BD38880" w14:textId="77777777" w:rsidR="0013258B" w:rsidRPr="00DC4512" w:rsidRDefault="0013258B" w:rsidP="007C619B">
            <w:r w:rsidRPr="00DC4512">
              <w:t>%</w:t>
            </w:r>
          </w:p>
        </w:tc>
        <w:tc>
          <w:tcPr>
            <w:tcW w:w="656" w:type="pct"/>
            <w:shd w:val="clear" w:color="auto" w:fill="auto"/>
            <w:vAlign w:val="center"/>
          </w:tcPr>
          <w:p w14:paraId="1D2869F9" w14:textId="77777777" w:rsidR="0013258B" w:rsidRPr="00DC4512" w:rsidRDefault="0013258B" w:rsidP="007C619B">
            <w:r w:rsidRPr="00DC4512">
              <w:t>13</w:t>
            </w:r>
          </w:p>
        </w:tc>
        <w:tc>
          <w:tcPr>
            <w:tcW w:w="647" w:type="pct"/>
            <w:shd w:val="clear" w:color="auto" w:fill="auto"/>
            <w:vAlign w:val="center"/>
          </w:tcPr>
          <w:p w14:paraId="32763645" w14:textId="77777777" w:rsidR="0013258B" w:rsidRPr="00DC4512" w:rsidRDefault="0013258B" w:rsidP="007C619B">
            <w:r w:rsidRPr="00DC4512">
              <w:t>60</w:t>
            </w:r>
          </w:p>
        </w:tc>
        <w:tc>
          <w:tcPr>
            <w:tcW w:w="760" w:type="pct"/>
            <w:shd w:val="clear" w:color="auto" w:fill="auto"/>
            <w:vAlign w:val="center"/>
          </w:tcPr>
          <w:p w14:paraId="7C0CD379" w14:textId="77777777" w:rsidR="0013258B" w:rsidRPr="00DC4512" w:rsidRDefault="0013258B" w:rsidP="007C619B">
            <w:r w:rsidRPr="00DC4512">
              <w:t xml:space="preserve">Ziņojumi par biotopu un sugu stāvokli </w:t>
            </w:r>
          </w:p>
        </w:tc>
        <w:tc>
          <w:tcPr>
            <w:tcW w:w="777" w:type="pct"/>
            <w:shd w:val="clear" w:color="auto" w:fill="auto"/>
            <w:vAlign w:val="center"/>
          </w:tcPr>
          <w:p w14:paraId="1319C411" w14:textId="77777777" w:rsidR="0013258B" w:rsidRPr="00DC4512" w:rsidRDefault="0013258B" w:rsidP="007C619B">
            <w:r w:rsidRPr="00DC4512">
              <w:t>Reizi divos gados</w:t>
            </w:r>
          </w:p>
        </w:tc>
      </w:tr>
      <w:tr w:rsidR="0013258B" w:rsidRPr="007246C6" w14:paraId="20CD9FDE" w14:textId="77777777" w:rsidTr="00DF540C">
        <w:trPr>
          <w:jc w:val="center"/>
        </w:trPr>
        <w:tc>
          <w:tcPr>
            <w:tcW w:w="486" w:type="pct"/>
            <w:tcBorders>
              <w:top w:val="single" w:sz="4" w:space="0" w:color="auto"/>
              <w:left w:val="single" w:sz="4" w:space="0" w:color="auto"/>
              <w:bottom w:val="single" w:sz="4" w:space="0" w:color="auto"/>
              <w:right w:val="single" w:sz="4" w:space="0" w:color="auto"/>
            </w:tcBorders>
            <w:shd w:val="clear" w:color="auto" w:fill="auto"/>
          </w:tcPr>
          <w:p w14:paraId="767C825E" w14:textId="77777777" w:rsidR="0013258B" w:rsidRPr="00DC4512" w:rsidRDefault="0013258B" w:rsidP="007C619B">
            <w:r w:rsidRPr="00DC4512">
              <w:t>r.5.4.3.b</w:t>
            </w:r>
          </w:p>
          <w:p w14:paraId="21A24D81" w14:textId="77777777" w:rsidR="0013258B" w:rsidRPr="00DC4512" w:rsidRDefault="0013258B" w:rsidP="007C619B"/>
        </w:tc>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14:paraId="6A84235B" w14:textId="77777777" w:rsidR="0013258B" w:rsidRPr="00DC4512" w:rsidRDefault="0013258B" w:rsidP="007C619B">
            <w:r w:rsidRPr="00DC4512">
              <w:t>Nodrošināts labvēlīgs aizsardzības statuss ES nozīmes sugām</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6A4D3D90" w14:textId="77777777" w:rsidR="0013258B" w:rsidRPr="00DC4512" w:rsidRDefault="0013258B" w:rsidP="007C619B">
            <w:r w:rsidRPr="00DC4512">
              <w:t>%</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03F9F8B" w14:textId="77777777" w:rsidR="0013258B" w:rsidRPr="00DC4512" w:rsidRDefault="0013258B" w:rsidP="007C619B">
            <w:r w:rsidRPr="00DC4512">
              <w:t>28</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13D8765C" w14:textId="77777777" w:rsidR="0013258B" w:rsidRPr="00DC4512" w:rsidRDefault="0013258B" w:rsidP="007C619B">
            <w:r w:rsidRPr="00DC4512">
              <w:t>60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14:paraId="7241593F" w14:textId="77777777" w:rsidR="0013258B" w:rsidRPr="00DC4512" w:rsidRDefault="0013258B" w:rsidP="007C619B">
            <w:r w:rsidRPr="00DC4512">
              <w:t xml:space="preserve">Ziņojumi par biotopu un sugu stāvokli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5009BE12" w14:textId="77777777" w:rsidR="0013258B" w:rsidRPr="007246C6" w:rsidRDefault="0013258B" w:rsidP="007C619B">
            <w:r w:rsidRPr="00DC4512">
              <w:t>Reizi divos gados</w:t>
            </w:r>
          </w:p>
        </w:tc>
      </w:tr>
    </w:tbl>
    <w:p w14:paraId="0B7ACDA3" w14:textId="77777777" w:rsidR="00DF540C" w:rsidRDefault="00DF540C">
      <w:pPr>
        <w:rPr>
          <w:sz w:val="24"/>
          <w:szCs w:val="24"/>
        </w:rPr>
      </w:pPr>
    </w:p>
    <w:p w14:paraId="012F8C5C" w14:textId="5F7101C7" w:rsidR="0040085D" w:rsidRPr="00D41D02" w:rsidRDefault="0040085D" w:rsidP="00EE3882">
      <w:pPr>
        <w:pStyle w:val="ListParagraph"/>
        <w:numPr>
          <w:ilvl w:val="0"/>
          <w:numId w:val="17"/>
        </w:numPr>
        <w:spacing w:before="240" w:after="240"/>
        <w:contextualSpacing w:val="0"/>
        <w:jc w:val="both"/>
        <w:rPr>
          <w:sz w:val="28"/>
          <w:szCs w:val="28"/>
        </w:rPr>
      </w:pPr>
      <w:r w:rsidRPr="00D41D02">
        <w:rPr>
          <w:sz w:val="28"/>
          <w:szCs w:val="28"/>
        </w:rPr>
        <w:t>Izteikt</w:t>
      </w:r>
      <w:r w:rsidR="00407B54" w:rsidRPr="00D41D02">
        <w:rPr>
          <w:sz w:val="28"/>
          <w:szCs w:val="28"/>
        </w:rPr>
        <w:t xml:space="preserve"> 2.5.</w:t>
      </w:r>
      <w:r w:rsidR="00D41D02" w:rsidRPr="00D41D02">
        <w:rPr>
          <w:sz w:val="28"/>
          <w:szCs w:val="28"/>
        </w:rPr>
        <w:t> </w:t>
      </w:r>
      <w:proofErr w:type="spellStart"/>
      <w:r w:rsidR="00407B54" w:rsidRPr="00D41D02">
        <w:rPr>
          <w:sz w:val="28"/>
          <w:szCs w:val="28"/>
        </w:rPr>
        <w:t>apakšsadaļas</w:t>
      </w:r>
      <w:proofErr w:type="spellEnd"/>
      <w:r w:rsidRPr="00D41D02">
        <w:rPr>
          <w:sz w:val="28"/>
          <w:szCs w:val="28"/>
        </w:rPr>
        <w:t xml:space="preserve"> 448.</w:t>
      </w:r>
      <w:r w:rsidR="00D41D02" w:rsidRPr="00D41D02">
        <w:rPr>
          <w:sz w:val="28"/>
          <w:szCs w:val="28"/>
        </w:rPr>
        <w:t> </w:t>
      </w:r>
      <w:r w:rsidRPr="00D41D02">
        <w:rPr>
          <w:sz w:val="28"/>
          <w:szCs w:val="28"/>
        </w:rPr>
        <w:t>punktu šādā redakcijā:</w:t>
      </w:r>
    </w:p>
    <w:p w14:paraId="182843FF" w14:textId="091A83C8" w:rsidR="0040085D" w:rsidRPr="00D41D02" w:rsidRDefault="0040085D" w:rsidP="00EE3882">
      <w:pPr>
        <w:pStyle w:val="ListParagraph"/>
        <w:spacing w:before="240" w:after="240"/>
        <w:contextualSpacing w:val="0"/>
        <w:jc w:val="both"/>
        <w:rPr>
          <w:sz w:val="28"/>
          <w:szCs w:val="28"/>
        </w:rPr>
      </w:pPr>
      <w:r w:rsidRPr="00D41D02">
        <w:rPr>
          <w:sz w:val="28"/>
          <w:szCs w:val="28"/>
        </w:rPr>
        <w:t>“(448) Lai sasniegtu iepriekš minēto, ar 2014.–2020.</w:t>
      </w:r>
      <w:r w:rsidR="00D41D02">
        <w:rPr>
          <w:sz w:val="28"/>
          <w:szCs w:val="28"/>
        </w:rPr>
        <w:t> </w:t>
      </w:r>
      <w:r w:rsidRPr="00D41D02">
        <w:rPr>
          <w:sz w:val="28"/>
          <w:szCs w:val="28"/>
        </w:rPr>
        <w:t>gada plānošanas perioda investīcijām un citiem finansējuma piesaistes instrumentiem ir plānots īstenot šādas darbības:</w:t>
      </w:r>
    </w:p>
    <w:p w14:paraId="5BC5454F" w14:textId="77777777" w:rsidR="0040085D" w:rsidRPr="00D41D02" w:rsidRDefault="0040085D" w:rsidP="003C5B0C">
      <w:pPr>
        <w:numPr>
          <w:ilvl w:val="0"/>
          <w:numId w:val="18"/>
        </w:numPr>
        <w:suppressAutoHyphens/>
        <w:autoSpaceDN w:val="0"/>
        <w:ind w:left="1418"/>
        <w:jc w:val="both"/>
        <w:textAlignment w:val="baseline"/>
        <w:rPr>
          <w:sz w:val="28"/>
          <w:szCs w:val="28"/>
        </w:rPr>
      </w:pPr>
      <w:r w:rsidRPr="00D41D02">
        <w:rPr>
          <w:sz w:val="28"/>
          <w:szCs w:val="28"/>
        </w:rPr>
        <w:t>apzināt valstī esošo biotopu stāvokli un ar tiem saistītos ekosistēmu pakalpojumus;</w:t>
      </w:r>
    </w:p>
    <w:p w14:paraId="3A00CB78" w14:textId="3FDE3319" w:rsidR="0040085D" w:rsidRPr="00D41D02" w:rsidRDefault="0040085D" w:rsidP="001F0684">
      <w:pPr>
        <w:numPr>
          <w:ilvl w:val="0"/>
          <w:numId w:val="18"/>
        </w:numPr>
        <w:suppressAutoHyphens/>
        <w:autoSpaceDE w:val="0"/>
        <w:autoSpaceDN w:val="0"/>
        <w:adjustRightInd w:val="0"/>
        <w:jc w:val="both"/>
        <w:textAlignment w:val="baseline"/>
        <w:rPr>
          <w:sz w:val="28"/>
          <w:szCs w:val="28"/>
        </w:rPr>
      </w:pPr>
      <w:r w:rsidRPr="00D41D02">
        <w:rPr>
          <w:sz w:val="28"/>
          <w:szCs w:val="28"/>
        </w:rPr>
        <w:t>veikt īpaši aizsargājamo sugu populāciju un/vai īpaši aizsargājamo biotopu atjaunošanu (</w:t>
      </w:r>
      <w:r w:rsidR="001F0684" w:rsidRPr="001F0684">
        <w:rPr>
          <w:sz w:val="28"/>
          <w:szCs w:val="28"/>
        </w:rPr>
        <w:t>pēc EK lēmuma par snieguma ietvara izpildi</w:t>
      </w:r>
      <w:r w:rsidRPr="00D41D02">
        <w:rPr>
          <w:sz w:val="28"/>
          <w:szCs w:val="28"/>
        </w:rPr>
        <w:t xml:space="preserve">, atbilstoši izstrādātajai </w:t>
      </w:r>
      <w:proofErr w:type="spellStart"/>
      <w:r w:rsidRPr="00D41D02">
        <w:rPr>
          <w:sz w:val="28"/>
          <w:szCs w:val="28"/>
        </w:rPr>
        <w:t>Natura</w:t>
      </w:r>
      <w:proofErr w:type="spellEnd"/>
      <w:r w:rsidRPr="00D41D02">
        <w:rPr>
          <w:sz w:val="28"/>
          <w:szCs w:val="28"/>
        </w:rPr>
        <w:t xml:space="preserve"> 2000 teritoriju aizsardzības un apsaimniekošanas programmai</w:t>
      </w:r>
      <w:r w:rsidR="00740CB2" w:rsidRPr="00D41D02">
        <w:rPr>
          <w:sz w:val="28"/>
          <w:szCs w:val="28"/>
        </w:rPr>
        <w:t xml:space="preserve"> un ES nozīmes biotopu izplatības un </w:t>
      </w:r>
      <w:r w:rsidR="00740CB2" w:rsidRPr="00D41D02">
        <w:rPr>
          <w:sz w:val="28"/>
          <w:szCs w:val="28"/>
        </w:rPr>
        <w:lastRenderedPageBreak/>
        <w:t xml:space="preserve">kvalitātes </w:t>
      </w:r>
      <w:r w:rsidR="00D41D02">
        <w:rPr>
          <w:sz w:val="28"/>
          <w:szCs w:val="28"/>
        </w:rPr>
        <w:t>apzināšanas (5.4.2. </w:t>
      </w:r>
      <w:r w:rsidR="00740CB2" w:rsidRPr="00D41D02">
        <w:rPr>
          <w:sz w:val="28"/>
          <w:szCs w:val="28"/>
        </w:rPr>
        <w:t xml:space="preserve">SAM ietvaros) ietvaros iegūto rezultātu </w:t>
      </w:r>
      <w:proofErr w:type="spellStart"/>
      <w:r w:rsidR="00740CB2" w:rsidRPr="00D41D02">
        <w:rPr>
          <w:sz w:val="28"/>
          <w:szCs w:val="28"/>
        </w:rPr>
        <w:t>izvērtējumam</w:t>
      </w:r>
      <w:proofErr w:type="spellEnd"/>
      <w:r w:rsidRPr="00D41D02">
        <w:rPr>
          <w:sz w:val="28"/>
          <w:szCs w:val="28"/>
        </w:rPr>
        <w:t xml:space="preserve">); </w:t>
      </w:r>
    </w:p>
    <w:p w14:paraId="1AB5C2CE" w14:textId="331B8E4D" w:rsidR="0040085D" w:rsidRPr="00D41D02" w:rsidRDefault="0040085D" w:rsidP="00740CB2">
      <w:pPr>
        <w:numPr>
          <w:ilvl w:val="0"/>
          <w:numId w:val="18"/>
        </w:numPr>
        <w:suppressAutoHyphens/>
        <w:autoSpaceDE w:val="0"/>
        <w:autoSpaceDN w:val="0"/>
        <w:adjustRightInd w:val="0"/>
        <w:ind w:left="1418"/>
        <w:jc w:val="both"/>
        <w:textAlignment w:val="baseline"/>
        <w:rPr>
          <w:sz w:val="28"/>
          <w:szCs w:val="28"/>
        </w:rPr>
      </w:pPr>
      <w:r w:rsidRPr="00D41D02">
        <w:rPr>
          <w:sz w:val="28"/>
          <w:szCs w:val="28"/>
        </w:rPr>
        <w:t xml:space="preserve">izveidot antropogēno slodzi mazinošu infrastruktūru un veikt esošās infrastruktūras rekonstrukciju </w:t>
      </w:r>
      <w:proofErr w:type="spellStart"/>
      <w:r w:rsidRPr="00D41D02">
        <w:rPr>
          <w:sz w:val="28"/>
          <w:szCs w:val="28"/>
        </w:rPr>
        <w:t>Natura</w:t>
      </w:r>
      <w:proofErr w:type="spellEnd"/>
      <w:r w:rsidRPr="00D41D02">
        <w:rPr>
          <w:sz w:val="28"/>
          <w:szCs w:val="28"/>
        </w:rPr>
        <w:t xml:space="preserve"> 2000 teritorijās u</w:t>
      </w:r>
      <w:r w:rsidR="00740CB2" w:rsidRPr="00D41D02">
        <w:rPr>
          <w:sz w:val="28"/>
          <w:szCs w:val="28"/>
        </w:rPr>
        <w:t>n to funkcionālajās teritorijās</w:t>
      </w:r>
      <w:r w:rsidRPr="00D41D02">
        <w:rPr>
          <w:sz w:val="28"/>
          <w:szCs w:val="28"/>
        </w:rPr>
        <w:t>.”</w:t>
      </w:r>
      <w:r w:rsidR="00545AA4" w:rsidRPr="00D41D02">
        <w:rPr>
          <w:sz w:val="28"/>
          <w:szCs w:val="28"/>
        </w:rPr>
        <w:t>.</w:t>
      </w:r>
    </w:p>
    <w:p w14:paraId="49FF2137" w14:textId="28AC8AE4" w:rsidR="006B04A4" w:rsidRPr="00D41D02" w:rsidRDefault="006B04A4" w:rsidP="00EE3882">
      <w:pPr>
        <w:pStyle w:val="ListParagraph"/>
        <w:numPr>
          <w:ilvl w:val="0"/>
          <w:numId w:val="17"/>
        </w:numPr>
        <w:suppressAutoHyphens/>
        <w:autoSpaceDN w:val="0"/>
        <w:spacing w:before="240" w:after="240"/>
        <w:contextualSpacing w:val="0"/>
        <w:jc w:val="both"/>
        <w:textAlignment w:val="baseline"/>
        <w:rPr>
          <w:sz w:val="28"/>
          <w:szCs w:val="28"/>
        </w:rPr>
      </w:pPr>
      <w:r w:rsidRPr="00D41D02">
        <w:rPr>
          <w:sz w:val="28"/>
          <w:szCs w:val="28"/>
        </w:rPr>
        <w:t xml:space="preserve">Papildināt </w:t>
      </w:r>
      <w:r w:rsidR="00407B54" w:rsidRPr="00D41D02">
        <w:rPr>
          <w:sz w:val="28"/>
          <w:szCs w:val="28"/>
        </w:rPr>
        <w:t>2.5.</w:t>
      </w:r>
      <w:r w:rsidR="00D41D02">
        <w:rPr>
          <w:sz w:val="28"/>
          <w:szCs w:val="28"/>
        </w:rPr>
        <w:t> </w:t>
      </w:r>
      <w:proofErr w:type="spellStart"/>
      <w:r w:rsidR="00407B54" w:rsidRPr="00D41D02">
        <w:rPr>
          <w:sz w:val="28"/>
          <w:szCs w:val="28"/>
        </w:rPr>
        <w:t>apakšsadaļu</w:t>
      </w:r>
      <w:proofErr w:type="spellEnd"/>
      <w:r w:rsidR="00407B54" w:rsidRPr="00D41D02">
        <w:rPr>
          <w:sz w:val="28"/>
          <w:szCs w:val="28"/>
        </w:rPr>
        <w:t xml:space="preserve"> </w:t>
      </w:r>
      <w:r w:rsidRPr="00D41D02">
        <w:rPr>
          <w:sz w:val="28"/>
          <w:szCs w:val="28"/>
        </w:rPr>
        <w:t>ar 448.</w:t>
      </w:r>
      <w:r w:rsidRPr="00D41D02">
        <w:rPr>
          <w:sz w:val="28"/>
          <w:szCs w:val="28"/>
          <w:vertAlign w:val="superscript"/>
        </w:rPr>
        <w:t>1</w:t>
      </w:r>
      <w:r w:rsidRPr="00D41D02">
        <w:rPr>
          <w:sz w:val="28"/>
          <w:szCs w:val="28"/>
        </w:rPr>
        <w:t xml:space="preserve"> punktu šādā redakcijā:</w:t>
      </w:r>
    </w:p>
    <w:p w14:paraId="5BAA26A7" w14:textId="1DCDDB5B" w:rsidR="001F0D93" w:rsidRPr="00D41D02" w:rsidRDefault="00DF540C" w:rsidP="00EE3882">
      <w:pPr>
        <w:pStyle w:val="ListParagraph"/>
        <w:suppressAutoHyphens/>
        <w:autoSpaceDN w:val="0"/>
        <w:spacing w:before="240" w:after="240"/>
        <w:contextualSpacing w:val="0"/>
        <w:jc w:val="both"/>
        <w:textAlignment w:val="baseline"/>
        <w:rPr>
          <w:sz w:val="28"/>
          <w:szCs w:val="28"/>
        </w:rPr>
      </w:pPr>
      <w:r w:rsidRPr="00D41D02">
        <w:rPr>
          <w:sz w:val="28"/>
          <w:szCs w:val="28"/>
        </w:rPr>
        <w:t>“</w:t>
      </w:r>
      <w:r w:rsidR="001F0D93" w:rsidRPr="00D41D02">
        <w:rPr>
          <w:sz w:val="28"/>
          <w:szCs w:val="28"/>
        </w:rPr>
        <w:t>(448)</w:t>
      </w:r>
      <w:r w:rsidR="001F0D93" w:rsidRPr="00D41D02">
        <w:rPr>
          <w:sz w:val="28"/>
          <w:szCs w:val="28"/>
          <w:vertAlign w:val="superscript"/>
        </w:rPr>
        <w:t>1</w:t>
      </w:r>
      <w:r w:rsidR="001F0D93" w:rsidRPr="00D41D02">
        <w:rPr>
          <w:sz w:val="28"/>
          <w:szCs w:val="28"/>
        </w:rPr>
        <w:t xml:space="preserve"> Ieguldītās investīcijas un plānotās darbības 5.4.1.</w:t>
      </w:r>
      <w:r w:rsidR="00D41D02">
        <w:rPr>
          <w:sz w:val="28"/>
          <w:szCs w:val="28"/>
        </w:rPr>
        <w:t> </w:t>
      </w:r>
      <w:r w:rsidR="001F0D93" w:rsidRPr="00D41D02">
        <w:rPr>
          <w:sz w:val="28"/>
          <w:szCs w:val="28"/>
        </w:rPr>
        <w:t>SAM un 5.4.3.</w:t>
      </w:r>
      <w:r w:rsidR="00D41D02">
        <w:rPr>
          <w:sz w:val="28"/>
          <w:szCs w:val="28"/>
        </w:rPr>
        <w:t> </w:t>
      </w:r>
      <w:r w:rsidR="001F0D93" w:rsidRPr="00D41D02">
        <w:rPr>
          <w:sz w:val="28"/>
          <w:szCs w:val="28"/>
        </w:rPr>
        <w:t>SAM tiks vērstas uz Direktīvas 2009/147/EK un Direktīvas 92/43/EEK prasību izpildi ES nozīmes sugu un biotopu aizsardzības jomās, lai nodrošinātu, ka tiek paaugstināts tādu ES nozīmes biotopu un sugu skaita īpatsvars, kam ir labvēlīgs aizsardzības statuss. Papildus tiks veicināta arī ES Bioloģiskās daudzveidības stratēģijā līdz 2020.</w:t>
      </w:r>
      <w:r w:rsidR="00D41D02">
        <w:rPr>
          <w:sz w:val="28"/>
          <w:szCs w:val="28"/>
        </w:rPr>
        <w:t> </w:t>
      </w:r>
      <w:r w:rsidR="001F0D93" w:rsidRPr="00D41D02">
        <w:rPr>
          <w:sz w:val="28"/>
          <w:szCs w:val="28"/>
        </w:rPr>
        <w:t>gadam paredzēto mērķu sasniegšana.</w:t>
      </w:r>
      <w:r w:rsidRPr="00D41D02">
        <w:rPr>
          <w:sz w:val="28"/>
          <w:szCs w:val="28"/>
        </w:rPr>
        <w:t>”</w:t>
      </w:r>
      <w:r w:rsidR="00545AA4" w:rsidRPr="00D41D02">
        <w:rPr>
          <w:sz w:val="28"/>
          <w:szCs w:val="28"/>
        </w:rPr>
        <w:t>.</w:t>
      </w:r>
    </w:p>
    <w:p w14:paraId="07716EC6" w14:textId="231426F4" w:rsidR="00D62A6C" w:rsidRPr="00D41D02" w:rsidRDefault="00D62A6C" w:rsidP="00D62A6C">
      <w:pPr>
        <w:pStyle w:val="ListParagraph"/>
        <w:numPr>
          <w:ilvl w:val="0"/>
          <w:numId w:val="17"/>
        </w:numPr>
        <w:suppressAutoHyphens/>
        <w:autoSpaceDN w:val="0"/>
        <w:spacing w:before="240" w:after="240"/>
        <w:contextualSpacing w:val="0"/>
        <w:jc w:val="both"/>
        <w:textAlignment w:val="baseline"/>
        <w:rPr>
          <w:sz w:val="28"/>
          <w:szCs w:val="28"/>
        </w:rPr>
      </w:pPr>
      <w:r w:rsidRPr="00D41D02">
        <w:rPr>
          <w:sz w:val="28"/>
          <w:szCs w:val="28"/>
        </w:rPr>
        <w:t xml:space="preserve">Izteikt </w:t>
      </w:r>
      <w:r w:rsidR="00407B54" w:rsidRPr="00D41D02">
        <w:rPr>
          <w:sz w:val="28"/>
          <w:szCs w:val="28"/>
        </w:rPr>
        <w:t>2.5.</w:t>
      </w:r>
      <w:r w:rsidR="00D41D02">
        <w:rPr>
          <w:sz w:val="28"/>
          <w:szCs w:val="28"/>
        </w:rPr>
        <w:t> </w:t>
      </w:r>
      <w:proofErr w:type="spellStart"/>
      <w:r w:rsidR="00407B54" w:rsidRPr="00D41D02">
        <w:rPr>
          <w:sz w:val="28"/>
          <w:szCs w:val="28"/>
        </w:rPr>
        <w:t>apakšsadaļas</w:t>
      </w:r>
      <w:proofErr w:type="spellEnd"/>
      <w:r w:rsidR="00407B54" w:rsidRPr="00D41D02">
        <w:rPr>
          <w:sz w:val="28"/>
          <w:szCs w:val="28"/>
        </w:rPr>
        <w:t xml:space="preserve"> </w:t>
      </w:r>
      <w:r w:rsidRPr="00D41D02">
        <w:rPr>
          <w:sz w:val="28"/>
          <w:szCs w:val="28"/>
        </w:rPr>
        <w:t>450.</w:t>
      </w:r>
      <w:r w:rsidR="00D41D02">
        <w:rPr>
          <w:sz w:val="28"/>
          <w:szCs w:val="28"/>
        </w:rPr>
        <w:t> </w:t>
      </w:r>
      <w:r w:rsidRPr="00D41D02">
        <w:rPr>
          <w:sz w:val="28"/>
          <w:szCs w:val="28"/>
        </w:rPr>
        <w:t>punktu šādā redakcijā:</w:t>
      </w:r>
    </w:p>
    <w:p w14:paraId="5F662511" w14:textId="36BFA7F9" w:rsidR="00D62A6C" w:rsidRPr="00D41D02" w:rsidRDefault="00D62A6C" w:rsidP="00D62A6C">
      <w:pPr>
        <w:ind w:left="644"/>
        <w:jc w:val="both"/>
        <w:rPr>
          <w:sz w:val="28"/>
          <w:szCs w:val="28"/>
        </w:rPr>
      </w:pPr>
      <w:r w:rsidRPr="00D41D02">
        <w:rPr>
          <w:sz w:val="28"/>
          <w:szCs w:val="28"/>
        </w:rPr>
        <w:t xml:space="preserve">“(450) Dabas objektu aizsardzības un apskates infrastruktūras attīstības un biotopu atjaunošanas aktivitātes ir virzītas arī uz valsts sociālekonomisko attīstību, jo uzlabota dabas objektu infrastruktūra ne tikai palīdzēs nodrošināt antropogēnās slodzes mazināšanu īpaši aizsargājamajiem biotopiem,  bet arī nodrošinās dabas tūrisma un tā pavadošā biznesa attīstību, kā arī veicinās un attīstīs Latvijas valsts “zaļo tēlu”. </w:t>
      </w:r>
      <w:r w:rsidR="00B01959" w:rsidRPr="00D41D02">
        <w:rPr>
          <w:sz w:val="28"/>
          <w:szCs w:val="28"/>
        </w:rPr>
        <w:t>Pasākumi</w:t>
      </w:r>
      <w:r w:rsidRPr="00D41D02">
        <w:rPr>
          <w:sz w:val="28"/>
          <w:szCs w:val="28"/>
        </w:rPr>
        <w:t xml:space="preserve"> biotopu un sugu aizsardzības labvēlīga statusa atjaunošanai un nodrošināšanai priori</w:t>
      </w:r>
      <w:r w:rsidR="00B01959" w:rsidRPr="00D41D02">
        <w:rPr>
          <w:sz w:val="28"/>
          <w:szCs w:val="28"/>
        </w:rPr>
        <w:t>tār</w:t>
      </w:r>
      <w:r w:rsidRPr="00D41D02">
        <w:rPr>
          <w:sz w:val="28"/>
          <w:szCs w:val="28"/>
        </w:rPr>
        <w:t xml:space="preserve">i </w:t>
      </w:r>
      <w:r w:rsidR="00B01959" w:rsidRPr="00D41D02">
        <w:rPr>
          <w:sz w:val="28"/>
          <w:szCs w:val="28"/>
        </w:rPr>
        <w:t xml:space="preserve">tiks veikti </w:t>
      </w:r>
      <w:r w:rsidRPr="00D41D02">
        <w:rPr>
          <w:sz w:val="28"/>
          <w:szCs w:val="28"/>
        </w:rPr>
        <w:t>vietās, kurās būs lielāka sociālekonomiskā ietekme. Veicot projektu atlasi tiks ņemts vērā gan esošais sugu un biotopu aizsardzības stāvoklis, gan tūrisma plūsma.”.</w:t>
      </w:r>
    </w:p>
    <w:p w14:paraId="2999AF2F" w14:textId="06EAF367" w:rsidR="00F23027" w:rsidRPr="00D41D02" w:rsidRDefault="00F23027" w:rsidP="00EE3882">
      <w:pPr>
        <w:pStyle w:val="ListParagraph"/>
        <w:numPr>
          <w:ilvl w:val="0"/>
          <w:numId w:val="17"/>
        </w:numPr>
        <w:suppressAutoHyphens/>
        <w:autoSpaceDN w:val="0"/>
        <w:spacing w:before="240" w:after="240"/>
        <w:contextualSpacing w:val="0"/>
        <w:jc w:val="both"/>
        <w:textAlignment w:val="baseline"/>
        <w:rPr>
          <w:sz w:val="28"/>
          <w:szCs w:val="28"/>
        </w:rPr>
      </w:pPr>
      <w:r w:rsidRPr="00D41D02">
        <w:rPr>
          <w:sz w:val="28"/>
          <w:szCs w:val="28"/>
        </w:rPr>
        <w:t xml:space="preserve">Izteikt </w:t>
      </w:r>
      <w:r w:rsidR="00407B54" w:rsidRPr="00D41D02">
        <w:rPr>
          <w:sz w:val="28"/>
          <w:szCs w:val="28"/>
        </w:rPr>
        <w:t>2.5.</w:t>
      </w:r>
      <w:r w:rsidR="00D41D02">
        <w:rPr>
          <w:sz w:val="28"/>
          <w:szCs w:val="28"/>
        </w:rPr>
        <w:t> </w:t>
      </w:r>
      <w:proofErr w:type="spellStart"/>
      <w:r w:rsidR="00407B54" w:rsidRPr="00D41D02">
        <w:rPr>
          <w:sz w:val="28"/>
          <w:szCs w:val="28"/>
        </w:rPr>
        <w:t>apakšsadaļas</w:t>
      </w:r>
      <w:proofErr w:type="spellEnd"/>
      <w:r w:rsidR="00407B54" w:rsidRPr="00D41D02">
        <w:rPr>
          <w:sz w:val="28"/>
          <w:szCs w:val="28"/>
        </w:rPr>
        <w:t xml:space="preserve"> </w:t>
      </w:r>
      <w:r w:rsidRPr="00D41D02">
        <w:rPr>
          <w:sz w:val="28"/>
          <w:szCs w:val="28"/>
        </w:rPr>
        <w:t>459.</w:t>
      </w:r>
      <w:r w:rsidR="00D41D02">
        <w:rPr>
          <w:sz w:val="28"/>
          <w:szCs w:val="28"/>
        </w:rPr>
        <w:t> </w:t>
      </w:r>
      <w:r w:rsidRPr="00D41D02">
        <w:rPr>
          <w:sz w:val="28"/>
          <w:szCs w:val="28"/>
        </w:rPr>
        <w:t>un 460.</w:t>
      </w:r>
      <w:r w:rsidR="00D41D02">
        <w:rPr>
          <w:sz w:val="28"/>
          <w:szCs w:val="28"/>
        </w:rPr>
        <w:t> </w:t>
      </w:r>
      <w:r w:rsidRPr="00D41D02">
        <w:rPr>
          <w:sz w:val="28"/>
          <w:szCs w:val="28"/>
        </w:rPr>
        <w:t>punktu šādā redakcijā</w:t>
      </w:r>
      <w:r w:rsidR="0007235C" w:rsidRPr="00D41D02">
        <w:rPr>
          <w:sz w:val="28"/>
          <w:szCs w:val="28"/>
        </w:rPr>
        <w:t>:</w:t>
      </w:r>
    </w:p>
    <w:p w14:paraId="07E261BD" w14:textId="7E886F83" w:rsidR="0007235C" w:rsidRPr="00D41D02" w:rsidRDefault="0007235C" w:rsidP="00EE3882">
      <w:pPr>
        <w:suppressAutoHyphens/>
        <w:autoSpaceDN w:val="0"/>
        <w:spacing w:before="240" w:after="240"/>
        <w:ind w:left="720"/>
        <w:jc w:val="both"/>
        <w:textAlignment w:val="baseline"/>
        <w:rPr>
          <w:sz w:val="28"/>
          <w:szCs w:val="28"/>
        </w:rPr>
      </w:pPr>
      <w:r w:rsidRPr="00D41D02">
        <w:rPr>
          <w:sz w:val="28"/>
          <w:szCs w:val="28"/>
        </w:rPr>
        <w:t>“</w:t>
      </w:r>
      <w:r w:rsidRPr="00D41D02">
        <w:rPr>
          <w:b/>
          <w:sz w:val="28"/>
          <w:szCs w:val="28"/>
        </w:rPr>
        <w:t>(459) 5.4.1.</w:t>
      </w:r>
      <w:r w:rsidR="00D41D02">
        <w:rPr>
          <w:b/>
          <w:sz w:val="28"/>
          <w:szCs w:val="28"/>
        </w:rPr>
        <w:t> </w:t>
      </w:r>
      <w:r w:rsidRPr="00D41D02">
        <w:rPr>
          <w:b/>
          <w:sz w:val="28"/>
          <w:szCs w:val="28"/>
        </w:rPr>
        <w:t xml:space="preserve">SAM indikatīvās atbalstāmās darbības </w:t>
      </w:r>
      <w:r w:rsidRPr="00D41D02">
        <w:rPr>
          <w:sz w:val="28"/>
          <w:szCs w:val="28"/>
        </w:rPr>
        <w:t>ir infrastruktūras rekonstrukcija un izbūve, saskaņā ar dabas aizsardzības plāniem.</w:t>
      </w:r>
    </w:p>
    <w:p w14:paraId="12CC43F7" w14:textId="2E99C88D" w:rsidR="0007235C" w:rsidRPr="00D41D02" w:rsidRDefault="0007235C" w:rsidP="00EE3882">
      <w:pPr>
        <w:suppressAutoHyphens/>
        <w:autoSpaceDN w:val="0"/>
        <w:spacing w:before="240" w:after="240"/>
        <w:ind w:left="720"/>
        <w:jc w:val="both"/>
        <w:textAlignment w:val="baseline"/>
        <w:rPr>
          <w:sz w:val="28"/>
          <w:szCs w:val="28"/>
        </w:rPr>
      </w:pPr>
      <w:r w:rsidRPr="00D41D02">
        <w:rPr>
          <w:b/>
          <w:sz w:val="28"/>
          <w:szCs w:val="28"/>
        </w:rPr>
        <w:t>(460) 5.4.1.</w:t>
      </w:r>
      <w:r w:rsidR="00D41D02">
        <w:rPr>
          <w:b/>
          <w:sz w:val="28"/>
          <w:szCs w:val="28"/>
        </w:rPr>
        <w:t> </w:t>
      </w:r>
      <w:r w:rsidRPr="00D41D02">
        <w:rPr>
          <w:b/>
          <w:sz w:val="28"/>
          <w:szCs w:val="28"/>
        </w:rPr>
        <w:t xml:space="preserve">SAM indikatīvā </w:t>
      </w:r>
      <w:proofErr w:type="spellStart"/>
      <w:r w:rsidRPr="00D41D02">
        <w:rPr>
          <w:b/>
          <w:sz w:val="28"/>
          <w:szCs w:val="28"/>
        </w:rPr>
        <w:t>mērķteritorija</w:t>
      </w:r>
      <w:proofErr w:type="spellEnd"/>
      <w:r w:rsidRPr="00D41D02">
        <w:rPr>
          <w:sz w:val="28"/>
          <w:szCs w:val="28"/>
        </w:rPr>
        <w:t xml:space="preserve"> </w:t>
      </w:r>
      <w:r w:rsidRPr="00D41D02">
        <w:rPr>
          <w:rStyle w:val="st"/>
          <w:sz w:val="28"/>
          <w:szCs w:val="28"/>
        </w:rPr>
        <w:t>–</w:t>
      </w:r>
      <w:r w:rsidRPr="00D41D02">
        <w:rPr>
          <w:sz w:val="28"/>
          <w:szCs w:val="28"/>
        </w:rPr>
        <w:t xml:space="preserve"> </w:t>
      </w:r>
      <w:proofErr w:type="spellStart"/>
      <w:r w:rsidRPr="00D41D02">
        <w:rPr>
          <w:sz w:val="28"/>
          <w:szCs w:val="28"/>
        </w:rPr>
        <w:t>Natura</w:t>
      </w:r>
      <w:proofErr w:type="spellEnd"/>
      <w:r w:rsidRPr="00D41D02">
        <w:rPr>
          <w:sz w:val="28"/>
          <w:szCs w:val="28"/>
        </w:rPr>
        <w:t xml:space="preserve"> 2000 teritorijas un to funkcionālās teritorijas</w:t>
      </w:r>
      <w:r w:rsidRPr="00D41D02">
        <w:rPr>
          <w:rStyle w:val="FootnoteReference"/>
          <w:sz w:val="28"/>
          <w:szCs w:val="28"/>
        </w:rPr>
        <w:footnoteReference w:id="5"/>
      </w:r>
      <w:r w:rsidRPr="00D41D02">
        <w:rPr>
          <w:sz w:val="28"/>
          <w:szCs w:val="28"/>
        </w:rPr>
        <w:t xml:space="preserve">. </w:t>
      </w:r>
      <w:r w:rsidRPr="00D41D02">
        <w:rPr>
          <w:b/>
          <w:sz w:val="28"/>
          <w:szCs w:val="28"/>
        </w:rPr>
        <w:t>5.4.1.</w:t>
      </w:r>
      <w:r w:rsidR="00D41D02">
        <w:rPr>
          <w:b/>
          <w:sz w:val="28"/>
          <w:szCs w:val="28"/>
        </w:rPr>
        <w:t> </w:t>
      </w:r>
      <w:r w:rsidRPr="00D41D02">
        <w:rPr>
          <w:b/>
          <w:sz w:val="28"/>
          <w:szCs w:val="28"/>
        </w:rPr>
        <w:t xml:space="preserve">SAM </w:t>
      </w:r>
      <w:r w:rsidRPr="00D41D02">
        <w:rPr>
          <w:sz w:val="28"/>
          <w:szCs w:val="28"/>
        </w:rPr>
        <w:t xml:space="preserve">kā </w:t>
      </w:r>
      <w:r w:rsidRPr="00D41D02">
        <w:rPr>
          <w:b/>
          <w:sz w:val="28"/>
          <w:szCs w:val="28"/>
        </w:rPr>
        <w:t>mērķa grupa</w:t>
      </w:r>
      <w:r w:rsidRPr="00D41D02">
        <w:rPr>
          <w:sz w:val="28"/>
          <w:szCs w:val="28"/>
        </w:rPr>
        <w:t xml:space="preserve"> paredzēti aizsargājamo teritoriju </w:t>
      </w:r>
      <w:proofErr w:type="spellStart"/>
      <w:r w:rsidRPr="00D41D02">
        <w:rPr>
          <w:sz w:val="28"/>
          <w:szCs w:val="28"/>
        </w:rPr>
        <w:t>apsaimniekotāji</w:t>
      </w:r>
      <w:proofErr w:type="spellEnd"/>
      <w:r w:rsidRPr="00D41D02">
        <w:rPr>
          <w:sz w:val="28"/>
          <w:szCs w:val="28"/>
        </w:rPr>
        <w:t xml:space="preserve"> un apmeklētāji, pašvaldības, valsts iestādes, kas nodrošina dabas un biotopu aizsardzību, biedrības un nodibinājumi.”</w:t>
      </w:r>
      <w:r w:rsidR="00545AA4" w:rsidRPr="00D41D02">
        <w:rPr>
          <w:sz w:val="28"/>
          <w:szCs w:val="28"/>
        </w:rPr>
        <w:t>.</w:t>
      </w:r>
    </w:p>
    <w:p w14:paraId="415805F7" w14:textId="5CAF9426" w:rsidR="0007235C" w:rsidRPr="00D41D02" w:rsidRDefault="0007235C" w:rsidP="00EE3882">
      <w:pPr>
        <w:pStyle w:val="ListParagraph"/>
        <w:numPr>
          <w:ilvl w:val="0"/>
          <w:numId w:val="17"/>
        </w:numPr>
        <w:suppressAutoHyphens/>
        <w:autoSpaceDN w:val="0"/>
        <w:spacing w:before="240" w:after="240"/>
        <w:contextualSpacing w:val="0"/>
        <w:jc w:val="both"/>
        <w:textAlignment w:val="baseline"/>
        <w:rPr>
          <w:sz w:val="28"/>
          <w:szCs w:val="28"/>
        </w:rPr>
      </w:pPr>
      <w:r w:rsidRPr="00D41D02">
        <w:rPr>
          <w:sz w:val="28"/>
          <w:szCs w:val="28"/>
        </w:rPr>
        <w:t>Papildi</w:t>
      </w:r>
      <w:r w:rsidR="00231EF4" w:rsidRPr="00D41D02">
        <w:rPr>
          <w:sz w:val="28"/>
          <w:szCs w:val="28"/>
        </w:rPr>
        <w:t xml:space="preserve">nāt </w:t>
      </w:r>
      <w:r w:rsidR="00407B54" w:rsidRPr="00D41D02">
        <w:rPr>
          <w:sz w:val="28"/>
          <w:szCs w:val="28"/>
        </w:rPr>
        <w:t>2.5.</w:t>
      </w:r>
      <w:r w:rsidR="00D41D02">
        <w:rPr>
          <w:sz w:val="28"/>
          <w:szCs w:val="28"/>
        </w:rPr>
        <w:t> </w:t>
      </w:r>
      <w:proofErr w:type="spellStart"/>
      <w:r w:rsidR="00407B54" w:rsidRPr="00D41D02">
        <w:rPr>
          <w:sz w:val="28"/>
          <w:szCs w:val="28"/>
        </w:rPr>
        <w:t>apakšsadaļu</w:t>
      </w:r>
      <w:proofErr w:type="spellEnd"/>
      <w:r w:rsidR="00407B54" w:rsidRPr="00D41D02">
        <w:rPr>
          <w:sz w:val="28"/>
          <w:szCs w:val="28"/>
        </w:rPr>
        <w:t xml:space="preserve"> </w:t>
      </w:r>
      <w:r w:rsidR="00231EF4" w:rsidRPr="00D41D02">
        <w:rPr>
          <w:sz w:val="28"/>
          <w:szCs w:val="28"/>
        </w:rPr>
        <w:t xml:space="preserve">ar </w:t>
      </w:r>
      <w:r w:rsidR="00C829D0" w:rsidRPr="00D41D02">
        <w:rPr>
          <w:sz w:val="28"/>
          <w:szCs w:val="28"/>
        </w:rPr>
        <w:t>463.</w:t>
      </w:r>
      <w:r w:rsidR="00C829D0" w:rsidRPr="00D41D02">
        <w:rPr>
          <w:sz w:val="28"/>
          <w:szCs w:val="28"/>
          <w:vertAlign w:val="superscript"/>
        </w:rPr>
        <w:t>1</w:t>
      </w:r>
      <w:r w:rsidR="00C829D0" w:rsidRPr="00D41D02">
        <w:rPr>
          <w:sz w:val="28"/>
          <w:szCs w:val="28"/>
        </w:rPr>
        <w:t>, 463.</w:t>
      </w:r>
      <w:r w:rsidR="00C829D0" w:rsidRPr="00D41D02">
        <w:rPr>
          <w:sz w:val="28"/>
          <w:szCs w:val="28"/>
          <w:vertAlign w:val="superscript"/>
        </w:rPr>
        <w:t>2</w:t>
      </w:r>
      <w:r w:rsidR="00C829D0" w:rsidRPr="00D41D02">
        <w:rPr>
          <w:sz w:val="28"/>
          <w:szCs w:val="28"/>
        </w:rPr>
        <w:t xml:space="preserve"> un 463.</w:t>
      </w:r>
      <w:r w:rsidR="00C829D0" w:rsidRPr="00D41D02">
        <w:rPr>
          <w:sz w:val="28"/>
          <w:szCs w:val="28"/>
          <w:vertAlign w:val="superscript"/>
        </w:rPr>
        <w:t>3</w:t>
      </w:r>
      <w:r w:rsidR="00C829D0" w:rsidRPr="00D41D02">
        <w:rPr>
          <w:sz w:val="28"/>
          <w:szCs w:val="28"/>
        </w:rPr>
        <w:t xml:space="preserve"> </w:t>
      </w:r>
      <w:r w:rsidR="00545AA4" w:rsidRPr="00D41D02">
        <w:rPr>
          <w:sz w:val="28"/>
          <w:szCs w:val="28"/>
        </w:rPr>
        <w:t xml:space="preserve">punktu </w:t>
      </w:r>
      <w:r w:rsidR="00C829D0" w:rsidRPr="00D41D02">
        <w:rPr>
          <w:sz w:val="28"/>
          <w:szCs w:val="28"/>
        </w:rPr>
        <w:t>šādā redakcijā:</w:t>
      </w:r>
    </w:p>
    <w:p w14:paraId="68E9A726" w14:textId="07521433" w:rsidR="008F67BC" w:rsidRPr="00D41D02" w:rsidRDefault="008F67BC" w:rsidP="00EE3882">
      <w:pPr>
        <w:pStyle w:val="ListParagraph"/>
        <w:suppressAutoHyphens/>
        <w:autoSpaceDN w:val="0"/>
        <w:spacing w:before="240" w:after="240"/>
        <w:contextualSpacing w:val="0"/>
        <w:jc w:val="both"/>
        <w:textAlignment w:val="baseline"/>
        <w:rPr>
          <w:sz w:val="28"/>
          <w:szCs w:val="28"/>
        </w:rPr>
      </w:pPr>
      <w:r w:rsidRPr="00D41D02">
        <w:rPr>
          <w:sz w:val="28"/>
          <w:szCs w:val="28"/>
        </w:rPr>
        <w:lastRenderedPageBreak/>
        <w:t>“(463)</w:t>
      </w:r>
      <w:r w:rsidRPr="00D41D02">
        <w:rPr>
          <w:sz w:val="28"/>
          <w:szCs w:val="28"/>
          <w:vertAlign w:val="superscript"/>
        </w:rPr>
        <w:t>1</w:t>
      </w:r>
      <w:r w:rsidRPr="00D41D02">
        <w:rPr>
          <w:sz w:val="28"/>
          <w:szCs w:val="28"/>
        </w:rPr>
        <w:t xml:space="preserve"> </w:t>
      </w:r>
      <w:r w:rsidR="00D41D02">
        <w:rPr>
          <w:b/>
          <w:sz w:val="28"/>
          <w:szCs w:val="28"/>
        </w:rPr>
        <w:t>5.4.3. </w:t>
      </w:r>
      <w:r w:rsidRPr="00D41D02">
        <w:rPr>
          <w:b/>
          <w:sz w:val="28"/>
          <w:szCs w:val="28"/>
        </w:rPr>
        <w:t>SAM indikatīvās atbalstāmās darbības</w:t>
      </w:r>
      <w:r w:rsidRPr="00D41D02">
        <w:rPr>
          <w:sz w:val="28"/>
          <w:szCs w:val="28"/>
        </w:rPr>
        <w:t xml:space="preserve"> ir </w:t>
      </w:r>
      <w:r w:rsidR="007E1272" w:rsidRPr="00D41D02">
        <w:rPr>
          <w:sz w:val="28"/>
          <w:szCs w:val="28"/>
        </w:rPr>
        <w:t xml:space="preserve">pasākumi </w:t>
      </w:r>
      <w:r w:rsidRPr="00D41D02">
        <w:rPr>
          <w:sz w:val="28"/>
          <w:szCs w:val="28"/>
        </w:rPr>
        <w:t xml:space="preserve">biotopu </w:t>
      </w:r>
      <w:r w:rsidR="007E1272" w:rsidRPr="00D41D02">
        <w:rPr>
          <w:sz w:val="28"/>
          <w:szCs w:val="28"/>
        </w:rPr>
        <w:t>aizsardzības labvēlīga statusa atjaunošanai</w:t>
      </w:r>
      <w:r w:rsidRPr="00D41D02">
        <w:rPr>
          <w:sz w:val="28"/>
          <w:szCs w:val="28"/>
        </w:rPr>
        <w:t xml:space="preserve"> un </w:t>
      </w:r>
      <w:r w:rsidR="007E1272" w:rsidRPr="00D41D02">
        <w:rPr>
          <w:sz w:val="28"/>
          <w:szCs w:val="28"/>
        </w:rPr>
        <w:t xml:space="preserve">nodrošināšanai un </w:t>
      </w:r>
      <w:r w:rsidRPr="00D41D02">
        <w:rPr>
          <w:sz w:val="28"/>
          <w:szCs w:val="28"/>
        </w:rPr>
        <w:t xml:space="preserve">sugu aizsardzības pasākumi saskaņā ar dabas aizsardzības plāniem, sugu un biotopu aizsardzības plāniem, </w:t>
      </w:r>
      <w:proofErr w:type="spellStart"/>
      <w:r w:rsidRPr="00D41D02">
        <w:rPr>
          <w:sz w:val="28"/>
          <w:szCs w:val="28"/>
        </w:rPr>
        <w:t>Natura</w:t>
      </w:r>
      <w:proofErr w:type="spellEnd"/>
      <w:r w:rsidRPr="00D41D02">
        <w:rPr>
          <w:sz w:val="28"/>
          <w:szCs w:val="28"/>
        </w:rPr>
        <w:t xml:space="preserve"> 2000 teritoriju aizsardzības un apsaimniekošanas programmu</w:t>
      </w:r>
      <w:r w:rsidR="009149E4" w:rsidRPr="00D41D02">
        <w:rPr>
          <w:sz w:val="28"/>
          <w:szCs w:val="28"/>
        </w:rPr>
        <w:t>, prioritāri veicot pasākumus vietās, kurās tiks nodrošināt lielāka sociālekonomiskā ietekme</w:t>
      </w:r>
      <w:r w:rsidRPr="00D41D02">
        <w:rPr>
          <w:sz w:val="28"/>
          <w:szCs w:val="28"/>
        </w:rPr>
        <w:t>.</w:t>
      </w:r>
    </w:p>
    <w:p w14:paraId="66BE5583" w14:textId="72DD928F" w:rsidR="008F67BC" w:rsidRPr="00D41D02" w:rsidRDefault="008F67BC" w:rsidP="00EE3882">
      <w:pPr>
        <w:pStyle w:val="ListParagraph"/>
        <w:suppressAutoHyphens/>
        <w:autoSpaceDN w:val="0"/>
        <w:spacing w:before="240" w:after="240"/>
        <w:contextualSpacing w:val="0"/>
        <w:jc w:val="both"/>
        <w:textAlignment w:val="baseline"/>
        <w:rPr>
          <w:sz w:val="28"/>
          <w:szCs w:val="28"/>
        </w:rPr>
      </w:pPr>
      <w:r w:rsidRPr="00D41D02">
        <w:rPr>
          <w:sz w:val="28"/>
          <w:szCs w:val="28"/>
        </w:rPr>
        <w:t>(463)</w:t>
      </w:r>
      <w:r w:rsidRPr="00D41D02">
        <w:rPr>
          <w:sz w:val="28"/>
          <w:szCs w:val="28"/>
          <w:vertAlign w:val="superscript"/>
        </w:rPr>
        <w:t>2</w:t>
      </w:r>
      <w:r w:rsidRPr="00D41D02">
        <w:rPr>
          <w:sz w:val="28"/>
          <w:szCs w:val="28"/>
        </w:rPr>
        <w:t xml:space="preserve"> </w:t>
      </w:r>
      <w:r w:rsidRPr="00D41D02">
        <w:rPr>
          <w:b/>
          <w:sz w:val="28"/>
          <w:szCs w:val="28"/>
        </w:rPr>
        <w:t>5.4.3.</w:t>
      </w:r>
      <w:r w:rsidR="00D41D02">
        <w:rPr>
          <w:b/>
          <w:sz w:val="28"/>
          <w:szCs w:val="28"/>
        </w:rPr>
        <w:t> </w:t>
      </w:r>
      <w:r w:rsidRPr="00D41D02">
        <w:rPr>
          <w:b/>
          <w:sz w:val="28"/>
          <w:szCs w:val="28"/>
        </w:rPr>
        <w:t xml:space="preserve">SAM indikatīvā </w:t>
      </w:r>
      <w:proofErr w:type="spellStart"/>
      <w:r w:rsidRPr="00D41D02">
        <w:rPr>
          <w:b/>
          <w:sz w:val="28"/>
          <w:szCs w:val="28"/>
        </w:rPr>
        <w:t>mērķteritorija</w:t>
      </w:r>
      <w:proofErr w:type="spellEnd"/>
      <w:r w:rsidRPr="00D41D02">
        <w:rPr>
          <w:sz w:val="28"/>
          <w:szCs w:val="28"/>
        </w:rPr>
        <w:t xml:space="preserve"> – īpaši aizsargājamie biotopi.</w:t>
      </w:r>
    </w:p>
    <w:p w14:paraId="2EE37455" w14:textId="77777777" w:rsidR="00C829D0" w:rsidRPr="00D41D02" w:rsidRDefault="008F67BC" w:rsidP="00EE3882">
      <w:pPr>
        <w:pStyle w:val="ListParagraph"/>
        <w:suppressAutoHyphens/>
        <w:autoSpaceDN w:val="0"/>
        <w:spacing w:before="240" w:after="240"/>
        <w:contextualSpacing w:val="0"/>
        <w:jc w:val="both"/>
        <w:textAlignment w:val="baseline"/>
        <w:rPr>
          <w:sz w:val="28"/>
          <w:szCs w:val="28"/>
        </w:rPr>
      </w:pPr>
      <w:r w:rsidRPr="00D41D02">
        <w:rPr>
          <w:sz w:val="28"/>
          <w:szCs w:val="28"/>
        </w:rPr>
        <w:t>(463)</w:t>
      </w:r>
      <w:r w:rsidRPr="00D41D02">
        <w:rPr>
          <w:sz w:val="28"/>
          <w:szCs w:val="28"/>
          <w:vertAlign w:val="superscript"/>
        </w:rPr>
        <w:t>3</w:t>
      </w:r>
      <w:r w:rsidRPr="00D41D02">
        <w:rPr>
          <w:sz w:val="28"/>
          <w:szCs w:val="28"/>
        </w:rPr>
        <w:t xml:space="preserve"> </w:t>
      </w:r>
      <w:r w:rsidRPr="00D41D02">
        <w:rPr>
          <w:b/>
          <w:sz w:val="28"/>
          <w:szCs w:val="28"/>
        </w:rPr>
        <w:t>5.4.3. SAM mērķa grupa:</w:t>
      </w:r>
      <w:r w:rsidRPr="00D41D02">
        <w:rPr>
          <w:sz w:val="28"/>
          <w:szCs w:val="28"/>
        </w:rPr>
        <w:t xml:space="preserve"> aizsargājamo dabas teritoriju </w:t>
      </w:r>
      <w:proofErr w:type="spellStart"/>
      <w:r w:rsidRPr="00D41D02">
        <w:rPr>
          <w:sz w:val="28"/>
          <w:szCs w:val="28"/>
        </w:rPr>
        <w:t>apsaimniekotāji</w:t>
      </w:r>
      <w:proofErr w:type="spellEnd"/>
      <w:r w:rsidRPr="00D41D02">
        <w:rPr>
          <w:sz w:val="28"/>
          <w:szCs w:val="28"/>
        </w:rPr>
        <w:t>, institūcijas, kas nodrošina dabas un biotopu aizsardzību.”</w:t>
      </w:r>
      <w:r w:rsidR="00545AA4" w:rsidRPr="00D41D02">
        <w:rPr>
          <w:sz w:val="28"/>
          <w:szCs w:val="28"/>
        </w:rPr>
        <w:t>.</w:t>
      </w:r>
    </w:p>
    <w:p w14:paraId="66F2B060" w14:textId="4517A86F" w:rsidR="008F67BC" w:rsidRPr="00D41D02" w:rsidRDefault="008F67BC" w:rsidP="00EE3882">
      <w:pPr>
        <w:pStyle w:val="ListParagraph"/>
        <w:numPr>
          <w:ilvl w:val="0"/>
          <w:numId w:val="17"/>
        </w:numPr>
        <w:suppressAutoHyphens/>
        <w:autoSpaceDN w:val="0"/>
        <w:spacing w:before="240" w:after="240"/>
        <w:contextualSpacing w:val="0"/>
        <w:jc w:val="both"/>
        <w:textAlignment w:val="baseline"/>
        <w:rPr>
          <w:sz w:val="28"/>
          <w:szCs w:val="28"/>
        </w:rPr>
      </w:pPr>
      <w:r w:rsidRPr="00D41D02">
        <w:rPr>
          <w:sz w:val="28"/>
          <w:szCs w:val="28"/>
        </w:rPr>
        <w:t xml:space="preserve">Izteikt </w:t>
      </w:r>
      <w:r w:rsidR="00407B54" w:rsidRPr="00D41D02">
        <w:rPr>
          <w:sz w:val="28"/>
          <w:szCs w:val="28"/>
        </w:rPr>
        <w:t>2.5.</w:t>
      </w:r>
      <w:r w:rsidR="00D41D02">
        <w:rPr>
          <w:sz w:val="28"/>
          <w:szCs w:val="28"/>
        </w:rPr>
        <w:t> </w:t>
      </w:r>
      <w:proofErr w:type="spellStart"/>
      <w:r w:rsidR="00407B54" w:rsidRPr="00D41D02">
        <w:rPr>
          <w:sz w:val="28"/>
          <w:szCs w:val="28"/>
        </w:rPr>
        <w:t>apakšsadaļas</w:t>
      </w:r>
      <w:proofErr w:type="spellEnd"/>
      <w:r w:rsidR="00407B54" w:rsidRPr="00D41D02">
        <w:rPr>
          <w:sz w:val="28"/>
          <w:szCs w:val="28"/>
        </w:rPr>
        <w:t xml:space="preserve"> </w:t>
      </w:r>
      <w:r w:rsidRPr="00D41D02">
        <w:rPr>
          <w:sz w:val="28"/>
          <w:szCs w:val="28"/>
        </w:rPr>
        <w:t>464.</w:t>
      </w:r>
      <w:r w:rsidR="00D41D02">
        <w:rPr>
          <w:sz w:val="28"/>
          <w:szCs w:val="28"/>
        </w:rPr>
        <w:t> </w:t>
      </w:r>
      <w:r w:rsidRPr="00D41D02">
        <w:rPr>
          <w:sz w:val="28"/>
          <w:szCs w:val="28"/>
        </w:rPr>
        <w:t>punktu šādā redakcijā:</w:t>
      </w:r>
    </w:p>
    <w:p w14:paraId="0765485E" w14:textId="1A6F2FB9" w:rsidR="008F67BC" w:rsidRPr="00D41D02" w:rsidRDefault="008F67BC" w:rsidP="00EE3882">
      <w:pPr>
        <w:pStyle w:val="ListParagraph"/>
        <w:spacing w:before="240" w:after="240"/>
        <w:contextualSpacing w:val="0"/>
        <w:jc w:val="both"/>
        <w:rPr>
          <w:sz w:val="28"/>
          <w:szCs w:val="28"/>
        </w:rPr>
      </w:pPr>
      <w:r w:rsidRPr="00D41D02">
        <w:rPr>
          <w:b/>
          <w:sz w:val="28"/>
          <w:szCs w:val="28"/>
        </w:rPr>
        <w:t>“(464) 5.4.1.</w:t>
      </w:r>
      <w:r w:rsidR="00D41D02">
        <w:rPr>
          <w:b/>
          <w:sz w:val="28"/>
          <w:szCs w:val="28"/>
        </w:rPr>
        <w:t> </w:t>
      </w:r>
      <w:r w:rsidRPr="00D41D02">
        <w:rPr>
          <w:b/>
          <w:sz w:val="28"/>
          <w:szCs w:val="28"/>
        </w:rPr>
        <w:t>SAM, 5.4.2.</w:t>
      </w:r>
      <w:r w:rsidR="00D41D02">
        <w:rPr>
          <w:b/>
          <w:sz w:val="28"/>
          <w:szCs w:val="28"/>
        </w:rPr>
        <w:t> </w:t>
      </w:r>
      <w:r w:rsidRPr="00D41D02">
        <w:rPr>
          <w:b/>
          <w:sz w:val="28"/>
          <w:szCs w:val="28"/>
        </w:rPr>
        <w:t>SAM un 5.4.3.</w:t>
      </w:r>
      <w:r w:rsidR="00D41D02">
        <w:rPr>
          <w:b/>
          <w:sz w:val="28"/>
          <w:szCs w:val="28"/>
        </w:rPr>
        <w:t> </w:t>
      </w:r>
      <w:r w:rsidRPr="00D41D02">
        <w:rPr>
          <w:b/>
          <w:sz w:val="28"/>
          <w:szCs w:val="28"/>
        </w:rPr>
        <w:t>SAM ietekme uz HP “Ilgtspējīga attīstība”: tieša pozitīva</w:t>
      </w:r>
      <w:r w:rsidRPr="00D41D02">
        <w:rPr>
          <w:sz w:val="28"/>
          <w:szCs w:val="28"/>
        </w:rPr>
        <w:t>. HP ieviešana tiks nodrošināta, piemērojot kvalitātes vai atbilstības kritērijus un iekļaujot darbības MK noteikumos par SAM ieviešanu. Projektu, kā arī citu darbību īstenošanai, kuru veikšana vai galarezultāts var būtiski ietekmēt vidi, Latvijā tiek veikts ietekmes uz vidi novērtējums saskaņā ar likumdošanas prasībām.</w:t>
      </w:r>
      <w:r w:rsidRPr="00D41D02">
        <w:rPr>
          <w:rStyle w:val="FootnoteReference"/>
          <w:sz w:val="28"/>
          <w:szCs w:val="28"/>
        </w:rPr>
        <w:footnoteReference w:id="6"/>
      </w:r>
      <w:r w:rsidRPr="00D41D02">
        <w:rPr>
          <w:sz w:val="28"/>
          <w:szCs w:val="28"/>
        </w:rPr>
        <w:t>”</w:t>
      </w:r>
      <w:r w:rsidR="00545AA4" w:rsidRPr="00D41D02">
        <w:rPr>
          <w:sz w:val="28"/>
          <w:szCs w:val="28"/>
        </w:rPr>
        <w:t>.</w:t>
      </w:r>
    </w:p>
    <w:p w14:paraId="5395EA6E" w14:textId="610B2C2D" w:rsidR="008F67BC" w:rsidRPr="00D41D02" w:rsidRDefault="008F67BC" w:rsidP="00EE3882">
      <w:pPr>
        <w:pStyle w:val="ListParagraph"/>
        <w:numPr>
          <w:ilvl w:val="0"/>
          <w:numId w:val="17"/>
        </w:numPr>
        <w:spacing w:before="240" w:after="240"/>
        <w:contextualSpacing w:val="0"/>
        <w:jc w:val="both"/>
        <w:rPr>
          <w:sz w:val="28"/>
          <w:szCs w:val="28"/>
        </w:rPr>
      </w:pPr>
      <w:r w:rsidRPr="00D41D02">
        <w:rPr>
          <w:sz w:val="28"/>
          <w:szCs w:val="28"/>
        </w:rPr>
        <w:t xml:space="preserve">Izteikt </w:t>
      </w:r>
      <w:r w:rsidR="00407B54" w:rsidRPr="00D41D02">
        <w:rPr>
          <w:sz w:val="28"/>
          <w:szCs w:val="28"/>
        </w:rPr>
        <w:t>2.5.</w:t>
      </w:r>
      <w:r w:rsidR="00D41D02">
        <w:rPr>
          <w:sz w:val="28"/>
          <w:szCs w:val="28"/>
        </w:rPr>
        <w:t> </w:t>
      </w:r>
      <w:proofErr w:type="spellStart"/>
      <w:r w:rsidR="00407B54" w:rsidRPr="00D41D02">
        <w:rPr>
          <w:sz w:val="28"/>
          <w:szCs w:val="28"/>
        </w:rPr>
        <w:t>apakšsadaļas</w:t>
      </w:r>
      <w:proofErr w:type="spellEnd"/>
      <w:r w:rsidR="00407B54" w:rsidRPr="00D41D02">
        <w:rPr>
          <w:sz w:val="28"/>
          <w:szCs w:val="28"/>
        </w:rPr>
        <w:t xml:space="preserve"> </w:t>
      </w:r>
      <w:r w:rsidRPr="00D41D02">
        <w:rPr>
          <w:sz w:val="28"/>
          <w:szCs w:val="28"/>
        </w:rPr>
        <w:t>tabulu Nr.</w:t>
      </w:r>
      <w:r w:rsidR="00D41D02">
        <w:rPr>
          <w:sz w:val="28"/>
          <w:szCs w:val="28"/>
        </w:rPr>
        <w:t> </w:t>
      </w:r>
      <w:r w:rsidRPr="00D41D02">
        <w:rPr>
          <w:sz w:val="28"/>
          <w:szCs w:val="28"/>
        </w:rPr>
        <w:t>2.5.10. (5) šādā redakcijā:</w:t>
      </w:r>
    </w:p>
    <w:p w14:paraId="394F6536" w14:textId="77777777" w:rsidR="008F67BC" w:rsidRPr="008F67BC" w:rsidRDefault="008F67BC" w:rsidP="00EE3882">
      <w:pPr>
        <w:pStyle w:val="ListParagraph"/>
        <w:spacing w:before="240" w:after="240"/>
        <w:contextualSpacing w:val="0"/>
        <w:jc w:val="center"/>
        <w:rPr>
          <w:b/>
          <w:sz w:val="24"/>
          <w:szCs w:val="24"/>
        </w:rPr>
      </w:pPr>
      <w:r w:rsidRPr="008F67BC">
        <w:rPr>
          <w:b/>
          <w:sz w:val="24"/>
          <w:szCs w:val="24"/>
        </w:rPr>
        <w:t>KF un ERAF kopējie un specifiskie iznākuma rādītāji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802"/>
        <w:gridCol w:w="1249"/>
        <w:gridCol w:w="1239"/>
        <w:gridCol w:w="1385"/>
        <w:gridCol w:w="1394"/>
        <w:gridCol w:w="1031"/>
      </w:tblGrid>
      <w:tr w:rsidR="008F67BC" w:rsidRPr="007246C6" w14:paraId="1D3CE4E0" w14:textId="77777777" w:rsidTr="008F67BC">
        <w:trPr>
          <w:tblHeader/>
          <w:jc w:val="center"/>
        </w:trPr>
        <w:tc>
          <w:tcPr>
            <w:tcW w:w="513" w:type="pct"/>
            <w:shd w:val="clear" w:color="auto" w:fill="F2F2F2"/>
            <w:vAlign w:val="center"/>
          </w:tcPr>
          <w:p w14:paraId="35EAADFF" w14:textId="77777777" w:rsidR="008F67BC" w:rsidRPr="007246C6" w:rsidRDefault="008F67BC" w:rsidP="00CA7CFE">
            <w:pPr>
              <w:jc w:val="center"/>
            </w:pPr>
            <w:r w:rsidRPr="007246C6">
              <w:t>ID</w:t>
            </w:r>
          </w:p>
        </w:tc>
        <w:tc>
          <w:tcPr>
            <w:tcW w:w="1028" w:type="pct"/>
            <w:shd w:val="clear" w:color="auto" w:fill="F2F2F2"/>
            <w:vAlign w:val="center"/>
          </w:tcPr>
          <w:p w14:paraId="0721E043" w14:textId="77777777" w:rsidR="008F67BC" w:rsidRPr="007246C6" w:rsidRDefault="008F67BC" w:rsidP="00CA7CFE">
            <w:pPr>
              <w:jc w:val="center"/>
            </w:pPr>
            <w:r w:rsidRPr="007246C6">
              <w:t>Rādītājs</w:t>
            </w:r>
          </w:p>
        </w:tc>
        <w:tc>
          <w:tcPr>
            <w:tcW w:w="659" w:type="pct"/>
            <w:shd w:val="clear" w:color="auto" w:fill="F2F2F2"/>
            <w:vAlign w:val="center"/>
          </w:tcPr>
          <w:p w14:paraId="39A52EE6" w14:textId="77777777" w:rsidR="008F67BC" w:rsidRPr="007246C6" w:rsidRDefault="008F67BC" w:rsidP="00CA7CFE">
            <w:pPr>
              <w:jc w:val="center"/>
            </w:pPr>
            <w:r w:rsidRPr="007246C6">
              <w:t>Mērvienība</w:t>
            </w:r>
          </w:p>
        </w:tc>
        <w:tc>
          <w:tcPr>
            <w:tcW w:w="676" w:type="pct"/>
            <w:shd w:val="clear" w:color="auto" w:fill="F2F2F2"/>
            <w:vAlign w:val="center"/>
          </w:tcPr>
          <w:p w14:paraId="11050F1D" w14:textId="77777777" w:rsidR="008F67BC" w:rsidRPr="007246C6" w:rsidRDefault="008F67BC" w:rsidP="00CA7CFE">
            <w:pPr>
              <w:jc w:val="center"/>
            </w:pPr>
            <w:r w:rsidRPr="007246C6">
              <w:t>Finansējum</w:t>
            </w:r>
            <w:r>
              <w:t>a</w:t>
            </w:r>
            <w:r w:rsidRPr="007246C6">
              <w:t xml:space="preserve"> avots</w:t>
            </w:r>
          </w:p>
        </w:tc>
        <w:tc>
          <w:tcPr>
            <w:tcW w:w="798" w:type="pct"/>
            <w:shd w:val="clear" w:color="auto" w:fill="F2F2F2"/>
            <w:vAlign w:val="center"/>
          </w:tcPr>
          <w:p w14:paraId="0A21920C" w14:textId="77777777" w:rsidR="008F67BC" w:rsidRPr="007246C6" w:rsidRDefault="008F67BC" w:rsidP="00CA7CFE">
            <w:pPr>
              <w:jc w:val="center"/>
            </w:pPr>
            <w:r w:rsidRPr="007246C6">
              <w:t>Plānotā vērtība (2023.</w:t>
            </w:r>
          </w:p>
          <w:p w14:paraId="44EC86EA" w14:textId="77777777" w:rsidR="008F67BC" w:rsidRPr="007246C6" w:rsidRDefault="008F67BC" w:rsidP="00CA7CFE">
            <w:pPr>
              <w:jc w:val="center"/>
            </w:pPr>
            <w:r w:rsidRPr="007246C6">
              <w:t>gadā)</w:t>
            </w:r>
          </w:p>
        </w:tc>
        <w:tc>
          <w:tcPr>
            <w:tcW w:w="724" w:type="pct"/>
            <w:shd w:val="clear" w:color="auto" w:fill="F2F2F2"/>
            <w:vAlign w:val="center"/>
          </w:tcPr>
          <w:p w14:paraId="41008D75" w14:textId="77777777" w:rsidR="008F67BC" w:rsidRPr="007246C6" w:rsidRDefault="008F67BC" w:rsidP="00CA7CFE">
            <w:pPr>
              <w:jc w:val="center"/>
            </w:pPr>
            <w:r w:rsidRPr="007246C6">
              <w:t>Datu avots</w:t>
            </w:r>
          </w:p>
        </w:tc>
        <w:tc>
          <w:tcPr>
            <w:tcW w:w="602" w:type="pct"/>
            <w:shd w:val="clear" w:color="auto" w:fill="F2F2F2"/>
            <w:vAlign w:val="center"/>
          </w:tcPr>
          <w:p w14:paraId="4D3FA229" w14:textId="77777777" w:rsidR="008F67BC" w:rsidRPr="007246C6" w:rsidRDefault="008F67BC" w:rsidP="00CA7CFE">
            <w:pPr>
              <w:jc w:val="center"/>
            </w:pPr>
            <w:r w:rsidRPr="007246C6">
              <w:t>Ziņošanas biežums</w:t>
            </w:r>
          </w:p>
        </w:tc>
      </w:tr>
      <w:tr w:rsidR="008F67BC" w:rsidRPr="007246C6" w14:paraId="06500503" w14:textId="77777777" w:rsidTr="008F67BC">
        <w:trPr>
          <w:jc w:val="center"/>
        </w:trPr>
        <w:tc>
          <w:tcPr>
            <w:tcW w:w="513" w:type="pct"/>
            <w:shd w:val="clear" w:color="auto" w:fill="auto"/>
          </w:tcPr>
          <w:p w14:paraId="44252105" w14:textId="77777777" w:rsidR="008F67BC" w:rsidRPr="007246C6" w:rsidRDefault="008F67BC" w:rsidP="00CA7CFE">
            <w:r w:rsidRPr="007246C6">
              <w:t>i.5.4.1.ak</w:t>
            </w:r>
          </w:p>
          <w:p w14:paraId="5F7086C5" w14:textId="77777777" w:rsidR="008F67BC" w:rsidRPr="007246C6" w:rsidRDefault="008F67BC" w:rsidP="00CA7CFE">
            <w:r w:rsidRPr="007246C6">
              <w:t>(CO23)</w:t>
            </w:r>
          </w:p>
        </w:tc>
        <w:tc>
          <w:tcPr>
            <w:tcW w:w="1028" w:type="pct"/>
            <w:shd w:val="clear" w:color="auto" w:fill="auto"/>
          </w:tcPr>
          <w:p w14:paraId="7AEF181E" w14:textId="77777777" w:rsidR="008F67BC" w:rsidRPr="007246C6" w:rsidRDefault="008F67BC" w:rsidP="00CA7CFE">
            <w:pPr>
              <w:autoSpaceDE w:val="0"/>
              <w:autoSpaceDN w:val="0"/>
              <w:adjustRightInd w:val="0"/>
            </w:pPr>
            <w:r w:rsidRPr="007246C6">
              <w:t xml:space="preserve">To dzīvotņu platība, kuras saņem atbalstu, lai panāktu labāku aizsardzības pakāpi </w:t>
            </w:r>
          </w:p>
        </w:tc>
        <w:tc>
          <w:tcPr>
            <w:tcW w:w="659" w:type="pct"/>
            <w:shd w:val="clear" w:color="auto" w:fill="auto"/>
          </w:tcPr>
          <w:p w14:paraId="417D2DF6" w14:textId="77777777" w:rsidR="008F67BC" w:rsidRPr="007246C6" w:rsidRDefault="008F67BC" w:rsidP="00CA7CFE">
            <w:r w:rsidRPr="007246C6">
              <w:t xml:space="preserve">Hektāri </w:t>
            </w:r>
          </w:p>
        </w:tc>
        <w:tc>
          <w:tcPr>
            <w:tcW w:w="676" w:type="pct"/>
            <w:shd w:val="clear" w:color="auto" w:fill="auto"/>
          </w:tcPr>
          <w:p w14:paraId="7A5901F7" w14:textId="77777777" w:rsidR="008F67BC" w:rsidRPr="007246C6" w:rsidRDefault="008F67BC" w:rsidP="00CA7CFE">
            <w:r w:rsidRPr="007246C6">
              <w:t xml:space="preserve">ERAF </w:t>
            </w:r>
          </w:p>
        </w:tc>
        <w:tc>
          <w:tcPr>
            <w:tcW w:w="798" w:type="pct"/>
            <w:shd w:val="clear" w:color="auto" w:fill="auto"/>
          </w:tcPr>
          <w:p w14:paraId="43AD6B7F" w14:textId="04AA9E88" w:rsidR="008F67BC" w:rsidRPr="007246C6" w:rsidRDefault="008F67BC" w:rsidP="00CA7CFE">
            <w:r>
              <w:t>2</w:t>
            </w:r>
            <w:r w:rsidR="00D41D02">
              <w:t> </w:t>
            </w:r>
            <w:r>
              <w:t>620</w:t>
            </w:r>
          </w:p>
        </w:tc>
        <w:tc>
          <w:tcPr>
            <w:tcW w:w="724" w:type="pct"/>
            <w:shd w:val="clear" w:color="auto" w:fill="auto"/>
          </w:tcPr>
          <w:p w14:paraId="6F01D042" w14:textId="77777777" w:rsidR="008F67BC" w:rsidRPr="007246C6" w:rsidRDefault="008F67BC" w:rsidP="00CA7CFE">
            <w:r w:rsidRPr="007246C6">
              <w:t>Projektu dokumentācija un iesniegtie pārskati</w:t>
            </w:r>
          </w:p>
        </w:tc>
        <w:tc>
          <w:tcPr>
            <w:tcW w:w="602" w:type="pct"/>
          </w:tcPr>
          <w:p w14:paraId="339F6E1C" w14:textId="77777777" w:rsidR="008F67BC" w:rsidRPr="007246C6" w:rsidRDefault="008F67BC" w:rsidP="00CA7CFE">
            <w:r w:rsidRPr="007246C6">
              <w:t>Reizi gadā</w:t>
            </w:r>
          </w:p>
        </w:tc>
      </w:tr>
      <w:tr w:rsidR="008F67BC" w:rsidRPr="007246C6" w14:paraId="469D7839" w14:textId="77777777" w:rsidTr="008F67BC">
        <w:trPr>
          <w:jc w:val="center"/>
        </w:trPr>
        <w:tc>
          <w:tcPr>
            <w:tcW w:w="513" w:type="pct"/>
            <w:shd w:val="clear" w:color="auto" w:fill="auto"/>
          </w:tcPr>
          <w:p w14:paraId="46DCF997" w14:textId="77777777" w:rsidR="008F67BC" w:rsidRPr="007246C6" w:rsidRDefault="008F67BC" w:rsidP="00CA7CFE">
            <w:r w:rsidRPr="00151935">
              <w:t>i.5.4.3.ak (CO23)</w:t>
            </w:r>
          </w:p>
        </w:tc>
        <w:tc>
          <w:tcPr>
            <w:tcW w:w="1028" w:type="pct"/>
            <w:shd w:val="clear" w:color="auto" w:fill="auto"/>
          </w:tcPr>
          <w:p w14:paraId="265FE3DC" w14:textId="77777777" w:rsidR="008F67BC" w:rsidRPr="007246C6" w:rsidRDefault="008F67BC" w:rsidP="00CA7CFE">
            <w:pPr>
              <w:autoSpaceDE w:val="0"/>
              <w:autoSpaceDN w:val="0"/>
              <w:adjustRightInd w:val="0"/>
            </w:pPr>
            <w:r w:rsidRPr="00151935">
              <w:t>To dzīvotņu platība, kuras saņem atbalstu, lai panāktu labāku aizsardzības pakāpi</w:t>
            </w:r>
          </w:p>
        </w:tc>
        <w:tc>
          <w:tcPr>
            <w:tcW w:w="659" w:type="pct"/>
            <w:shd w:val="clear" w:color="auto" w:fill="auto"/>
          </w:tcPr>
          <w:p w14:paraId="47B525C5" w14:textId="77777777" w:rsidR="008F67BC" w:rsidRPr="007246C6" w:rsidRDefault="008F67BC" w:rsidP="00CA7CFE">
            <w:r>
              <w:t>Hektāri</w:t>
            </w:r>
          </w:p>
        </w:tc>
        <w:tc>
          <w:tcPr>
            <w:tcW w:w="676" w:type="pct"/>
            <w:shd w:val="clear" w:color="auto" w:fill="auto"/>
          </w:tcPr>
          <w:p w14:paraId="0B76CEE9" w14:textId="77777777" w:rsidR="008F67BC" w:rsidRPr="007246C6" w:rsidRDefault="008F67BC" w:rsidP="00CA7CFE">
            <w:r>
              <w:t>KF</w:t>
            </w:r>
          </w:p>
        </w:tc>
        <w:tc>
          <w:tcPr>
            <w:tcW w:w="798" w:type="pct"/>
            <w:shd w:val="clear" w:color="auto" w:fill="auto"/>
          </w:tcPr>
          <w:p w14:paraId="67EC7A0A" w14:textId="60EF6B79" w:rsidR="008F67BC" w:rsidRPr="007246C6" w:rsidDel="008625D2" w:rsidRDefault="00D41D02" w:rsidP="00CA7CFE">
            <w:r>
              <w:t>13 </w:t>
            </w:r>
            <w:r w:rsidR="008F67BC">
              <w:t>800</w:t>
            </w:r>
          </w:p>
        </w:tc>
        <w:tc>
          <w:tcPr>
            <w:tcW w:w="724" w:type="pct"/>
            <w:shd w:val="clear" w:color="auto" w:fill="auto"/>
          </w:tcPr>
          <w:p w14:paraId="7612B0B7" w14:textId="77777777" w:rsidR="008F67BC" w:rsidRPr="007246C6" w:rsidRDefault="008F67BC" w:rsidP="00CA7CFE">
            <w:r w:rsidRPr="00151935">
              <w:t>Projektu dokumentācija un iesniegtie pārskati</w:t>
            </w:r>
          </w:p>
        </w:tc>
        <w:tc>
          <w:tcPr>
            <w:tcW w:w="602" w:type="pct"/>
          </w:tcPr>
          <w:p w14:paraId="46124993" w14:textId="77777777" w:rsidR="008F67BC" w:rsidRPr="007246C6" w:rsidRDefault="008F67BC" w:rsidP="00CA7CFE">
            <w:r w:rsidRPr="00151935">
              <w:t>Reizi gadā</w:t>
            </w:r>
          </w:p>
        </w:tc>
      </w:tr>
      <w:tr w:rsidR="008F67BC" w:rsidRPr="007246C6" w14:paraId="5131690D" w14:textId="77777777" w:rsidTr="008F67BC">
        <w:trPr>
          <w:jc w:val="center"/>
        </w:trPr>
        <w:tc>
          <w:tcPr>
            <w:tcW w:w="513" w:type="pct"/>
            <w:shd w:val="clear" w:color="auto" w:fill="auto"/>
          </w:tcPr>
          <w:p w14:paraId="221A0B29" w14:textId="77777777" w:rsidR="008F67BC" w:rsidRPr="007246C6" w:rsidRDefault="008F67BC" w:rsidP="00CA7CFE">
            <w:r w:rsidRPr="007246C6">
              <w:t>i.5.4.2</w:t>
            </w:r>
            <w:r>
              <w:t>.</w:t>
            </w:r>
            <w:r w:rsidRPr="007246C6">
              <w:t>a</w:t>
            </w:r>
          </w:p>
          <w:p w14:paraId="5C2ADF50" w14:textId="77777777" w:rsidR="008F67BC" w:rsidRPr="007246C6" w:rsidRDefault="008F67BC" w:rsidP="00CA7CFE"/>
        </w:tc>
        <w:tc>
          <w:tcPr>
            <w:tcW w:w="1028" w:type="pct"/>
            <w:shd w:val="clear" w:color="auto" w:fill="auto"/>
          </w:tcPr>
          <w:p w14:paraId="73C5DB79" w14:textId="77777777" w:rsidR="008F67BC" w:rsidRPr="007246C6" w:rsidRDefault="008F67BC" w:rsidP="00CA7CFE">
            <w:pPr>
              <w:autoSpaceDE w:val="0"/>
              <w:autoSpaceDN w:val="0"/>
              <w:adjustRightInd w:val="0"/>
            </w:pPr>
            <w:r w:rsidRPr="007246C6">
              <w:t>Atbilstoši direktīvu prasībām īstenotas monitoringa programmas (jomas)</w:t>
            </w:r>
            <w:r w:rsidRPr="007246C6">
              <w:rPr>
                <w:rStyle w:val="FootnoteReference"/>
              </w:rPr>
              <w:footnoteReference w:id="7"/>
            </w:r>
          </w:p>
        </w:tc>
        <w:tc>
          <w:tcPr>
            <w:tcW w:w="659" w:type="pct"/>
            <w:shd w:val="clear" w:color="auto" w:fill="auto"/>
          </w:tcPr>
          <w:p w14:paraId="0881A1E1" w14:textId="77777777" w:rsidR="008F67BC" w:rsidRPr="007246C6" w:rsidRDefault="008F67BC" w:rsidP="00CA7CFE">
            <w:r w:rsidRPr="007246C6">
              <w:t>Monitoringa programmas</w:t>
            </w:r>
          </w:p>
        </w:tc>
        <w:tc>
          <w:tcPr>
            <w:tcW w:w="676" w:type="pct"/>
            <w:shd w:val="clear" w:color="auto" w:fill="auto"/>
          </w:tcPr>
          <w:p w14:paraId="702BDE05" w14:textId="77777777" w:rsidR="008F67BC" w:rsidRPr="007246C6" w:rsidRDefault="008F67BC" w:rsidP="00CA7CFE">
            <w:r w:rsidRPr="007246C6">
              <w:t>KF</w:t>
            </w:r>
          </w:p>
        </w:tc>
        <w:tc>
          <w:tcPr>
            <w:tcW w:w="798" w:type="pct"/>
            <w:shd w:val="clear" w:color="auto" w:fill="auto"/>
          </w:tcPr>
          <w:p w14:paraId="5DF1693D" w14:textId="77777777" w:rsidR="008F67BC" w:rsidRPr="007246C6" w:rsidRDefault="008F67BC" w:rsidP="00CA7CFE">
            <w:r w:rsidRPr="007246C6">
              <w:t xml:space="preserve">4 </w:t>
            </w:r>
          </w:p>
        </w:tc>
        <w:tc>
          <w:tcPr>
            <w:tcW w:w="724" w:type="pct"/>
            <w:shd w:val="clear" w:color="auto" w:fill="auto"/>
          </w:tcPr>
          <w:p w14:paraId="115F3A15" w14:textId="77777777" w:rsidR="008F67BC" w:rsidRPr="007246C6" w:rsidRDefault="008F67BC" w:rsidP="00CA7CFE">
            <w:r w:rsidRPr="007246C6">
              <w:t>Projektu dati</w:t>
            </w:r>
          </w:p>
          <w:p w14:paraId="0D43E0D8" w14:textId="77777777" w:rsidR="008F67BC" w:rsidRPr="007246C6" w:rsidRDefault="008F67BC" w:rsidP="00CA7CFE"/>
        </w:tc>
        <w:tc>
          <w:tcPr>
            <w:tcW w:w="602" w:type="pct"/>
          </w:tcPr>
          <w:p w14:paraId="00156E34" w14:textId="77777777" w:rsidR="008F67BC" w:rsidRPr="007246C6" w:rsidRDefault="008F67BC" w:rsidP="00CA7CFE">
            <w:r w:rsidRPr="007246C6">
              <w:t>Reizi gadā</w:t>
            </w:r>
          </w:p>
        </w:tc>
      </w:tr>
      <w:tr w:rsidR="008F67BC" w:rsidRPr="007246C6" w14:paraId="0533CD51" w14:textId="77777777" w:rsidTr="008F67BC">
        <w:trPr>
          <w:jc w:val="center"/>
        </w:trPr>
        <w:tc>
          <w:tcPr>
            <w:tcW w:w="513" w:type="pct"/>
            <w:shd w:val="clear" w:color="auto" w:fill="auto"/>
          </w:tcPr>
          <w:p w14:paraId="6F97FF59" w14:textId="77777777" w:rsidR="008F67BC" w:rsidRPr="007246C6" w:rsidRDefault="008F67BC" w:rsidP="00CA7CFE">
            <w:r>
              <w:t>i.5.4.2.b</w:t>
            </w:r>
          </w:p>
        </w:tc>
        <w:tc>
          <w:tcPr>
            <w:tcW w:w="1028" w:type="pct"/>
            <w:shd w:val="clear" w:color="auto" w:fill="auto"/>
          </w:tcPr>
          <w:p w14:paraId="352BE8D4" w14:textId="77777777" w:rsidR="008F67BC" w:rsidRPr="007246C6" w:rsidRDefault="008F67BC" w:rsidP="00CA7CFE">
            <w:pPr>
              <w:autoSpaceDE w:val="0"/>
              <w:autoSpaceDN w:val="0"/>
              <w:adjustRightInd w:val="0"/>
            </w:pPr>
            <w:r w:rsidRPr="000234F6">
              <w:t xml:space="preserve">Īpaši aizsargājamo dabas teritoriju </w:t>
            </w:r>
            <w:r w:rsidRPr="000234F6">
              <w:lastRenderedPageBreak/>
              <w:t>dabas aizsardzības plāni</w:t>
            </w:r>
          </w:p>
        </w:tc>
        <w:tc>
          <w:tcPr>
            <w:tcW w:w="659" w:type="pct"/>
            <w:shd w:val="clear" w:color="auto" w:fill="auto"/>
          </w:tcPr>
          <w:p w14:paraId="708FCB47" w14:textId="0C3CFB39" w:rsidR="008F67BC" w:rsidRPr="007246C6" w:rsidRDefault="009149E4" w:rsidP="00CA7CFE">
            <w:r>
              <w:lastRenderedPageBreak/>
              <w:t>Aizsardzības plāni</w:t>
            </w:r>
          </w:p>
        </w:tc>
        <w:tc>
          <w:tcPr>
            <w:tcW w:w="676" w:type="pct"/>
            <w:shd w:val="clear" w:color="auto" w:fill="auto"/>
          </w:tcPr>
          <w:p w14:paraId="577660D2" w14:textId="77777777" w:rsidR="008F67BC" w:rsidRPr="007246C6" w:rsidRDefault="008F67BC" w:rsidP="00CA7CFE">
            <w:r>
              <w:t>KF</w:t>
            </w:r>
          </w:p>
        </w:tc>
        <w:tc>
          <w:tcPr>
            <w:tcW w:w="798" w:type="pct"/>
            <w:shd w:val="clear" w:color="auto" w:fill="auto"/>
          </w:tcPr>
          <w:p w14:paraId="736D4635" w14:textId="77777777" w:rsidR="008F67BC" w:rsidRPr="007246C6" w:rsidRDefault="008F67BC" w:rsidP="00CA7CFE">
            <w:r>
              <w:t>20</w:t>
            </w:r>
          </w:p>
        </w:tc>
        <w:tc>
          <w:tcPr>
            <w:tcW w:w="724" w:type="pct"/>
            <w:shd w:val="clear" w:color="auto" w:fill="auto"/>
          </w:tcPr>
          <w:p w14:paraId="422B4B00" w14:textId="77777777" w:rsidR="008F67BC" w:rsidRDefault="008F67BC" w:rsidP="00CA7CFE">
            <w:r w:rsidRPr="00586767">
              <w:t xml:space="preserve">Dabas aizsardzības pārvaldes dati, </w:t>
            </w:r>
            <w:r w:rsidRPr="00586767">
              <w:lastRenderedPageBreak/>
              <w:t>dabas datu informācijas sistēma “Ozols”</w:t>
            </w:r>
          </w:p>
          <w:p w14:paraId="11E920A2" w14:textId="77777777" w:rsidR="008F67BC" w:rsidRPr="007246C6" w:rsidRDefault="008F67BC" w:rsidP="00CA7CFE">
            <w:r>
              <w:t>Projektu dati</w:t>
            </w:r>
          </w:p>
        </w:tc>
        <w:tc>
          <w:tcPr>
            <w:tcW w:w="602" w:type="pct"/>
          </w:tcPr>
          <w:p w14:paraId="3795B454" w14:textId="77777777" w:rsidR="008F67BC" w:rsidRPr="007246C6" w:rsidRDefault="008F67BC" w:rsidP="00CA7CFE">
            <w:r>
              <w:lastRenderedPageBreak/>
              <w:t>Reizi gadā</w:t>
            </w:r>
          </w:p>
        </w:tc>
      </w:tr>
      <w:tr w:rsidR="008F67BC" w:rsidRPr="007246C6" w14:paraId="2CDBD9E5" w14:textId="77777777" w:rsidTr="008F67BC">
        <w:trPr>
          <w:jc w:val="center"/>
        </w:trPr>
        <w:tc>
          <w:tcPr>
            <w:tcW w:w="513" w:type="pct"/>
            <w:shd w:val="clear" w:color="auto" w:fill="auto"/>
          </w:tcPr>
          <w:p w14:paraId="2F5844E3" w14:textId="77777777" w:rsidR="008F67BC" w:rsidRPr="007246C6" w:rsidRDefault="008F67BC" w:rsidP="00CA7CFE">
            <w:r>
              <w:t>i.5.4.2.b</w:t>
            </w:r>
          </w:p>
        </w:tc>
        <w:tc>
          <w:tcPr>
            <w:tcW w:w="1028" w:type="pct"/>
            <w:shd w:val="clear" w:color="auto" w:fill="auto"/>
          </w:tcPr>
          <w:p w14:paraId="68579599" w14:textId="77777777" w:rsidR="008F67BC" w:rsidRPr="007246C6" w:rsidRDefault="008F67BC" w:rsidP="00CA7CFE">
            <w:pPr>
              <w:autoSpaceDE w:val="0"/>
              <w:autoSpaceDN w:val="0"/>
              <w:adjustRightInd w:val="0"/>
            </w:pPr>
            <w:r w:rsidRPr="000234F6">
              <w:t>Eiropas Savienības nozīmes īpaši aizsargājamo sugu aizsardzības plāni</w:t>
            </w:r>
          </w:p>
        </w:tc>
        <w:tc>
          <w:tcPr>
            <w:tcW w:w="659" w:type="pct"/>
            <w:shd w:val="clear" w:color="auto" w:fill="auto"/>
          </w:tcPr>
          <w:p w14:paraId="03130652" w14:textId="65B096B5" w:rsidR="008F67BC" w:rsidRPr="007246C6" w:rsidRDefault="009149E4" w:rsidP="00CA7CFE">
            <w:r>
              <w:t>Aizsardzības plāni</w:t>
            </w:r>
          </w:p>
        </w:tc>
        <w:tc>
          <w:tcPr>
            <w:tcW w:w="676" w:type="pct"/>
            <w:shd w:val="clear" w:color="auto" w:fill="auto"/>
          </w:tcPr>
          <w:p w14:paraId="0BE6354F" w14:textId="77777777" w:rsidR="008F67BC" w:rsidRPr="007246C6" w:rsidRDefault="008F67BC" w:rsidP="00CA7CFE">
            <w:r>
              <w:t>KF</w:t>
            </w:r>
          </w:p>
        </w:tc>
        <w:tc>
          <w:tcPr>
            <w:tcW w:w="798" w:type="pct"/>
            <w:shd w:val="clear" w:color="auto" w:fill="auto"/>
          </w:tcPr>
          <w:p w14:paraId="1997D00D" w14:textId="77777777" w:rsidR="008F67BC" w:rsidRPr="007246C6" w:rsidRDefault="008F67BC" w:rsidP="00CA7CFE">
            <w:r>
              <w:t>5</w:t>
            </w:r>
          </w:p>
        </w:tc>
        <w:tc>
          <w:tcPr>
            <w:tcW w:w="724" w:type="pct"/>
            <w:shd w:val="clear" w:color="auto" w:fill="auto"/>
          </w:tcPr>
          <w:p w14:paraId="70153D9B" w14:textId="77777777" w:rsidR="008F67BC" w:rsidRDefault="008F67BC" w:rsidP="00CA7CFE">
            <w:r w:rsidRPr="00586767">
              <w:t>Dabas aizsardzības pārvaldes dati, dabas datu informācijas sistēma “Ozols”</w:t>
            </w:r>
          </w:p>
          <w:p w14:paraId="79E94B6B" w14:textId="77777777" w:rsidR="008F67BC" w:rsidRPr="007246C6" w:rsidRDefault="008F67BC" w:rsidP="00CA7CFE">
            <w:r>
              <w:t>Projektu dati</w:t>
            </w:r>
          </w:p>
        </w:tc>
        <w:tc>
          <w:tcPr>
            <w:tcW w:w="602" w:type="pct"/>
          </w:tcPr>
          <w:p w14:paraId="05FF43E2" w14:textId="77777777" w:rsidR="008F67BC" w:rsidRPr="007246C6" w:rsidRDefault="008F67BC" w:rsidP="00CA7CFE">
            <w:r>
              <w:t>Reizi gadā</w:t>
            </w:r>
          </w:p>
        </w:tc>
      </w:tr>
    </w:tbl>
    <w:p w14:paraId="0942E0CA" w14:textId="5BFADC85" w:rsidR="008F67BC" w:rsidRPr="00D41D02" w:rsidRDefault="0001752B" w:rsidP="00AB67B4">
      <w:pPr>
        <w:pStyle w:val="ListParagraph"/>
        <w:numPr>
          <w:ilvl w:val="0"/>
          <w:numId w:val="17"/>
        </w:numPr>
        <w:suppressAutoHyphens/>
        <w:autoSpaceDN w:val="0"/>
        <w:spacing w:before="240" w:after="240"/>
        <w:ind w:left="641" w:hanging="357"/>
        <w:contextualSpacing w:val="0"/>
        <w:jc w:val="both"/>
        <w:textAlignment w:val="baseline"/>
        <w:rPr>
          <w:sz w:val="28"/>
          <w:szCs w:val="28"/>
        </w:rPr>
      </w:pPr>
      <w:r w:rsidRPr="00D41D02">
        <w:rPr>
          <w:sz w:val="28"/>
          <w:szCs w:val="28"/>
        </w:rPr>
        <w:t xml:space="preserve">Papildināt </w:t>
      </w:r>
      <w:r w:rsidR="009720FD" w:rsidRPr="00D41D02">
        <w:rPr>
          <w:sz w:val="28"/>
          <w:szCs w:val="28"/>
        </w:rPr>
        <w:t>2.5.</w:t>
      </w:r>
      <w:r w:rsidR="00D41D02">
        <w:rPr>
          <w:sz w:val="28"/>
          <w:szCs w:val="28"/>
        </w:rPr>
        <w:t> </w:t>
      </w:r>
      <w:proofErr w:type="spellStart"/>
      <w:r w:rsidR="009720FD" w:rsidRPr="00D41D02">
        <w:rPr>
          <w:sz w:val="28"/>
          <w:szCs w:val="28"/>
        </w:rPr>
        <w:t>apakšsadaļu</w:t>
      </w:r>
      <w:proofErr w:type="spellEnd"/>
      <w:r w:rsidR="009720FD" w:rsidRPr="00D41D02">
        <w:rPr>
          <w:sz w:val="28"/>
          <w:szCs w:val="28"/>
        </w:rPr>
        <w:t xml:space="preserve"> </w:t>
      </w:r>
      <w:r w:rsidRPr="00D41D02">
        <w:rPr>
          <w:sz w:val="28"/>
          <w:szCs w:val="28"/>
        </w:rPr>
        <w:t>ar 486.</w:t>
      </w:r>
      <w:r w:rsidRPr="00D41D02">
        <w:rPr>
          <w:sz w:val="28"/>
          <w:szCs w:val="28"/>
          <w:vertAlign w:val="superscript"/>
        </w:rPr>
        <w:t>1</w:t>
      </w:r>
      <w:r w:rsidRPr="00D41D02">
        <w:rPr>
          <w:sz w:val="28"/>
          <w:szCs w:val="28"/>
        </w:rPr>
        <w:t>, 486.</w:t>
      </w:r>
      <w:r w:rsidRPr="00D41D02">
        <w:rPr>
          <w:sz w:val="28"/>
          <w:szCs w:val="28"/>
          <w:vertAlign w:val="superscript"/>
        </w:rPr>
        <w:t>2</w:t>
      </w:r>
      <w:r w:rsidRPr="00D41D02">
        <w:rPr>
          <w:sz w:val="28"/>
          <w:szCs w:val="28"/>
        </w:rPr>
        <w:t xml:space="preserve"> un 486.</w:t>
      </w:r>
      <w:r w:rsidRPr="00D41D02">
        <w:rPr>
          <w:sz w:val="28"/>
          <w:szCs w:val="28"/>
          <w:vertAlign w:val="superscript"/>
        </w:rPr>
        <w:t xml:space="preserve">3 </w:t>
      </w:r>
      <w:r w:rsidR="00545AA4" w:rsidRPr="00D41D02">
        <w:rPr>
          <w:sz w:val="28"/>
          <w:szCs w:val="28"/>
        </w:rPr>
        <w:t xml:space="preserve">punktu </w:t>
      </w:r>
      <w:r w:rsidRPr="00D41D02">
        <w:rPr>
          <w:sz w:val="28"/>
          <w:szCs w:val="28"/>
        </w:rPr>
        <w:t>šādā redakcijā:</w:t>
      </w:r>
    </w:p>
    <w:p w14:paraId="65B65A81" w14:textId="41EAB2CF" w:rsidR="0001752B" w:rsidRPr="00D41D02" w:rsidRDefault="0001752B" w:rsidP="00EE3882">
      <w:pPr>
        <w:pStyle w:val="ListParagraph"/>
        <w:spacing w:before="240" w:after="240"/>
        <w:contextualSpacing w:val="0"/>
        <w:jc w:val="both"/>
        <w:rPr>
          <w:b/>
          <w:sz w:val="28"/>
          <w:szCs w:val="28"/>
        </w:rPr>
      </w:pPr>
      <w:r w:rsidRPr="00D41D02">
        <w:rPr>
          <w:sz w:val="28"/>
          <w:szCs w:val="28"/>
        </w:rPr>
        <w:t>“(486)</w:t>
      </w:r>
      <w:r w:rsidRPr="00D41D02">
        <w:rPr>
          <w:b/>
          <w:sz w:val="28"/>
          <w:szCs w:val="28"/>
          <w:vertAlign w:val="superscript"/>
        </w:rPr>
        <w:t xml:space="preserve">1 </w:t>
      </w:r>
      <w:r w:rsidRPr="00D41D02">
        <w:rPr>
          <w:b/>
          <w:sz w:val="28"/>
          <w:szCs w:val="28"/>
        </w:rPr>
        <w:t>5.6.3.</w:t>
      </w:r>
      <w:r w:rsidR="00D41D02">
        <w:rPr>
          <w:b/>
          <w:sz w:val="28"/>
          <w:szCs w:val="28"/>
        </w:rPr>
        <w:t> </w:t>
      </w:r>
      <w:r w:rsidRPr="00D41D02">
        <w:rPr>
          <w:b/>
          <w:sz w:val="28"/>
          <w:szCs w:val="28"/>
        </w:rPr>
        <w:t>S</w:t>
      </w:r>
      <w:r w:rsidR="00060DD8" w:rsidRPr="00D41D02">
        <w:rPr>
          <w:b/>
          <w:sz w:val="28"/>
          <w:szCs w:val="28"/>
        </w:rPr>
        <w:t>AM: Vēsturiski piesārņoto vietu</w:t>
      </w:r>
      <w:r w:rsidRPr="00D41D02">
        <w:rPr>
          <w:b/>
          <w:sz w:val="28"/>
          <w:szCs w:val="28"/>
        </w:rPr>
        <w:t xml:space="preserve"> sanācija.</w:t>
      </w:r>
    </w:p>
    <w:p w14:paraId="1FBAFEC0" w14:textId="1F719D60" w:rsidR="0001752B" w:rsidRPr="00D41D02" w:rsidRDefault="0001752B" w:rsidP="00EE3882">
      <w:pPr>
        <w:pStyle w:val="ListParagraph"/>
        <w:spacing w:before="240" w:after="240"/>
        <w:contextualSpacing w:val="0"/>
        <w:jc w:val="both"/>
        <w:rPr>
          <w:sz w:val="28"/>
          <w:szCs w:val="28"/>
        </w:rPr>
      </w:pPr>
      <w:r w:rsidRPr="00D41D02">
        <w:rPr>
          <w:sz w:val="28"/>
          <w:szCs w:val="28"/>
        </w:rPr>
        <w:t>(486)</w:t>
      </w:r>
      <w:r w:rsidRPr="00D41D02">
        <w:rPr>
          <w:sz w:val="28"/>
          <w:szCs w:val="28"/>
          <w:vertAlign w:val="superscript"/>
        </w:rPr>
        <w:t xml:space="preserve">2 </w:t>
      </w:r>
      <w:r w:rsidRPr="00D41D02">
        <w:rPr>
          <w:sz w:val="28"/>
          <w:szCs w:val="28"/>
        </w:rPr>
        <w:t>SAM īstenošanas rezultātā plānots pabeigt Latvijā divu vēsturiski piesārņotāko vietu teritorijas sanāciju, kurās piesārņojošo vielu koncentrācija ir visaugstākā un piesārņojuma izplatība apdraud dabas vērtības, apdzīvotās vietas un iedzīvotāju veselību. Sanācijas rezultātā tiks samazinātas ne tikai piesārņojuma negatīvās ietekmes, bet arī veicināta teritorijas turpmāka izmantošana saimniecisko darbību veikšan</w:t>
      </w:r>
      <w:r w:rsidR="00D94F01">
        <w:rPr>
          <w:sz w:val="28"/>
          <w:szCs w:val="28"/>
        </w:rPr>
        <w:t>ai vai publiskajai lietošanai 7–</w:t>
      </w:r>
      <w:r w:rsidRPr="00D41D02">
        <w:rPr>
          <w:sz w:val="28"/>
          <w:szCs w:val="28"/>
        </w:rPr>
        <w:t>9 ha platībā.</w:t>
      </w:r>
    </w:p>
    <w:p w14:paraId="63CBD733" w14:textId="45FB8AC0" w:rsidR="0001752B" w:rsidRPr="00D41D02" w:rsidRDefault="0001752B" w:rsidP="00EE3882">
      <w:pPr>
        <w:pStyle w:val="ListParagraph"/>
        <w:spacing w:before="240" w:after="240"/>
        <w:contextualSpacing w:val="0"/>
        <w:jc w:val="both"/>
        <w:rPr>
          <w:sz w:val="28"/>
          <w:szCs w:val="28"/>
        </w:rPr>
      </w:pPr>
      <w:r w:rsidRPr="00D41D02">
        <w:rPr>
          <w:sz w:val="28"/>
          <w:szCs w:val="28"/>
        </w:rPr>
        <w:t>(486)</w:t>
      </w:r>
      <w:r w:rsidRPr="00D41D02">
        <w:rPr>
          <w:sz w:val="28"/>
          <w:szCs w:val="28"/>
          <w:vertAlign w:val="superscript"/>
        </w:rPr>
        <w:t xml:space="preserve">3 </w:t>
      </w:r>
      <w:r w:rsidRPr="00D41D02">
        <w:rPr>
          <w:sz w:val="28"/>
          <w:szCs w:val="28"/>
        </w:rPr>
        <w:t>Ieguldījumi, lai pabeigtu piesārņoto vietu sanāciju, ir saskaņā ar Vides politikas pamatnostādnēs 2014.</w:t>
      </w:r>
      <w:r w:rsidR="00D94F01">
        <w:rPr>
          <w:sz w:val="28"/>
          <w:szCs w:val="28"/>
        </w:rPr>
        <w:t>–</w:t>
      </w:r>
      <w:r w:rsidRPr="00D41D02">
        <w:rPr>
          <w:sz w:val="28"/>
          <w:szCs w:val="28"/>
        </w:rPr>
        <w:t>2020.</w:t>
      </w:r>
      <w:r w:rsidR="00D94F01">
        <w:rPr>
          <w:sz w:val="28"/>
          <w:szCs w:val="28"/>
        </w:rPr>
        <w:t> </w:t>
      </w:r>
      <w:r w:rsidRPr="00D41D02">
        <w:rPr>
          <w:sz w:val="28"/>
          <w:szCs w:val="28"/>
        </w:rPr>
        <w:t xml:space="preserve">gadam veikto </w:t>
      </w:r>
      <w:proofErr w:type="spellStart"/>
      <w:r w:rsidRPr="00D41D02">
        <w:rPr>
          <w:sz w:val="28"/>
          <w:szCs w:val="28"/>
        </w:rPr>
        <w:t>izvērtējumu</w:t>
      </w:r>
      <w:proofErr w:type="spellEnd"/>
      <w:r w:rsidRPr="00D41D02">
        <w:rPr>
          <w:sz w:val="28"/>
          <w:szCs w:val="28"/>
        </w:rPr>
        <w:t xml:space="preserve">, kur noteikts, ka viena no aktuālākajām problēmām piesārņoto vietu apsaimniekošanas jomā ir piesārņoto vietu sanācija, ko neveicot saglabājas gruntsūdeņu un augsnes piesārņojuma tālākas izplatības draudi. Savukārt NAP 2020 rīcības virziena “Dabas un kultūras kapitāla ilgtspējīga apsaimniekošana” viens no mērķiem ir saglabāt dabas kapitālu kā bāzi ilgtspējīgai ekonomiskajai izaugsmei un sekmēt tā ilgtspējīgu izmantošanu, mazinot dabas un cilvēka darbības radītos riskus vides kvalitātei, kas atbilst ieguldījumu </w:t>
      </w:r>
      <w:r w:rsidR="00060DD8" w:rsidRPr="00D41D02">
        <w:rPr>
          <w:sz w:val="28"/>
          <w:szCs w:val="28"/>
        </w:rPr>
        <w:t>prioritātes</w:t>
      </w:r>
      <w:r w:rsidRPr="00D41D02">
        <w:rPr>
          <w:sz w:val="28"/>
          <w:szCs w:val="28"/>
        </w:rPr>
        <w:t xml:space="preserve"> ietvaros veicamajām darbībām.”</w:t>
      </w:r>
      <w:r w:rsidR="00545AA4" w:rsidRPr="00D41D02">
        <w:rPr>
          <w:sz w:val="28"/>
          <w:szCs w:val="28"/>
        </w:rPr>
        <w:t>.</w:t>
      </w:r>
    </w:p>
    <w:p w14:paraId="1E0BBC5C" w14:textId="5E06D00C" w:rsidR="006A30D5" w:rsidRPr="00D41D02" w:rsidRDefault="006A30D5" w:rsidP="00EE3882">
      <w:pPr>
        <w:pStyle w:val="ListParagraph"/>
        <w:numPr>
          <w:ilvl w:val="0"/>
          <w:numId w:val="17"/>
        </w:numPr>
        <w:spacing w:before="240" w:after="240"/>
        <w:contextualSpacing w:val="0"/>
        <w:jc w:val="both"/>
        <w:rPr>
          <w:sz w:val="28"/>
          <w:szCs w:val="28"/>
        </w:rPr>
      </w:pPr>
      <w:r w:rsidRPr="00D41D02">
        <w:rPr>
          <w:sz w:val="28"/>
          <w:szCs w:val="28"/>
        </w:rPr>
        <w:t xml:space="preserve">Papildināt </w:t>
      </w:r>
      <w:r w:rsidR="009720FD" w:rsidRPr="00D41D02">
        <w:rPr>
          <w:sz w:val="28"/>
          <w:szCs w:val="28"/>
        </w:rPr>
        <w:t>2.5.</w:t>
      </w:r>
      <w:r w:rsidR="00D94F01">
        <w:rPr>
          <w:sz w:val="28"/>
          <w:szCs w:val="28"/>
        </w:rPr>
        <w:t> </w:t>
      </w:r>
      <w:proofErr w:type="spellStart"/>
      <w:r w:rsidR="009720FD" w:rsidRPr="00D41D02">
        <w:rPr>
          <w:sz w:val="28"/>
          <w:szCs w:val="28"/>
        </w:rPr>
        <w:t>apakšsadaļu</w:t>
      </w:r>
      <w:proofErr w:type="spellEnd"/>
      <w:r w:rsidR="009720FD" w:rsidRPr="00D41D02">
        <w:rPr>
          <w:sz w:val="28"/>
          <w:szCs w:val="28"/>
        </w:rPr>
        <w:t xml:space="preserve"> </w:t>
      </w:r>
      <w:r w:rsidRPr="00D41D02">
        <w:rPr>
          <w:sz w:val="28"/>
          <w:szCs w:val="28"/>
        </w:rPr>
        <w:t>ar tabulu Nr. 2.5.14. (3)</w:t>
      </w:r>
      <w:r w:rsidRPr="00D41D02">
        <w:rPr>
          <w:sz w:val="28"/>
          <w:szCs w:val="28"/>
          <w:vertAlign w:val="superscript"/>
        </w:rPr>
        <w:t>1</w:t>
      </w:r>
      <w:r w:rsidRPr="00D41D02">
        <w:rPr>
          <w:sz w:val="28"/>
          <w:szCs w:val="28"/>
        </w:rPr>
        <w:t xml:space="preserve"> šādā redakcijā:</w:t>
      </w:r>
    </w:p>
    <w:p w14:paraId="4345E06D" w14:textId="77777777" w:rsidR="0001752B" w:rsidRPr="00CF067F" w:rsidRDefault="006A30D5" w:rsidP="00EE3882">
      <w:pPr>
        <w:pStyle w:val="ListParagraph"/>
        <w:spacing w:before="240" w:after="240"/>
        <w:contextualSpacing w:val="0"/>
        <w:jc w:val="center"/>
        <w:rPr>
          <w:b/>
          <w:sz w:val="24"/>
          <w:szCs w:val="24"/>
        </w:rPr>
      </w:pPr>
      <w:r w:rsidRPr="006A30D5">
        <w:rPr>
          <w:b/>
          <w:sz w:val="24"/>
          <w:szCs w:val="24"/>
        </w:rPr>
        <w:t>ERAF specifiskie rezultāta rādītāji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1241"/>
        <w:gridCol w:w="1403"/>
        <w:gridCol w:w="1403"/>
        <w:gridCol w:w="1401"/>
        <w:gridCol w:w="1403"/>
        <w:gridCol w:w="1245"/>
      </w:tblGrid>
      <w:tr w:rsidR="00CF067F" w:rsidRPr="007246C6" w14:paraId="7674CA42" w14:textId="77777777" w:rsidTr="00067506">
        <w:trPr>
          <w:tblHeader/>
          <w:jc w:val="center"/>
        </w:trPr>
        <w:tc>
          <w:tcPr>
            <w:tcW w:w="532" w:type="pct"/>
            <w:shd w:val="clear" w:color="auto" w:fill="F2F2F2"/>
            <w:vAlign w:val="center"/>
          </w:tcPr>
          <w:p w14:paraId="6ABF889E" w14:textId="77777777" w:rsidR="00CF067F" w:rsidRPr="007246C6" w:rsidRDefault="00CF067F" w:rsidP="00AB67B4">
            <w:pPr>
              <w:pStyle w:val="ListParagraph"/>
              <w:ind w:left="35"/>
              <w:contextualSpacing w:val="0"/>
            </w:pPr>
            <w:r w:rsidRPr="007246C6">
              <w:t>ID</w:t>
            </w:r>
          </w:p>
        </w:tc>
        <w:tc>
          <w:tcPr>
            <w:tcW w:w="685" w:type="pct"/>
            <w:shd w:val="clear" w:color="auto" w:fill="F2F2F2"/>
            <w:vAlign w:val="center"/>
          </w:tcPr>
          <w:p w14:paraId="50E8F921" w14:textId="77777777" w:rsidR="00CF067F" w:rsidRPr="007246C6" w:rsidRDefault="00CF067F" w:rsidP="00AB67B4">
            <w:pPr>
              <w:jc w:val="center"/>
            </w:pPr>
            <w:r w:rsidRPr="007246C6">
              <w:t>Rādītājs</w:t>
            </w:r>
          </w:p>
        </w:tc>
        <w:tc>
          <w:tcPr>
            <w:tcW w:w="774" w:type="pct"/>
            <w:shd w:val="clear" w:color="auto" w:fill="F2F2F2"/>
            <w:vAlign w:val="center"/>
          </w:tcPr>
          <w:p w14:paraId="14AA37C4" w14:textId="77777777" w:rsidR="00CF067F" w:rsidRPr="007246C6" w:rsidRDefault="00CF067F" w:rsidP="00AB67B4">
            <w:pPr>
              <w:jc w:val="center"/>
            </w:pPr>
            <w:r w:rsidRPr="007246C6">
              <w:t>Mērvienība</w:t>
            </w:r>
          </w:p>
        </w:tc>
        <w:tc>
          <w:tcPr>
            <w:tcW w:w="774" w:type="pct"/>
            <w:shd w:val="clear" w:color="auto" w:fill="F2F2F2"/>
            <w:vAlign w:val="center"/>
          </w:tcPr>
          <w:p w14:paraId="612A0656" w14:textId="77777777" w:rsidR="00CF067F" w:rsidRPr="007246C6" w:rsidRDefault="00CF067F" w:rsidP="00AB67B4">
            <w:pPr>
              <w:jc w:val="center"/>
            </w:pPr>
            <w:r w:rsidRPr="007246C6">
              <w:t>Sākotnējā vērtība</w:t>
            </w:r>
          </w:p>
          <w:p w14:paraId="2441EA8F" w14:textId="77777777" w:rsidR="00CF067F" w:rsidRPr="007246C6" w:rsidRDefault="00CF067F" w:rsidP="00AB67B4">
            <w:pPr>
              <w:jc w:val="center"/>
            </w:pPr>
            <w:r>
              <w:t>(2016</w:t>
            </w:r>
            <w:r w:rsidRPr="007246C6">
              <w:t>. gadā)</w:t>
            </w:r>
          </w:p>
        </w:tc>
        <w:tc>
          <w:tcPr>
            <w:tcW w:w="773" w:type="pct"/>
            <w:shd w:val="clear" w:color="auto" w:fill="F2F2F2"/>
            <w:vAlign w:val="center"/>
          </w:tcPr>
          <w:p w14:paraId="0FD03736" w14:textId="77777777" w:rsidR="00CF067F" w:rsidRPr="007246C6" w:rsidRDefault="00CF067F" w:rsidP="00AB67B4">
            <w:pPr>
              <w:jc w:val="center"/>
            </w:pPr>
            <w:r w:rsidRPr="007246C6">
              <w:t>Plānotā vērtība (2023. gadā)</w:t>
            </w:r>
          </w:p>
        </w:tc>
        <w:tc>
          <w:tcPr>
            <w:tcW w:w="774" w:type="pct"/>
            <w:shd w:val="clear" w:color="auto" w:fill="F2F2F2"/>
            <w:vAlign w:val="center"/>
          </w:tcPr>
          <w:p w14:paraId="41E2BC21" w14:textId="77777777" w:rsidR="00CF067F" w:rsidRPr="007246C6" w:rsidRDefault="00CF067F" w:rsidP="00AB67B4">
            <w:pPr>
              <w:jc w:val="center"/>
            </w:pPr>
            <w:r w:rsidRPr="007246C6">
              <w:t>Datu avots</w:t>
            </w:r>
          </w:p>
        </w:tc>
        <w:tc>
          <w:tcPr>
            <w:tcW w:w="687" w:type="pct"/>
            <w:shd w:val="clear" w:color="auto" w:fill="F2F2F2"/>
            <w:vAlign w:val="center"/>
          </w:tcPr>
          <w:p w14:paraId="32580998" w14:textId="77777777" w:rsidR="00CF067F" w:rsidRPr="007246C6" w:rsidRDefault="00CF067F" w:rsidP="00AB67B4">
            <w:pPr>
              <w:jc w:val="center"/>
            </w:pPr>
            <w:r w:rsidRPr="007246C6">
              <w:t>Ziņošanas biežums</w:t>
            </w:r>
          </w:p>
        </w:tc>
      </w:tr>
      <w:tr w:rsidR="00CF067F" w:rsidRPr="007246C6" w14:paraId="4EE0796E" w14:textId="77777777" w:rsidTr="00067506">
        <w:trPr>
          <w:jc w:val="center"/>
        </w:trPr>
        <w:tc>
          <w:tcPr>
            <w:tcW w:w="532" w:type="pct"/>
            <w:shd w:val="clear" w:color="auto" w:fill="auto"/>
          </w:tcPr>
          <w:p w14:paraId="79802F19" w14:textId="77777777" w:rsidR="00CF067F" w:rsidRPr="007246C6" w:rsidRDefault="00CF067F" w:rsidP="00AB67B4">
            <w:r>
              <w:t>r.5.6.3</w:t>
            </w:r>
            <w:r w:rsidRPr="007246C6">
              <w:t>.a</w:t>
            </w:r>
          </w:p>
          <w:p w14:paraId="459BCC4A" w14:textId="77777777" w:rsidR="00CF067F" w:rsidRPr="007246C6" w:rsidRDefault="00CF067F" w:rsidP="00AB67B4"/>
        </w:tc>
        <w:tc>
          <w:tcPr>
            <w:tcW w:w="685" w:type="pct"/>
            <w:shd w:val="clear" w:color="auto" w:fill="auto"/>
          </w:tcPr>
          <w:p w14:paraId="04F9169E" w14:textId="77777777" w:rsidR="00CF067F" w:rsidRPr="007246C6" w:rsidDel="001D7367" w:rsidRDefault="00CF067F" w:rsidP="00AB67B4">
            <w:r w:rsidRPr="00F32FE6">
              <w:t xml:space="preserve">Piesārņoto vietu, kas radušās naftas pārstrādes produktu </w:t>
            </w:r>
            <w:r w:rsidRPr="00F32FE6">
              <w:lastRenderedPageBreak/>
              <w:t>ražošanas laikā un kurās nav veikta sanācija, skaits</w:t>
            </w:r>
          </w:p>
        </w:tc>
        <w:tc>
          <w:tcPr>
            <w:tcW w:w="774" w:type="pct"/>
            <w:shd w:val="clear" w:color="auto" w:fill="auto"/>
          </w:tcPr>
          <w:p w14:paraId="62E555CE" w14:textId="77777777" w:rsidR="00CF067F" w:rsidRPr="007246C6" w:rsidRDefault="00CF067F" w:rsidP="00AB67B4"/>
          <w:p w14:paraId="1319B8B3" w14:textId="43D5F36A" w:rsidR="00CF067F" w:rsidRPr="007246C6" w:rsidRDefault="00060DD8" w:rsidP="00AB67B4">
            <w:r>
              <w:t>Piesārņotās vietas</w:t>
            </w:r>
          </w:p>
        </w:tc>
        <w:tc>
          <w:tcPr>
            <w:tcW w:w="774" w:type="pct"/>
            <w:shd w:val="clear" w:color="auto" w:fill="auto"/>
          </w:tcPr>
          <w:p w14:paraId="5CCF5DFA" w14:textId="77777777" w:rsidR="00CF067F" w:rsidRPr="007246C6" w:rsidRDefault="00CF067F" w:rsidP="00AB67B4">
            <w:r>
              <w:t>9</w:t>
            </w:r>
          </w:p>
        </w:tc>
        <w:tc>
          <w:tcPr>
            <w:tcW w:w="773" w:type="pct"/>
            <w:shd w:val="clear" w:color="auto" w:fill="auto"/>
          </w:tcPr>
          <w:p w14:paraId="1A552D71" w14:textId="77777777" w:rsidR="00CF067F" w:rsidRPr="007246C6" w:rsidRDefault="00CF067F" w:rsidP="00AB67B4">
            <w:r>
              <w:t>7</w:t>
            </w:r>
          </w:p>
        </w:tc>
        <w:tc>
          <w:tcPr>
            <w:tcW w:w="774" w:type="pct"/>
            <w:shd w:val="clear" w:color="auto" w:fill="auto"/>
          </w:tcPr>
          <w:p w14:paraId="50BD17EC" w14:textId="77777777" w:rsidR="00CF067F" w:rsidRPr="007246C6" w:rsidRDefault="00CF067F" w:rsidP="00AB67B4">
            <w:r w:rsidRPr="009F0C3D">
              <w:t>Piesārņoto un potenciāli piesārņoto vietu reģistrs</w:t>
            </w:r>
          </w:p>
        </w:tc>
        <w:tc>
          <w:tcPr>
            <w:tcW w:w="687" w:type="pct"/>
            <w:shd w:val="clear" w:color="auto" w:fill="auto"/>
          </w:tcPr>
          <w:p w14:paraId="014BAAB4" w14:textId="77777777" w:rsidR="00CF067F" w:rsidRPr="007246C6" w:rsidRDefault="00CF067F" w:rsidP="00AB67B4">
            <w:r w:rsidRPr="007246C6">
              <w:t xml:space="preserve">Reizi </w:t>
            </w:r>
            <w:r>
              <w:t>gadā</w:t>
            </w:r>
            <w:r w:rsidRPr="007246C6">
              <w:t xml:space="preserve"> </w:t>
            </w:r>
          </w:p>
        </w:tc>
      </w:tr>
    </w:tbl>
    <w:p w14:paraId="149F5A17" w14:textId="2BCDDC55" w:rsidR="0007235C" w:rsidRPr="00D94F01" w:rsidRDefault="00CF067F" w:rsidP="00AB67B4">
      <w:pPr>
        <w:pStyle w:val="ListParagraph"/>
        <w:numPr>
          <w:ilvl w:val="0"/>
          <w:numId w:val="17"/>
        </w:numPr>
        <w:suppressAutoHyphens/>
        <w:autoSpaceDN w:val="0"/>
        <w:spacing w:before="240" w:after="240"/>
        <w:ind w:left="641" w:hanging="357"/>
        <w:contextualSpacing w:val="0"/>
        <w:jc w:val="both"/>
        <w:textAlignment w:val="baseline"/>
        <w:rPr>
          <w:sz w:val="28"/>
          <w:szCs w:val="28"/>
        </w:rPr>
      </w:pPr>
      <w:r w:rsidRPr="00D94F01">
        <w:rPr>
          <w:sz w:val="28"/>
          <w:szCs w:val="28"/>
        </w:rPr>
        <w:t xml:space="preserve">Izteikt </w:t>
      </w:r>
      <w:r w:rsidR="009720FD" w:rsidRPr="00D94F01">
        <w:rPr>
          <w:sz w:val="28"/>
          <w:szCs w:val="28"/>
        </w:rPr>
        <w:t>2.5.</w:t>
      </w:r>
      <w:r w:rsidR="00D94F01" w:rsidRPr="00D94F01">
        <w:rPr>
          <w:sz w:val="28"/>
          <w:szCs w:val="28"/>
        </w:rPr>
        <w:t> </w:t>
      </w:r>
      <w:proofErr w:type="spellStart"/>
      <w:r w:rsidR="009720FD" w:rsidRPr="00D94F01">
        <w:rPr>
          <w:sz w:val="28"/>
          <w:szCs w:val="28"/>
        </w:rPr>
        <w:t>apakšsadaļas</w:t>
      </w:r>
      <w:proofErr w:type="spellEnd"/>
      <w:r w:rsidR="009720FD" w:rsidRPr="00D94F01">
        <w:rPr>
          <w:sz w:val="28"/>
          <w:szCs w:val="28"/>
        </w:rPr>
        <w:t xml:space="preserve"> </w:t>
      </w:r>
      <w:r w:rsidRPr="00D94F01">
        <w:rPr>
          <w:sz w:val="28"/>
          <w:szCs w:val="28"/>
        </w:rPr>
        <w:t>495.</w:t>
      </w:r>
      <w:r w:rsidR="00D94F01" w:rsidRPr="00D94F01">
        <w:rPr>
          <w:sz w:val="28"/>
          <w:szCs w:val="28"/>
        </w:rPr>
        <w:t> </w:t>
      </w:r>
      <w:r w:rsidRPr="00D94F01">
        <w:rPr>
          <w:sz w:val="28"/>
          <w:szCs w:val="28"/>
        </w:rPr>
        <w:t>punktu šādā redakcijā:</w:t>
      </w:r>
    </w:p>
    <w:p w14:paraId="404FDD3A" w14:textId="138A72B0" w:rsidR="00CF067F" w:rsidRPr="00D94F01" w:rsidRDefault="00CF067F" w:rsidP="00EE3882">
      <w:pPr>
        <w:pStyle w:val="ListParagraph"/>
        <w:suppressAutoHyphens/>
        <w:spacing w:before="240" w:after="240"/>
        <w:contextualSpacing w:val="0"/>
        <w:jc w:val="both"/>
        <w:rPr>
          <w:sz w:val="28"/>
          <w:szCs w:val="28"/>
        </w:rPr>
      </w:pPr>
      <w:r w:rsidRPr="00D94F01">
        <w:rPr>
          <w:sz w:val="28"/>
          <w:szCs w:val="28"/>
        </w:rPr>
        <w:t>“(495) Tikai maza apjoma kultūras un ilgtspējīga tūrisma infrastruktūra atbilstoši ERAF regulas 3.</w:t>
      </w:r>
      <w:r w:rsidR="00D94F01" w:rsidRPr="00D94F01">
        <w:rPr>
          <w:sz w:val="28"/>
          <w:szCs w:val="28"/>
        </w:rPr>
        <w:t> </w:t>
      </w:r>
      <w:r w:rsidRPr="00D94F01">
        <w:rPr>
          <w:sz w:val="28"/>
          <w:szCs w:val="28"/>
        </w:rPr>
        <w:t xml:space="preserve">panta (1) daļas (e) </w:t>
      </w:r>
      <w:proofErr w:type="spellStart"/>
      <w:r w:rsidRPr="00D94F01">
        <w:rPr>
          <w:sz w:val="28"/>
          <w:szCs w:val="28"/>
        </w:rPr>
        <w:t>apakšsadaļā</w:t>
      </w:r>
      <w:proofErr w:type="spellEnd"/>
      <w:r w:rsidRPr="00D94F01">
        <w:rPr>
          <w:sz w:val="28"/>
          <w:szCs w:val="28"/>
        </w:rPr>
        <w:t xml:space="preserve"> minētajam var tik atbalstīta veicot ERAF ieguldījumus saskaņā ar ERAF regulas 5.panta (6) daļas (c) </w:t>
      </w:r>
      <w:proofErr w:type="spellStart"/>
      <w:r w:rsidRPr="00D94F01">
        <w:rPr>
          <w:sz w:val="28"/>
          <w:szCs w:val="28"/>
        </w:rPr>
        <w:t>apakšsadaļai</w:t>
      </w:r>
      <w:proofErr w:type="spellEnd"/>
      <w:r w:rsidRPr="00D94F01">
        <w:rPr>
          <w:sz w:val="28"/>
          <w:szCs w:val="28"/>
        </w:rPr>
        <w:t>. Atbalsts netiek plānots liela mēroga kultūras un tūrisma infrastruktūras attīstībai, ieguldījumi, kas satur vairākus nelielus objektus infrastruktūrā var tikt atbalstīti kā daļu no plašākas teritorijas attīstības stratēģijas, ieskaitot papildu atbalsta pasākumus, lai maksimāli palielinātu to izaugsmi un radītu darbavietu potenciālu. Tas attiecas, jo īpaši uz ieguldījumiem dabas un kultūras mantojuma saglabāšanai, aizsardzībai un attīstībai (ERAF regulā noteiktā investīciju prioritāte 6c) teritorijās, kur potenciāls, lai radītu ilgtspējīgu izaugsmi un nodarbinātību, ir augstāks kā vidēji citur.</w:t>
      </w:r>
      <w:r w:rsidR="00D37854" w:rsidRPr="00D94F01">
        <w:rPr>
          <w:sz w:val="28"/>
          <w:szCs w:val="28"/>
        </w:rPr>
        <w:t>”</w:t>
      </w:r>
      <w:r w:rsidR="00545AA4" w:rsidRPr="00D94F01">
        <w:rPr>
          <w:sz w:val="28"/>
          <w:szCs w:val="28"/>
        </w:rPr>
        <w:t>.</w:t>
      </w:r>
    </w:p>
    <w:p w14:paraId="52E6CEBD" w14:textId="2BF95FA8" w:rsidR="00D37854" w:rsidRPr="00D94F01" w:rsidRDefault="00D37854" w:rsidP="00EE3882">
      <w:pPr>
        <w:pStyle w:val="ListParagraph"/>
        <w:numPr>
          <w:ilvl w:val="0"/>
          <w:numId w:val="17"/>
        </w:numPr>
        <w:suppressAutoHyphens/>
        <w:spacing w:before="240" w:after="240"/>
        <w:contextualSpacing w:val="0"/>
        <w:jc w:val="both"/>
        <w:rPr>
          <w:sz w:val="28"/>
          <w:szCs w:val="28"/>
        </w:rPr>
      </w:pPr>
      <w:r w:rsidRPr="00D94F01">
        <w:rPr>
          <w:sz w:val="28"/>
          <w:szCs w:val="28"/>
        </w:rPr>
        <w:t xml:space="preserve">Papildināt </w:t>
      </w:r>
      <w:r w:rsidR="009720FD" w:rsidRPr="00D94F01">
        <w:rPr>
          <w:sz w:val="28"/>
          <w:szCs w:val="28"/>
        </w:rPr>
        <w:t xml:space="preserve">2.5.apakšsadaļu </w:t>
      </w:r>
      <w:r w:rsidRPr="00D94F01">
        <w:rPr>
          <w:sz w:val="28"/>
          <w:szCs w:val="28"/>
        </w:rPr>
        <w:t>ar 495.</w:t>
      </w:r>
      <w:r w:rsidRPr="00D94F01">
        <w:rPr>
          <w:sz w:val="28"/>
          <w:szCs w:val="28"/>
          <w:vertAlign w:val="superscript"/>
        </w:rPr>
        <w:t>1</w:t>
      </w:r>
      <w:r w:rsidRPr="00D94F01">
        <w:rPr>
          <w:sz w:val="28"/>
          <w:szCs w:val="28"/>
        </w:rPr>
        <w:t>, 495.</w:t>
      </w:r>
      <w:r w:rsidRPr="00D94F01">
        <w:rPr>
          <w:sz w:val="28"/>
          <w:szCs w:val="28"/>
          <w:vertAlign w:val="superscript"/>
        </w:rPr>
        <w:t>2</w:t>
      </w:r>
      <w:r w:rsidRPr="00D94F01">
        <w:rPr>
          <w:sz w:val="28"/>
          <w:szCs w:val="28"/>
        </w:rPr>
        <w:t xml:space="preserve"> un 495.</w:t>
      </w:r>
      <w:r w:rsidRPr="00D94F01">
        <w:rPr>
          <w:sz w:val="28"/>
          <w:szCs w:val="28"/>
          <w:vertAlign w:val="superscript"/>
        </w:rPr>
        <w:t>3</w:t>
      </w:r>
      <w:r w:rsidRPr="00D94F01">
        <w:rPr>
          <w:sz w:val="28"/>
          <w:szCs w:val="28"/>
        </w:rPr>
        <w:t xml:space="preserve"> </w:t>
      </w:r>
      <w:r w:rsidR="00545AA4" w:rsidRPr="00D94F01">
        <w:rPr>
          <w:sz w:val="28"/>
          <w:szCs w:val="28"/>
        </w:rPr>
        <w:t xml:space="preserve">punktu </w:t>
      </w:r>
      <w:r w:rsidRPr="00D94F01">
        <w:rPr>
          <w:sz w:val="28"/>
          <w:szCs w:val="28"/>
        </w:rPr>
        <w:t>šādā redakcijā:</w:t>
      </w:r>
    </w:p>
    <w:p w14:paraId="7B960C3D" w14:textId="77777777" w:rsidR="00D37854" w:rsidRPr="00D94F01" w:rsidRDefault="00D37854" w:rsidP="00EE3882">
      <w:pPr>
        <w:pStyle w:val="ListParagraph"/>
        <w:spacing w:before="240" w:after="240"/>
        <w:contextualSpacing w:val="0"/>
        <w:jc w:val="both"/>
        <w:rPr>
          <w:sz w:val="28"/>
          <w:szCs w:val="28"/>
        </w:rPr>
      </w:pPr>
      <w:r w:rsidRPr="00D94F01">
        <w:rPr>
          <w:sz w:val="28"/>
          <w:szCs w:val="28"/>
        </w:rPr>
        <w:t>“(495)</w:t>
      </w:r>
      <w:r w:rsidRPr="00D94F01">
        <w:rPr>
          <w:sz w:val="28"/>
          <w:szCs w:val="28"/>
          <w:vertAlign w:val="superscript"/>
        </w:rPr>
        <w:t xml:space="preserve">1 </w:t>
      </w:r>
      <w:r w:rsidRPr="00D94F01">
        <w:rPr>
          <w:sz w:val="28"/>
          <w:szCs w:val="28"/>
        </w:rPr>
        <w:t>Joprojām Latvijas teritorijā ir saglabājušās intensīva vēsturiskā piesārņojuma zonas, no kurām piesārņojums izplatās tālāk, nonākot pazemes un virszemes ūdeņos, ietekmējot vides kvalitāti ne tikai tiešā piesārņotās vietas apgabalā, bet izplatoties ļoti plašā teritorijā. Ūdens vidē noturīgo ķīmisko vielu piesārņojums akumulējas ekosistēmās un procesus veicinošos apstākļos izplatās plašā areālā, ietekmējot arī pazemes dzeramā ūdens horizontus. Lielākos draudus rada piesārņojums ar bīstamajām ķīmiskajām vielām.</w:t>
      </w:r>
    </w:p>
    <w:p w14:paraId="4660695C" w14:textId="77777777" w:rsidR="00D37854" w:rsidRPr="00D94F01" w:rsidRDefault="00D37854" w:rsidP="00EE3882">
      <w:pPr>
        <w:pStyle w:val="ListParagraph"/>
        <w:spacing w:before="240" w:after="240"/>
        <w:contextualSpacing w:val="0"/>
        <w:jc w:val="both"/>
        <w:rPr>
          <w:sz w:val="28"/>
          <w:szCs w:val="28"/>
        </w:rPr>
      </w:pPr>
      <w:r w:rsidRPr="00D94F01">
        <w:rPr>
          <w:sz w:val="28"/>
          <w:szCs w:val="28"/>
        </w:rPr>
        <w:t>(495)</w:t>
      </w:r>
      <w:r w:rsidRPr="00D94F01">
        <w:rPr>
          <w:sz w:val="28"/>
          <w:szCs w:val="28"/>
          <w:vertAlign w:val="superscript"/>
        </w:rPr>
        <w:t xml:space="preserve">2 </w:t>
      </w:r>
      <w:r w:rsidRPr="00D94F01">
        <w:rPr>
          <w:sz w:val="28"/>
          <w:szCs w:val="28"/>
        </w:rPr>
        <w:t xml:space="preserve">Lai varētu samazināt vēsturiskā piesārņojuma radītās sekas, nepieciešama šādu teritoriju sanācija, jo ir būtiski mazināt risku, ko rada piesārņojuma ietekme uz bioloģisko daudzveidību, pazemes </w:t>
      </w:r>
      <w:proofErr w:type="spellStart"/>
      <w:r w:rsidRPr="00D94F01">
        <w:rPr>
          <w:sz w:val="28"/>
          <w:szCs w:val="28"/>
        </w:rPr>
        <w:t>ūdensgūtnēm</w:t>
      </w:r>
      <w:proofErr w:type="spellEnd"/>
      <w:r w:rsidRPr="00D94F01">
        <w:rPr>
          <w:sz w:val="28"/>
          <w:szCs w:val="28"/>
        </w:rPr>
        <w:t xml:space="preserve"> un upju baseiniem, augsni, līdz ar to arī uz iedzīvotāju ves</w:t>
      </w:r>
      <w:r w:rsidR="00545AA4" w:rsidRPr="00D94F01">
        <w:rPr>
          <w:sz w:val="28"/>
          <w:szCs w:val="28"/>
        </w:rPr>
        <w:t>e</w:t>
      </w:r>
      <w:r w:rsidRPr="00D94F01">
        <w:rPr>
          <w:sz w:val="28"/>
          <w:szCs w:val="28"/>
        </w:rPr>
        <w:t xml:space="preserve">lību un  dabas resursiem. Šādu piesārņoto vietu sanācijai ir nepieciešamas specifiskas attīrīšanas tehnoloģijas, kā arī individuāli risinājumi sanācijas procesā savāktā piesārņojuma utilizācijai vai apglabāšanai. </w:t>
      </w:r>
    </w:p>
    <w:p w14:paraId="4E7B3751" w14:textId="4123C8C1" w:rsidR="00AB67B4" w:rsidRPr="00D94F01" w:rsidRDefault="00D37854" w:rsidP="00CD094F">
      <w:pPr>
        <w:pStyle w:val="ListParagraph"/>
        <w:suppressAutoHyphens/>
        <w:spacing w:before="240" w:after="240"/>
        <w:contextualSpacing w:val="0"/>
        <w:jc w:val="both"/>
        <w:rPr>
          <w:sz w:val="28"/>
          <w:szCs w:val="28"/>
        </w:rPr>
      </w:pPr>
      <w:r w:rsidRPr="00D94F01">
        <w:rPr>
          <w:sz w:val="28"/>
          <w:szCs w:val="28"/>
        </w:rPr>
        <w:t>(495)</w:t>
      </w:r>
      <w:r w:rsidRPr="00D94F01">
        <w:rPr>
          <w:sz w:val="28"/>
          <w:szCs w:val="28"/>
          <w:vertAlign w:val="superscript"/>
        </w:rPr>
        <w:t xml:space="preserve">3 </w:t>
      </w:r>
      <w:r w:rsidRPr="00D94F01">
        <w:rPr>
          <w:sz w:val="28"/>
          <w:szCs w:val="28"/>
        </w:rPr>
        <w:t xml:space="preserve">Vispiesārņotākās vietas Latvijā ir Inčukalna </w:t>
      </w:r>
      <w:proofErr w:type="spellStart"/>
      <w:r w:rsidRPr="00D94F01">
        <w:rPr>
          <w:sz w:val="28"/>
          <w:szCs w:val="28"/>
        </w:rPr>
        <w:t>sērskābā</w:t>
      </w:r>
      <w:proofErr w:type="spellEnd"/>
      <w:r w:rsidRPr="00D94F01">
        <w:rPr>
          <w:sz w:val="28"/>
          <w:szCs w:val="28"/>
        </w:rPr>
        <w:t xml:space="preserve"> gudrona dīķi, kuru sanācija uzsākta jau 2007.</w:t>
      </w:r>
      <w:r w:rsidR="00D94F01">
        <w:rPr>
          <w:sz w:val="28"/>
          <w:szCs w:val="28"/>
        </w:rPr>
        <w:t>–</w:t>
      </w:r>
      <w:r w:rsidRPr="00D94F01">
        <w:rPr>
          <w:sz w:val="28"/>
          <w:szCs w:val="28"/>
        </w:rPr>
        <w:t>2013.</w:t>
      </w:r>
      <w:r w:rsidR="00D94F01">
        <w:rPr>
          <w:sz w:val="28"/>
          <w:szCs w:val="28"/>
        </w:rPr>
        <w:t> </w:t>
      </w:r>
      <w:r w:rsidRPr="00D94F01">
        <w:rPr>
          <w:sz w:val="28"/>
          <w:szCs w:val="28"/>
        </w:rPr>
        <w:t xml:space="preserve">gada plānošanas periodā. Projekta īstenošanas laikā tika konstatētas gudrona netipiskas ķīmiskās un fizikālās īpašības, kas būtiski kavēja </w:t>
      </w:r>
      <w:proofErr w:type="spellStart"/>
      <w:r w:rsidRPr="00D94F01">
        <w:rPr>
          <w:sz w:val="28"/>
          <w:szCs w:val="28"/>
        </w:rPr>
        <w:t>ekskavētā</w:t>
      </w:r>
      <w:proofErr w:type="spellEnd"/>
      <w:r w:rsidRPr="00D94F01">
        <w:rPr>
          <w:sz w:val="28"/>
          <w:szCs w:val="28"/>
        </w:rPr>
        <w:t xml:space="preserve"> gudrona pārstrādes un utilizācijas </w:t>
      </w:r>
      <w:r w:rsidRPr="00D94F01">
        <w:rPr>
          <w:sz w:val="28"/>
          <w:szCs w:val="28"/>
        </w:rPr>
        <w:lastRenderedPageBreak/>
        <w:t>procesu, tādējādi bija nepieciešams veikt izmaiņas gudrona pārstrādes un utilizācijas tehnoloģiskajā risinājumā, kas sadārdzināja sanācijas darbu izmaksas. 2015.</w:t>
      </w:r>
      <w:r w:rsidR="00D94F01">
        <w:rPr>
          <w:sz w:val="28"/>
          <w:szCs w:val="28"/>
        </w:rPr>
        <w:t> </w:t>
      </w:r>
      <w:r w:rsidRPr="00D94F01">
        <w:rPr>
          <w:sz w:val="28"/>
          <w:szCs w:val="28"/>
        </w:rPr>
        <w:t>gada vidū Projekta finansējuma saņēmējs pārtrauca sanācijas darbu līgumu, jo sanācijas darbu veicējs nenodrošināja sanācijas darbu līgumā noteikto saistību izpildi. 2015.</w:t>
      </w:r>
      <w:r w:rsidR="00D94F01">
        <w:rPr>
          <w:sz w:val="28"/>
          <w:szCs w:val="28"/>
        </w:rPr>
        <w:t> </w:t>
      </w:r>
      <w:r w:rsidRPr="00D94F01">
        <w:rPr>
          <w:sz w:val="28"/>
          <w:szCs w:val="28"/>
        </w:rPr>
        <w:t>gada beigās sagatavoti un noteiktā kārtībā Eiropas Komisijā iesniegti priekšlikumi grozījumiem projektā, ko Eiropas Komisija apstiprināja 2016.</w:t>
      </w:r>
      <w:r w:rsidR="00D94F01">
        <w:rPr>
          <w:sz w:val="28"/>
          <w:szCs w:val="28"/>
        </w:rPr>
        <w:t> </w:t>
      </w:r>
      <w:r w:rsidRPr="00D94F01">
        <w:rPr>
          <w:sz w:val="28"/>
          <w:szCs w:val="28"/>
        </w:rPr>
        <w:t>gada 7.</w:t>
      </w:r>
      <w:r w:rsidR="00D94F01">
        <w:rPr>
          <w:sz w:val="28"/>
          <w:szCs w:val="28"/>
        </w:rPr>
        <w:t> </w:t>
      </w:r>
      <w:r w:rsidRPr="00D94F01">
        <w:rPr>
          <w:sz w:val="28"/>
          <w:szCs w:val="28"/>
        </w:rPr>
        <w:t>jūnijā, atzīstot neparedzamu apstākļu rašanos Projekta īstenošanas laikā, kā rezultātā palielinājās Projekta kopējais budžets, kā arī apstiprināja Projekta īstenošanas dalīšanu posmos pa ES fondu plānošanas periodiem. Līdz ar to Projekts īstenojams divu plānošanas periodu ietvarā, 2014.</w:t>
      </w:r>
      <w:r w:rsidR="00D94F01">
        <w:rPr>
          <w:sz w:val="28"/>
          <w:szCs w:val="28"/>
        </w:rPr>
        <w:t>–</w:t>
      </w:r>
      <w:r w:rsidRPr="00D94F01">
        <w:rPr>
          <w:sz w:val="28"/>
          <w:szCs w:val="28"/>
        </w:rPr>
        <w:t>2020.</w:t>
      </w:r>
      <w:r w:rsidR="00D94F01">
        <w:rPr>
          <w:sz w:val="28"/>
          <w:szCs w:val="28"/>
        </w:rPr>
        <w:t> </w:t>
      </w:r>
      <w:r w:rsidRPr="00D94F01">
        <w:rPr>
          <w:sz w:val="28"/>
          <w:szCs w:val="28"/>
        </w:rPr>
        <w:t xml:space="preserve">gada plānošanas periodā pabeidzot Inčukalna </w:t>
      </w:r>
      <w:proofErr w:type="spellStart"/>
      <w:r w:rsidRPr="00D94F01">
        <w:rPr>
          <w:sz w:val="28"/>
          <w:szCs w:val="28"/>
        </w:rPr>
        <w:t>sērskābā</w:t>
      </w:r>
      <w:proofErr w:type="spellEnd"/>
      <w:r w:rsidRPr="00D94F01">
        <w:rPr>
          <w:sz w:val="28"/>
          <w:szCs w:val="28"/>
        </w:rPr>
        <w:t xml:space="preserve"> gudrona dīķu sanāciju.”</w:t>
      </w:r>
      <w:r w:rsidR="00545AA4" w:rsidRPr="00D94F01">
        <w:rPr>
          <w:sz w:val="28"/>
          <w:szCs w:val="28"/>
        </w:rPr>
        <w:t>.</w:t>
      </w:r>
    </w:p>
    <w:p w14:paraId="6805FF15" w14:textId="0DD7ACED" w:rsidR="00D37854" w:rsidRPr="00D94F01" w:rsidRDefault="007F46AE" w:rsidP="00EE3882">
      <w:pPr>
        <w:pStyle w:val="ListParagraph"/>
        <w:numPr>
          <w:ilvl w:val="0"/>
          <w:numId w:val="17"/>
        </w:numPr>
        <w:suppressAutoHyphens/>
        <w:spacing w:before="240" w:after="240"/>
        <w:contextualSpacing w:val="0"/>
        <w:jc w:val="both"/>
        <w:rPr>
          <w:sz w:val="28"/>
          <w:szCs w:val="28"/>
        </w:rPr>
      </w:pPr>
      <w:r w:rsidRPr="00D94F01">
        <w:rPr>
          <w:sz w:val="28"/>
          <w:szCs w:val="28"/>
        </w:rPr>
        <w:t xml:space="preserve">Papildināt </w:t>
      </w:r>
      <w:r w:rsidR="009720FD" w:rsidRPr="00D94F01">
        <w:rPr>
          <w:sz w:val="28"/>
          <w:szCs w:val="28"/>
        </w:rPr>
        <w:t xml:space="preserve">2.5.apakšsadaļu </w:t>
      </w:r>
      <w:r w:rsidRPr="00D94F01">
        <w:rPr>
          <w:sz w:val="28"/>
          <w:szCs w:val="28"/>
        </w:rPr>
        <w:t>ar 506.</w:t>
      </w:r>
      <w:r w:rsidRPr="00D94F01">
        <w:rPr>
          <w:sz w:val="28"/>
          <w:szCs w:val="28"/>
          <w:vertAlign w:val="superscript"/>
        </w:rPr>
        <w:t>1</w:t>
      </w:r>
      <w:r w:rsidRPr="00D94F01">
        <w:rPr>
          <w:sz w:val="28"/>
          <w:szCs w:val="28"/>
        </w:rPr>
        <w:t>, 506.</w:t>
      </w:r>
      <w:r w:rsidRPr="00D94F01">
        <w:rPr>
          <w:sz w:val="28"/>
          <w:szCs w:val="28"/>
          <w:vertAlign w:val="superscript"/>
        </w:rPr>
        <w:t>2</w:t>
      </w:r>
      <w:r w:rsidRPr="00D94F01">
        <w:rPr>
          <w:sz w:val="28"/>
          <w:szCs w:val="28"/>
        </w:rPr>
        <w:t>, 506.</w:t>
      </w:r>
      <w:r w:rsidRPr="00D94F01">
        <w:rPr>
          <w:sz w:val="28"/>
          <w:szCs w:val="28"/>
          <w:vertAlign w:val="superscript"/>
        </w:rPr>
        <w:t>3</w:t>
      </w:r>
      <w:r w:rsidRPr="00D94F01">
        <w:rPr>
          <w:sz w:val="28"/>
          <w:szCs w:val="28"/>
        </w:rPr>
        <w:t>, 506.</w:t>
      </w:r>
      <w:r w:rsidRPr="00D94F01">
        <w:rPr>
          <w:sz w:val="28"/>
          <w:szCs w:val="28"/>
          <w:vertAlign w:val="superscript"/>
        </w:rPr>
        <w:t>4</w:t>
      </w:r>
      <w:r w:rsidRPr="00D94F01">
        <w:rPr>
          <w:sz w:val="28"/>
          <w:szCs w:val="28"/>
        </w:rPr>
        <w:t xml:space="preserve"> un 506.</w:t>
      </w:r>
      <w:r w:rsidRPr="00D94F01">
        <w:rPr>
          <w:sz w:val="28"/>
          <w:szCs w:val="28"/>
          <w:vertAlign w:val="superscript"/>
        </w:rPr>
        <w:t>5</w:t>
      </w:r>
      <w:r w:rsidRPr="00D94F01">
        <w:rPr>
          <w:sz w:val="28"/>
          <w:szCs w:val="28"/>
        </w:rPr>
        <w:t xml:space="preserve"> </w:t>
      </w:r>
      <w:r w:rsidR="00545AA4" w:rsidRPr="00D94F01">
        <w:rPr>
          <w:sz w:val="28"/>
          <w:szCs w:val="28"/>
        </w:rPr>
        <w:t xml:space="preserve">punktu </w:t>
      </w:r>
      <w:r w:rsidRPr="00D94F01">
        <w:rPr>
          <w:sz w:val="28"/>
          <w:szCs w:val="28"/>
        </w:rPr>
        <w:t>šādā redakcijā:</w:t>
      </w:r>
    </w:p>
    <w:p w14:paraId="4917AE9B" w14:textId="14D96EA1" w:rsidR="007F46AE" w:rsidRPr="00D94F01" w:rsidRDefault="007F46AE" w:rsidP="00EE3882">
      <w:pPr>
        <w:pStyle w:val="ListParagraph"/>
        <w:autoSpaceDE w:val="0"/>
        <w:autoSpaceDN w:val="0"/>
        <w:adjustRightInd w:val="0"/>
        <w:spacing w:before="240" w:after="240"/>
        <w:contextualSpacing w:val="0"/>
        <w:jc w:val="both"/>
        <w:rPr>
          <w:sz w:val="28"/>
          <w:szCs w:val="28"/>
        </w:rPr>
      </w:pPr>
      <w:r w:rsidRPr="00D94F01">
        <w:rPr>
          <w:sz w:val="28"/>
          <w:szCs w:val="28"/>
        </w:rPr>
        <w:t>“(506)</w:t>
      </w:r>
      <w:r w:rsidRPr="00D94F01">
        <w:rPr>
          <w:sz w:val="28"/>
          <w:szCs w:val="28"/>
          <w:vertAlign w:val="superscript"/>
        </w:rPr>
        <w:t>1</w:t>
      </w:r>
      <w:r w:rsidRPr="00D94F01">
        <w:rPr>
          <w:b/>
          <w:sz w:val="28"/>
          <w:szCs w:val="28"/>
          <w:vertAlign w:val="superscript"/>
        </w:rPr>
        <w:t xml:space="preserve"> </w:t>
      </w:r>
      <w:r w:rsidRPr="00D94F01">
        <w:rPr>
          <w:b/>
          <w:sz w:val="28"/>
          <w:szCs w:val="28"/>
        </w:rPr>
        <w:t>5.6.3.</w:t>
      </w:r>
      <w:r w:rsidR="00D94F01">
        <w:rPr>
          <w:b/>
          <w:sz w:val="28"/>
          <w:szCs w:val="28"/>
        </w:rPr>
        <w:t> </w:t>
      </w:r>
      <w:r w:rsidRPr="00D94F01">
        <w:rPr>
          <w:b/>
          <w:sz w:val="28"/>
          <w:szCs w:val="28"/>
        </w:rPr>
        <w:t xml:space="preserve">SAM indikatīvās atbalstāmās darbības: </w:t>
      </w:r>
      <w:r w:rsidRPr="00D94F01">
        <w:rPr>
          <w:sz w:val="28"/>
          <w:szCs w:val="28"/>
        </w:rPr>
        <w:t>piesārņojuma avota likvidācija, piesārņotās teritorijas sanācija, sanācijas procesā izņemtā piesārņojuma utilizācija vai apglabāšana, lai panāktu augsnes, grunts, pazemes un virszemes ūdeņu kvalitātes uzlabošanu, atjaunojot vides kvalitāti.</w:t>
      </w:r>
    </w:p>
    <w:p w14:paraId="2C925251" w14:textId="7475DA25" w:rsidR="007F46AE" w:rsidRPr="00D94F01" w:rsidRDefault="007F46AE" w:rsidP="00EE3882">
      <w:pPr>
        <w:pStyle w:val="ListParagraph"/>
        <w:autoSpaceDE w:val="0"/>
        <w:autoSpaceDN w:val="0"/>
        <w:adjustRightInd w:val="0"/>
        <w:spacing w:before="240" w:after="240"/>
        <w:contextualSpacing w:val="0"/>
        <w:jc w:val="both"/>
        <w:rPr>
          <w:sz w:val="28"/>
          <w:szCs w:val="28"/>
        </w:rPr>
      </w:pPr>
      <w:r w:rsidRPr="00D94F01">
        <w:rPr>
          <w:sz w:val="28"/>
          <w:szCs w:val="28"/>
        </w:rPr>
        <w:t>(506)</w:t>
      </w:r>
      <w:r w:rsidRPr="00D94F01">
        <w:rPr>
          <w:sz w:val="28"/>
          <w:szCs w:val="28"/>
          <w:vertAlign w:val="superscript"/>
        </w:rPr>
        <w:t xml:space="preserve">2 </w:t>
      </w:r>
      <w:r w:rsidRPr="00D94F01">
        <w:rPr>
          <w:b/>
          <w:sz w:val="28"/>
          <w:szCs w:val="28"/>
        </w:rPr>
        <w:t>5.6.3.</w:t>
      </w:r>
      <w:r w:rsidR="00D94F01">
        <w:rPr>
          <w:b/>
          <w:sz w:val="28"/>
          <w:szCs w:val="28"/>
        </w:rPr>
        <w:t> </w:t>
      </w:r>
      <w:r w:rsidRPr="00D94F01">
        <w:rPr>
          <w:b/>
          <w:sz w:val="28"/>
          <w:szCs w:val="28"/>
        </w:rPr>
        <w:t>SAM finansējuma saņēmējs:</w:t>
      </w:r>
      <w:r w:rsidRPr="00D94F01">
        <w:rPr>
          <w:sz w:val="28"/>
          <w:szCs w:val="28"/>
        </w:rPr>
        <w:t xml:space="preserve"> valsts pārvaldes iestāde, kuras uzdevums ir organizēt  vēsturiski piesārņoto vietu sanāciju.</w:t>
      </w:r>
    </w:p>
    <w:p w14:paraId="046CB762" w14:textId="683EBE77" w:rsidR="007F46AE" w:rsidRPr="00D94F01" w:rsidRDefault="007F46AE" w:rsidP="00EE3882">
      <w:pPr>
        <w:pStyle w:val="ListParagraph"/>
        <w:autoSpaceDE w:val="0"/>
        <w:autoSpaceDN w:val="0"/>
        <w:adjustRightInd w:val="0"/>
        <w:spacing w:before="240" w:after="240"/>
        <w:contextualSpacing w:val="0"/>
        <w:jc w:val="both"/>
        <w:rPr>
          <w:sz w:val="28"/>
          <w:szCs w:val="28"/>
        </w:rPr>
      </w:pPr>
      <w:r w:rsidRPr="00D94F01">
        <w:rPr>
          <w:sz w:val="28"/>
          <w:szCs w:val="28"/>
        </w:rPr>
        <w:t>(506)</w:t>
      </w:r>
      <w:r w:rsidRPr="00D94F01">
        <w:rPr>
          <w:sz w:val="28"/>
          <w:szCs w:val="28"/>
          <w:vertAlign w:val="superscript"/>
        </w:rPr>
        <w:t>3</w:t>
      </w:r>
      <w:r w:rsidRPr="00D94F01">
        <w:rPr>
          <w:sz w:val="28"/>
          <w:szCs w:val="28"/>
        </w:rPr>
        <w:t xml:space="preserve"> </w:t>
      </w:r>
      <w:r w:rsidRPr="00D94F01">
        <w:rPr>
          <w:b/>
          <w:sz w:val="28"/>
          <w:szCs w:val="28"/>
        </w:rPr>
        <w:t>5.6.3.</w:t>
      </w:r>
      <w:r w:rsidR="00D94F01">
        <w:rPr>
          <w:b/>
          <w:sz w:val="28"/>
          <w:szCs w:val="28"/>
        </w:rPr>
        <w:t> </w:t>
      </w:r>
      <w:r w:rsidRPr="00D94F01">
        <w:rPr>
          <w:b/>
          <w:sz w:val="28"/>
          <w:szCs w:val="28"/>
        </w:rPr>
        <w:t xml:space="preserve">SAM lielie projekti: </w:t>
      </w:r>
      <w:r w:rsidRPr="00D94F01">
        <w:rPr>
          <w:sz w:val="28"/>
          <w:szCs w:val="28"/>
        </w:rPr>
        <w:t xml:space="preserve">Indikatīvi plānots īstenot lielo projektu “Vēsturiski piesārņoto vietu “Inčukalna </w:t>
      </w:r>
      <w:proofErr w:type="spellStart"/>
      <w:r w:rsidRPr="00D94F01">
        <w:rPr>
          <w:sz w:val="28"/>
          <w:szCs w:val="28"/>
        </w:rPr>
        <w:t>sērskābā</w:t>
      </w:r>
      <w:proofErr w:type="spellEnd"/>
      <w:r w:rsidRPr="00D94F01">
        <w:rPr>
          <w:sz w:val="28"/>
          <w:szCs w:val="28"/>
        </w:rPr>
        <w:t xml:space="preserve"> gudrona dīķi” sanācija II kārta”.</w:t>
      </w:r>
    </w:p>
    <w:p w14:paraId="754190F6" w14:textId="77777777" w:rsidR="00D94F01" w:rsidRDefault="007F46AE" w:rsidP="00EE3882">
      <w:pPr>
        <w:pStyle w:val="ListParagraph"/>
        <w:autoSpaceDE w:val="0"/>
        <w:autoSpaceDN w:val="0"/>
        <w:adjustRightInd w:val="0"/>
        <w:spacing w:before="240" w:after="240"/>
        <w:contextualSpacing w:val="0"/>
        <w:jc w:val="both"/>
        <w:rPr>
          <w:sz w:val="28"/>
          <w:szCs w:val="28"/>
        </w:rPr>
      </w:pPr>
      <w:r w:rsidRPr="00D94F01">
        <w:rPr>
          <w:sz w:val="28"/>
          <w:szCs w:val="28"/>
        </w:rPr>
        <w:t>(506)</w:t>
      </w:r>
      <w:r w:rsidRPr="00D94F01">
        <w:rPr>
          <w:sz w:val="28"/>
          <w:szCs w:val="28"/>
          <w:vertAlign w:val="superscript"/>
        </w:rPr>
        <w:t xml:space="preserve">4 </w:t>
      </w:r>
      <w:r w:rsidRPr="00D94F01">
        <w:rPr>
          <w:sz w:val="28"/>
          <w:szCs w:val="28"/>
        </w:rPr>
        <w:t>5</w:t>
      </w:r>
      <w:r w:rsidRPr="00D94F01">
        <w:rPr>
          <w:b/>
          <w:sz w:val="28"/>
          <w:szCs w:val="28"/>
        </w:rPr>
        <w:t>.6.3.</w:t>
      </w:r>
      <w:r w:rsidR="00D94F01">
        <w:rPr>
          <w:b/>
          <w:sz w:val="28"/>
          <w:szCs w:val="28"/>
        </w:rPr>
        <w:t> </w:t>
      </w:r>
      <w:r w:rsidRPr="00D94F01">
        <w:rPr>
          <w:b/>
          <w:sz w:val="28"/>
          <w:szCs w:val="28"/>
        </w:rPr>
        <w:t>SAM projektu atlase</w:t>
      </w:r>
      <w:r w:rsidRPr="00D94F01">
        <w:rPr>
          <w:sz w:val="28"/>
          <w:szCs w:val="28"/>
        </w:rPr>
        <w:t>: Skatīt pielikumu “Projektu atlase”.</w:t>
      </w:r>
      <w:r w:rsidR="00D94F01">
        <w:rPr>
          <w:sz w:val="28"/>
          <w:szCs w:val="28"/>
        </w:rPr>
        <w:t xml:space="preserve"> </w:t>
      </w:r>
    </w:p>
    <w:p w14:paraId="59C3E8CA" w14:textId="6F631DD5" w:rsidR="007F46AE" w:rsidRPr="00D94F01" w:rsidRDefault="007F46AE" w:rsidP="00EE3882">
      <w:pPr>
        <w:pStyle w:val="ListParagraph"/>
        <w:autoSpaceDE w:val="0"/>
        <w:autoSpaceDN w:val="0"/>
        <w:adjustRightInd w:val="0"/>
        <w:spacing w:before="240" w:after="240"/>
        <w:contextualSpacing w:val="0"/>
        <w:jc w:val="both"/>
        <w:rPr>
          <w:sz w:val="28"/>
          <w:szCs w:val="28"/>
        </w:rPr>
      </w:pPr>
      <w:r w:rsidRPr="00D94F01">
        <w:rPr>
          <w:sz w:val="28"/>
          <w:szCs w:val="28"/>
        </w:rPr>
        <w:t>(506)</w:t>
      </w:r>
      <w:r w:rsidRPr="00D94F01">
        <w:rPr>
          <w:sz w:val="28"/>
          <w:szCs w:val="28"/>
          <w:vertAlign w:val="superscript"/>
        </w:rPr>
        <w:t xml:space="preserve">5 </w:t>
      </w:r>
      <w:r w:rsidRPr="00D94F01">
        <w:rPr>
          <w:sz w:val="28"/>
          <w:szCs w:val="28"/>
        </w:rPr>
        <w:t>Ietekme uz HP “Ilgtspējīga attīstība”: tieša pozitīva. HP ieviešana tiks nodrošināta, piemērojot kvalitātes vai atbilstības kritērijus un iekļaujot darbības MK noteikumos par SAM ieviešanu. Projektu, kā arī citu darbību īstenošanai, kuru veikšana vai galarezultāts var būtiski ietekmēt vidi, Latvijā tiek veikts ietekmes uz vidi novērtējums saskaņā ar normatīvo aktu prasībām.”</w:t>
      </w:r>
      <w:r w:rsidR="00545AA4" w:rsidRPr="00D94F01">
        <w:rPr>
          <w:sz w:val="28"/>
          <w:szCs w:val="28"/>
        </w:rPr>
        <w:t>.</w:t>
      </w:r>
    </w:p>
    <w:p w14:paraId="4BC68472" w14:textId="67862169" w:rsidR="007F46AE" w:rsidRPr="00D94F01" w:rsidRDefault="007F46AE" w:rsidP="00EE3882">
      <w:pPr>
        <w:pStyle w:val="ListParagraph"/>
        <w:numPr>
          <w:ilvl w:val="0"/>
          <w:numId w:val="17"/>
        </w:numPr>
        <w:autoSpaceDE w:val="0"/>
        <w:autoSpaceDN w:val="0"/>
        <w:adjustRightInd w:val="0"/>
        <w:spacing w:before="240" w:after="240"/>
        <w:contextualSpacing w:val="0"/>
        <w:jc w:val="both"/>
        <w:rPr>
          <w:sz w:val="28"/>
          <w:szCs w:val="28"/>
        </w:rPr>
      </w:pPr>
      <w:r w:rsidRPr="00D94F01">
        <w:rPr>
          <w:sz w:val="28"/>
          <w:szCs w:val="28"/>
        </w:rPr>
        <w:t>Izteikt</w:t>
      </w:r>
      <w:r w:rsidR="009720FD" w:rsidRPr="00D94F01">
        <w:rPr>
          <w:sz w:val="28"/>
          <w:szCs w:val="28"/>
        </w:rPr>
        <w:t xml:space="preserve"> 2.5.</w:t>
      </w:r>
      <w:r w:rsidR="00D94F01">
        <w:rPr>
          <w:sz w:val="28"/>
          <w:szCs w:val="28"/>
        </w:rPr>
        <w:t> </w:t>
      </w:r>
      <w:proofErr w:type="spellStart"/>
      <w:r w:rsidR="009720FD" w:rsidRPr="00D94F01">
        <w:rPr>
          <w:sz w:val="28"/>
          <w:szCs w:val="28"/>
        </w:rPr>
        <w:t>apakšsadaļas</w:t>
      </w:r>
      <w:proofErr w:type="spellEnd"/>
      <w:r w:rsidRPr="00D94F01">
        <w:rPr>
          <w:sz w:val="28"/>
          <w:szCs w:val="28"/>
        </w:rPr>
        <w:t xml:space="preserve"> tabulu Nr.</w:t>
      </w:r>
      <w:r w:rsidR="00D94F01">
        <w:rPr>
          <w:sz w:val="28"/>
          <w:szCs w:val="28"/>
        </w:rPr>
        <w:t> </w:t>
      </w:r>
      <w:r w:rsidRPr="00D94F01">
        <w:rPr>
          <w:sz w:val="28"/>
          <w:szCs w:val="28"/>
        </w:rPr>
        <w:t>2.5.15.(5) šādā redakcijā:</w:t>
      </w:r>
    </w:p>
    <w:p w14:paraId="19D3D4F2" w14:textId="77777777" w:rsidR="007F46AE" w:rsidRPr="007F46AE" w:rsidRDefault="007F46AE" w:rsidP="00EE3882">
      <w:pPr>
        <w:pStyle w:val="ListParagraph"/>
        <w:autoSpaceDE w:val="0"/>
        <w:autoSpaceDN w:val="0"/>
        <w:adjustRightInd w:val="0"/>
        <w:spacing w:before="240" w:after="240"/>
        <w:contextualSpacing w:val="0"/>
        <w:jc w:val="center"/>
        <w:rPr>
          <w:b/>
          <w:sz w:val="24"/>
          <w:szCs w:val="24"/>
        </w:rPr>
      </w:pPr>
      <w:r w:rsidRPr="007F46AE">
        <w:rPr>
          <w:b/>
          <w:sz w:val="24"/>
          <w:szCs w:val="24"/>
        </w:rPr>
        <w:t>ERAF un KF kopējie un specifiskie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2011"/>
        <w:gridCol w:w="1138"/>
        <w:gridCol w:w="1228"/>
        <w:gridCol w:w="1227"/>
        <w:gridCol w:w="1315"/>
        <w:gridCol w:w="1077"/>
      </w:tblGrid>
      <w:tr w:rsidR="007F46AE" w:rsidRPr="007246C6" w14:paraId="38219ABB" w14:textId="77777777" w:rsidTr="00067506">
        <w:trPr>
          <w:tblHeader/>
        </w:trPr>
        <w:tc>
          <w:tcPr>
            <w:tcW w:w="596" w:type="pct"/>
            <w:shd w:val="clear" w:color="auto" w:fill="F2F2F2"/>
            <w:vAlign w:val="center"/>
          </w:tcPr>
          <w:p w14:paraId="6E9CFEFC" w14:textId="77777777" w:rsidR="007F46AE" w:rsidRPr="007246C6" w:rsidRDefault="007F46AE" w:rsidP="00D01984">
            <w:pPr>
              <w:jc w:val="center"/>
            </w:pPr>
            <w:r w:rsidRPr="007246C6">
              <w:t>ID</w:t>
            </w:r>
          </w:p>
        </w:tc>
        <w:tc>
          <w:tcPr>
            <w:tcW w:w="1118" w:type="pct"/>
            <w:shd w:val="clear" w:color="auto" w:fill="F2F2F2"/>
            <w:vAlign w:val="center"/>
          </w:tcPr>
          <w:p w14:paraId="17EEF6CC" w14:textId="77777777" w:rsidR="007F46AE" w:rsidRPr="007246C6" w:rsidRDefault="007F46AE" w:rsidP="00D01984">
            <w:pPr>
              <w:jc w:val="center"/>
            </w:pPr>
            <w:r w:rsidRPr="007246C6">
              <w:t>Rādītājs</w:t>
            </w:r>
          </w:p>
        </w:tc>
        <w:tc>
          <w:tcPr>
            <w:tcW w:w="615" w:type="pct"/>
            <w:shd w:val="clear" w:color="auto" w:fill="F2F2F2"/>
            <w:vAlign w:val="center"/>
          </w:tcPr>
          <w:p w14:paraId="457E9D4B" w14:textId="77777777" w:rsidR="007F46AE" w:rsidRPr="007246C6" w:rsidRDefault="007F46AE" w:rsidP="00D01984">
            <w:pPr>
              <w:jc w:val="center"/>
            </w:pPr>
            <w:r w:rsidRPr="007246C6">
              <w:t>Mērvienība</w:t>
            </w:r>
          </w:p>
        </w:tc>
        <w:tc>
          <w:tcPr>
            <w:tcW w:w="671" w:type="pct"/>
            <w:shd w:val="clear" w:color="auto" w:fill="F2F2F2"/>
            <w:vAlign w:val="center"/>
          </w:tcPr>
          <w:p w14:paraId="25650E08" w14:textId="77777777" w:rsidR="007F46AE" w:rsidRPr="007246C6" w:rsidRDefault="007F46AE" w:rsidP="00D01984">
            <w:pPr>
              <w:jc w:val="center"/>
            </w:pPr>
            <w:r w:rsidRPr="007246C6">
              <w:t>Finansējums avots</w:t>
            </w:r>
          </w:p>
        </w:tc>
        <w:tc>
          <w:tcPr>
            <w:tcW w:w="664" w:type="pct"/>
            <w:shd w:val="clear" w:color="auto" w:fill="F2F2F2"/>
            <w:vAlign w:val="center"/>
          </w:tcPr>
          <w:p w14:paraId="30D7FCD5" w14:textId="77777777" w:rsidR="007F46AE" w:rsidRPr="007246C6" w:rsidRDefault="007F46AE" w:rsidP="00D01984">
            <w:pPr>
              <w:jc w:val="center"/>
            </w:pPr>
            <w:r w:rsidRPr="007246C6">
              <w:t>Plānotā vērtība (2023. gadā)</w:t>
            </w:r>
          </w:p>
        </w:tc>
        <w:tc>
          <w:tcPr>
            <w:tcW w:w="734" w:type="pct"/>
            <w:shd w:val="clear" w:color="auto" w:fill="F2F2F2"/>
            <w:vAlign w:val="center"/>
          </w:tcPr>
          <w:p w14:paraId="690B4C7F" w14:textId="77777777" w:rsidR="007F46AE" w:rsidRPr="007246C6" w:rsidRDefault="007F46AE" w:rsidP="00D01984">
            <w:pPr>
              <w:jc w:val="center"/>
            </w:pPr>
            <w:r w:rsidRPr="007246C6">
              <w:t>Datu avots</w:t>
            </w:r>
          </w:p>
        </w:tc>
        <w:tc>
          <w:tcPr>
            <w:tcW w:w="602" w:type="pct"/>
            <w:shd w:val="clear" w:color="auto" w:fill="F2F2F2"/>
            <w:vAlign w:val="center"/>
          </w:tcPr>
          <w:p w14:paraId="71828B29" w14:textId="77777777" w:rsidR="007F46AE" w:rsidRPr="007246C6" w:rsidRDefault="007F46AE" w:rsidP="00D01984">
            <w:pPr>
              <w:jc w:val="center"/>
            </w:pPr>
            <w:r w:rsidRPr="007246C6">
              <w:t>Ziņošanas biežums</w:t>
            </w:r>
          </w:p>
        </w:tc>
      </w:tr>
      <w:tr w:rsidR="007F46AE" w:rsidRPr="007246C6" w14:paraId="655DC15C" w14:textId="77777777" w:rsidTr="00067506">
        <w:tc>
          <w:tcPr>
            <w:tcW w:w="596" w:type="pct"/>
            <w:shd w:val="clear" w:color="auto" w:fill="auto"/>
          </w:tcPr>
          <w:p w14:paraId="7C39D511" w14:textId="77777777" w:rsidR="007F46AE" w:rsidRPr="007246C6" w:rsidRDefault="007F46AE" w:rsidP="00D01984">
            <w:r w:rsidRPr="007246C6">
              <w:t>i.5.6.1.ak</w:t>
            </w:r>
          </w:p>
          <w:p w14:paraId="51AFE4E9" w14:textId="77777777" w:rsidR="007F46AE" w:rsidRPr="007246C6" w:rsidRDefault="007F46AE" w:rsidP="00D01984">
            <w:r w:rsidRPr="007246C6">
              <w:t>(CO38)</w:t>
            </w:r>
          </w:p>
        </w:tc>
        <w:tc>
          <w:tcPr>
            <w:tcW w:w="1118" w:type="pct"/>
            <w:shd w:val="clear" w:color="auto" w:fill="auto"/>
          </w:tcPr>
          <w:p w14:paraId="63EDA2AC" w14:textId="77777777" w:rsidR="007F46AE" w:rsidRPr="007246C6" w:rsidRDefault="007F46AE" w:rsidP="00D01984">
            <w:pPr>
              <w:autoSpaceDE w:val="0"/>
              <w:autoSpaceDN w:val="0"/>
              <w:adjustRightInd w:val="0"/>
            </w:pPr>
            <w:r w:rsidRPr="007246C6">
              <w:t xml:space="preserve"> Pilsētu teritorijās izveidota vai </w:t>
            </w:r>
            <w:r w:rsidRPr="007246C6">
              <w:lastRenderedPageBreak/>
              <w:t>atjaunota sabiedriskā telpa</w:t>
            </w:r>
          </w:p>
        </w:tc>
        <w:tc>
          <w:tcPr>
            <w:tcW w:w="615" w:type="pct"/>
            <w:shd w:val="clear" w:color="auto" w:fill="auto"/>
          </w:tcPr>
          <w:p w14:paraId="2E868D22" w14:textId="77777777" w:rsidR="007F46AE" w:rsidRPr="007246C6" w:rsidRDefault="007F46AE" w:rsidP="00D01984">
            <w:r w:rsidRPr="007246C6">
              <w:rPr>
                <w:vertAlign w:val="superscript"/>
              </w:rPr>
              <w:lastRenderedPageBreak/>
              <w:t xml:space="preserve"> </w:t>
            </w:r>
            <w:r w:rsidRPr="007246C6">
              <w:t xml:space="preserve"> m</w:t>
            </w:r>
            <w:r w:rsidRPr="007246C6">
              <w:rPr>
                <w:vertAlign w:val="superscript"/>
              </w:rPr>
              <w:t>2</w:t>
            </w:r>
          </w:p>
        </w:tc>
        <w:tc>
          <w:tcPr>
            <w:tcW w:w="671" w:type="pct"/>
            <w:shd w:val="clear" w:color="auto" w:fill="auto"/>
          </w:tcPr>
          <w:p w14:paraId="7AE1135C" w14:textId="77777777" w:rsidR="007F46AE" w:rsidRPr="007246C6" w:rsidRDefault="007F46AE" w:rsidP="00D01984">
            <w:r w:rsidRPr="007246C6">
              <w:t>ERAF</w:t>
            </w:r>
          </w:p>
        </w:tc>
        <w:tc>
          <w:tcPr>
            <w:tcW w:w="664" w:type="pct"/>
            <w:shd w:val="clear" w:color="auto" w:fill="auto"/>
          </w:tcPr>
          <w:p w14:paraId="27B0B19A" w14:textId="77777777" w:rsidR="007F46AE" w:rsidRPr="007246C6" w:rsidRDefault="007F46AE" w:rsidP="00D01984">
            <w:r w:rsidRPr="007246C6">
              <w:t> 10 000</w:t>
            </w:r>
          </w:p>
        </w:tc>
        <w:tc>
          <w:tcPr>
            <w:tcW w:w="734" w:type="pct"/>
            <w:shd w:val="clear" w:color="auto" w:fill="auto"/>
          </w:tcPr>
          <w:p w14:paraId="409A1A1E" w14:textId="77777777" w:rsidR="007F46AE" w:rsidRPr="007246C6" w:rsidRDefault="007F46AE" w:rsidP="00D01984">
            <w:r w:rsidRPr="007246C6">
              <w:t>Pašvaldības informācija</w:t>
            </w:r>
          </w:p>
        </w:tc>
        <w:tc>
          <w:tcPr>
            <w:tcW w:w="602" w:type="pct"/>
          </w:tcPr>
          <w:p w14:paraId="72E8BB13" w14:textId="77777777" w:rsidR="007F46AE" w:rsidRPr="007246C6" w:rsidRDefault="007F46AE" w:rsidP="00D01984">
            <w:r w:rsidRPr="007246C6">
              <w:t>Reizi gadā</w:t>
            </w:r>
          </w:p>
        </w:tc>
      </w:tr>
      <w:tr w:rsidR="007F46AE" w:rsidRPr="007246C6" w14:paraId="093914E0" w14:textId="77777777" w:rsidTr="00067506">
        <w:tc>
          <w:tcPr>
            <w:tcW w:w="596" w:type="pct"/>
            <w:shd w:val="clear" w:color="auto" w:fill="auto"/>
          </w:tcPr>
          <w:p w14:paraId="58CFD132" w14:textId="77777777" w:rsidR="007F46AE" w:rsidRPr="007246C6" w:rsidRDefault="007F46AE" w:rsidP="00D01984">
            <w:pPr>
              <w:jc w:val="center"/>
            </w:pPr>
            <w:r w:rsidRPr="007246C6">
              <w:t>i.5.6.1.bk (CO39)</w:t>
            </w:r>
          </w:p>
          <w:p w14:paraId="37993EC9" w14:textId="77777777" w:rsidR="007F46AE" w:rsidRPr="007246C6" w:rsidRDefault="007F46AE" w:rsidP="00D01984"/>
        </w:tc>
        <w:tc>
          <w:tcPr>
            <w:tcW w:w="1118" w:type="pct"/>
            <w:shd w:val="clear" w:color="auto" w:fill="auto"/>
          </w:tcPr>
          <w:p w14:paraId="0D0A73C6" w14:textId="77777777" w:rsidR="007F46AE" w:rsidRPr="007246C6" w:rsidDel="00DF5C68" w:rsidRDefault="007F46AE" w:rsidP="00D01984">
            <w:pPr>
              <w:autoSpaceDE w:val="0"/>
              <w:autoSpaceDN w:val="0"/>
              <w:adjustRightInd w:val="0"/>
            </w:pPr>
            <w:r w:rsidRPr="007246C6">
              <w:t xml:space="preserve">Uzceltas vai atjaunotas sabiedriskās vai </w:t>
            </w:r>
            <w:proofErr w:type="spellStart"/>
            <w:r w:rsidRPr="007246C6">
              <w:t>komercēkas</w:t>
            </w:r>
            <w:proofErr w:type="spellEnd"/>
            <w:r w:rsidRPr="007246C6">
              <w:t xml:space="preserve"> pilsētās</w:t>
            </w:r>
          </w:p>
        </w:tc>
        <w:tc>
          <w:tcPr>
            <w:tcW w:w="615" w:type="pct"/>
            <w:shd w:val="clear" w:color="auto" w:fill="auto"/>
          </w:tcPr>
          <w:p w14:paraId="650822BB" w14:textId="77777777" w:rsidR="007F46AE" w:rsidRPr="007246C6" w:rsidDel="00EC12F3" w:rsidRDefault="007F46AE" w:rsidP="00D01984">
            <w:r w:rsidRPr="007246C6">
              <w:t>m</w:t>
            </w:r>
            <w:r w:rsidRPr="007246C6">
              <w:rPr>
                <w:vertAlign w:val="superscript"/>
              </w:rPr>
              <w:t>2</w:t>
            </w:r>
          </w:p>
        </w:tc>
        <w:tc>
          <w:tcPr>
            <w:tcW w:w="671" w:type="pct"/>
            <w:shd w:val="clear" w:color="auto" w:fill="auto"/>
          </w:tcPr>
          <w:p w14:paraId="04295BCB" w14:textId="77777777" w:rsidR="007F46AE" w:rsidRPr="007246C6" w:rsidRDefault="007F46AE" w:rsidP="00D01984">
            <w:r w:rsidRPr="007246C6">
              <w:t>ERAF</w:t>
            </w:r>
          </w:p>
        </w:tc>
        <w:tc>
          <w:tcPr>
            <w:tcW w:w="664" w:type="pct"/>
            <w:shd w:val="clear" w:color="auto" w:fill="auto"/>
          </w:tcPr>
          <w:p w14:paraId="41B337E3" w14:textId="77777777" w:rsidR="007F46AE" w:rsidRPr="007246C6" w:rsidRDefault="007F46AE" w:rsidP="00D01984">
            <w:r w:rsidRPr="007246C6">
              <w:t>20 000</w:t>
            </w:r>
          </w:p>
        </w:tc>
        <w:tc>
          <w:tcPr>
            <w:tcW w:w="734" w:type="pct"/>
            <w:shd w:val="clear" w:color="auto" w:fill="auto"/>
          </w:tcPr>
          <w:p w14:paraId="1373E1B3" w14:textId="77777777" w:rsidR="007F46AE" w:rsidRPr="007246C6" w:rsidRDefault="007F46AE" w:rsidP="00D01984">
            <w:r w:rsidRPr="007246C6">
              <w:t>Projektu dati</w:t>
            </w:r>
          </w:p>
        </w:tc>
        <w:tc>
          <w:tcPr>
            <w:tcW w:w="602" w:type="pct"/>
          </w:tcPr>
          <w:p w14:paraId="5FA64886" w14:textId="77777777" w:rsidR="007F46AE" w:rsidRPr="007246C6" w:rsidRDefault="007F46AE" w:rsidP="00D01984">
            <w:r w:rsidRPr="007246C6">
              <w:t>Reizi gadā</w:t>
            </w:r>
          </w:p>
        </w:tc>
      </w:tr>
      <w:tr w:rsidR="007F46AE" w:rsidRPr="007246C6" w14:paraId="7305794F" w14:textId="77777777" w:rsidTr="00067506">
        <w:tc>
          <w:tcPr>
            <w:tcW w:w="596" w:type="pct"/>
            <w:shd w:val="clear" w:color="auto" w:fill="auto"/>
          </w:tcPr>
          <w:p w14:paraId="6DE280D5" w14:textId="77777777" w:rsidR="007F46AE" w:rsidRPr="007246C6" w:rsidRDefault="007F46AE" w:rsidP="00D01984">
            <w:r w:rsidRPr="007246C6">
              <w:t>i.5.6.1.c</w:t>
            </w:r>
          </w:p>
          <w:p w14:paraId="257552B5" w14:textId="77777777" w:rsidR="007F46AE" w:rsidRPr="007246C6" w:rsidRDefault="007F46AE" w:rsidP="00D01984"/>
        </w:tc>
        <w:tc>
          <w:tcPr>
            <w:tcW w:w="1118" w:type="pct"/>
            <w:shd w:val="clear" w:color="auto" w:fill="auto"/>
          </w:tcPr>
          <w:p w14:paraId="20F2AFD0" w14:textId="77777777" w:rsidR="007F46AE" w:rsidRPr="007246C6" w:rsidRDefault="007F46AE" w:rsidP="00D01984">
            <w:pPr>
              <w:autoSpaceDE w:val="0"/>
              <w:autoSpaceDN w:val="0"/>
              <w:adjustRightInd w:val="0"/>
            </w:pPr>
            <w:r w:rsidRPr="007246C6">
              <w:t>Atjaunoto, izveidoto un rekonstruēto sabiedrisko un infrastruktūras objektu skaits</w:t>
            </w:r>
          </w:p>
        </w:tc>
        <w:tc>
          <w:tcPr>
            <w:tcW w:w="615" w:type="pct"/>
            <w:shd w:val="clear" w:color="auto" w:fill="auto"/>
          </w:tcPr>
          <w:p w14:paraId="194F9209" w14:textId="77777777" w:rsidR="007F46AE" w:rsidRPr="007246C6" w:rsidRDefault="007F46AE" w:rsidP="00D01984">
            <w:r w:rsidRPr="007246C6">
              <w:t>Objektu skaits</w:t>
            </w:r>
          </w:p>
        </w:tc>
        <w:tc>
          <w:tcPr>
            <w:tcW w:w="671" w:type="pct"/>
            <w:shd w:val="clear" w:color="auto" w:fill="auto"/>
          </w:tcPr>
          <w:p w14:paraId="1CA22416" w14:textId="77777777" w:rsidR="007F46AE" w:rsidRPr="007246C6" w:rsidRDefault="007F46AE" w:rsidP="00D01984">
            <w:r w:rsidRPr="007246C6">
              <w:t>ERAF</w:t>
            </w:r>
          </w:p>
        </w:tc>
        <w:tc>
          <w:tcPr>
            <w:tcW w:w="664" w:type="pct"/>
            <w:shd w:val="clear" w:color="auto" w:fill="auto"/>
          </w:tcPr>
          <w:p w14:paraId="134F180B" w14:textId="1A341AAC" w:rsidR="007F46AE" w:rsidRPr="007246C6" w:rsidRDefault="00557FE9" w:rsidP="00D01984">
            <w:r>
              <w:t>12</w:t>
            </w:r>
          </w:p>
        </w:tc>
        <w:tc>
          <w:tcPr>
            <w:tcW w:w="734" w:type="pct"/>
            <w:shd w:val="clear" w:color="auto" w:fill="auto"/>
          </w:tcPr>
          <w:p w14:paraId="5C5A0C60" w14:textId="77777777" w:rsidR="007F46AE" w:rsidRPr="007246C6" w:rsidRDefault="007F46AE" w:rsidP="00D01984">
            <w:r w:rsidRPr="007246C6">
              <w:t>Pašvaldības informācija</w:t>
            </w:r>
          </w:p>
        </w:tc>
        <w:tc>
          <w:tcPr>
            <w:tcW w:w="602" w:type="pct"/>
          </w:tcPr>
          <w:p w14:paraId="0599A96D" w14:textId="77777777" w:rsidR="007F46AE" w:rsidRPr="007246C6" w:rsidRDefault="007F46AE" w:rsidP="00D01984">
            <w:r w:rsidRPr="007246C6">
              <w:t>Reizi gadā</w:t>
            </w:r>
          </w:p>
        </w:tc>
      </w:tr>
      <w:tr w:rsidR="007F46AE" w:rsidRPr="007246C6" w14:paraId="34971AB0" w14:textId="77777777" w:rsidTr="00067506">
        <w:trPr>
          <w:trHeight w:val="433"/>
        </w:trPr>
        <w:tc>
          <w:tcPr>
            <w:tcW w:w="596" w:type="pct"/>
            <w:shd w:val="clear" w:color="auto" w:fill="auto"/>
          </w:tcPr>
          <w:p w14:paraId="340BCD2D" w14:textId="77777777" w:rsidR="007F46AE" w:rsidRPr="007246C6" w:rsidRDefault="007F46AE" w:rsidP="00D01984">
            <w:r w:rsidRPr="007246C6">
              <w:t>i.5.6.2.ak</w:t>
            </w:r>
          </w:p>
          <w:p w14:paraId="43CB0C64" w14:textId="77777777" w:rsidR="007F46AE" w:rsidRPr="007246C6" w:rsidRDefault="007F46AE" w:rsidP="00D01984">
            <w:r w:rsidRPr="007246C6">
              <w:t>(CO22)</w:t>
            </w:r>
          </w:p>
          <w:p w14:paraId="5FA73862" w14:textId="77777777" w:rsidR="007F46AE" w:rsidRPr="007246C6" w:rsidRDefault="007F46AE" w:rsidP="00D01984"/>
        </w:tc>
        <w:tc>
          <w:tcPr>
            <w:tcW w:w="1118" w:type="pct"/>
            <w:shd w:val="clear" w:color="auto" w:fill="auto"/>
          </w:tcPr>
          <w:p w14:paraId="2D2B028F" w14:textId="77777777" w:rsidR="007F46AE" w:rsidRPr="007246C6" w:rsidRDefault="007F46AE" w:rsidP="00D01984">
            <w:pPr>
              <w:autoSpaceDE w:val="0"/>
              <w:autoSpaceDN w:val="0"/>
              <w:adjustRightInd w:val="0"/>
            </w:pPr>
            <w:r w:rsidRPr="007246C6">
              <w:t xml:space="preserve">Kopējā atjaunotās zemes platība </w:t>
            </w:r>
          </w:p>
        </w:tc>
        <w:tc>
          <w:tcPr>
            <w:tcW w:w="615" w:type="pct"/>
            <w:shd w:val="clear" w:color="auto" w:fill="auto"/>
          </w:tcPr>
          <w:p w14:paraId="660E048F" w14:textId="77777777" w:rsidR="007F46AE" w:rsidRPr="007246C6" w:rsidRDefault="007F46AE" w:rsidP="00D01984">
            <w:r w:rsidRPr="007246C6">
              <w:t>ha</w:t>
            </w:r>
          </w:p>
        </w:tc>
        <w:tc>
          <w:tcPr>
            <w:tcW w:w="671" w:type="pct"/>
            <w:shd w:val="clear" w:color="auto" w:fill="auto"/>
          </w:tcPr>
          <w:p w14:paraId="42D1CF45" w14:textId="77777777" w:rsidR="007F46AE" w:rsidRPr="007246C6" w:rsidRDefault="007F46AE" w:rsidP="00D01984">
            <w:r w:rsidRPr="007246C6">
              <w:t>ERAF</w:t>
            </w:r>
          </w:p>
        </w:tc>
        <w:tc>
          <w:tcPr>
            <w:tcW w:w="664" w:type="pct"/>
            <w:shd w:val="clear" w:color="auto" w:fill="auto"/>
          </w:tcPr>
          <w:p w14:paraId="0609646F" w14:textId="77777777" w:rsidR="007F46AE" w:rsidRPr="007246C6" w:rsidRDefault="007F46AE" w:rsidP="00D01984">
            <w:r w:rsidRPr="007246C6">
              <w:t>556</w:t>
            </w:r>
          </w:p>
        </w:tc>
        <w:tc>
          <w:tcPr>
            <w:tcW w:w="734" w:type="pct"/>
            <w:shd w:val="clear" w:color="auto" w:fill="auto"/>
          </w:tcPr>
          <w:p w14:paraId="315EAC0D" w14:textId="77777777" w:rsidR="007F46AE" w:rsidRPr="007246C6" w:rsidRDefault="007F46AE" w:rsidP="00D01984">
            <w:r w:rsidRPr="007246C6">
              <w:t xml:space="preserve">Projektu dati </w:t>
            </w:r>
          </w:p>
          <w:p w14:paraId="17FB2B44" w14:textId="77777777" w:rsidR="007F46AE" w:rsidRPr="007246C6" w:rsidRDefault="007F46AE" w:rsidP="00D01984"/>
        </w:tc>
        <w:tc>
          <w:tcPr>
            <w:tcW w:w="602" w:type="pct"/>
          </w:tcPr>
          <w:p w14:paraId="19B7A08E" w14:textId="77777777" w:rsidR="007F46AE" w:rsidRPr="007246C6" w:rsidRDefault="007F46AE" w:rsidP="00D01984">
            <w:r w:rsidRPr="007246C6">
              <w:t>Reizi gadā</w:t>
            </w:r>
          </w:p>
        </w:tc>
      </w:tr>
      <w:tr w:rsidR="007F46AE" w:rsidRPr="007246C6" w14:paraId="5EA7CC92" w14:textId="77777777" w:rsidTr="00067506">
        <w:trPr>
          <w:trHeight w:val="433"/>
        </w:trPr>
        <w:tc>
          <w:tcPr>
            <w:tcW w:w="596" w:type="pct"/>
            <w:shd w:val="clear" w:color="auto" w:fill="auto"/>
          </w:tcPr>
          <w:p w14:paraId="23E7A722" w14:textId="77777777" w:rsidR="007F46AE" w:rsidRPr="007246C6" w:rsidRDefault="007F46AE" w:rsidP="00D01984">
            <w:r>
              <w:t>i.5.6.3.ak</w:t>
            </w:r>
          </w:p>
        </w:tc>
        <w:tc>
          <w:tcPr>
            <w:tcW w:w="1118" w:type="pct"/>
            <w:shd w:val="clear" w:color="auto" w:fill="auto"/>
          </w:tcPr>
          <w:p w14:paraId="09038AFD" w14:textId="77777777" w:rsidR="007F46AE" w:rsidRPr="007246C6" w:rsidRDefault="007F46AE" w:rsidP="00D01984">
            <w:pPr>
              <w:autoSpaceDE w:val="0"/>
              <w:autoSpaceDN w:val="0"/>
              <w:adjustRightInd w:val="0"/>
            </w:pPr>
            <w:r w:rsidRPr="00612759">
              <w:t>Kopējā atjaunotās zemes platība</w:t>
            </w:r>
          </w:p>
        </w:tc>
        <w:tc>
          <w:tcPr>
            <w:tcW w:w="615" w:type="pct"/>
            <w:shd w:val="clear" w:color="auto" w:fill="auto"/>
          </w:tcPr>
          <w:p w14:paraId="67F7B1E6" w14:textId="77777777" w:rsidR="007F46AE" w:rsidRPr="007246C6" w:rsidRDefault="007F46AE" w:rsidP="00D01984">
            <w:r w:rsidRPr="00612759">
              <w:t>ha</w:t>
            </w:r>
          </w:p>
        </w:tc>
        <w:tc>
          <w:tcPr>
            <w:tcW w:w="671" w:type="pct"/>
            <w:shd w:val="clear" w:color="auto" w:fill="auto"/>
          </w:tcPr>
          <w:p w14:paraId="2470A1EB" w14:textId="77777777" w:rsidR="007F46AE" w:rsidRPr="007246C6" w:rsidRDefault="007F46AE" w:rsidP="00D01984">
            <w:r w:rsidRPr="00612759">
              <w:t>ERAF</w:t>
            </w:r>
          </w:p>
        </w:tc>
        <w:tc>
          <w:tcPr>
            <w:tcW w:w="664" w:type="pct"/>
            <w:shd w:val="clear" w:color="auto" w:fill="auto"/>
          </w:tcPr>
          <w:p w14:paraId="1000744A" w14:textId="77777777" w:rsidR="007F46AE" w:rsidRPr="007246C6" w:rsidRDefault="007F46AE" w:rsidP="00D01984">
            <w:r>
              <w:t>2.5</w:t>
            </w:r>
          </w:p>
        </w:tc>
        <w:tc>
          <w:tcPr>
            <w:tcW w:w="734" w:type="pct"/>
            <w:shd w:val="clear" w:color="auto" w:fill="auto"/>
          </w:tcPr>
          <w:p w14:paraId="7C79EC08" w14:textId="77777777" w:rsidR="007F46AE" w:rsidRPr="007246C6" w:rsidRDefault="007F46AE" w:rsidP="00D01984">
            <w:r w:rsidRPr="00612759">
              <w:t>Projektu dati</w:t>
            </w:r>
          </w:p>
        </w:tc>
        <w:tc>
          <w:tcPr>
            <w:tcW w:w="602" w:type="pct"/>
          </w:tcPr>
          <w:p w14:paraId="6C60F51A" w14:textId="77777777" w:rsidR="007F46AE" w:rsidRPr="007246C6" w:rsidRDefault="007F46AE" w:rsidP="00D01984">
            <w:r w:rsidRPr="00612759">
              <w:t>Reizi gadā</w:t>
            </w:r>
          </w:p>
        </w:tc>
      </w:tr>
    </w:tbl>
    <w:p w14:paraId="665FED0E" w14:textId="77777777" w:rsidR="00547C0B" w:rsidRDefault="00547C0B" w:rsidP="00EE3882">
      <w:pPr>
        <w:pStyle w:val="ListParagraph"/>
        <w:autoSpaceDE w:val="0"/>
        <w:autoSpaceDN w:val="0"/>
        <w:adjustRightInd w:val="0"/>
        <w:spacing w:before="240" w:after="240"/>
        <w:contextualSpacing w:val="0"/>
        <w:jc w:val="both"/>
        <w:rPr>
          <w:sz w:val="24"/>
          <w:szCs w:val="24"/>
        </w:rPr>
      </w:pPr>
    </w:p>
    <w:p w14:paraId="09162122" w14:textId="77777777" w:rsidR="00792755" w:rsidRDefault="00792755" w:rsidP="00EE3882">
      <w:pPr>
        <w:pStyle w:val="ListParagraph"/>
        <w:numPr>
          <w:ilvl w:val="0"/>
          <w:numId w:val="17"/>
        </w:numPr>
        <w:autoSpaceDE w:val="0"/>
        <w:autoSpaceDN w:val="0"/>
        <w:adjustRightInd w:val="0"/>
        <w:spacing w:before="240" w:after="240"/>
        <w:contextualSpacing w:val="0"/>
        <w:jc w:val="both"/>
        <w:rPr>
          <w:sz w:val="24"/>
          <w:szCs w:val="24"/>
        </w:rPr>
        <w:sectPr w:rsidR="00792755" w:rsidSect="00D95F63">
          <w:pgSz w:w="11906" w:h="16838" w:code="9"/>
          <w:pgMar w:top="1418" w:right="1134" w:bottom="1134" w:left="1701" w:header="709" w:footer="709" w:gutter="0"/>
          <w:cols w:space="708"/>
          <w:titlePg/>
          <w:docGrid w:linePitch="381"/>
        </w:sectPr>
      </w:pPr>
    </w:p>
    <w:p w14:paraId="3101D02C" w14:textId="7E649557" w:rsidR="007F46AE" w:rsidRPr="00D94F01" w:rsidRDefault="00547C0B" w:rsidP="00EE3882">
      <w:pPr>
        <w:pStyle w:val="ListParagraph"/>
        <w:numPr>
          <w:ilvl w:val="0"/>
          <w:numId w:val="17"/>
        </w:numPr>
        <w:autoSpaceDE w:val="0"/>
        <w:autoSpaceDN w:val="0"/>
        <w:adjustRightInd w:val="0"/>
        <w:spacing w:before="240" w:after="240"/>
        <w:contextualSpacing w:val="0"/>
        <w:jc w:val="both"/>
        <w:rPr>
          <w:sz w:val="28"/>
          <w:szCs w:val="28"/>
        </w:rPr>
      </w:pPr>
      <w:r w:rsidRPr="00D94F01">
        <w:rPr>
          <w:sz w:val="28"/>
          <w:szCs w:val="28"/>
        </w:rPr>
        <w:lastRenderedPageBreak/>
        <w:t xml:space="preserve">Izteikt </w:t>
      </w:r>
      <w:r w:rsidR="009720FD" w:rsidRPr="00D94F01">
        <w:rPr>
          <w:sz w:val="28"/>
          <w:szCs w:val="28"/>
        </w:rPr>
        <w:t>2.5.</w:t>
      </w:r>
      <w:r w:rsidR="00D94F01">
        <w:rPr>
          <w:sz w:val="28"/>
          <w:szCs w:val="28"/>
        </w:rPr>
        <w:t> </w:t>
      </w:r>
      <w:proofErr w:type="spellStart"/>
      <w:r w:rsidR="009720FD" w:rsidRPr="00D94F01">
        <w:rPr>
          <w:sz w:val="28"/>
          <w:szCs w:val="28"/>
        </w:rPr>
        <w:t>apakšsadaļas</w:t>
      </w:r>
      <w:proofErr w:type="spellEnd"/>
      <w:r w:rsidR="009720FD" w:rsidRPr="00D94F01">
        <w:rPr>
          <w:sz w:val="28"/>
          <w:szCs w:val="28"/>
        </w:rPr>
        <w:t xml:space="preserve"> </w:t>
      </w:r>
      <w:r w:rsidR="00D94F01">
        <w:rPr>
          <w:sz w:val="28"/>
          <w:szCs w:val="28"/>
        </w:rPr>
        <w:t>tabulu Nr. </w:t>
      </w:r>
      <w:r w:rsidRPr="00D94F01">
        <w:rPr>
          <w:sz w:val="28"/>
          <w:szCs w:val="28"/>
        </w:rPr>
        <w:t xml:space="preserve">2.5.17. (1-12) šādā redakcijā: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216"/>
        <w:gridCol w:w="1073"/>
        <w:gridCol w:w="2043"/>
        <w:gridCol w:w="768"/>
        <w:gridCol w:w="1248"/>
        <w:gridCol w:w="639"/>
        <w:gridCol w:w="1116"/>
      </w:tblGrid>
      <w:tr w:rsidR="00547C0B" w:rsidRPr="007246C6" w14:paraId="52A0489C" w14:textId="77777777" w:rsidTr="00067506">
        <w:trPr>
          <w:trHeight w:val="351"/>
          <w:tblHeader/>
        </w:trPr>
        <w:tc>
          <w:tcPr>
            <w:tcW w:w="0" w:type="auto"/>
            <w:gridSpan w:val="12"/>
            <w:shd w:val="clear" w:color="auto" w:fill="DBE5F1"/>
            <w:tcMar>
              <w:top w:w="0" w:type="dxa"/>
              <w:left w:w="108" w:type="dxa"/>
              <w:bottom w:w="0" w:type="dxa"/>
              <w:right w:w="108" w:type="dxa"/>
            </w:tcMar>
            <w:vAlign w:val="center"/>
            <w:hideMark/>
          </w:tcPr>
          <w:p w14:paraId="2D9BF204" w14:textId="77777777" w:rsidR="00547C0B" w:rsidRPr="007246C6" w:rsidRDefault="00547C0B" w:rsidP="00D01984">
            <w:pPr>
              <w:autoSpaceDE w:val="0"/>
              <w:autoSpaceDN w:val="0"/>
              <w:jc w:val="center"/>
              <w:rPr>
                <w:i/>
                <w:iCs/>
                <w:lang w:eastAsia="en-GB"/>
              </w:rPr>
            </w:pPr>
            <w:r w:rsidRPr="007246C6">
              <w:rPr>
                <w:i/>
                <w:iCs/>
                <w:lang w:eastAsia="en-GB"/>
              </w:rPr>
              <w:t>ERAF: Mazāk attīstītie reģioni</w:t>
            </w:r>
          </w:p>
        </w:tc>
      </w:tr>
      <w:tr w:rsidR="00547C0B" w:rsidRPr="007246C6" w14:paraId="4250F715" w14:textId="77777777" w:rsidTr="00067506">
        <w:trPr>
          <w:trHeight w:val="310"/>
          <w:tblHeader/>
        </w:trPr>
        <w:tc>
          <w:tcPr>
            <w:tcW w:w="0" w:type="auto"/>
            <w:gridSpan w:val="2"/>
            <w:shd w:val="clear" w:color="auto" w:fill="FFFFFF"/>
            <w:tcMar>
              <w:top w:w="0" w:type="dxa"/>
              <w:left w:w="108" w:type="dxa"/>
              <w:bottom w:w="0" w:type="dxa"/>
              <w:right w:w="108" w:type="dxa"/>
            </w:tcMar>
          </w:tcPr>
          <w:p w14:paraId="6A0E7B9C" w14:textId="77777777" w:rsidR="00547C0B" w:rsidRPr="007246C6" w:rsidRDefault="00547C0B" w:rsidP="00D01984">
            <w:pPr>
              <w:autoSpaceDE w:val="0"/>
              <w:autoSpaceDN w:val="0"/>
              <w:jc w:val="center"/>
              <w:rPr>
                <w:lang w:eastAsia="en-GB"/>
              </w:rPr>
            </w:pPr>
            <w:r w:rsidRPr="007246C6">
              <w:rPr>
                <w:lang w:eastAsia="en-GB"/>
              </w:rPr>
              <w:t xml:space="preserve">Intervences kategorijas </w:t>
            </w:r>
          </w:p>
        </w:tc>
        <w:tc>
          <w:tcPr>
            <w:tcW w:w="0" w:type="auto"/>
            <w:gridSpan w:val="2"/>
            <w:shd w:val="clear" w:color="auto" w:fill="FFFFFF"/>
            <w:tcMar>
              <w:top w:w="0" w:type="dxa"/>
              <w:left w:w="108" w:type="dxa"/>
              <w:bottom w:w="0" w:type="dxa"/>
              <w:right w:w="108" w:type="dxa"/>
            </w:tcMar>
          </w:tcPr>
          <w:p w14:paraId="48A901F0" w14:textId="77777777" w:rsidR="00547C0B" w:rsidRPr="007246C6" w:rsidRDefault="00547C0B" w:rsidP="00D01984">
            <w:pPr>
              <w:autoSpaceDE w:val="0"/>
              <w:autoSpaceDN w:val="0"/>
              <w:jc w:val="center"/>
              <w:rPr>
                <w:lang w:eastAsia="en-GB"/>
              </w:rPr>
            </w:pPr>
            <w:r w:rsidRPr="007246C6">
              <w:rPr>
                <w:lang w:eastAsia="en-GB"/>
              </w:rPr>
              <w:t xml:space="preserve">Finansējuma veids </w:t>
            </w:r>
          </w:p>
        </w:tc>
        <w:tc>
          <w:tcPr>
            <w:tcW w:w="0" w:type="auto"/>
            <w:gridSpan w:val="2"/>
            <w:shd w:val="clear" w:color="auto" w:fill="FFFFFF"/>
            <w:tcMar>
              <w:top w:w="0" w:type="dxa"/>
              <w:left w:w="108" w:type="dxa"/>
              <w:bottom w:w="0" w:type="dxa"/>
              <w:right w:w="108" w:type="dxa"/>
            </w:tcMar>
          </w:tcPr>
          <w:p w14:paraId="16BC2E1B" w14:textId="77777777" w:rsidR="00547C0B" w:rsidRPr="007246C6" w:rsidRDefault="00547C0B" w:rsidP="00D01984">
            <w:pPr>
              <w:autoSpaceDE w:val="0"/>
              <w:autoSpaceDN w:val="0"/>
              <w:jc w:val="center"/>
              <w:rPr>
                <w:lang w:eastAsia="en-GB"/>
              </w:rPr>
            </w:pPr>
            <w:r w:rsidRPr="007246C6">
              <w:rPr>
                <w:lang w:eastAsia="en-GB"/>
              </w:rPr>
              <w:t>Teritorija</w:t>
            </w:r>
          </w:p>
          <w:p w14:paraId="4C417416" w14:textId="77777777" w:rsidR="00547C0B" w:rsidRPr="007246C6" w:rsidRDefault="00547C0B" w:rsidP="00D01984">
            <w:pPr>
              <w:autoSpaceDE w:val="0"/>
              <w:autoSpaceDN w:val="0"/>
              <w:jc w:val="center"/>
              <w:rPr>
                <w:lang w:eastAsia="en-GB"/>
              </w:rPr>
            </w:pPr>
          </w:p>
        </w:tc>
        <w:tc>
          <w:tcPr>
            <w:tcW w:w="0" w:type="auto"/>
            <w:gridSpan w:val="2"/>
            <w:shd w:val="clear" w:color="auto" w:fill="FFFFFF"/>
            <w:tcMar>
              <w:top w:w="0" w:type="dxa"/>
              <w:left w:w="108" w:type="dxa"/>
              <w:bottom w:w="0" w:type="dxa"/>
              <w:right w:w="108" w:type="dxa"/>
            </w:tcMar>
            <w:hideMark/>
          </w:tcPr>
          <w:p w14:paraId="060F4544" w14:textId="77777777" w:rsidR="00547C0B" w:rsidRPr="007246C6" w:rsidRDefault="00547C0B" w:rsidP="00D01984">
            <w:pPr>
              <w:autoSpaceDE w:val="0"/>
              <w:autoSpaceDN w:val="0"/>
              <w:jc w:val="center"/>
              <w:rPr>
                <w:lang w:eastAsia="en-GB"/>
              </w:rPr>
            </w:pPr>
            <w:r w:rsidRPr="007246C6">
              <w:rPr>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12E0E9F1" w14:textId="77777777" w:rsidR="00547C0B" w:rsidRPr="007246C6" w:rsidRDefault="00547C0B" w:rsidP="00D01984">
            <w:pPr>
              <w:autoSpaceDE w:val="0"/>
              <w:autoSpaceDN w:val="0"/>
              <w:jc w:val="center"/>
              <w:rPr>
                <w:lang w:eastAsia="en-GB"/>
              </w:rPr>
            </w:pPr>
            <w:r w:rsidRPr="007246C6">
              <w:rPr>
                <w:lang w:eastAsia="en-GB"/>
              </w:rPr>
              <w:t>ESF sekundāras tēmas</w:t>
            </w:r>
          </w:p>
          <w:p w14:paraId="597B8AC8" w14:textId="77777777" w:rsidR="00547C0B" w:rsidRPr="007246C6" w:rsidRDefault="00547C0B" w:rsidP="00D01984">
            <w:pPr>
              <w:autoSpaceDE w:val="0"/>
              <w:autoSpaceDN w:val="0"/>
              <w:jc w:val="center"/>
              <w:rPr>
                <w:lang w:eastAsia="en-GB"/>
              </w:rPr>
            </w:pPr>
            <w:r w:rsidRPr="007246C6">
              <w:rPr>
                <w:lang w:eastAsia="en-GB"/>
              </w:rPr>
              <w:t>(tikai ESF)</w:t>
            </w:r>
          </w:p>
        </w:tc>
        <w:tc>
          <w:tcPr>
            <w:tcW w:w="0" w:type="auto"/>
            <w:gridSpan w:val="2"/>
            <w:shd w:val="clear" w:color="auto" w:fill="FFFFFF"/>
            <w:tcMar>
              <w:top w:w="0" w:type="dxa"/>
              <w:left w:w="108" w:type="dxa"/>
              <w:bottom w:w="0" w:type="dxa"/>
              <w:right w:w="108" w:type="dxa"/>
            </w:tcMar>
            <w:hideMark/>
          </w:tcPr>
          <w:p w14:paraId="7387F864" w14:textId="77777777" w:rsidR="00547C0B" w:rsidRPr="007246C6" w:rsidRDefault="00547C0B" w:rsidP="00D01984">
            <w:pPr>
              <w:autoSpaceDE w:val="0"/>
              <w:autoSpaceDN w:val="0"/>
              <w:jc w:val="center"/>
              <w:rPr>
                <w:lang w:eastAsia="en-GB"/>
              </w:rPr>
            </w:pPr>
            <w:r w:rsidRPr="007246C6">
              <w:rPr>
                <w:lang w:eastAsia="en-GB"/>
              </w:rPr>
              <w:t>Tematiskie mērķi</w:t>
            </w:r>
          </w:p>
        </w:tc>
      </w:tr>
      <w:tr w:rsidR="00547C0B" w:rsidRPr="007246C6" w14:paraId="357C39F7" w14:textId="77777777" w:rsidTr="00067506">
        <w:trPr>
          <w:trHeight w:val="274"/>
          <w:tblHeader/>
        </w:trPr>
        <w:tc>
          <w:tcPr>
            <w:tcW w:w="0" w:type="auto"/>
            <w:shd w:val="clear" w:color="auto" w:fill="FFFFFF"/>
            <w:tcMar>
              <w:top w:w="0" w:type="dxa"/>
              <w:left w:w="108" w:type="dxa"/>
              <w:bottom w:w="0" w:type="dxa"/>
              <w:right w:w="108" w:type="dxa"/>
            </w:tcMar>
            <w:hideMark/>
          </w:tcPr>
          <w:p w14:paraId="3723CA0E" w14:textId="77777777" w:rsidR="00547C0B" w:rsidRPr="007246C6" w:rsidRDefault="00547C0B" w:rsidP="00D01984">
            <w:pPr>
              <w:jc w:val="both"/>
              <w:rPr>
                <w:lang w:eastAsia="en-GB"/>
              </w:rPr>
            </w:pPr>
            <w:r w:rsidRPr="007246C6">
              <w:rPr>
                <w:lang w:eastAsia="en-GB"/>
              </w:rPr>
              <w:t>Kods</w:t>
            </w:r>
          </w:p>
        </w:tc>
        <w:tc>
          <w:tcPr>
            <w:tcW w:w="0" w:type="auto"/>
            <w:shd w:val="clear" w:color="auto" w:fill="FFFFFF"/>
            <w:tcMar>
              <w:top w:w="0" w:type="dxa"/>
              <w:left w:w="108" w:type="dxa"/>
              <w:bottom w:w="0" w:type="dxa"/>
              <w:right w:w="108" w:type="dxa"/>
            </w:tcMar>
            <w:hideMark/>
          </w:tcPr>
          <w:p w14:paraId="730B445D" w14:textId="77777777" w:rsidR="00547C0B" w:rsidRPr="007246C6" w:rsidRDefault="00547C0B" w:rsidP="00D01984">
            <w:pPr>
              <w:jc w:val="both"/>
              <w:rPr>
                <w:lang w:eastAsia="en-GB"/>
              </w:rPr>
            </w:pPr>
            <w:r w:rsidRPr="007246C6">
              <w:rPr>
                <w:lang w:eastAsia="en-GB"/>
              </w:rPr>
              <w:t xml:space="preserve">milj. EUR </w:t>
            </w:r>
          </w:p>
        </w:tc>
        <w:tc>
          <w:tcPr>
            <w:tcW w:w="0" w:type="auto"/>
            <w:shd w:val="clear" w:color="auto" w:fill="FFFFFF"/>
            <w:tcMar>
              <w:top w:w="0" w:type="dxa"/>
              <w:left w:w="108" w:type="dxa"/>
              <w:bottom w:w="0" w:type="dxa"/>
              <w:right w:w="108" w:type="dxa"/>
            </w:tcMar>
            <w:hideMark/>
          </w:tcPr>
          <w:p w14:paraId="124A965B" w14:textId="77777777" w:rsidR="00547C0B" w:rsidRPr="007246C6" w:rsidRDefault="00547C0B" w:rsidP="00D01984">
            <w:pPr>
              <w:jc w:val="both"/>
              <w:rPr>
                <w:lang w:eastAsia="en-GB"/>
              </w:rPr>
            </w:pPr>
            <w:r w:rsidRPr="007246C6">
              <w:rPr>
                <w:lang w:eastAsia="en-GB"/>
              </w:rPr>
              <w:t>Kods</w:t>
            </w:r>
          </w:p>
        </w:tc>
        <w:tc>
          <w:tcPr>
            <w:tcW w:w="0" w:type="auto"/>
            <w:shd w:val="clear" w:color="auto" w:fill="FFFFFF"/>
            <w:tcMar>
              <w:top w:w="0" w:type="dxa"/>
              <w:left w:w="108" w:type="dxa"/>
              <w:bottom w:w="0" w:type="dxa"/>
              <w:right w:w="108" w:type="dxa"/>
            </w:tcMar>
            <w:hideMark/>
          </w:tcPr>
          <w:p w14:paraId="5276CA32" w14:textId="77777777" w:rsidR="00547C0B" w:rsidRPr="007246C6" w:rsidRDefault="00547C0B" w:rsidP="00D01984">
            <w:pPr>
              <w:jc w:val="both"/>
              <w:rPr>
                <w:lang w:eastAsia="en-GB"/>
              </w:rPr>
            </w:pPr>
            <w:r w:rsidRPr="007246C6">
              <w:rPr>
                <w:lang w:eastAsia="en-GB"/>
              </w:rPr>
              <w:t xml:space="preserve">milj. EUR </w:t>
            </w:r>
          </w:p>
        </w:tc>
        <w:tc>
          <w:tcPr>
            <w:tcW w:w="0" w:type="auto"/>
            <w:shd w:val="clear" w:color="auto" w:fill="FFFFFF"/>
            <w:tcMar>
              <w:top w:w="0" w:type="dxa"/>
              <w:left w:w="108" w:type="dxa"/>
              <w:bottom w:w="0" w:type="dxa"/>
              <w:right w:w="108" w:type="dxa"/>
            </w:tcMar>
            <w:hideMark/>
          </w:tcPr>
          <w:p w14:paraId="3237AF4A" w14:textId="77777777" w:rsidR="00547C0B" w:rsidRPr="007246C6" w:rsidRDefault="00547C0B" w:rsidP="00D01984">
            <w:pPr>
              <w:jc w:val="both"/>
              <w:rPr>
                <w:lang w:eastAsia="en-GB"/>
              </w:rPr>
            </w:pPr>
            <w:r w:rsidRPr="007246C6">
              <w:rPr>
                <w:lang w:eastAsia="en-GB"/>
              </w:rPr>
              <w:t>Kods</w:t>
            </w:r>
          </w:p>
        </w:tc>
        <w:tc>
          <w:tcPr>
            <w:tcW w:w="0" w:type="auto"/>
            <w:shd w:val="clear" w:color="auto" w:fill="FFFFFF"/>
            <w:tcMar>
              <w:top w:w="0" w:type="dxa"/>
              <w:left w:w="108" w:type="dxa"/>
              <w:bottom w:w="0" w:type="dxa"/>
              <w:right w:w="108" w:type="dxa"/>
            </w:tcMar>
            <w:hideMark/>
          </w:tcPr>
          <w:p w14:paraId="1D4C7C88" w14:textId="77777777" w:rsidR="00547C0B" w:rsidRPr="007246C6" w:rsidRDefault="00547C0B" w:rsidP="00D01984">
            <w:pPr>
              <w:jc w:val="both"/>
              <w:rPr>
                <w:lang w:eastAsia="en-GB"/>
              </w:rPr>
            </w:pPr>
            <w:r w:rsidRPr="007246C6">
              <w:rPr>
                <w:lang w:eastAsia="en-GB"/>
              </w:rPr>
              <w:t xml:space="preserve">milj. EUR </w:t>
            </w:r>
          </w:p>
        </w:tc>
        <w:tc>
          <w:tcPr>
            <w:tcW w:w="0" w:type="auto"/>
            <w:shd w:val="clear" w:color="auto" w:fill="FFFFFF"/>
            <w:tcMar>
              <w:top w:w="0" w:type="dxa"/>
              <w:left w:w="108" w:type="dxa"/>
              <w:bottom w:w="0" w:type="dxa"/>
              <w:right w:w="108" w:type="dxa"/>
            </w:tcMar>
            <w:hideMark/>
          </w:tcPr>
          <w:p w14:paraId="1A522E4C" w14:textId="77777777" w:rsidR="00547C0B" w:rsidRPr="007246C6" w:rsidRDefault="00547C0B" w:rsidP="00D01984">
            <w:pPr>
              <w:jc w:val="both"/>
              <w:rPr>
                <w:lang w:eastAsia="en-GB"/>
              </w:rPr>
            </w:pPr>
            <w:r w:rsidRPr="007246C6">
              <w:rPr>
                <w:lang w:eastAsia="en-GB"/>
              </w:rPr>
              <w:t>Kods</w:t>
            </w:r>
          </w:p>
        </w:tc>
        <w:tc>
          <w:tcPr>
            <w:tcW w:w="0" w:type="auto"/>
            <w:shd w:val="clear" w:color="auto" w:fill="FFFFFF"/>
            <w:tcMar>
              <w:top w:w="0" w:type="dxa"/>
              <w:left w:w="108" w:type="dxa"/>
              <w:bottom w:w="0" w:type="dxa"/>
              <w:right w:w="108" w:type="dxa"/>
            </w:tcMar>
            <w:hideMark/>
          </w:tcPr>
          <w:p w14:paraId="5DC6D89F" w14:textId="77777777" w:rsidR="00547C0B" w:rsidRPr="007246C6" w:rsidRDefault="00547C0B" w:rsidP="00D01984">
            <w:pPr>
              <w:jc w:val="both"/>
              <w:rPr>
                <w:lang w:eastAsia="en-GB"/>
              </w:rPr>
            </w:pPr>
            <w:r w:rsidRPr="007246C6">
              <w:rPr>
                <w:lang w:eastAsia="en-GB"/>
              </w:rPr>
              <w:t xml:space="preserve">milj. EUR </w:t>
            </w:r>
          </w:p>
        </w:tc>
        <w:tc>
          <w:tcPr>
            <w:tcW w:w="0" w:type="auto"/>
            <w:shd w:val="clear" w:color="auto" w:fill="FFFFFF"/>
            <w:tcMar>
              <w:top w:w="0" w:type="dxa"/>
              <w:left w:w="108" w:type="dxa"/>
              <w:bottom w:w="0" w:type="dxa"/>
              <w:right w:w="108" w:type="dxa"/>
            </w:tcMar>
            <w:hideMark/>
          </w:tcPr>
          <w:p w14:paraId="307142C0" w14:textId="77777777" w:rsidR="00547C0B" w:rsidRPr="007246C6" w:rsidRDefault="00547C0B" w:rsidP="00D01984">
            <w:pPr>
              <w:jc w:val="both"/>
              <w:rPr>
                <w:lang w:eastAsia="en-GB"/>
              </w:rPr>
            </w:pPr>
            <w:r w:rsidRPr="007246C6">
              <w:rPr>
                <w:lang w:eastAsia="en-GB"/>
              </w:rPr>
              <w:t>Kods</w:t>
            </w:r>
          </w:p>
        </w:tc>
        <w:tc>
          <w:tcPr>
            <w:tcW w:w="0" w:type="auto"/>
            <w:shd w:val="clear" w:color="auto" w:fill="FFFFFF"/>
            <w:tcMar>
              <w:top w:w="0" w:type="dxa"/>
              <w:left w:w="108" w:type="dxa"/>
              <w:bottom w:w="0" w:type="dxa"/>
              <w:right w:w="108" w:type="dxa"/>
            </w:tcMar>
            <w:hideMark/>
          </w:tcPr>
          <w:p w14:paraId="041A8450" w14:textId="77777777" w:rsidR="00547C0B" w:rsidRPr="007246C6" w:rsidRDefault="00547C0B" w:rsidP="00D01984">
            <w:pPr>
              <w:jc w:val="both"/>
              <w:rPr>
                <w:lang w:eastAsia="en-GB"/>
              </w:rPr>
            </w:pPr>
            <w:r w:rsidRPr="007246C6">
              <w:rPr>
                <w:lang w:eastAsia="en-GB"/>
              </w:rPr>
              <w:t xml:space="preserve">milj. EUR </w:t>
            </w:r>
          </w:p>
        </w:tc>
        <w:tc>
          <w:tcPr>
            <w:tcW w:w="0" w:type="auto"/>
            <w:shd w:val="clear" w:color="auto" w:fill="FFFFFF"/>
            <w:tcMar>
              <w:top w:w="0" w:type="dxa"/>
              <w:left w:w="108" w:type="dxa"/>
              <w:bottom w:w="0" w:type="dxa"/>
              <w:right w:w="108" w:type="dxa"/>
            </w:tcMar>
            <w:hideMark/>
          </w:tcPr>
          <w:p w14:paraId="0852AC42" w14:textId="77777777" w:rsidR="00547C0B" w:rsidRPr="007246C6" w:rsidRDefault="00547C0B" w:rsidP="00D01984">
            <w:pPr>
              <w:jc w:val="both"/>
              <w:rPr>
                <w:lang w:eastAsia="en-GB"/>
              </w:rPr>
            </w:pPr>
            <w:r w:rsidRPr="007246C6">
              <w:rPr>
                <w:lang w:eastAsia="en-GB"/>
              </w:rPr>
              <w:t>Kods</w:t>
            </w:r>
          </w:p>
        </w:tc>
        <w:tc>
          <w:tcPr>
            <w:tcW w:w="0" w:type="auto"/>
            <w:shd w:val="clear" w:color="auto" w:fill="FFFFFF"/>
            <w:tcMar>
              <w:top w:w="0" w:type="dxa"/>
              <w:left w:w="108" w:type="dxa"/>
              <w:bottom w:w="0" w:type="dxa"/>
              <w:right w:w="108" w:type="dxa"/>
            </w:tcMar>
            <w:hideMark/>
          </w:tcPr>
          <w:p w14:paraId="66A7267B" w14:textId="77777777" w:rsidR="00547C0B" w:rsidRPr="007246C6" w:rsidRDefault="00547C0B" w:rsidP="00D01984">
            <w:pPr>
              <w:jc w:val="both"/>
              <w:rPr>
                <w:lang w:eastAsia="en-GB"/>
              </w:rPr>
            </w:pPr>
            <w:r w:rsidRPr="007246C6">
              <w:rPr>
                <w:lang w:eastAsia="en-GB"/>
              </w:rPr>
              <w:t xml:space="preserve">milj. EUR </w:t>
            </w:r>
          </w:p>
        </w:tc>
      </w:tr>
      <w:tr w:rsidR="00547C0B" w:rsidRPr="007246C6" w14:paraId="43F7A45A" w14:textId="77777777" w:rsidTr="00067506">
        <w:trPr>
          <w:trHeight w:val="243"/>
        </w:trPr>
        <w:tc>
          <w:tcPr>
            <w:tcW w:w="0" w:type="auto"/>
            <w:shd w:val="clear" w:color="auto" w:fill="FFFFFF"/>
            <w:tcMar>
              <w:top w:w="0" w:type="dxa"/>
              <w:left w:w="108" w:type="dxa"/>
              <w:bottom w:w="0" w:type="dxa"/>
              <w:right w:w="108" w:type="dxa"/>
            </w:tcMar>
          </w:tcPr>
          <w:p w14:paraId="79C8872D" w14:textId="77777777" w:rsidR="00547C0B" w:rsidRPr="007246C6" w:rsidRDefault="00547C0B" w:rsidP="00D01984">
            <w:pPr>
              <w:autoSpaceDE w:val="0"/>
              <w:autoSpaceDN w:val="0"/>
              <w:rPr>
                <w:lang w:eastAsia="en-GB"/>
              </w:rPr>
            </w:pPr>
            <w:r w:rsidRPr="007246C6">
              <w:rPr>
                <w:lang w:eastAsia="en-GB"/>
              </w:rPr>
              <w:t>5</w:t>
            </w:r>
          </w:p>
        </w:tc>
        <w:tc>
          <w:tcPr>
            <w:tcW w:w="0" w:type="auto"/>
            <w:shd w:val="clear" w:color="auto" w:fill="FFFFFF"/>
            <w:tcMar>
              <w:top w:w="0" w:type="dxa"/>
              <w:left w:w="108" w:type="dxa"/>
              <w:bottom w:w="0" w:type="dxa"/>
              <w:right w:w="108" w:type="dxa"/>
            </w:tcMar>
          </w:tcPr>
          <w:p w14:paraId="1CF6D05F" w14:textId="77777777" w:rsidR="00547C0B" w:rsidRPr="007246C6" w:rsidRDefault="00547C0B" w:rsidP="00D01984">
            <w:pPr>
              <w:autoSpaceDE w:val="0"/>
              <w:autoSpaceDN w:val="0"/>
              <w:rPr>
                <w:lang w:eastAsia="en-GB"/>
              </w:rPr>
            </w:pPr>
            <w:r w:rsidRPr="007246C6">
              <w:rPr>
                <w:lang w:eastAsia="en-GB"/>
              </w:rPr>
              <w:t xml:space="preserve">11 826 219 </w:t>
            </w:r>
          </w:p>
        </w:tc>
        <w:tc>
          <w:tcPr>
            <w:tcW w:w="0" w:type="auto"/>
            <w:shd w:val="clear" w:color="auto" w:fill="FFFFFF"/>
            <w:tcMar>
              <w:top w:w="0" w:type="dxa"/>
              <w:left w:w="108" w:type="dxa"/>
              <w:bottom w:w="0" w:type="dxa"/>
              <w:right w:w="108" w:type="dxa"/>
            </w:tcMar>
          </w:tcPr>
          <w:p w14:paraId="43A48C47" w14:textId="77777777" w:rsidR="00547C0B" w:rsidRPr="007246C6" w:rsidRDefault="00547C0B" w:rsidP="00D01984">
            <w:pPr>
              <w:autoSpaceDE w:val="0"/>
              <w:autoSpaceDN w:val="0"/>
              <w:rPr>
                <w:lang w:eastAsia="en-GB"/>
              </w:rPr>
            </w:pPr>
            <w:r w:rsidRPr="007246C6">
              <w:rPr>
                <w:lang w:eastAsia="en-GB"/>
              </w:rPr>
              <w:t>1</w:t>
            </w:r>
          </w:p>
        </w:tc>
        <w:tc>
          <w:tcPr>
            <w:tcW w:w="0" w:type="auto"/>
            <w:shd w:val="clear" w:color="auto" w:fill="FFFFFF"/>
            <w:tcMar>
              <w:top w:w="0" w:type="dxa"/>
              <w:left w:w="108" w:type="dxa"/>
              <w:bottom w:w="0" w:type="dxa"/>
              <w:right w:w="108" w:type="dxa"/>
            </w:tcMar>
          </w:tcPr>
          <w:p w14:paraId="1AA64960" w14:textId="798F9FDA" w:rsidR="00547C0B" w:rsidRPr="007246C6" w:rsidRDefault="00547C0B" w:rsidP="00D01984">
            <w:pPr>
              <w:autoSpaceDE w:val="0"/>
              <w:autoSpaceDN w:val="0"/>
              <w:rPr>
                <w:lang w:eastAsia="en-GB"/>
              </w:rPr>
            </w:pPr>
            <w:r w:rsidRPr="007246C6">
              <w:rPr>
                <w:lang w:eastAsia="en-GB"/>
              </w:rPr>
              <w:t>432</w:t>
            </w:r>
            <w:r w:rsidR="00D94F01">
              <w:rPr>
                <w:lang w:eastAsia="en-GB"/>
              </w:rPr>
              <w:t> </w:t>
            </w:r>
            <w:r w:rsidRPr="007246C6">
              <w:rPr>
                <w:lang w:eastAsia="en-GB"/>
              </w:rPr>
              <w:t>917</w:t>
            </w:r>
            <w:r w:rsidR="00D94F01">
              <w:rPr>
                <w:lang w:eastAsia="en-GB"/>
              </w:rPr>
              <w:t> </w:t>
            </w:r>
            <w:r w:rsidRPr="007246C6">
              <w:rPr>
                <w:lang w:eastAsia="en-GB"/>
              </w:rPr>
              <w:t>039</w:t>
            </w:r>
          </w:p>
        </w:tc>
        <w:tc>
          <w:tcPr>
            <w:tcW w:w="0" w:type="auto"/>
            <w:shd w:val="clear" w:color="auto" w:fill="FFFFFF"/>
            <w:tcMar>
              <w:top w:w="0" w:type="dxa"/>
              <w:left w:w="108" w:type="dxa"/>
              <w:bottom w:w="0" w:type="dxa"/>
              <w:right w:w="108" w:type="dxa"/>
            </w:tcMar>
          </w:tcPr>
          <w:p w14:paraId="7859A996" w14:textId="77777777" w:rsidR="00547C0B" w:rsidRPr="007246C6" w:rsidRDefault="00547C0B" w:rsidP="00D01984">
            <w:pPr>
              <w:autoSpaceDE w:val="0"/>
              <w:autoSpaceDN w:val="0"/>
              <w:rPr>
                <w:lang w:eastAsia="en-GB"/>
              </w:rPr>
            </w:pPr>
            <w:r w:rsidRPr="007246C6">
              <w:rPr>
                <w:lang w:eastAsia="en-GB"/>
              </w:rPr>
              <w:t>7</w:t>
            </w:r>
          </w:p>
        </w:tc>
        <w:tc>
          <w:tcPr>
            <w:tcW w:w="0" w:type="auto"/>
            <w:shd w:val="clear" w:color="auto" w:fill="FFFFFF"/>
            <w:tcMar>
              <w:top w:w="0" w:type="dxa"/>
              <w:left w:w="108" w:type="dxa"/>
              <w:bottom w:w="0" w:type="dxa"/>
              <w:right w:w="108" w:type="dxa"/>
            </w:tcMar>
          </w:tcPr>
          <w:p w14:paraId="22CBC4CC" w14:textId="77777777" w:rsidR="00547C0B" w:rsidRPr="007246C6" w:rsidRDefault="00547C0B" w:rsidP="00D01984">
            <w:pPr>
              <w:autoSpaceDE w:val="0"/>
              <w:autoSpaceDN w:val="0"/>
              <w:rPr>
                <w:lang w:eastAsia="en-GB"/>
              </w:rPr>
            </w:pPr>
            <w:r w:rsidRPr="007246C6">
              <w:rPr>
                <w:lang w:eastAsia="en-GB"/>
              </w:rPr>
              <w:t>13 1375 386</w:t>
            </w:r>
          </w:p>
        </w:tc>
        <w:tc>
          <w:tcPr>
            <w:tcW w:w="0" w:type="auto"/>
            <w:shd w:val="clear" w:color="auto" w:fill="FFFFFF"/>
            <w:tcMar>
              <w:top w:w="0" w:type="dxa"/>
              <w:left w:w="108" w:type="dxa"/>
              <w:bottom w:w="0" w:type="dxa"/>
              <w:right w:w="108" w:type="dxa"/>
            </w:tcMar>
          </w:tcPr>
          <w:p w14:paraId="7E498FC3" w14:textId="77777777" w:rsidR="00547C0B" w:rsidRPr="007246C6" w:rsidRDefault="00547C0B" w:rsidP="00D01984">
            <w:pPr>
              <w:autoSpaceDE w:val="0"/>
              <w:autoSpaceDN w:val="0"/>
              <w:rPr>
                <w:lang w:eastAsia="en-GB"/>
              </w:rPr>
            </w:pPr>
            <w:r w:rsidRPr="007246C6">
              <w:rPr>
                <w:lang w:eastAsia="en-GB"/>
              </w:rPr>
              <w:t>7</w:t>
            </w:r>
          </w:p>
        </w:tc>
        <w:tc>
          <w:tcPr>
            <w:tcW w:w="0" w:type="auto"/>
            <w:shd w:val="clear" w:color="auto" w:fill="FFFFFF"/>
            <w:tcMar>
              <w:top w:w="0" w:type="dxa"/>
              <w:left w:w="108" w:type="dxa"/>
              <w:bottom w:w="0" w:type="dxa"/>
              <w:right w:w="108" w:type="dxa"/>
            </w:tcMar>
          </w:tcPr>
          <w:p w14:paraId="671D1AE2" w14:textId="77777777" w:rsidR="00547C0B" w:rsidRPr="007246C6" w:rsidRDefault="00547C0B" w:rsidP="00D01984">
            <w:pPr>
              <w:autoSpaceDE w:val="0"/>
              <w:autoSpaceDN w:val="0"/>
              <w:rPr>
                <w:lang w:eastAsia="en-GB"/>
              </w:rPr>
            </w:pPr>
            <w:r w:rsidRPr="007246C6">
              <w:rPr>
                <w:lang w:eastAsia="en-GB"/>
              </w:rPr>
              <w:t>80819321</w:t>
            </w:r>
          </w:p>
        </w:tc>
        <w:tc>
          <w:tcPr>
            <w:tcW w:w="0" w:type="auto"/>
            <w:shd w:val="clear" w:color="auto" w:fill="FFFFFF"/>
            <w:tcMar>
              <w:top w:w="0" w:type="dxa"/>
              <w:left w:w="108" w:type="dxa"/>
              <w:bottom w:w="0" w:type="dxa"/>
              <w:right w:w="108" w:type="dxa"/>
            </w:tcMar>
          </w:tcPr>
          <w:p w14:paraId="629D316E" w14:textId="77777777" w:rsidR="00547C0B" w:rsidRPr="007246C6" w:rsidRDefault="00547C0B" w:rsidP="00D01984">
            <w:pPr>
              <w:autoSpaceDE w:val="0"/>
              <w:autoSpaceDN w:val="0"/>
              <w:rPr>
                <w:lang w:eastAsia="en-GB"/>
              </w:rPr>
            </w:pPr>
            <w:r w:rsidRPr="007246C6">
              <w:rPr>
                <w:lang w:eastAsia="en-GB"/>
              </w:rPr>
              <w:t>N/A</w:t>
            </w:r>
          </w:p>
        </w:tc>
        <w:tc>
          <w:tcPr>
            <w:tcW w:w="0" w:type="auto"/>
            <w:shd w:val="clear" w:color="auto" w:fill="FFFFFF"/>
            <w:tcMar>
              <w:top w:w="0" w:type="dxa"/>
              <w:left w:w="108" w:type="dxa"/>
              <w:bottom w:w="0" w:type="dxa"/>
              <w:right w:w="108" w:type="dxa"/>
            </w:tcMar>
          </w:tcPr>
          <w:p w14:paraId="437E474A" w14:textId="77777777" w:rsidR="00547C0B" w:rsidRPr="007246C6" w:rsidRDefault="00547C0B" w:rsidP="00D01984">
            <w:pPr>
              <w:autoSpaceDE w:val="0"/>
              <w:autoSpaceDN w:val="0"/>
              <w:rPr>
                <w:lang w:eastAsia="en-GB"/>
              </w:rPr>
            </w:pPr>
            <w:r w:rsidRPr="007246C6">
              <w:rPr>
                <w:lang w:eastAsia="en-GB"/>
              </w:rPr>
              <w:t>N/A</w:t>
            </w:r>
          </w:p>
        </w:tc>
        <w:tc>
          <w:tcPr>
            <w:tcW w:w="0" w:type="auto"/>
            <w:shd w:val="clear" w:color="auto" w:fill="FFFFFF"/>
            <w:tcMar>
              <w:top w:w="0" w:type="dxa"/>
              <w:left w:w="108" w:type="dxa"/>
              <w:bottom w:w="0" w:type="dxa"/>
              <w:right w:w="108" w:type="dxa"/>
            </w:tcMar>
          </w:tcPr>
          <w:p w14:paraId="5E81C529" w14:textId="77777777" w:rsidR="00547C0B" w:rsidRPr="007246C6" w:rsidRDefault="00547C0B" w:rsidP="00D01984">
            <w:pPr>
              <w:autoSpaceDE w:val="0"/>
              <w:autoSpaceDN w:val="0"/>
              <w:rPr>
                <w:lang w:eastAsia="en-GB"/>
              </w:rPr>
            </w:pPr>
            <w:r w:rsidRPr="007246C6">
              <w:rPr>
                <w:lang w:eastAsia="en-GB"/>
              </w:rPr>
              <w:t>5</w:t>
            </w:r>
          </w:p>
        </w:tc>
        <w:tc>
          <w:tcPr>
            <w:tcW w:w="0" w:type="auto"/>
            <w:shd w:val="clear" w:color="auto" w:fill="FFFFFF"/>
            <w:tcMar>
              <w:top w:w="0" w:type="dxa"/>
              <w:left w:w="108" w:type="dxa"/>
              <w:bottom w:w="0" w:type="dxa"/>
              <w:right w:w="108" w:type="dxa"/>
            </w:tcMar>
          </w:tcPr>
          <w:p w14:paraId="3375A996" w14:textId="77777777" w:rsidR="00547C0B" w:rsidRPr="007246C6" w:rsidRDefault="00547C0B" w:rsidP="00D01984">
            <w:pPr>
              <w:autoSpaceDE w:val="0"/>
              <w:autoSpaceDN w:val="0"/>
              <w:rPr>
                <w:lang w:eastAsia="en-GB"/>
              </w:rPr>
            </w:pPr>
            <w:r w:rsidRPr="007246C6">
              <w:rPr>
                <w:lang w:eastAsia="en-GB"/>
              </w:rPr>
              <w:t>65 819 321</w:t>
            </w:r>
          </w:p>
        </w:tc>
      </w:tr>
      <w:tr w:rsidR="00547C0B" w:rsidRPr="007246C6" w14:paraId="7DACD448" w14:textId="77777777" w:rsidTr="00067506">
        <w:trPr>
          <w:trHeight w:val="243"/>
        </w:trPr>
        <w:tc>
          <w:tcPr>
            <w:tcW w:w="0" w:type="auto"/>
            <w:shd w:val="clear" w:color="auto" w:fill="FFFFFF"/>
            <w:tcMar>
              <w:top w:w="0" w:type="dxa"/>
              <w:left w:w="108" w:type="dxa"/>
              <w:bottom w:w="0" w:type="dxa"/>
              <w:right w:w="108" w:type="dxa"/>
            </w:tcMar>
          </w:tcPr>
          <w:p w14:paraId="0E68E7C4" w14:textId="77777777" w:rsidR="00547C0B" w:rsidRPr="007246C6" w:rsidRDefault="00547C0B" w:rsidP="00D01984">
            <w:pPr>
              <w:autoSpaceDE w:val="0"/>
              <w:autoSpaceDN w:val="0"/>
              <w:rPr>
                <w:lang w:eastAsia="en-GB"/>
              </w:rPr>
            </w:pPr>
            <w:r w:rsidRPr="007246C6">
              <w:rPr>
                <w:lang w:eastAsia="en-GB"/>
              </w:rPr>
              <w:t>7</w:t>
            </w:r>
          </w:p>
        </w:tc>
        <w:tc>
          <w:tcPr>
            <w:tcW w:w="0" w:type="auto"/>
            <w:shd w:val="clear" w:color="auto" w:fill="FFFFFF"/>
            <w:tcMar>
              <w:top w:w="0" w:type="dxa"/>
              <w:left w:w="108" w:type="dxa"/>
              <w:bottom w:w="0" w:type="dxa"/>
              <w:right w:w="108" w:type="dxa"/>
            </w:tcMar>
          </w:tcPr>
          <w:p w14:paraId="69900039" w14:textId="77777777" w:rsidR="00547C0B" w:rsidRPr="007246C6" w:rsidRDefault="00547C0B" w:rsidP="00D01984">
            <w:pPr>
              <w:autoSpaceDE w:val="0"/>
              <w:autoSpaceDN w:val="0"/>
              <w:rPr>
                <w:lang w:eastAsia="en-GB"/>
              </w:rPr>
            </w:pPr>
            <w:r w:rsidRPr="007246C6">
              <w:rPr>
                <w:lang w:eastAsia="en-GB"/>
              </w:rPr>
              <w:t xml:space="preserve">11 826 219 </w:t>
            </w:r>
          </w:p>
        </w:tc>
        <w:tc>
          <w:tcPr>
            <w:tcW w:w="0" w:type="auto"/>
            <w:shd w:val="clear" w:color="auto" w:fill="FFFFFF"/>
            <w:tcMar>
              <w:top w:w="0" w:type="dxa"/>
              <w:left w:w="108" w:type="dxa"/>
              <w:bottom w:w="0" w:type="dxa"/>
              <w:right w:w="108" w:type="dxa"/>
            </w:tcMar>
          </w:tcPr>
          <w:p w14:paraId="5465897C"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565840C6"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12B9C6E5" w14:textId="77777777" w:rsidR="00547C0B" w:rsidRPr="007246C6" w:rsidRDefault="00547C0B" w:rsidP="00D01984">
            <w:pPr>
              <w:autoSpaceDE w:val="0"/>
              <w:autoSpaceDN w:val="0"/>
              <w:rPr>
                <w:lang w:eastAsia="en-GB"/>
              </w:rPr>
            </w:pPr>
            <w:r w:rsidRPr="007246C6">
              <w:rPr>
                <w:lang w:eastAsia="en-GB"/>
              </w:rPr>
              <w:t>1</w:t>
            </w:r>
          </w:p>
        </w:tc>
        <w:tc>
          <w:tcPr>
            <w:tcW w:w="0" w:type="auto"/>
            <w:shd w:val="clear" w:color="auto" w:fill="FFFFFF"/>
            <w:tcMar>
              <w:top w:w="0" w:type="dxa"/>
              <w:left w:w="108" w:type="dxa"/>
              <w:bottom w:w="0" w:type="dxa"/>
              <w:right w:w="108" w:type="dxa"/>
            </w:tcMar>
          </w:tcPr>
          <w:p w14:paraId="7C10064C" w14:textId="77777777" w:rsidR="00547C0B" w:rsidRPr="007246C6" w:rsidRDefault="00547C0B" w:rsidP="00D01984">
            <w:pPr>
              <w:autoSpaceDE w:val="0"/>
              <w:autoSpaceDN w:val="0"/>
              <w:rPr>
                <w:lang w:eastAsia="en-GB"/>
              </w:rPr>
            </w:pPr>
            <w:r w:rsidRPr="007246C6">
              <w:rPr>
                <w:lang w:eastAsia="en-GB"/>
              </w:rPr>
              <w:t>172 521 464</w:t>
            </w:r>
          </w:p>
        </w:tc>
        <w:tc>
          <w:tcPr>
            <w:tcW w:w="0" w:type="auto"/>
            <w:shd w:val="clear" w:color="auto" w:fill="FFFFFF"/>
            <w:tcMar>
              <w:top w:w="0" w:type="dxa"/>
              <w:left w:w="108" w:type="dxa"/>
              <w:bottom w:w="0" w:type="dxa"/>
              <w:right w:w="108" w:type="dxa"/>
            </w:tcMar>
            <w:vAlign w:val="center"/>
          </w:tcPr>
          <w:p w14:paraId="0DCE79EA" w14:textId="77777777" w:rsidR="00547C0B" w:rsidRPr="007246C6" w:rsidRDefault="00547C0B" w:rsidP="00D01984">
            <w:pPr>
              <w:autoSpaceDE w:val="0"/>
              <w:autoSpaceDN w:val="0"/>
              <w:rPr>
                <w:lang w:eastAsia="en-GB"/>
              </w:rPr>
            </w:pPr>
            <w:r w:rsidRPr="007246C6">
              <w:t>1</w:t>
            </w:r>
          </w:p>
        </w:tc>
        <w:tc>
          <w:tcPr>
            <w:tcW w:w="0" w:type="auto"/>
            <w:shd w:val="clear" w:color="auto" w:fill="FFFFFF"/>
            <w:tcMar>
              <w:top w:w="0" w:type="dxa"/>
              <w:left w:w="108" w:type="dxa"/>
              <w:bottom w:w="0" w:type="dxa"/>
              <w:right w:w="108" w:type="dxa"/>
            </w:tcMar>
            <w:vAlign w:val="center"/>
          </w:tcPr>
          <w:p w14:paraId="4527B37D" w14:textId="77777777" w:rsidR="00547C0B" w:rsidRPr="007246C6" w:rsidRDefault="00547C0B" w:rsidP="00D01984">
            <w:pPr>
              <w:autoSpaceDE w:val="0"/>
              <w:autoSpaceDN w:val="0"/>
              <w:rPr>
                <w:lang w:eastAsia="en-GB"/>
              </w:rPr>
            </w:pPr>
            <w:r w:rsidRPr="007246C6">
              <w:t>92138673</w:t>
            </w:r>
          </w:p>
        </w:tc>
        <w:tc>
          <w:tcPr>
            <w:tcW w:w="0" w:type="auto"/>
            <w:shd w:val="clear" w:color="auto" w:fill="FFFFFF"/>
            <w:tcMar>
              <w:top w:w="0" w:type="dxa"/>
              <w:left w:w="108" w:type="dxa"/>
              <w:bottom w:w="0" w:type="dxa"/>
              <w:right w:w="108" w:type="dxa"/>
            </w:tcMar>
          </w:tcPr>
          <w:p w14:paraId="1F1DA611"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4F78A3FB"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6237AACD" w14:textId="77777777" w:rsidR="00547C0B" w:rsidRPr="007246C6" w:rsidRDefault="00547C0B" w:rsidP="00D01984">
            <w:pPr>
              <w:autoSpaceDE w:val="0"/>
              <w:autoSpaceDN w:val="0"/>
              <w:rPr>
                <w:lang w:eastAsia="en-GB"/>
              </w:rPr>
            </w:pPr>
            <w:r w:rsidRPr="007246C6">
              <w:rPr>
                <w:lang w:eastAsia="en-GB"/>
              </w:rPr>
              <w:t>6</w:t>
            </w:r>
          </w:p>
        </w:tc>
        <w:tc>
          <w:tcPr>
            <w:tcW w:w="0" w:type="auto"/>
            <w:shd w:val="clear" w:color="auto" w:fill="FFFFFF"/>
            <w:tcMar>
              <w:top w:w="0" w:type="dxa"/>
              <w:left w:w="108" w:type="dxa"/>
              <w:bottom w:w="0" w:type="dxa"/>
              <w:right w:w="108" w:type="dxa"/>
            </w:tcMar>
          </w:tcPr>
          <w:p w14:paraId="0CA0536A" w14:textId="77777777" w:rsidR="00547C0B" w:rsidRPr="007246C6" w:rsidRDefault="00547C0B" w:rsidP="00D01984">
            <w:pPr>
              <w:autoSpaceDE w:val="0"/>
              <w:autoSpaceDN w:val="0"/>
              <w:rPr>
                <w:lang w:eastAsia="en-GB"/>
              </w:rPr>
            </w:pPr>
            <w:r w:rsidRPr="007246C6">
              <w:rPr>
                <w:lang w:eastAsia="en-GB"/>
              </w:rPr>
              <w:t>367097718</w:t>
            </w:r>
          </w:p>
        </w:tc>
      </w:tr>
      <w:tr w:rsidR="00547C0B" w:rsidRPr="007246C6" w14:paraId="1CE85487" w14:textId="77777777" w:rsidTr="00067506">
        <w:trPr>
          <w:trHeight w:val="243"/>
        </w:trPr>
        <w:tc>
          <w:tcPr>
            <w:tcW w:w="0" w:type="auto"/>
            <w:shd w:val="clear" w:color="auto" w:fill="FFFFFF"/>
            <w:tcMar>
              <w:top w:w="0" w:type="dxa"/>
              <w:left w:w="108" w:type="dxa"/>
              <w:bottom w:w="0" w:type="dxa"/>
              <w:right w:w="108" w:type="dxa"/>
            </w:tcMar>
            <w:vAlign w:val="center"/>
          </w:tcPr>
          <w:p w14:paraId="6A58D8FF" w14:textId="77777777" w:rsidR="00547C0B" w:rsidRPr="007246C6" w:rsidDel="0022706C" w:rsidRDefault="00547C0B" w:rsidP="00D01984">
            <w:pPr>
              <w:autoSpaceDE w:val="0"/>
              <w:autoSpaceDN w:val="0"/>
              <w:rPr>
                <w:lang w:eastAsia="en-GB"/>
              </w:rPr>
            </w:pPr>
            <w:r w:rsidRPr="007246C6">
              <w:rPr>
                <w:lang w:eastAsia="en-GB"/>
              </w:rPr>
              <w:t>21</w:t>
            </w:r>
          </w:p>
        </w:tc>
        <w:tc>
          <w:tcPr>
            <w:tcW w:w="0" w:type="auto"/>
            <w:shd w:val="clear" w:color="auto" w:fill="FFFFFF"/>
            <w:tcMar>
              <w:top w:w="0" w:type="dxa"/>
              <w:left w:w="108" w:type="dxa"/>
              <w:bottom w:w="0" w:type="dxa"/>
              <w:right w:w="108" w:type="dxa"/>
            </w:tcMar>
            <w:vAlign w:val="center"/>
          </w:tcPr>
          <w:p w14:paraId="6D899ECD" w14:textId="77777777" w:rsidR="00547C0B" w:rsidRPr="007246C6" w:rsidRDefault="00547C0B" w:rsidP="00D01984">
            <w:pPr>
              <w:autoSpaceDE w:val="0"/>
              <w:autoSpaceDN w:val="0"/>
              <w:rPr>
                <w:lang w:eastAsia="en-GB"/>
              </w:rPr>
            </w:pPr>
            <w:r w:rsidRPr="007246C6">
              <w:rPr>
                <w:lang w:eastAsia="en-GB"/>
              </w:rPr>
              <w:t>11 826 219</w:t>
            </w:r>
          </w:p>
        </w:tc>
        <w:tc>
          <w:tcPr>
            <w:tcW w:w="0" w:type="auto"/>
            <w:shd w:val="clear" w:color="auto" w:fill="FFFFFF"/>
            <w:tcMar>
              <w:top w:w="0" w:type="dxa"/>
              <w:left w:w="108" w:type="dxa"/>
              <w:bottom w:w="0" w:type="dxa"/>
              <w:right w:w="108" w:type="dxa"/>
            </w:tcMar>
          </w:tcPr>
          <w:p w14:paraId="539E1B74"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73900A14"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vAlign w:val="center"/>
          </w:tcPr>
          <w:p w14:paraId="77DF9267" w14:textId="77777777" w:rsidR="00547C0B" w:rsidRPr="007246C6" w:rsidRDefault="00547C0B" w:rsidP="00D01984">
            <w:pPr>
              <w:autoSpaceDE w:val="0"/>
              <w:autoSpaceDN w:val="0"/>
              <w:rPr>
                <w:lang w:eastAsia="en-GB"/>
              </w:rPr>
            </w:pPr>
            <w:r w:rsidRPr="007246C6">
              <w:t>3</w:t>
            </w:r>
          </w:p>
        </w:tc>
        <w:tc>
          <w:tcPr>
            <w:tcW w:w="0" w:type="auto"/>
            <w:shd w:val="clear" w:color="auto" w:fill="FFFFFF"/>
            <w:tcMar>
              <w:top w:w="0" w:type="dxa"/>
              <w:left w:w="108" w:type="dxa"/>
              <w:bottom w:w="0" w:type="dxa"/>
              <w:right w:w="108" w:type="dxa"/>
            </w:tcMar>
            <w:vAlign w:val="center"/>
          </w:tcPr>
          <w:p w14:paraId="57008469" w14:textId="77777777" w:rsidR="00547C0B" w:rsidRPr="007246C6" w:rsidRDefault="00547C0B" w:rsidP="00D01984">
            <w:pPr>
              <w:autoSpaceDE w:val="0"/>
              <w:autoSpaceDN w:val="0"/>
              <w:rPr>
                <w:lang w:eastAsia="en-GB"/>
              </w:rPr>
            </w:pPr>
            <w:r w:rsidRPr="007246C6">
              <w:t>36 881 516</w:t>
            </w:r>
          </w:p>
        </w:tc>
        <w:tc>
          <w:tcPr>
            <w:tcW w:w="0" w:type="auto"/>
            <w:shd w:val="clear" w:color="auto" w:fill="FFFFFF"/>
            <w:tcMar>
              <w:top w:w="0" w:type="dxa"/>
              <w:left w:w="108" w:type="dxa"/>
              <w:bottom w:w="0" w:type="dxa"/>
              <w:right w:w="108" w:type="dxa"/>
            </w:tcMar>
          </w:tcPr>
          <w:p w14:paraId="49E487E3" w14:textId="77777777" w:rsidR="00547C0B" w:rsidRPr="007246C6" w:rsidRDefault="00547C0B" w:rsidP="00D01984">
            <w:pPr>
              <w:autoSpaceDE w:val="0"/>
              <w:autoSpaceDN w:val="0"/>
              <w:rPr>
                <w:lang w:eastAsia="en-GB"/>
              </w:rPr>
            </w:pPr>
            <w:r w:rsidRPr="007246C6">
              <w:rPr>
                <w:lang w:eastAsia="en-GB"/>
              </w:rPr>
              <w:t>5</w:t>
            </w:r>
          </w:p>
        </w:tc>
        <w:tc>
          <w:tcPr>
            <w:tcW w:w="0" w:type="auto"/>
            <w:shd w:val="clear" w:color="auto" w:fill="FFFFFF"/>
            <w:tcMar>
              <w:top w:w="0" w:type="dxa"/>
              <w:left w:w="108" w:type="dxa"/>
              <w:bottom w:w="0" w:type="dxa"/>
              <w:right w:w="108" w:type="dxa"/>
            </w:tcMar>
          </w:tcPr>
          <w:p w14:paraId="5F3DDDD7" w14:textId="77777777" w:rsidR="00547C0B" w:rsidRPr="007246C6" w:rsidRDefault="00547C0B" w:rsidP="00D01984">
            <w:pPr>
              <w:autoSpaceDE w:val="0"/>
              <w:autoSpaceDN w:val="0"/>
              <w:rPr>
                <w:lang w:eastAsia="en-GB"/>
              </w:rPr>
            </w:pPr>
            <w:r w:rsidRPr="007246C6">
              <w:rPr>
                <w:lang w:eastAsia="en-GB"/>
              </w:rPr>
              <w:t>259 959 045</w:t>
            </w:r>
          </w:p>
        </w:tc>
        <w:tc>
          <w:tcPr>
            <w:tcW w:w="0" w:type="auto"/>
            <w:shd w:val="clear" w:color="auto" w:fill="FFFFFF"/>
            <w:tcMar>
              <w:top w:w="0" w:type="dxa"/>
              <w:left w:w="108" w:type="dxa"/>
              <w:bottom w:w="0" w:type="dxa"/>
              <w:right w:w="108" w:type="dxa"/>
            </w:tcMar>
          </w:tcPr>
          <w:p w14:paraId="63745ACB"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01CC07D9"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0B55CB1B"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755D71EC" w14:textId="77777777" w:rsidR="00547C0B" w:rsidRPr="007246C6" w:rsidRDefault="00547C0B" w:rsidP="00D01984">
            <w:pPr>
              <w:autoSpaceDE w:val="0"/>
              <w:autoSpaceDN w:val="0"/>
              <w:rPr>
                <w:lang w:eastAsia="en-GB"/>
              </w:rPr>
            </w:pPr>
          </w:p>
        </w:tc>
      </w:tr>
      <w:tr w:rsidR="00547C0B" w:rsidRPr="007246C6" w14:paraId="0388410C" w14:textId="77777777" w:rsidTr="00067506">
        <w:trPr>
          <w:trHeight w:val="243"/>
        </w:trPr>
        <w:tc>
          <w:tcPr>
            <w:tcW w:w="0" w:type="auto"/>
            <w:shd w:val="clear" w:color="auto" w:fill="FFFFFF"/>
            <w:tcMar>
              <w:top w:w="0" w:type="dxa"/>
              <w:left w:w="108" w:type="dxa"/>
              <w:bottom w:w="0" w:type="dxa"/>
              <w:right w:w="108" w:type="dxa"/>
            </w:tcMar>
            <w:vAlign w:val="center"/>
          </w:tcPr>
          <w:p w14:paraId="17FF75AB" w14:textId="77777777" w:rsidR="00547C0B" w:rsidRPr="007246C6" w:rsidRDefault="00547C0B" w:rsidP="00D01984">
            <w:pPr>
              <w:autoSpaceDE w:val="0"/>
              <w:autoSpaceDN w:val="0"/>
              <w:rPr>
                <w:lang w:eastAsia="en-GB"/>
              </w:rPr>
            </w:pPr>
            <w:r w:rsidRPr="007246C6">
              <w:rPr>
                <w:lang w:eastAsia="en-GB"/>
              </w:rPr>
              <w:t>34</w:t>
            </w:r>
          </w:p>
        </w:tc>
        <w:tc>
          <w:tcPr>
            <w:tcW w:w="0" w:type="auto"/>
            <w:shd w:val="clear" w:color="auto" w:fill="FFFFFF"/>
            <w:tcMar>
              <w:top w:w="0" w:type="dxa"/>
              <w:left w:w="108" w:type="dxa"/>
              <w:bottom w:w="0" w:type="dxa"/>
              <w:right w:w="108" w:type="dxa"/>
            </w:tcMar>
            <w:vAlign w:val="center"/>
          </w:tcPr>
          <w:p w14:paraId="3E51E48F" w14:textId="77777777" w:rsidR="00547C0B" w:rsidRPr="007246C6" w:rsidRDefault="00547C0B" w:rsidP="00D01984">
            <w:pPr>
              <w:autoSpaceDE w:val="0"/>
              <w:autoSpaceDN w:val="0"/>
              <w:rPr>
                <w:lang w:eastAsia="en-GB"/>
              </w:rPr>
            </w:pPr>
            <w:r w:rsidRPr="007246C6">
              <w:rPr>
                <w:lang w:eastAsia="en-GB"/>
              </w:rPr>
              <w:t xml:space="preserve">23 652 438 </w:t>
            </w:r>
          </w:p>
        </w:tc>
        <w:tc>
          <w:tcPr>
            <w:tcW w:w="0" w:type="auto"/>
            <w:shd w:val="clear" w:color="auto" w:fill="FFFFFF"/>
            <w:tcMar>
              <w:top w:w="0" w:type="dxa"/>
              <w:left w:w="108" w:type="dxa"/>
              <w:bottom w:w="0" w:type="dxa"/>
              <w:right w:w="108" w:type="dxa"/>
            </w:tcMar>
          </w:tcPr>
          <w:p w14:paraId="66BA07B5"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09C688B8"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2077A5C8" w14:textId="77777777" w:rsidR="00547C0B" w:rsidRPr="007246C6" w:rsidRDefault="00547C0B" w:rsidP="00D01984">
            <w:pPr>
              <w:autoSpaceDE w:val="0"/>
              <w:autoSpaceDN w:val="0"/>
              <w:rPr>
                <w:lang w:eastAsia="en-GB"/>
              </w:rPr>
            </w:pPr>
            <w:r w:rsidRPr="007246C6">
              <w:rPr>
                <w:lang w:eastAsia="en-GB"/>
              </w:rPr>
              <w:t>2</w:t>
            </w:r>
          </w:p>
        </w:tc>
        <w:tc>
          <w:tcPr>
            <w:tcW w:w="0" w:type="auto"/>
            <w:shd w:val="clear" w:color="auto" w:fill="FFFFFF"/>
            <w:tcMar>
              <w:top w:w="0" w:type="dxa"/>
              <w:left w:w="108" w:type="dxa"/>
              <w:bottom w:w="0" w:type="dxa"/>
              <w:right w:w="108" w:type="dxa"/>
            </w:tcMar>
          </w:tcPr>
          <w:p w14:paraId="291FA035" w14:textId="77777777" w:rsidR="00547C0B" w:rsidRPr="007246C6" w:rsidRDefault="00547C0B" w:rsidP="00D01984">
            <w:pPr>
              <w:autoSpaceDE w:val="0"/>
              <w:autoSpaceDN w:val="0"/>
              <w:rPr>
                <w:lang w:eastAsia="en-GB"/>
              </w:rPr>
            </w:pPr>
            <w:r w:rsidRPr="007246C6">
              <w:rPr>
                <w:lang w:eastAsia="en-GB"/>
              </w:rPr>
              <w:t>92 138 673</w:t>
            </w:r>
          </w:p>
        </w:tc>
        <w:tc>
          <w:tcPr>
            <w:tcW w:w="0" w:type="auto"/>
            <w:shd w:val="clear" w:color="auto" w:fill="FFFFFF"/>
            <w:tcMar>
              <w:top w:w="0" w:type="dxa"/>
              <w:left w:w="108" w:type="dxa"/>
              <w:bottom w:w="0" w:type="dxa"/>
              <w:right w:w="108" w:type="dxa"/>
            </w:tcMar>
          </w:tcPr>
          <w:p w14:paraId="3D51CDB9"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064DFC17"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78CCB593"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605EC395"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2E821CA6"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5091C6E6" w14:textId="77777777" w:rsidR="00547C0B" w:rsidRPr="007246C6" w:rsidRDefault="00547C0B" w:rsidP="00D01984">
            <w:pPr>
              <w:autoSpaceDE w:val="0"/>
              <w:autoSpaceDN w:val="0"/>
              <w:rPr>
                <w:lang w:eastAsia="en-GB"/>
              </w:rPr>
            </w:pPr>
          </w:p>
        </w:tc>
      </w:tr>
      <w:tr w:rsidR="00547C0B" w:rsidRPr="007246C6" w14:paraId="21AF0304" w14:textId="77777777" w:rsidTr="00067506">
        <w:trPr>
          <w:trHeight w:val="243"/>
        </w:trPr>
        <w:tc>
          <w:tcPr>
            <w:tcW w:w="0" w:type="auto"/>
            <w:shd w:val="clear" w:color="auto" w:fill="FFFFFF"/>
            <w:tcMar>
              <w:top w:w="0" w:type="dxa"/>
              <w:left w:w="108" w:type="dxa"/>
              <w:bottom w:w="0" w:type="dxa"/>
              <w:right w:w="108" w:type="dxa"/>
            </w:tcMar>
            <w:vAlign w:val="center"/>
          </w:tcPr>
          <w:p w14:paraId="1D341485" w14:textId="77777777" w:rsidR="00547C0B" w:rsidRPr="007246C6" w:rsidRDefault="00547C0B" w:rsidP="00D01984">
            <w:pPr>
              <w:autoSpaceDE w:val="0"/>
              <w:autoSpaceDN w:val="0"/>
              <w:rPr>
                <w:lang w:eastAsia="en-GB"/>
              </w:rPr>
            </w:pPr>
            <w:r w:rsidRPr="007246C6">
              <w:rPr>
                <w:lang w:eastAsia="en-GB"/>
              </w:rPr>
              <w:t>72</w:t>
            </w:r>
          </w:p>
        </w:tc>
        <w:tc>
          <w:tcPr>
            <w:tcW w:w="0" w:type="auto"/>
            <w:shd w:val="clear" w:color="auto" w:fill="FFFFFF"/>
            <w:tcMar>
              <w:top w:w="0" w:type="dxa"/>
              <w:left w:w="108" w:type="dxa"/>
              <w:bottom w:w="0" w:type="dxa"/>
              <w:right w:w="108" w:type="dxa"/>
            </w:tcMar>
            <w:vAlign w:val="center"/>
          </w:tcPr>
          <w:p w14:paraId="7203FDC4" w14:textId="77777777" w:rsidR="00547C0B" w:rsidRPr="007246C6" w:rsidRDefault="00547C0B" w:rsidP="00D01984">
            <w:pPr>
              <w:autoSpaceDE w:val="0"/>
              <w:autoSpaceDN w:val="0"/>
              <w:rPr>
                <w:lang w:eastAsia="en-GB"/>
              </w:rPr>
            </w:pPr>
            <w:r w:rsidRPr="007246C6">
              <w:rPr>
                <w:lang w:eastAsia="en-GB"/>
              </w:rPr>
              <w:t>82 783 529</w:t>
            </w:r>
          </w:p>
        </w:tc>
        <w:tc>
          <w:tcPr>
            <w:tcW w:w="0" w:type="auto"/>
            <w:shd w:val="clear" w:color="auto" w:fill="FFFFFF"/>
            <w:tcMar>
              <w:top w:w="0" w:type="dxa"/>
              <w:left w:w="108" w:type="dxa"/>
              <w:bottom w:w="0" w:type="dxa"/>
              <w:right w:w="108" w:type="dxa"/>
            </w:tcMar>
          </w:tcPr>
          <w:p w14:paraId="1E2B4509"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7D04356B"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25825132"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1371A071"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0924C826"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631F1D03"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3BA8F9AC"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5C7EFF71"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0F1A8897"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07F6C9F9" w14:textId="77777777" w:rsidR="00547C0B" w:rsidRPr="007246C6" w:rsidRDefault="00547C0B" w:rsidP="00D01984">
            <w:pPr>
              <w:autoSpaceDE w:val="0"/>
              <w:autoSpaceDN w:val="0"/>
              <w:rPr>
                <w:lang w:eastAsia="en-GB"/>
              </w:rPr>
            </w:pPr>
          </w:p>
        </w:tc>
      </w:tr>
      <w:tr w:rsidR="00547C0B" w:rsidRPr="007246C6" w14:paraId="637E1E9D" w14:textId="77777777" w:rsidTr="00067506">
        <w:trPr>
          <w:trHeight w:val="243"/>
        </w:trPr>
        <w:tc>
          <w:tcPr>
            <w:tcW w:w="0" w:type="auto"/>
            <w:shd w:val="clear" w:color="auto" w:fill="FFFFFF"/>
            <w:tcMar>
              <w:top w:w="0" w:type="dxa"/>
              <w:left w:w="108" w:type="dxa"/>
              <w:bottom w:w="0" w:type="dxa"/>
              <w:right w:w="108" w:type="dxa"/>
            </w:tcMar>
          </w:tcPr>
          <w:p w14:paraId="521374B6" w14:textId="77777777" w:rsidR="00547C0B" w:rsidRPr="007246C6" w:rsidRDefault="00547C0B" w:rsidP="00D01984">
            <w:pPr>
              <w:autoSpaceDE w:val="0"/>
              <w:autoSpaceDN w:val="0"/>
              <w:rPr>
                <w:lang w:eastAsia="en-GB"/>
              </w:rPr>
            </w:pPr>
            <w:r w:rsidRPr="007246C6">
              <w:rPr>
                <w:lang w:eastAsia="en-GB"/>
              </w:rPr>
              <w:t>86</w:t>
            </w:r>
          </w:p>
        </w:tc>
        <w:tc>
          <w:tcPr>
            <w:tcW w:w="0" w:type="auto"/>
            <w:shd w:val="clear" w:color="auto" w:fill="FFFFFF"/>
            <w:tcMar>
              <w:top w:w="0" w:type="dxa"/>
              <w:left w:w="108" w:type="dxa"/>
              <w:bottom w:w="0" w:type="dxa"/>
              <w:right w:w="108" w:type="dxa"/>
            </w:tcMar>
          </w:tcPr>
          <w:p w14:paraId="4F71562A" w14:textId="77777777" w:rsidR="00547C0B" w:rsidRPr="007246C6" w:rsidDel="00433663" w:rsidRDefault="00547C0B" w:rsidP="00D01984">
            <w:pPr>
              <w:autoSpaceDE w:val="0"/>
              <w:autoSpaceDN w:val="0"/>
              <w:rPr>
                <w:lang w:eastAsia="en-GB"/>
              </w:rPr>
            </w:pPr>
            <w:r w:rsidRPr="00923FAF">
              <w:rPr>
                <w:lang w:eastAsia="en-GB"/>
              </w:rPr>
              <w:t>3 400 000</w:t>
            </w:r>
          </w:p>
        </w:tc>
        <w:tc>
          <w:tcPr>
            <w:tcW w:w="0" w:type="auto"/>
            <w:shd w:val="clear" w:color="auto" w:fill="FFFFFF"/>
            <w:tcMar>
              <w:top w:w="0" w:type="dxa"/>
              <w:left w:w="108" w:type="dxa"/>
              <w:bottom w:w="0" w:type="dxa"/>
              <w:right w:w="108" w:type="dxa"/>
            </w:tcMar>
          </w:tcPr>
          <w:p w14:paraId="4A036040"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7E904CAA"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00DA18A9"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49F0CB75"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35BA2CF5"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425B960F"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4E989C3C"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4FAE7B05"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73B244C2"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1904AD6E" w14:textId="77777777" w:rsidR="00547C0B" w:rsidRPr="007246C6" w:rsidRDefault="00547C0B" w:rsidP="00D01984">
            <w:pPr>
              <w:autoSpaceDE w:val="0"/>
              <w:autoSpaceDN w:val="0"/>
              <w:rPr>
                <w:lang w:eastAsia="en-GB"/>
              </w:rPr>
            </w:pPr>
          </w:p>
        </w:tc>
      </w:tr>
      <w:tr w:rsidR="00547C0B" w:rsidRPr="007246C6" w14:paraId="1FFA3197" w14:textId="77777777" w:rsidTr="00067506">
        <w:trPr>
          <w:trHeight w:val="243"/>
        </w:trPr>
        <w:tc>
          <w:tcPr>
            <w:tcW w:w="0" w:type="auto"/>
            <w:shd w:val="clear" w:color="auto" w:fill="FFFFFF"/>
            <w:tcMar>
              <w:top w:w="0" w:type="dxa"/>
              <w:left w:w="108" w:type="dxa"/>
              <w:bottom w:w="0" w:type="dxa"/>
              <w:right w:w="108" w:type="dxa"/>
            </w:tcMar>
          </w:tcPr>
          <w:p w14:paraId="78695C13" w14:textId="77777777" w:rsidR="00547C0B" w:rsidRPr="007246C6" w:rsidRDefault="00547C0B" w:rsidP="00D01984">
            <w:pPr>
              <w:autoSpaceDE w:val="0"/>
              <w:autoSpaceDN w:val="0"/>
              <w:rPr>
                <w:lang w:eastAsia="en-GB"/>
              </w:rPr>
            </w:pPr>
            <w:r w:rsidRPr="007246C6">
              <w:rPr>
                <w:lang w:eastAsia="en-GB"/>
              </w:rPr>
              <w:t>87</w:t>
            </w:r>
          </w:p>
        </w:tc>
        <w:tc>
          <w:tcPr>
            <w:tcW w:w="0" w:type="auto"/>
            <w:shd w:val="clear" w:color="auto" w:fill="FFFFFF"/>
            <w:tcMar>
              <w:top w:w="0" w:type="dxa"/>
              <w:left w:w="108" w:type="dxa"/>
              <w:bottom w:w="0" w:type="dxa"/>
              <w:right w:w="108" w:type="dxa"/>
            </w:tcMar>
          </w:tcPr>
          <w:p w14:paraId="7CFE4C72" w14:textId="77777777" w:rsidR="00547C0B" w:rsidRPr="007246C6" w:rsidRDefault="00547C0B" w:rsidP="00D01984">
            <w:pPr>
              <w:autoSpaceDE w:val="0"/>
              <w:autoSpaceDN w:val="0"/>
              <w:rPr>
                <w:lang w:eastAsia="en-GB"/>
              </w:rPr>
            </w:pPr>
            <w:r w:rsidRPr="007246C6">
              <w:rPr>
                <w:lang w:eastAsia="en-GB"/>
              </w:rPr>
              <w:t>65 819 321</w:t>
            </w:r>
          </w:p>
        </w:tc>
        <w:tc>
          <w:tcPr>
            <w:tcW w:w="0" w:type="auto"/>
            <w:shd w:val="clear" w:color="auto" w:fill="FFFFFF"/>
            <w:tcMar>
              <w:top w:w="0" w:type="dxa"/>
              <w:left w:w="108" w:type="dxa"/>
              <w:bottom w:w="0" w:type="dxa"/>
              <w:right w:w="108" w:type="dxa"/>
            </w:tcMar>
          </w:tcPr>
          <w:p w14:paraId="42C7A1E2"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7F9A274D"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57E2AAC2"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2DBDC2FF"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63EE8767"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50CD614B"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721A6325"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795A67AB"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1C47F43F"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0F71E8BC" w14:textId="77777777" w:rsidR="00547C0B" w:rsidRPr="007246C6" w:rsidRDefault="00547C0B" w:rsidP="00D01984">
            <w:pPr>
              <w:autoSpaceDE w:val="0"/>
              <w:autoSpaceDN w:val="0"/>
              <w:rPr>
                <w:lang w:eastAsia="en-GB"/>
              </w:rPr>
            </w:pPr>
          </w:p>
        </w:tc>
      </w:tr>
      <w:tr w:rsidR="00547C0B" w:rsidRPr="007246C6" w14:paraId="52513249" w14:textId="77777777" w:rsidTr="00067506">
        <w:trPr>
          <w:trHeight w:val="243"/>
        </w:trPr>
        <w:tc>
          <w:tcPr>
            <w:tcW w:w="0" w:type="auto"/>
            <w:shd w:val="clear" w:color="auto" w:fill="FFFFFF"/>
            <w:tcMar>
              <w:top w:w="0" w:type="dxa"/>
              <w:left w:w="108" w:type="dxa"/>
              <w:bottom w:w="0" w:type="dxa"/>
              <w:right w:w="108" w:type="dxa"/>
            </w:tcMar>
          </w:tcPr>
          <w:p w14:paraId="5C4D37A9" w14:textId="77777777" w:rsidR="00547C0B" w:rsidRPr="007246C6" w:rsidRDefault="00547C0B" w:rsidP="00D01984">
            <w:pPr>
              <w:autoSpaceDE w:val="0"/>
              <w:autoSpaceDN w:val="0"/>
            </w:pPr>
            <w:r w:rsidRPr="007246C6">
              <w:rPr>
                <w:lang w:eastAsia="en-GB"/>
              </w:rPr>
              <w:t>89</w:t>
            </w:r>
          </w:p>
        </w:tc>
        <w:tc>
          <w:tcPr>
            <w:tcW w:w="0" w:type="auto"/>
            <w:shd w:val="clear" w:color="auto" w:fill="FFFFFF"/>
            <w:tcMar>
              <w:top w:w="0" w:type="dxa"/>
              <w:left w:w="108" w:type="dxa"/>
              <w:bottom w:w="0" w:type="dxa"/>
              <w:right w:w="108" w:type="dxa"/>
            </w:tcMar>
          </w:tcPr>
          <w:p w14:paraId="195D2504" w14:textId="77777777" w:rsidR="00547C0B" w:rsidRPr="007246C6" w:rsidRDefault="00547C0B" w:rsidP="00D01984">
            <w:pPr>
              <w:autoSpaceDE w:val="0"/>
              <w:autoSpaceDN w:val="0"/>
            </w:pPr>
            <w:r w:rsidRPr="00923FAF">
              <w:rPr>
                <w:lang w:eastAsia="en-GB"/>
              </w:rPr>
              <w:t>186 592 539</w:t>
            </w:r>
          </w:p>
        </w:tc>
        <w:tc>
          <w:tcPr>
            <w:tcW w:w="0" w:type="auto"/>
            <w:shd w:val="clear" w:color="auto" w:fill="FFFFFF"/>
            <w:tcMar>
              <w:top w:w="0" w:type="dxa"/>
              <w:left w:w="108" w:type="dxa"/>
              <w:bottom w:w="0" w:type="dxa"/>
              <w:right w:w="108" w:type="dxa"/>
            </w:tcMar>
          </w:tcPr>
          <w:p w14:paraId="2561BD08"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319DA6B0"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08106C0F"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790E1ED0"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2DC10793"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614C6F89"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4C5FD281"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131B82BF"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217391BC"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69AAA38C" w14:textId="77777777" w:rsidR="00547C0B" w:rsidRPr="007246C6" w:rsidRDefault="00547C0B" w:rsidP="00D01984">
            <w:pPr>
              <w:autoSpaceDE w:val="0"/>
              <w:autoSpaceDN w:val="0"/>
              <w:rPr>
                <w:lang w:eastAsia="en-GB"/>
              </w:rPr>
            </w:pPr>
          </w:p>
        </w:tc>
      </w:tr>
      <w:tr w:rsidR="00547C0B" w:rsidRPr="007246C6" w14:paraId="3972DCCE" w14:textId="77777777" w:rsidTr="00067506">
        <w:trPr>
          <w:trHeight w:val="243"/>
        </w:trPr>
        <w:tc>
          <w:tcPr>
            <w:tcW w:w="0" w:type="auto"/>
            <w:shd w:val="clear" w:color="auto" w:fill="FFFFFF"/>
            <w:tcMar>
              <w:top w:w="0" w:type="dxa"/>
              <w:left w:w="108" w:type="dxa"/>
              <w:bottom w:w="0" w:type="dxa"/>
              <w:right w:w="108" w:type="dxa"/>
            </w:tcMar>
            <w:vAlign w:val="center"/>
          </w:tcPr>
          <w:p w14:paraId="1003011A" w14:textId="77777777" w:rsidR="00547C0B" w:rsidRPr="007246C6" w:rsidRDefault="00547C0B" w:rsidP="00D01984">
            <w:pPr>
              <w:autoSpaceDE w:val="0"/>
              <w:autoSpaceDN w:val="0"/>
            </w:pPr>
            <w:r w:rsidRPr="007246C6">
              <w:t>92</w:t>
            </w:r>
          </w:p>
        </w:tc>
        <w:tc>
          <w:tcPr>
            <w:tcW w:w="0" w:type="auto"/>
            <w:shd w:val="clear" w:color="auto" w:fill="FFFFFF"/>
            <w:tcMar>
              <w:top w:w="0" w:type="dxa"/>
              <w:left w:w="108" w:type="dxa"/>
              <w:bottom w:w="0" w:type="dxa"/>
              <w:right w:w="108" w:type="dxa"/>
            </w:tcMar>
            <w:vAlign w:val="center"/>
          </w:tcPr>
          <w:p w14:paraId="5E4DE91B" w14:textId="77777777" w:rsidR="00547C0B" w:rsidRPr="007246C6" w:rsidRDefault="00547C0B" w:rsidP="00D01984">
            <w:pPr>
              <w:autoSpaceDE w:val="0"/>
              <w:autoSpaceDN w:val="0"/>
            </w:pPr>
            <w:r w:rsidRPr="007246C6">
              <w:t>15 190 555</w:t>
            </w:r>
          </w:p>
        </w:tc>
        <w:tc>
          <w:tcPr>
            <w:tcW w:w="0" w:type="auto"/>
            <w:shd w:val="clear" w:color="auto" w:fill="FFFFFF"/>
            <w:tcMar>
              <w:top w:w="0" w:type="dxa"/>
              <w:left w:w="108" w:type="dxa"/>
              <w:bottom w:w="0" w:type="dxa"/>
              <w:right w:w="108" w:type="dxa"/>
            </w:tcMar>
          </w:tcPr>
          <w:p w14:paraId="6DF4A685"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5DA523DE"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235DD6B0"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6201EC03"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7EC81344"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5C981249"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51025AA7"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625C943B"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14AF73ED"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29FF126E" w14:textId="77777777" w:rsidR="00547C0B" w:rsidRPr="007246C6" w:rsidRDefault="00547C0B" w:rsidP="00D01984">
            <w:pPr>
              <w:autoSpaceDE w:val="0"/>
              <w:autoSpaceDN w:val="0"/>
              <w:rPr>
                <w:lang w:eastAsia="en-GB"/>
              </w:rPr>
            </w:pPr>
          </w:p>
        </w:tc>
      </w:tr>
      <w:tr w:rsidR="00547C0B" w:rsidRPr="007246C6" w14:paraId="6F884F92" w14:textId="77777777" w:rsidTr="00067506">
        <w:trPr>
          <w:trHeight w:val="243"/>
        </w:trPr>
        <w:tc>
          <w:tcPr>
            <w:tcW w:w="0" w:type="auto"/>
            <w:shd w:val="clear" w:color="auto" w:fill="FFFFFF"/>
            <w:tcMar>
              <w:top w:w="0" w:type="dxa"/>
              <w:left w:w="108" w:type="dxa"/>
              <w:bottom w:w="0" w:type="dxa"/>
              <w:right w:w="108" w:type="dxa"/>
            </w:tcMar>
            <w:vAlign w:val="center"/>
          </w:tcPr>
          <w:p w14:paraId="068D9252" w14:textId="77777777" w:rsidR="00547C0B" w:rsidRPr="007246C6" w:rsidRDefault="00547C0B" w:rsidP="00D01984">
            <w:pPr>
              <w:autoSpaceDE w:val="0"/>
              <w:autoSpaceDN w:val="0"/>
            </w:pPr>
            <w:r w:rsidRPr="007246C6">
              <w:t>94</w:t>
            </w:r>
          </w:p>
        </w:tc>
        <w:tc>
          <w:tcPr>
            <w:tcW w:w="0" w:type="auto"/>
            <w:shd w:val="clear" w:color="auto" w:fill="FFFFFF"/>
            <w:tcMar>
              <w:top w:w="0" w:type="dxa"/>
              <w:left w:w="108" w:type="dxa"/>
              <w:bottom w:w="0" w:type="dxa"/>
              <w:right w:w="108" w:type="dxa"/>
            </w:tcMar>
            <w:vAlign w:val="center"/>
          </w:tcPr>
          <w:p w14:paraId="00331235" w14:textId="77777777" w:rsidR="00547C0B" w:rsidRPr="007246C6" w:rsidRDefault="00547C0B" w:rsidP="00D01984">
            <w:pPr>
              <w:autoSpaceDE w:val="0"/>
              <w:autoSpaceDN w:val="0"/>
            </w:pPr>
            <w:r w:rsidRPr="007246C6">
              <w:t>20 000 000</w:t>
            </w:r>
          </w:p>
        </w:tc>
        <w:tc>
          <w:tcPr>
            <w:tcW w:w="0" w:type="auto"/>
            <w:shd w:val="clear" w:color="auto" w:fill="FFFFFF"/>
            <w:tcMar>
              <w:top w:w="0" w:type="dxa"/>
              <w:left w:w="108" w:type="dxa"/>
              <w:bottom w:w="0" w:type="dxa"/>
              <w:right w:w="108" w:type="dxa"/>
            </w:tcMar>
          </w:tcPr>
          <w:p w14:paraId="424E3A7E"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4E26D94D"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436B4BEB"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064C5443"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3949324E"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481BBB5E"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6AEFE79A"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1094F2B6"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3D2FFC05" w14:textId="77777777" w:rsidR="00547C0B" w:rsidRPr="007246C6" w:rsidRDefault="00547C0B"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74E425BA" w14:textId="77777777" w:rsidR="00547C0B" w:rsidRPr="007246C6" w:rsidRDefault="00547C0B" w:rsidP="00D01984">
            <w:pPr>
              <w:autoSpaceDE w:val="0"/>
              <w:autoSpaceDN w:val="0"/>
              <w:rPr>
                <w:lang w:eastAsia="en-GB"/>
              </w:rPr>
            </w:pPr>
          </w:p>
        </w:tc>
      </w:tr>
    </w:tbl>
    <w:p w14:paraId="5B618FBF" w14:textId="5D6BEF4D" w:rsidR="00547C0B" w:rsidRDefault="00792755" w:rsidP="00EE3882">
      <w:pPr>
        <w:pStyle w:val="ListParagraph"/>
        <w:numPr>
          <w:ilvl w:val="0"/>
          <w:numId w:val="17"/>
        </w:numPr>
        <w:autoSpaceDE w:val="0"/>
        <w:autoSpaceDN w:val="0"/>
        <w:adjustRightInd w:val="0"/>
        <w:spacing w:before="240" w:after="240"/>
        <w:contextualSpacing w:val="0"/>
        <w:jc w:val="both"/>
        <w:rPr>
          <w:sz w:val="24"/>
          <w:szCs w:val="24"/>
        </w:rPr>
      </w:pPr>
      <w:r>
        <w:rPr>
          <w:sz w:val="24"/>
          <w:szCs w:val="24"/>
        </w:rPr>
        <w:t xml:space="preserve">Izteikt </w:t>
      </w:r>
      <w:r w:rsidR="009720FD">
        <w:rPr>
          <w:sz w:val="24"/>
          <w:szCs w:val="24"/>
        </w:rPr>
        <w:t xml:space="preserve">2.5.apakšsadaļas </w:t>
      </w:r>
      <w:r>
        <w:rPr>
          <w:sz w:val="24"/>
          <w:szCs w:val="24"/>
        </w:rPr>
        <w:t>tabulu Nr.2.5.18. (7-12) šādā redakcijā: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52"/>
        <w:gridCol w:w="1059"/>
        <w:gridCol w:w="639"/>
        <w:gridCol w:w="1116"/>
        <w:gridCol w:w="1073"/>
        <w:gridCol w:w="2043"/>
        <w:gridCol w:w="768"/>
        <w:gridCol w:w="1248"/>
        <w:gridCol w:w="639"/>
        <w:gridCol w:w="1216"/>
      </w:tblGrid>
      <w:tr w:rsidR="00792755" w:rsidRPr="007246C6" w14:paraId="17A7C5FD" w14:textId="77777777" w:rsidTr="00067506">
        <w:trPr>
          <w:trHeight w:val="273"/>
        </w:trPr>
        <w:tc>
          <w:tcPr>
            <w:tcW w:w="0" w:type="auto"/>
            <w:gridSpan w:val="12"/>
            <w:shd w:val="clear" w:color="auto" w:fill="DBE5F1"/>
            <w:tcMar>
              <w:top w:w="0" w:type="dxa"/>
              <w:left w:w="108" w:type="dxa"/>
              <w:bottom w:w="0" w:type="dxa"/>
              <w:right w:w="108" w:type="dxa"/>
            </w:tcMar>
            <w:vAlign w:val="center"/>
            <w:hideMark/>
          </w:tcPr>
          <w:p w14:paraId="48D46808" w14:textId="77777777" w:rsidR="00792755" w:rsidRPr="007246C6" w:rsidRDefault="00792755" w:rsidP="00D01984">
            <w:pPr>
              <w:autoSpaceDE w:val="0"/>
              <w:autoSpaceDN w:val="0"/>
              <w:jc w:val="center"/>
              <w:rPr>
                <w:i/>
                <w:iCs/>
                <w:lang w:eastAsia="en-GB"/>
              </w:rPr>
            </w:pPr>
            <w:r w:rsidRPr="007246C6">
              <w:rPr>
                <w:i/>
                <w:iCs/>
                <w:lang w:eastAsia="en-GB"/>
              </w:rPr>
              <w:t>KF: Mazāk attīstītie reģioni</w:t>
            </w:r>
          </w:p>
        </w:tc>
      </w:tr>
      <w:tr w:rsidR="00792755" w:rsidRPr="007246C6" w14:paraId="03B34449" w14:textId="77777777" w:rsidTr="00067506">
        <w:trPr>
          <w:trHeight w:val="423"/>
        </w:trPr>
        <w:tc>
          <w:tcPr>
            <w:tcW w:w="0" w:type="auto"/>
            <w:gridSpan w:val="2"/>
            <w:shd w:val="clear" w:color="auto" w:fill="FFFFFF"/>
            <w:tcMar>
              <w:top w:w="0" w:type="dxa"/>
              <w:left w:w="108" w:type="dxa"/>
              <w:bottom w:w="0" w:type="dxa"/>
              <w:right w:w="108" w:type="dxa"/>
            </w:tcMar>
          </w:tcPr>
          <w:p w14:paraId="1A632E8A" w14:textId="77777777" w:rsidR="00792755" w:rsidRPr="007246C6" w:rsidRDefault="00792755" w:rsidP="00D01984">
            <w:pPr>
              <w:autoSpaceDE w:val="0"/>
              <w:autoSpaceDN w:val="0"/>
              <w:jc w:val="center"/>
              <w:rPr>
                <w:lang w:eastAsia="en-GB"/>
              </w:rPr>
            </w:pPr>
            <w:r w:rsidRPr="007246C6">
              <w:rPr>
                <w:lang w:eastAsia="en-GB"/>
              </w:rPr>
              <w:t xml:space="preserve">Intervences kategorijas </w:t>
            </w:r>
          </w:p>
        </w:tc>
        <w:tc>
          <w:tcPr>
            <w:tcW w:w="0" w:type="auto"/>
            <w:gridSpan w:val="2"/>
            <w:shd w:val="clear" w:color="auto" w:fill="FFFFFF"/>
            <w:tcMar>
              <w:top w:w="0" w:type="dxa"/>
              <w:left w:w="108" w:type="dxa"/>
              <w:bottom w:w="0" w:type="dxa"/>
              <w:right w:w="108" w:type="dxa"/>
            </w:tcMar>
          </w:tcPr>
          <w:p w14:paraId="69FD1D60" w14:textId="77777777" w:rsidR="00792755" w:rsidRPr="007246C6" w:rsidRDefault="00792755" w:rsidP="00D01984">
            <w:pPr>
              <w:autoSpaceDE w:val="0"/>
              <w:autoSpaceDN w:val="0"/>
              <w:jc w:val="center"/>
              <w:rPr>
                <w:lang w:eastAsia="en-GB"/>
              </w:rPr>
            </w:pPr>
            <w:r w:rsidRPr="007246C6">
              <w:rPr>
                <w:lang w:eastAsia="en-GB"/>
              </w:rPr>
              <w:t xml:space="preserve">Finansējuma veids </w:t>
            </w:r>
          </w:p>
        </w:tc>
        <w:tc>
          <w:tcPr>
            <w:tcW w:w="0" w:type="auto"/>
            <w:gridSpan w:val="2"/>
            <w:shd w:val="clear" w:color="auto" w:fill="FFFFFF"/>
            <w:tcMar>
              <w:top w:w="0" w:type="dxa"/>
              <w:left w:w="108" w:type="dxa"/>
              <w:bottom w:w="0" w:type="dxa"/>
              <w:right w:w="108" w:type="dxa"/>
            </w:tcMar>
          </w:tcPr>
          <w:p w14:paraId="2E5CE363" w14:textId="77777777" w:rsidR="00792755" w:rsidRPr="007246C6" w:rsidRDefault="00792755" w:rsidP="00D01984">
            <w:pPr>
              <w:autoSpaceDE w:val="0"/>
              <w:autoSpaceDN w:val="0"/>
              <w:jc w:val="center"/>
              <w:rPr>
                <w:lang w:eastAsia="en-GB"/>
              </w:rPr>
            </w:pPr>
            <w:r w:rsidRPr="007246C6">
              <w:rPr>
                <w:lang w:eastAsia="en-GB"/>
              </w:rPr>
              <w:t>Teritorija</w:t>
            </w:r>
          </w:p>
          <w:p w14:paraId="3C8C1BF1" w14:textId="77777777" w:rsidR="00792755" w:rsidRPr="007246C6" w:rsidRDefault="00792755" w:rsidP="00D01984">
            <w:pPr>
              <w:autoSpaceDE w:val="0"/>
              <w:autoSpaceDN w:val="0"/>
              <w:jc w:val="center"/>
              <w:rPr>
                <w:lang w:eastAsia="en-GB"/>
              </w:rPr>
            </w:pPr>
          </w:p>
        </w:tc>
        <w:tc>
          <w:tcPr>
            <w:tcW w:w="0" w:type="auto"/>
            <w:gridSpan w:val="2"/>
            <w:shd w:val="clear" w:color="auto" w:fill="FFFFFF"/>
            <w:tcMar>
              <w:top w:w="0" w:type="dxa"/>
              <w:left w:w="108" w:type="dxa"/>
              <w:bottom w:w="0" w:type="dxa"/>
              <w:right w:w="108" w:type="dxa"/>
            </w:tcMar>
            <w:hideMark/>
          </w:tcPr>
          <w:p w14:paraId="6618B142" w14:textId="77777777" w:rsidR="00792755" w:rsidRPr="007246C6" w:rsidRDefault="00792755" w:rsidP="00D01984">
            <w:pPr>
              <w:autoSpaceDE w:val="0"/>
              <w:autoSpaceDN w:val="0"/>
              <w:jc w:val="center"/>
              <w:rPr>
                <w:lang w:eastAsia="en-GB"/>
              </w:rPr>
            </w:pPr>
            <w:r w:rsidRPr="007246C6">
              <w:rPr>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5C552078" w14:textId="77777777" w:rsidR="00792755" w:rsidRPr="007246C6" w:rsidRDefault="00792755" w:rsidP="00D01984">
            <w:pPr>
              <w:autoSpaceDE w:val="0"/>
              <w:autoSpaceDN w:val="0"/>
              <w:jc w:val="center"/>
              <w:rPr>
                <w:lang w:eastAsia="en-GB"/>
              </w:rPr>
            </w:pPr>
            <w:r w:rsidRPr="007246C6">
              <w:rPr>
                <w:lang w:eastAsia="en-GB"/>
              </w:rPr>
              <w:t>ESF sekundāras tēmas</w:t>
            </w:r>
          </w:p>
          <w:p w14:paraId="48CB8039" w14:textId="77777777" w:rsidR="00792755" w:rsidRPr="007246C6" w:rsidRDefault="00792755" w:rsidP="00D01984">
            <w:pPr>
              <w:autoSpaceDE w:val="0"/>
              <w:autoSpaceDN w:val="0"/>
              <w:jc w:val="center"/>
              <w:rPr>
                <w:lang w:eastAsia="en-GB"/>
              </w:rPr>
            </w:pPr>
            <w:r w:rsidRPr="007246C6">
              <w:rPr>
                <w:lang w:eastAsia="en-GB"/>
              </w:rPr>
              <w:t>(tikai ESF)</w:t>
            </w:r>
          </w:p>
        </w:tc>
        <w:tc>
          <w:tcPr>
            <w:tcW w:w="0" w:type="auto"/>
            <w:gridSpan w:val="2"/>
            <w:shd w:val="clear" w:color="auto" w:fill="FFFFFF"/>
            <w:tcMar>
              <w:top w:w="0" w:type="dxa"/>
              <w:left w:w="108" w:type="dxa"/>
              <w:bottom w:w="0" w:type="dxa"/>
              <w:right w:w="108" w:type="dxa"/>
            </w:tcMar>
            <w:hideMark/>
          </w:tcPr>
          <w:p w14:paraId="4202E260" w14:textId="77777777" w:rsidR="00792755" w:rsidRPr="007246C6" w:rsidRDefault="00792755" w:rsidP="00D01984">
            <w:pPr>
              <w:autoSpaceDE w:val="0"/>
              <w:autoSpaceDN w:val="0"/>
              <w:jc w:val="center"/>
              <w:rPr>
                <w:lang w:eastAsia="en-GB"/>
              </w:rPr>
            </w:pPr>
            <w:r w:rsidRPr="007246C6">
              <w:rPr>
                <w:lang w:eastAsia="en-GB"/>
              </w:rPr>
              <w:t>Tematiskie mērķi</w:t>
            </w:r>
          </w:p>
        </w:tc>
      </w:tr>
      <w:tr w:rsidR="00792755" w:rsidRPr="007246C6" w14:paraId="7D9DAAA9" w14:textId="77777777" w:rsidTr="00067506">
        <w:trPr>
          <w:trHeight w:val="272"/>
        </w:trPr>
        <w:tc>
          <w:tcPr>
            <w:tcW w:w="0" w:type="auto"/>
            <w:shd w:val="clear" w:color="auto" w:fill="FFFFFF"/>
            <w:tcMar>
              <w:top w:w="0" w:type="dxa"/>
              <w:left w:w="108" w:type="dxa"/>
              <w:bottom w:w="0" w:type="dxa"/>
              <w:right w:w="108" w:type="dxa"/>
            </w:tcMar>
            <w:hideMark/>
          </w:tcPr>
          <w:p w14:paraId="0F4F5BF8" w14:textId="77777777" w:rsidR="00792755" w:rsidRPr="007246C6" w:rsidRDefault="00792755" w:rsidP="00D01984">
            <w:pPr>
              <w:jc w:val="both"/>
              <w:rPr>
                <w:lang w:eastAsia="en-GB"/>
              </w:rPr>
            </w:pPr>
            <w:r w:rsidRPr="007246C6">
              <w:rPr>
                <w:lang w:eastAsia="en-GB"/>
              </w:rPr>
              <w:t>Kods</w:t>
            </w:r>
          </w:p>
        </w:tc>
        <w:tc>
          <w:tcPr>
            <w:tcW w:w="0" w:type="auto"/>
            <w:shd w:val="clear" w:color="auto" w:fill="FFFFFF"/>
            <w:tcMar>
              <w:top w:w="0" w:type="dxa"/>
              <w:left w:w="108" w:type="dxa"/>
              <w:bottom w:w="0" w:type="dxa"/>
              <w:right w:w="108" w:type="dxa"/>
            </w:tcMar>
            <w:hideMark/>
          </w:tcPr>
          <w:p w14:paraId="7287FC74" w14:textId="77777777" w:rsidR="00792755" w:rsidRPr="007246C6" w:rsidRDefault="00792755" w:rsidP="00D01984">
            <w:pPr>
              <w:jc w:val="both"/>
              <w:rPr>
                <w:lang w:eastAsia="en-GB"/>
              </w:rPr>
            </w:pPr>
            <w:r w:rsidRPr="007246C6">
              <w:rPr>
                <w:lang w:eastAsia="en-GB"/>
              </w:rPr>
              <w:t xml:space="preserve">milj. EUR </w:t>
            </w:r>
          </w:p>
        </w:tc>
        <w:tc>
          <w:tcPr>
            <w:tcW w:w="0" w:type="auto"/>
            <w:shd w:val="clear" w:color="auto" w:fill="FFFFFF"/>
            <w:tcMar>
              <w:top w:w="0" w:type="dxa"/>
              <w:left w:w="108" w:type="dxa"/>
              <w:bottom w:w="0" w:type="dxa"/>
              <w:right w:w="108" w:type="dxa"/>
            </w:tcMar>
            <w:hideMark/>
          </w:tcPr>
          <w:p w14:paraId="65ECD34B" w14:textId="77777777" w:rsidR="00792755" w:rsidRPr="007246C6" w:rsidRDefault="00792755" w:rsidP="00D01984">
            <w:pPr>
              <w:jc w:val="both"/>
              <w:rPr>
                <w:lang w:eastAsia="en-GB"/>
              </w:rPr>
            </w:pPr>
            <w:r w:rsidRPr="007246C6">
              <w:rPr>
                <w:lang w:eastAsia="en-GB"/>
              </w:rPr>
              <w:t>Kods</w:t>
            </w:r>
          </w:p>
        </w:tc>
        <w:tc>
          <w:tcPr>
            <w:tcW w:w="0" w:type="auto"/>
            <w:shd w:val="clear" w:color="auto" w:fill="FFFFFF"/>
            <w:tcMar>
              <w:top w:w="0" w:type="dxa"/>
              <w:left w:w="108" w:type="dxa"/>
              <w:bottom w:w="0" w:type="dxa"/>
              <w:right w:w="108" w:type="dxa"/>
            </w:tcMar>
            <w:hideMark/>
          </w:tcPr>
          <w:p w14:paraId="4972C67A" w14:textId="77777777" w:rsidR="00792755" w:rsidRPr="007246C6" w:rsidRDefault="00792755" w:rsidP="00D01984">
            <w:pPr>
              <w:jc w:val="both"/>
              <w:rPr>
                <w:lang w:eastAsia="en-GB"/>
              </w:rPr>
            </w:pPr>
            <w:r w:rsidRPr="007246C6">
              <w:rPr>
                <w:lang w:eastAsia="en-GB"/>
              </w:rPr>
              <w:t xml:space="preserve">milj. EUR </w:t>
            </w:r>
          </w:p>
        </w:tc>
        <w:tc>
          <w:tcPr>
            <w:tcW w:w="0" w:type="auto"/>
            <w:shd w:val="clear" w:color="auto" w:fill="FFFFFF"/>
            <w:tcMar>
              <w:top w:w="0" w:type="dxa"/>
              <w:left w:w="108" w:type="dxa"/>
              <w:bottom w:w="0" w:type="dxa"/>
              <w:right w:w="108" w:type="dxa"/>
            </w:tcMar>
            <w:hideMark/>
          </w:tcPr>
          <w:p w14:paraId="5335152E" w14:textId="77777777" w:rsidR="00792755" w:rsidRPr="007246C6" w:rsidRDefault="00792755" w:rsidP="00D01984">
            <w:pPr>
              <w:jc w:val="both"/>
              <w:rPr>
                <w:lang w:eastAsia="en-GB"/>
              </w:rPr>
            </w:pPr>
            <w:r w:rsidRPr="007246C6">
              <w:rPr>
                <w:lang w:eastAsia="en-GB"/>
              </w:rPr>
              <w:t>Kods</w:t>
            </w:r>
          </w:p>
        </w:tc>
        <w:tc>
          <w:tcPr>
            <w:tcW w:w="0" w:type="auto"/>
            <w:shd w:val="clear" w:color="auto" w:fill="FFFFFF"/>
            <w:tcMar>
              <w:top w:w="0" w:type="dxa"/>
              <w:left w:w="108" w:type="dxa"/>
              <w:bottom w:w="0" w:type="dxa"/>
              <w:right w:w="108" w:type="dxa"/>
            </w:tcMar>
            <w:hideMark/>
          </w:tcPr>
          <w:p w14:paraId="367A5DE7" w14:textId="77777777" w:rsidR="00792755" w:rsidRPr="007246C6" w:rsidRDefault="00792755" w:rsidP="00D01984">
            <w:pPr>
              <w:jc w:val="both"/>
              <w:rPr>
                <w:lang w:eastAsia="en-GB"/>
              </w:rPr>
            </w:pPr>
            <w:r w:rsidRPr="007246C6">
              <w:rPr>
                <w:lang w:eastAsia="en-GB"/>
              </w:rPr>
              <w:t xml:space="preserve">milj. EUR </w:t>
            </w:r>
          </w:p>
        </w:tc>
        <w:tc>
          <w:tcPr>
            <w:tcW w:w="0" w:type="auto"/>
            <w:shd w:val="clear" w:color="auto" w:fill="FFFFFF"/>
            <w:tcMar>
              <w:top w:w="0" w:type="dxa"/>
              <w:left w:w="108" w:type="dxa"/>
              <w:bottom w:w="0" w:type="dxa"/>
              <w:right w:w="108" w:type="dxa"/>
            </w:tcMar>
            <w:hideMark/>
          </w:tcPr>
          <w:p w14:paraId="0F7138BE" w14:textId="77777777" w:rsidR="00792755" w:rsidRPr="007246C6" w:rsidRDefault="00792755" w:rsidP="00D01984">
            <w:pPr>
              <w:jc w:val="both"/>
              <w:rPr>
                <w:lang w:eastAsia="en-GB"/>
              </w:rPr>
            </w:pPr>
            <w:r w:rsidRPr="007246C6">
              <w:rPr>
                <w:lang w:eastAsia="en-GB"/>
              </w:rPr>
              <w:t>Kods</w:t>
            </w:r>
          </w:p>
        </w:tc>
        <w:tc>
          <w:tcPr>
            <w:tcW w:w="0" w:type="auto"/>
            <w:shd w:val="clear" w:color="auto" w:fill="FFFFFF"/>
            <w:tcMar>
              <w:top w:w="0" w:type="dxa"/>
              <w:left w:w="108" w:type="dxa"/>
              <w:bottom w:w="0" w:type="dxa"/>
              <w:right w:w="108" w:type="dxa"/>
            </w:tcMar>
            <w:hideMark/>
          </w:tcPr>
          <w:p w14:paraId="059A91FD" w14:textId="77777777" w:rsidR="00792755" w:rsidRPr="007246C6" w:rsidRDefault="00792755" w:rsidP="00D01984">
            <w:pPr>
              <w:jc w:val="both"/>
              <w:rPr>
                <w:lang w:eastAsia="en-GB"/>
              </w:rPr>
            </w:pPr>
            <w:r w:rsidRPr="007246C6">
              <w:rPr>
                <w:lang w:eastAsia="en-GB"/>
              </w:rPr>
              <w:t xml:space="preserve">milj. EUR </w:t>
            </w:r>
          </w:p>
        </w:tc>
        <w:tc>
          <w:tcPr>
            <w:tcW w:w="0" w:type="auto"/>
            <w:shd w:val="clear" w:color="auto" w:fill="FFFFFF"/>
            <w:tcMar>
              <w:top w:w="0" w:type="dxa"/>
              <w:left w:w="108" w:type="dxa"/>
              <w:bottom w:w="0" w:type="dxa"/>
              <w:right w:w="108" w:type="dxa"/>
            </w:tcMar>
            <w:hideMark/>
          </w:tcPr>
          <w:p w14:paraId="15DF5CE5" w14:textId="77777777" w:rsidR="00792755" w:rsidRPr="007246C6" w:rsidRDefault="00792755" w:rsidP="00D01984">
            <w:pPr>
              <w:jc w:val="both"/>
              <w:rPr>
                <w:lang w:eastAsia="en-GB"/>
              </w:rPr>
            </w:pPr>
            <w:r w:rsidRPr="007246C6">
              <w:rPr>
                <w:lang w:eastAsia="en-GB"/>
              </w:rPr>
              <w:t>Kods</w:t>
            </w:r>
          </w:p>
        </w:tc>
        <w:tc>
          <w:tcPr>
            <w:tcW w:w="0" w:type="auto"/>
            <w:shd w:val="clear" w:color="auto" w:fill="FFFFFF"/>
            <w:tcMar>
              <w:top w:w="0" w:type="dxa"/>
              <w:left w:w="108" w:type="dxa"/>
              <w:bottom w:w="0" w:type="dxa"/>
              <w:right w:w="108" w:type="dxa"/>
            </w:tcMar>
            <w:hideMark/>
          </w:tcPr>
          <w:p w14:paraId="34FB89B2" w14:textId="77777777" w:rsidR="00792755" w:rsidRPr="007246C6" w:rsidRDefault="00792755" w:rsidP="00D01984">
            <w:pPr>
              <w:jc w:val="both"/>
              <w:rPr>
                <w:lang w:eastAsia="en-GB"/>
              </w:rPr>
            </w:pPr>
            <w:r w:rsidRPr="007246C6">
              <w:rPr>
                <w:lang w:eastAsia="en-GB"/>
              </w:rPr>
              <w:t xml:space="preserve">milj. EUR </w:t>
            </w:r>
          </w:p>
        </w:tc>
        <w:tc>
          <w:tcPr>
            <w:tcW w:w="0" w:type="auto"/>
            <w:shd w:val="clear" w:color="auto" w:fill="FFFFFF"/>
            <w:tcMar>
              <w:top w:w="0" w:type="dxa"/>
              <w:left w:w="108" w:type="dxa"/>
              <w:bottom w:w="0" w:type="dxa"/>
              <w:right w:w="108" w:type="dxa"/>
            </w:tcMar>
            <w:hideMark/>
          </w:tcPr>
          <w:p w14:paraId="30DE3699" w14:textId="77777777" w:rsidR="00792755" w:rsidRPr="007246C6" w:rsidRDefault="00792755" w:rsidP="00D01984">
            <w:pPr>
              <w:jc w:val="both"/>
              <w:rPr>
                <w:lang w:eastAsia="en-GB"/>
              </w:rPr>
            </w:pPr>
            <w:r w:rsidRPr="007246C6">
              <w:rPr>
                <w:lang w:eastAsia="en-GB"/>
              </w:rPr>
              <w:t>Kods</w:t>
            </w:r>
          </w:p>
        </w:tc>
        <w:tc>
          <w:tcPr>
            <w:tcW w:w="0" w:type="auto"/>
            <w:shd w:val="clear" w:color="auto" w:fill="FFFFFF"/>
            <w:tcMar>
              <w:top w:w="0" w:type="dxa"/>
              <w:left w:w="108" w:type="dxa"/>
              <w:bottom w:w="0" w:type="dxa"/>
              <w:right w:w="108" w:type="dxa"/>
            </w:tcMar>
            <w:hideMark/>
          </w:tcPr>
          <w:p w14:paraId="57E1699E" w14:textId="77777777" w:rsidR="00792755" w:rsidRPr="007246C6" w:rsidRDefault="00792755" w:rsidP="00D01984">
            <w:pPr>
              <w:jc w:val="both"/>
              <w:rPr>
                <w:lang w:eastAsia="en-GB"/>
              </w:rPr>
            </w:pPr>
            <w:r w:rsidRPr="007246C6">
              <w:rPr>
                <w:lang w:eastAsia="en-GB"/>
              </w:rPr>
              <w:t xml:space="preserve">milj. EUR </w:t>
            </w:r>
          </w:p>
        </w:tc>
      </w:tr>
      <w:tr w:rsidR="00D01984" w:rsidRPr="007246C6" w14:paraId="11AA0433" w14:textId="77777777" w:rsidTr="00067506">
        <w:trPr>
          <w:trHeight w:val="20"/>
        </w:trPr>
        <w:tc>
          <w:tcPr>
            <w:tcW w:w="0" w:type="auto"/>
            <w:shd w:val="clear" w:color="auto" w:fill="FFFFFF"/>
            <w:tcMar>
              <w:top w:w="0" w:type="dxa"/>
              <w:left w:w="108" w:type="dxa"/>
              <w:bottom w:w="0" w:type="dxa"/>
              <w:right w:w="108" w:type="dxa"/>
            </w:tcMar>
            <w:vAlign w:val="center"/>
          </w:tcPr>
          <w:p w14:paraId="24A9148D" w14:textId="77777777" w:rsidR="00D01984" w:rsidRPr="007246C6" w:rsidRDefault="00D01984" w:rsidP="00D01984">
            <w:pPr>
              <w:autoSpaceDE w:val="0"/>
              <w:autoSpaceDN w:val="0"/>
              <w:rPr>
                <w:lang w:eastAsia="en-GB"/>
              </w:rPr>
            </w:pPr>
            <w:r w:rsidRPr="007246C6">
              <w:t>17</w:t>
            </w:r>
          </w:p>
        </w:tc>
        <w:tc>
          <w:tcPr>
            <w:tcW w:w="0" w:type="auto"/>
            <w:shd w:val="clear" w:color="auto" w:fill="FFFFFF"/>
            <w:tcMar>
              <w:top w:w="0" w:type="dxa"/>
              <w:left w:w="108" w:type="dxa"/>
              <w:bottom w:w="0" w:type="dxa"/>
              <w:right w:w="108" w:type="dxa"/>
            </w:tcMar>
            <w:vAlign w:val="center"/>
          </w:tcPr>
          <w:p w14:paraId="05862225" w14:textId="77777777" w:rsidR="00D01984" w:rsidRPr="007246C6" w:rsidRDefault="00D01984" w:rsidP="00D01984">
            <w:pPr>
              <w:autoSpaceDE w:val="0"/>
              <w:autoSpaceDN w:val="0"/>
              <w:rPr>
                <w:lang w:eastAsia="en-GB"/>
              </w:rPr>
            </w:pPr>
            <w:r w:rsidRPr="007246C6">
              <w:t>24</w:t>
            </w:r>
            <w:r>
              <w:t xml:space="preserve"> </w:t>
            </w:r>
            <w:r w:rsidRPr="007246C6">
              <w:t>805</w:t>
            </w:r>
            <w:r>
              <w:t xml:space="preserve"> </w:t>
            </w:r>
            <w:r w:rsidRPr="007246C6">
              <w:t>351</w:t>
            </w:r>
          </w:p>
        </w:tc>
        <w:tc>
          <w:tcPr>
            <w:tcW w:w="0" w:type="auto"/>
            <w:shd w:val="clear" w:color="auto" w:fill="FFFFFF"/>
            <w:tcMar>
              <w:top w:w="0" w:type="dxa"/>
              <w:left w:w="108" w:type="dxa"/>
              <w:bottom w:w="0" w:type="dxa"/>
              <w:right w:w="108" w:type="dxa"/>
            </w:tcMar>
          </w:tcPr>
          <w:p w14:paraId="05D88C68" w14:textId="77777777" w:rsidR="00D01984" w:rsidRPr="007246C6" w:rsidRDefault="00D01984" w:rsidP="00D01984">
            <w:pPr>
              <w:autoSpaceDE w:val="0"/>
              <w:autoSpaceDN w:val="0"/>
              <w:rPr>
                <w:lang w:eastAsia="en-GB"/>
              </w:rPr>
            </w:pPr>
            <w:r w:rsidRPr="007246C6">
              <w:rPr>
                <w:lang w:eastAsia="en-GB"/>
              </w:rPr>
              <w:t>1</w:t>
            </w:r>
          </w:p>
        </w:tc>
        <w:tc>
          <w:tcPr>
            <w:tcW w:w="0" w:type="auto"/>
            <w:shd w:val="clear" w:color="auto" w:fill="FFFFFF"/>
          </w:tcPr>
          <w:p w14:paraId="5F8F36A4" w14:textId="77777777" w:rsidR="00D01984" w:rsidRPr="007246C6" w:rsidRDefault="00D01984" w:rsidP="00D01984">
            <w:pPr>
              <w:autoSpaceDE w:val="0"/>
              <w:autoSpaceDN w:val="0"/>
              <w:rPr>
                <w:lang w:eastAsia="en-GB"/>
              </w:rPr>
            </w:pPr>
            <w:r w:rsidRPr="007246C6">
              <w:rPr>
                <w:lang w:eastAsia="en-GB"/>
              </w:rPr>
              <w:t>190 138 398</w:t>
            </w:r>
          </w:p>
        </w:tc>
        <w:tc>
          <w:tcPr>
            <w:tcW w:w="0" w:type="auto"/>
            <w:shd w:val="clear" w:color="auto" w:fill="FFFFFF"/>
            <w:tcMar>
              <w:top w:w="0" w:type="dxa"/>
              <w:left w:w="108" w:type="dxa"/>
              <w:bottom w:w="0" w:type="dxa"/>
              <w:right w:w="108" w:type="dxa"/>
            </w:tcMar>
          </w:tcPr>
          <w:p w14:paraId="143008A6" w14:textId="77777777" w:rsidR="00D01984" w:rsidRPr="007246C6" w:rsidRDefault="00D01984" w:rsidP="00D01984">
            <w:pPr>
              <w:autoSpaceDE w:val="0"/>
              <w:autoSpaceDN w:val="0"/>
              <w:rPr>
                <w:lang w:eastAsia="en-GB"/>
              </w:rPr>
            </w:pPr>
            <w:r w:rsidRPr="007246C6">
              <w:rPr>
                <w:lang w:eastAsia="en-GB"/>
              </w:rPr>
              <w:t>7</w:t>
            </w:r>
          </w:p>
        </w:tc>
        <w:tc>
          <w:tcPr>
            <w:tcW w:w="0" w:type="auto"/>
            <w:shd w:val="clear" w:color="auto" w:fill="FFFFFF"/>
          </w:tcPr>
          <w:p w14:paraId="11C87E55" w14:textId="77777777" w:rsidR="00D01984" w:rsidRPr="007246C6" w:rsidRDefault="00D01984" w:rsidP="00D01984">
            <w:pPr>
              <w:autoSpaceDE w:val="0"/>
              <w:autoSpaceDN w:val="0"/>
              <w:rPr>
                <w:lang w:eastAsia="en-GB"/>
              </w:rPr>
            </w:pPr>
            <w:r>
              <w:rPr>
                <w:lang w:eastAsia="en-GB"/>
              </w:rPr>
              <w:t>71 394 938</w:t>
            </w:r>
          </w:p>
        </w:tc>
        <w:tc>
          <w:tcPr>
            <w:tcW w:w="0" w:type="auto"/>
            <w:shd w:val="clear" w:color="auto" w:fill="FFFFFF"/>
            <w:tcMar>
              <w:top w:w="0" w:type="dxa"/>
              <w:left w:w="108" w:type="dxa"/>
              <w:bottom w:w="0" w:type="dxa"/>
              <w:right w:w="108" w:type="dxa"/>
            </w:tcMar>
          </w:tcPr>
          <w:p w14:paraId="53A334EE" w14:textId="77777777" w:rsidR="00D01984" w:rsidRPr="007246C6" w:rsidRDefault="00D01984" w:rsidP="00D01984">
            <w:pPr>
              <w:autoSpaceDE w:val="0"/>
              <w:autoSpaceDN w:val="0"/>
              <w:rPr>
                <w:lang w:eastAsia="en-GB"/>
              </w:rPr>
            </w:pPr>
            <w:r w:rsidRPr="007246C6">
              <w:rPr>
                <w:lang w:eastAsia="en-GB"/>
              </w:rPr>
              <w:t>7</w:t>
            </w:r>
          </w:p>
        </w:tc>
        <w:tc>
          <w:tcPr>
            <w:tcW w:w="0" w:type="auto"/>
            <w:shd w:val="clear" w:color="auto" w:fill="FFFFFF"/>
            <w:tcMar>
              <w:top w:w="0" w:type="dxa"/>
              <w:left w:w="108" w:type="dxa"/>
              <w:bottom w:w="0" w:type="dxa"/>
              <w:right w:w="108" w:type="dxa"/>
            </w:tcMar>
          </w:tcPr>
          <w:p w14:paraId="37327530" w14:textId="77777777" w:rsidR="00D01984" w:rsidRPr="007246C6" w:rsidRDefault="00D01984" w:rsidP="00D01984">
            <w:pPr>
              <w:autoSpaceDE w:val="0"/>
              <w:autoSpaceDN w:val="0"/>
              <w:rPr>
                <w:lang w:eastAsia="en-GB"/>
              </w:rPr>
            </w:pPr>
            <w:r w:rsidRPr="007246C6">
              <w:rPr>
                <w:lang w:eastAsia="en-GB"/>
              </w:rPr>
              <w:t>190 138 398</w:t>
            </w:r>
          </w:p>
        </w:tc>
        <w:tc>
          <w:tcPr>
            <w:tcW w:w="0" w:type="auto"/>
            <w:shd w:val="clear" w:color="auto" w:fill="FFFFFF"/>
            <w:tcMar>
              <w:top w:w="0" w:type="dxa"/>
              <w:left w:w="108" w:type="dxa"/>
              <w:bottom w:w="0" w:type="dxa"/>
              <w:right w:w="108" w:type="dxa"/>
            </w:tcMar>
          </w:tcPr>
          <w:p w14:paraId="25C68D67" w14:textId="77777777" w:rsidR="00D01984" w:rsidRPr="007246C6" w:rsidRDefault="00D01984" w:rsidP="00D01984">
            <w:pPr>
              <w:autoSpaceDE w:val="0"/>
              <w:autoSpaceDN w:val="0"/>
              <w:rPr>
                <w:lang w:eastAsia="en-GB"/>
              </w:rPr>
            </w:pPr>
            <w:r w:rsidRPr="007246C6">
              <w:rPr>
                <w:lang w:eastAsia="en-GB"/>
              </w:rPr>
              <w:t>N/A</w:t>
            </w:r>
          </w:p>
        </w:tc>
        <w:tc>
          <w:tcPr>
            <w:tcW w:w="0" w:type="auto"/>
            <w:shd w:val="clear" w:color="auto" w:fill="FFFFFF"/>
            <w:tcMar>
              <w:top w:w="0" w:type="dxa"/>
              <w:left w:w="108" w:type="dxa"/>
              <w:bottom w:w="0" w:type="dxa"/>
              <w:right w:w="108" w:type="dxa"/>
            </w:tcMar>
          </w:tcPr>
          <w:p w14:paraId="4D2B6F86" w14:textId="77777777" w:rsidR="00D01984" w:rsidRPr="007246C6" w:rsidRDefault="00D01984" w:rsidP="00D01984">
            <w:pPr>
              <w:autoSpaceDE w:val="0"/>
              <w:autoSpaceDN w:val="0"/>
              <w:rPr>
                <w:lang w:eastAsia="en-GB"/>
              </w:rPr>
            </w:pPr>
            <w:r w:rsidRPr="007246C6">
              <w:rPr>
                <w:lang w:eastAsia="en-GB"/>
              </w:rPr>
              <w:t>N/A</w:t>
            </w:r>
          </w:p>
        </w:tc>
        <w:tc>
          <w:tcPr>
            <w:tcW w:w="0" w:type="auto"/>
            <w:shd w:val="clear" w:color="auto" w:fill="FFFFFF"/>
            <w:tcMar>
              <w:top w:w="0" w:type="dxa"/>
              <w:left w:w="108" w:type="dxa"/>
              <w:bottom w:w="0" w:type="dxa"/>
              <w:right w:w="108" w:type="dxa"/>
            </w:tcMar>
          </w:tcPr>
          <w:p w14:paraId="16624FFC" w14:textId="77777777" w:rsidR="00D01984" w:rsidRPr="007246C6" w:rsidRDefault="00D01984" w:rsidP="00D01984">
            <w:pPr>
              <w:autoSpaceDE w:val="0"/>
              <w:autoSpaceDN w:val="0"/>
              <w:rPr>
                <w:lang w:eastAsia="en-GB"/>
              </w:rPr>
            </w:pPr>
            <w:r w:rsidRPr="007246C6">
              <w:rPr>
                <w:lang w:eastAsia="en-GB"/>
              </w:rPr>
              <w:t>6</w:t>
            </w:r>
          </w:p>
        </w:tc>
        <w:tc>
          <w:tcPr>
            <w:tcW w:w="0" w:type="auto"/>
            <w:shd w:val="clear" w:color="auto" w:fill="FFFFFF"/>
            <w:tcMar>
              <w:top w:w="0" w:type="dxa"/>
              <w:left w:w="108" w:type="dxa"/>
              <w:bottom w:w="0" w:type="dxa"/>
              <w:right w:w="108" w:type="dxa"/>
            </w:tcMar>
          </w:tcPr>
          <w:p w14:paraId="54A32407" w14:textId="77777777" w:rsidR="00D01984" w:rsidRPr="007246C6" w:rsidRDefault="00D01984" w:rsidP="00D01984">
            <w:pPr>
              <w:autoSpaceDE w:val="0"/>
              <w:autoSpaceDN w:val="0"/>
              <w:rPr>
                <w:lang w:eastAsia="en-GB"/>
              </w:rPr>
            </w:pPr>
            <w:r w:rsidRPr="007246C6">
              <w:rPr>
                <w:lang w:eastAsia="en-GB"/>
              </w:rPr>
              <w:t>190 138 398</w:t>
            </w:r>
          </w:p>
        </w:tc>
      </w:tr>
      <w:tr w:rsidR="00D94F01" w:rsidRPr="007246C6" w14:paraId="6CAB5CFB" w14:textId="77777777" w:rsidTr="00067506">
        <w:trPr>
          <w:trHeight w:val="70"/>
        </w:trPr>
        <w:tc>
          <w:tcPr>
            <w:tcW w:w="0" w:type="auto"/>
            <w:shd w:val="clear" w:color="auto" w:fill="FFFFFF"/>
            <w:tcMar>
              <w:top w:w="0" w:type="dxa"/>
              <w:left w:w="108" w:type="dxa"/>
              <w:bottom w:w="0" w:type="dxa"/>
              <w:right w:w="108" w:type="dxa"/>
            </w:tcMar>
            <w:vAlign w:val="center"/>
          </w:tcPr>
          <w:p w14:paraId="426FE255" w14:textId="77777777" w:rsidR="00D94F01" w:rsidRPr="007246C6" w:rsidRDefault="00D94F01" w:rsidP="00D94F01">
            <w:pPr>
              <w:autoSpaceDE w:val="0"/>
              <w:autoSpaceDN w:val="0"/>
            </w:pPr>
            <w:r>
              <w:t>18</w:t>
            </w:r>
          </w:p>
        </w:tc>
        <w:tc>
          <w:tcPr>
            <w:tcW w:w="0" w:type="auto"/>
            <w:shd w:val="clear" w:color="auto" w:fill="FFFFFF"/>
            <w:tcMar>
              <w:top w:w="0" w:type="dxa"/>
              <w:left w:w="108" w:type="dxa"/>
              <w:bottom w:w="0" w:type="dxa"/>
              <w:right w:w="108" w:type="dxa"/>
            </w:tcMar>
            <w:vAlign w:val="center"/>
          </w:tcPr>
          <w:p w14:paraId="594AAD7F" w14:textId="77777777" w:rsidR="00D94F01" w:rsidRPr="007246C6" w:rsidRDefault="00D94F01" w:rsidP="00D94F01">
            <w:pPr>
              <w:autoSpaceDE w:val="0"/>
              <w:autoSpaceDN w:val="0"/>
            </w:pPr>
            <w:r w:rsidRPr="00BE2813">
              <w:t>9 184 249</w:t>
            </w:r>
          </w:p>
        </w:tc>
        <w:tc>
          <w:tcPr>
            <w:tcW w:w="0" w:type="auto"/>
            <w:shd w:val="clear" w:color="auto" w:fill="FFFFFF"/>
            <w:tcMar>
              <w:top w:w="0" w:type="dxa"/>
              <w:left w:w="108" w:type="dxa"/>
              <w:bottom w:w="0" w:type="dxa"/>
              <w:right w:w="108" w:type="dxa"/>
            </w:tcMar>
          </w:tcPr>
          <w:p w14:paraId="20EEBA14" w14:textId="77777777" w:rsidR="00D94F01" w:rsidRPr="007246C6" w:rsidRDefault="00D94F01" w:rsidP="00D94F01">
            <w:pPr>
              <w:autoSpaceDE w:val="0"/>
              <w:autoSpaceDN w:val="0"/>
              <w:rPr>
                <w:lang w:eastAsia="en-GB"/>
              </w:rPr>
            </w:pPr>
          </w:p>
        </w:tc>
        <w:tc>
          <w:tcPr>
            <w:tcW w:w="0" w:type="auto"/>
            <w:shd w:val="clear" w:color="auto" w:fill="FFFFFF"/>
          </w:tcPr>
          <w:p w14:paraId="01655C0C" w14:textId="77777777" w:rsidR="00D94F01" w:rsidRPr="007246C6" w:rsidRDefault="00D94F01" w:rsidP="00D94F01">
            <w:pPr>
              <w:autoSpaceDE w:val="0"/>
              <w:autoSpaceDN w:val="0"/>
              <w:rPr>
                <w:lang w:eastAsia="en-GB"/>
              </w:rPr>
            </w:pPr>
          </w:p>
        </w:tc>
        <w:tc>
          <w:tcPr>
            <w:tcW w:w="0" w:type="auto"/>
            <w:shd w:val="clear" w:color="auto" w:fill="FFFFFF"/>
            <w:tcMar>
              <w:top w:w="0" w:type="dxa"/>
              <w:left w:w="108" w:type="dxa"/>
              <w:bottom w:w="0" w:type="dxa"/>
              <w:right w:w="108" w:type="dxa"/>
            </w:tcMar>
            <w:vAlign w:val="center"/>
          </w:tcPr>
          <w:p w14:paraId="2888F67A" w14:textId="76204CE0" w:rsidR="00D94F01" w:rsidRPr="007246C6" w:rsidDel="0015109B" w:rsidRDefault="00D94F01" w:rsidP="00D94F01">
            <w:pPr>
              <w:autoSpaceDE w:val="0"/>
              <w:autoSpaceDN w:val="0"/>
            </w:pPr>
            <w:r w:rsidRPr="007246C6">
              <w:t>1</w:t>
            </w:r>
          </w:p>
        </w:tc>
        <w:tc>
          <w:tcPr>
            <w:tcW w:w="0" w:type="auto"/>
            <w:shd w:val="clear" w:color="auto" w:fill="FFFFFF"/>
            <w:vAlign w:val="center"/>
          </w:tcPr>
          <w:p w14:paraId="2964700D" w14:textId="5032343F" w:rsidR="00D94F01" w:rsidRPr="007246C6" w:rsidDel="0015109B" w:rsidRDefault="00D94F01" w:rsidP="00D94F01">
            <w:pPr>
              <w:autoSpaceDE w:val="0"/>
              <w:autoSpaceDN w:val="0"/>
            </w:pPr>
            <w:r>
              <w:t xml:space="preserve"> 51 059 688</w:t>
            </w:r>
          </w:p>
        </w:tc>
        <w:tc>
          <w:tcPr>
            <w:tcW w:w="0" w:type="auto"/>
            <w:shd w:val="clear" w:color="auto" w:fill="FFFFFF"/>
            <w:tcMar>
              <w:top w:w="0" w:type="dxa"/>
              <w:left w:w="108" w:type="dxa"/>
              <w:bottom w:w="0" w:type="dxa"/>
              <w:right w:w="108" w:type="dxa"/>
            </w:tcMar>
          </w:tcPr>
          <w:p w14:paraId="0D2B7DE0" w14:textId="77777777" w:rsidR="00D94F01" w:rsidRPr="007246C6" w:rsidRDefault="00D94F01" w:rsidP="00D94F01">
            <w:pPr>
              <w:autoSpaceDE w:val="0"/>
              <w:autoSpaceDN w:val="0"/>
              <w:rPr>
                <w:lang w:eastAsia="en-GB"/>
              </w:rPr>
            </w:pPr>
          </w:p>
        </w:tc>
        <w:tc>
          <w:tcPr>
            <w:tcW w:w="0" w:type="auto"/>
            <w:shd w:val="clear" w:color="auto" w:fill="FFFFFF"/>
            <w:tcMar>
              <w:top w:w="0" w:type="dxa"/>
              <w:left w:w="108" w:type="dxa"/>
              <w:bottom w:w="0" w:type="dxa"/>
              <w:right w:w="108" w:type="dxa"/>
            </w:tcMar>
          </w:tcPr>
          <w:p w14:paraId="5888BFB8" w14:textId="77777777" w:rsidR="00D94F01" w:rsidRPr="007246C6" w:rsidRDefault="00D94F01" w:rsidP="00D94F01">
            <w:pPr>
              <w:autoSpaceDE w:val="0"/>
              <w:autoSpaceDN w:val="0"/>
              <w:rPr>
                <w:lang w:eastAsia="en-GB"/>
              </w:rPr>
            </w:pPr>
          </w:p>
        </w:tc>
        <w:tc>
          <w:tcPr>
            <w:tcW w:w="0" w:type="auto"/>
            <w:shd w:val="clear" w:color="auto" w:fill="FFFFFF"/>
            <w:tcMar>
              <w:top w:w="0" w:type="dxa"/>
              <w:left w:w="108" w:type="dxa"/>
              <w:bottom w:w="0" w:type="dxa"/>
              <w:right w:w="108" w:type="dxa"/>
            </w:tcMar>
          </w:tcPr>
          <w:p w14:paraId="112FE707" w14:textId="77777777" w:rsidR="00D94F01" w:rsidRPr="007246C6" w:rsidRDefault="00D94F01" w:rsidP="00D94F01">
            <w:pPr>
              <w:autoSpaceDE w:val="0"/>
              <w:autoSpaceDN w:val="0"/>
              <w:rPr>
                <w:lang w:eastAsia="en-GB"/>
              </w:rPr>
            </w:pPr>
          </w:p>
        </w:tc>
        <w:tc>
          <w:tcPr>
            <w:tcW w:w="0" w:type="auto"/>
            <w:shd w:val="clear" w:color="auto" w:fill="FFFFFF"/>
            <w:tcMar>
              <w:top w:w="0" w:type="dxa"/>
              <w:left w:w="108" w:type="dxa"/>
              <w:bottom w:w="0" w:type="dxa"/>
              <w:right w:w="108" w:type="dxa"/>
            </w:tcMar>
          </w:tcPr>
          <w:p w14:paraId="75BEA5FF" w14:textId="77777777" w:rsidR="00D94F01" w:rsidRPr="007246C6" w:rsidRDefault="00D94F01" w:rsidP="00D94F01">
            <w:pPr>
              <w:autoSpaceDE w:val="0"/>
              <w:autoSpaceDN w:val="0"/>
              <w:rPr>
                <w:lang w:eastAsia="en-GB"/>
              </w:rPr>
            </w:pPr>
          </w:p>
        </w:tc>
        <w:tc>
          <w:tcPr>
            <w:tcW w:w="0" w:type="auto"/>
            <w:shd w:val="clear" w:color="auto" w:fill="FFFFFF"/>
            <w:tcMar>
              <w:top w:w="0" w:type="dxa"/>
              <w:left w:w="108" w:type="dxa"/>
              <w:bottom w:w="0" w:type="dxa"/>
              <w:right w:w="108" w:type="dxa"/>
            </w:tcMar>
          </w:tcPr>
          <w:p w14:paraId="2DF31928" w14:textId="77777777" w:rsidR="00D94F01" w:rsidRPr="007246C6" w:rsidRDefault="00D94F01" w:rsidP="00D94F01">
            <w:pPr>
              <w:autoSpaceDE w:val="0"/>
              <w:autoSpaceDN w:val="0"/>
              <w:rPr>
                <w:lang w:eastAsia="en-GB"/>
              </w:rPr>
            </w:pPr>
          </w:p>
        </w:tc>
        <w:tc>
          <w:tcPr>
            <w:tcW w:w="0" w:type="auto"/>
            <w:shd w:val="clear" w:color="auto" w:fill="FFFFFF"/>
            <w:tcMar>
              <w:top w:w="0" w:type="dxa"/>
              <w:left w:w="108" w:type="dxa"/>
              <w:bottom w:w="0" w:type="dxa"/>
              <w:right w:w="108" w:type="dxa"/>
            </w:tcMar>
          </w:tcPr>
          <w:p w14:paraId="6218CE33" w14:textId="77777777" w:rsidR="00D94F01" w:rsidRPr="007246C6" w:rsidRDefault="00D94F01" w:rsidP="00D94F01">
            <w:pPr>
              <w:autoSpaceDE w:val="0"/>
              <w:autoSpaceDN w:val="0"/>
              <w:rPr>
                <w:lang w:eastAsia="en-GB"/>
              </w:rPr>
            </w:pPr>
          </w:p>
        </w:tc>
      </w:tr>
      <w:tr w:rsidR="00D94F01" w:rsidRPr="007246C6" w14:paraId="2C404D15" w14:textId="77777777" w:rsidTr="002741EB">
        <w:trPr>
          <w:trHeight w:val="243"/>
        </w:trPr>
        <w:tc>
          <w:tcPr>
            <w:tcW w:w="0" w:type="auto"/>
            <w:shd w:val="clear" w:color="auto" w:fill="FFFFFF"/>
            <w:tcMar>
              <w:top w:w="0" w:type="dxa"/>
              <w:left w:w="108" w:type="dxa"/>
              <w:bottom w:w="0" w:type="dxa"/>
              <w:right w:w="108" w:type="dxa"/>
            </w:tcMar>
            <w:vAlign w:val="center"/>
          </w:tcPr>
          <w:p w14:paraId="051AFCF4" w14:textId="77777777" w:rsidR="00D94F01" w:rsidRPr="007246C6" w:rsidRDefault="00D94F01" w:rsidP="00D94F01">
            <w:pPr>
              <w:autoSpaceDE w:val="0"/>
              <w:autoSpaceDN w:val="0"/>
              <w:rPr>
                <w:lang w:eastAsia="en-GB"/>
              </w:rPr>
            </w:pPr>
            <w:r w:rsidRPr="007246C6">
              <w:t>19</w:t>
            </w:r>
          </w:p>
        </w:tc>
        <w:tc>
          <w:tcPr>
            <w:tcW w:w="0" w:type="auto"/>
            <w:shd w:val="clear" w:color="auto" w:fill="FFFFFF"/>
            <w:tcMar>
              <w:top w:w="0" w:type="dxa"/>
              <w:left w:w="108" w:type="dxa"/>
              <w:bottom w:w="0" w:type="dxa"/>
              <w:right w:w="108" w:type="dxa"/>
            </w:tcMar>
            <w:vAlign w:val="center"/>
          </w:tcPr>
          <w:p w14:paraId="7766C22D" w14:textId="77777777" w:rsidR="00D94F01" w:rsidRPr="007246C6" w:rsidRDefault="00D94F01" w:rsidP="00D94F01">
            <w:pPr>
              <w:autoSpaceDE w:val="0"/>
              <w:autoSpaceDN w:val="0"/>
              <w:rPr>
                <w:lang w:eastAsia="en-GB"/>
              </w:rPr>
            </w:pPr>
            <w:r w:rsidRPr="00BE2813">
              <w:t>7 352 652</w:t>
            </w:r>
          </w:p>
        </w:tc>
        <w:tc>
          <w:tcPr>
            <w:tcW w:w="0" w:type="auto"/>
            <w:shd w:val="clear" w:color="auto" w:fill="FFFFFF"/>
            <w:tcMar>
              <w:top w:w="0" w:type="dxa"/>
              <w:left w:w="108" w:type="dxa"/>
              <w:bottom w:w="0" w:type="dxa"/>
              <w:right w:w="108" w:type="dxa"/>
            </w:tcMar>
          </w:tcPr>
          <w:p w14:paraId="3C3438A0" w14:textId="77777777" w:rsidR="00D94F01" w:rsidRPr="007246C6" w:rsidRDefault="00D94F01" w:rsidP="00D94F01">
            <w:pPr>
              <w:autoSpaceDE w:val="0"/>
              <w:autoSpaceDN w:val="0"/>
              <w:rPr>
                <w:lang w:eastAsia="en-GB"/>
              </w:rPr>
            </w:pPr>
          </w:p>
        </w:tc>
        <w:tc>
          <w:tcPr>
            <w:tcW w:w="0" w:type="auto"/>
            <w:shd w:val="clear" w:color="auto" w:fill="FFFFFF"/>
            <w:tcMar>
              <w:top w:w="0" w:type="dxa"/>
              <w:left w:w="108" w:type="dxa"/>
              <w:bottom w:w="0" w:type="dxa"/>
              <w:right w:w="108" w:type="dxa"/>
            </w:tcMar>
          </w:tcPr>
          <w:p w14:paraId="3A6D2AC4" w14:textId="77777777" w:rsidR="00D94F01" w:rsidRPr="007246C6" w:rsidRDefault="00D94F01" w:rsidP="00D94F01">
            <w:pPr>
              <w:autoSpaceDE w:val="0"/>
              <w:autoSpaceDN w:val="0"/>
              <w:rPr>
                <w:lang w:eastAsia="en-GB"/>
              </w:rPr>
            </w:pPr>
          </w:p>
        </w:tc>
        <w:tc>
          <w:tcPr>
            <w:tcW w:w="0" w:type="auto"/>
            <w:shd w:val="clear" w:color="auto" w:fill="FFFFFF"/>
            <w:tcMar>
              <w:top w:w="0" w:type="dxa"/>
              <w:left w:w="108" w:type="dxa"/>
              <w:bottom w:w="0" w:type="dxa"/>
              <w:right w:w="108" w:type="dxa"/>
            </w:tcMar>
          </w:tcPr>
          <w:p w14:paraId="090E767A" w14:textId="16EF5185" w:rsidR="00D94F01" w:rsidRPr="007246C6" w:rsidRDefault="00D94F01" w:rsidP="00D94F01">
            <w:pPr>
              <w:autoSpaceDE w:val="0"/>
              <w:autoSpaceDN w:val="0"/>
              <w:rPr>
                <w:lang w:eastAsia="en-GB"/>
              </w:rPr>
            </w:pPr>
            <w:r w:rsidRPr="007246C6">
              <w:t>3</w:t>
            </w:r>
          </w:p>
        </w:tc>
        <w:tc>
          <w:tcPr>
            <w:tcW w:w="0" w:type="auto"/>
            <w:shd w:val="clear" w:color="auto" w:fill="FFFFFF"/>
            <w:tcMar>
              <w:top w:w="0" w:type="dxa"/>
              <w:left w:w="108" w:type="dxa"/>
              <w:bottom w:w="0" w:type="dxa"/>
              <w:right w:w="108" w:type="dxa"/>
            </w:tcMar>
          </w:tcPr>
          <w:p w14:paraId="0AE3CE8F" w14:textId="54B54F8B" w:rsidR="00D94F01" w:rsidRPr="007246C6" w:rsidRDefault="00D94F01" w:rsidP="00D94F01">
            <w:pPr>
              <w:autoSpaceDE w:val="0"/>
              <w:autoSpaceDN w:val="0"/>
            </w:pPr>
            <w:r>
              <w:t>39 185 342</w:t>
            </w:r>
          </w:p>
        </w:tc>
        <w:tc>
          <w:tcPr>
            <w:tcW w:w="0" w:type="auto"/>
            <w:shd w:val="clear" w:color="auto" w:fill="FFFFFF"/>
            <w:tcMar>
              <w:top w:w="0" w:type="dxa"/>
              <w:left w:w="108" w:type="dxa"/>
              <w:bottom w:w="0" w:type="dxa"/>
              <w:right w:w="108" w:type="dxa"/>
            </w:tcMar>
          </w:tcPr>
          <w:p w14:paraId="60780C2E" w14:textId="77777777" w:rsidR="00D94F01" w:rsidRPr="007246C6" w:rsidRDefault="00D94F01" w:rsidP="00D94F01">
            <w:pPr>
              <w:autoSpaceDE w:val="0"/>
              <w:autoSpaceDN w:val="0"/>
              <w:rPr>
                <w:lang w:eastAsia="en-GB"/>
              </w:rPr>
            </w:pPr>
          </w:p>
        </w:tc>
        <w:tc>
          <w:tcPr>
            <w:tcW w:w="0" w:type="auto"/>
            <w:shd w:val="clear" w:color="auto" w:fill="FFFFFF"/>
            <w:tcMar>
              <w:top w:w="0" w:type="dxa"/>
              <w:left w:w="108" w:type="dxa"/>
              <w:bottom w:w="0" w:type="dxa"/>
              <w:right w:w="108" w:type="dxa"/>
            </w:tcMar>
          </w:tcPr>
          <w:p w14:paraId="78781E71" w14:textId="77777777" w:rsidR="00D94F01" w:rsidRPr="007246C6" w:rsidRDefault="00D94F01" w:rsidP="00D94F01">
            <w:pPr>
              <w:autoSpaceDE w:val="0"/>
              <w:autoSpaceDN w:val="0"/>
              <w:rPr>
                <w:lang w:eastAsia="en-GB"/>
              </w:rPr>
            </w:pPr>
          </w:p>
        </w:tc>
        <w:tc>
          <w:tcPr>
            <w:tcW w:w="0" w:type="auto"/>
            <w:shd w:val="clear" w:color="auto" w:fill="FFFFFF"/>
            <w:tcMar>
              <w:top w:w="0" w:type="dxa"/>
              <w:left w:w="108" w:type="dxa"/>
              <w:bottom w:w="0" w:type="dxa"/>
              <w:right w:w="108" w:type="dxa"/>
            </w:tcMar>
          </w:tcPr>
          <w:p w14:paraId="3334DE2C" w14:textId="77777777" w:rsidR="00D94F01" w:rsidRPr="007246C6" w:rsidRDefault="00D94F01" w:rsidP="00D94F01">
            <w:pPr>
              <w:autoSpaceDE w:val="0"/>
              <w:autoSpaceDN w:val="0"/>
              <w:rPr>
                <w:lang w:eastAsia="en-GB"/>
              </w:rPr>
            </w:pPr>
          </w:p>
        </w:tc>
        <w:tc>
          <w:tcPr>
            <w:tcW w:w="0" w:type="auto"/>
            <w:shd w:val="clear" w:color="auto" w:fill="FFFFFF"/>
            <w:tcMar>
              <w:top w:w="0" w:type="dxa"/>
              <w:left w:w="108" w:type="dxa"/>
              <w:bottom w:w="0" w:type="dxa"/>
              <w:right w:w="108" w:type="dxa"/>
            </w:tcMar>
          </w:tcPr>
          <w:p w14:paraId="0E3C010C" w14:textId="77777777" w:rsidR="00D94F01" w:rsidRPr="007246C6" w:rsidRDefault="00D94F01" w:rsidP="00D94F01">
            <w:pPr>
              <w:autoSpaceDE w:val="0"/>
              <w:autoSpaceDN w:val="0"/>
              <w:rPr>
                <w:lang w:eastAsia="en-GB"/>
              </w:rPr>
            </w:pPr>
          </w:p>
        </w:tc>
        <w:tc>
          <w:tcPr>
            <w:tcW w:w="0" w:type="auto"/>
            <w:shd w:val="clear" w:color="auto" w:fill="FFFFFF"/>
            <w:tcMar>
              <w:top w:w="0" w:type="dxa"/>
              <w:left w:w="108" w:type="dxa"/>
              <w:bottom w:w="0" w:type="dxa"/>
              <w:right w:w="108" w:type="dxa"/>
            </w:tcMar>
          </w:tcPr>
          <w:p w14:paraId="2F00F2A4" w14:textId="77777777" w:rsidR="00D94F01" w:rsidRPr="007246C6" w:rsidRDefault="00D94F01" w:rsidP="00D94F01">
            <w:pPr>
              <w:autoSpaceDE w:val="0"/>
              <w:autoSpaceDN w:val="0"/>
              <w:rPr>
                <w:lang w:eastAsia="en-GB"/>
              </w:rPr>
            </w:pPr>
          </w:p>
        </w:tc>
        <w:tc>
          <w:tcPr>
            <w:tcW w:w="0" w:type="auto"/>
            <w:shd w:val="clear" w:color="auto" w:fill="FFFFFF"/>
            <w:tcMar>
              <w:top w:w="0" w:type="dxa"/>
              <w:left w:w="108" w:type="dxa"/>
              <w:bottom w:w="0" w:type="dxa"/>
              <w:right w:w="108" w:type="dxa"/>
            </w:tcMar>
          </w:tcPr>
          <w:p w14:paraId="526949C8" w14:textId="77777777" w:rsidR="00D94F01" w:rsidRPr="007246C6" w:rsidRDefault="00D94F01" w:rsidP="00D94F01">
            <w:pPr>
              <w:autoSpaceDE w:val="0"/>
              <w:autoSpaceDN w:val="0"/>
              <w:rPr>
                <w:lang w:eastAsia="en-GB"/>
              </w:rPr>
            </w:pPr>
          </w:p>
        </w:tc>
      </w:tr>
      <w:tr w:rsidR="00D94F01" w:rsidRPr="007246C6" w14:paraId="56C22BEB" w14:textId="77777777" w:rsidTr="00067506">
        <w:trPr>
          <w:trHeight w:val="243"/>
        </w:trPr>
        <w:tc>
          <w:tcPr>
            <w:tcW w:w="0" w:type="auto"/>
            <w:shd w:val="clear" w:color="auto" w:fill="FFFFFF"/>
            <w:tcMar>
              <w:top w:w="0" w:type="dxa"/>
              <w:left w:w="108" w:type="dxa"/>
              <w:bottom w:w="0" w:type="dxa"/>
              <w:right w:w="108" w:type="dxa"/>
            </w:tcMar>
            <w:vAlign w:val="center"/>
          </w:tcPr>
          <w:p w14:paraId="39D9E6C9" w14:textId="77777777" w:rsidR="00D94F01" w:rsidRPr="007246C6" w:rsidRDefault="00D94F01" w:rsidP="00D94F01">
            <w:pPr>
              <w:autoSpaceDE w:val="0"/>
              <w:autoSpaceDN w:val="0"/>
              <w:rPr>
                <w:lang w:eastAsia="en-GB"/>
              </w:rPr>
            </w:pPr>
            <w:r w:rsidRPr="007246C6">
              <w:t>21</w:t>
            </w:r>
          </w:p>
        </w:tc>
        <w:tc>
          <w:tcPr>
            <w:tcW w:w="0" w:type="auto"/>
            <w:shd w:val="clear" w:color="auto" w:fill="FFFFFF"/>
            <w:tcMar>
              <w:top w:w="0" w:type="dxa"/>
              <w:left w:w="108" w:type="dxa"/>
              <w:bottom w:w="0" w:type="dxa"/>
              <w:right w:w="108" w:type="dxa"/>
            </w:tcMar>
            <w:vAlign w:val="center"/>
          </w:tcPr>
          <w:p w14:paraId="777783C9" w14:textId="77777777" w:rsidR="00D94F01" w:rsidRPr="007246C6" w:rsidRDefault="00D94F01" w:rsidP="00D94F01">
            <w:pPr>
              <w:autoSpaceDE w:val="0"/>
              <w:autoSpaceDN w:val="0"/>
              <w:rPr>
                <w:lang w:eastAsia="en-GB"/>
              </w:rPr>
            </w:pPr>
            <w:r w:rsidRPr="007246C6">
              <w:t>104</w:t>
            </w:r>
            <w:r>
              <w:t xml:space="preserve"> </w:t>
            </w:r>
            <w:r w:rsidRPr="007246C6">
              <w:t>469</w:t>
            </w:r>
            <w:r>
              <w:t xml:space="preserve"> </w:t>
            </w:r>
            <w:r w:rsidRPr="007246C6">
              <w:t>173</w:t>
            </w:r>
          </w:p>
        </w:tc>
        <w:tc>
          <w:tcPr>
            <w:tcW w:w="0" w:type="auto"/>
            <w:shd w:val="clear" w:color="auto" w:fill="FFFFFF"/>
            <w:tcMar>
              <w:top w:w="0" w:type="dxa"/>
              <w:left w:w="108" w:type="dxa"/>
              <w:bottom w:w="0" w:type="dxa"/>
              <w:right w:w="108" w:type="dxa"/>
            </w:tcMar>
          </w:tcPr>
          <w:p w14:paraId="3F079CE5" w14:textId="77777777" w:rsidR="00D94F01" w:rsidRPr="007246C6" w:rsidRDefault="00D94F01" w:rsidP="00D94F01">
            <w:pPr>
              <w:autoSpaceDE w:val="0"/>
              <w:autoSpaceDN w:val="0"/>
              <w:rPr>
                <w:lang w:eastAsia="en-GB"/>
              </w:rPr>
            </w:pPr>
          </w:p>
        </w:tc>
        <w:tc>
          <w:tcPr>
            <w:tcW w:w="0" w:type="auto"/>
            <w:shd w:val="clear" w:color="auto" w:fill="FFFFFF"/>
            <w:tcMar>
              <w:top w:w="0" w:type="dxa"/>
              <w:left w:w="108" w:type="dxa"/>
              <w:bottom w:w="0" w:type="dxa"/>
              <w:right w:w="108" w:type="dxa"/>
            </w:tcMar>
          </w:tcPr>
          <w:p w14:paraId="221AE62B" w14:textId="77777777" w:rsidR="00D94F01" w:rsidRPr="007246C6" w:rsidRDefault="00D94F01" w:rsidP="00D94F01">
            <w:pPr>
              <w:autoSpaceDE w:val="0"/>
              <w:autoSpaceDN w:val="0"/>
              <w:rPr>
                <w:lang w:eastAsia="en-GB"/>
              </w:rPr>
            </w:pPr>
          </w:p>
        </w:tc>
        <w:tc>
          <w:tcPr>
            <w:tcW w:w="0" w:type="auto"/>
            <w:shd w:val="clear" w:color="auto" w:fill="FFFFFF"/>
            <w:tcMar>
              <w:top w:w="0" w:type="dxa"/>
              <w:left w:w="108" w:type="dxa"/>
              <w:bottom w:w="0" w:type="dxa"/>
              <w:right w:w="108" w:type="dxa"/>
            </w:tcMar>
          </w:tcPr>
          <w:p w14:paraId="7CFCC573" w14:textId="7A8EB78E" w:rsidR="00D94F01" w:rsidRPr="007246C6" w:rsidRDefault="00D94F01" w:rsidP="00D94F01">
            <w:pPr>
              <w:autoSpaceDE w:val="0"/>
              <w:autoSpaceDN w:val="0"/>
              <w:rPr>
                <w:lang w:eastAsia="en-GB"/>
              </w:rPr>
            </w:pPr>
            <w:r w:rsidRPr="007246C6">
              <w:rPr>
                <w:lang w:eastAsia="en-GB"/>
              </w:rPr>
              <w:t>2</w:t>
            </w:r>
          </w:p>
        </w:tc>
        <w:tc>
          <w:tcPr>
            <w:tcW w:w="0" w:type="auto"/>
            <w:shd w:val="clear" w:color="auto" w:fill="FFFFFF"/>
            <w:tcMar>
              <w:top w:w="0" w:type="dxa"/>
              <w:left w:w="108" w:type="dxa"/>
              <w:bottom w:w="0" w:type="dxa"/>
              <w:right w:w="108" w:type="dxa"/>
            </w:tcMar>
          </w:tcPr>
          <w:p w14:paraId="082FD813" w14:textId="4AB96E4C" w:rsidR="00D94F01" w:rsidRPr="007246C6" w:rsidRDefault="00D94F01" w:rsidP="00D94F01">
            <w:pPr>
              <w:autoSpaceDE w:val="0"/>
              <w:autoSpaceDN w:val="0"/>
            </w:pPr>
            <w:r>
              <w:rPr>
                <w:lang w:eastAsia="en-GB"/>
              </w:rPr>
              <w:t>28 498 430</w:t>
            </w:r>
          </w:p>
        </w:tc>
        <w:tc>
          <w:tcPr>
            <w:tcW w:w="0" w:type="auto"/>
            <w:shd w:val="clear" w:color="auto" w:fill="FFFFFF"/>
            <w:tcMar>
              <w:top w:w="0" w:type="dxa"/>
              <w:left w:w="108" w:type="dxa"/>
              <w:bottom w:w="0" w:type="dxa"/>
              <w:right w:w="108" w:type="dxa"/>
            </w:tcMar>
          </w:tcPr>
          <w:p w14:paraId="2E80F7CB" w14:textId="77777777" w:rsidR="00D94F01" w:rsidRPr="007246C6" w:rsidRDefault="00D94F01" w:rsidP="00D94F01">
            <w:pPr>
              <w:autoSpaceDE w:val="0"/>
              <w:autoSpaceDN w:val="0"/>
              <w:rPr>
                <w:lang w:eastAsia="en-GB"/>
              </w:rPr>
            </w:pPr>
          </w:p>
        </w:tc>
        <w:tc>
          <w:tcPr>
            <w:tcW w:w="0" w:type="auto"/>
            <w:shd w:val="clear" w:color="auto" w:fill="FFFFFF"/>
            <w:tcMar>
              <w:top w:w="0" w:type="dxa"/>
              <w:left w:w="108" w:type="dxa"/>
              <w:bottom w:w="0" w:type="dxa"/>
              <w:right w:w="108" w:type="dxa"/>
            </w:tcMar>
          </w:tcPr>
          <w:p w14:paraId="24AEE4A4" w14:textId="77777777" w:rsidR="00D94F01" w:rsidRPr="007246C6" w:rsidRDefault="00D94F01" w:rsidP="00D94F01">
            <w:pPr>
              <w:autoSpaceDE w:val="0"/>
              <w:autoSpaceDN w:val="0"/>
              <w:rPr>
                <w:lang w:eastAsia="en-GB"/>
              </w:rPr>
            </w:pPr>
          </w:p>
        </w:tc>
        <w:tc>
          <w:tcPr>
            <w:tcW w:w="0" w:type="auto"/>
            <w:shd w:val="clear" w:color="auto" w:fill="FFFFFF"/>
            <w:tcMar>
              <w:top w:w="0" w:type="dxa"/>
              <w:left w:w="108" w:type="dxa"/>
              <w:bottom w:w="0" w:type="dxa"/>
              <w:right w:w="108" w:type="dxa"/>
            </w:tcMar>
          </w:tcPr>
          <w:p w14:paraId="64861C67" w14:textId="77777777" w:rsidR="00D94F01" w:rsidRPr="007246C6" w:rsidRDefault="00D94F01" w:rsidP="00D94F01">
            <w:pPr>
              <w:autoSpaceDE w:val="0"/>
              <w:autoSpaceDN w:val="0"/>
              <w:rPr>
                <w:lang w:eastAsia="en-GB"/>
              </w:rPr>
            </w:pPr>
          </w:p>
        </w:tc>
        <w:tc>
          <w:tcPr>
            <w:tcW w:w="0" w:type="auto"/>
            <w:shd w:val="clear" w:color="auto" w:fill="FFFFFF"/>
            <w:tcMar>
              <w:top w:w="0" w:type="dxa"/>
              <w:left w:w="108" w:type="dxa"/>
              <w:bottom w:w="0" w:type="dxa"/>
              <w:right w:w="108" w:type="dxa"/>
            </w:tcMar>
          </w:tcPr>
          <w:p w14:paraId="07FC776F" w14:textId="77777777" w:rsidR="00D94F01" w:rsidRPr="007246C6" w:rsidRDefault="00D94F01" w:rsidP="00D94F01">
            <w:pPr>
              <w:autoSpaceDE w:val="0"/>
              <w:autoSpaceDN w:val="0"/>
              <w:rPr>
                <w:lang w:eastAsia="en-GB"/>
              </w:rPr>
            </w:pPr>
          </w:p>
        </w:tc>
        <w:tc>
          <w:tcPr>
            <w:tcW w:w="0" w:type="auto"/>
            <w:shd w:val="clear" w:color="auto" w:fill="FFFFFF"/>
            <w:tcMar>
              <w:top w:w="0" w:type="dxa"/>
              <w:left w:w="108" w:type="dxa"/>
              <w:bottom w:w="0" w:type="dxa"/>
              <w:right w:w="108" w:type="dxa"/>
            </w:tcMar>
          </w:tcPr>
          <w:p w14:paraId="7B7E92E5" w14:textId="77777777" w:rsidR="00D94F01" w:rsidRPr="007246C6" w:rsidRDefault="00D94F01" w:rsidP="00D94F01">
            <w:pPr>
              <w:autoSpaceDE w:val="0"/>
              <w:autoSpaceDN w:val="0"/>
              <w:rPr>
                <w:lang w:eastAsia="en-GB"/>
              </w:rPr>
            </w:pPr>
          </w:p>
        </w:tc>
        <w:tc>
          <w:tcPr>
            <w:tcW w:w="0" w:type="auto"/>
            <w:shd w:val="clear" w:color="auto" w:fill="FFFFFF"/>
            <w:tcMar>
              <w:top w:w="0" w:type="dxa"/>
              <w:left w:w="108" w:type="dxa"/>
              <w:bottom w:w="0" w:type="dxa"/>
              <w:right w:w="108" w:type="dxa"/>
            </w:tcMar>
          </w:tcPr>
          <w:p w14:paraId="41D65686" w14:textId="77777777" w:rsidR="00D94F01" w:rsidRPr="007246C6" w:rsidRDefault="00D94F01" w:rsidP="00D94F01">
            <w:pPr>
              <w:autoSpaceDE w:val="0"/>
              <w:autoSpaceDN w:val="0"/>
              <w:rPr>
                <w:lang w:eastAsia="en-GB"/>
              </w:rPr>
            </w:pPr>
          </w:p>
        </w:tc>
      </w:tr>
      <w:tr w:rsidR="00792755" w:rsidRPr="007246C6" w14:paraId="5C775CBC" w14:textId="77777777" w:rsidTr="00067506">
        <w:trPr>
          <w:trHeight w:val="243"/>
        </w:trPr>
        <w:tc>
          <w:tcPr>
            <w:tcW w:w="0" w:type="auto"/>
            <w:shd w:val="clear" w:color="auto" w:fill="FFFFFF"/>
            <w:tcMar>
              <w:top w:w="0" w:type="dxa"/>
              <w:left w:w="108" w:type="dxa"/>
              <w:bottom w:w="0" w:type="dxa"/>
              <w:right w:w="108" w:type="dxa"/>
            </w:tcMar>
          </w:tcPr>
          <w:p w14:paraId="721BBD05" w14:textId="77777777" w:rsidR="00792755" w:rsidRPr="007246C6" w:rsidRDefault="00792755" w:rsidP="00D01984">
            <w:pPr>
              <w:autoSpaceDE w:val="0"/>
              <w:autoSpaceDN w:val="0"/>
              <w:rPr>
                <w:lang w:eastAsia="en-GB"/>
              </w:rPr>
            </w:pPr>
            <w:r w:rsidRPr="007246C6">
              <w:rPr>
                <w:lang w:eastAsia="en-GB"/>
              </w:rPr>
              <w:t>22</w:t>
            </w:r>
          </w:p>
        </w:tc>
        <w:tc>
          <w:tcPr>
            <w:tcW w:w="0" w:type="auto"/>
            <w:shd w:val="clear" w:color="auto" w:fill="FFFFFF"/>
            <w:tcMar>
              <w:top w:w="0" w:type="dxa"/>
              <w:left w:w="108" w:type="dxa"/>
              <w:bottom w:w="0" w:type="dxa"/>
              <w:right w:w="108" w:type="dxa"/>
            </w:tcMar>
          </w:tcPr>
          <w:p w14:paraId="2D2F632D" w14:textId="77777777" w:rsidR="00792755" w:rsidRPr="007246C6" w:rsidRDefault="00792755" w:rsidP="00D01984">
            <w:pPr>
              <w:autoSpaceDE w:val="0"/>
              <w:autoSpaceDN w:val="0"/>
              <w:rPr>
                <w:lang w:eastAsia="en-GB"/>
              </w:rPr>
            </w:pPr>
            <w:r>
              <w:rPr>
                <w:lang w:eastAsia="en-GB"/>
              </w:rPr>
              <w:t>14 274 287</w:t>
            </w:r>
          </w:p>
        </w:tc>
        <w:tc>
          <w:tcPr>
            <w:tcW w:w="0" w:type="auto"/>
            <w:shd w:val="clear" w:color="auto" w:fill="FFFFFF"/>
            <w:tcMar>
              <w:top w:w="0" w:type="dxa"/>
              <w:left w:w="108" w:type="dxa"/>
              <w:bottom w:w="0" w:type="dxa"/>
              <w:right w:w="108" w:type="dxa"/>
            </w:tcMar>
          </w:tcPr>
          <w:p w14:paraId="0DFC80A7" w14:textId="77777777" w:rsidR="00792755" w:rsidRPr="007246C6" w:rsidRDefault="00792755"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2AE04F33" w14:textId="77777777" w:rsidR="00792755" w:rsidRPr="007246C6" w:rsidRDefault="00792755"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7A4B2AC5" w14:textId="273C7084" w:rsidR="00792755" w:rsidRPr="007246C6" w:rsidRDefault="00792755"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30B4C034" w14:textId="7A72F560" w:rsidR="00792755" w:rsidRPr="007246C6" w:rsidRDefault="00792755"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213E4F74" w14:textId="77777777" w:rsidR="00792755" w:rsidRPr="007246C6" w:rsidRDefault="00792755"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6E7AD055" w14:textId="77777777" w:rsidR="00792755" w:rsidRPr="007246C6" w:rsidRDefault="00792755"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789739BF" w14:textId="77777777" w:rsidR="00792755" w:rsidRPr="007246C6" w:rsidRDefault="00792755"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5C8F51BE" w14:textId="77777777" w:rsidR="00792755" w:rsidRPr="007246C6" w:rsidRDefault="00792755"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013FBB85" w14:textId="77777777" w:rsidR="00792755" w:rsidRPr="007246C6" w:rsidRDefault="00792755"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05099A76" w14:textId="77777777" w:rsidR="00792755" w:rsidRPr="007246C6" w:rsidRDefault="00792755" w:rsidP="00D01984">
            <w:pPr>
              <w:autoSpaceDE w:val="0"/>
              <w:autoSpaceDN w:val="0"/>
              <w:rPr>
                <w:lang w:eastAsia="en-GB"/>
              </w:rPr>
            </w:pPr>
          </w:p>
        </w:tc>
      </w:tr>
      <w:tr w:rsidR="00792755" w:rsidRPr="007246C6" w14:paraId="2E7BFFC8" w14:textId="77777777" w:rsidTr="00067506">
        <w:trPr>
          <w:trHeight w:val="243"/>
        </w:trPr>
        <w:tc>
          <w:tcPr>
            <w:tcW w:w="0" w:type="auto"/>
            <w:shd w:val="clear" w:color="auto" w:fill="FFFFFF"/>
            <w:tcMar>
              <w:top w:w="0" w:type="dxa"/>
              <w:left w:w="108" w:type="dxa"/>
              <w:bottom w:w="0" w:type="dxa"/>
              <w:right w:w="108" w:type="dxa"/>
            </w:tcMar>
            <w:vAlign w:val="center"/>
          </w:tcPr>
          <w:p w14:paraId="6A2D82A7" w14:textId="77777777" w:rsidR="00792755" w:rsidRPr="007246C6" w:rsidRDefault="00792755" w:rsidP="00D01984">
            <w:pPr>
              <w:autoSpaceDE w:val="0"/>
              <w:autoSpaceDN w:val="0"/>
              <w:rPr>
                <w:lang w:eastAsia="en-GB"/>
              </w:rPr>
            </w:pPr>
            <w:r w:rsidRPr="007246C6">
              <w:t>85</w:t>
            </w:r>
          </w:p>
        </w:tc>
        <w:tc>
          <w:tcPr>
            <w:tcW w:w="0" w:type="auto"/>
            <w:shd w:val="clear" w:color="auto" w:fill="FFFFFF"/>
            <w:tcMar>
              <w:top w:w="0" w:type="dxa"/>
              <w:left w:w="108" w:type="dxa"/>
              <w:bottom w:w="0" w:type="dxa"/>
              <w:right w:w="108" w:type="dxa"/>
            </w:tcMar>
            <w:vAlign w:val="center"/>
          </w:tcPr>
          <w:p w14:paraId="6EFA1FE6" w14:textId="77777777" w:rsidR="00792755" w:rsidRPr="007246C6" w:rsidRDefault="00792755" w:rsidP="00D01984">
            <w:pPr>
              <w:autoSpaceDE w:val="0"/>
              <w:autoSpaceDN w:val="0"/>
              <w:rPr>
                <w:lang w:eastAsia="en-GB"/>
              </w:rPr>
            </w:pPr>
            <w:r>
              <w:t>30 052 686</w:t>
            </w:r>
          </w:p>
        </w:tc>
        <w:tc>
          <w:tcPr>
            <w:tcW w:w="0" w:type="auto"/>
            <w:shd w:val="clear" w:color="auto" w:fill="FFFFFF"/>
            <w:tcMar>
              <w:top w:w="0" w:type="dxa"/>
              <w:left w:w="108" w:type="dxa"/>
              <w:bottom w:w="0" w:type="dxa"/>
              <w:right w:w="108" w:type="dxa"/>
            </w:tcMar>
          </w:tcPr>
          <w:p w14:paraId="0CA6B597" w14:textId="77777777" w:rsidR="00792755" w:rsidRPr="007246C6" w:rsidRDefault="00792755"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72911F38" w14:textId="77777777" w:rsidR="00792755" w:rsidRPr="007246C6" w:rsidRDefault="00792755"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44679E7B" w14:textId="77777777" w:rsidR="00792755" w:rsidRPr="007246C6" w:rsidRDefault="00792755"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5637A754" w14:textId="77777777" w:rsidR="00792755" w:rsidRPr="007246C6" w:rsidRDefault="00792755"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301B28C5" w14:textId="77777777" w:rsidR="00792755" w:rsidRPr="007246C6" w:rsidRDefault="00792755"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1CF7CC95" w14:textId="77777777" w:rsidR="00792755" w:rsidRPr="007246C6" w:rsidRDefault="00792755"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697040C0" w14:textId="77777777" w:rsidR="00792755" w:rsidRPr="007246C6" w:rsidRDefault="00792755"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1270F0AD" w14:textId="77777777" w:rsidR="00792755" w:rsidRPr="007246C6" w:rsidRDefault="00792755"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11CDD80B" w14:textId="77777777" w:rsidR="00792755" w:rsidRPr="007246C6" w:rsidRDefault="00792755" w:rsidP="00D01984">
            <w:pPr>
              <w:autoSpaceDE w:val="0"/>
              <w:autoSpaceDN w:val="0"/>
              <w:rPr>
                <w:lang w:eastAsia="en-GB"/>
              </w:rPr>
            </w:pPr>
          </w:p>
        </w:tc>
        <w:tc>
          <w:tcPr>
            <w:tcW w:w="0" w:type="auto"/>
            <w:shd w:val="clear" w:color="auto" w:fill="FFFFFF"/>
            <w:tcMar>
              <w:top w:w="0" w:type="dxa"/>
              <w:left w:w="108" w:type="dxa"/>
              <w:bottom w:w="0" w:type="dxa"/>
              <w:right w:w="108" w:type="dxa"/>
            </w:tcMar>
          </w:tcPr>
          <w:p w14:paraId="20E5E481" w14:textId="77777777" w:rsidR="00792755" w:rsidRPr="007246C6" w:rsidRDefault="00792755" w:rsidP="00D01984">
            <w:pPr>
              <w:autoSpaceDE w:val="0"/>
              <w:autoSpaceDN w:val="0"/>
              <w:rPr>
                <w:lang w:eastAsia="en-GB"/>
              </w:rPr>
            </w:pPr>
          </w:p>
        </w:tc>
      </w:tr>
    </w:tbl>
    <w:p w14:paraId="66106A1B" w14:textId="77777777" w:rsidR="00212908" w:rsidRDefault="00212908" w:rsidP="00EE3882">
      <w:pPr>
        <w:pStyle w:val="ListParagraph"/>
        <w:autoSpaceDE w:val="0"/>
        <w:autoSpaceDN w:val="0"/>
        <w:adjustRightInd w:val="0"/>
        <w:spacing w:before="240" w:after="240"/>
        <w:contextualSpacing w:val="0"/>
        <w:jc w:val="both"/>
        <w:rPr>
          <w:sz w:val="24"/>
          <w:szCs w:val="24"/>
        </w:rPr>
      </w:pPr>
    </w:p>
    <w:p w14:paraId="1EC36E78" w14:textId="77777777" w:rsidR="00212908" w:rsidRDefault="00212908" w:rsidP="00EE3882">
      <w:pPr>
        <w:spacing w:before="240" w:after="240"/>
        <w:rPr>
          <w:sz w:val="24"/>
          <w:szCs w:val="24"/>
        </w:rPr>
      </w:pPr>
      <w:r>
        <w:rPr>
          <w:sz w:val="24"/>
          <w:szCs w:val="24"/>
        </w:rPr>
        <w:br w:type="page"/>
      </w:r>
    </w:p>
    <w:p w14:paraId="4A71B135" w14:textId="77777777" w:rsidR="00212908" w:rsidRDefault="00212908" w:rsidP="00EE3882">
      <w:pPr>
        <w:pStyle w:val="ListParagraph"/>
        <w:autoSpaceDE w:val="0"/>
        <w:autoSpaceDN w:val="0"/>
        <w:adjustRightInd w:val="0"/>
        <w:spacing w:before="240" w:after="240"/>
        <w:contextualSpacing w:val="0"/>
        <w:jc w:val="both"/>
        <w:rPr>
          <w:sz w:val="24"/>
          <w:szCs w:val="24"/>
        </w:rPr>
        <w:sectPr w:rsidR="00212908" w:rsidSect="004B2FED">
          <w:type w:val="nextColumn"/>
          <w:pgSz w:w="16838" w:h="11906" w:orient="landscape" w:code="9"/>
          <w:pgMar w:top="1418" w:right="1134" w:bottom="1134" w:left="1701" w:header="709" w:footer="709" w:gutter="0"/>
          <w:cols w:space="708"/>
          <w:titlePg/>
          <w:docGrid w:linePitch="381"/>
        </w:sectPr>
      </w:pPr>
    </w:p>
    <w:p w14:paraId="06A82044" w14:textId="1A057070" w:rsidR="00547C0B" w:rsidRPr="00D94F01" w:rsidRDefault="00212908" w:rsidP="00AF60C2">
      <w:pPr>
        <w:pStyle w:val="ListParagraph"/>
        <w:numPr>
          <w:ilvl w:val="0"/>
          <w:numId w:val="17"/>
        </w:numPr>
        <w:autoSpaceDE w:val="0"/>
        <w:autoSpaceDN w:val="0"/>
        <w:adjustRightInd w:val="0"/>
        <w:spacing w:before="240" w:after="240"/>
        <w:contextualSpacing w:val="0"/>
        <w:jc w:val="both"/>
        <w:rPr>
          <w:sz w:val="28"/>
          <w:szCs w:val="28"/>
        </w:rPr>
      </w:pPr>
      <w:r w:rsidRPr="00D94F01">
        <w:rPr>
          <w:sz w:val="28"/>
          <w:szCs w:val="28"/>
        </w:rPr>
        <w:lastRenderedPageBreak/>
        <w:t xml:space="preserve">Izteikt </w:t>
      </w:r>
      <w:r w:rsidR="00AF60C2" w:rsidRPr="00D94F01">
        <w:rPr>
          <w:sz w:val="28"/>
          <w:szCs w:val="28"/>
        </w:rPr>
        <w:t>2.6.</w:t>
      </w:r>
      <w:r w:rsidR="00D94F01">
        <w:rPr>
          <w:sz w:val="28"/>
          <w:szCs w:val="28"/>
        </w:rPr>
        <w:t> </w:t>
      </w:r>
      <w:proofErr w:type="spellStart"/>
      <w:r w:rsidR="00AF60C2" w:rsidRPr="00D94F01">
        <w:rPr>
          <w:sz w:val="28"/>
          <w:szCs w:val="28"/>
        </w:rPr>
        <w:t>apakšsadaļas</w:t>
      </w:r>
      <w:proofErr w:type="spellEnd"/>
      <w:r w:rsidR="00AF60C2" w:rsidRPr="00D94F01">
        <w:rPr>
          <w:sz w:val="28"/>
          <w:szCs w:val="28"/>
        </w:rPr>
        <w:t xml:space="preserve"> “Ilgtspējīga transporta sistēma” (turpmāk – 2.6.</w:t>
      </w:r>
      <w:r w:rsidR="00D94F01">
        <w:rPr>
          <w:sz w:val="28"/>
          <w:szCs w:val="28"/>
        </w:rPr>
        <w:t> </w:t>
      </w:r>
      <w:proofErr w:type="spellStart"/>
      <w:r w:rsidR="00AF60C2" w:rsidRPr="00D94F01">
        <w:rPr>
          <w:sz w:val="28"/>
          <w:szCs w:val="28"/>
        </w:rPr>
        <w:t>apakšsadaļa</w:t>
      </w:r>
      <w:proofErr w:type="spellEnd"/>
      <w:r w:rsidR="00AF60C2" w:rsidRPr="00D94F01">
        <w:rPr>
          <w:sz w:val="28"/>
          <w:szCs w:val="28"/>
        </w:rPr>
        <w:t xml:space="preserve">) </w:t>
      </w:r>
      <w:r w:rsidRPr="00D94F01">
        <w:rPr>
          <w:sz w:val="28"/>
          <w:szCs w:val="28"/>
        </w:rPr>
        <w:t>512.</w:t>
      </w:r>
      <w:r w:rsidR="00D94F01">
        <w:rPr>
          <w:sz w:val="28"/>
          <w:szCs w:val="28"/>
        </w:rPr>
        <w:t>, 513.</w:t>
      </w:r>
      <w:r w:rsidR="00D377FC" w:rsidRPr="00D94F01">
        <w:rPr>
          <w:sz w:val="28"/>
          <w:szCs w:val="28"/>
        </w:rPr>
        <w:t xml:space="preserve"> un 514.</w:t>
      </w:r>
      <w:r w:rsidR="00D94F01">
        <w:rPr>
          <w:sz w:val="28"/>
          <w:szCs w:val="28"/>
        </w:rPr>
        <w:t> </w:t>
      </w:r>
      <w:r w:rsidRPr="00D94F01">
        <w:rPr>
          <w:sz w:val="28"/>
          <w:szCs w:val="28"/>
        </w:rPr>
        <w:t>punktu šādā redakcijā:</w:t>
      </w:r>
    </w:p>
    <w:p w14:paraId="7AEA744A" w14:textId="4D2919EA" w:rsidR="00D377FC" w:rsidRPr="00D94F01" w:rsidRDefault="00D377FC" w:rsidP="00EE3882">
      <w:pPr>
        <w:pStyle w:val="Default"/>
        <w:tabs>
          <w:tab w:val="left" w:pos="567"/>
        </w:tabs>
        <w:spacing w:before="240" w:after="240"/>
        <w:ind w:left="720"/>
        <w:jc w:val="both"/>
        <w:rPr>
          <w:color w:val="auto"/>
          <w:sz w:val="28"/>
          <w:szCs w:val="28"/>
        </w:rPr>
      </w:pPr>
      <w:r w:rsidRPr="00D94F01">
        <w:rPr>
          <w:color w:val="auto"/>
          <w:sz w:val="28"/>
          <w:szCs w:val="28"/>
        </w:rPr>
        <w:t>“(512) Lai samazinātu esošo piesārņojumu ūdens transporta sektorā, kā iemesls ir efektīvas ūdens infrastruktūras trūkums un vāji attīstīts ūdens transporta un sauszemes transporta savienojums, būtiski ir nodrošināt atbilstošu autoceļu un dzelzceļa caurlaides spēju un savienojumu ar ostām. Attiecīgi SAM ietvaros plānots uzlabot kuģošanas ceļu un sauszemes savienojumus ostām (jaunas infrastruktūras izbūve, esošas infrastruktūras pārbūve vai atjaunošana). Jūras transporta infrastruktūras, t.sk., ostas kuģošanas ceļa padziļināšana, paplašināšana un iztaisnošana, kuras mērķis ir kuģošanas drošības paaugstināšana, kas vienlīdzīgi ietekmēs ostas lietot</w:t>
      </w:r>
      <w:r w:rsidR="00D94F01">
        <w:rPr>
          <w:color w:val="auto"/>
          <w:sz w:val="28"/>
          <w:szCs w:val="28"/>
        </w:rPr>
        <w:t>ājus kopumā un ļaus novērst TEN-</w:t>
      </w:r>
      <w:r w:rsidRPr="00D94F01">
        <w:rPr>
          <w:color w:val="auto"/>
          <w:sz w:val="28"/>
          <w:szCs w:val="28"/>
        </w:rPr>
        <w:t xml:space="preserve">T tīkla problemātisko posmu radīto negatīvo ietekmi uz kuģošanas drošības līmeni lielajās ostās. Jūras ostām ir svarīga loma kā loģistikas centriem, un tām ir vajadzīgi droši un efektīvi savienojumi ar iekšzemi. Investīciju rezultātā tiks nodrošināta atbilstoša TEN-T tīklā iekļauto ostu infrastruktūras rekonstrukcija un izbūve, kā arī atbalstīta sauszemes </w:t>
      </w:r>
      <w:proofErr w:type="spellStart"/>
      <w:r w:rsidRPr="00D94F01">
        <w:rPr>
          <w:color w:val="auto"/>
          <w:sz w:val="28"/>
          <w:szCs w:val="28"/>
        </w:rPr>
        <w:t>pievadceļu</w:t>
      </w:r>
      <w:proofErr w:type="spellEnd"/>
      <w:r w:rsidRPr="00D94F01">
        <w:rPr>
          <w:color w:val="auto"/>
          <w:sz w:val="28"/>
          <w:szCs w:val="28"/>
        </w:rPr>
        <w:t xml:space="preserve"> funkcionalitātes palielināšana, sekmējot kravas operāciju novirzīšanu no pilsētām, lai mazinātu sastrēgumus, saudzētu vidi un paaugstinātu drošību.</w:t>
      </w:r>
    </w:p>
    <w:p w14:paraId="0F7C45CE" w14:textId="77777777" w:rsidR="00D377FC" w:rsidRPr="00D94F01" w:rsidRDefault="00D377FC" w:rsidP="00EE3882">
      <w:pPr>
        <w:pStyle w:val="Default"/>
        <w:tabs>
          <w:tab w:val="left" w:pos="567"/>
        </w:tabs>
        <w:spacing w:before="240" w:after="240"/>
        <w:ind w:left="720"/>
        <w:jc w:val="both"/>
        <w:rPr>
          <w:sz w:val="28"/>
          <w:szCs w:val="28"/>
        </w:rPr>
      </w:pPr>
      <w:r w:rsidRPr="00D94F01">
        <w:rPr>
          <w:color w:val="auto"/>
          <w:sz w:val="28"/>
          <w:szCs w:val="28"/>
        </w:rPr>
        <w:t xml:space="preserve">(513) </w:t>
      </w:r>
      <w:r w:rsidRPr="00D94F01">
        <w:rPr>
          <w:sz w:val="28"/>
          <w:szCs w:val="28"/>
        </w:rPr>
        <w:t>Rekonstruētās hidrotehniskās būves un uzlabotā jūras transporta infrastruktūra uzlabos kuģošanas drošību un ostas funkcionalitāti, atļaujot kuģu kustību nelabvēlīgos laika apstākļos, kādos kuģu kustība pašlaik tiek apturēta. Tas ļaus palielināt kuģošanas drošību, kā arī samazināt kuģu dīkstāves, atrodoties reidā, tādējādi mazinot kuģu dzinēju darbības rezultātā radītās emisijas. Ostu koplietošanas infrastruktūras sakārtošana radīs priekšnosacījumus vidēji ar vienas ostā pārkrautās tonnas pārvadāšanu saistītās negatīvās ietekmes uz vidi samazināšanai.</w:t>
      </w:r>
    </w:p>
    <w:p w14:paraId="2D8E9A52" w14:textId="6D6AAFB7" w:rsidR="00D377FC" w:rsidRPr="00D94F01" w:rsidRDefault="00D377FC" w:rsidP="00EE3882">
      <w:pPr>
        <w:pStyle w:val="Default"/>
        <w:tabs>
          <w:tab w:val="left" w:pos="567"/>
        </w:tabs>
        <w:spacing w:before="240" w:after="240"/>
        <w:ind w:left="720"/>
        <w:jc w:val="both"/>
        <w:rPr>
          <w:sz w:val="28"/>
          <w:szCs w:val="28"/>
        </w:rPr>
      </w:pPr>
      <w:r w:rsidRPr="00D94F01">
        <w:rPr>
          <w:sz w:val="28"/>
          <w:szCs w:val="28"/>
        </w:rPr>
        <w:t>(514) Veicot ostu koplietošanas infrastruktūras sakārtošanu, tiks rekonstruētas kritiskā stāvoklī esošās kopējās hidrotehniskās būves un uzlabota jūras transporta infrastruktūra lielajās ostās un veikti ieguldījumi kuģu satiksmes monitoringa un koordinācijas sistēmas attīstībā, kas paaugstinās kuģošanas drošību, uzlabos vides kvalitāti ostu teritorijās, dodot ieguldījumu ESSBJR mērķa “Glābt jūru” sasniegšanā, kā arī veicinot emisiju samazināšanas mērķa sasniegšanu prioritātes “Tīra un droša kuģošana” ietvaros. No KP fondiem tiks finansēts tikai atbalsts publiskai infrastruktūrai, un tikai gadījumos, kad nav pieejami citi finansēšanas avoti. Direktīvas Alternatīvo degvielu infrastruktūras izveidei  izpildei (paredzēts, ka Direktīva stāsies spēkā līdz 2014.</w:t>
      </w:r>
      <w:r w:rsidR="00D94F01">
        <w:rPr>
          <w:sz w:val="28"/>
          <w:szCs w:val="28"/>
        </w:rPr>
        <w:t> </w:t>
      </w:r>
      <w:r w:rsidRPr="00D94F01">
        <w:rPr>
          <w:sz w:val="28"/>
          <w:szCs w:val="28"/>
        </w:rPr>
        <w:t>gada beigām un dalībvalstīm būs jāizstrādā nacionālie ietvari tās izpildei divu gadu laikā kopš tās stāšanās spēkā) arī būs nepieciešamas investīcijas tajā paredzēto prasību izpildei attiecībā uz alternatīvajām degvielām.”</w:t>
      </w:r>
      <w:r w:rsidR="00545AA4" w:rsidRPr="00D94F01">
        <w:rPr>
          <w:sz w:val="28"/>
          <w:szCs w:val="28"/>
        </w:rPr>
        <w:t>.</w:t>
      </w:r>
    </w:p>
    <w:p w14:paraId="52C31541" w14:textId="327C14DC" w:rsidR="00A25700" w:rsidRPr="00D94F01" w:rsidRDefault="00A25700" w:rsidP="00EE3882">
      <w:pPr>
        <w:pStyle w:val="Default"/>
        <w:numPr>
          <w:ilvl w:val="0"/>
          <w:numId w:val="17"/>
        </w:numPr>
        <w:tabs>
          <w:tab w:val="left" w:pos="567"/>
        </w:tabs>
        <w:spacing w:before="240" w:after="240"/>
        <w:jc w:val="both"/>
        <w:rPr>
          <w:color w:val="auto"/>
          <w:sz w:val="28"/>
          <w:szCs w:val="28"/>
        </w:rPr>
      </w:pPr>
      <w:r w:rsidRPr="00D94F01">
        <w:rPr>
          <w:color w:val="auto"/>
          <w:sz w:val="28"/>
          <w:szCs w:val="28"/>
        </w:rPr>
        <w:lastRenderedPageBreak/>
        <w:t xml:space="preserve">Izteikt </w:t>
      </w:r>
      <w:r w:rsidR="00AF60C2" w:rsidRPr="00D94F01">
        <w:rPr>
          <w:color w:val="auto"/>
          <w:sz w:val="28"/>
          <w:szCs w:val="28"/>
        </w:rPr>
        <w:t>2.6.</w:t>
      </w:r>
      <w:r w:rsidR="00D94F01">
        <w:rPr>
          <w:color w:val="auto"/>
          <w:sz w:val="28"/>
          <w:szCs w:val="28"/>
        </w:rPr>
        <w:t> </w:t>
      </w:r>
      <w:proofErr w:type="spellStart"/>
      <w:r w:rsidR="00AF60C2" w:rsidRPr="00D94F01">
        <w:rPr>
          <w:color w:val="auto"/>
          <w:sz w:val="28"/>
          <w:szCs w:val="28"/>
        </w:rPr>
        <w:t>apakšsadaļas</w:t>
      </w:r>
      <w:proofErr w:type="spellEnd"/>
      <w:r w:rsidR="00AF60C2" w:rsidRPr="00D94F01">
        <w:rPr>
          <w:color w:val="auto"/>
          <w:sz w:val="28"/>
          <w:szCs w:val="28"/>
        </w:rPr>
        <w:t xml:space="preserve"> </w:t>
      </w:r>
      <w:r w:rsidRPr="00D94F01">
        <w:rPr>
          <w:color w:val="auto"/>
          <w:sz w:val="28"/>
          <w:szCs w:val="28"/>
        </w:rPr>
        <w:t>tabulu Nr.</w:t>
      </w:r>
      <w:r w:rsidR="00D94F01">
        <w:rPr>
          <w:color w:val="auto"/>
          <w:sz w:val="28"/>
          <w:szCs w:val="28"/>
        </w:rPr>
        <w:t> </w:t>
      </w:r>
      <w:r w:rsidRPr="00D94F01">
        <w:rPr>
          <w:color w:val="auto"/>
          <w:sz w:val="28"/>
          <w:szCs w:val="28"/>
        </w:rPr>
        <w:t>2.6.1. (3) šādā redakcijā:</w:t>
      </w:r>
    </w:p>
    <w:p w14:paraId="211333CF" w14:textId="77777777" w:rsidR="00D377FC" w:rsidRPr="005A6925" w:rsidRDefault="00A25700" w:rsidP="005A6925">
      <w:pPr>
        <w:pStyle w:val="Default"/>
        <w:tabs>
          <w:tab w:val="left" w:pos="567"/>
        </w:tabs>
        <w:spacing w:before="240" w:after="240"/>
        <w:ind w:left="720"/>
        <w:jc w:val="center"/>
        <w:rPr>
          <w:b/>
          <w:color w:val="auto"/>
        </w:rPr>
      </w:pPr>
      <w:r w:rsidRPr="00A25700">
        <w:rPr>
          <w:b/>
          <w:color w:val="auto"/>
        </w:rPr>
        <w:t>KF specifiskie rezultātu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1301"/>
        <w:gridCol w:w="1163"/>
        <w:gridCol w:w="1354"/>
        <w:gridCol w:w="1035"/>
        <w:gridCol w:w="1392"/>
        <w:gridCol w:w="875"/>
        <w:gridCol w:w="1086"/>
      </w:tblGrid>
      <w:tr w:rsidR="00A25700" w:rsidRPr="007246C6" w14:paraId="21DDDFDE" w14:textId="77777777" w:rsidTr="00D94F01">
        <w:trPr>
          <w:tblHeader/>
        </w:trPr>
        <w:tc>
          <w:tcPr>
            <w:tcW w:w="472" w:type="pct"/>
            <w:shd w:val="clear" w:color="auto" w:fill="F2F2F2"/>
            <w:vAlign w:val="center"/>
          </w:tcPr>
          <w:p w14:paraId="78B753D4" w14:textId="77777777" w:rsidR="00A25700" w:rsidRPr="007246C6" w:rsidRDefault="00A25700" w:rsidP="005A6925">
            <w:pPr>
              <w:ind w:left="567" w:hanging="567"/>
            </w:pPr>
            <w:r w:rsidRPr="007246C6">
              <w:t>ID</w:t>
            </w:r>
          </w:p>
        </w:tc>
        <w:tc>
          <w:tcPr>
            <w:tcW w:w="718" w:type="pct"/>
            <w:shd w:val="clear" w:color="auto" w:fill="F2F2F2"/>
            <w:vAlign w:val="center"/>
          </w:tcPr>
          <w:p w14:paraId="2C17DEBB" w14:textId="77777777" w:rsidR="00A25700" w:rsidRPr="007246C6" w:rsidRDefault="00A25700" w:rsidP="005A6925">
            <w:pPr>
              <w:ind w:left="68"/>
            </w:pPr>
            <w:r w:rsidRPr="007246C6">
              <w:t>Rādītājs (rādītāja nosaukums)</w:t>
            </w:r>
          </w:p>
        </w:tc>
        <w:tc>
          <w:tcPr>
            <w:tcW w:w="642" w:type="pct"/>
            <w:shd w:val="clear" w:color="auto" w:fill="F2F2F2"/>
            <w:vAlign w:val="center"/>
          </w:tcPr>
          <w:p w14:paraId="2AC8895F" w14:textId="77777777" w:rsidR="00A25700" w:rsidRPr="007246C6" w:rsidRDefault="00A25700" w:rsidP="005A6925">
            <w:pPr>
              <w:ind w:left="68"/>
            </w:pPr>
            <w:r w:rsidRPr="007246C6">
              <w:t>Mērvienība</w:t>
            </w:r>
          </w:p>
        </w:tc>
        <w:tc>
          <w:tcPr>
            <w:tcW w:w="747" w:type="pct"/>
            <w:shd w:val="clear" w:color="auto" w:fill="F2F2F2"/>
          </w:tcPr>
          <w:p w14:paraId="6A4AC864" w14:textId="77777777" w:rsidR="00A25700" w:rsidRPr="007246C6" w:rsidRDefault="00A25700" w:rsidP="005A6925">
            <w:pPr>
              <w:ind w:left="68"/>
            </w:pPr>
            <w:r w:rsidRPr="007246C6">
              <w:t xml:space="preserve">Sākotnējā vērtība </w:t>
            </w:r>
          </w:p>
        </w:tc>
        <w:tc>
          <w:tcPr>
            <w:tcW w:w="571" w:type="pct"/>
            <w:shd w:val="clear" w:color="auto" w:fill="F2F2F2"/>
            <w:vAlign w:val="center"/>
          </w:tcPr>
          <w:p w14:paraId="51F69E16" w14:textId="77777777" w:rsidR="00A25700" w:rsidRPr="007246C6" w:rsidRDefault="00A25700" w:rsidP="005A6925">
            <w:pPr>
              <w:ind w:left="68"/>
            </w:pPr>
            <w:r w:rsidRPr="007246C6">
              <w:t>Finansējuma avots</w:t>
            </w:r>
          </w:p>
        </w:tc>
        <w:tc>
          <w:tcPr>
            <w:tcW w:w="768" w:type="pct"/>
            <w:shd w:val="clear" w:color="auto" w:fill="F2F2F2"/>
            <w:vAlign w:val="center"/>
          </w:tcPr>
          <w:p w14:paraId="7D1B9232" w14:textId="77777777" w:rsidR="00A25700" w:rsidRPr="007246C6" w:rsidRDefault="00A25700" w:rsidP="005A6925">
            <w:pPr>
              <w:ind w:left="68"/>
            </w:pPr>
            <w:r w:rsidRPr="007246C6">
              <w:t>Plānotā vērtība (2023.    gadā)</w:t>
            </w:r>
          </w:p>
        </w:tc>
        <w:tc>
          <w:tcPr>
            <w:tcW w:w="483" w:type="pct"/>
            <w:shd w:val="clear" w:color="auto" w:fill="F2F2F2"/>
            <w:vAlign w:val="center"/>
          </w:tcPr>
          <w:p w14:paraId="25C4910F" w14:textId="77777777" w:rsidR="00A25700" w:rsidRPr="007246C6" w:rsidRDefault="00A25700" w:rsidP="005A6925">
            <w:pPr>
              <w:ind w:left="68"/>
            </w:pPr>
            <w:r w:rsidRPr="007246C6">
              <w:t>Datu avots</w:t>
            </w:r>
          </w:p>
        </w:tc>
        <w:tc>
          <w:tcPr>
            <w:tcW w:w="600" w:type="pct"/>
            <w:shd w:val="clear" w:color="auto" w:fill="F2F2F2"/>
          </w:tcPr>
          <w:p w14:paraId="00FDC0E6" w14:textId="77777777" w:rsidR="00A25700" w:rsidRPr="007246C6" w:rsidRDefault="00A25700" w:rsidP="005A6925">
            <w:pPr>
              <w:ind w:left="68"/>
            </w:pPr>
            <w:r w:rsidRPr="007246C6">
              <w:t>Ziņošanas biežums</w:t>
            </w:r>
          </w:p>
        </w:tc>
      </w:tr>
      <w:tr w:rsidR="00A25700" w:rsidRPr="007246C6" w14:paraId="4105F750" w14:textId="77777777" w:rsidTr="00D94F01">
        <w:tc>
          <w:tcPr>
            <w:tcW w:w="472" w:type="pct"/>
            <w:shd w:val="clear" w:color="auto" w:fill="auto"/>
          </w:tcPr>
          <w:p w14:paraId="57E216D9" w14:textId="77777777" w:rsidR="00A25700" w:rsidRPr="007246C6" w:rsidRDefault="00A25700" w:rsidP="005A6925">
            <w:r w:rsidRPr="007246C6">
              <w:t>r.6.1.1.a</w:t>
            </w:r>
          </w:p>
          <w:p w14:paraId="179367F3" w14:textId="77777777" w:rsidR="00A25700" w:rsidRPr="007246C6" w:rsidRDefault="00A25700" w:rsidP="005A6925">
            <w:pPr>
              <w:ind w:left="567" w:hanging="567"/>
            </w:pPr>
          </w:p>
        </w:tc>
        <w:tc>
          <w:tcPr>
            <w:tcW w:w="718" w:type="pct"/>
            <w:shd w:val="clear" w:color="auto" w:fill="auto"/>
          </w:tcPr>
          <w:p w14:paraId="0D07A0A9" w14:textId="77777777" w:rsidR="00A25700" w:rsidRPr="007246C6" w:rsidRDefault="00A25700" w:rsidP="005A6925">
            <w:r w:rsidRPr="007246C6">
              <w:t>Laika apstākļu ietekmētās kuģu dīkstāves</w:t>
            </w:r>
            <w:r>
              <w:t xml:space="preserve"> samazinājums</w:t>
            </w:r>
          </w:p>
        </w:tc>
        <w:tc>
          <w:tcPr>
            <w:tcW w:w="642" w:type="pct"/>
            <w:shd w:val="clear" w:color="auto" w:fill="auto"/>
          </w:tcPr>
          <w:p w14:paraId="78AB1C87" w14:textId="77777777" w:rsidR="00A25700" w:rsidRPr="007246C6" w:rsidRDefault="00A25700" w:rsidP="005A6925">
            <w:pPr>
              <w:ind w:left="567" w:hanging="567"/>
            </w:pPr>
            <w:r w:rsidRPr="007246C6">
              <w:t>Stundas</w:t>
            </w:r>
          </w:p>
        </w:tc>
        <w:tc>
          <w:tcPr>
            <w:tcW w:w="747" w:type="pct"/>
          </w:tcPr>
          <w:p w14:paraId="57725C88" w14:textId="77777777" w:rsidR="00A25700" w:rsidRPr="007246C6" w:rsidRDefault="00A25700" w:rsidP="005A6925">
            <w:pPr>
              <w:ind w:left="567" w:hanging="567"/>
            </w:pPr>
            <w:r w:rsidRPr="007246C6">
              <w:t>278</w:t>
            </w:r>
          </w:p>
          <w:p w14:paraId="5954A00D" w14:textId="3FEB66F7" w:rsidR="00A25700" w:rsidRPr="007246C6" w:rsidRDefault="00A25700" w:rsidP="005A6925">
            <w:pPr>
              <w:ind w:left="567" w:hanging="567"/>
            </w:pPr>
            <w:r w:rsidRPr="007246C6">
              <w:t>(2012.</w:t>
            </w:r>
            <w:r w:rsidR="00D94F01">
              <w:t> </w:t>
            </w:r>
            <w:r w:rsidRPr="007246C6">
              <w:t>gads)</w:t>
            </w:r>
          </w:p>
        </w:tc>
        <w:tc>
          <w:tcPr>
            <w:tcW w:w="571" w:type="pct"/>
            <w:shd w:val="clear" w:color="auto" w:fill="auto"/>
          </w:tcPr>
          <w:p w14:paraId="1E8CF9FA" w14:textId="77777777" w:rsidR="00A25700" w:rsidRPr="007246C6" w:rsidRDefault="00A25700" w:rsidP="005A6925">
            <w:pPr>
              <w:ind w:left="567" w:hanging="567"/>
            </w:pPr>
            <w:r w:rsidRPr="007246C6">
              <w:t>KF</w:t>
            </w:r>
          </w:p>
        </w:tc>
        <w:tc>
          <w:tcPr>
            <w:tcW w:w="768" w:type="pct"/>
            <w:shd w:val="clear" w:color="auto" w:fill="auto"/>
          </w:tcPr>
          <w:p w14:paraId="215EAAD6" w14:textId="77777777" w:rsidR="00A25700" w:rsidRPr="007246C6" w:rsidRDefault="00A25700" w:rsidP="005A6925">
            <w:pPr>
              <w:ind w:left="567" w:hanging="567"/>
            </w:pPr>
            <w:r>
              <w:t>208</w:t>
            </w:r>
          </w:p>
        </w:tc>
        <w:tc>
          <w:tcPr>
            <w:tcW w:w="483" w:type="pct"/>
            <w:shd w:val="clear" w:color="auto" w:fill="auto"/>
          </w:tcPr>
          <w:p w14:paraId="47CCA45D" w14:textId="77777777" w:rsidR="00A25700" w:rsidRPr="007246C6" w:rsidRDefault="00A25700" w:rsidP="005A6925">
            <w:r>
              <w:t>Projektu dati</w:t>
            </w:r>
          </w:p>
        </w:tc>
        <w:tc>
          <w:tcPr>
            <w:tcW w:w="600" w:type="pct"/>
          </w:tcPr>
          <w:p w14:paraId="10CA6EB6" w14:textId="77777777" w:rsidR="00A25700" w:rsidRPr="007246C6" w:rsidRDefault="00A25700" w:rsidP="005A6925">
            <w:r>
              <w:t xml:space="preserve">Projektu īstenošanas noslēgumā </w:t>
            </w:r>
          </w:p>
        </w:tc>
      </w:tr>
      <w:tr w:rsidR="00A25700" w:rsidRPr="007246C6" w14:paraId="48AF11B4" w14:textId="77777777" w:rsidTr="00D94F01">
        <w:tc>
          <w:tcPr>
            <w:tcW w:w="472" w:type="pct"/>
            <w:shd w:val="clear" w:color="auto" w:fill="auto"/>
          </w:tcPr>
          <w:p w14:paraId="1CED7E93" w14:textId="77777777" w:rsidR="00A25700" w:rsidRPr="007246C6" w:rsidRDefault="00A25700" w:rsidP="005A6925">
            <w:r w:rsidRPr="007246C6">
              <w:t>r.6.1.1.b</w:t>
            </w:r>
          </w:p>
        </w:tc>
        <w:tc>
          <w:tcPr>
            <w:tcW w:w="718" w:type="pct"/>
            <w:shd w:val="clear" w:color="auto" w:fill="auto"/>
          </w:tcPr>
          <w:p w14:paraId="5E1D7DF4" w14:textId="77777777" w:rsidR="00A25700" w:rsidRPr="007246C6" w:rsidRDefault="00A25700" w:rsidP="005A6925">
            <w:proofErr w:type="spellStart"/>
            <w:r w:rsidRPr="007246C6">
              <w:t>Pievadceļu</w:t>
            </w:r>
            <w:proofErr w:type="spellEnd"/>
            <w:r w:rsidRPr="007246C6">
              <w:t xml:space="preserve"> sliktā un ļoti sliktā stāvoklī īpatsvars</w:t>
            </w:r>
          </w:p>
        </w:tc>
        <w:tc>
          <w:tcPr>
            <w:tcW w:w="642" w:type="pct"/>
            <w:shd w:val="clear" w:color="auto" w:fill="auto"/>
          </w:tcPr>
          <w:p w14:paraId="2C75EE75" w14:textId="77777777" w:rsidR="00A25700" w:rsidRPr="007246C6" w:rsidRDefault="00A25700" w:rsidP="005A6925">
            <w:pPr>
              <w:ind w:left="567" w:hanging="567"/>
            </w:pPr>
            <w:r w:rsidRPr="007246C6">
              <w:t>%</w:t>
            </w:r>
          </w:p>
        </w:tc>
        <w:tc>
          <w:tcPr>
            <w:tcW w:w="747" w:type="pct"/>
          </w:tcPr>
          <w:p w14:paraId="4349B8CC" w14:textId="77777777" w:rsidR="00A25700" w:rsidRPr="007246C6" w:rsidRDefault="00A25700" w:rsidP="005A6925">
            <w:pPr>
              <w:ind w:left="567" w:hanging="567"/>
            </w:pPr>
            <w:r w:rsidRPr="007246C6">
              <w:t>62</w:t>
            </w:r>
          </w:p>
          <w:p w14:paraId="7E435015" w14:textId="44D9D59E" w:rsidR="00A25700" w:rsidRPr="007246C6" w:rsidRDefault="00A25700" w:rsidP="005A6925">
            <w:pPr>
              <w:ind w:left="567" w:hanging="567"/>
            </w:pPr>
            <w:r w:rsidRPr="007246C6">
              <w:t>(2014.</w:t>
            </w:r>
            <w:r w:rsidR="00D94F01">
              <w:t> </w:t>
            </w:r>
            <w:r w:rsidRPr="007246C6">
              <w:t>gads)</w:t>
            </w:r>
          </w:p>
        </w:tc>
        <w:tc>
          <w:tcPr>
            <w:tcW w:w="571" w:type="pct"/>
            <w:shd w:val="clear" w:color="auto" w:fill="auto"/>
          </w:tcPr>
          <w:p w14:paraId="77643DFF" w14:textId="77777777" w:rsidR="00A25700" w:rsidRPr="007246C6" w:rsidRDefault="00A25700" w:rsidP="005A6925">
            <w:r w:rsidRPr="007246C6">
              <w:t>KF</w:t>
            </w:r>
          </w:p>
        </w:tc>
        <w:tc>
          <w:tcPr>
            <w:tcW w:w="768" w:type="pct"/>
            <w:shd w:val="clear" w:color="auto" w:fill="auto"/>
          </w:tcPr>
          <w:p w14:paraId="5BAB4FF4" w14:textId="77777777" w:rsidR="00A25700" w:rsidRPr="007246C6" w:rsidRDefault="00A25700" w:rsidP="005A6925">
            <w:pPr>
              <w:ind w:left="567" w:hanging="567"/>
            </w:pPr>
            <w:r w:rsidRPr="007246C6">
              <w:t>47</w:t>
            </w:r>
          </w:p>
        </w:tc>
        <w:tc>
          <w:tcPr>
            <w:tcW w:w="483" w:type="pct"/>
            <w:shd w:val="clear" w:color="auto" w:fill="auto"/>
          </w:tcPr>
          <w:p w14:paraId="56272845" w14:textId="77777777" w:rsidR="00A25700" w:rsidRPr="007246C6" w:rsidRDefault="00A25700" w:rsidP="005A6925">
            <w:r w:rsidRPr="007246C6">
              <w:t>Lielo ostu pārvalžu dati</w:t>
            </w:r>
          </w:p>
        </w:tc>
        <w:tc>
          <w:tcPr>
            <w:tcW w:w="600" w:type="pct"/>
          </w:tcPr>
          <w:p w14:paraId="3740B6BC" w14:textId="77777777" w:rsidR="00A25700" w:rsidRPr="007246C6" w:rsidRDefault="00A25700" w:rsidP="005A6925">
            <w:r w:rsidRPr="007246C6">
              <w:t>Reizi gadā</w:t>
            </w:r>
          </w:p>
        </w:tc>
      </w:tr>
    </w:tbl>
    <w:p w14:paraId="7F470433" w14:textId="592EDFC7" w:rsidR="007F46AE" w:rsidRPr="00D94F01" w:rsidRDefault="00D3436D" w:rsidP="00EE3882">
      <w:pPr>
        <w:pStyle w:val="ListParagraph"/>
        <w:numPr>
          <w:ilvl w:val="0"/>
          <w:numId w:val="17"/>
        </w:numPr>
        <w:suppressAutoHyphens/>
        <w:spacing w:before="240" w:after="240"/>
        <w:contextualSpacing w:val="0"/>
        <w:jc w:val="both"/>
        <w:rPr>
          <w:sz w:val="28"/>
          <w:szCs w:val="28"/>
        </w:rPr>
      </w:pPr>
      <w:r w:rsidRPr="00D94F01">
        <w:rPr>
          <w:sz w:val="28"/>
          <w:szCs w:val="28"/>
        </w:rPr>
        <w:t xml:space="preserve">Izteikt </w:t>
      </w:r>
      <w:r w:rsidR="00AF60C2" w:rsidRPr="00D94F01">
        <w:rPr>
          <w:sz w:val="28"/>
          <w:szCs w:val="28"/>
        </w:rPr>
        <w:t>2.6.</w:t>
      </w:r>
      <w:r w:rsidR="00D94F01">
        <w:rPr>
          <w:sz w:val="28"/>
          <w:szCs w:val="28"/>
        </w:rPr>
        <w:t> </w:t>
      </w:r>
      <w:proofErr w:type="spellStart"/>
      <w:r w:rsidR="00AF60C2" w:rsidRPr="00D94F01">
        <w:rPr>
          <w:sz w:val="28"/>
          <w:szCs w:val="28"/>
        </w:rPr>
        <w:t>apakšsadaļas</w:t>
      </w:r>
      <w:proofErr w:type="spellEnd"/>
      <w:r w:rsidR="00AF60C2" w:rsidRPr="00D94F01">
        <w:rPr>
          <w:sz w:val="28"/>
          <w:szCs w:val="28"/>
        </w:rPr>
        <w:t xml:space="preserve"> </w:t>
      </w:r>
      <w:r w:rsidRPr="00D94F01">
        <w:rPr>
          <w:sz w:val="28"/>
          <w:szCs w:val="28"/>
        </w:rPr>
        <w:t>539.</w:t>
      </w:r>
      <w:r w:rsidR="00D94F01">
        <w:rPr>
          <w:sz w:val="28"/>
          <w:szCs w:val="28"/>
        </w:rPr>
        <w:t> </w:t>
      </w:r>
      <w:r w:rsidRPr="00D94F01">
        <w:rPr>
          <w:sz w:val="28"/>
          <w:szCs w:val="28"/>
        </w:rPr>
        <w:t>punktu šādā redakcijā:</w:t>
      </w:r>
    </w:p>
    <w:p w14:paraId="62790240" w14:textId="764BAF94" w:rsidR="00D3436D" w:rsidRPr="00D94F01" w:rsidRDefault="00D3436D" w:rsidP="00EE3882">
      <w:pPr>
        <w:pStyle w:val="Default"/>
        <w:spacing w:before="240" w:after="240"/>
        <w:ind w:left="720"/>
        <w:jc w:val="both"/>
        <w:rPr>
          <w:color w:val="auto"/>
          <w:sz w:val="28"/>
          <w:szCs w:val="28"/>
        </w:rPr>
      </w:pPr>
      <w:r w:rsidRPr="00D94F01">
        <w:rPr>
          <w:color w:val="auto"/>
          <w:sz w:val="28"/>
          <w:szCs w:val="28"/>
        </w:rPr>
        <w:t>“(539)</w:t>
      </w:r>
      <w:r w:rsidRPr="00D94F01">
        <w:rPr>
          <w:b/>
          <w:color w:val="auto"/>
          <w:sz w:val="28"/>
          <w:szCs w:val="28"/>
        </w:rPr>
        <w:t xml:space="preserve"> 6.1.1.</w:t>
      </w:r>
      <w:r w:rsidR="00D94F01">
        <w:rPr>
          <w:b/>
          <w:color w:val="auto"/>
          <w:sz w:val="28"/>
          <w:szCs w:val="28"/>
        </w:rPr>
        <w:t> </w:t>
      </w:r>
      <w:r w:rsidRPr="00D94F01">
        <w:rPr>
          <w:b/>
          <w:color w:val="auto"/>
          <w:sz w:val="28"/>
          <w:szCs w:val="28"/>
        </w:rPr>
        <w:t>SAM indikatīvās atbalstāmās darbības</w:t>
      </w:r>
      <w:r w:rsidRPr="00D94F01">
        <w:rPr>
          <w:color w:val="auto"/>
          <w:sz w:val="28"/>
          <w:szCs w:val="28"/>
        </w:rPr>
        <w:t xml:space="preserve">: lai uzlabotu drošības līmeni ostās un novērstu vājo punktu radītos ierobežojumus TEN-T transporta infrastruktūras darbībā, plānots veikt molu un viļņlaužu pārbūvi vai atjaunošanu, ostas kuģu kanāla padziļināšanu, paplašināšanu un iztaisnošanu infrastruktūras kompleksam piederošo inženiertīklu būvniecību, autotransporta un dzelzceļa </w:t>
      </w:r>
      <w:proofErr w:type="spellStart"/>
      <w:r w:rsidRPr="00D94F01">
        <w:rPr>
          <w:color w:val="auto"/>
          <w:sz w:val="28"/>
          <w:szCs w:val="28"/>
        </w:rPr>
        <w:t>pievadceļu</w:t>
      </w:r>
      <w:proofErr w:type="spellEnd"/>
      <w:r w:rsidRPr="00D94F01">
        <w:rPr>
          <w:color w:val="auto"/>
          <w:sz w:val="28"/>
          <w:szCs w:val="28"/>
        </w:rPr>
        <w:t xml:space="preserve"> un ar tiem saistītās infrastruktūras būvniecību, ar ugunsdzēsības un vides aizsardzības prasību ievērošanu, kā arī ar citu drošības prasību ievērošanu saistītās darbības.</w:t>
      </w:r>
      <w:r w:rsidR="00545AA4" w:rsidRPr="00D94F01">
        <w:rPr>
          <w:color w:val="auto"/>
          <w:sz w:val="28"/>
          <w:szCs w:val="28"/>
        </w:rPr>
        <w:t>”.</w:t>
      </w:r>
      <w:r w:rsidRPr="00D94F01">
        <w:rPr>
          <w:color w:val="auto"/>
          <w:sz w:val="28"/>
          <w:szCs w:val="28"/>
        </w:rPr>
        <w:t xml:space="preserve"> </w:t>
      </w:r>
    </w:p>
    <w:p w14:paraId="5758367A" w14:textId="0191A3EB" w:rsidR="003D1834" w:rsidRPr="00D94F01" w:rsidRDefault="003D1834" w:rsidP="00EE3882">
      <w:pPr>
        <w:pStyle w:val="Default"/>
        <w:numPr>
          <w:ilvl w:val="0"/>
          <w:numId w:val="17"/>
        </w:numPr>
        <w:spacing w:before="240" w:after="240"/>
        <w:jc w:val="both"/>
        <w:rPr>
          <w:color w:val="auto"/>
          <w:sz w:val="28"/>
          <w:szCs w:val="28"/>
        </w:rPr>
      </w:pPr>
      <w:r w:rsidRPr="00D94F01">
        <w:rPr>
          <w:color w:val="auto"/>
          <w:sz w:val="28"/>
          <w:szCs w:val="28"/>
        </w:rPr>
        <w:t xml:space="preserve">Izteikt </w:t>
      </w:r>
      <w:r w:rsidR="00AF60C2" w:rsidRPr="00D94F01">
        <w:rPr>
          <w:color w:val="auto"/>
          <w:sz w:val="28"/>
          <w:szCs w:val="28"/>
        </w:rPr>
        <w:t>2.6.</w:t>
      </w:r>
      <w:r w:rsidR="00D94F01">
        <w:rPr>
          <w:color w:val="auto"/>
          <w:sz w:val="28"/>
          <w:szCs w:val="28"/>
        </w:rPr>
        <w:t> </w:t>
      </w:r>
      <w:proofErr w:type="spellStart"/>
      <w:r w:rsidR="00AF60C2" w:rsidRPr="00D94F01">
        <w:rPr>
          <w:color w:val="auto"/>
          <w:sz w:val="28"/>
          <w:szCs w:val="28"/>
        </w:rPr>
        <w:t>apakšsadaļas</w:t>
      </w:r>
      <w:proofErr w:type="spellEnd"/>
      <w:r w:rsidR="00AF60C2" w:rsidRPr="00D94F01">
        <w:rPr>
          <w:color w:val="auto"/>
          <w:sz w:val="28"/>
          <w:szCs w:val="28"/>
        </w:rPr>
        <w:t xml:space="preserve"> </w:t>
      </w:r>
      <w:r w:rsidRPr="00D94F01">
        <w:rPr>
          <w:color w:val="auto"/>
          <w:sz w:val="28"/>
          <w:szCs w:val="28"/>
        </w:rPr>
        <w:t>tabulu Nr.</w:t>
      </w:r>
      <w:r w:rsidR="00D94F01">
        <w:rPr>
          <w:color w:val="auto"/>
          <w:sz w:val="28"/>
          <w:szCs w:val="28"/>
        </w:rPr>
        <w:t> </w:t>
      </w:r>
      <w:r w:rsidRPr="00D94F01">
        <w:rPr>
          <w:color w:val="auto"/>
          <w:sz w:val="28"/>
          <w:szCs w:val="28"/>
        </w:rPr>
        <w:t>2.6.6. (5) šādā redakcijā:</w:t>
      </w:r>
    </w:p>
    <w:p w14:paraId="6E2ECF5E" w14:textId="77777777" w:rsidR="003D1834" w:rsidRPr="003D1834" w:rsidRDefault="003D1834" w:rsidP="00EE3882">
      <w:pPr>
        <w:pStyle w:val="Default"/>
        <w:spacing w:before="240" w:after="240"/>
        <w:ind w:left="720"/>
        <w:jc w:val="center"/>
        <w:rPr>
          <w:b/>
          <w:color w:val="auto"/>
        </w:rPr>
      </w:pPr>
      <w:r w:rsidRPr="003D1834">
        <w:rPr>
          <w:b/>
          <w:color w:val="auto"/>
        </w:rPr>
        <w:t>KF kopējie un specifiskie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1600"/>
        <w:gridCol w:w="1227"/>
        <w:gridCol w:w="1156"/>
        <w:gridCol w:w="1247"/>
        <w:gridCol w:w="1452"/>
        <w:gridCol w:w="1450"/>
      </w:tblGrid>
      <w:tr w:rsidR="003D1834" w:rsidRPr="007246C6" w14:paraId="40E07F87" w14:textId="77777777" w:rsidTr="00067506">
        <w:trPr>
          <w:tblHeader/>
        </w:trPr>
        <w:tc>
          <w:tcPr>
            <w:tcW w:w="513" w:type="pct"/>
            <w:shd w:val="clear" w:color="auto" w:fill="F2F2F2"/>
            <w:vAlign w:val="center"/>
          </w:tcPr>
          <w:p w14:paraId="14D63C51" w14:textId="77777777" w:rsidR="003D1834" w:rsidRPr="007246C6" w:rsidRDefault="003D1834" w:rsidP="005A6925">
            <w:pPr>
              <w:jc w:val="center"/>
            </w:pPr>
            <w:r w:rsidRPr="007246C6">
              <w:t>ID</w:t>
            </w:r>
          </w:p>
        </w:tc>
        <w:tc>
          <w:tcPr>
            <w:tcW w:w="883" w:type="pct"/>
            <w:shd w:val="clear" w:color="auto" w:fill="F2F2F2"/>
            <w:vAlign w:val="center"/>
          </w:tcPr>
          <w:p w14:paraId="79D4A9F1" w14:textId="77777777" w:rsidR="003D1834" w:rsidRPr="007246C6" w:rsidRDefault="003D1834" w:rsidP="005A6925">
            <w:pPr>
              <w:jc w:val="center"/>
            </w:pPr>
            <w:r w:rsidRPr="007246C6">
              <w:t>Rādītājs</w:t>
            </w:r>
          </w:p>
        </w:tc>
        <w:tc>
          <w:tcPr>
            <w:tcW w:w="677" w:type="pct"/>
            <w:shd w:val="clear" w:color="auto" w:fill="F2F2F2"/>
            <w:vAlign w:val="center"/>
          </w:tcPr>
          <w:p w14:paraId="6E887D6E" w14:textId="77777777" w:rsidR="003D1834" w:rsidRPr="007246C6" w:rsidRDefault="003D1834" w:rsidP="005A6925">
            <w:pPr>
              <w:jc w:val="center"/>
            </w:pPr>
            <w:r w:rsidRPr="007246C6">
              <w:t>Mērvienība</w:t>
            </w:r>
          </w:p>
        </w:tc>
        <w:tc>
          <w:tcPr>
            <w:tcW w:w="638" w:type="pct"/>
            <w:shd w:val="clear" w:color="auto" w:fill="F2F2F2"/>
            <w:vAlign w:val="center"/>
          </w:tcPr>
          <w:p w14:paraId="0540E0F9" w14:textId="77777777" w:rsidR="003D1834" w:rsidRPr="007246C6" w:rsidRDefault="003D1834" w:rsidP="005A6925">
            <w:pPr>
              <w:jc w:val="center"/>
            </w:pPr>
            <w:r w:rsidRPr="007246C6">
              <w:t>Finansējums avots</w:t>
            </w:r>
          </w:p>
        </w:tc>
        <w:tc>
          <w:tcPr>
            <w:tcW w:w="688" w:type="pct"/>
            <w:shd w:val="clear" w:color="auto" w:fill="F2F2F2"/>
            <w:vAlign w:val="center"/>
          </w:tcPr>
          <w:p w14:paraId="25035540" w14:textId="77777777" w:rsidR="003D1834" w:rsidRPr="007246C6" w:rsidRDefault="003D1834" w:rsidP="005A6925">
            <w:pPr>
              <w:jc w:val="center"/>
            </w:pPr>
            <w:r w:rsidRPr="007246C6">
              <w:t>Plānotā vērtība (2023. gadā)</w:t>
            </w:r>
          </w:p>
        </w:tc>
        <w:tc>
          <w:tcPr>
            <w:tcW w:w="801" w:type="pct"/>
            <w:shd w:val="clear" w:color="auto" w:fill="F2F2F2"/>
            <w:vAlign w:val="center"/>
          </w:tcPr>
          <w:p w14:paraId="0BEA32D9" w14:textId="77777777" w:rsidR="003D1834" w:rsidRPr="007246C6" w:rsidRDefault="003D1834" w:rsidP="005A6925">
            <w:pPr>
              <w:jc w:val="center"/>
            </w:pPr>
            <w:r w:rsidRPr="007246C6">
              <w:t>Datu avots</w:t>
            </w:r>
          </w:p>
        </w:tc>
        <w:tc>
          <w:tcPr>
            <w:tcW w:w="800" w:type="pct"/>
            <w:shd w:val="clear" w:color="auto" w:fill="F2F2F2"/>
            <w:vAlign w:val="center"/>
          </w:tcPr>
          <w:p w14:paraId="32AD63F5" w14:textId="77777777" w:rsidR="003D1834" w:rsidRPr="007246C6" w:rsidRDefault="003D1834" w:rsidP="005A6925">
            <w:pPr>
              <w:jc w:val="center"/>
            </w:pPr>
            <w:r w:rsidRPr="007246C6">
              <w:t>Ziņošanas regularitāte</w:t>
            </w:r>
          </w:p>
        </w:tc>
      </w:tr>
      <w:tr w:rsidR="003D1834" w:rsidRPr="007246C6" w14:paraId="668CC0D5" w14:textId="77777777" w:rsidTr="00067506">
        <w:tc>
          <w:tcPr>
            <w:tcW w:w="513" w:type="pct"/>
            <w:shd w:val="clear" w:color="auto" w:fill="auto"/>
          </w:tcPr>
          <w:p w14:paraId="7F89297E" w14:textId="77777777" w:rsidR="003D1834" w:rsidRPr="007246C6" w:rsidRDefault="003D1834" w:rsidP="005A6925">
            <w:pPr>
              <w:ind w:left="567" w:hanging="567"/>
            </w:pPr>
            <w:r w:rsidRPr="007246C6">
              <w:t>i.6.1.1.a</w:t>
            </w:r>
          </w:p>
          <w:p w14:paraId="4C09C39B" w14:textId="77777777" w:rsidR="003D1834" w:rsidRPr="007246C6" w:rsidRDefault="003D1834" w:rsidP="005A6925">
            <w:pPr>
              <w:ind w:left="567" w:hanging="567"/>
            </w:pPr>
          </w:p>
        </w:tc>
        <w:tc>
          <w:tcPr>
            <w:tcW w:w="883" w:type="pct"/>
            <w:shd w:val="clear" w:color="auto" w:fill="auto"/>
          </w:tcPr>
          <w:p w14:paraId="2DA1DC77" w14:textId="77777777" w:rsidR="003D1834" w:rsidRPr="007246C6" w:rsidRDefault="003D1834" w:rsidP="005A6925">
            <w:r w:rsidRPr="007246C6">
              <w:t>Rekonstruētās hidrotehniskās būves</w:t>
            </w:r>
          </w:p>
        </w:tc>
        <w:tc>
          <w:tcPr>
            <w:tcW w:w="677" w:type="pct"/>
            <w:shd w:val="clear" w:color="auto" w:fill="auto"/>
          </w:tcPr>
          <w:p w14:paraId="35937BD3" w14:textId="77777777" w:rsidR="003D1834" w:rsidRPr="007246C6" w:rsidRDefault="003D1834" w:rsidP="005A6925">
            <w:r w:rsidRPr="007246C6">
              <w:t>Hidrotehniskās būves</w:t>
            </w:r>
          </w:p>
        </w:tc>
        <w:tc>
          <w:tcPr>
            <w:tcW w:w="638" w:type="pct"/>
            <w:shd w:val="clear" w:color="auto" w:fill="auto"/>
          </w:tcPr>
          <w:p w14:paraId="76022923" w14:textId="77777777" w:rsidR="003D1834" w:rsidRPr="007246C6" w:rsidRDefault="003D1834" w:rsidP="005A6925">
            <w:pPr>
              <w:ind w:left="567" w:hanging="567"/>
            </w:pPr>
            <w:r w:rsidRPr="007246C6">
              <w:t>KF</w:t>
            </w:r>
          </w:p>
        </w:tc>
        <w:tc>
          <w:tcPr>
            <w:tcW w:w="688" w:type="pct"/>
            <w:shd w:val="clear" w:color="auto" w:fill="auto"/>
          </w:tcPr>
          <w:p w14:paraId="4BF11B9A" w14:textId="77777777" w:rsidR="003D1834" w:rsidRPr="007246C6" w:rsidRDefault="003D1834" w:rsidP="005A6925">
            <w:pPr>
              <w:ind w:left="567" w:hanging="567"/>
            </w:pPr>
            <w:r w:rsidRPr="007246C6">
              <w:t>4</w:t>
            </w:r>
          </w:p>
        </w:tc>
        <w:tc>
          <w:tcPr>
            <w:tcW w:w="801" w:type="pct"/>
            <w:shd w:val="clear" w:color="auto" w:fill="auto"/>
          </w:tcPr>
          <w:p w14:paraId="7BBCAE65" w14:textId="77777777" w:rsidR="003D1834" w:rsidRPr="007246C6" w:rsidRDefault="003D1834" w:rsidP="005A6925">
            <w:pPr>
              <w:ind w:left="567" w:hanging="567"/>
            </w:pPr>
            <w:r w:rsidRPr="007246C6">
              <w:t>Projektu dati</w:t>
            </w:r>
          </w:p>
        </w:tc>
        <w:tc>
          <w:tcPr>
            <w:tcW w:w="800" w:type="pct"/>
            <w:shd w:val="clear" w:color="auto" w:fill="auto"/>
          </w:tcPr>
          <w:p w14:paraId="107B5586" w14:textId="77777777" w:rsidR="003D1834" w:rsidRPr="007246C6" w:rsidRDefault="003D1834" w:rsidP="005A6925">
            <w:r w:rsidRPr="007246C6">
              <w:t>Reizi gadā</w:t>
            </w:r>
          </w:p>
        </w:tc>
      </w:tr>
      <w:tr w:rsidR="003D1834" w:rsidRPr="007246C6" w14:paraId="54CE8EB2" w14:textId="77777777" w:rsidTr="00067506">
        <w:tc>
          <w:tcPr>
            <w:tcW w:w="513" w:type="pct"/>
            <w:shd w:val="clear" w:color="auto" w:fill="auto"/>
          </w:tcPr>
          <w:p w14:paraId="40CE8C56" w14:textId="77777777" w:rsidR="003D1834" w:rsidRPr="007246C6" w:rsidRDefault="003D1834" w:rsidP="005A6925">
            <w:pPr>
              <w:ind w:left="567" w:hanging="567"/>
            </w:pPr>
            <w:r w:rsidRPr="007246C6">
              <w:t>i.6.1.1.b</w:t>
            </w:r>
          </w:p>
        </w:tc>
        <w:tc>
          <w:tcPr>
            <w:tcW w:w="883" w:type="pct"/>
            <w:shd w:val="clear" w:color="auto" w:fill="auto"/>
          </w:tcPr>
          <w:p w14:paraId="4EEA9ABB" w14:textId="77777777" w:rsidR="003D1834" w:rsidRPr="007246C6" w:rsidRDefault="003D1834" w:rsidP="005A6925">
            <w:r w:rsidRPr="007246C6">
              <w:t>Rekonstruēto ielu un dzelzceļa garums</w:t>
            </w:r>
          </w:p>
        </w:tc>
        <w:tc>
          <w:tcPr>
            <w:tcW w:w="677" w:type="pct"/>
            <w:shd w:val="clear" w:color="auto" w:fill="auto"/>
          </w:tcPr>
          <w:p w14:paraId="193EC975" w14:textId="77777777" w:rsidR="003D1834" w:rsidRPr="007246C6" w:rsidRDefault="003D1834" w:rsidP="005A6925">
            <w:pPr>
              <w:ind w:left="567" w:hanging="567"/>
            </w:pPr>
            <w:r w:rsidRPr="007246C6">
              <w:t>km</w:t>
            </w:r>
          </w:p>
        </w:tc>
        <w:tc>
          <w:tcPr>
            <w:tcW w:w="638" w:type="pct"/>
            <w:shd w:val="clear" w:color="auto" w:fill="auto"/>
          </w:tcPr>
          <w:p w14:paraId="18C358F6" w14:textId="77777777" w:rsidR="003D1834" w:rsidRPr="007246C6" w:rsidRDefault="003D1834" w:rsidP="005A6925">
            <w:pPr>
              <w:ind w:left="567" w:hanging="567"/>
            </w:pPr>
            <w:r w:rsidRPr="007246C6">
              <w:t>KF</w:t>
            </w:r>
          </w:p>
        </w:tc>
        <w:tc>
          <w:tcPr>
            <w:tcW w:w="688" w:type="pct"/>
            <w:shd w:val="clear" w:color="auto" w:fill="auto"/>
          </w:tcPr>
          <w:p w14:paraId="19388579" w14:textId="77777777" w:rsidR="003D1834" w:rsidRPr="007246C6" w:rsidRDefault="003D1834" w:rsidP="005A6925">
            <w:pPr>
              <w:ind w:left="567" w:hanging="567"/>
            </w:pPr>
            <w:r w:rsidRPr="007246C6">
              <w:t>12</w:t>
            </w:r>
          </w:p>
        </w:tc>
        <w:tc>
          <w:tcPr>
            <w:tcW w:w="801" w:type="pct"/>
            <w:shd w:val="clear" w:color="auto" w:fill="auto"/>
          </w:tcPr>
          <w:p w14:paraId="28653DF6" w14:textId="77777777" w:rsidR="003D1834" w:rsidRPr="007246C6" w:rsidRDefault="003D1834" w:rsidP="005A6925">
            <w:pPr>
              <w:ind w:left="567" w:hanging="567"/>
            </w:pPr>
            <w:r w:rsidRPr="007246C6">
              <w:t>Projektu dati</w:t>
            </w:r>
          </w:p>
        </w:tc>
        <w:tc>
          <w:tcPr>
            <w:tcW w:w="800" w:type="pct"/>
            <w:shd w:val="clear" w:color="auto" w:fill="auto"/>
          </w:tcPr>
          <w:p w14:paraId="4F06D963" w14:textId="77777777" w:rsidR="003D1834" w:rsidRPr="007246C6" w:rsidRDefault="003D1834" w:rsidP="005A6925">
            <w:r w:rsidRPr="007246C6">
              <w:t>Reizi gadā</w:t>
            </w:r>
          </w:p>
        </w:tc>
      </w:tr>
      <w:tr w:rsidR="003D1834" w:rsidRPr="007246C6" w14:paraId="4EC555E8" w14:textId="77777777" w:rsidTr="00067506">
        <w:tc>
          <w:tcPr>
            <w:tcW w:w="513" w:type="pct"/>
            <w:shd w:val="clear" w:color="auto" w:fill="auto"/>
          </w:tcPr>
          <w:p w14:paraId="13451371" w14:textId="77777777" w:rsidR="003D1834" w:rsidRPr="007246C6" w:rsidRDefault="003D1834" w:rsidP="005A6925">
            <w:pPr>
              <w:ind w:left="567" w:hanging="567"/>
            </w:pPr>
            <w:r w:rsidRPr="007246C6">
              <w:t>i.6.1.2.a</w:t>
            </w:r>
          </w:p>
          <w:p w14:paraId="5C07822F" w14:textId="77777777" w:rsidR="003D1834" w:rsidRPr="007246C6" w:rsidRDefault="003D1834" w:rsidP="005A6925">
            <w:pPr>
              <w:ind w:left="567" w:hanging="567"/>
            </w:pPr>
          </w:p>
        </w:tc>
        <w:tc>
          <w:tcPr>
            <w:tcW w:w="883" w:type="pct"/>
            <w:shd w:val="clear" w:color="auto" w:fill="auto"/>
          </w:tcPr>
          <w:p w14:paraId="271A1E64" w14:textId="77777777" w:rsidR="003D1834" w:rsidRPr="007246C6" w:rsidRDefault="003D1834" w:rsidP="005A6925">
            <w:r w:rsidRPr="007246C6">
              <w:t xml:space="preserve">Izbūvēta peronu manevrēšanas ceļa otrā ātrā nobrauktuve </w:t>
            </w:r>
          </w:p>
        </w:tc>
        <w:tc>
          <w:tcPr>
            <w:tcW w:w="677" w:type="pct"/>
            <w:shd w:val="clear" w:color="auto" w:fill="auto"/>
          </w:tcPr>
          <w:p w14:paraId="300CA996" w14:textId="77777777" w:rsidR="003D1834" w:rsidRPr="007246C6" w:rsidRDefault="003D1834" w:rsidP="005A6925">
            <w:pPr>
              <w:ind w:left="567" w:hanging="567"/>
            </w:pPr>
            <w:r w:rsidRPr="007246C6">
              <w:t>m</w:t>
            </w:r>
            <w:r w:rsidRPr="007246C6">
              <w:rPr>
                <w:vertAlign w:val="superscript"/>
              </w:rPr>
              <w:t>2</w:t>
            </w:r>
          </w:p>
        </w:tc>
        <w:tc>
          <w:tcPr>
            <w:tcW w:w="638" w:type="pct"/>
            <w:shd w:val="clear" w:color="auto" w:fill="auto"/>
          </w:tcPr>
          <w:p w14:paraId="70D2AF5D" w14:textId="77777777" w:rsidR="003D1834" w:rsidRPr="007246C6" w:rsidRDefault="003D1834" w:rsidP="005A6925">
            <w:pPr>
              <w:ind w:left="567" w:hanging="567"/>
            </w:pPr>
            <w:r w:rsidRPr="007246C6">
              <w:t>KF</w:t>
            </w:r>
          </w:p>
        </w:tc>
        <w:tc>
          <w:tcPr>
            <w:tcW w:w="688" w:type="pct"/>
            <w:shd w:val="clear" w:color="auto" w:fill="auto"/>
          </w:tcPr>
          <w:p w14:paraId="5D9E74C0" w14:textId="749A03AB" w:rsidR="003D1834" w:rsidRPr="007246C6" w:rsidRDefault="00D94F01" w:rsidP="005A6925">
            <w:pPr>
              <w:ind w:left="567" w:hanging="567"/>
            </w:pPr>
            <w:r>
              <w:t>12 </w:t>
            </w:r>
            <w:r w:rsidR="003D1834" w:rsidRPr="007246C6">
              <w:t>090</w:t>
            </w:r>
          </w:p>
        </w:tc>
        <w:tc>
          <w:tcPr>
            <w:tcW w:w="801" w:type="pct"/>
            <w:shd w:val="clear" w:color="auto" w:fill="auto"/>
          </w:tcPr>
          <w:p w14:paraId="22F1CE3B" w14:textId="77777777" w:rsidR="003D1834" w:rsidRPr="007246C6" w:rsidRDefault="003D1834" w:rsidP="005A6925">
            <w:pPr>
              <w:ind w:left="567" w:hanging="567"/>
            </w:pPr>
            <w:r w:rsidRPr="007246C6">
              <w:t xml:space="preserve">Projektu dati </w:t>
            </w:r>
          </w:p>
        </w:tc>
        <w:tc>
          <w:tcPr>
            <w:tcW w:w="800" w:type="pct"/>
            <w:shd w:val="clear" w:color="auto" w:fill="auto"/>
          </w:tcPr>
          <w:p w14:paraId="3181772A" w14:textId="77777777" w:rsidR="003D1834" w:rsidRPr="007246C6" w:rsidRDefault="003D1834" w:rsidP="005A6925">
            <w:r w:rsidRPr="007246C6">
              <w:t>Reizi gadā</w:t>
            </w:r>
          </w:p>
        </w:tc>
      </w:tr>
      <w:tr w:rsidR="003D1834" w:rsidRPr="007246C6" w14:paraId="45667344" w14:textId="77777777" w:rsidTr="00067506">
        <w:tc>
          <w:tcPr>
            <w:tcW w:w="513" w:type="pct"/>
            <w:shd w:val="clear" w:color="auto" w:fill="auto"/>
          </w:tcPr>
          <w:p w14:paraId="037D8259" w14:textId="77777777" w:rsidR="003D1834" w:rsidRPr="007246C6" w:rsidRDefault="003D1834" w:rsidP="005A6925">
            <w:pPr>
              <w:ind w:left="567" w:hanging="567"/>
            </w:pPr>
            <w:r w:rsidRPr="007246C6">
              <w:t>i.6.1.2.b</w:t>
            </w:r>
          </w:p>
          <w:p w14:paraId="00FE3460" w14:textId="77777777" w:rsidR="003D1834" w:rsidRPr="007246C6" w:rsidRDefault="003D1834" w:rsidP="005A6925">
            <w:pPr>
              <w:ind w:left="567" w:hanging="567"/>
            </w:pPr>
          </w:p>
        </w:tc>
        <w:tc>
          <w:tcPr>
            <w:tcW w:w="883" w:type="pct"/>
            <w:shd w:val="clear" w:color="auto" w:fill="auto"/>
          </w:tcPr>
          <w:p w14:paraId="332C0883" w14:textId="77777777" w:rsidR="003D1834" w:rsidRPr="007246C6" w:rsidRDefault="003D1834" w:rsidP="005A6925">
            <w:r w:rsidRPr="007246C6">
              <w:t>Modernizēto peronu manevrēšanas ceļu kopējais garums</w:t>
            </w:r>
          </w:p>
        </w:tc>
        <w:tc>
          <w:tcPr>
            <w:tcW w:w="677" w:type="pct"/>
            <w:shd w:val="clear" w:color="auto" w:fill="auto"/>
          </w:tcPr>
          <w:p w14:paraId="3B4F67ED" w14:textId="77777777" w:rsidR="003D1834" w:rsidRPr="007246C6" w:rsidRDefault="003D1834" w:rsidP="005A6925">
            <w:pPr>
              <w:ind w:left="567" w:hanging="567"/>
            </w:pPr>
            <w:r w:rsidRPr="007246C6">
              <w:t>m</w:t>
            </w:r>
          </w:p>
        </w:tc>
        <w:tc>
          <w:tcPr>
            <w:tcW w:w="638" w:type="pct"/>
            <w:shd w:val="clear" w:color="auto" w:fill="auto"/>
          </w:tcPr>
          <w:p w14:paraId="7052C85F" w14:textId="77777777" w:rsidR="003D1834" w:rsidRPr="007246C6" w:rsidRDefault="003D1834" w:rsidP="005A6925">
            <w:pPr>
              <w:ind w:left="567" w:hanging="567"/>
            </w:pPr>
            <w:r w:rsidRPr="007246C6">
              <w:t>KF</w:t>
            </w:r>
          </w:p>
        </w:tc>
        <w:tc>
          <w:tcPr>
            <w:tcW w:w="688" w:type="pct"/>
            <w:shd w:val="clear" w:color="auto" w:fill="auto"/>
          </w:tcPr>
          <w:p w14:paraId="32DDE1CB" w14:textId="30610FC8" w:rsidR="003D1834" w:rsidRPr="007246C6" w:rsidRDefault="00D94F01" w:rsidP="005A6925">
            <w:pPr>
              <w:ind w:left="567" w:hanging="567"/>
            </w:pPr>
            <w:r>
              <w:t>11 </w:t>
            </w:r>
            <w:r w:rsidR="003D1834" w:rsidRPr="007246C6">
              <w:t>330</w:t>
            </w:r>
          </w:p>
        </w:tc>
        <w:tc>
          <w:tcPr>
            <w:tcW w:w="801" w:type="pct"/>
            <w:shd w:val="clear" w:color="auto" w:fill="auto"/>
          </w:tcPr>
          <w:p w14:paraId="052BF733" w14:textId="77777777" w:rsidR="003D1834" w:rsidRPr="007246C6" w:rsidRDefault="003D1834" w:rsidP="005A6925">
            <w:pPr>
              <w:ind w:left="567" w:hanging="567"/>
            </w:pPr>
            <w:r w:rsidRPr="007246C6">
              <w:t>Projektu dati</w:t>
            </w:r>
          </w:p>
        </w:tc>
        <w:tc>
          <w:tcPr>
            <w:tcW w:w="800" w:type="pct"/>
            <w:shd w:val="clear" w:color="auto" w:fill="auto"/>
          </w:tcPr>
          <w:p w14:paraId="02B719D3" w14:textId="77777777" w:rsidR="003D1834" w:rsidRPr="007246C6" w:rsidRDefault="003D1834" w:rsidP="005A6925">
            <w:r w:rsidRPr="007246C6">
              <w:t>Reizi gadā</w:t>
            </w:r>
          </w:p>
        </w:tc>
      </w:tr>
      <w:tr w:rsidR="003D1834" w:rsidRPr="007246C6" w14:paraId="36B55C67" w14:textId="77777777" w:rsidTr="00067506">
        <w:tc>
          <w:tcPr>
            <w:tcW w:w="513" w:type="pct"/>
            <w:shd w:val="clear" w:color="auto" w:fill="auto"/>
          </w:tcPr>
          <w:p w14:paraId="0660D9B7" w14:textId="77777777" w:rsidR="003D1834" w:rsidRPr="007246C6" w:rsidRDefault="003D1834" w:rsidP="005A6925">
            <w:pPr>
              <w:ind w:left="567" w:hanging="567"/>
            </w:pPr>
            <w:r w:rsidRPr="007246C6">
              <w:t>i.6.1.3.a</w:t>
            </w:r>
          </w:p>
          <w:p w14:paraId="4C8CFC13" w14:textId="77777777" w:rsidR="003D1834" w:rsidRPr="007246C6" w:rsidRDefault="003D1834" w:rsidP="005A6925">
            <w:pPr>
              <w:ind w:left="567" w:hanging="567"/>
            </w:pPr>
          </w:p>
        </w:tc>
        <w:tc>
          <w:tcPr>
            <w:tcW w:w="883" w:type="pct"/>
            <w:shd w:val="clear" w:color="auto" w:fill="auto"/>
          </w:tcPr>
          <w:p w14:paraId="57AF4063" w14:textId="77777777" w:rsidR="003D1834" w:rsidRPr="007246C6" w:rsidRDefault="003D1834" w:rsidP="005A6925">
            <w:r w:rsidRPr="007246C6">
              <w:t xml:space="preserve">Rekonstruēto vai izbūvēto tiltu, </w:t>
            </w:r>
            <w:r w:rsidRPr="007246C6">
              <w:lastRenderedPageBreak/>
              <w:t>pārvadu un tuneļu kopējais garums</w:t>
            </w:r>
          </w:p>
        </w:tc>
        <w:tc>
          <w:tcPr>
            <w:tcW w:w="677" w:type="pct"/>
            <w:shd w:val="clear" w:color="auto" w:fill="auto"/>
          </w:tcPr>
          <w:p w14:paraId="79460DD9" w14:textId="77777777" w:rsidR="003D1834" w:rsidRPr="007246C6" w:rsidRDefault="003D1834" w:rsidP="005A6925">
            <w:pPr>
              <w:ind w:left="567" w:hanging="567"/>
            </w:pPr>
            <w:r w:rsidRPr="007246C6">
              <w:lastRenderedPageBreak/>
              <w:t>km</w:t>
            </w:r>
          </w:p>
        </w:tc>
        <w:tc>
          <w:tcPr>
            <w:tcW w:w="638" w:type="pct"/>
            <w:shd w:val="clear" w:color="auto" w:fill="auto"/>
          </w:tcPr>
          <w:p w14:paraId="0F8E2FA7" w14:textId="77777777" w:rsidR="003D1834" w:rsidRPr="007246C6" w:rsidRDefault="003D1834" w:rsidP="005A6925">
            <w:pPr>
              <w:ind w:left="567" w:hanging="567"/>
            </w:pPr>
            <w:r w:rsidRPr="007246C6">
              <w:t>KF</w:t>
            </w:r>
          </w:p>
        </w:tc>
        <w:tc>
          <w:tcPr>
            <w:tcW w:w="688" w:type="pct"/>
            <w:shd w:val="clear" w:color="auto" w:fill="auto"/>
          </w:tcPr>
          <w:p w14:paraId="5CC6C9D8" w14:textId="77777777" w:rsidR="003D1834" w:rsidRPr="007246C6" w:rsidRDefault="003D1834" w:rsidP="005A6925">
            <w:pPr>
              <w:ind w:left="567" w:hanging="567"/>
            </w:pPr>
            <w:r w:rsidRPr="007246C6">
              <w:t>3,8</w:t>
            </w:r>
          </w:p>
        </w:tc>
        <w:tc>
          <w:tcPr>
            <w:tcW w:w="801" w:type="pct"/>
            <w:shd w:val="clear" w:color="auto" w:fill="auto"/>
          </w:tcPr>
          <w:p w14:paraId="513A5BCE" w14:textId="77777777" w:rsidR="003D1834" w:rsidRPr="007246C6" w:rsidRDefault="003D1834" w:rsidP="005A6925">
            <w:pPr>
              <w:ind w:left="567" w:hanging="567"/>
            </w:pPr>
            <w:r w:rsidRPr="007246C6">
              <w:t xml:space="preserve">Projektu dati </w:t>
            </w:r>
          </w:p>
        </w:tc>
        <w:tc>
          <w:tcPr>
            <w:tcW w:w="800" w:type="pct"/>
            <w:shd w:val="clear" w:color="auto" w:fill="auto"/>
          </w:tcPr>
          <w:p w14:paraId="46E0BCBC" w14:textId="77777777" w:rsidR="003D1834" w:rsidRPr="007246C6" w:rsidRDefault="003D1834" w:rsidP="005A6925">
            <w:r w:rsidRPr="007246C6">
              <w:t>Reizi gadā</w:t>
            </w:r>
          </w:p>
        </w:tc>
      </w:tr>
      <w:tr w:rsidR="003D1834" w:rsidRPr="007246C6" w14:paraId="2ACDA4E6" w14:textId="77777777" w:rsidTr="00067506">
        <w:tc>
          <w:tcPr>
            <w:tcW w:w="513" w:type="pct"/>
            <w:shd w:val="clear" w:color="auto" w:fill="auto"/>
          </w:tcPr>
          <w:p w14:paraId="66A6A8AB" w14:textId="77777777" w:rsidR="003D1834" w:rsidRPr="007246C6" w:rsidRDefault="003D1834" w:rsidP="005A6925">
            <w:pPr>
              <w:ind w:left="567" w:hanging="567"/>
            </w:pPr>
            <w:r w:rsidRPr="007246C6">
              <w:t>i.6.1.3.b</w:t>
            </w:r>
          </w:p>
          <w:p w14:paraId="22A18C61" w14:textId="77777777" w:rsidR="003D1834" w:rsidRPr="007246C6" w:rsidRDefault="003D1834" w:rsidP="005A6925">
            <w:pPr>
              <w:ind w:left="567" w:hanging="567"/>
            </w:pPr>
          </w:p>
        </w:tc>
        <w:tc>
          <w:tcPr>
            <w:tcW w:w="883" w:type="pct"/>
            <w:shd w:val="clear" w:color="auto" w:fill="auto"/>
          </w:tcPr>
          <w:p w14:paraId="2A931A10" w14:textId="77777777" w:rsidR="003D1834" w:rsidRPr="007246C6" w:rsidRDefault="003D1834" w:rsidP="005A6925">
            <w:r w:rsidRPr="007246C6">
              <w:t>Izbūvēts multimodāls transporta mezgls</w:t>
            </w:r>
          </w:p>
        </w:tc>
        <w:tc>
          <w:tcPr>
            <w:tcW w:w="677" w:type="pct"/>
            <w:shd w:val="clear" w:color="auto" w:fill="auto"/>
          </w:tcPr>
          <w:p w14:paraId="685BB3D3" w14:textId="77777777" w:rsidR="003D1834" w:rsidRPr="007246C6" w:rsidRDefault="003D1834" w:rsidP="005A6925">
            <w:pPr>
              <w:ind w:left="567" w:hanging="567"/>
            </w:pPr>
            <w:r w:rsidRPr="007246C6">
              <w:t>m</w:t>
            </w:r>
            <w:r w:rsidRPr="007246C6">
              <w:rPr>
                <w:vertAlign w:val="superscript"/>
              </w:rPr>
              <w:t>2</w:t>
            </w:r>
          </w:p>
        </w:tc>
        <w:tc>
          <w:tcPr>
            <w:tcW w:w="638" w:type="pct"/>
            <w:shd w:val="clear" w:color="auto" w:fill="auto"/>
          </w:tcPr>
          <w:p w14:paraId="210E8197" w14:textId="77777777" w:rsidR="003D1834" w:rsidRPr="007246C6" w:rsidRDefault="003D1834" w:rsidP="005A6925">
            <w:pPr>
              <w:ind w:left="567" w:hanging="567"/>
            </w:pPr>
            <w:r w:rsidRPr="007246C6">
              <w:t>KF</w:t>
            </w:r>
          </w:p>
        </w:tc>
        <w:tc>
          <w:tcPr>
            <w:tcW w:w="688" w:type="pct"/>
            <w:shd w:val="clear" w:color="auto" w:fill="auto"/>
          </w:tcPr>
          <w:p w14:paraId="448E52D3" w14:textId="294A5482" w:rsidR="003D1834" w:rsidRPr="007246C6" w:rsidRDefault="00D94F01" w:rsidP="005A6925">
            <w:pPr>
              <w:ind w:left="567" w:hanging="567"/>
            </w:pPr>
            <w:r>
              <w:t>40 </w:t>
            </w:r>
            <w:r w:rsidR="003D1834" w:rsidRPr="007246C6">
              <w:t>000</w:t>
            </w:r>
          </w:p>
        </w:tc>
        <w:tc>
          <w:tcPr>
            <w:tcW w:w="801" w:type="pct"/>
            <w:shd w:val="clear" w:color="auto" w:fill="auto"/>
          </w:tcPr>
          <w:p w14:paraId="230C41BF" w14:textId="77777777" w:rsidR="003D1834" w:rsidRPr="007246C6" w:rsidRDefault="003D1834" w:rsidP="005A6925">
            <w:pPr>
              <w:ind w:left="567" w:hanging="567"/>
            </w:pPr>
            <w:r w:rsidRPr="007246C6">
              <w:t>Projektu dati</w:t>
            </w:r>
          </w:p>
        </w:tc>
        <w:tc>
          <w:tcPr>
            <w:tcW w:w="800" w:type="pct"/>
            <w:shd w:val="clear" w:color="auto" w:fill="auto"/>
          </w:tcPr>
          <w:p w14:paraId="2842EEBE" w14:textId="77777777" w:rsidR="003D1834" w:rsidRPr="007246C6" w:rsidRDefault="003D1834" w:rsidP="005A6925">
            <w:r w:rsidRPr="007246C6">
              <w:t>Reizi gadā</w:t>
            </w:r>
          </w:p>
        </w:tc>
      </w:tr>
      <w:tr w:rsidR="003D1834" w:rsidRPr="007246C6" w14:paraId="05B4089B" w14:textId="77777777" w:rsidTr="00067506">
        <w:tc>
          <w:tcPr>
            <w:tcW w:w="513" w:type="pct"/>
            <w:shd w:val="clear" w:color="auto" w:fill="auto"/>
          </w:tcPr>
          <w:p w14:paraId="2E3BD609" w14:textId="77777777" w:rsidR="003D1834" w:rsidRPr="007246C6" w:rsidRDefault="003D1834" w:rsidP="005A6925">
            <w:pPr>
              <w:ind w:left="567" w:hanging="567"/>
            </w:pPr>
            <w:r w:rsidRPr="007246C6">
              <w:t>i.6.1.4.a</w:t>
            </w:r>
          </w:p>
          <w:p w14:paraId="488EDFE0" w14:textId="77777777" w:rsidR="003D1834" w:rsidRPr="007246C6" w:rsidRDefault="003D1834" w:rsidP="005A6925">
            <w:pPr>
              <w:ind w:left="567" w:hanging="567"/>
            </w:pPr>
          </w:p>
        </w:tc>
        <w:tc>
          <w:tcPr>
            <w:tcW w:w="883" w:type="pct"/>
            <w:shd w:val="clear" w:color="auto" w:fill="auto"/>
          </w:tcPr>
          <w:p w14:paraId="2C2F6E97" w14:textId="77777777" w:rsidR="003D1834" w:rsidRPr="007246C6" w:rsidRDefault="003D1834" w:rsidP="005A6925">
            <w:r w:rsidRPr="007246C6">
              <w:t>Izbūvēto, rekonstruēto vai modernizēto alternatīvo kravas ceļu, ielu un pārvadu kopējais garums sasaistei ar TEN-T</w:t>
            </w:r>
          </w:p>
        </w:tc>
        <w:tc>
          <w:tcPr>
            <w:tcW w:w="677" w:type="pct"/>
            <w:shd w:val="clear" w:color="auto" w:fill="auto"/>
          </w:tcPr>
          <w:p w14:paraId="32B26502" w14:textId="77777777" w:rsidR="003D1834" w:rsidRPr="007246C6" w:rsidRDefault="003D1834" w:rsidP="005A6925">
            <w:pPr>
              <w:ind w:left="567" w:hanging="567"/>
            </w:pPr>
            <w:r w:rsidRPr="007246C6">
              <w:t>km</w:t>
            </w:r>
          </w:p>
        </w:tc>
        <w:tc>
          <w:tcPr>
            <w:tcW w:w="638" w:type="pct"/>
            <w:shd w:val="clear" w:color="auto" w:fill="auto"/>
          </w:tcPr>
          <w:p w14:paraId="00D9C284" w14:textId="77777777" w:rsidR="003D1834" w:rsidRPr="007246C6" w:rsidRDefault="003D1834" w:rsidP="005A6925">
            <w:pPr>
              <w:ind w:left="567" w:hanging="567"/>
            </w:pPr>
            <w:r w:rsidRPr="007246C6">
              <w:t>KF</w:t>
            </w:r>
          </w:p>
        </w:tc>
        <w:tc>
          <w:tcPr>
            <w:tcW w:w="688" w:type="pct"/>
            <w:shd w:val="clear" w:color="auto" w:fill="auto"/>
          </w:tcPr>
          <w:p w14:paraId="3D07EBB0" w14:textId="77777777" w:rsidR="003D1834" w:rsidRPr="007246C6" w:rsidDel="00B95E58" w:rsidRDefault="003D1834" w:rsidP="005A6925">
            <w:pPr>
              <w:ind w:left="567" w:hanging="567"/>
            </w:pPr>
            <w:r w:rsidRPr="007246C6">
              <w:t>9,96</w:t>
            </w:r>
          </w:p>
        </w:tc>
        <w:tc>
          <w:tcPr>
            <w:tcW w:w="801" w:type="pct"/>
            <w:shd w:val="clear" w:color="auto" w:fill="auto"/>
          </w:tcPr>
          <w:p w14:paraId="73E99F72" w14:textId="77777777" w:rsidR="003D1834" w:rsidRPr="007246C6" w:rsidRDefault="003D1834" w:rsidP="005A6925">
            <w:pPr>
              <w:ind w:left="567" w:hanging="567"/>
            </w:pPr>
            <w:r w:rsidRPr="007246C6">
              <w:t>Projektu dati</w:t>
            </w:r>
          </w:p>
        </w:tc>
        <w:tc>
          <w:tcPr>
            <w:tcW w:w="800" w:type="pct"/>
            <w:shd w:val="clear" w:color="auto" w:fill="auto"/>
          </w:tcPr>
          <w:p w14:paraId="6496BBEB" w14:textId="77777777" w:rsidR="003D1834" w:rsidRPr="007246C6" w:rsidRDefault="003D1834" w:rsidP="005A6925">
            <w:r w:rsidRPr="007246C6">
              <w:t>Reizi gadā</w:t>
            </w:r>
          </w:p>
        </w:tc>
      </w:tr>
      <w:tr w:rsidR="003D1834" w:rsidRPr="007246C6" w14:paraId="381DF45D" w14:textId="77777777" w:rsidTr="00067506">
        <w:tc>
          <w:tcPr>
            <w:tcW w:w="513" w:type="pct"/>
            <w:shd w:val="clear" w:color="auto" w:fill="auto"/>
          </w:tcPr>
          <w:p w14:paraId="66BADACD" w14:textId="77777777" w:rsidR="003D1834" w:rsidRPr="007246C6" w:rsidRDefault="003D1834" w:rsidP="005A6925">
            <w:pPr>
              <w:ind w:left="567" w:hanging="567"/>
            </w:pPr>
            <w:r w:rsidRPr="007246C6">
              <w:t>i.6.1.5.ak</w:t>
            </w:r>
          </w:p>
          <w:p w14:paraId="2968E907" w14:textId="77777777" w:rsidR="003D1834" w:rsidRPr="007246C6" w:rsidRDefault="003D1834" w:rsidP="005A6925">
            <w:pPr>
              <w:ind w:left="567" w:hanging="567"/>
            </w:pPr>
            <w:r w:rsidRPr="007246C6">
              <w:t>(CO14a)</w:t>
            </w:r>
          </w:p>
        </w:tc>
        <w:tc>
          <w:tcPr>
            <w:tcW w:w="883" w:type="pct"/>
            <w:shd w:val="clear" w:color="auto" w:fill="auto"/>
          </w:tcPr>
          <w:p w14:paraId="38C0835E" w14:textId="77777777" w:rsidR="003D1834" w:rsidRPr="007246C6" w:rsidRDefault="003D1834" w:rsidP="005A6925">
            <w:r w:rsidRPr="007246C6">
              <w:t>Rekonstruēto vai modernizēto autoceļu kopējais garums</w:t>
            </w:r>
          </w:p>
        </w:tc>
        <w:tc>
          <w:tcPr>
            <w:tcW w:w="677" w:type="pct"/>
            <w:shd w:val="clear" w:color="auto" w:fill="auto"/>
          </w:tcPr>
          <w:p w14:paraId="4C7C6E1C" w14:textId="77777777" w:rsidR="003D1834" w:rsidRPr="007246C6" w:rsidRDefault="003D1834" w:rsidP="005A6925">
            <w:pPr>
              <w:ind w:left="567" w:hanging="567"/>
            </w:pPr>
            <w:r w:rsidRPr="007246C6">
              <w:t>km</w:t>
            </w:r>
          </w:p>
        </w:tc>
        <w:tc>
          <w:tcPr>
            <w:tcW w:w="638" w:type="pct"/>
            <w:shd w:val="clear" w:color="auto" w:fill="auto"/>
          </w:tcPr>
          <w:p w14:paraId="5C991484" w14:textId="77777777" w:rsidR="003D1834" w:rsidRPr="007246C6" w:rsidRDefault="003D1834" w:rsidP="005A6925">
            <w:pPr>
              <w:ind w:left="567" w:hanging="567"/>
            </w:pPr>
            <w:r w:rsidRPr="007246C6">
              <w:t>KF</w:t>
            </w:r>
          </w:p>
        </w:tc>
        <w:tc>
          <w:tcPr>
            <w:tcW w:w="688" w:type="pct"/>
            <w:shd w:val="clear" w:color="auto" w:fill="auto"/>
          </w:tcPr>
          <w:p w14:paraId="77B4FED1" w14:textId="77777777" w:rsidR="003D1834" w:rsidRPr="007246C6" w:rsidRDefault="003D1834" w:rsidP="005A6925">
            <w:pPr>
              <w:ind w:left="567" w:hanging="567"/>
            </w:pPr>
            <w:r>
              <w:t>296</w:t>
            </w:r>
          </w:p>
        </w:tc>
        <w:tc>
          <w:tcPr>
            <w:tcW w:w="801" w:type="pct"/>
            <w:shd w:val="clear" w:color="auto" w:fill="auto"/>
          </w:tcPr>
          <w:p w14:paraId="75A08338" w14:textId="77777777" w:rsidR="003D1834" w:rsidRPr="007246C6" w:rsidRDefault="003D1834" w:rsidP="005A6925">
            <w:pPr>
              <w:ind w:left="567" w:hanging="567"/>
            </w:pPr>
            <w:r w:rsidRPr="007246C6">
              <w:t>Projektu dati</w:t>
            </w:r>
          </w:p>
        </w:tc>
        <w:tc>
          <w:tcPr>
            <w:tcW w:w="800" w:type="pct"/>
            <w:shd w:val="clear" w:color="auto" w:fill="auto"/>
          </w:tcPr>
          <w:p w14:paraId="29D6FFBE" w14:textId="77777777" w:rsidR="003D1834" w:rsidRPr="007246C6" w:rsidRDefault="003D1834" w:rsidP="005A6925">
            <w:r w:rsidRPr="007246C6">
              <w:t>Reizi gadā</w:t>
            </w:r>
          </w:p>
        </w:tc>
      </w:tr>
    </w:tbl>
    <w:p w14:paraId="27417A95" w14:textId="6FE27E8B" w:rsidR="005A6925" w:rsidRPr="005A6925" w:rsidRDefault="005A6925" w:rsidP="005A6925">
      <w:pPr>
        <w:rPr>
          <w:sz w:val="24"/>
          <w:szCs w:val="24"/>
        </w:rPr>
      </w:pPr>
    </w:p>
    <w:p w14:paraId="16086CF0" w14:textId="3A0E4FE0" w:rsidR="00D3436D" w:rsidRPr="00D94F01" w:rsidRDefault="0007086B" w:rsidP="00EE3882">
      <w:pPr>
        <w:pStyle w:val="ListParagraph"/>
        <w:numPr>
          <w:ilvl w:val="0"/>
          <w:numId w:val="17"/>
        </w:numPr>
        <w:suppressAutoHyphens/>
        <w:spacing w:before="240" w:after="240"/>
        <w:contextualSpacing w:val="0"/>
        <w:jc w:val="both"/>
        <w:rPr>
          <w:sz w:val="28"/>
          <w:szCs w:val="28"/>
        </w:rPr>
      </w:pPr>
      <w:r w:rsidRPr="00D94F01">
        <w:rPr>
          <w:sz w:val="28"/>
          <w:szCs w:val="28"/>
        </w:rPr>
        <w:t xml:space="preserve">Izteikt </w:t>
      </w:r>
      <w:r w:rsidR="00300688" w:rsidRPr="00D94F01">
        <w:rPr>
          <w:sz w:val="28"/>
          <w:szCs w:val="28"/>
        </w:rPr>
        <w:t>2.6.</w:t>
      </w:r>
      <w:r w:rsidR="00D94F01">
        <w:rPr>
          <w:sz w:val="28"/>
          <w:szCs w:val="28"/>
        </w:rPr>
        <w:t> </w:t>
      </w:r>
      <w:proofErr w:type="spellStart"/>
      <w:r w:rsidR="00300688" w:rsidRPr="00D94F01">
        <w:rPr>
          <w:sz w:val="28"/>
          <w:szCs w:val="28"/>
        </w:rPr>
        <w:t>apakšsadaļas</w:t>
      </w:r>
      <w:proofErr w:type="spellEnd"/>
      <w:r w:rsidR="00300688" w:rsidRPr="00D94F01">
        <w:rPr>
          <w:sz w:val="28"/>
          <w:szCs w:val="28"/>
        </w:rPr>
        <w:t xml:space="preserve"> </w:t>
      </w:r>
      <w:r w:rsidRPr="00D94F01">
        <w:rPr>
          <w:sz w:val="28"/>
          <w:szCs w:val="28"/>
        </w:rPr>
        <w:t>tabulu Nr.</w:t>
      </w:r>
      <w:r w:rsidR="00D94F01">
        <w:rPr>
          <w:sz w:val="28"/>
          <w:szCs w:val="28"/>
        </w:rPr>
        <w:t> </w:t>
      </w:r>
      <w:r w:rsidRPr="00D94F01">
        <w:rPr>
          <w:sz w:val="28"/>
          <w:szCs w:val="28"/>
        </w:rPr>
        <w:t>2.6.7. (3) šādā redakcijā:</w:t>
      </w:r>
    </w:p>
    <w:p w14:paraId="39266025" w14:textId="197B53A6" w:rsidR="00605896" w:rsidRPr="00605896" w:rsidRDefault="00605896" w:rsidP="00605896">
      <w:pPr>
        <w:pStyle w:val="ListParagraph"/>
        <w:suppressAutoHyphens/>
        <w:spacing w:before="240" w:after="240"/>
        <w:ind w:left="644"/>
        <w:contextualSpacing w:val="0"/>
        <w:jc w:val="center"/>
        <w:rPr>
          <w:b/>
          <w:sz w:val="24"/>
          <w:szCs w:val="24"/>
        </w:rPr>
      </w:pPr>
      <w:r w:rsidRPr="00605896">
        <w:rPr>
          <w:b/>
          <w:sz w:val="24"/>
          <w:szCs w:val="24"/>
        </w:rPr>
        <w:t xml:space="preserve">KF specifiskie </w:t>
      </w:r>
      <w:r>
        <w:rPr>
          <w:b/>
          <w:sz w:val="24"/>
          <w:szCs w:val="24"/>
        </w:rPr>
        <w:t>rezultātu</w:t>
      </w:r>
      <w:r w:rsidRPr="00605896">
        <w:rPr>
          <w:b/>
          <w:sz w:val="24"/>
          <w:szCs w:val="24"/>
        </w:rPr>
        <w:t xml:space="preserve"> rādītāji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1390"/>
        <w:gridCol w:w="1135"/>
        <w:gridCol w:w="1002"/>
        <w:gridCol w:w="1225"/>
        <w:gridCol w:w="1224"/>
        <w:gridCol w:w="1035"/>
        <w:gridCol w:w="1169"/>
      </w:tblGrid>
      <w:tr w:rsidR="0007086B" w:rsidRPr="007246C6" w14:paraId="19D33005" w14:textId="77777777" w:rsidTr="00FC0FC7">
        <w:trPr>
          <w:tblHeader/>
          <w:jc w:val="center"/>
        </w:trPr>
        <w:tc>
          <w:tcPr>
            <w:tcW w:w="465" w:type="pct"/>
            <w:shd w:val="clear" w:color="auto" w:fill="F2F2F2"/>
            <w:vAlign w:val="center"/>
          </w:tcPr>
          <w:p w14:paraId="5C47FF9D" w14:textId="77777777" w:rsidR="0007086B" w:rsidRPr="007246C6" w:rsidRDefault="0007086B" w:rsidP="005A6925">
            <w:pPr>
              <w:jc w:val="center"/>
            </w:pPr>
            <w:r w:rsidRPr="007246C6">
              <w:t>ID</w:t>
            </w:r>
          </w:p>
        </w:tc>
        <w:tc>
          <w:tcPr>
            <w:tcW w:w="735" w:type="pct"/>
            <w:shd w:val="clear" w:color="auto" w:fill="F2F2F2"/>
            <w:vAlign w:val="center"/>
          </w:tcPr>
          <w:p w14:paraId="51260E5D" w14:textId="77777777" w:rsidR="0007086B" w:rsidRPr="007246C6" w:rsidRDefault="0007086B" w:rsidP="005A6925">
            <w:pPr>
              <w:jc w:val="center"/>
            </w:pPr>
            <w:r w:rsidRPr="007246C6">
              <w:t>Rādītājs (rādītāja nosaukums)</w:t>
            </w:r>
          </w:p>
        </w:tc>
        <w:tc>
          <w:tcPr>
            <w:tcW w:w="609" w:type="pct"/>
            <w:shd w:val="clear" w:color="auto" w:fill="F2F2F2"/>
            <w:vAlign w:val="center"/>
          </w:tcPr>
          <w:p w14:paraId="3C01E7F1" w14:textId="77777777" w:rsidR="0007086B" w:rsidRPr="007246C6" w:rsidRDefault="0007086B" w:rsidP="005A6925">
            <w:pPr>
              <w:jc w:val="center"/>
            </w:pPr>
            <w:r w:rsidRPr="007246C6">
              <w:t>Mērvienība</w:t>
            </w:r>
          </w:p>
        </w:tc>
        <w:tc>
          <w:tcPr>
            <w:tcW w:w="530" w:type="pct"/>
            <w:shd w:val="clear" w:color="auto" w:fill="F2F2F2"/>
          </w:tcPr>
          <w:p w14:paraId="302BE071" w14:textId="77777777" w:rsidR="0007086B" w:rsidRPr="007246C6" w:rsidRDefault="0007086B" w:rsidP="005A6925">
            <w:pPr>
              <w:jc w:val="center"/>
            </w:pPr>
            <w:r w:rsidRPr="007246C6">
              <w:t>Sākotnējā vērtība (2012.g.)</w:t>
            </w:r>
          </w:p>
        </w:tc>
        <w:tc>
          <w:tcPr>
            <w:tcW w:w="647" w:type="pct"/>
            <w:shd w:val="clear" w:color="auto" w:fill="F2F2F2"/>
            <w:vAlign w:val="center"/>
          </w:tcPr>
          <w:p w14:paraId="1E4E2B5D" w14:textId="77777777" w:rsidR="0007086B" w:rsidRPr="007246C6" w:rsidRDefault="0007086B" w:rsidP="005A6925">
            <w:pPr>
              <w:jc w:val="center"/>
            </w:pPr>
            <w:r w:rsidRPr="007246C6">
              <w:t>Finansējums avots</w:t>
            </w:r>
          </w:p>
        </w:tc>
        <w:tc>
          <w:tcPr>
            <w:tcW w:w="664" w:type="pct"/>
            <w:shd w:val="clear" w:color="auto" w:fill="F2F2F2"/>
            <w:vAlign w:val="center"/>
          </w:tcPr>
          <w:p w14:paraId="37E2603C" w14:textId="77777777" w:rsidR="0007086B" w:rsidRPr="007246C6" w:rsidRDefault="0007086B" w:rsidP="005A6925">
            <w:pPr>
              <w:jc w:val="center"/>
            </w:pPr>
            <w:r w:rsidRPr="007246C6">
              <w:t>Plānotā vērtība (2023. gadā)</w:t>
            </w:r>
          </w:p>
        </w:tc>
        <w:tc>
          <w:tcPr>
            <w:tcW w:w="675" w:type="pct"/>
            <w:shd w:val="clear" w:color="auto" w:fill="F2F2F2"/>
            <w:vAlign w:val="center"/>
          </w:tcPr>
          <w:p w14:paraId="0292A249" w14:textId="77777777" w:rsidR="0007086B" w:rsidRPr="007246C6" w:rsidRDefault="0007086B" w:rsidP="005A6925">
            <w:pPr>
              <w:jc w:val="center"/>
            </w:pPr>
            <w:r w:rsidRPr="007246C6">
              <w:t>Datu avots</w:t>
            </w:r>
          </w:p>
        </w:tc>
        <w:tc>
          <w:tcPr>
            <w:tcW w:w="675" w:type="pct"/>
            <w:shd w:val="clear" w:color="auto" w:fill="F2F2F2"/>
            <w:vAlign w:val="bottom"/>
          </w:tcPr>
          <w:p w14:paraId="4E687EBE" w14:textId="77777777" w:rsidR="0007086B" w:rsidRPr="007246C6" w:rsidRDefault="0007086B" w:rsidP="005A6925">
            <w:pPr>
              <w:jc w:val="center"/>
            </w:pPr>
            <w:r w:rsidRPr="007246C6">
              <w:t>Ziņošanas biežums</w:t>
            </w:r>
          </w:p>
        </w:tc>
      </w:tr>
      <w:tr w:rsidR="0007086B" w:rsidRPr="007246C6" w14:paraId="649AE954" w14:textId="77777777" w:rsidTr="00FC0FC7">
        <w:trPr>
          <w:trHeight w:val="960"/>
          <w:jc w:val="center"/>
        </w:trPr>
        <w:tc>
          <w:tcPr>
            <w:tcW w:w="465" w:type="pct"/>
            <w:shd w:val="clear" w:color="auto" w:fill="auto"/>
          </w:tcPr>
          <w:p w14:paraId="55E5F6FF" w14:textId="77777777" w:rsidR="0007086B" w:rsidRPr="007246C6" w:rsidRDefault="0007086B" w:rsidP="005A6925">
            <w:r w:rsidRPr="007246C6">
              <w:t>r.6.2.1.a</w:t>
            </w:r>
          </w:p>
          <w:p w14:paraId="724183E7" w14:textId="77777777" w:rsidR="0007086B" w:rsidRPr="007246C6" w:rsidRDefault="0007086B" w:rsidP="005A6925"/>
        </w:tc>
        <w:tc>
          <w:tcPr>
            <w:tcW w:w="735" w:type="pct"/>
            <w:shd w:val="clear" w:color="auto" w:fill="auto"/>
          </w:tcPr>
          <w:p w14:paraId="566E2B01" w14:textId="77777777" w:rsidR="0007086B" w:rsidRPr="007246C6" w:rsidRDefault="0007086B" w:rsidP="005A6925">
            <w:r w:rsidRPr="007246C6">
              <w:t>CO</w:t>
            </w:r>
            <w:r w:rsidRPr="007246C6">
              <w:rPr>
                <w:vertAlign w:val="subscript"/>
              </w:rPr>
              <w:t>2</w:t>
            </w:r>
            <w:r w:rsidRPr="007246C6">
              <w:t xml:space="preserve"> emisijas dzelzceļa pārvadājumos </w:t>
            </w:r>
          </w:p>
        </w:tc>
        <w:tc>
          <w:tcPr>
            <w:tcW w:w="609" w:type="pct"/>
            <w:shd w:val="clear" w:color="auto" w:fill="auto"/>
          </w:tcPr>
          <w:p w14:paraId="5B74A964" w14:textId="77777777" w:rsidR="0007086B" w:rsidRPr="007246C6" w:rsidRDefault="0007086B" w:rsidP="005A6925">
            <w:r w:rsidRPr="007246C6">
              <w:t>t</w:t>
            </w:r>
          </w:p>
        </w:tc>
        <w:tc>
          <w:tcPr>
            <w:tcW w:w="530" w:type="pct"/>
          </w:tcPr>
          <w:p w14:paraId="25934DFA" w14:textId="77777777" w:rsidR="0007086B" w:rsidRPr="007246C6" w:rsidRDefault="0007086B" w:rsidP="005A6925">
            <w:r w:rsidRPr="00244D5B">
              <w:t>225 126</w:t>
            </w:r>
          </w:p>
        </w:tc>
        <w:tc>
          <w:tcPr>
            <w:tcW w:w="647" w:type="pct"/>
            <w:shd w:val="clear" w:color="auto" w:fill="auto"/>
          </w:tcPr>
          <w:p w14:paraId="1F2331D6" w14:textId="77777777" w:rsidR="0007086B" w:rsidRPr="007246C6" w:rsidRDefault="0007086B" w:rsidP="005A6925">
            <w:r w:rsidRPr="007246C6">
              <w:t>KF</w:t>
            </w:r>
          </w:p>
        </w:tc>
        <w:tc>
          <w:tcPr>
            <w:tcW w:w="664" w:type="pct"/>
            <w:shd w:val="clear" w:color="auto" w:fill="auto"/>
          </w:tcPr>
          <w:p w14:paraId="243B9332" w14:textId="77777777" w:rsidR="0007086B" w:rsidRPr="007246C6" w:rsidRDefault="0007086B" w:rsidP="005A6925">
            <w:r w:rsidRPr="00244D5B">
              <w:t>180 000</w:t>
            </w:r>
          </w:p>
        </w:tc>
        <w:tc>
          <w:tcPr>
            <w:tcW w:w="675" w:type="pct"/>
            <w:shd w:val="clear" w:color="auto" w:fill="auto"/>
          </w:tcPr>
          <w:p w14:paraId="1C8A9E56" w14:textId="77777777" w:rsidR="0007086B" w:rsidRPr="007246C6" w:rsidRDefault="0007086B" w:rsidP="005A6925">
            <w:r w:rsidRPr="007246C6">
              <w:t xml:space="preserve">VAS “Latvijas dzelzceļš” </w:t>
            </w:r>
          </w:p>
        </w:tc>
        <w:tc>
          <w:tcPr>
            <w:tcW w:w="675" w:type="pct"/>
            <w:shd w:val="clear" w:color="auto" w:fill="auto"/>
          </w:tcPr>
          <w:p w14:paraId="0CE9136D" w14:textId="2DB2567B" w:rsidR="0007086B" w:rsidRPr="007246C6" w:rsidRDefault="0007086B" w:rsidP="005A6925">
            <w:r w:rsidRPr="007246C6">
              <w:t>Reizi gadā</w:t>
            </w:r>
            <w:r w:rsidR="00FC0FC7">
              <w:t xml:space="preserve"> piecu gadu uzraudzības periodā</w:t>
            </w:r>
          </w:p>
        </w:tc>
      </w:tr>
      <w:tr w:rsidR="0007086B" w:rsidRPr="007246C6" w14:paraId="48DC444B" w14:textId="77777777" w:rsidTr="00FC0FC7">
        <w:trPr>
          <w:trHeight w:val="484"/>
          <w:jc w:val="center"/>
        </w:trPr>
        <w:tc>
          <w:tcPr>
            <w:tcW w:w="465" w:type="pct"/>
            <w:shd w:val="clear" w:color="auto" w:fill="auto"/>
          </w:tcPr>
          <w:p w14:paraId="25F62637" w14:textId="77777777" w:rsidR="0007086B" w:rsidRPr="007246C6" w:rsidRDefault="0007086B" w:rsidP="005A6925">
            <w:r w:rsidRPr="007246C6">
              <w:t>r.6.2.1.b</w:t>
            </w:r>
          </w:p>
          <w:p w14:paraId="6F24D8A1" w14:textId="77777777" w:rsidR="0007086B" w:rsidRPr="007246C6" w:rsidRDefault="0007086B" w:rsidP="005A6925"/>
        </w:tc>
        <w:tc>
          <w:tcPr>
            <w:tcW w:w="735" w:type="pct"/>
            <w:shd w:val="clear" w:color="auto" w:fill="auto"/>
          </w:tcPr>
          <w:p w14:paraId="739791B8" w14:textId="77777777" w:rsidR="0007086B" w:rsidRPr="007246C6" w:rsidRDefault="0007086B" w:rsidP="005A6925">
            <w:r w:rsidRPr="007246C6">
              <w:t xml:space="preserve">Infrastruktūras </w:t>
            </w:r>
            <w:proofErr w:type="spellStart"/>
            <w:r w:rsidRPr="007246C6">
              <w:t>caurvedes</w:t>
            </w:r>
            <w:proofErr w:type="spellEnd"/>
            <w:r w:rsidRPr="007246C6">
              <w:t xml:space="preserve"> spēja</w:t>
            </w:r>
          </w:p>
        </w:tc>
        <w:tc>
          <w:tcPr>
            <w:tcW w:w="609" w:type="pct"/>
            <w:shd w:val="clear" w:color="auto" w:fill="auto"/>
          </w:tcPr>
          <w:p w14:paraId="18BE3C27" w14:textId="77777777" w:rsidR="0007086B" w:rsidRPr="007246C6" w:rsidRDefault="0007086B" w:rsidP="005A6925">
            <w:r w:rsidRPr="007246C6">
              <w:t>t</w:t>
            </w:r>
          </w:p>
        </w:tc>
        <w:tc>
          <w:tcPr>
            <w:tcW w:w="530" w:type="pct"/>
          </w:tcPr>
          <w:p w14:paraId="551664D5" w14:textId="77777777" w:rsidR="0007086B" w:rsidRPr="007246C6" w:rsidRDefault="0007086B" w:rsidP="005A6925">
            <w:r w:rsidRPr="007246C6">
              <w:t>67 000 000</w:t>
            </w:r>
          </w:p>
        </w:tc>
        <w:tc>
          <w:tcPr>
            <w:tcW w:w="647" w:type="pct"/>
            <w:shd w:val="clear" w:color="auto" w:fill="auto"/>
          </w:tcPr>
          <w:p w14:paraId="57270FDA" w14:textId="77777777" w:rsidR="0007086B" w:rsidRPr="007246C6" w:rsidRDefault="0007086B" w:rsidP="005A6925">
            <w:r w:rsidRPr="007246C6">
              <w:t>KF</w:t>
            </w:r>
          </w:p>
        </w:tc>
        <w:tc>
          <w:tcPr>
            <w:tcW w:w="664" w:type="pct"/>
            <w:shd w:val="clear" w:color="auto" w:fill="auto"/>
          </w:tcPr>
          <w:p w14:paraId="1097FB2F" w14:textId="77777777" w:rsidR="0007086B" w:rsidRPr="007246C6" w:rsidRDefault="0007086B" w:rsidP="005A6925">
            <w:r w:rsidRPr="007246C6">
              <w:t>73 000 000</w:t>
            </w:r>
          </w:p>
        </w:tc>
        <w:tc>
          <w:tcPr>
            <w:tcW w:w="675" w:type="pct"/>
            <w:shd w:val="clear" w:color="auto" w:fill="auto"/>
          </w:tcPr>
          <w:p w14:paraId="318BFD83" w14:textId="77777777" w:rsidR="0007086B" w:rsidRPr="007246C6" w:rsidRDefault="0007086B" w:rsidP="005A6925">
            <w:r w:rsidRPr="007246C6">
              <w:t>VAS “Latvijas dzelzceļš”</w:t>
            </w:r>
          </w:p>
        </w:tc>
        <w:tc>
          <w:tcPr>
            <w:tcW w:w="675" w:type="pct"/>
            <w:shd w:val="clear" w:color="auto" w:fill="auto"/>
          </w:tcPr>
          <w:p w14:paraId="62895059" w14:textId="77777777" w:rsidR="0007086B" w:rsidRPr="007246C6" w:rsidRDefault="0007086B" w:rsidP="005A6925">
            <w:r w:rsidRPr="007246C6">
              <w:t>Reizi gadā</w:t>
            </w:r>
          </w:p>
        </w:tc>
      </w:tr>
    </w:tbl>
    <w:p w14:paraId="442C9373" w14:textId="729CF598" w:rsidR="00FC0FC7" w:rsidRPr="00D94F01" w:rsidRDefault="00FC0FC7" w:rsidP="00FC0FC7">
      <w:pPr>
        <w:pStyle w:val="ListParagraph"/>
        <w:numPr>
          <w:ilvl w:val="0"/>
          <w:numId w:val="17"/>
        </w:numPr>
        <w:suppressAutoHyphens/>
        <w:spacing w:before="240" w:after="240"/>
        <w:contextualSpacing w:val="0"/>
        <w:jc w:val="both"/>
        <w:rPr>
          <w:sz w:val="28"/>
          <w:szCs w:val="28"/>
        </w:rPr>
      </w:pPr>
      <w:r w:rsidRPr="00D94F01">
        <w:rPr>
          <w:sz w:val="28"/>
          <w:szCs w:val="28"/>
        </w:rPr>
        <w:t xml:space="preserve">Izteikt </w:t>
      </w:r>
      <w:r w:rsidR="00300688" w:rsidRPr="00D94F01">
        <w:rPr>
          <w:sz w:val="28"/>
          <w:szCs w:val="28"/>
        </w:rPr>
        <w:t>2.6.</w:t>
      </w:r>
      <w:r w:rsidR="00D94F01">
        <w:rPr>
          <w:sz w:val="28"/>
          <w:szCs w:val="28"/>
        </w:rPr>
        <w:t> </w:t>
      </w:r>
      <w:proofErr w:type="spellStart"/>
      <w:r w:rsidR="00300688" w:rsidRPr="00D94F01">
        <w:rPr>
          <w:sz w:val="28"/>
          <w:szCs w:val="28"/>
        </w:rPr>
        <w:t>apakšsadaļas</w:t>
      </w:r>
      <w:proofErr w:type="spellEnd"/>
      <w:r w:rsidR="00300688" w:rsidRPr="00D94F01">
        <w:rPr>
          <w:sz w:val="28"/>
          <w:szCs w:val="28"/>
        </w:rPr>
        <w:t xml:space="preserve"> </w:t>
      </w:r>
      <w:r w:rsidRPr="00D94F01">
        <w:rPr>
          <w:sz w:val="28"/>
          <w:szCs w:val="28"/>
        </w:rPr>
        <w:t>tabulu Nr.</w:t>
      </w:r>
      <w:r w:rsidR="00D94F01">
        <w:rPr>
          <w:sz w:val="28"/>
          <w:szCs w:val="28"/>
        </w:rPr>
        <w:t> </w:t>
      </w:r>
      <w:r w:rsidRPr="00D94F01">
        <w:rPr>
          <w:sz w:val="28"/>
          <w:szCs w:val="28"/>
        </w:rPr>
        <w:t>2.6.8. (5) šādā redakcijā:</w:t>
      </w:r>
    </w:p>
    <w:p w14:paraId="5E04A1C4" w14:textId="1670BC46" w:rsidR="00605896" w:rsidRPr="00605896" w:rsidRDefault="00605896" w:rsidP="00605896">
      <w:pPr>
        <w:pStyle w:val="ListParagraph"/>
        <w:suppressAutoHyphens/>
        <w:spacing w:before="240" w:after="240"/>
        <w:ind w:left="644"/>
        <w:contextualSpacing w:val="0"/>
        <w:jc w:val="center"/>
        <w:rPr>
          <w:b/>
          <w:sz w:val="24"/>
          <w:szCs w:val="24"/>
        </w:rPr>
      </w:pPr>
      <w:r w:rsidRPr="00605896">
        <w:rPr>
          <w:b/>
          <w:sz w:val="24"/>
          <w:szCs w:val="24"/>
        </w:rPr>
        <w:t>KF kopējie un specifiskie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1717"/>
        <w:gridCol w:w="1138"/>
        <w:gridCol w:w="1239"/>
        <w:gridCol w:w="1453"/>
        <w:gridCol w:w="1225"/>
        <w:gridCol w:w="1237"/>
      </w:tblGrid>
      <w:tr w:rsidR="00FC0FC7" w:rsidRPr="007246C6" w14:paraId="192015B6" w14:textId="77777777" w:rsidTr="0039438B">
        <w:trPr>
          <w:tblHeader/>
        </w:trPr>
        <w:tc>
          <w:tcPr>
            <w:tcW w:w="588" w:type="pct"/>
            <w:shd w:val="clear" w:color="auto" w:fill="F2F2F2"/>
            <w:vAlign w:val="center"/>
          </w:tcPr>
          <w:p w14:paraId="272FDFC9" w14:textId="77777777" w:rsidR="00FC0FC7" w:rsidRPr="007246C6" w:rsidRDefault="00FC0FC7" w:rsidP="0039438B">
            <w:pPr>
              <w:ind w:left="567" w:hanging="567"/>
              <w:jc w:val="center"/>
            </w:pPr>
            <w:r w:rsidRPr="007246C6">
              <w:t>ID</w:t>
            </w:r>
          </w:p>
        </w:tc>
        <w:tc>
          <w:tcPr>
            <w:tcW w:w="955" w:type="pct"/>
            <w:shd w:val="clear" w:color="auto" w:fill="F2F2F2"/>
            <w:vAlign w:val="center"/>
          </w:tcPr>
          <w:p w14:paraId="72A8DBB6" w14:textId="77777777" w:rsidR="00FC0FC7" w:rsidRPr="007246C6" w:rsidRDefault="00FC0FC7" w:rsidP="0039438B">
            <w:pPr>
              <w:ind w:left="567" w:hanging="567"/>
              <w:jc w:val="center"/>
            </w:pPr>
            <w:r w:rsidRPr="007246C6">
              <w:t>Rādītājs</w:t>
            </w:r>
          </w:p>
        </w:tc>
        <w:tc>
          <w:tcPr>
            <w:tcW w:w="606" w:type="pct"/>
            <w:shd w:val="clear" w:color="auto" w:fill="F2F2F2"/>
            <w:vAlign w:val="center"/>
          </w:tcPr>
          <w:p w14:paraId="5301D013" w14:textId="77777777" w:rsidR="00FC0FC7" w:rsidRPr="007246C6" w:rsidRDefault="00FC0FC7" w:rsidP="0039438B">
            <w:pPr>
              <w:ind w:left="567" w:hanging="567"/>
              <w:jc w:val="center"/>
            </w:pPr>
            <w:r w:rsidRPr="007246C6">
              <w:t>Mērvienība</w:t>
            </w:r>
          </w:p>
        </w:tc>
        <w:tc>
          <w:tcPr>
            <w:tcW w:w="691" w:type="pct"/>
            <w:shd w:val="clear" w:color="auto" w:fill="F2F2F2"/>
            <w:vAlign w:val="center"/>
          </w:tcPr>
          <w:p w14:paraId="07984598" w14:textId="77777777" w:rsidR="00FC0FC7" w:rsidRPr="007246C6" w:rsidRDefault="00FC0FC7" w:rsidP="0039438B">
            <w:pPr>
              <w:ind w:left="567" w:hanging="567"/>
              <w:jc w:val="center"/>
            </w:pPr>
            <w:r w:rsidRPr="007246C6">
              <w:t>Finansējums avots</w:t>
            </w:r>
          </w:p>
        </w:tc>
        <w:tc>
          <w:tcPr>
            <w:tcW w:w="809" w:type="pct"/>
            <w:shd w:val="clear" w:color="auto" w:fill="F2F2F2"/>
            <w:vAlign w:val="center"/>
          </w:tcPr>
          <w:p w14:paraId="77B27FC7" w14:textId="77777777" w:rsidR="00FC0FC7" w:rsidRPr="007246C6" w:rsidRDefault="00FC0FC7" w:rsidP="0039438B">
            <w:pPr>
              <w:ind w:left="73"/>
              <w:jc w:val="center"/>
            </w:pPr>
            <w:r w:rsidRPr="007246C6">
              <w:t>Plānotā vērtība (2023. gadā)</w:t>
            </w:r>
          </w:p>
        </w:tc>
        <w:tc>
          <w:tcPr>
            <w:tcW w:w="683" w:type="pct"/>
            <w:shd w:val="clear" w:color="auto" w:fill="F2F2F2"/>
            <w:vAlign w:val="center"/>
          </w:tcPr>
          <w:p w14:paraId="15DCF1E7" w14:textId="77777777" w:rsidR="00FC0FC7" w:rsidRPr="007246C6" w:rsidRDefault="00FC0FC7" w:rsidP="0039438B">
            <w:pPr>
              <w:ind w:left="567" w:hanging="567"/>
              <w:jc w:val="center"/>
            </w:pPr>
            <w:r w:rsidRPr="007246C6">
              <w:t>Datu avots</w:t>
            </w:r>
          </w:p>
        </w:tc>
        <w:tc>
          <w:tcPr>
            <w:tcW w:w="668" w:type="pct"/>
            <w:shd w:val="clear" w:color="auto" w:fill="F2F2F2"/>
          </w:tcPr>
          <w:p w14:paraId="5838E117" w14:textId="77777777" w:rsidR="00FC0FC7" w:rsidRPr="007246C6" w:rsidRDefault="00FC0FC7" w:rsidP="0039438B">
            <w:pPr>
              <w:ind w:left="110"/>
              <w:jc w:val="center"/>
            </w:pPr>
            <w:r w:rsidRPr="007246C6">
              <w:t>Ziņošanas regularitāte</w:t>
            </w:r>
          </w:p>
        </w:tc>
      </w:tr>
      <w:tr w:rsidR="00FC0FC7" w:rsidRPr="007246C6" w14:paraId="184ADFA2" w14:textId="77777777" w:rsidTr="0039438B">
        <w:tc>
          <w:tcPr>
            <w:tcW w:w="588" w:type="pct"/>
            <w:shd w:val="clear" w:color="auto" w:fill="auto"/>
          </w:tcPr>
          <w:p w14:paraId="7EED9F3C" w14:textId="77777777" w:rsidR="00FC0FC7" w:rsidRPr="007246C6" w:rsidRDefault="00FC0FC7" w:rsidP="0039438B">
            <w:pPr>
              <w:ind w:left="567" w:hanging="567"/>
            </w:pPr>
            <w:r w:rsidRPr="007246C6">
              <w:t>i.6.2.1.ak</w:t>
            </w:r>
          </w:p>
          <w:p w14:paraId="7D02C2DE" w14:textId="77777777" w:rsidR="00FC0FC7" w:rsidRPr="007246C6" w:rsidRDefault="00FC0FC7" w:rsidP="0039438B">
            <w:pPr>
              <w:ind w:left="567" w:hanging="567"/>
            </w:pPr>
            <w:r w:rsidRPr="007246C6">
              <w:t>(CO12a)</w:t>
            </w:r>
          </w:p>
        </w:tc>
        <w:tc>
          <w:tcPr>
            <w:tcW w:w="955" w:type="pct"/>
            <w:shd w:val="clear" w:color="auto" w:fill="auto"/>
          </w:tcPr>
          <w:p w14:paraId="6DFACB70" w14:textId="77777777" w:rsidR="00FC0FC7" w:rsidRPr="007246C6" w:rsidRDefault="00FC0FC7" w:rsidP="0039438B">
            <w:pPr>
              <w:ind w:left="45"/>
            </w:pPr>
            <w:r w:rsidRPr="007246C6">
              <w:t xml:space="preserve">Rekonstruēto vai modernizēto dzelzceļa līniju kopējais garums </w:t>
            </w:r>
          </w:p>
        </w:tc>
        <w:tc>
          <w:tcPr>
            <w:tcW w:w="606" w:type="pct"/>
            <w:shd w:val="clear" w:color="auto" w:fill="auto"/>
          </w:tcPr>
          <w:p w14:paraId="495B6D37" w14:textId="77777777" w:rsidR="00FC0FC7" w:rsidRPr="007246C6" w:rsidRDefault="00FC0FC7" w:rsidP="0039438B">
            <w:pPr>
              <w:ind w:left="567" w:hanging="567"/>
            </w:pPr>
            <w:r w:rsidRPr="007246C6">
              <w:t>km</w:t>
            </w:r>
          </w:p>
        </w:tc>
        <w:tc>
          <w:tcPr>
            <w:tcW w:w="691" w:type="pct"/>
            <w:shd w:val="clear" w:color="auto" w:fill="auto"/>
          </w:tcPr>
          <w:p w14:paraId="5379B59D" w14:textId="77777777" w:rsidR="00FC0FC7" w:rsidRPr="007246C6" w:rsidRDefault="00FC0FC7" w:rsidP="0039438B">
            <w:pPr>
              <w:ind w:left="567" w:hanging="567"/>
            </w:pPr>
            <w:r w:rsidRPr="007246C6">
              <w:t>KF</w:t>
            </w:r>
          </w:p>
        </w:tc>
        <w:tc>
          <w:tcPr>
            <w:tcW w:w="809" w:type="pct"/>
            <w:shd w:val="clear" w:color="auto" w:fill="auto"/>
          </w:tcPr>
          <w:p w14:paraId="7F3931AE" w14:textId="77777777" w:rsidR="00FC0FC7" w:rsidRPr="007246C6" w:rsidRDefault="00FC0FC7" w:rsidP="0039438B">
            <w:pPr>
              <w:ind w:left="73"/>
            </w:pPr>
            <w:r>
              <w:t>300</w:t>
            </w:r>
          </w:p>
        </w:tc>
        <w:tc>
          <w:tcPr>
            <w:tcW w:w="683" w:type="pct"/>
            <w:shd w:val="clear" w:color="auto" w:fill="auto"/>
          </w:tcPr>
          <w:p w14:paraId="5033E4C2" w14:textId="77777777" w:rsidR="00FC0FC7" w:rsidRPr="007246C6" w:rsidRDefault="00FC0FC7" w:rsidP="0039438B">
            <w:pPr>
              <w:ind w:left="567" w:hanging="567"/>
            </w:pPr>
            <w:r w:rsidRPr="007246C6">
              <w:t>Projekta dati</w:t>
            </w:r>
          </w:p>
        </w:tc>
        <w:tc>
          <w:tcPr>
            <w:tcW w:w="668" w:type="pct"/>
          </w:tcPr>
          <w:p w14:paraId="71DBCCC0" w14:textId="77777777" w:rsidR="00FC0FC7" w:rsidRPr="007246C6" w:rsidRDefault="00FC0FC7" w:rsidP="0039438B">
            <w:pPr>
              <w:ind w:left="31" w:hanging="31"/>
            </w:pPr>
            <w:r w:rsidRPr="007246C6">
              <w:t>Reizi gadā</w:t>
            </w:r>
          </w:p>
        </w:tc>
      </w:tr>
      <w:tr w:rsidR="00FC0FC7" w:rsidRPr="007246C6" w14:paraId="0A5CEB26" w14:textId="77777777" w:rsidTr="001A3289">
        <w:trPr>
          <w:trHeight w:val="1143"/>
        </w:trPr>
        <w:tc>
          <w:tcPr>
            <w:tcW w:w="588" w:type="pct"/>
            <w:tcBorders>
              <w:top w:val="single" w:sz="4" w:space="0" w:color="auto"/>
              <w:left w:val="single" w:sz="4" w:space="0" w:color="auto"/>
              <w:bottom w:val="single" w:sz="4" w:space="0" w:color="auto"/>
              <w:right w:val="single" w:sz="4" w:space="0" w:color="auto"/>
            </w:tcBorders>
            <w:shd w:val="clear" w:color="auto" w:fill="auto"/>
          </w:tcPr>
          <w:p w14:paraId="0B720353" w14:textId="77777777" w:rsidR="00FC0FC7" w:rsidRPr="007246C6" w:rsidRDefault="00FC0FC7" w:rsidP="0039438B">
            <w:pPr>
              <w:ind w:left="567" w:hanging="567"/>
            </w:pPr>
            <w:r w:rsidRPr="007246C6">
              <w:t>i.6.2.1.b</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2FF646D8" w14:textId="77777777" w:rsidR="00FC0FC7" w:rsidRPr="007246C6" w:rsidRDefault="00FC0FC7" w:rsidP="0039438B">
            <w:pPr>
              <w:ind w:left="45"/>
            </w:pPr>
            <w:r w:rsidRPr="007246C6">
              <w:t>Staciju skaits kurās uzbūvēti paaugstinātie peroni</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6088F15" w14:textId="77777777" w:rsidR="00FC0FC7" w:rsidRPr="007246C6" w:rsidRDefault="00FC0FC7" w:rsidP="0039438B">
            <w:pPr>
              <w:ind w:left="567" w:hanging="567"/>
            </w:pPr>
            <w:r w:rsidRPr="007246C6">
              <w:t>Stacijas</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6165DE76" w14:textId="77777777" w:rsidR="00FC0FC7" w:rsidRPr="007246C6" w:rsidRDefault="00FC0FC7" w:rsidP="0039438B">
            <w:pPr>
              <w:ind w:left="567" w:hanging="567"/>
            </w:pPr>
            <w:r w:rsidRPr="007246C6">
              <w:t>KF</w:t>
            </w:r>
          </w:p>
        </w:tc>
        <w:tc>
          <w:tcPr>
            <w:tcW w:w="809" w:type="pct"/>
            <w:tcBorders>
              <w:top w:val="single" w:sz="4" w:space="0" w:color="auto"/>
              <w:left w:val="single" w:sz="4" w:space="0" w:color="auto"/>
              <w:bottom w:val="single" w:sz="4" w:space="0" w:color="auto"/>
              <w:right w:val="single" w:sz="4" w:space="0" w:color="auto"/>
            </w:tcBorders>
            <w:shd w:val="clear" w:color="auto" w:fill="auto"/>
          </w:tcPr>
          <w:p w14:paraId="1C1439CC" w14:textId="77777777" w:rsidR="00FC0FC7" w:rsidRPr="007246C6" w:rsidRDefault="00FC0FC7" w:rsidP="0039438B">
            <w:pPr>
              <w:ind w:left="73"/>
            </w:pPr>
            <w:r w:rsidRPr="007246C6">
              <w:t>21</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4EFA1449" w14:textId="77777777" w:rsidR="00FC0FC7" w:rsidRPr="007246C6" w:rsidRDefault="00FC0FC7" w:rsidP="0039438B">
            <w:pPr>
              <w:ind w:left="567" w:hanging="567"/>
            </w:pPr>
            <w:r w:rsidRPr="007246C6">
              <w:t>Projekta dati</w:t>
            </w:r>
          </w:p>
        </w:tc>
        <w:tc>
          <w:tcPr>
            <w:tcW w:w="668" w:type="pct"/>
            <w:tcBorders>
              <w:top w:val="single" w:sz="4" w:space="0" w:color="auto"/>
              <w:left w:val="single" w:sz="4" w:space="0" w:color="auto"/>
              <w:bottom w:val="single" w:sz="4" w:space="0" w:color="auto"/>
              <w:right w:val="single" w:sz="4" w:space="0" w:color="auto"/>
            </w:tcBorders>
          </w:tcPr>
          <w:p w14:paraId="6AE911CE" w14:textId="77777777" w:rsidR="00FC0FC7" w:rsidRPr="007246C6" w:rsidRDefault="00FC0FC7" w:rsidP="0039438B">
            <w:pPr>
              <w:ind w:left="31" w:hanging="31"/>
            </w:pPr>
            <w:r w:rsidRPr="007246C6">
              <w:t>Reizi gadā</w:t>
            </w:r>
          </w:p>
        </w:tc>
      </w:tr>
    </w:tbl>
    <w:p w14:paraId="4534C28B" w14:textId="6D0368BD" w:rsidR="0007086B" w:rsidRPr="00D94F01" w:rsidRDefault="0007086B" w:rsidP="00634492">
      <w:pPr>
        <w:pStyle w:val="ListParagraph"/>
        <w:numPr>
          <w:ilvl w:val="0"/>
          <w:numId w:val="17"/>
        </w:numPr>
        <w:suppressAutoHyphens/>
        <w:spacing w:before="240" w:after="240"/>
        <w:ind w:left="641" w:hanging="357"/>
        <w:contextualSpacing w:val="0"/>
        <w:jc w:val="both"/>
        <w:rPr>
          <w:sz w:val="28"/>
          <w:szCs w:val="28"/>
        </w:rPr>
      </w:pPr>
      <w:r w:rsidRPr="00D94F01">
        <w:rPr>
          <w:sz w:val="28"/>
          <w:szCs w:val="28"/>
        </w:rPr>
        <w:t xml:space="preserve">Izteikt </w:t>
      </w:r>
      <w:r w:rsidR="00300688" w:rsidRPr="00D94F01">
        <w:rPr>
          <w:sz w:val="28"/>
          <w:szCs w:val="28"/>
        </w:rPr>
        <w:t>2.6.</w:t>
      </w:r>
      <w:r w:rsidR="00D94F01">
        <w:rPr>
          <w:sz w:val="28"/>
          <w:szCs w:val="28"/>
        </w:rPr>
        <w:t> </w:t>
      </w:r>
      <w:proofErr w:type="spellStart"/>
      <w:r w:rsidR="00300688" w:rsidRPr="00D94F01">
        <w:rPr>
          <w:sz w:val="28"/>
          <w:szCs w:val="28"/>
        </w:rPr>
        <w:t>apakšsadaļas</w:t>
      </w:r>
      <w:proofErr w:type="spellEnd"/>
      <w:r w:rsidR="00300688" w:rsidRPr="00D94F01">
        <w:rPr>
          <w:sz w:val="28"/>
          <w:szCs w:val="28"/>
        </w:rPr>
        <w:t xml:space="preserve"> </w:t>
      </w:r>
      <w:r w:rsidRPr="00D94F01">
        <w:rPr>
          <w:sz w:val="28"/>
          <w:szCs w:val="28"/>
        </w:rPr>
        <w:t>tabulu Nr.</w:t>
      </w:r>
      <w:r w:rsidR="00D94F01">
        <w:rPr>
          <w:sz w:val="28"/>
          <w:szCs w:val="28"/>
        </w:rPr>
        <w:t> </w:t>
      </w:r>
      <w:r w:rsidRPr="00D94F01">
        <w:rPr>
          <w:sz w:val="28"/>
          <w:szCs w:val="28"/>
        </w:rPr>
        <w:t>2.6.10. (5) šādā redakcijā:</w:t>
      </w:r>
      <w:bookmarkStart w:id="0" w:name="_GoBack"/>
      <w:bookmarkEnd w:id="0"/>
    </w:p>
    <w:p w14:paraId="20C5ED5A" w14:textId="54593001" w:rsidR="00634492" w:rsidRPr="00634492" w:rsidRDefault="00634492" w:rsidP="00634492">
      <w:pPr>
        <w:pStyle w:val="ListParagraph"/>
        <w:suppressAutoHyphens/>
        <w:spacing w:before="240" w:after="240"/>
        <w:ind w:left="646"/>
        <w:contextualSpacing w:val="0"/>
        <w:jc w:val="center"/>
        <w:rPr>
          <w:b/>
          <w:sz w:val="24"/>
          <w:szCs w:val="24"/>
        </w:rPr>
      </w:pPr>
      <w:r w:rsidRPr="00634492">
        <w:rPr>
          <w:b/>
          <w:sz w:val="24"/>
          <w:szCs w:val="24"/>
        </w:rPr>
        <w:lastRenderedPageBreak/>
        <w:t>ERAF kopējie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406"/>
        <w:gridCol w:w="1172"/>
        <w:gridCol w:w="1228"/>
        <w:gridCol w:w="1268"/>
        <w:gridCol w:w="1206"/>
        <w:gridCol w:w="1489"/>
      </w:tblGrid>
      <w:tr w:rsidR="0007086B" w:rsidRPr="007246C6" w14:paraId="7822670B" w14:textId="77777777" w:rsidTr="00067506">
        <w:trPr>
          <w:tblHeader/>
        </w:trPr>
        <w:tc>
          <w:tcPr>
            <w:tcW w:w="729" w:type="pct"/>
            <w:shd w:val="clear" w:color="auto" w:fill="F2F2F2"/>
            <w:vAlign w:val="center"/>
          </w:tcPr>
          <w:p w14:paraId="14182B69" w14:textId="77777777" w:rsidR="0007086B" w:rsidRPr="007246C6" w:rsidRDefault="0007086B" w:rsidP="005A6925">
            <w:pPr>
              <w:ind w:left="567" w:hanging="567"/>
              <w:jc w:val="center"/>
            </w:pPr>
            <w:r w:rsidRPr="007246C6">
              <w:t>ID</w:t>
            </w:r>
          </w:p>
        </w:tc>
        <w:tc>
          <w:tcPr>
            <w:tcW w:w="792" w:type="pct"/>
            <w:shd w:val="clear" w:color="auto" w:fill="F2F2F2"/>
            <w:vAlign w:val="center"/>
          </w:tcPr>
          <w:p w14:paraId="7E46179C" w14:textId="77777777" w:rsidR="0007086B" w:rsidRPr="007246C6" w:rsidRDefault="0007086B" w:rsidP="005A6925">
            <w:pPr>
              <w:ind w:left="567" w:hanging="567"/>
              <w:jc w:val="center"/>
            </w:pPr>
            <w:r w:rsidRPr="007246C6">
              <w:t>Rādītājs</w:t>
            </w:r>
          </w:p>
        </w:tc>
        <w:tc>
          <w:tcPr>
            <w:tcW w:w="663" w:type="pct"/>
            <w:shd w:val="clear" w:color="auto" w:fill="F2F2F2"/>
            <w:vAlign w:val="center"/>
          </w:tcPr>
          <w:p w14:paraId="6204ABEA" w14:textId="77777777" w:rsidR="0007086B" w:rsidRPr="007246C6" w:rsidRDefault="0007086B" w:rsidP="005A6925">
            <w:pPr>
              <w:ind w:left="567" w:hanging="567"/>
              <w:jc w:val="center"/>
            </w:pPr>
            <w:r w:rsidRPr="007246C6">
              <w:t>Mērvienība</w:t>
            </w:r>
          </w:p>
        </w:tc>
        <w:tc>
          <w:tcPr>
            <w:tcW w:w="638" w:type="pct"/>
            <w:shd w:val="clear" w:color="auto" w:fill="F2F2F2"/>
            <w:vAlign w:val="center"/>
          </w:tcPr>
          <w:p w14:paraId="68440DBE" w14:textId="77777777" w:rsidR="0007086B" w:rsidRPr="007246C6" w:rsidRDefault="0007086B" w:rsidP="005A6925">
            <w:pPr>
              <w:ind w:left="567" w:hanging="567"/>
              <w:jc w:val="center"/>
            </w:pPr>
            <w:r w:rsidRPr="007246C6">
              <w:t>Finansējums avots</w:t>
            </w:r>
          </w:p>
        </w:tc>
        <w:tc>
          <w:tcPr>
            <w:tcW w:w="715" w:type="pct"/>
            <w:shd w:val="clear" w:color="auto" w:fill="F2F2F2"/>
            <w:vAlign w:val="center"/>
          </w:tcPr>
          <w:p w14:paraId="15D014C8" w14:textId="77777777" w:rsidR="0007086B" w:rsidRPr="007246C6" w:rsidRDefault="0007086B" w:rsidP="005A6925">
            <w:pPr>
              <w:ind w:left="39" w:hanging="39"/>
              <w:jc w:val="center"/>
            </w:pPr>
            <w:r w:rsidRPr="007246C6">
              <w:t>Plānotā vērtība (2023. gadā)</w:t>
            </w:r>
          </w:p>
        </w:tc>
        <w:tc>
          <w:tcPr>
            <w:tcW w:w="626" w:type="pct"/>
            <w:shd w:val="clear" w:color="auto" w:fill="F2F2F2"/>
            <w:vAlign w:val="center"/>
          </w:tcPr>
          <w:p w14:paraId="6AB9FF91" w14:textId="77777777" w:rsidR="0007086B" w:rsidRPr="007246C6" w:rsidRDefault="0007086B" w:rsidP="005A6925">
            <w:pPr>
              <w:ind w:left="567" w:hanging="567"/>
              <w:jc w:val="center"/>
            </w:pPr>
            <w:r w:rsidRPr="007246C6">
              <w:t>Datu avots</w:t>
            </w:r>
          </w:p>
        </w:tc>
        <w:tc>
          <w:tcPr>
            <w:tcW w:w="838" w:type="pct"/>
            <w:shd w:val="clear" w:color="auto" w:fill="F2F2F2"/>
            <w:vAlign w:val="center"/>
          </w:tcPr>
          <w:p w14:paraId="7C8E3F61" w14:textId="77777777" w:rsidR="0007086B" w:rsidRPr="007246C6" w:rsidRDefault="0007086B" w:rsidP="005A6925">
            <w:pPr>
              <w:ind w:left="90"/>
            </w:pPr>
            <w:r w:rsidRPr="007246C6">
              <w:t>Ziņošanas regularitāte</w:t>
            </w:r>
          </w:p>
        </w:tc>
      </w:tr>
      <w:tr w:rsidR="0007086B" w:rsidRPr="007246C6" w14:paraId="002B6D45" w14:textId="77777777" w:rsidTr="00067506">
        <w:tc>
          <w:tcPr>
            <w:tcW w:w="729" w:type="pct"/>
            <w:shd w:val="clear" w:color="auto" w:fill="auto"/>
          </w:tcPr>
          <w:p w14:paraId="5AD8061C" w14:textId="77777777" w:rsidR="0007086B" w:rsidRPr="007246C6" w:rsidRDefault="0007086B" w:rsidP="005A6925">
            <w:pPr>
              <w:ind w:left="567" w:hanging="567"/>
            </w:pPr>
            <w:r w:rsidRPr="007246C6">
              <w:t>i.6.3.1.ak</w:t>
            </w:r>
          </w:p>
          <w:p w14:paraId="2C6F366A" w14:textId="77777777" w:rsidR="0007086B" w:rsidRPr="007246C6" w:rsidRDefault="0007086B" w:rsidP="005A6925">
            <w:pPr>
              <w:ind w:left="567" w:hanging="567"/>
            </w:pPr>
            <w:r w:rsidRPr="007246C6">
              <w:t>(CO14)</w:t>
            </w:r>
          </w:p>
        </w:tc>
        <w:tc>
          <w:tcPr>
            <w:tcW w:w="792" w:type="pct"/>
            <w:shd w:val="clear" w:color="auto" w:fill="auto"/>
          </w:tcPr>
          <w:p w14:paraId="41875CF8" w14:textId="77777777" w:rsidR="0007086B" w:rsidRPr="007246C6" w:rsidRDefault="0007086B" w:rsidP="005A6925">
            <w:r w:rsidRPr="007246C6">
              <w:t>Rekonstruēto vai modernizēto autoceļu kopējais garums</w:t>
            </w:r>
          </w:p>
        </w:tc>
        <w:tc>
          <w:tcPr>
            <w:tcW w:w="663" w:type="pct"/>
            <w:shd w:val="clear" w:color="auto" w:fill="auto"/>
          </w:tcPr>
          <w:p w14:paraId="0106757B" w14:textId="77777777" w:rsidR="0007086B" w:rsidRPr="007246C6" w:rsidRDefault="0007086B" w:rsidP="005A6925">
            <w:pPr>
              <w:ind w:left="567" w:hanging="567"/>
            </w:pPr>
            <w:r w:rsidRPr="007246C6">
              <w:t>km</w:t>
            </w:r>
          </w:p>
        </w:tc>
        <w:tc>
          <w:tcPr>
            <w:tcW w:w="638" w:type="pct"/>
            <w:shd w:val="clear" w:color="auto" w:fill="auto"/>
          </w:tcPr>
          <w:p w14:paraId="6FD5ABEC" w14:textId="77777777" w:rsidR="0007086B" w:rsidRPr="007246C6" w:rsidRDefault="0007086B" w:rsidP="005A6925">
            <w:pPr>
              <w:ind w:left="567" w:hanging="567"/>
            </w:pPr>
            <w:r w:rsidRPr="007246C6">
              <w:t>ERAF</w:t>
            </w:r>
          </w:p>
        </w:tc>
        <w:tc>
          <w:tcPr>
            <w:tcW w:w="715" w:type="pct"/>
            <w:shd w:val="clear" w:color="auto" w:fill="auto"/>
          </w:tcPr>
          <w:p w14:paraId="73317E6F" w14:textId="77777777" w:rsidR="0007086B" w:rsidRPr="007246C6" w:rsidRDefault="0007086B" w:rsidP="005A6925">
            <w:pPr>
              <w:ind w:left="567" w:hanging="567"/>
            </w:pPr>
            <w:r w:rsidRPr="003976BE">
              <w:t>305</w:t>
            </w:r>
          </w:p>
        </w:tc>
        <w:tc>
          <w:tcPr>
            <w:tcW w:w="626" w:type="pct"/>
            <w:shd w:val="clear" w:color="auto" w:fill="auto"/>
          </w:tcPr>
          <w:p w14:paraId="4CCC5DE3" w14:textId="77777777" w:rsidR="0007086B" w:rsidRPr="007246C6" w:rsidRDefault="0007086B" w:rsidP="005A6925">
            <w:pPr>
              <w:ind w:left="115"/>
            </w:pPr>
            <w:r w:rsidRPr="007246C6">
              <w:t>Projekta dati</w:t>
            </w:r>
          </w:p>
        </w:tc>
        <w:tc>
          <w:tcPr>
            <w:tcW w:w="838" w:type="pct"/>
          </w:tcPr>
          <w:p w14:paraId="573AA727" w14:textId="77777777" w:rsidR="0007086B" w:rsidRPr="007246C6" w:rsidRDefault="0007086B" w:rsidP="005A6925">
            <w:pPr>
              <w:ind w:left="90"/>
            </w:pPr>
            <w:r w:rsidRPr="007246C6">
              <w:t>Reizi gadā</w:t>
            </w:r>
          </w:p>
        </w:tc>
      </w:tr>
    </w:tbl>
    <w:p w14:paraId="1D0BAB56" w14:textId="77777777" w:rsidR="00C778C3" w:rsidRDefault="00C778C3" w:rsidP="00EE3882">
      <w:pPr>
        <w:suppressAutoHyphens/>
        <w:autoSpaceDN w:val="0"/>
        <w:spacing w:before="240" w:after="240"/>
        <w:jc w:val="both"/>
        <w:textAlignment w:val="baseline"/>
        <w:rPr>
          <w:sz w:val="24"/>
          <w:szCs w:val="24"/>
        </w:rPr>
      </w:pPr>
    </w:p>
    <w:p w14:paraId="63B8CFB8" w14:textId="77777777" w:rsidR="00C778C3" w:rsidRDefault="00C778C3" w:rsidP="00EE3882">
      <w:pPr>
        <w:spacing w:before="240" w:after="240"/>
        <w:rPr>
          <w:sz w:val="24"/>
          <w:szCs w:val="24"/>
        </w:rPr>
      </w:pPr>
      <w:r>
        <w:rPr>
          <w:sz w:val="24"/>
          <w:szCs w:val="24"/>
        </w:rPr>
        <w:br w:type="page"/>
      </w:r>
    </w:p>
    <w:p w14:paraId="4405A707" w14:textId="77777777" w:rsidR="00C778C3" w:rsidRDefault="00C778C3" w:rsidP="00EE3882">
      <w:pPr>
        <w:suppressAutoHyphens/>
        <w:autoSpaceDN w:val="0"/>
        <w:spacing w:before="240" w:after="240"/>
        <w:jc w:val="both"/>
        <w:textAlignment w:val="baseline"/>
        <w:rPr>
          <w:sz w:val="24"/>
          <w:szCs w:val="24"/>
        </w:rPr>
        <w:sectPr w:rsidR="00C778C3" w:rsidSect="004B2FED">
          <w:type w:val="nextColumn"/>
          <w:pgSz w:w="11906" w:h="16838" w:code="9"/>
          <w:pgMar w:top="1418" w:right="1134" w:bottom="1134" w:left="1701" w:header="709" w:footer="709" w:gutter="0"/>
          <w:cols w:space="708"/>
          <w:titlePg/>
          <w:docGrid w:linePitch="381"/>
        </w:sectPr>
      </w:pPr>
    </w:p>
    <w:p w14:paraId="27E58193" w14:textId="4CEB97F6" w:rsidR="00CF067F" w:rsidRPr="00D94F01" w:rsidRDefault="00C778C3" w:rsidP="00EE3882">
      <w:pPr>
        <w:pStyle w:val="ListParagraph"/>
        <w:numPr>
          <w:ilvl w:val="0"/>
          <w:numId w:val="17"/>
        </w:numPr>
        <w:suppressAutoHyphens/>
        <w:autoSpaceDN w:val="0"/>
        <w:spacing w:before="240" w:after="240"/>
        <w:contextualSpacing w:val="0"/>
        <w:jc w:val="both"/>
        <w:textAlignment w:val="baseline"/>
        <w:rPr>
          <w:sz w:val="28"/>
          <w:szCs w:val="28"/>
        </w:rPr>
      </w:pPr>
      <w:r w:rsidRPr="00D94F01">
        <w:rPr>
          <w:sz w:val="28"/>
          <w:szCs w:val="28"/>
        </w:rPr>
        <w:lastRenderedPageBreak/>
        <w:t xml:space="preserve">Izteikt </w:t>
      </w:r>
      <w:r w:rsidR="00300688" w:rsidRPr="00D94F01">
        <w:rPr>
          <w:sz w:val="28"/>
          <w:szCs w:val="28"/>
        </w:rPr>
        <w:t>2.6.</w:t>
      </w:r>
      <w:r w:rsidR="00D94F01">
        <w:rPr>
          <w:sz w:val="28"/>
          <w:szCs w:val="28"/>
        </w:rPr>
        <w:t> </w:t>
      </w:r>
      <w:proofErr w:type="spellStart"/>
      <w:r w:rsidR="00300688" w:rsidRPr="00D94F01">
        <w:rPr>
          <w:sz w:val="28"/>
          <w:szCs w:val="28"/>
        </w:rPr>
        <w:t>apakšsadaļas</w:t>
      </w:r>
      <w:proofErr w:type="spellEnd"/>
      <w:r w:rsidR="00300688" w:rsidRPr="00D94F01">
        <w:rPr>
          <w:sz w:val="28"/>
          <w:szCs w:val="28"/>
        </w:rPr>
        <w:t xml:space="preserve"> </w:t>
      </w:r>
      <w:r w:rsidRPr="00D94F01">
        <w:rPr>
          <w:sz w:val="28"/>
          <w:szCs w:val="28"/>
        </w:rPr>
        <w:t>tabulu Nr.</w:t>
      </w:r>
      <w:r w:rsidR="00D94F01">
        <w:rPr>
          <w:sz w:val="28"/>
          <w:szCs w:val="28"/>
        </w:rPr>
        <w:t> </w:t>
      </w:r>
      <w:r w:rsidRPr="00D94F01">
        <w:rPr>
          <w:sz w:val="28"/>
          <w:szCs w:val="28"/>
        </w:rPr>
        <w:t>2.6.11. (6) šādā redakcijā:</w:t>
      </w:r>
    </w:p>
    <w:p w14:paraId="2AA8A990" w14:textId="77777777" w:rsidR="00792755" w:rsidRPr="005A6925" w:rsidRDefault="00C778C3" w:rsidP="005A6925">
      <w:pPr>
        <w:pStyle w:val="ListParagraph"/>
        <w:suppressAutoHyphens/>
        <w:autoSpaceDN w:val="0"/>
        <w:spacing w:before="240" w:after="240"/>
        <w:contextualSpacing w:val="0"/>
        <w:jc w:val="center"/>
        <w:textAlignment w:val="baseline"/>
        <w:rPr>
          <w:b/>
          <w:sz w:val="24"/>
          <w:szCs w:val="24"/>
        </w:rPr>
      </w:pPr>
      <w:r w:rsidRPr="00C778C3">
        <w:rPr>
          <w:b/>
          <w:sz w:val="24"/>
          <w:szCs w:val="24"/>
        </w:rPr>
        <w:t>Prioritārā virziena snieguma ietvars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2268"/>
        <w:gridCol w:w="1134"/>
        <w:gridCol w:w="850"/>
        <w:gridCol w:w="993"/>
        <w:gridCol w:w="1275"/>
        <w:gridCol w:w="567"/>
        <w:gridCol w:w="567"/>
        <w:gridCol w:w="1276"/>
        <w:gridCol w:w="1276"/>
        <w:gridCol w:w="1308"/>
      </w:tblGrid>
      <w:tr w:rsidR="00C778C3" w:rsidRPr="007246C6" w14:paraId="401053D5" w14:textId="77777777" w:rsidTr="00067506">
        <w:trPr>
          <w:trHeight w:val="390"/>
          <w:tblHeader/>
        </w:trPr>
        <w:tc>
          <w:tcPr>
            <w:tcW w:w="1101" w:type="dxa"/>
            <w:vMerge w:val="restart"/>
            <w:shd w:val="clear" w:color="auto" w:fill="D5DCE4"/>
            <w:vAlign w:val="center"/>
            <w:hideMark/>
          </w:tcPr>
          <w:p w14:paraId="237DC5E4" w14:textId="77777777" w:rsidR="00C778C3" w:rsidRPr="007246C6" w:rsidRDefault="00C778C3" w:rsidP="005A6925">
            <w:pPr>
              <w:jc w:val="center"/>
            </w:pPr>
            <w:r w:rsidRPr="007246C6">
              <w:t>Indikatora tips</w:t>
            </w:r>
          </w:p>
        </w:tc>
        <w:tc>
          <w:tcPr>
            <w:tcW w:w="1559" w:type="dxa"/>
            <w:vMerge w:val="restart"/>
            <w:shd w:val="clear" w:color="auto" w:fill="D5DCE4"/>
            <w:vAlign w:val="center"/>
            <w:hideMark/>
          </w:tcPr>
          <w:p w14:paraId="2B1D87BB" w14:textId="77777777" w:rsidR="00C778C3" w:rsidRPr="007246C6" w:rsidRDefault="00C778C3" w:rsidP="005A6925">
            <w:pPr>
              <w:jc w:val="center"/>
            </w:pPr>
            <w:r w:rsidRPr="007246C6">
              <w:t xml:space="preserve">ID. </w:t>
            </w:r>
            <w:r w:rsidRPr="007246C6">
              <w:br/>
              <w:t>Rādītāja nosaukums</w:t>
            </w:r>
          </w:p>
        </w:tc>
        <w:tc>
          <w:tcPr>
            <w:tcW w:w="2268" w:type="dxa"/>
            <w:vMerge w:val="restart"/>
            <w:shd w:val="clear" w:color="auto" w:fill="D5DCE4"/>
            <w:vAlign w:val="center"/>
            <w:hideMark/>
          </w:tcPr>
          <w:p w14:paraId="26ECEAD9" w14:textId="77777777" w:rsidR="00C778C3" w:rsidRPr="007246C6" w:rsidRDefault="00C778C3" w:rsidP="005A6925">
            <w:pPr>
              <w:jc w:val="center"/>
            </w:pPr>
            <w:r w:rsidRPr="007246C6">
              <w:t>Definīcija</w:t>
            </w:r>
          </w:p>
        </w:tc>
        <w:tc>
          <w:tcPr>
            <w:tcW w:w="1134" w:type="dxa"/>
            <w:vMerge w:val="restart"/>
            <w:shd w:val="clear" w:color="auto" w:fill="D5DCE4"/>
            <w:vAlign w:val="center"/>
            <w:hideMark/>
          </w:tcPr>
          <w:p w14:paraId="69FA5F78" w14:textId="77777777" w:rsidR="00C778C3" w:rsidRPr="007246C6" w:rsidRDefault="00C778C3" w:rsidP="005A6925">
            <w:pPr>
              <w:jc w:val="center"/>
            </w:pPr>
            <w:r w:rsidRPr="007246C6">
              <w:t>Mērvienība</w:t>
            </w:r>
          </w:p>
        </w:tc>
        <w:tc>
          <w:tcPr>
            <w:tcW w:w="850" w:type="dxa"/>
            <w:vMerge w:val="restart"/>
            <w:shd w:val="clear" w:color="auto" w:fill="D5DCE4"/>
            <w:vAlign w:val="center"/>
            <w:hideMark/>
          </w:tcPr>
          <w:p w14:paraId="452D7A3A" w14:textId="77777777" w:rsidR="00C778C3" w:rsidRPr="007246C6" w:rsidRDefault="00C778C3" w:rsidP="005A6925">
            <w:pPr>
              <w:jc w:val="center"/>
            </w:pPr>
            <w:r w:rsidRPr="007246C6">
              <w:t>Fonds</w:t>
            </w:r>
          </w:p>
        </w:tc>
        <w:tc>
          <w:tcPr>
            <w:tcW w:w="993" w:type="dxa"/>
            <w:vMerge w:val="restart"/>
            <w:shd w:val="clear" w:color="auto" w:fill="D5DCE4"/>
            <w:vAlign w:val="center"/>
            <w:hideMark/>
          </w:tcPr>
          <w:p w14:paraId="7CB6D1AB" w14:textId="77777777" w:rsidR="00C778C3" w:rsidRPr="007246C6" w:rsidRDefault="00C778C3" w:rsidP="005A6925">
            <w:pPr>
              <w:jc w:val="center"/>
            </w:pPr>
            <w:r w:rsidRPr="007246C6">
              <w:t>Reģiona kategorija</w:t>
            </w:r>
          </w:p>
        </w:tc>
        <w:tc>
          <w:tcPr>
            <w:tcW w:w="1275" w:type="dxa"/>
            <w:vMerge w:val="restart"/>
            <w:shd w:val="clear" w:color="auto" w:fill="D5DCE4"/>
            <w:vAlign w:val="center"/>
            <w:hideMark/>
          </w:tcPr>
          <w:p w14:paraId="0C967BB8" w14:textId="77777777" w:rsidR="00C778C3" w:rsidRPr="007246C6" w:rsidRDefault="00C778C3" w:rsidP="005A6925">
            <w:pPr>
              <w:jc w:val="center"/>
            </w:pPr>
            <w:r w:rsidRPr="007246C6">
              <w:t>Starpposma vērtība 2018. gads</w:t>
            </w:r>
          </w:p>
        </w:tc>
        <w:tc>
          <w:tcPr>
            <w:tcW w:w="2410" w:type="dxa"/>
            <w:gridSpan w:val="3"/>
            <w:shd w:val="clear" w:color="auto" w:fill="D5DCE4"/>
            <w:vAlign w:val="center"/>
            <w:hideMark/>
          </w:tcPr>
          <w:p w14:paraId="0414F938" w14:textId="77777777" w:rsidR="00C778C3" w:rsidRPr="007246C6" w:rsidRDefault="00C778C3" w:rsidP="005A6925">
            <w:pPr>
              <w:jc w:val="center"/>
            </w:pPr>
            <w:r w:rsidRPr="007246C6">
              <w:t>Mērķa vērtība</w:t>
            </w:r>
          </w:p>
        </w:tc>
        <w:tc>
          <w:tcPr>
            <w:tcW w:w="1276" w:type="dxa"/>
            <w:vMerge w:val="restart"/>
            <w:shd w:val="clear" w:color="auto" w:fill="D5DCE4"/>
            <w:vAlign w:val="center"/>
            <w:hideMark/>
          </w:tcPr>
          <w:p w14:paraId="33A995BD" w14:textId="77777777" w:rsidR="00C778C3" w:rsidRPr="007246C6" w:rsidRDefault="00C778C3" w:rsidP="005A6925">
            <w:pPr>
              <w:jc w:val="center"/>
            </w:pPr>
          </w:p>
          <w:p w14:paraId="0BE23693" w14:textId="77777777" w:rsidR="00C778C3" w:rsidRPr="007246C6" w:rsidRDefault="00C778C3" w:rsidP="005A6925">
            <w:pPr>
              <w:jc w:val="center"/>
            </w:pPr>
            <w:r w:rsidRPr="007246C6">
              <w:t>Datu avots</w:t>
            </w:r>
          </w:p>
        </w:tc>
        <w:tc>
          <w:tcPr>
            <w:tcW w:w="1308" w:type="dxa"/>
            <w:vMerge w:val="restart"/>
            <w:shd w:val="clear" w:color="auto" w:fill="D5DCE4"/>
            <w:vAlign w:val="center"/>
            <w:hideMark/>
          </w:tcPr>
          <w:p w14:paraId="005460C0" w14:textId="77777777" w:rsidR="00C778C3" w:rsidRPr="007246C6" w:rsidRDefault="00C778C3" w:rsidP="005A6925">
            <w:pPr>
              <w:jc w:val="center"/>
            </w:pPr>
            <w:r w:rsidRPr="007246C6">
              <w:t>Rādītāja nozīmīguma apraksts</w:t>
            </w:r>
          </w:p>
        </w:tc>
      </w:tr>
      <w:tr w:rsidR="00C778C3" w:rsidRPr="007246C6" w14:paraId="04FE6979" w14:textId="77777777" w:rsidTr="00067506">
        <w:trPr>
          <w:trHeight w:val="388"/>
          <w:tblHeader/>
        </w:trPr>
        <w:tc>
          <w:tcPr>
            <w:tcW w:w="1101" w:type="dxa"/>
            <w:vMerge/>
            <w:shd w:val="clear" w:color="auto" w:fill="D5DCE4"/>
            <w:hideMark/>
          </w:tcPr>
          <w:p w14:paraId="4D6CE10E" w14:textId="77777777" w:rsidR="00C778C3" w:rsidRPr="007246C6" w:rsidRDefault="00C778C3" w:rsidP="005A6925"/>
        </w:tc>
        <w:tc>
          <w:tcPr>
            <w:tcW w:w="1559" w:type="dxa"/>
            <w:vMerge/>
            <w:tcBorders>
              <w:bottom w:val="single" w:sz="4" w:space="0" w:color="auto"/>
            </w:tcBorders>
            <w:shd w:val="clear" w:color="auto" w:fill="D5DCE4"/>
            <w:hideMark/>
          </w:tcPr>
          <w:p w14:paraId="6502B3AB" w14:textId="77777777" w:rsidR="00C778C3" w:rsidRPr="007246C6" w:rsidRDefault="00C778C3" w:rsidP="005A6925"/>
        </w:tc>
        <w:tc>
          <w:tcPr>
            <w:tcW w:w="2268" w:type="dxa"/>
            <w:vMerge/>
            <w:tcBorders>
              <w:bottom w:val="single" w:sz="4" w:space="0" w:color="auto"/>
            </w:tcBorders>
            <w:shd w:val="clear" w:color="auto" w:fill="D5DCE4"/>
            <w:hideMark/>
          </w:tcPr>
          <w:p w14:paraId="33B3A24E" w14:textId="77777777" w:rsidR="00C778C3" w:rsidRPr="007246C6" w:rsidRDefault="00C778C3" w:rsidP="005A6925"/>
        </w:tc>
        <w:tc>
          <w:tcPr>
            <w:tcW w:w="1134" w:type="dxa"/>
            <w:vMerge/>
            <w:shd w:val="clear" w:color="auto" w:fill="D5DCE4"/>
            <w:hideMark/>
          </w:tcPr>
          <w:p w14:paraId="0D66557E" w14:textId="77777777" w:rsidR="00C778C3" w:rsidRPr="007246C6" w:rsidRDefault="00C778C3" w:rsidP="005A6925"/>
        </w:tc>
        <w:tc>
          <w:tcPr>
            <w:tcW w:w="850" w:type="dxa"/>
            <w:vMerge/>
            <w:shd w:val="clear" w:color="auto" w:fill="D5DCE4"/>
            <w:hideMark/>
          </w:tcPr>
          <w:p w14:paraId="29EA7D5E" w14:textId="77777777" w:rsidR="00C778C3" w:rsidRPr="007246C6" w:rsidRDefault="00C778C3" w:rsidP="005A6925"/>
        </w:tc>
        <w:tc>
          <w:tcPr>
            <w:tcW w:w="993" w:type="dxa"/>
            <w:vMerge/>
            <w:shd w:val="clear" w:color="auto" w:fill="D5DCE4"/>
            <w:hideMark/>
          </w:tcPr>
          <w:p w14:paraId="23D85AA3" w14:textId="77777777" w:rsidR="00C778C3" w:rsidRPr="007246C6" w:rsidRDefault="00C778C3" w:rsidP="005A6925"/>
        </w:tc>
        <w:tc>
          <w:tcPr>
            <w:tcW w:w="1275" w:type="dxa"/>
            <w:vMerge/>
            <w:shd w:val="clear" w:color="auto" w:fill="D5DCE4"/>
            <w:hideMark/>
          </w:tcPr>
          <w:p w14:paraId="3E19F0BD" w14:textId="77777777" w:rsidR="00C778C3" w:rsidRPr="007246C6" w:rsidRDefault="00C778C3" w:rsidP="005A6925"/>
        </w:tc>
        <w:tc>
          <w:tcPr>
            <w:tcW w:w="567" w:type="dxa"/>
            <w:tcBorders>
              <w:bottom w:val="single" w:sz="4" w:space="0" w:color="auto"/>
            </w:tcBorders>
            <w:shd w:val="clear" w:color="auto" w:fill="D5DCE4"/>
            <w:hideMark/>
          </w:tcPr>
          <w:p w14:paraId="04354E1E" w14:textId="77777777" w:rsidR="00C778C3" w:rsidRPr="007246C6" w:rsidRDefault="00C778C3" w:rsidP="005A6925">
            <w:pPr>
              <w:ind w:left="-108"/>
            </w:pPr>
            <w:r w:rsidRPr="007246C6">
              <w:t>Siev.</w:t>
            </w:r>
          </w:p>
        </w:tc>
        <w:tc>
          <w:tcPr>
            <w:tcW w:w="567" w:type="dxa"/>
            <w:tcBorders>
              <w:bottom w:val="single" w:sz="4" w:space="0" w:color="auto"/>
            </w:tcBorders>
            <w:shd w:val="clear" w:color="auto" w:fill="D5DCE4"/>
            <w:hideMark/>
          </w:tcPr>
          <w:p w14:paraId="0C028502" w14:textId="77777777" w:rsidR="00C778C3" w:rsidRPr="007246C6" w:rsidRDefault="00C778C3" w:rsidP="005A6925">
            <w:r w:rsidRPr="007246C6">
              <w:t>Vīr.</w:t>
            </w:r>
          </w:p>
        </w:tc>
        <w:tc>
          <w:tcPr>
            <w:tcW w:w="1276" w:type="dxa"/>
            <w:shd w:val="clear" w:color="auto" w:fill="D5DCE4"/>
            <w:hideMark/>
          </w:tcPr>
          <w:p w14:paraId="57B5425E" w14:textId="77777777" w:rsidR="00C778C3" w:rsidRPr="007246C6" w:rsidRDefault="00C778C3" w:rsidP="005A6925">
            <w:r w:rsidRPr="007246C6">
              <w:t>Kopā</w:t>
            </w:r>
          </w:p>
        </w:tc>
        <w:tc>
          <w:tcPr>
            <w:tcW w:w="1276" w:type="dxa"/>
            <w:vMerge/>
            <w:shd w:val="clear" w:color="auto" w:fill="D5DCE4"/>
            <w:hideMark/>
          </w:tcPr>
          <w:p w14:paraId="5FBFE32B" w14:textId="77777777" w:rsidR="00C778C3" w:rsidRPr="007246C6" w:rsidRDefault="00C778C3" w:rsidP="005A6925"/>
        </w:tc>
        <w:tc>
          <w:tcPr>
            <w:tcW w:w="1308" w:type="dxa"/>
            <w:vMerge/>
            <w:tcBorders>
              <w:bottom w:val="single" w:sz="4" w:space="0" w:color="auto"/>
            </w:tcBorders>
            <w:shd w:val="clear" w:color="auto" w:fill="D5DCE4"/>
            <w:hideMark/>
          </w:tcPr>
          <w:p w14:paraId="5F7ACC59" w14:textId="77777777" w:rsidR="00C778C3" w:rsidRPr="007246C6" w:rsidRDefault="00C778C3" w:rsidP="005A6925"/>
        </w:tc>
      </w:tr>
      <w:tr w:rsidR="00C778C3" w:rsidRPr="007246C6" w14:paraId="147A81F4" w14:textId="77777777" w:rsidTr="00067506">
        <w:trPr>
          <w:trHeight w:val="420"/>
        </w:trPr>
        <w:tc>
          <w:tcPr>
            <w:tcW w:w="1101" w:type="dxa"/>
            <w:shd w:val="clear" w:color="auto" w:fill="auto"/>
            <w:noWrap/>
            <w:hideMark/>
          </w:tcPr>
          <w:p w14:paraId="2F20F317" w14:textId="77777777" w:rsidR="00C778C3" w:rsidRPr="007246C6" w:rsidRDefault="00C778C3" w:rsidP="005A6925">
            <w:r w:rsidRPr="007246C6">
              <w:t>Finanšu rādītājs</w:t>
            </w:r>
          </w:p>
        </w:tc>
        <w:tc>
          <w:tcPr>
            <w:tcW w:w="1559" w:type="dxa"/>
            <w:tcBorders>
              <w:tl2br w:val="nil"/>
              <w:tr2bl w:val="nil"/>
            </w:tcBorders>
            <w:shd w:val="clear" w:color="auto" w:fill="auto"/>
            <w:noWrap/>
            <w:hideMark/>
          </w:tcPr>
          <w:p w14:paraId="1E1A92AC" w14:textId="77777777" w:rsidR="00C778C3" w:rsidRPr="007246C6" w:rsidRDefault="00C778C3" w:rsidP="005A6925">
            <w:r w:rsidRPr="007246C6">
              <w:t>(F09) Finanšu rādītājs 6.PV (ERAF)</w:t>
            </w:r>
          </w:p>
        </w:tc>
        <w:tc>
          <w:tcPr>
            <w:tcW w:w="2268" w:type="dxa"/>
            <w:tcBorders>
              <w:tl2br w:val="single" w:sz="4" w:space="0" w:color="auto"/>
              <w:tr2bl w:val="single" w:sz="4" w:space="0" w:color="auto"/>
            </w:tcBorders>
            <w:shd w:val="clear" w:color="auto" w:fill="auto"/>
            <w:noWrap/>
            <w:hideMark/>
          </w:tcPr>
          <w:p w14:paraId="7C7997BD" w14:textId="77777777" w:rsidR="00C778C3" w:rsidRPr="007246C6" w:rsidRDefault="00C778C3" w:rsidP="005A6925">
            <w:r w:rsidRPr="007246C6">
              <w:t> </w:t>
            </w:r>
          </w:p>
        </w:tc>
        <w:tc>
          <w:tcPr>
            <w:tcW w:w="1134" w:type="dxa"/>
            <w:shd w:val="clear" w:color="auto" w:fill="auto"/>
            <w:noWrap/>
            <w:hideMark/>
          </w:tcPr>
          <w:p w14:paraId="5FBF23E5" w14:textId="77777777" w:rsidR="00C778C3" w:rsidRPr="007246C6" w:rsidRDefault="00C778C3" w:rsidP="005A6925">
            <w:r w:rsidRPr="007246C6">
              <w:t>EUR</w:t>
            </w:r>
          </w:p>
        </w:tc>
        <w:tc>
          <w:tcPr>
            <w:tcW w:w="850" w:type="dxa"/>
            <w:shd w:val="clear" w:color="auto" w:fill="auto"/>
            <w:noWrap/>
            <w:hideMark/>
          </w:tcPr>
          <w:p w14:paraId="42D0FA4F" w14:textId="77777777" w:rsidR="00C778C3" w:rsidRPr="007246C6" w:rsidRDefault="00C778C3" w:rsidP="005A6925">
            <w:r w:rsidRPr="007246C6">
              <w:t>ERAF</w:t>
            </w:r>
          </w:p>
        </w:tc>
        <w:tc>
          <w:tcPr>
            <w:tcW w:w="993" w:type="dxa"/>
            <w:shd w:val="clear" w:color="auto" w:fill="auto"/>
            <w:noWrap/>
            <w:hideMark/>
          </w:tcPr>
          <w:p w14:paraId="661F74AD" w14:textId="77777777" w:rsidR="00C778C3" w:rsidRPr="007246C6" w:rsidRDefault="00C778C3" w:rsidP="005A6925">
            <w:pPr>
              <w:rPr>
                <w:i/>
                <w:iCs/>
              </w:rPr>
            </w:pPr>
            <w:r w:rsidRPr="007246C6">
              <w:rPr>
                <w:i/>
                <w:iCs/>
              </w:rPr>
              <w:t>Mazāk attīstītie reģioni</w:t>
            </w:r>
          </w:p>
        </w:tc>
        <w:tc>
          <w:tcPr>
            <w:tcW w:w="1275" w:type="dxa"/>
            <w:shd w:val="clear" w:color="auto" w:fill="auto"/>
            <w:noWrap/>
            <w:hideMark/>
          </w:tcPr>
          <w:p w14:paraId="5FCBF1BA" w14:textId="77777777" w:rsidR="00C778C3" w:rsidRPr="007246C6" w:rsidRDefault="00C778C3" w:rsidP="005A6925">
            <w:pPr>
              <w:ind w:left="-108"/>
            </w:pPr>
            <w:r w:rsidRPr="007246C6">
              <w:t>72 852 630</w:t>
            </w:r>
          </w:p>
        </w:tc>
        <w:tc>
          <w:tcPr>
            <w:tcW w:w="567" w:type="dxa"/>
            <w:tcBorders>
              <w:tl2br w:val="single" w:sz="4" w:space="0" w:color="auto"/>
              <w:tr2bl w:val="single" w:sz="4" w:space="0" w:color="auto"/>
            </w:tcBorders>
            <w:shd w:val="clear" w:color="auto" w:fill="auto"/>
            <w:noWrap/>
            <w:hideMark/>
          </w:tcPr>
          <w:p w14:paraId="2E056774" w14:textId="77777777" w:rsidR="00C778C3" w:rsidRPr="007246C6" w:rsidRDefault="00C778C3" w:rsidP="005A6925">
            <w:r w:rsidRPr="007246C6">
              <w:t> </w:t>
            </w:r>
          </w:p>
        </w:tc>
        <w:tc>
          <w:tcPr>
            <w:tcW w:w="567" w:type="dxa"/>
            <w:tcBorders>
              <w:tl2br w:val="single" w:sz="4" w:space="0" w:color="auto"/>
              <w:tr2bl w:val="single" w:sz="4" w:space="0" w:color="auto"/>
            </w:tcBorders>
            <w:shd w:val="clear" w:color="auto" w:fill="auto"/>
            <w:noWrap/>
            <w:hideMark/>
          </w:tcPr>
          <w:p w14:paraId="205EA2C9" w14:textId="77777777" w:rsidR="00C778C3" w:rsidRPr="007246C6" w:rsidRDefault="00C778C3" w:rsidP="005A6925">
            <w:r w:rsidRPr="007246C6">
              <w:t> </w:t>
            </w:r>
          </w:p>
        </w:tc>
        <w:tc>
          <w:tcPr>
            <w:tcW w:w="1276" w:type="dxa"/>
            <w:shd w:val="clear" w:color="auto" w:fill="auto"/>
            <w:noWrap/>
            <w:hideMark/>
          </w:tcPr>
          <w:p w14:paraId="6997C418" w14:textId="77777777" w:rsidR="00C778C3" w:rsidRPr="007246C6" w:rsidRDefault="00C778C3" w:rsidP="005A6925">
            <w:pPr>
              <w:ind w:left="-108"/>
            </w:pPr>
            <w:r w:rsidRPr="007246C6">
              <w:t>277 032 428</w:t>
            </w:r>
          </w:p>
        </w:tc>
        <w:tc>
          <w:tcPr>
            <w:tcW w:w="1276" w:type="dxa"/>
            <w:shd w:val="clear" w:color="auto" w:fill="auto"/>
            <w:hideMark/>
          </w:tcPr>
          <w:p w14:paraId="7E4ACD11" w14:textId="77777777" w:rsidR="00C778C3" w:rsidRPr="007246C6" w:rsidRDefault="00C778C3" w:rsidP="005A6925">
            <w:r w:rsidRPr="007246C6">
              <w:t>Sertifikācijas iestādes uzskaites sistēma</w:t>
            </w:r>
          </w:p>
        </w:tc>
        <w:tc>
          <w:tcPr>
            <w:tcW w:w="1308" w:type="dxa"/>
            <w:tcBorders>
              <w:tl2br w:val="single" w:sz="4" w:space="0" w:color="auto"/>
              <w:tr2bl w:val="single" w:sz="4" w:space="0" w:color="auto"/>
            </w:tcBorders>
            <w:shd w:val="clear" w:color="auto" w:fill="auto"/>
            <w:noWrap/>
            <w:hideMark/>
          </w:tcPr>
          <w:p w14:paraId="16AA0B27" w14:textId="77777777" w:rsidR="00C778C3" w:rsidRPr="007246C6" w:rsidRDefault="00C778C3" w:rsidP="005A6925">
            <w:r w:rsidRPr="007246C6">
              <w:t> </w:t>
            </w:r>
          </w:p>
        </w:tc>
      </w:tr>
      <w:tr w:rsidR="00C778C3" w:rsidRPr="007246C6" w14:paraId="0BDDA77B" w14:textId="77777777" w:rsidTr="00067506">
        <w:trPr>
          <w:trHeight w:val="405"/>
        </w:trPr>
        <w:tc>
          <w:tcPr>
            <w:tcW w:w="1101" w:type="dxa"/>
            <w:shd w:val="clear" w:color="auto" w:fill="auto"/>
            <w:noWrap/>
            <w:hideMark/>
          </w:tcPr>
          <w:p w14:paraId="3AD83C9E" w14:textId="77777777" w:rsidR="00C778C3" w:rsidRPr="007246C6" w:rsidRDefault="00C778C3" w:rsidP="005A6925">
            <w:r w:rsidRPr="007246C6">
              <w:t>Finanšu rādītājs</w:t>
            </w:r>
          </w:p>
        </w:tc>
        <w:tc>
          <w:tcPr>
            <w:tcW w:w="1559" w:type="dxa"/>
            <w:tcBorders>
              <w:tl2br w:val="nil"/>
              <w:tr2bl w:val="nil"/>
            </w:tcBorders>
            <w:shd w:val="clear" w:color="auto" w:fill="auto"/>
            <w:noWrap/>
            <w:hideMark/>
          </w:tcPr>
          <w:p w14:paraId="149A3E1C" w14:textId="77777777" w:rsidR="00C778C3" w:rsidRPr="007246C6" w:rsidRDefault="00C778C3" w:rsidP="005A6925">
            <w:r w:rsidRPr="007246C6">
              <w:t>(F10) Finanšu rādītājs 6.PV (KF)</w:t>
            </w:r>
          </w:p>
        </w:tc>
        <w:tc>
          <w:tcPr>
            <w:tcW w:w="2268" w:type="dxa"/>
            <w:tcBorders>
              <w:tl2br w:val="single" w:sz="4" w:space="0" w:color="auto"/>
              <w:tr2bl w:val="single" w:sz="4" w:space="0" w:color="auto"/>
            </w:tcBorders>
            <w:shd w:val="clear" w:color="auto" w:fill="auto"/>
            <w:noWrap/>
            <w:hideMark/>
          </w:tcPr>
          <w:p w14:paraId="7C4D814C" w14:textId="77777777" w:rsidR="00C778C3" w:rsidRPr="007246C6" w:rsidRDefault="00C778C3" w:rsidP="005A6925">
            <w:r w:rsidRPr="007246C6">
              <w:t> </w:t>
            </w:r>
          </w:p>
        </w:tc>
        <w:tc>
          <w:tcPr>
            <w:tcW w:w="1134" w:type="dxa"/>
            <w:shd w:val="clear" w:color="auto" w:fill="auto"/>
            <w:noWrap/>
            <w:hideMark/>
          </w:tcPr>
          <w:p w14:paraId="44664B9A" w14:textId="77777777" w:rsidR="00C778C3" w:rsidRPr="007246C6" w:rsidRDefault="00C778C3" w:rsidP="005A6925">
            <w:r w:rsidRPr="007246C6">
              <w:t>EUR</w:t>
            </w:r>
          </w:p>
        </w:tc>
        <w:tc>
          <w:tcPr>
            <w:tcW w:w="850" w:type="dxa"/>
            <w:shd w:val="clear" w:color="auto" w:fill="auto"/>
            <w:noWrap/>
            <w:hideMark/>
          </w:tcPr>
          <w:p w14:paraId="236F2AB0" w14:textId="77777777" w:rsidR="00C778C3" w:rsidRPr="007246C6" w:rsidRDefault="00C778C3" w:rsidP="005A6925">
            <w:r w:rsidRPr="007246C6">
              <w:t>KF</w:t>
            </w:r>
          </w:p>
        </w:tc>
        <w:tc>
          <w:tcPr>
            <w:tcW w:w="993" w:type="dxa"/>
            <w:shd w:val="clear" w:color="auto" w:fill="auto"/>
            <w:noWrap/>
            <w:hideMark/>
          </w:tcPr>
          <w:p w14:paraId="7AC5704F" w14:textId="77777777" w:rsidR="00C778C3" w:rsidRPr="007246C6" w:rsidRDefault="00C778C3" w:rsidP="005A6925">
            <w:pPr>
              <w:rPr>
                <w:i/>
                <w:iCs/>
              </w:rPr>
            </w:pPr>
            <w:r w:rsidRPr="007246C6">
              <w:rPr>
                <w:i/>
                <w:iCs/>
              </w:rPr>
              <w:t>Mazāk attīstītie reģioni</w:t>
            </w:r>
          </w:p>
        </w:tc>
        <w:tc>
          <w:tcPr>
            <w:tcW w:w="1275" w:type="dxa"/>
            <w:shd w:val="clear" w:color="auto" w:fill="auto"/>
            <w:noWrap/>
            <w:hideMark/>
          </w:tcPr>
          <w:p w14:paraId="037286C1" w14:textId="77777777" w:rsidR="00C778C3" w:rsidRPr="007246C6" w:rsidRDefault="00C778C3" w:rsidP="005A6925">
            <w:pPr>
              <w:ind w:left="-108"/>
            </w:pPr>
            <w:r w:rsidRPr="007246C6">
              <w:t xml:space="preserve"> 306 148 623</w:t>
            </w:r>
          </w:p>
        </w:tc>
        <w:tc>
          <w:tcPr>
            <w:tcW w:w="567" w:type="dxa"/>
            <w:tcBorders>
              <w:tl2br w:val="single" w:sz="4" w:space="0" w:color="auto"/>
              <w:tr2bl w:val="single" w:sz="4" w:space="0" w:color="auto"/>
            </w:tcBorders>
            <w:shd w:val="clear" w:color="auto" w:fill="auto"/>
            <w:noWrap/>
            <w:hideMark/>
          </w:tcPr>
          <w:p w14:paraId="5BA85DEC" w14:textId="77777777" w:rsidR="00C778C3" w:rsidRPr="007246C6" w:rsidRDefault="00C778C3" w:rsidP="005A6925">
            <w:r w:rsidRPr="007246C6">
              <w:t> </w:t>
            </w:r>
          </w:p>
        </w:tc>
        <w:tc>
          <w:tcPr>
            <w:tcW w:w="567" w:type="dxa"/>
            <w:tcBorders>
              <w:tl2br w:val="single" w:sz="4" w:space="0" w:color="auto"/>
              <w:tr2bl w:val="single" w:sz="4" w:space="0" w:color="auto"/>
            </w:tcBorders>
            <w:shd w:val="clear" w:color="auto" w:fill="auto"/>
            <w:noWrap/>
            <w:hideMark/>
          </w:tcPr>
          <w:p w14:paraId="65280F55" w14:textId="77777777" w:rsidR="00C778C3" w:rsidRPr="007246C6" w:rsidRDefault="00C778C3" w:rsidP="005A6925">
            <w:r w:rsidRPr="007246C6">
              <w:t> </w:t>
            </w:r>
          </w:p>
        </w:tc>
        <w:tc>
          <w:tcPr>
            <w:tcW w:w="1276" w:type="dxa"/>
            <w:shd w:val="clear" w:color="auto" w:fill="auto"/>
            <w:noWrap/>
            <w:hideMark/>
          </w:tcPr>
          <w:p w14:paraId="4CE11F99" w14:textId="77777777" w:rsidR="00C778C3" w:rsidRPr="007246C6" w:rsidRDefault="00C778C3" w:rsidP="005A6925">
            <w:pPr>
              <w:ind w:left="-108"/>
            </w:pPr>
            <w:r w:rsidRPr="007246C6">
              <w:t>1 087 405 057</w:t>
            </w:r>
          </w:p>
        </w:tc>
        <w:tc>
          <w:tcPr>
            <w:tcW w:w="1276" w:type="dxa"/>
            <w:shd w:val="clear" w:color="auto" w:fill="auto"/>
            <w:hideMark/>
          </w:tcPr>
          <w:p w14:paraId="738603C0" w14:textId="77777777" w:rsidR="00C778C3" w:rsidRPr="007246C6" w:rsidRDefault="00C778C3" w:rsidP="005A6925">
            <w:r w:rsidRPr="007246C6">
              <w:t>Sertifikācijas iestādes uzskaites sistēma</w:t>
            </w:r>
          </w:p>
        </w:tc>
        <w:tc>
          <w:tcPr>
            <w:tcW w:w="1308" w:type="dxa"/>
            <w:tcBorders>
              <w:tl2br w:val="single" w:sz="4" w:space="0" w:color="auto"/>
              <w:tr2bl w:val="single" w:sz="4" w:space="0" w:color="auto"/>
            </w:tcBorders>
            <w:shd w:val="clear" w:color="auto" w:fill="auto"/>
            <w:noWrap/>
            <w:hideMark/>
          </w:tcPr>
          <w:p w14:paraId="774ACE6A" w14:textId="77777777" w:rsidR="00C778C3" w:rsidRPr="007246C6" w:rsidRDefault="00C778C3" w:rsidP="005A6925">
            <w:r w:rsidRPr="007246C6">
              <w:t> </w:t>
            </w:r>
          </w:p>
        </w:tc>
      </w:tr>
      <w:tr w:rsidR="00C778C3" w:rsidRPr="007246C6" w14:paraId="4BC553F9" w14:textId="77777777" w:rsidTr="00067506">
        <w:trPr>
          <w:trHeight w:val="1260"/>
        </w:trPr>
        <w:tc>
          <w:tcPr>
            <w:tcW w:w="1101" w:type="dxa"/>
            <w:shd w:val="clear" w:color="auto" w:fill="auto"/>
            <w:noWrap/>
            <w:hideMark/>
          </w:tcPr>
          <w:p w14:paraId="516ECD9C" w14:textId="77777777" w:rsidR="00C778C3" w:rsidRPr="007246C6" w:rsidRDefault="00C778C3" w:rsidP="005A6925">
            <w:r w:rsidRPr="007246C6">
              <w:t>Iznākuma rādītājs</w:t>
            </w:r>
          </w:p>
        </w:tc>
        <w:tc>
          <w:tcPr>
            <w:tcW w:w="1559" w:type="dxa"/>
            <w:shd w:val="clear" w:color="auto" w:fill="auto"/>
            <w:hideMark/>
          </w:tcPr>
          <w:p w14:paraId="22D2AECB" w14:textId="77777777" w:rsidR="00C778C3" w:rsidRPr="007246C6" w:rsidRDefault="00C778C3" w:rsidP="005A6925">
            <w:r w:rsidRPr="007246C6">
              <w:t>i.6.1.5.ak</w:t>
            </w:r>
          </w:p>
          <w:p w14:paraId="0788626A" w14:textId="77777777" w:rsidR="00C778C3" w:rsidRPr="007246C6" w:rsidRDefault="00C778C3" w:rsidP="005A6925">
            <w:r w:rsidRPr="007246C6">
              <w:t>Rekonstruēto vai modernizēto autoceļu kopējais garums (TEN-T)</w:t>
            </w:r>
          </w:p>
          <w:p w14:paraId="1634269F" w14:textId="77777777" w:rsidR="00C778C3" w:rsidRPr="007246C6" w:rsidRDefault="00C778C3" w:rsidP="005A6925">
            <w:r w:rsidRPr="007246C6">
              <w:t>(CO14a)</w:t>
            </w:r>
          </w:p>
        </w:tc>
        <w:tc>
          <w:tcPr>
            <w:tcW w:w="2268" w:type="dxa"/>
            <w:shd w:val="clear" w:color="auto" w:fill="auto"/>
            <w:noWrap/>
            <w:hideMark/>
          </w:tcPr>
          <w:p w14:paraId="69BA5862" w14:textId="77777777" w:rsidR="00C778C3" w:rsidRPr="007246C6" w:rsidRDefault="00C778C3" w:rsidP="005A6925">
            <w:pPr>
              <w:rPr>
                <w:bCs/>
              </w:rPr>
            </w:pPr>
            <w:r w:rsidRPr="007246C6">
              <w:rPr>
                <w:bCs/>
              </w:rPr>
              <w:t>Kopējais</w:t>
            </w:r>
          </w:p>
        </w:tc>
        <w:tc>
          <w:tcPr>
            <w:tcW w:w="1134" w:type="dxa"/>
            <w:shd w:val="clear" w:color="auto" w:fill="auto"/>
            <w:noWrap/>
            <w:hideMark/>
          </w:tcPr>
          <w:p w14:paraId="2CDD9167" w14:textId="70E8768F" w:rsidR="00D95F63" w:rsidRDefault="00C778C3" w:rsidP="005A6925">
            <w:r w:rsidRPr="007246C6">
              <w:t>km</w:t>
            </w:r>
          </w:p>
          <w:p w14:paraId="74DD12B3" w14:textId="77777777" w:rsidR="00D95F63" w:rsidRPr="00D95F63" w:rsidRDefault="00D95F63" w:rsidP="00D95F63"/>
          <w:p w14:paraId="466F012F" w14:textId="77777777" w:rsidR="00D95F63" w:rsidRPr="00D95F63" w:rsidRDefault="00D95F63" w:rsidP="00D95F63"/>
          <w:p w14:paraId="6307381F" w14:textId="77777777" w:rsidR="00D95F63" w:rsidRPr="00D95F63" w:rsidRDefault="00D95F63" w:rsidP="00D95F63"/>
          <w:p w14:paraId="67F51ED8" w14:textId="77777777" w:rsidR="00D95F63" w:rsidRPr="00D95F63" w:rsidRDefault="00D95F63" w:rsidP="00D95F63"/>
          <w:p w14:paraId="21193E38" w14:textId="41AD43FF" w:rsidR="00D95F63" w:rsidRDefault="00D95F63" w:rsidP="00D95F63"/>
          <w:p w14:paraId="2F166D52" w14:textId="0A6CBAE9" w:rsidR="00C778C3" w:rsidRPr="00D95F63" w:rsidRDefault="00D95F63" w:rsidP="00D95F63">
            <w:pPr>
              <w:tabs>
                <w:tab w:val="left" w:pos="810"/>
              </w:tabs>
            </w:pPr>
            <w:r>
              <w:tab/>
            </w:r>
          </w:p>
        </w:tc>
        <w:tc>
          <w:tcPr>
            <w:tcW w:w="850" w:type="dxa"/>
            <w:shd w:val="clear" w:color="auto" w:fill="auto"/>
            <w:noWrap/>
            <w:hideMark/>
          </w:tcPr>
          <w:p w14:paraId="4B1FE22D" w14:textId="77777777" w:rsidR="00C778C3" w:rsidRPr="007246C6" w:rsidRDefault="00C778C3" w:rsidP="005A6925">
            <w:r w:rsidRPr="007246C6">
              <w:t>KF</w:t>
            </w:r>
          </w:p>
        </w:tc>
        <w:tc>
          <w:tcPr>
            <w:tcW w:w="993" w:type="dxa"/>
            <w:shd w:val="clear" w:color="auto" w:fill="auto"/>
            <w:noWrap/>
            <w:hideMark/>
          </w:tcPr>
          <w:p w14:paraId="2134B64F" w14:textId="77777777" w:rsidR="00C778C3" w:rsidRPr="007246C6" w:rsidRDefault="00C778C3" w:rsidP="005A6925">
            <w:pPr>
              <w:rPr>
                <w:i/>
                <w:iCs/>
              </w:rPr>
            </w:pPr>
            <w:r w:rsidRPr="007246C6">
              <w:rPr>
                <w:i/>
                <w:iCs/>
              </w:rPr>
              <w:t>Mazāk attīstītie reģioni</w:t>
            </w:r>
          </w:p>
        </w:tc>
        <w:tc>
          <w:tcPr>
            <w:tcW w:w="1275" w:type="dxa"/>
            <w:shd w:val="clear" w:color="auto" w:fill="auto"/>
            <w:noWrap/>
            <w:hideMark/>
          </w:tcPr>
          <w:p w14:paraId="7E42C5FE" w14:textId="77777777" w:rsidR="00C778C3" w:rsidRPr="007246C6" w:rsidRDefault="00C778C3" w:rsidP="005A6925">
            <w:r w:rsidRPr="007246C6">
              <w:t>0</w:t>
            </w:r>
          </w:p>
        </w:tc>
        <w:tc>
          <w:tcPr>
            <w:tcW w:w="567" w:type="dxa"/>
            <w:tcBorders>
              <w:tl2br w:val="single" w:sz="4" w:space="0" w:color="auto"/>
              <w:tr2bl w:val="single" w:sz="4" w:space="0" w:color="auto"/>
            </w:tcBorders>
            <w:shd w:val="clear" w:color="auto" w:fill="auto"/>
            <w:noWrap/>
            <w:hideMark/>
          </w:tcPr>
          <w:p w14:paraId="62B2A48C" w14:textId="77777777" w:rsidR="00C778C3" w:rsidRPr="007246C6" w:rsidRDefault="00C778C3" w:rsidP="005A6925">
            <w:r w:rsidRPr="007246C6">
              <w:t> </w:t>
            </w:r>
          </w:p>
        </w:tc>
        <w:tc>
          <w:tcPr>
            <w:tcW w:w="567" w:type="dxa"/>
            <w:tcBorders>
              <w:tl2br w:val="single" w:sz="4" w:space="0" w:color="auto"/>
              <w:tr2bl w:val="single" w:sz="4" w:space="0" w:color="auto"/>
            </w:tcBorders>
            <w:shd w:val="clear" w:color="auto" w:fill="auto"/>
            <w:noWrap/>
            <w:hideMark/>
          </w:tcPr>
          <w:p w14:paraId="7A5F71B0" w14:textId="77777777" w:rsidR="00C778C3" w:rsidRPr="007246C6" w:rsidRDefault="00C778C3" w:rsidP="005A6925">
            <w:r w:rsidRPr="007246C6">
              <w:t> </w:t>
            </w:r>
          </w:p>
        </w:tc>
        <w:tc>
          <w:tcPr>
            <w:tcW w:w="1276" w:type="dxa"/>
            <w:tcBorders>
              <w:bottom w:val="single" w:sz="4" w:space="0" w:color="auto"/>
            </w:tcBorders>
            <w:shd w:val="clear" w:color="auto" w:fill="auto"/>
            <w:noWrap/>
            <w:hideMark/>
          </w:tcPr>
          <w:p w14:paraId="3A995D2E" w14:textId="77777777" w:rsidR="00C778C3" w:rsidRPr="007246C6" w:rsidRDefault="00C778C3" w:rsidP="005A6925">
            <w:r w:rsidRPr="003976BE">
              <w:t>296</w:t>
            </w:r>
          </w:p>
        </w:tc>
        <w:tc>
          <w:tcPr>
            <w:tcW w:w="1276" w:type="dxa"/>
            <w:tcBorders>
              <w:bottom w:val="single" w:sz="4" w:space="0" w:color="auto"/>
            </w:tcBorders>
            <w:shd w:val="clear" w:color="auto" w:fill="auto"/>
            <w:noWrap/>
            <w:hideMark/>
          </w:tcPr>
          <w:p w14:paraId="28988B73" w14:textId="77777777" w:rsidR="00C778C3" w:rsidRPr="007246C6" w:rsidRDefault="00C778C3" w:rsidP="005A6925">
            <w:r w:rsidRPr="007246C6">
              <w:t>Projektu dati</w:t>
            </w:r>
          </w:p>
        </w:tc>
        <w:tc>
          <w:tcPr>
            <w:tcW w:w="1308" w:type="dxa"/>
            <w:shd w:val="clear" w:color="auto" w:fill="auto"/>
            <w:noWrap/>
            <w:hideMark/>
          </w:tcPr>
          <w:p w14:paraId="7F2A772B" w14:textId="77777777" w:rsidR="00C778C3" w:rsidRPr="007246C6" w:rsidRDefault="00C778C3" w:rsidP="005A6925">
            <w:r w:rsidRPr="007246C6">
              <w:t xml:space="preserve">Rādītājs ietver 6.5.1. plānotās investīcijas TEN-T ceļu rekonstrukcijā un modernizācijā. Rādītājs atbilst </w:t>
            </w:r>
          </w:p>
          <w:p w14:paraId="1B2A95E6" w14:textId="77777777" w:rsidR="00C778C3" w:rsidRPr="007246C6" w:rsidRDefault="00C778C3" w:rsidP="005A6925">
            <w:r w:rsidRPr="007246C6">
              <w:t>23,63%no KF finansējuma prioritārajam virzienam.</w:t>
            </w:r>
          </w:p>
        </w:tc>
      </w:tr>
      <w:tr w:rsidR="00C778C3" w:rsidRPr="007246C6" w14:paraId="0C90C4B5" w14:textId="77777777" w:rsidTr="00067506">
        <w:trPr>
          <w:trHeight w:val="411"/>
        </w:trPr>
        <w:tc>
          <w:tcPr>
            <w:tcW w:w="1101" w:type="dxa"/>
            <w:shd w:val="clear" w:color="auto" w:fill="auto"/>
            <w:noWrap/>
            <w:hideMark/>
          </w:tcPr>
          <w:p w14:paraId="6C3352DE" w14:textId="77777777" w:rsidR="00C778C3" w:rsidRPr="007246C6" w:rsidRDefault="00C778C3" w:rsidP="005A6925">
            <w:r w:rsidRPr="007246C6">
              <w:t>Galvenais īstenošanas posms</w:t>
            </w:r>
          </w:p>
        </w:tc>
        <w:tc>
          <w:tcPr>
            <w:tcW w:w="1559" w:type="dxa"/>
            <w:shd w:val="clear" w:color="auto" w:fill="auto"/>
            <w:hideMark/>
          </w:tcPr>
          <w:p w14:paraId="07FEFF92" w14:textId="77777777" w:rsidR="00C778C3" w:rsidRPr="007246C6" w:rsidRDefault="00C778C3" w:rsidP="005A6925">
            <w:r w:rsidRPr="007246C6">
              <w:t>i.6.1.5..a</w:t>
            </w:r>
          </w:p>
          <w:p w14:paraId="5C9F2D53" w14:textId="77777777" w:rsidR="00C778C3" w:rsidRPr="007246C6" w:rsidRDefault="00C778C3" w:rsidP="005A6925">
            <w:r w:rsidRPr="007246C6">
              <w:t>Izsludinātie būvniecības iepirkumi % no kopējo rekonstruējamo ceļa posmu (TEN-T) skaita.</w:t>
            </w:r>
          </w:p>
          <w:p w14:paraId="619AA636" w14:textId="77777777" w:rsidR="00C778C3" w:rsidRPr="007246C6" w:rsidRDefault="00C778C3" w:rsidP="005A6925">
            <w:r w:rsidRPr="007246C6">
              <w:t>(S615)</w:t>
            </w:r>
          </w:p>
        </w:tc>
        <w:tc>
          <w:tcPr>
            <w:tcW w:w="2268" w:type="dxa"/>
            <w:shd w:val="clear" w:color="auto" w:fill="auto"/>
            <w:hideMark/>
          </w:tcPr>
          <w:p w14:paraId="04E75663" w14:textId="77777777" w:rsidR="00C778C3" w:rsidRPr="007246C6" w:rsidRDefault="00C778C3" w:rsidP="005A6925">
            <w:r w:rsidRPr="007246C6">
              <w:t>Projekta īstenotāja izsludinātie būvniecības iepirkumi % no kopējo rekonstruējamo ceļa posmu skaita. Rekonstruējamo posmu skaits tiks definēts projektu ieviešanas laika grafikā (</w:t>
            </w:r>
            <w:proofErr w:type="spellStart"/>
            <w:r w:rsidRPr="007246C6">
              <w:t>project</w:t>
            </w:r>
            <w:proofErr w:type="spellEnd"/>
            <w:r w:rsidRPr="007246C6">
              <w:t xml:space="preserve"> </w:t>
            </w:r>
            <w:proofErr w:type="spellStart"/>
            <w:r w:rsidRPr="007246C6">
              <w:t>pipeline</w:t>
            </w:r>
            <w:proofErr w:type="spellEnd"/>
            <w:r w:rsidRPr="007246C6">
              <w:t xml:space="preserve">) </w:t>
            </w:r>
            <w:r w:rsidRPr="007246C6">
              <w:lastRenderedPageBreak/>
              <w:t>atbilstoši 7.1.ex-ante nosacījumam.</w:t>
            </w:r>
          </w:p>
        </w:tc>
        <w:tc>
          <w:tcPr>
            <w:tcW w:w="1134" w:type="dxa"/>
            <w:shd w:val="clear" w:color="auto" w:fill="auto"/>
            <w:noWrap/>
            <w:hideMark/>
          </w:tcPr>
          <w:p w14:paraId="39E9D59A" w14:textId="77777777" w:rsidR="00C778C3" w:rsidRPr="007246C6" w:rsidRDefault="00C778C3" w:rsidP="005A6925">
            <w:r w:rsidRPr="007246C6">
              <w:lastRenderedPageBreak/>
              <w:t>%</w:t>
            </w:r>
          </w:p>
        </w:tc>
        <w:tc>
          <w:tcPr>
            <w:tcW w:w="850" w:type="dxa"/>
            <w:shd w:val="clear" w:color="auto" w:fill="auto"/>
            <w:noWrap/>
            <w:hideMark/>
          </w:tcPr>
          <w:p w14:paraId="5AB45347" w14:textId="77777777" w:rsidR="00C778C3" w:rsidRPr="007246C6" w:rsidRDefault="00C778C3" w:rsidP="005A6925">
            <w:r w:rsidRPr="007246C6">
              <w:t>KF</w:t>
            </w:r>
          </w:p>
        </w:tc>
        <w:tc>
          <w:tcPr>
            <w:tcW w:w="993" w:type="dxa"/>
            <w:shd w:val="clear" w:color="auto" w:fill="auto"/>
            <w:noWrap/>
            <w:hideMark/>
          </w:tcPr>
          <w:p w14:paraId="52EBBEEE" w14:textId="77777777" w:rsidR="00C778C3" w:rsidRPr="007246C6" w:rsidRDefault="00C778C3" w:rsidP="005A6925">
            <w:pPr>
              <w:rPr>
                <w:i/>
                <w:iCs/>
              </w:rPr>
            </w:pPr>
            <w:r w:rsidRPr="007246C6">
              <w:rPr>
                <w:i/>
                <w:iCs/>
              </w:rPr>
              <w:t>Mazāk attīstītie reģioni</w:t>
            </w:r>
          </w:p>
        </w:tc>
        <w:tc>
          <w:tcPr>
            <w:tcW w:w="1275" w:type="dxa"/>
            <w:shd w:val="clear" w:color="auto" w:fill="auto"/>
            <w:noWrap/>
            <w:hideMark/>
          </w:tcPr>
          <w:p w14:paraId="39089F21" w14:textId="77777777" w:rsidR="00C778C3" w:rsidRPr="007246C6" w:rsidRDefault="00C778C3" w:rsidP="005A6925">
            <w:r w:rsidRPr="007246C6">
              <w:t>50</w:t>
            </w:r>
          </w:p>
        </w:tc>
        <w:tc>
          <w:tcPr>
            <w:tcW w:w="567" w:type="dxa"/>
            <w:tcBorders>
              <w:tl2br w:val="single" w:sz="4" w:space="0" w:color="auto"/>
              <w:tr2bl w:val="single" w:sz="4" w:space="0" w:color="auto"/>
            </w:tcBorders>
            <w:shd w:val="clear" w:color="auto" w:fill="auto"/>
            <w:noWrap/>
            <w:hideMark/>
          </w:tcPr>
          <w:p w14:paraId="1ACD99B2" w14:textId="77777777" w:rsidR="00C778C3" w:rsidRPr="007246C6" w:rsidRDefault="00C778C3" w:rsidP="005A6925">
            <w:r w:rsidRPr="007246C6">
              <w:t> </w:t>
            </w:r>
          </w:p>
        </w:tc>
        <w:tc>
          <w:tcPr>
            <w:tcW w:w="567" w:type="dxa"/>
            <w:tcBorders>
              <w:tl2br w:val="single" w:sz="4" w:space="0" w:color="auto"/>
              <w:tr2bl w:val="single" w:sz="4" w:space="0" w:color="auto"/>
            </w:tcBorders>
            <w:shd w:val="clear" w:color="auto" w:fill="auto"/>
            <w:noWrap/>
            <w:hideMark/>
          </w:tcPr>
          <w:p w14:paraId="5C8DF9EF" w14:textId="77777777" w:rsidR="00C778C3" w:rsidRPr="007246C6" w:rsidRDefault="00C778C3" w:rsidP="005A6925">
            <w:r w:rsidRPr="007246C6">
              <w:t> </w:t>
            </w:r>
          </w:p>
        </w:tc>
        <w:tc>
          <w:tcPr>
            <w:tcW w:w="1276" w:type="dxa"/>
            <w:tcBorders>
              <w:tl2br w:val="single" w:sz="4" w:space="0" w:color="auto"/>
              <w:tr2bl w:val="single" w:sz="4" w:space="0" w:color="auto"/>
            </w:tcBorders>
            <w:shd w:val="clear" w:color="auto" w:fill="auto"/>
            <w:noWrap/>
            <w:hideMark/>
          </w:tcPr>
          <w:p w14:paraId="4DBA2F79" w14:textId="77777777" w:rsidR="00C778C3" w:rsidRPr="007246C6" w:rsidRDefault="00C778C3" w:rsidP="005A6925">
            <w:r w:rsidRPr="007246C6">
              <w:t> </w:t>
            </w:r>
          </w:p>
        </w:tc>
        <w:tc>
          <w:tcPr>
            <w:tcW w:w="1276" w:type="dxa"/>
            <w:tcBorders>
              <w:tl2br w:val="nil"/>
              <w:tr2bl w:val="nil"/>
            </w:tcBorders>
            <w:shd w:val="clear" w:color="auto" w:fill="auto"/>
            <w:noWrap/>
            <w:hideMark/>
          </w:tcPr>
          <w:p w14:paraId="7ABC1323" w14:textId="77777777" w:rsidR="00C778C3" w:rsidRPr="007246C6" w:rsidRDefault="00C778C3" w:rsidP="005A6925">
            <w:r w:rsidRPr="007246C6">
              <w:t>Projektu dati</w:t>
            </w:r>
          </w:p>
        </w:tc>
        <w:tc>
          <w:tcPr>
            <w:tcW w:w="1308" w:type="dxa"/>
            <w:shd w:val="clear" w:color="auto" w:fill="auto"/>
            <w:noWrap/>
            <w:hideMark/>
          </w:tcPr>
          <w:p w14:paraId="1C373248" w14:textId="77777777" w:rsidR="00C778C3" w:rsidRPr="007246C6" w:rsidRDefault="00C778C3" w:rsidP="005A6925">
            <w:r w:rsidRPr="007246C6">
              <w:t> </w:t>
            </w:r>
          </w:p>
        </w:tc>
      </w:tr>
      <w:tr w:rsidR="00C778C3" w:rsidRPr="007246C6" w14:paraId="7B5409A5" w14:textId="77777777" w:rsidTr="00067506">
        <w:trPr>
          <w:trHeight w:val="277"/>
        </w:trPr>
        <w:tc>
          <w:tcPr>
            <w:tcW w:w="1101" w:type="dxa"/>
            <w:shd w:val="clear" w:color="auto" w:fill="auto"/>
            <w:noWrap/>
            <w:hideMark/>
          </w:tcPr>
          <w:p w14:paraId="28D71159" w14:textId="77777777" w:rsidR="00C778C3" w:rsidRPr="007246C6" w:rsidRDefault="00C778C3" w:rsidP="005A6925">
            <w:r w:rsidRPr="007246C6">
              <w:t>Iznākuma rādītājs</w:t>
            </w:r>
          </w:p>
        </w:tc>
        <w:tc>
          <w:tcPr>
            <w:tcW w:w="1559" w:type="dxa"/>
            <w:shd w:val="clear" w:color="auto" w:fill="auto"/>
            <w:hideMark/>
          </w:tcPr>
          <w:p w14:paraId="5DC142A5" w14:textId="77777777" w:rsidR="00C778C3" w:rsidRPr="007246C6" w:rsidRDefault="00C778C3" w:rsidP="005A6925">
            <w:r w:rsidRPr="007246C6">
              <w:t>i.6.2.1.ak</w:t>
            </w:r>
          </w:p>
          <w:p w14:paraId="5A26A070" w14:textId="77777777" w:rsidR="00C778C3" w:rsidRPr="007246C6" w:rsidRDefault="00C778C3" w:rsidP="005A6925">
            <w:r w:rsidRPr="007246C6">
              <w:t>Rekonstruēto vai modernizēto dzelzceļa līniju kopējais garums</w:t>
            </w:r>
          </w:p>
          <w:p w14:paraId="16E5C321" w14:textId="77777777" w:rsidR="00C778C3" w:rsidRPr="007246C6" w:rsidRDefault="00C778C3" w:rsidP="005A6925">
            <w:r w:rsidRPr="007246C6">
              <w:t>(CO12a)</w:t>
            </w:r>
          </w:p>
        </w:tc>
        <w:tc>
          <w:tcPr>
            <w:tcW w:w="2268" w:type="dxa"/>
            <w:shd w:val="clear" w:color="auto" w:fill="auto"/>
            <w:noWrap/>
            <w:hideMark/>
          </w:tcPr>
          <w:p w14:paraId="077B85AF" w14:textId="77777777" w:rsidR="00C778C3" w:rsidRPr="007246C6" w:rsidRDefault="00C778C3" w:rsidP="005A6925">
            <w:pPr>
              <w:rPr>
                <w:bCs/>
              </w:rPr>
            </w:pPr>
            <w:r w:rsidRPr="007246C6">
              <w:rPr>
                <w:bCs/>
              </w:rPr>
              <w:t>kopējais</w:t>
            </w:r>
          </w:p>
        </w:tc>
        <w:tc>
          <w:tcPr>
            <w:tcW w:w="1134" w:type="dxa"/>
            <w:shd w:val="clear" w:color="auto" w:fill="auto"/>
            <w:noWrap/>
            <w:hideMark/>
          </w:tcPr>
          <w:p w14:paraId="28C442FF" w14:textId="77777777" w:rsidR="00C778C3" w:rsidRPr="007246C6" w:rsidRDefault="00C778C3" w:rsidP="005A6925">
            <w:r w:rsidRPr="007246C6">
              <w:t>km</w:t>
            </w:r>
          </w:p>
        </w:tc>
        <w:tc>
          <w:tcPr>
            <w:tcW w:w="850" w:type="dxa"/>
            <w:shd w:val="clear" w:color="auto" w:fill="auto"/>
            <w:noWrap/>
            <w:hideMark/>
          </w:tcPr>
          <w:p w14:paraId="0C4B01DD" w14:textId="77777777" w:rsidR="00C778C3" w:rsidRPr="007246C6" w:rsidRDefault="00C778C3" w:rsidP="005A6925">
            <w:r w:rsidRPr="007246C6">
              <w:t>KF</w:t>
            </w:r>
          </w:p>
        </w:tc>
        <w:tc>
          <w:tcPr>
            <w:tcW w:w="993" w:type="dxa"/>
            <w:shd w:val="clear" w:color="auto" w:fill="auto"/>
            <w:noWrap/>
            <w:hideMark/>
          </w:tcPr>
          <w:p w14:paraId="34932ADE" w14:textId="77777777" w:rsidR="00C778C3" w:rsidRPr="007246C6" w:rsidRDefault="00C778C3" w:rsidP="005A6925">
            <w:pPr>
              <w:rPr>
                <w:i/>
                <w:iCs/>
              </w:rPr>
            </w:pPr>
            <w:r w:rsidRPr="007246C6">
              <w:rPr>
                <w:i/>
                <w:iCs/>
              </w:rPr>
              <w:t>Mazāk attīstītie reģioni</w:t>
            </w:r>
          </w:p>
        </w:tc>
        <w:tc>
          <w:tcPr>
            <w:tcW w:w="1275" w:type="dxa"/>
            <w:shd w:val="clear" w:color="auto" w:fill="auto"/>
            <w:noWrap/>
            <w:hideMark/>
          </w:tcPr>
          <w:p w14:paraId="0CE0473D" w14:textId="77777777" w:rsidR="00C778C3" w:rsidRPr="007246C6" w:rsidRDefault="00C778C3" w:rsidP="005A6925">
            <w:r w:rsidRPr="007246C6">
              <w:t>0</w:t>
            </w:r>
          </w:p>
        </w:tc>
        <w:tc>
          <w:tcPr>
            <w:tcW w:w="567" w:type="dxa"/>
            <w:tcBorders>
              <w:tl2br w:val="single" w:sz="4" w:space="0" w:color="auto"/>
              <w:tr2bl w:val="single" w:sz="4" w:space="0" w:color="auto"/>
            </w:tcBorders>
            <w:shd w:val="clear" w:color="auto" w:fill="auto"/>
            <w:noWrap/>
            <w:hideMark/>
          </w:tcPr>
          <w:p w14:paraId="1319B8AB" w14:textId="77777777" w:rsidR="00C778C3" w:rsidRPr="007246C6" w:rsidRDefault="00C778C3" w:rsidP="005A6925">
            <w:r w:rsidRPr="007246C6">
              <w:t> </w:t>
            </w:r>
          </w:p>
        </w:tc>
        <w:tc>
          <w:tcPr>
            <w:tcW w:w="567" w:type="dxa"/>
            <w:tcBorders>
              <w:tl2br w:val="single" w:sz="4" w:space="0" w:color="auto"/>
              <w:tr2bl w:val="single" w:sz="4" w:space="0" w:color="auto"/>
            </w:tcBorders>
            <w:shd w:val="clear" w:color="auto" w:fill="auto"/>
            <w:noWrap/>
            <w:hideMark/>
          </w:tcPr>
          <w:p w14:paraId="5CCE32DD" w14:textId="77777777" w:rsidR="00C778C3" w:rsidRPr="007246C6" w:rsidRDefault="00C778C3" w:rsidP="005A6925">
            <w:r w:rsidRPr="007246C6">
              <w:t> </w:t>
            </w:r>
          </w:p>
        </w:tc>
        <w:tc>
          <w:tcPr>
            <w:tcW w:w="1276" w:type="dxa"/>
            <w:tcBorders>
              <w:bottom w:val="single" w:sz="4" w:space="0" w:color="auto"/>
            </w:tcBorders>
            <w:shd w:val="clear" w:color="auto" w:fill="auto"/>
            <w:noWrap/>
            <w:hideMark/>
          </w:tcPr>
          <w:p w14:paraId="6D8231B5" w14:textId="17B503C4" w:rsidR="00C778C3" w:rsidRPr="007246C6" w:rsidRDefault="00D6742C" w:rsidP="005A6925">
            <w:r>
              <w:t>300</w:t>
            </w:r>
          </w:p>
        </w:tc>
        <w:tc>
          <w:tcPr>
            <w:tcW w:w="1276" w:type="dxa"/>
            <w:tcBorders>
              <w:bottom w:val="single" w:sz="4" w:space="0" w:color="auto"/>
            </w:tcBorders>
            <w:shd w:val="clear" w:color="auto" w:fill="auto"/>
            <w:noWrap/>
            <w:hideMark/>
          </w:tcPr>
          <w:p w14:paraId="36B9DC66" w14:textId="77777777" w:rsidR="00C778C3" w:rsidRPr="007246C6" w:rsidRDefault="00C778C3" w:rsidP="005A6925">
            <w:r w:rsidRPr="007246C6">
              <w:t>Projektu dati</w:t>
            </w:r>
          </w:p>
        </w:tc>
        <w:tc>
          <w:tcPr>
            <w:tcW w:w="1308" w:type="dxa"/>
            <w:shd w:val="clear" w:color="auto" w:fill="auto"/>
            <w:noWrap/>
            <w:hideMark/>
          </w:tcPr>
          <w:p w14:paraId="13490169" w14:textId="77777777" w:rsidR="00C778C3" w:rsidRPr="007246C6" w:rsidRDefault="00C778C3" w:rsidP="005A6925">
            <w:r w:rsidRPr="007246C6">
              <w:t xml:space="preserve">Rādītājs iekļauj SAM 6.2.1. plānotās investīcijas dzelzceļa un līniju rekonstrukcijā un modernizācijā. Rādītājs atbilst </w:t>
            </w:r>
          </w:p>
          <w:p w14:paraId="72C7D024" w14:textId="77777777" w:rsidR="00C778C3" w:rsidRPr="007246C6" w:rsidRDefault="00C778C3" w:rsidP="005A6925">
            <w:r w:rsidRPr="007246C6">
              <w:t>46,89%</w:t>
            </w:r>
          </w:p>
          <w:p w14:paraId="7688DB5A" w14:textId="77777777" w:rsidR="00C778C3" w:rsidRPr="007246C6" w:rsidRDefault="00C778C3" w:rsidP="005A6925">
            <w:r w:rsidRPr="007246C6">
              <w:t>no KF finansējuma prioritārajam virzienam.</w:t>
            </w:r>
          </w:p>
        </w:tc>
      </w:tr>
      <w:tr w:rsidR="00C778C3" w:rsidRPr="007246C6" w14:paraId="17904257" w14:textId="77777777" w:rsidTr="00067506">
        <w:trPr>
          <w:trHeight w:val="2117"/>
        </w:trPr>
        <w:tc>
          <w:tcPr>
            <w:tcW w:w="1101" w:type="dxa"/>
            <w:shd w:val="clear" w:color="auto" w:fill="auto"/>
            <w:noWrap/>
            <w:hideMark/>
          </w:tcPr>
          <w:p w14:paraId="62030C2E" w14:textId="77777777" w:rsidR="00C778C3" w:rsidRPr="007246C6" w:rsidRDefault="00C778C3" w:rsidP="005A6925">
            <w:r w:rsidRPr="007246C6">
              <w:t>Galvenais īstenošanas posms</w:t>
            </w:r>
          </w:p>
        </w:tc>
        <w:tc>
          <w:tcPr>
            <w:tcW w:w="1559" w:type="dxa"/>
            <w:shd w:val="clear" w:color="auto" w:fill="auto"/>
            <w:hideMark/>
          </w:tcPr>
          <w:p w14:paraId="29F729B0" w14:textId="77777777" w:rsidR="00C778C3" w:rsidRPr="007246C6" w:rsidRDefault="00C778C3" w:rsidP="005A6925">
            <w:r w:rsidRPr="007246C6">
              <w:t>i.6.2.1.a</w:t>
            </w:r>
          </w:p>
          <w:p w14:paraId="0A070AC6" w14:textId="77777777" w:rsidR="00C778C3" w:rsidRPr="007246C6" w:rsidRDefault="00C778C3" w:rsidP="005A6925">
            <w:r w:rsidRPr="007246C6">
              <w:t>Noslēgtie līgumi ar projekta īstenotāju par projekta īstenošanu % no kopējā 6.2.1. SAM finansējuma.</w:t>
            </w:r>
          </w:p>
          <w:p w14:paraId="4B350C7F" w14:textId="77777777" w:rsidR="00C778C3" w:rsidRPr="007246C6" w:rsidRDefault="00C778C3" w:rsidP="005A6925">
            <w:r w:rsidRPr="007246C6">
              <w:t>(S621)</w:t>
            </w:r>
          </w:p>
        </w:tc>
        <w:tc>
          <w:tcPr>
            <w:tcW w:w="2268" w:type="dxa"/>
            <w:shd w:val="clear" w:color="auto" w:fill="auto"/>
            <w:hideMark/>
          </w:tcPr>
          <w:p w14:paraId="4D2D3150" w14:textId="77777777" w:rsidR="00C778C3" w:rsidRPr="007246C6" w:rsidRDefault="00C778C3" w:rsidP="005A6925">
            <w:r w:rsidRPr="007246C6">
              <w:t>Noslēgts līgums ar projekta īstenotāju/</w:t>
            </w:r>
            <w:proofErr w:type="spellStart"/>
            <w:r w:rsidRPr="007246C6">
              <w:t>iem</w:t>
            </w:r>
            <w:proofErr w:type="spellEnd"/>
            <w:r w:rsidRPr="007246C6">
              <w:t xml:space="preserve"> par summu % no SAM ietvaros paredzētā finansējuma</w:t>
            </w:r>
          </w:p>
        </w:tc>
        <w:tc>
          <w:tcPr>
            <w:tcW w:w="1134" w:type="dxa"/>
            <w:shd w:val="clear" w:color="auto" w:fill="auto"/>
            <w:noWrap/>
            <w:hideMark/>
          </w:tcPr>
          <w:p w14:paraId="59C9A759" w14:textId="77777777" w:rsidR="00C778C3" w:rsidRPr="007246C6" w:rsidRDefault="00C778C3" w:rsidP="005A6925">
            <w:r w:rsidRPr="007246C6">
              <w:t>%</w:t>
            </w:r>
          </w:p>
        </w:tc>
        <w:tc>
          <w:tcPr>
            <w:tcW w:w="850" w:type="dxa"/>
            <w:shd w:val="clear" w:color="auto" w:fill="auto"/>
            <w:noWrap/>
            <w:hideMark/>
          </w:tcPr>
          <w:p w14:paraId="2825E0A5" w14:textId="77777777" w:rsidR="00C778C3" w:rsidRPr="007246C6" w:rsidRDefault="00C778C3" w:rsidP="005A6925">
            <w:r w:rsidRPr="007246C6">
              <w:t>KF</w:t>
            </w:r>
          </w:p>
        </w:tc>
        <w:tc>
          <w:tcPr>
            <w:tcW w:w="993" w:type="dxa"/>
            <w:shd w:val="clear" w:color="auto" w:fill="auto"/>
            <w:noWrap/>
            <w:hideMark/>
          </w:tcPr>
          <w:p w14:paraId="5027CF37" w14:textId="77777777" w:rsidR="00C778C3" w:rsidRPr="007246C6" w:rsidRDefault="00C778C3" w:rsidP="005A6925">
            <w:pPr>
              <w:rPr>
                <w:i/>
                <w:iCs/>
              </w:rPr>
            </w:pPr>
            <w:r w:rsidRPr="007246C6">
              <w:rPr>
                <w:i/>
                <w:iCs/>
              </w:rPr>
              <w:t>Mazāk attīstītie reģioni</w:t>
            </w:r>
          </w:p>
        </w:tc>
        <w:tc>
          <w:tcPr>
            <w:tcW w:w="1275" w:type="dxa"/>
            <w:shd w:val="clear" w:color="auto" w:fill="auto"/>
            <w:noWrap/>
            <w:hideMark/>
          </w:tcPr>
          <w:p w14:paraId="22455071" w14:textId="77777777" w:rsidR="00C778C3" w:rsidRPr="007246C6" w:rsidRDefault="00C778C3" w:rsidP="005A6925">
            <w:r w:rsidRPr="007246C6">
              <w:t>15</w:t>
            </w:r>
          </w:p>
        </w:tc>
        <w:tc>
          <w:tcPr>
            <w:tcW w:w="567" w:type="dxa"/>
            <w:tcBorders>
              <w:tl2br w:val="single" w:sz="4" w:space="0" w:color="auto"/>
              <w:tr2bl w:val="single" w:sz="4" w:space="0" w:color="auto"/>
            </w:tcBorders>
            <w:shd w:val="clear" w:color="auto" w:fill="auto"/>
            <w:noWrap/>
            <w:hideMark/>
          </w:tcPr>
          <w:p w14:paraId="582BC243" w14:textId="77777777" w:rsidR="00C778C3" w:rsidRPr="007246C6" w:rsidRDefault="00C778C3" w:rsidP="005A6925">
            <w:r w:rsidRPr="007246C6">
              <w:t> </w:t>
            </w:r>
          </w:p>
        </w:tc>
        <w:tc>
          <w:tcPr>
            <w:tcW w:w="567" w:type="dxa"/>
            <w:tcBorders>
              <w:tl2br w:val="single" w:sz="4" w:space="0" w:color="auto"/>
              <w:tr2bl w:val="single" w:sz="4" w:space="0" w:color="auto"/>
            </w:tcBorders>
            <w:shd w:val="clear" w:color="auto" w:fill="auto"/>
            <w:noWrap/>
            <w:hideMark/>
          </w:tcPr>
          <w:p w14:paraId="21C85B8F" w14:textId="77777777" w:rsidR="00C778C3" w:rsidRPr="007246C6" w:rsidRDefault="00C778C3" w:rsidP="005A6925">
            <w:r w:rsidRPr="007246C6">
              <w:t> </w:t>
            </w:r>
          </w:p>
        </w:tc>
        <w:tc>
          <w:tcPr>
            <w:tcW w:w="1276" w:type="dxa"/>
            <w:tcBorders>
              <w:tl2br w:val="single" w:sz="4" w:space="0" w:color="auto"/>
              <w:tr2bl w:val="single" w:sz="4" w:space="0" w:color="auto"/>
            </w:tcBorders>
            <w:shd w:val="clear" w:color="auto" w:fill="auto"/>
            <w:noWrap/>
            <w:hideMark/>
          </w:tcPr>
          <w:p w14:paraId="1E6D40E9" w14:textId="77777777" w:rsidR="00C778C3" w:rsidRPr="007246C6" w:rsidRDefault="00C778C3" w:rsidP="005A6925">
            <w:r w:rsidRPr="007246C6">
              <w:t> </w:t>
            </w:r>
          </w:p>
        </w:tc>
        <w:tc>
          <w:tcPr>
            <w:tcW w:w="1276" w:type="dxa"/>
            <w:tcBorders>
              <w:tl2br w:val="nil"/>
              <w:tr2bl w:val="nil"/>
            </w:tcBorders>
            <w:shd w:val="clear" w:color="auto" w:fill="auto"/>
            <w:noWrap/>
            <w:hideMark/>
          </w:tcPr>
          <w:p w14:paraId="605FFAD1" w14:textId="77777777" w:rsidR="00C778C3" w:rsidRPr="007246C6" w:rsidRDefault="00C778C3" w:rsidP="005A6925">
            <w:r w:rsidRPr="007246C6">
              <w:t>Projektu dati</w:t>
            </w:r>
          </w:p>
        </w:tc>
        <w:tc>
          <w:tcPr>
            <w:tcW w:w="1308" w:type="dxa"/>
            <w:shd w:val="clear" w:color="auto" w:fill="auto"/>
            <w:noWrap/>
            <w:hideMark/>
          </w:tcPr>
          <w:p w14:paraId="5D260B66" w14:textId="77777777" w:rsidR="00C778C3" w:rsidRPr="007246C6" w:rsidRDefault="00C778C3" w:rsidP="005A6925">
            <w:r w:rsidRPr="007246C6">
              <w:t> </w:t>
            </w:r>
          </w:p>
        </w:tc>
      </w:tr>
      <w:tr w:rsidR="00C778C3" w:rsidRPr="007246C6" w14:paraId="1E2000A7" w14:textId="77777777" w:rsidTr="00067506">
        <w:trPr>
          <w:trHeight w:val="1260"/>
        </w:trPr>
        <w:tc>
          <w:tcPr>
            <w:tcW w:w="1101" w:type="dxa"/>
            <w:shd w:val="clear" w:color="auto" w:fill="auto"/>
            <w:noWrap/>
            <w:hideMark/>
          </w:tcPr>
          <w:p w14:paraId="144DC7DE" w14:textId="77777777" w:rsidR="00C778C3" w:rsidRPr="007246C6" w:rsidRDefault="00C778C3" w:rsidP="005A6925">
            <w:r w:rsidRPr="007246C6">
              <w:t>Iznākuma rādītājs</w:t>
            </w:r>
          </w:p>
        </w:tc>
        <w:tc>
          <w:tcPr>
            <w:tcW w:w="1559" w:type="dxa"/>
            <w:shd w:val="clear" w:color="auto" w:fill="auto"/>
            <w:hideMark/>
          </w:tcPr>
          <w:p w14:paraId="06F95556" w14:textId="77777777" w:rsidR="00C778C3" w:rsidRPr="007246C6" w:rsidRDefault="00C778C3" w:rsidP="005A6925">
            <w:r w:rsidRPr="007246C6">
              <w:t>i.6.3.1.ak Rekonstruēto vai modernizēto autoceļu kopējais garums</w:t>
            </w:r>
          </w:p>
          <w:p w14:paraId="264B74DF" w14:textId="77777777" w:rsidR="00C778C3" w:rsidRPr="007246C6" w:rsidRDefault="00C778C3" w:rsidP="005A6925">
            <w:r w:rsidRPr="007246C6">
              <w:t>(CO14)</w:t>
            </w:r>
          </w:p>
        </w:tc>
        <w:tc>
          <w:tcPr>
            <w:tcW w:w="2268" w:type="dxa"/>
            <w:shd w:val="clear" w:color="auto" w:fill="auto"/>
            <w:noWrap/>
            <w:hideMark/>
          </w:tcPr>
          <w:p w14:paraId="37CF646E" w14:textId="77777777" w:rsidR="00C778C3" w:rsidRPr="007246C6" w:rsidRDefault="00C778C3" w:rsidP="005A6925">
            <w:pPr>
              <w:rPr>
                <w:bCs/>
              </w:rPr>
            </w:pPr>
            <w:r w:rsidRPr="007246C6">
              <w:rPr>
                <w:bCs/>
              </w:rPr>
              <w:t>kopējais</w:t>
            </w:r>
          </w:p>
        </w:tc>
        <w:tc>
          <w:tcPr>
            <w:tcW w:w="1134" w:type="dxa"/>
            <w:shd w:val="clear" w:color="auto" w:fill="auto"/>
            <w:noWrap/>
            <w:hideMark/>
          </w:tcPr>
          <w:p w14:paraId="2A4CAC80" w14:textId="77777777" w:rsidR="00C778C3" w:rsidRPr="007246C6" w:rsidRDefault="00C778C3" w:rsidP="005A6925">
            <w:r w:rsidRPr="007246C6">
              <w:t>km</w:t>
            </w:r>
          </w:p>
        </w:tc>
        <w:tc>
          <w:tcPr>
            <w:tcW w:w="850" w:type="dxa"/>
            <w:shd w:val="clear" w:color="auto" w:fill="auto"/>
            <w:noWrap/>
            <w:hideMark/>
          </w:tcPr>
          <w:p w14:paraId="5A826A7D" w14:textId="77777777" w:rsidR="00C778C3" w:rsidRPr="007246C6" w:rsidRDefault="00C778C3" w:rsidP="005A6925">
            <w:r w:rsidRPr="007246C6">
              <w:t>ERAF</w:t>
            </w:r>
          </w:p>
        </w:tc>
        <w:tc>
          <w:tcPr>
            <w:tcW w:w="993" w:type="dxa"/>
            <w:shd w:val="clear" w:color="auto" w:fill="auto"/>
            <w:noWrap/>
            <w:hideMark/>
          </w:tcPr>
          <w:p w14:paraId="583C1BE5" w14:textId="77777777" w:rsidR="00C778C3" w:rsidRPr="007246C6" w:rsidRDefault="00C778C3" w:rsidP="005A6925">
            <w:pPr>
              <w:rPr>
                <w:i/>
                <w:iCs/>
              </w:rPr>
            </w:pPr>
            <w:r w:rsidRPr="007246C6">
              <w:rPr>
                <w:i/>
                <w:iCs/>
              </w:rPr>
              <w:t>Mazāk attīstītie reģioni</w:t>
            </w:r>
          </w:p>
        </w:tc>
        <w:tc>
          <w:tcPr>
            <w:tcW w:w="1275" w:type="dxa"/>
            <w:shd w:val="clear" w:color="auto" w:fill="auto"/>
            <w:noWrap/>
            <w:hideMark/>
          </w:tcPr>
          <w:p w14:paraId="1506FBE8" w14:textId="77777777" w:rsidR="00C778C3" w:rsidRPr="007246C6" w:rsidRDefault="00C778C3" w:rsidP="005A6925">
            <w:r w:rsidRPr="007246C6">
              <w:t>0</w:t>
            </w:r>
          </w:p>
        </w:tc>
        <w:tc>
          <w:tcPr>
            <w:tcW w:w="567" w:type="dxa"/>
            <w:tcBorders>
              <w:tl2br w:val="single" w:sz="4" w:space="0" w:color="auto"/>
              <w:tr2bl w:val="single" w:sz="4" w:space="0" w:color="auto"/>
            </w:tcBorders>
            <w:shd w:val="clear" w:color="auto" w:fill="auto"/>
            <w:noWrap/>
            <w:hideMark/>
          </w:tcPr>
          <w:p w14:paraId="47FAB358" w14:textId="77777777" w:rsidR="00C778C3" w:rsidRPr="007246C6" w:rsidRDefault="00C778C3" w:rsidP="005A6925">
            <w:r w:rsidRPr="007246C6">
              <w:t> </w:t>
            </w:r>
          </w:p>
        </w:tc>
        <w:tc>
          <w:tcPr>
            <w:tcW w:w="567" w:type="dxa"/>
            <w:tcBorders>
              <w:tl2br w:val="single" w:sz="4" w:space="0" w:color="auto"/>
              <w:tr2bl w:val="single" w:sz="4" w:space="0" w:color="auto"/>
            </w:tcBorders>
            <w:shd w:val="clear" w:color="auto" w:fill="auto"/>
            <w:noWrap/>
            <w:hideMark/>
          </w:tcPr>
          <w:p w14:paraId="77BF1C6B" w14:textId="77777777" w:rsidR="00C778C3" w:rsidRPr="007246C6" w:rsidRDefault="00C778C3" w:rsidP="005A6925">
            <w:r w:rsidRPr="007246C6">
              <w:t> </w:t>
            </w:r>
          </w:p>
        </w:tc>
        <w:tc>
          <w:tcPr>
            <w:tcW w:w="1276" w:type="dxa"/>
            <w:tcBorders>
              <w:bottom w:val="single" w:sz="4" w:space="0" w:color="auto"/>
            </w:tcBorders>
            <w:shd w:val="clear" w:color="auto" w:fill="auto"/>
            <w:noWrap/>
            <w:hideMark/>
          </w:tcPr>
          <w:p w14:paraId="79B232D3" w14:textId="77777777" w:rsidR="00C778C3" w:rsidRPr="007246C6" w:rsidRDefault="00C778C3" w:rsidP="005A6925">
            <w:r w:rsidRPr="003976BE">
              <w:t>305</w:t>
            </w:r>
          </w:p>
        </w:tc>
        <w:tc>
          <w:tcPr>
            <w:tcW w:w="1276" w:type="dxa"/>
            <w:shd w:val="clear" w:color="auto" w:fill="auto"/>
            <w:noWrap/>
            <w:hideMark/>
          </w:tcPr>
          <w:p w14:paraId="4454AF87" w14:textId="77777777" w:rsidR="00C778C3" w:rsidRPr="007246C6" w:rsidRDefault="00C778C3" w:rsidP="005A6925">
            <w:r w:rsidRPr="007246C6">
              <w:t>Projektu dati</w:t>
            </w:r>
          </w:p>
        </w:tc>
        <w:tc>
          <w:tcPr>
            <w:tcW w:w="1308" w:type="dxa"/>
            <w:shd w:val="clear" w:color="auto" w:fill="auto"/>
            <w:noWrap/>
            <w:hideMark/>
          </w:tcPr>
          <w:p w14:paraId="7FDEB704" w14:textId="77777777" w:rsidR="00C778C3" w:rsidRPr="007246C6" w:rsidRDefault="00C778C3" w:rsidP="005A6925">
            <w:r w:rsidRPr="007246C6">
              <w:t xml:space="preserve">Rādītājs atbilst 100,00% no ERAF finansējuma prioritārajam virzienam </w:t>
            </w:r>
            <w:r w:rsidRPr="007246C6">
              <w:lastRenderedPageBreak/>
              <w:t>Rādītājs ietver 6.3.1. plānotās investīcijas reģionālo ceļu rekonstrukcijā un modernizācijā</w:t>
            </w:r>
          </w:p>
        </w:tc>
      </w:tr>
      <w:tr w:rsidR="00C778C3" w:rsidRPr="007246C6" w14:paraId="702B75C6" w14:textId="77777777" w:rsidTr="00067506">
        <w:trPr>
          <w:trHeight w:val="1638"/>
        </w:trPr>
        <w:tc>
          <w:tcPr>
            <w:tcW w:w="1101" w:type="dxa"/>
            <w:shd w:val="clear" w:color="auto" w:fill="auto"/>
            <w:noWrap/>
            <w:hideMark/>
          </w:tcPr>
          <w:p w14:paraId="4CC5C53C" w14:textId="77777777" w:rsidR="00C778C3" w:rsidRPr="007246C6" w:rsidRDefault="00C778C3" w:rsidP="005A6925">
            <w:r w:rsidRPr="007246C6">
              <w:lastRenderedPageBreak/>
              <w:t>Galvenais īstenošanas posms</w:t>
            </w:r>
          </w:p>
        </w:tc>
        <w:tc>
          <w:tcPr>
            <w:tcW w:w="1559" w:type="dxa"/>
            <w:shd w:val="clear" w:color="auto" w:fill="auto"/>
            <w:hideMark/>
          </w:tcPr>
          <w:p w14:paraId="5A2C5BF9" w14:textId="77777777" w:rsidR="00C778C3" w:rsidRPr="007246C6" w:rsidRDefault="00C778C3" w:rsidP="005A6925">
            <w:r w:rsidRPr="007246C6">
              <w:t>i.6.3.1.a Izsludinātie būvniecības iepirkumi % no kopējo rekonstruējamo ceļa posmu skaita.</w:t>
            </w:r>
          </w:p>
          <w:p w14:paraId="72D13CBD" w14:textId="77777777" w:rsidR="00C778C3" w:rsidRPr="007246C6" w:rsidRDefault="00C778C3" w:rsidP="005A6925">
            <w:r w:rsidRPr="007246C6">
              <w:t>(S631)</w:t>
            </w:r>
          </w:p>
        </w:tc>
        <w:tc>
          <w:tcPr>
            <w:tcW w:w="2268" w:type="dxa"/>
            <w:shd w:val="clear" w:color="auto" w:fill="auto"/>
            <w:hideMark/>
          </w:tcPr>
          <w:p w14:paraId="60142455" w14:textId="77777777" w:rsidR="00C778C3" w:rsidRPr="007246C6" w:rsidRDefault="00C778C3" w:rsidP="005A6925">
            <w:r w:rsidRPr="007246C6">
              <w:t>Projekta īstenotāja izsludinātie būvniecības iepirkumi % no kopējo rekonstruējamo ceļa posmu skaita. Rekonstruējamo posmu skaits tiks definēts projektu ieviešanas laika grafikā (</w:t>
            </w:r>
            <w:proofErr w:type="spellStart"/>
            <w:r w:rsidRPr="007246C6">
              <w:t>project</w:t>
            </w:r>
            <w:proofErr w:type="spellEnd"/>
            <w:r w:rsidRPr="007246C6">
              <w:t xml:space="preserve"> </w:t>
            </w:r>
            <w:proofErr w:type="spellStart"/>
            <w:r w:rsidRPr="007246C6">
              <w:t>pipeline</w:t>
            </w:r>
            <w:proofErr w:type="spellEnd"/>
            <w:r w:rsidRPr="007246C6">
              <w:t xml:space="preserve">) atbilstoši 7.1.ex-ante nosacījumam </w:t>
            </w:r>
          </w:p>
        </w:tc>
        <w:tc>
          <w:tcPr>
            <w:tcW w:w="1134" w:type="dxa"/>
            <w:shd w:val="clear" w:color="auto" w:fill="auto"/>
            <w:noWrap/>
            <w:hideMark/>
          </w:tcPr>
          <w:p w14:paraId="7FC2AC83" w14:textId="77777777" w:rsidR="00C778C3" w:rsidRPr="007246C6" w:rsidRDefault="00C778C3" w:rsidP="005A6925">
            <w:r w:rsidRPr="007246C6">
              <w:t>%</w:t>
            </w:r>
          </w:p>
        </w:tc>
        <w:tc>
          <w:tcPr>
            <w:tcW w:w="850" w:type="dxa"/>
            <w:shd w:val="clear" w:color="auto" w:fill="auto"/>
            <w:noWrap/>
            <w:hideMark/>
          </w:tcPr>
          <w:p w14:paraId="6A612369" w14:textId="77777777" w:rsidR="00C778C3" w:rsidRPr="007246C6" w:rsidRDefault="00C778C3" w:rsidP="005A6925">
            <w:r w:rsidRPr="007246C6">
              <w:t>ERAF</w:t>
            </w:r>
          </w:p>
        </w:tc>
        <w:tc>
          <w:tcPr>
            <w:tcW w:w="993" w:type="dxa"/>
            <w:shd w:val="clear" w:color="auto" w:fill="auto"/>
            <w:noWrap/>
            <w:hideMark/>
          </w:tcPr>
          <w:p w14:paraId="2B985CDF" w14:textId="77777777" w:rsidR="00C778C3" w:rsidRPr="007246C6" w:rsidRDefault="00C778C3" w:rsidP="005A6925">
            <w:pPr>
              <w:rPr>
                <w:i/>
                <w:iCs/>
              </w:rPr>
            </w:pPr>
            <w:r w:rsidRPr="007246C6">
              <w:rPr>
                <w:i/>
                <w:iCs/>
              </w:rPr>
              <w:t>Mazāk attīstītie reģioni</w:t>
            </w:r>
          </w:p>
        </w:tc>
        <w:tc>
          <w:tcPr>
            <w:tcW w:w="1275" w:type="dxa"/>
            <w:shd w:val="clear" w:color="auto" w:fill="auto"/>
            <w:noWrap/>
            <w:hideMark/>
          </w:tcPr>
          <w:p w14:paraId="0F2F95CE" w14:textId="77777777" w:rsidR="00C778C3" w:rsidRPr="007246C6" w:rsidRDefault="00C778C3" w:rsidP="005A6925">
            <w:r w:rsidRPr="007246C6">
              <w:t>20</w:t>
            </w:r>
          </w:p>
        </w:tc>
        <w:tc>
          <w:tcPr>
            <w:tcW w:w="567" w:type="dxa"/>
            <w:tcBorders>
              <w:tl2br w:val="single" w:sz="4" w:space="0" w:color="auto"/>
              <w:tr2bl w:val="single" w:sz="4" w:space="0" w:color="auto"/>
            </w:tcBorders>
            <w:shd w:val="clear" w:color="auto" w:fill="auto"/>
            <w:noWrap/>
            <w:hideMark/>
          </w:tcPr>
          <w:p w14:paraId="2F92BB8E" w14:textId="77777777" w:rsidR="00C778C3" w:rsidRPr="007246C6" w:rsidRDefault="00C778C3" w:rsidP="005A6925">
            <w:r w:rsidRPr="007246C6">
              <w:t> </w:t>
            </w:r>
          </w:p>
        </w:tc>
        <w:tc>
          <w:tcPr>
            <w:tcW w:w="567" w:type="dxa"/>
            <w:tcBorders>
              <w:tl2br w:val="single" w:sz="4" w:space="0" w:color="auto"/>
              <w:tr2bl w:val="single" w:sz="4" w:space="0" w:color="auto"/>
            </w:tcBorders>
            <w:shd w:val="clear" w:color="auto" w:fill="auto"/>
            <w:noWrap/>
            <w:hideMark/>
          </w:tcPr>
          <w:p w14:paraId="2B320783" w14:textId="77777777" w:rsidR="00C778C3" w:rsidRPr="007246C6" w:rsidRDefault="00C778C3" w:rsidP="005A6925">
            <w:r w:rsidRPr="007246C6">
              <w:t> </w:t>
            </w:r>
          </w:p>
        </w:tc>
        <w:tc>
          <w:tcPr>
            <w:tcW w:w="1276" w:type="dxa"/>
            <w:tcBorders>
              <w:tl2br w:val="single" w:sz="4" w:space="0" w:color="auto"/>
              <w:tr2bl w:val="single" w:sz="4" w:space="0" w:color="auto"/>
            </w:tcBorders>
            <w:shd w:val="clear" w:color="auto" w:fill="auto"/>
            <w:noWrap/>
            <w:hideMark/>
          </w:tcPr>
          <w:p w14:paraId="3956E6A9" w14:textId="77777777" w:rsidR="00C778C3" w:rsidRPr="007246C6" w:rsidRDefault="00C778C3" w:rsidP="005A6925">
            <w:r w:rsidRPr="007246C6">
              <w:t> </w:t>
            </w:r>
          </w:p>
        </w:tc>
        <w:tc>
          <w:tcPr>
            <w:tcW w:w="1276" w:type="dxa"/>
            <w:shd w:val="clear" w:color="auto" w:fill="auto"/>
            <w:noWrap/>
            <w:hideMark/>
          </w:tcPr>
          <w:p w14:paraId="55DBB277" w14:textId="77777777" w:rsidR="00C778C3" w:rsidRPr="007246C6" w:rsidRDefault="00C778C3" w:rsidP="005A6925">
            <w:r w:rsidRPr="007246C6">
              <w:t>Projektu dati</w:t>
            </w:r>
          </w:p>
        </w:tc>
        <w:tc>
          <w:tcPr>
            <w:tcW w:w="1308" w:type="dxa"/>
            <w:shd w:val="clear" w:color="auto" w:fill="auto"/>
            <w:noWrap/>
            <w:hideMark/>
          </w:tcPr>
          <w:p w14:paraId="685A6D99" w14:textId="77777777" w:rsidR="00C778C3" w:rsidRPr="007246C6" w:rsidRDefault="00C778C3" w:rsidP="005A6925"/>
        </w:tc>
      </w:tr>
    </w:tbl>
    <w:p w14:paraId="4E521C0C" w14:textId="5CAB4B6E" w:rsidR="00792755" w:rsidRPr="00D94F01" w:rsidRDefault="00C778C3" w:rsidP="00EE3882">
      <w:pPr>
        <w:pStyle w:val="ListParagraph"/>
        <w:numPr>
          <w:ilvl w:val="0"/>
          <w:numId w:val="17"/>
        </w:numPr>
        <w:suppressAutoHyphens/>
        <w:autoSpaceDN w:val="0"/>
        <w:spacing w:before="240" w:after="240"/>
        <w:contextualSpacing w:val="0"/>
        <w:jc w:val="both"/>
        <w:textAlignment w:val="baseline"/>
        <w:rPr>
          <w:sz w:val="28"/>
          <w:szCs w:val="28"/>
        </w:rPr>
      </w:pPr>
      <w:r w:rsidRPr="00D94F01">
        <w:rPr>
          <w:sz w:val="28"/>
          <w:szCs w:val="28"/>
        </w:rPr>
        <w:t xml:space="preserve">Izteikt </w:t>
      </w:r>
      <w:r w:rsidR="00300688" w:rsidRPr="00D94F01">
        <w:rPr>
          <w:sz w:val="28"/>
          <w:szCs w:val="28"/>
        </w:rPr>
        <w:t>2.6.</w:t>
      </w:r>
      <w:r w:rsidR="00D94F01">
        <w:rPr>
          <w:sz w:val="28"/>
          <w:szCs w:val="28"/>
        </w:rPr>
        <w:t> </w:t>
      </w:r>
      <w:proofErr w:type="spellStart"/>
      <w:r w:rsidR="00300688" w:rsidRPr="00D94F01">
        <w:rPr>
          <w:sz w:val="28"/>
          <w:szCs w:val="28"/>
        </w:rPr>
        <w:t>apakšsadaļas</w:t>
      </w:r>
      <w:proofErr w:type="spellEnd"/>
      <w:r w:rsidR="00300688" w:rsidRPr="00D94F01">
        <w:rPr>
          <w:sz w:val="28"/>
          <w:szCs w:val="28"/>
        </w:rPr>
        <w:t xml:space="preserve"> </w:t>
      </w:r>
      <w:r w:rsidRPr="00D94F01">
        <w:rPr>
          <w:sz w:val="28"/>
          <w:szCs w:val="28"/>
        </w:rPr>
        <w:t>tabulu Nr.</w:t>
      </w:r>
      <w:r w:rsidR="00D94F01">
        <w:rPr>
          <w:sz w:val="28"/>
          <w:szCs w:val="28"/>
        </w:rPr>
        <w:t> </w:t>
      </w:r>
      <w:r w:rsidR="00BF3BB5" w:rsidRPr="00D94F01">
        <w:rPr>
          <w:sz w:val="28"/>
          <w:szCs w:val="28"/>
        </w:rPr>
        <w:t>2.6.13</w:t>
      </w:r>
      <w:r w:rsidRPr="00D94F01">
        <w:rPr>
          <w:sz w:val="28"/>
          <w:szCs w:val="28"/>
        </w:rPr>
        <w:t>. (7-12) šādā redakcijā: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216"/>
        <w:gridCol w:w="995"/>
        <w:gridCol w:w="1701"/>
        <w:gridCol w:w="1188"/>
        <w:gridCol w:w="1248"/>
        <w:gridCol w:w="639"/>
        <w:gridCol w:w="1216"/>
      </w:tblGrid>
      <w:tr w:rsidR="00BF3BB5" w:rsidRPr="007246C6" w14:paraId="1F56A75F" w14:textId="77777777" w:rsidTr="00067506">
        <w:trPr>
          <w:trHeight w:val="245"/>
        </w:trPr>
        <w:tc>
          <w:tcPr>
            <w:tcW w:w="0" w:type="auto"/>
            <w:gridSpan w:val="12"/>
            <w:shd w:val="clear" w:color="auto" w:fill="DBE5F1"/>
            <w:tcMar>
              <w:top w:w="0" w:type="dxa"/>
              <w:left w:w="108" w:type="dxa"/>
              <w:bottom w:w="0" w:type="dxa"/>
              <w:right w:w="108" w:type="dxa"/>
            </w:tcMar>
            <w:vAlign w:val="center"/>
            <w:hideMark/>
          </w:tcPr>
          <w:p w14:paraId="3F0AE096" w14:textId="77777777" w:rsidR="00BF3BB5" w:rsidRPr="007246C6" w:rsidRDefault="00BF3BB5" w:rsidP="005A6925">
            <w:pPr>
              <w:autoSpaceDE w:val="0"/>
              <w:autoSpaceDN w:val="0"/>
              <w:jc w:val="center"/>
              <w:rPr>
                <w:i/>
                <w:iCs/>
                <w:lang w:eastAsia="en-GB"/>
              </w:rPr>
            </w:pPr>
            <w:r w:rsidRPr="007246C6">
              <w:rPr>
                <w:i/>
                <w:iCs/>
                <w:lang w:eastAsia="en-GB"/>
              </w:rPr>
              <w:t>KF: Mazāk attīstītie reģioni</w:t>
            </w:r>
          </w:p>
        </w:tc>
      </w:tr>
      <w:tr w:rsidR="00BF3BB5" w:rsidRPr="007246C6" w14:paraId="27678BCE" w14:textId="77777777" w:rsidTr="00067506">
        <w:trPr>
          <w:trHeight w:val="407"/>
        </w:trPr>
        <w:tc>
          <w:tcPr>
            <w:tcW w:w="0" w:type="auto"/>
            <w:gridSpan w:val="2"/>
            <w:shd w:val="clear" w:color="auto" w:fill="FFFFFF"/>
            <w:tcMar>
              <w:top w:w="0" w:type="dxa"/>
              <w:left w:w="108" w:type="dxa"/>
              <w:bottom w:w="0" w:type="dxa"/>
              <w:right w:w="108" w:type="dxa"/>
            </w:tcMar>
          </w:tcPr>
          <w:p w14:paraId="5A5FA8EC" w14:textId="77777777" w:rsidR="00BF3BB5" w:rsidRPr="007246C6" w:rsidRDefault="00BF3BB5" w:rsidP="005A6925">
            <w:pPr>
              <w:autoSpaceDE w:val="0"/>
              <w:autoSpaceDN w:val="0"/>
              <w:jc w:val="center"/>
              <w:rPr>
                <w:lang w:eastAsia="en-GB"/>
              </w:rPr>
            </w:pPr>
            <w:r w:rsidRPr="007246C6">
              <w:rPr>
                <w:lang w:eastAsia="en-GB"/>
              </w:rPr>
              <w:t xml:space="preserve">Intervences kategorijas </w:t>
            </w:r>
          </w:p>
        </w:tc>
        <w:tc>
          <w:tcPr>
            <w:tcW w:w="0" w:type="auto"/>
            <w:gridSpan w:val="2"/>
            <w:shd w:val="clear" w:color="auto" w:fill="FFFFFF"/>
            <w:tcMar>
              <w:top w:w="0" w:type="dxa"/>
              <w:left w:w="108" w:type="dxa"/>
              <w:bottom w:w="0" w:type="dxa"/>
              <w:right w:w="108" w:type="dxa"/>
            </w:tcMar>
          </w:tcPr>
          <w:p w14:paraId="22E05588" w14:textId="77777777" w:rsidR="00BF3BB5" w:rsidRPr="007246C6" w:rsidRDefault="00BF3BB5" w:rsidP="005A6925">
            <w:pPr>
              <w:autoSpaceDE w:val="0"/>
              <w:autoSpaceDN w:val="0"/>
              <w:jc w:val="center"/>
              <w:rPr>
                <w:lang w:eastAsia="en-GB"/>
              </w:rPr>
            </w:pPr>
            <w:r w:rsidRPr="007246C6">
              <w:rPr>
                <w:lang w:eastAsia="en-GB"/>
              </w:rPr>
              <w:t xml:space="preserve">Finansējuma veids </w:t>
            </w:r>
          </w:p>
        </w:tc>
        <w:tc>
          <w:tcPr>
            <w:tcW w:w="0" w:type="auto"/>
            <w:gridSpan w:val="2"/>
            <w:shd w:val="clear" w:color="auto" w:fill="FFFFFF"/>
            <w:tcMar>
              <w:top w:w="0" w:type="dxa"/>
              <w:left w:w="108" w:type="dxa"/>
              <w:bottom w:w="0" w:type="dxa"/>
              <w:right w:w="108" w:type="dxa"/>
            </w:tcMar>
          </w:tcPr>
          <w:p w14:paraId="133DF62F" w14:textId="77777777" w:rsidR="00BF3BB5" w:rsidRPr="007246C6" w:rsidRDefault="00BF3BB5" w:rsidP="005A6925">
            <w:pPr>
              <w:autoSpaceDE w:val="0"/>
              <w:autoSpaceDN w:val="0"/>
              <w:jc w:val="center"/>
              <w:rPr>
                <w:lang w:eastAsia="en-GB"/>
              </w:rPr>
            </w:pPr>
            <w:r w:rsidRPr="007246C6">
              <w:rPr>
                <w:lang w:eastAsia="en-GB"/>
              </w:rPr>
              <w:t>Teritorija</w:t>
            </w:r>
          </w:p>
          <w:p w14:paraId="4B1A3041" w14:textId="77777777" w:rsidR="00BF3BB5" w:rsidRPr="007246C6" w:rsidRDefault="00BF3BB5" w:rsidP="005A6925">
            <w:pPr>
              <w:autoSpaceDE w:val="0"/>
              <w:autoSpaceDN w:val="0"/>
              <w:jc w:val="center"/>
              <w:rPr>
                <w:lang w:eastAsia="en-GB"/>
              </w:rPr>
            </w:pPr>
          </w:p>
        </w:tc>
        <w:tc>
          <w:tcPr>
            <w:tcW w:w="2696" w:type="dxa"/>
            <w:gridSpan w:val="2"/>
            <w:shd w:val="clear" w:color="auto" w:fill="FFFFFF"/>
            <w:tcMar>
              <w:top w:w="0" w:type="dxa"/>
              <w:left w:w="108" w:type="dxa"/>
              <w:bottom w:w="0" w:type="dxa"/>
              <w:right w:w="108" w:type="dxa"/>
            </w:tcMar>
            <w:hideMark/>
          </w:tcPr>
          <w:p w14:paraId="46BA1CE2" w14:textId="77777777" w:rsidR="00BF3BB5" w:rsidRPr="007246C6" w:rsidRDefault="00BF3BB5" w:rsidP="005A6925">
            <w:pPr>
              <w:autoSpaceDE w:val="0"/>
              <w:autoSpaceDN w:val="0"/>
              <w:jc w:val="center"/>
              <w:rPr>
                <w:lang w:eastAsia="en-GB"/>
              </w:rPr>
            </w:pPr>
            <w:r w:rsidRPr="007246C6">
              <w:rPr>
                <w:lang w:eastAsia="en-GB"/>
              </w:rPr>
              <w:t>Teritoriālie sasniegšanas mehānismi</w:t>
            </w:r>
          </w:p>
        </w:tc>
        <w:tc>
          <w:tcPr>
            <w:tcW w:w="2436" w:type="dxa"/>
            <w:gridSpan w:val="2"/>
            <w:shd w:val="clear" w:color="auto" w:fill="FFFFFF"/>
            <w:tcMar>
              <w:top w:w="0" w:type="dxa"/>
              <w:left w:w="108" w:type="dxa"/>
              <w:bottom w:w="0" w:type="dxa"/>
              <w:right w:w="108" w:type="dxa"/>
            </w:tcMar>
            <w:hideMark/>
          </w:tcPr>
          <w:p w14:paraId="6CF2D9D3" w14:textId="77777777" w:rsidR="00BF3BB5" w:rsidRPr="007246C6" w:rsidRDefault="00BF3BB5" w:rsidP="005A6925">
            <w:pPr>
              <w:autoSpaceDE w:val="0"/>
              <w:autoSpaceDN w:val="0"/>
              <w:jc w:val="center"/>
              <w:rPr>
                <w:lang w:eastAsia="en-GB"/>
              </w:rPr>
            </w:pPr>
            <w:r w:rsidRPr="007246C6">
              <w:rPr>
                <w:lang w:eastAsia="en-GB"/>
              </w:rPr>
              <w:t>ESF sekundāras tēmas</w:t>
            </w:r>
          </w:p>
          <w:p w14:paraId="3B9B57AF" w14:textId="77777777" w:rsidR="00BF3BB5" w:rsidRPr="007246C6" w:rsidRDefault="00BF3BB5" w:rsidP="005A6925">
            <w:pPr>
              <w:autoSpaceDE w:val="0"/>
              <w:autoSpaceDN w:val="0"/>
              <w:jc w:val="center"/>
              <w:rPr>
                <w:lang w:eastAsia="en-GB"/>
              </w:rPr>
            </w:pPr>
            <w:r w:rsidRPr="007246C6">
              <w:rPr>
                <w:lang w:eastAsia="en-GB"/>
              </w:rPr>
              <w:t>(tikai ESF)</w:t>
            </w:r>
          </w:p>
        </w:tc>
        <w:tc>
          <w:tcPr>
            <w:tcW w:w="0" w:type="auto"/>
            <w:gridSpan w:val="2"/>
            <w:shd w:val="clear" w:color="auto" w:fill="FFFFFF"/>
            <w:tcMar>
              <w:top w:w="0" w:type="dxa"/>
              <w:left w:w="108" w:type="dxa"/>
              <w:bottom w:w="0" w:type="dxa"/>
              <w:right w:w="108" w:type="dxa"/>
            </w:tcMar>
            <w:hideMark/>
          </w:tcPr>
          <w:p w14:paraId="517F9AEE" w14:textId="77777777" w:rsidR="00BF3BB5" w:rsidRPr="007246C6" w:rsidRDefault="00BF3BB5" w:rsidP="005A6925">
            <w:pPr>
              <w:autoSpaceDE w:val="0"/>
              <w:autoSpaceDN w:val="0"/>
              <w:jc w:val="center"/>
              <w:rPr>
                <w:lang w:eastAsia="en-GB"/>
              </w:rPr>
            </w:pPr>
            <w:r w:rsidRPr="007246C6">
              <w:rPr>
                <w:lang w:eastAsia="en-GB"/>
              </w:rPr>
              <w:t>Tematiskie mērķi</w:t>
            </w:r>
          </w:p>
        </w:tc>
      </w:tr>
      <w:tr w:rsidR="00BF3BB5" w:rsidRPr="007246C6" w14:paraId="6EF47C3B" w14:textId="77777777" w:rsidTr="00067506">
        <w:trPr>
          <w:trHeight w:val="226"/>
        </w:trPr>
        <w:tc>
          <w:tcPr>
            <w:tcW w:w="0" w:type="auto"/>
            <w:shd w:val="clear" w:color="auto" w:fill="FFFFFF"/>
            <w:tcMar>
              <w:top w:w="0" w:type="dxa"/>
              <w:left w:w="108" w:type="dxa"/>
              <w:bottom w:w="0" w:type="dxa"/>
              <w:right w:w="108" w:type="dxa"/>
            </w:tcMar>
            <w:hideMark/>
          </w:tcPr>
          <w:p w14:paraId="4A6B3487" w14:textId="77777777" w:rsidR="00BF3BB5" w:rsidRPr="007246C6" w:rsidRDefault="00BF3BB5" w:rsidP="005A6925">
            <w:pPr>
              <w:jc w:val="both"/>
              <w:rPr>
                <w:lang w:eastAsia="en-GB"/>
              </w:rPr>
            </w:pPr>
            <w:r w:rsidRPr="007246C6">
              <w:rPr>
                <w:lang w:eastAsia="en-GB"/>
              </w:rPr>
              <w:t>Kods</w:t>
            </w:r>
          </w:p>
        </w:tc>
        <w:tc>
          <w:tcPr>
            <w:tcW w:w="0" w:type="auto"/>
            <w:shd w:val="clear" w:color="auto" w:fill="FFFFFF"/>
            <w:tcMar>
              <w:top w:w="0" w:type="dxa"/>
              <w:left w:w="108" w:type="dxa"/>
              <w:bottom w:w="0" w:type="dxa"/>
              <w:right w:w="108" w:type="dxa"/>
            </w:tcMar>
            <w:hideMark/>
          </w:tcPr>
          <w:p w14:paraId="0DCAFEF4" w14:textId="77777777" w:rsidR="00BF3BB5" w:rsidRPr="007246C6" w:rsidRDefault="00BF3BB5" w:rsidP="005A6925">
            <w:pPr>
              <w:jc w:val="both"/>
              <w:rPr>
                <w:lang w:eastAsia="en-GB"/>
              </w:rPr>
            </w:pPr>
            <w:r w:rsidRPr="007246C6">
              <w:rPr>
                <w:lang w:eastAsia="en-GB"/>
              </w:rPr>
              <w:t xml:space="preserve">milj. EUR </w:t>
            </w:r>
          </w:p>
        </w:tc>
        <w:tc>
          <w:tcPr>
            <w:tcW w:w="0" w:type="auto"/>
            <w:shd w:val="clear" w:color="auto" w:fill="FFFFFF"/>
            <w:tcMar>
              <w:top w:w="0" w:type="dxa"/>
              <w:left w:w="108" w:type="dxa"/>
              <w:bottom w:w="0" w:type="dxa"/>
              <w:right w:w="108" w:type="dxa"/>
            </w:tcMar>
            <w:hideMark/>
          </w:tcPr>
          <w:p w14:paraId="3FA39D4C" w14:textId="77777777" w:rsidR="00BF3BB5" w:rsidRPr="007246C6" w:rsidRDefault="00BF3BB5" w:rsidP="005A6925">
            <w:pPr>
              <w:jc w:val="both"/>
              <w:rPr>
                <w:lang w:eastAsia="en-GB"/>
              </w:rPr>
            </w:pPr>
            <w:r w:rsidRPr="007246C6">
              <w:rPr>
                <w:lang w:eastAsia="en-GB"/>
              </w:rPr>
              <w:t>Kods</w:t>
            </w:r>
          </w:p>
        </w:tc>
        <w:tc>
          <w:tcPr>
            <w:tcW w:w="0" w:type="auto"/>
            <w:shd w:val="clear" w:color="auto" w:fill="FFFFFF"/>
            <w:tcMar>
              <w:top w:w="0" w:type="dxa"/>
              <w:left w:w="108" w:type="dxa"/>
              <w:bottom w:w="0" w:type="dxa"/>
              <w:right w:w="108" w:type="dxa"/>
            </w:tcMar>
            <w:hideMark/>
          </w:tcPr>
          <w:p w14:paraId="02D65178" w14:textId="77777777" w:rsidR="00BF3BB5" w:rsidRPr="007246C6" w:rsidRDefault="00BF3BB5" w:rsidP="005A6925">
            <w:pPr>
              <w:jc w:val="both"/>
              <w:rPr>
                <w:lang w:eastAsia="en-GB"/>
              </w:rPr>
            </w:pPr>
            <w:r w:rsidRPr="007246C6">
              <w:rPr>
                <w:lang w:eastAsia="en-GB"/>
              </w:rPr>
              <w:t xml:space="preserve">milj. EUR </w:t>
            </w:r>
          </w:p>
        </w:tc>
        <w:tc>
          <w:tcPr>
            <w:tcW w:w="0" w:type="auto"/>
            <w:shd w:val="clear" w:color="auto" w:fill="FFFFFF"/>
            <w:tcMar>
              <w:top w:w="0" w:type="dxa"/>
              <w:left w:w="108" w:type="dxa"/>
              <w:bottom w:w="0" w:type="dxa"/>
              <w:right w:w="108" w:type="dxa"/>
            </w:tcMar>
            <w:hideMark/>
          </w:tcPr>
          <w:p w14:paraId="7300086F" w14:textId="77777777" w:rsidR="00BF3BB5" w:rsidRPr="007246C6" w:rsidRDefault="00BF3BB5" w:rsidP="005A6925">
            <w:pPr>
              <w:jc w:val="both"/>
              <w:rPr>
                <w:lang w:eastAsia="en-GB"/>
              </w:rPr>
            </w:pPr>
            <w:r w:rsidRPr="007246C6">
              <w:rPr>
                <w:lang w:eastAsia="en-GB"/>
              </w:rPr>
              <w:t>Kods</w:t>
            </w:r>
          </w:p>
        </w:tc>
        <w:tc>
          <w:tcPr>
            <w:tcW w:w="0" w:type="auto"/>
            <w:shd w:val="clear" w:color="auto" w:fill="FFFFFF"/>
            <w:tcMar>
              <w:top w:w="0" w:type="dxa"/>
              <w:left w:w="108" w:type="dxa"/>
              <w:bottom w:w="0" w:type="dxa"/>
              <w:right w:w="108" w:type="dxa"/>
            </w:tcMar>
            <w:hideMark/>
          </w:tcPr>
          <w:p w14:paraId="63509218" w14:textId="77777777" w:rsidR="00BF3BB5" w:rsidRPr="007246C6" w:rsidRDefault="00BF3BB5" w:rsidP="005A6925">
            <w:pPr>
              <w:jc w:val="both"/>
              <w:rPr>
                <w:lang w:eastAsia="en-GB"/>
              </w:rPr>
            </w:pPr>
            <w:r w:rsidRPr="007246C6">
              <w:rPr>
                <w:lang w:eastAsia="en-GB"/>
              </w:rPr>
              <w:t xml:space="preserve">milj. EUR </w:t>
            </w:r>
          </w:p>
        </w:tc>
        <w:tc>
          <w:tcPr>
            <w:tcW w:w="995" w:type="dxa"/>
            <w:shd w:val="clear" w:color="auto" w:fill="FFFFFF"/>
            <w:tcMar>
              <w:top w:w="0" w:type="dxa"/>
              <w:left w:w="108" w:type="dxa"/>
              <w:bottom w:w="0" w:type="dxa"/>
              <w:right w:w="108" w:type="dxa"/>
            </w:tcMar>
            <w:hideMark/>
          </w:tcPr>
          <w:p w14:paraId="250198BC" w14:textId="77777777" w:rsidR="00BF3BB5" w:rsidRPr="007246C6" w:rsidRDefault="00BF3BB5" w:rsidP="005A6925">
            <w:pPr>
              <w:jc w:val="both"/>
              <w:rPr>
                <w:lang w:eastAsia="en-GB"/>
              </w:rPr>
            </w:pPr>
            <w:r w:rsidRPr="007246C6">
              <w:rPr>
                <w:lang w:eastAsia="en-GB"/>
              </w:rPr>
              <w:t>Kods</w:t>
            </w:r>
          </w:p>
        </w:tc>
        <w:tc>
          <w:tcPr>
            <w:tcW w:w="1701" w:type="dxa"/>
            <w:shd w:val="clear" w:color="auto" w:fill="FFFFFF"/>
            <w:tcMar>
              <w:top w:w="0" w:type="dxa"/>
              <w:left w:w="108" w:type="dxa"/>
              <w:bottom w:w="0" w:type="dxa"/>
              <w:right w:w="108" w:type="dxa"/>
            </w:tcMar>
            <w:hideMark/>
          </w:tcPr>
          <w:p w14:paraId="494D1AFF" w14:textId="77777777" w:rsidR="00BF3BB5" w:rsidRPr="007246C6" w:rsidRDefault="00BF3BB5" w:rsidP="005A6925">
            <w:pPr>
              <w:jc w:val="both"/>
              <w:rPr>
                <w:lang w:eastAsia="en-GB"/>
              </w:rPr>
            </w:pPr>
            <w:r w:rsidRPr="007246C6">
              <w:rPr>
                <w:lang w:eastAsia="en-GB"/>
              </w:rPr>
              <w:t xml:space="preserve">milj. EUR </w:t>
            </w:r>
          </w:p>
        </w:tc>
        <w:tc>
          <w:tcPr>
            <w:tcW w:w="1188" w:type="dxa"/>
            <w:shd w:val="clear" w:color="auto" w:fill="FFFFFF"/>
            <w:tcMar>
              <w:top w:w="0" w:type="dxa"/>
              <w:left w:w="108" w:type="dxa"/>
              <w:bottom w:w="0" w:type="dxa"/>
              <w:right w:w="108" w:type="dxa"/>
            </w:tcMar>
            <w:hideMark/>
          </w:tcPr>
          <w:p w14:paraId="2E11730B" w14:textId="77777777" w:rsidR="00BF3BB5" w:rsidRPr="007246C6" w:rsidRDefault="00BF3BB5" w:rsidP="005A6925">
            <w:pPr>
              <w:jc w:val="both"/>
              <w:rPr>
                <w:lang w:eastAsia="en-GB"/>
              </w:rPr>
            </w:pPr>
            <w:r w:rsidRPr="007246C6">
              <w:rPr>
                <w:lang w:eastAsia="en-GB"/>
              </w:rPr>
              <w:t>Kods</w:t>
            </w:r>
          </w:p>
        </w:tc>
        <w:tc>
          <w:tcPr>
            <w:tcW w:w="0" w:type="auto"/>
            <w:shd w:val="clear" w:color="auto" w:fill="FFFFFF"/>
            <w:tcMar>
              <w:top w:w="0" w:type="dxa"/>
              <w:left w:w="108" w:type="dxa"/>
              <w:bottom w:w="0" w:type="dxa"/>
              <w:right w:w="108" w:type="dxa"/>
            </w:tcMar>
            <w:hideMark/>
          </w:tcPr>
          <w:p w14:paraId="6E772EA1" w14:textId="77777777" w:rsidR="00BF3BB5" w:rsidRPr="007246C6" w:rsidRDefault="00BF3BB5" w:rsidP="005A6925">
            <w:pPr>
              <w:jc w:val="both"/>
              <w:rPr>
                <w:lang w:eastAsia="en-GB"/>
              </w:rPr>
            </w:pPr>
            <w:r w:rsidRPr="007246C6">
              <w:rPr>
                <w:lang w:eastAsia="en-GB"/>
              </w:rPr>
              <w:t xml:space="preserve">milj. EUR </w:t>
            </w:r>
          </w:p>
        </w:tc>
        <w:tc>
          <w:tcPr>
            <w:tcW w:w="0" w:type="auto"/>
            <w:shd w:val="clear" w:color="auto" w:fill="FFFFFF"/>
            <w:tcMar>
              <w:top w:w="0" w:type="dxa"/>
              <w:left w:w="108" w:type="dxa"/>
              <w:bottom w:w="0" w:type="dxa"/>
              <w:right w:w="108" w:type="dxa"/>
            </w:tcMar>
            <w:hideMark/>
          </w:tcPr>
          <w:p w14:paraId="6D44DB2F" w14:textId="77777777" w:rsidR="00BF3BB5" w:rsidRPr="007246C6" w:rsidRDefault="00BF3BB5" w:rsidP="005A6925">
            <w:pPr>
              <w:jc w:val="both"/>
              <w:rPr>
                <w:lang w:eastAsia="en-GB"/>
              </w:rPr>
            </w:pPr>
            <w:r w:rsidRPr="007246C6">
              <w:rPr>
                <w:lang w:eastAsia="en-GB"/>
              </w:rPr>
              <w:t>Kods</w:t>
            </w:r>
          </w:p>
        </w:tc>
        <w:tc>
          <w:tcPr>
            <w:tcW w:w="0" w:type="auto"/>
            <w:shd w:val="clear" w:color="auto" w:fill="FFFFFF"/>
            <w:tcMar>
              <w:top w:w="0" w:type="dxa"/>
              <w:left w:w="108" w:type="dxa"/>
              <w:bottom w:w="0" w:type="dxa"/>
              <w:right w:w="108" w:type="dxa"/>
            </w:tcMar>
            <w:hideMark/>
          </w:tcPr>
          <w:p w14:paraId="05998E4B" w14:textId="77777777" w:rsidR="00BF3BB5" w:rsidRPr="007246C6" w:rsidRDefault="00BF3BB5" w:rsidP="005A6925">
            <w:pPr>
              <w:jc w:val="both"/>
              <w:rPr>
                <w:lang w:eastAsia="en-GB"/>
              </w:rPr>
            </w:pPr>
            <w:r w:rsidRPr="007246C6">
              <w:rPr>
                <w:lang w:eastAsia="en-GB"/>
              </w:rPr>
              <w:t xml:space="preserve">milj. EUR </w:t>
            </w:r>
          </w:p>
        </w:tc>
      </w:tr>
      <w:tr w:rsidR="00BF3BB5" w:rsidRPr="007246C6" w14:paraId="169730BD" w14:textId="77777777" w:rsidTr="00067506">
        <w:trPr>
          <w:trHeight w:val="226"/>
        </w:trPr>
        <w:tc>
          <w:tcPr>
            <w:tcW w:w="0" w:type="auto"/>
            <w:shd w:val="clear" w:color="auto" w:fill="FFFFFF"/>
            <w:tcMar>
              <w:top w:w="0" w:type="dxa"/>
              <w:left w:w="108" w:type="dxa"/>
              <w:bottom w:w="0" w:type="dxa"/>
              <w:right w:w="108" w:type="dxa"/>
            </w:tcMar>
          </w:tcPr>
          <w:p w14:paraId="344ECAFC" w14:textId="77777777" w:rsidR="00BF3BB5" w:rsidRPr="007246C6" w:rsidRDefault="00BF3BB5" w:rsidP="005A6925">
            <w:pPr>
              <w:jc w:val="both"/>
              <w:rPr>
                <w:lang w:eastAsia="en-GB"/>
              </w:rPr>
            </w:pPr>
            <w:r>
              <w:rPr>
                <w:lang w:eastAsia="en-GB"/>
              </w:rPr>
              <w:t>5</w:t>
            </w:r>
          </w:p>
        </w:tc>
        <w:tc>
          <w:tcPr>
            <w:tcW w:w="0" w:type="auto"/>
            <w:shd w:val="clear" w:color="auto" w:fill="FFFFFF"/>
            <w:tcMar>
              <w:top w:w="0" w:type="dxa"/>
              <w:left w:w="108" w:type="dxa"/>
              <w:bottom w:w="0" w:type="dxa"/>
              <w:right w:w="108" w:type="dxa"/>
            </w:tcMar>
          </w:tcPr>
          <w:p w14:paraId="4DCE0096" w14:textId="77777777" w:rsidR="00BF3BB5" w:rsidRPr="007246C6" w:rsidRDefault="00BF3BB5" w:rsidP="005A6925">
            <w:pPr>
              <w:jc w:val="both"/>
              <w:rPr>
                <w:lang w:eastAsia="en-GB"/>
              </w:rPr>
            </w:pPr>
            <w:r>
              <w:rPr>
                <w:lang w:eastAsia="en-GB"/>
              </w:rPr>
              <w:t>120 000</w:t>
            </w:r>
          </w:p>
        </w:tc>
        <w:tc>
          <w:tcPr>
            <w:tcW w:w="0" w:type="auto"/>
            <w:shd w:val="clear" w:color="auto" w:fill="FFFFFF"/>
            <w:tcMar>
              <w:top w:w="0" w:type="dxa"/>
              <w:left w:w="108" w:type="dxa"/>
              <w:bottom w:w="0" w:type="dxa"/>
              <w:right w:w="108" w:type="dxa"/>
            </w:tcMar>
          </w:tcPr>
          <w:p w14:paraId="72F94891" w14:textId="77777777" w:rsidR="00BF3BB5" w:rsidRPr="007246C6" w:rsidRDefault="00BF3BB5" w:rsidP="005A6925">
            <w:pPr>
              <w:jc w:val="both"/>
              <w:rPr>
                <w:lang w:eastAsia="en-GB"/>
              </w:rPr>
            </w:pPr>
            <w:r w:rsidRPr="007246C6">
              <w:rPr>
                <w:lang w:eastAsia="en-GB"/>
              </w:rPr>
              <w:t>1</w:t>
            </w:r>
          </w:p>
        </w:tc>
        <w:tc>
          <w:tcPr>
            <w:tcW w:w="0" w:type="auto"/>
            <w:shd w:val="clear" w:color="auto" w:fill="FFFFFF"/>
            <w:tcMar>
              <w:top w:w="0" w:type="dxa"/>
              <w:left w:w="108" w:type="dxa"/>
              <w:bottom w:w="0" w:type="dxa"/>
              <w:right w:w="108" w:type="dxa"/>
            </w:tcMar>
          </w:tcPr>
          <w:p w14:paraId="6061C6DA" w14:textId="77777777" w:rsidR="00BF3BB5" w:rsidRPr="007246C6" w:rsidRDefault="00BF3BB5" w:rsidP="005A6925">
            <w:pPr>
              <w:jc w:val="both"/>
              <w:rPr>
                <w:lang w:eastAsia="en-GB"/>
              </w:rPr>
            </w:pPr>
            <w:r w:rsidRPr="007246C6">
              <w:rPr>
                <w:lang w:eastAsia="en-GB"/>
              </w:rPr>
              <w:t>924 294 295</w:t>
            </w:r>
          </w:p>
        </w:tc>
        <w:tc>
          <w:tcPr>
            <w:tcW w:w="0" w:type="auto"/>
            <w:shd w:val="clear" w:color="auto" w:fill="FFFFFF"/>
            <w:tcMar>
              <w:top w:w="0" w:type="dxa"/>
              <w:left w:w="108" w:type="dxa"/>
              <w:bottom w:w="0" w:type="dxa"/>
              <w:right w:w="108" w:type="dxa"/>
            </w:tcMar>
          </w:tcPr>
          <w:p w14:paraId="221693DB" w14:textId="77777777" w:rsidR="00BF3BB5" w:rsidRPr="007246C6" w:rsidRDefault="00BF3BB5" w:rsidP="005A6925">
            <w:pPr>
              <w:jc w:val="both"/>
              <w:rPr>
                <w:lang w:eastAsia="en-GB"/>
              </w:rPr>
            </w:pPr>
            <w:r w:rsidRPr="007246C6">
              <w:rPr>
                <w:lang w:eastAsia="en-GB"/>
              </w:rPr>
              <w:t>7</w:t>
            </w:r>
          </w:p>
        </w:tc>
        <w:tc>
          <w:tcPr>
            <w:tcW w:w="0" w:type="auto"/>
            <w:shd w:val="clear" w:color="auto" w:fill="FFFFFF"/>
            <w:tcMar>
              <w:top w:w="0" w:type="dxa"/>
              <w:left w:w="108" w:type="dxa"/>
              <w:bottom w:w="0" w:type="dxa"/>
              <w:right w:w="108" w:type="dxa"/>
            </w:tcMar>
          </w:tcPr>
          <w:p w14:paraId="5732F94C" w14:textId="77777777" w:rsidR="00BF3BB5" w:rsidRPr="007246C6" w:rsidRDefault="00BF3BB5" w:rsidP="005A6925">
            <w:pPr>
              <w:jc w:val="both"/>
              <w:rPr>
                <w:lang w:eastAsia="en-GB"/>
              </w:rPr>
            </w:pPr>
            <w:r w:rsidRPr="007246C6">
              <w:rPr>
                <w:lang w:eastAsia="en-GB"/>
              </w:rPr>
              <w:t>672 377 169</w:t>
            </w:r>
          </w:p>
        </w:tc>
        <w:tc>
          <w:tcPr>
            <w:tcW w:w="995" w:type="dxa"/>
            <w:shd w:val="clear" w:color="auto" w:fill="FFFFFF"/>
            <w:tcMar>
              <w:top w:w="0" w:type="dxa"/>
              <w:left w:w="108" w:type="dxa"/>
              <w:bottom w:w="0" w:type="dxa"/>
              <w:right w:w="108" w:type="dxa"/>
            </w:tcMar>
          </w:tcPr>
          <w:p w14:paraId="5992B00D" w14:textId="77777777" w:rsidR="00BF3BB5" w:rsidRPr="007246C6" w:rsidRDefault="00BF3BB5" w:rsidP="005A6925">
            <w:pPr>
              <w:jc w:val="both"/>
              <w:rPr>
                <w:lang w:eastAsia="en-GB"/>
              </w:rPr>
            </w:pPr>
            <w:r w:rsidRPr="007246C6">
              <w:rPr>
                <w:lang w:eastAsia="en-GB"/>
              </w:rPr>
              <w:t>7</w:t>
            </w:r>
          </w:p>
        </w:tc>
        <w:tc>
          <w:tcPr>
            <w:tcW w:w="1701" w:type="dxa"/>
            <w:shd w:val="clear" w:color="auto" w:fill="FFFFFF"/>
            <w:tcMar>
              <w:top w:w="0" w:type="dxa"/>
              <w:left w:w="108" w:type="dxa"/>
              <w:bottom w:w="0" w:type="dxa"/>
              <w:right w:w="108" w:type="dxa"/>
            </w:tcMar>
          </w:tcPr>
          <w:p w14:paraId="6B78BB96" w14:textId="77777777" w:rsidR="00BF3BB5" w:rsidRPr="007246C6" w:rsidRDefault="00BF3BB5" w:rsidP="005A6925">
            <w:pPr>
              <w:jc w:val="both"/>
              <w:rPr>
                <w:lang w:eastAsia="en-GB"/>
              </w:rPr>
            </w:pPr>
            <w:r w:rsidRPr="007246C6">
              <w:rPr>
                <w:lang w:eastAsia="en-GB"/>
              </w:rPr>
              <w:t>924 294 295</w:t>
            </w:r>
          </w:p>
        </w:tc>
        <w:tc>
          <w:tcPr>
            <w:tcW w:w="1188" w:type="dxa"/>
            <w:shd w:val="clear" w:color="auto" w:fill="FFFFFF"/>
            <w:tcMar>
              <w:top w:w="0" w:type="dxa"/>
              <w:left w:w="108" w:type="dxa"/>
              <w:bottom w:w="0" w:type="dxa"/>
              <w:right w:w="108" w:type="dxa"/>
            </w:tcMar>
          </w:tcPr>
          <w:p w14:paraId="11C153AB" w14:textId="77777777" w:rsidR="00BF3BB5" w:rsidRPr="007246C6" w:rsidRDefault="00BF3BB5" w:rsidP="005A6925">
            <w:pPr>
              <w:jc w:val="both"/>
              <w:rPr>
                <w:lang w:eastAsia="en-GB"/>
              </w:rPr>
            </w:pPr>
            <w:r w:rsidRPr="007246C6">
              <w:rPr>
                <w:lang w:eastAsia="en-GB"/>
              </w:rPr>
              <w:t>N/A</w:t>
            </w:r>
          </w:p>
        </w:tc>
        <w:tc>
          <w:tcPr>
            <w:tcW w:w="0" w:type="auto"/>
            <w:shd w:val="clear" w:color="auto" w:fill="FFFFFF"/>
            <w:tcMar>
              <w:top w:w="0" w:type="dxa"/>
              <w:left w:w="108" w:type="dxa"/>
              <w:bottom w:w="0" w:type="dxa"/>
              <w:right w:w="108" w:type="dxa"/>
            </w:tcMar>
          </w:tcPr>
          <w:p w14:paraId="40B3896F" w14:textId="77777777" w:rsidR="00BF3BB5" w:rsidRPr="007246C6" w:rsidRDefault="00BF3BB5" w:rsidP="005A6925">
            <w:pPr>
              <w:jc w:val="both"/>
              <w:rPr>
                <w:lang w:eastAsia="en-GB"/>
              </w:rPr>
            </w:pPr>
            <w:r w:rsidRPr="007246C6">
              <w:rPr>
                <w:lang w:eastAsia="en-GB"/>
              </w:rPr>
              <w:t>N/A</w:t>
            </w:r>
          </w:p>
        </w:tc>
        <w:tc>
          <w:tcPr>
            <w:tcW w:w="0" w:type="auto"/>
            <w:shd w:val="clear" w:color="auto" w:fill="FFFFFF"/>
            <w:tcMar>
              <w:top w:w="0" w:type="dxa"/>
              <w:left w:w="108" w:type="dxa"/>
              <w:bottom w:w="0" w:type="dxa"/>
              <w:right w:w="108" w:type="dxa"/>
            </w:tcMar>
          </w:tcPr>
          <w:p w14:paraId="42AC37A6" w14:textId="77777777" w:rsidR="00BF3BB5" w:rsidRPr="007246C6" w:rsidRDefault="00BF3BB5" w:rsidP="005A6925">
            <w:pPr>
              <w:jc w:val="both"/>
              <w:rPr>
                <w:lang w:eastAsia="en-GB"/>
              </w:rPr>
            </w:pPr>
            <w:r w:rsidRPr="007246C6">
              <w:rPr>
                <w:lang w:eastAsia="en-GB"/>
              </w:rPr>
              <w:t>7</w:t>
            </w:r>
          </w:p>
        </w:tc>
        <w:tc>
          <w:tcPr>
            <w:tcW w:w="0" w:type="auto"/>
            <w:shd w:val="clear" w:color="auto" w:fill="FFFFFF"/>
            <w:tcMar>
              <w:top w:w="0" w:type="dxa"/>
              <w:left w:w="108" w:type="dxa"/>
              <w:bottom w:w="0" w:type="dxa"/>
              <w:right w:w="108" w:type="dxa"/>
            </w:tcMar>
          </w:tcPr>
          <w:p w14:paraId="63DFAA5A" w14:textId="77777777" w:rsidR="00BF3BB5" w:rsidRPr="007246C6" w:rsidRDefault="00BF3BB5" w:rsidP="005A6925">
            <w:pPr>
              <w:jc w:val="both"/>
              <w:rPr>
                <w:lang w:eastAsia="en-GB"/>
              </w:rPr>
            </w:pPr>
            <w:r w:rsidRPr="007246C6">
              <w:rPr>
                <w:lang w:eastAsia="en-GB"/>
              </w:rPr>
              <w:t>924 294 295</w:t>
            </w:r>
          </w:p>
        </w:tc>
      </w:tr>
      <w:tr w:rsidR="00BF3BB5" w:rsidRPr="007246C6" w14:paraId="56D4E862" w14:textId="77777777" w:rsidTr="00067506">
        <w:trPr>
          <w:trHeight w:val="226"/>
        </w:trPr>
        <w:tc>
          <w:tcPr>
            <w:tcW w:w="0" w:type="auto"/>
            <w:shd w:val="clear" w:color="auto" w:fill="FFFFFF"/>
            <w:tcMar>
              <w:top w:w="0" w:type="dxa"/>
              <w:left w:w="108" w:type="dxa"/>
              <w:bottom w:w="0" w:type="dxa"/>
              <w:right w:w="108" w:type="dxa"/>
            </w:tcMar>
          </w:tcPr>
          <w:p w14:paraId="413587AB" w14:textId="77777777" w:rsidR="00BF3BB5" w:rsidRPr="007246C6" w:rsidRDefault="00BF3BB5" w:rsidP="005A6925">
            <w:pPr>
              <w:jc w:val="both"/>
              <w:rPr>
                <w:lang w:eastAsia="en-GB"/>
              </w:rPr>
            </w:pPr>
            <w:r>
              <w:rPr>
                <w:lang w:eastAsia="en-GB"/>
              </w:rPr>
              <w:t>7</w:t>
            </w:r>
          </w:p>
        </w:tc>
        <w:tc>
          <w:tcPr>
            <w:tcW w:w="0" w:type="auto"/>
            <w:shd w:val="clear" w:color="auto" w:fill="FFFFFF"/>
            <w:tcMar>
              <w:top w:w="0" w:type="dxa"/>
              <w:left w:w="108" w:type="dxa"/>
              <w:bottom w:w="0" w:type="dxa"/>
              <w:right w:w="108" w:type="dxa"/>
            </w:tcMar>
          </w:tcPr>
          <w:p w14:paraId="3DA29020" w14:textId="77777777" w:rsidR="00BF3BB5" w:rsidRPr="007246C6" w:rsidRDefault="00BF3BB5" w:rsidP="005A6925">
            <w:pPr>
              <w:jc w:val="both"/>
              <w:rPr>
                <w:lang w:eastAsia="en-GB"/>
              </w:rPr>
            </w:pPr>
            <w:r>
              <w:rPr>
                <w:lang w:eastAsia="en-GB"/>
              </w:rPr>
              <w:t>48000</w:t>
            </w:r>
          </w:p>
        </w:tc>
        <w:tc>
          <w:tcPr>
            <w:tcW w:w="0" w:type="auto"/>
            <w:shd w:val="clear" w:color="auto" w:fill="FFFFFF"/>
            <w:tcMar>
              <w:top w:w="0" w:type="dxa"/>
              <w:left w:w="108" w:type="dxa"/>
              <w:bottom w:w="0" w:type="dxa"/>
              <w:right w:w="108" w:type="dxa"/>
            </w:tcMar>
          </w:tcPr>
          <w:p w14:paraId="207FEFC6" w14:textId="77777777" w:rsidR="00BF3BB5" w:rsidRPr="007246C6" w:rsidRDefault="00BF3BB5" w:rsidP="005A6925">
            <w:pPr>
              <w:jc w:val="both"/>
              <w:rPr>
                <w:lang w:eastAsia="en-GB"/>
              </w:rPr>
            </w:pPr>
          </w:p>
        </w:tc>
        <w:tc>
          <w:tcPr>
            <w:tcW w:w="0" w:type="auto"/>
            <w:shd w:val="clear" w:color="auto" w:fill="FFFFFF"/>
            <w:tcMar>
              <w:top w:w="0" w:type="dxa"/>
              <w:left w:w="108" w:type="dxa"/>
              <w:bottom w:w="0" w:type="dxa"/>
              <w:right w:w="108" w:type="dxa"/>
            </w:tcMar>
          </w:tcPr>
          <w:p w14:paraId="671E31BB" w14:textId="77777777" w:rsidR="00BF3BB5" w:rsidRPr="007246C6" w:rsidRDefault="00BF3BB5" w:rsidP="005A6925">
            <w:pPr>
              <w:jc w:val="both"/>
              <w:rPr>
                <w:lang w:eastAsia="en-GB"/>
              </w:rPr>
            </w:pPr>
          </w:p>
        </w:tc>
        <w:tc>
          <w:tcPr>
            <w:tcW w:w="0" w:type="auto"/>
            <w:shd w:val="clear" w:color="auto" w:fill="FFFFFF"/>
            <w:tcMar>
              <w:top w:w="0" w:type="dxa"/>
              <w:left w:w="108" w:type="dxa"/>
              <w:bottom w:w="0" w:type="dxa"/>
              <w:right w:w="108" w:type="dxa"/>
            </w:tcMar>
          </w:tcPr>
          <w:p w14:paraId="0C66B29F" w14:textId="77777777" w:rsidR="00BF3BB5" w:rsidRPr="007246C6" w:rsidRDefault="00BF3BB5" w:rsidP="005A6925">
            <w:pPr>
              <w:jc w:val="both"/>
              <w:rPr>
                <w:lang w:eastAsia="en-GB"/>
              </w:rPr>
            </w:pPr>
            <w:r w:rsidRPr="007246C6">
              <w:rPr>
                <w:lang w:eastAsia="en-GB"/>
              </w:rPr>
              <w:t>1</w:t>
            </w:r>
          </w:p>
        </w:tc>
        <w:tc>
          <w:tcPr>
            <w:tcW w:w="0" w:type="auto"/>
            <w:shd w:val="clear" w:color="auto" w:fill="FFFFFF"/>
            <w:tcMar>
              <w:top w:w="0" w:type="dxa"/>
              <w:left w:w="108" w:type="dxa"/>
              <w:bottom w:w="0" w:type="dxa"/>
              <w:right w:w="108" w:type="dxa"/>
            </w:tcMar>
          </w:tcPr>
          <w:p w14:paraId="5ADF2F83" w14:textId="77777777" w:rsidR="00BF3BB5" w:rsidRPr="007246C6" w:rsidRDefault="00BF3BB5" w:rsidP="005A6925">
            <w:pPr>
              <w:jc w:val="both"/>
              <w:rPr>
                <w:lang w:eastAsia="en-GB"/>
              </w:rPr>
            </w:pPr>
            <w:r w:rsidRPr="007246C6">
              <w:rPr>
                <w:lang w:eastAsia="en-GB"/>
              </w:rPr>
              <w:t>251 917 126</w:t>
            </w:r>
          </w:p>
        </w:tc>
        <w:tc>
          <w:tcPr>
            <w:tcW w:w="995" w:type="dxa"/>
            <w:shd w:val="clear" w:color="auto" w:fill="FFFFFF"/>
            <w:tcMar>
              <w:top w:w="0" w:type="dxa"/>
              <w:left w:w="108" w:type="dxa"/>
              <w:bottom w:w="0" w:type="dxa"/>
              <w:right w:w="108" w:type="dxa"/>
            </w:tcMar>
          </w:tcPr>
          <w:p w14:paraId="3F2EA5CF" w14:textId="77777777" w:rsidR="00BF3BB5" w:rsidRPr="007246C6" w:rsidRDefault="00BF3BB5" w:rsidP="005A6925">
            <w:pPr>
              <w:jc w:val="both"/>
              <w:rPr>
                <w:lang w:eastAsia="en-GB"/>
              </w:rPr>
            </w:pPr>
          </w:p>
        </w:tc>
        <w:tc>
          <w:tcPr>
            <w:tcW w:w="1701" w:type="dxa"/>
            <w:shd w:val="clear" w:color="auto" w:fill="FFFFFF"/>
            <w:tcMar>
              <w:top w:w="0" w:type="dxa"/>
              <w:left w:w="108" w:type="dxa"/>
              <w:bottom w:w="0" w:type="dxa"/>
              <w:right w:w="108" w:type="dxa"/>
            </w:tcMar>
          </w:tcPr>
          <w:p w14:paraId="7B9BBB48" w14:textId="77777777" w:rsidR="00BF3BB5" w:rsidRPr="007246C6" w:rsidRDefault="00BF3BB5" w:rsidP="005A6925">
            <w:pPr>
              <w:jc w:val="both"/>
              <w:rPr>
                <w:lang w:eastAsia="en-GB"/>
              </w:rPr>
            </w:pPr>
          </w:p>
        </w:tc>
        <w:tc>
          <w:tcPr>
            <w:tcW w:w="1188" w:type="dxa"/>
            <w:shd w:val="clear" w:color="auto" w:fill="FFFFFF"/>
            <w:tcMar>
              <w:top w:w="0" w:type="dxa"/>
              <w:left w:w="108" w:type="dxa"/>
              <w:bottom w:w="0" w:type="dxa"/>
              <w:right w:w="108" w:type="dxa"/>
            </w:tcMar>
          </w:tcPr>
          <w:p w14:paraId="206CA521" w14:textId="77777777" w:rsidR="00BF3BB5" w:rsidRPr="007246C6" w:rsidRDefault="00BF3BB5" w:rsidP="005A6925">
            <w:pPr>
              <w:jc w:val="both"/>
              <w:rPr>
                <w:lang w:eastAsia="en-GB"/>
              </w:rPr>
            </w:pPr>
          </w:p>
        </w:tc>
        <w:tc>
          <w:tcPr>
            <w:tcW w:w="0" w:type="auto"/>
            <w:shd w:val="clear" w:color="auto" w:fill="FFFFFF"/>
            <w:tcMar>
              <w:top w:w="0" w:type="dxa"/>
              <w:left w:w="108" w:type="dxa"/>
              <w:bottom w:w="0" w:type="dxa"/>
              <w:right w:w="108" w:type="dxa"/>
            </w:tcMar>
          </w:tcPr>
          <w:p w14:paraId="0307B317" w14:textId="77777777" w:rsidR="00BF3BB5" w:rsidRPr="007246C6" w:rsidRDefault="00BF3BB5" w:rsidP="005A6925">
            <w:pPr>
              <w:jc w:val="both"/>
              <w:rPr>
                <w:lang w:eastAsia="en-GB"/>
              </w:rPr>
            </w:pPr>
          </w:p>
        </w:tc>
        <w:tc>
          <w:tcPr>
            <w:tcW w:w="0" w:type="auto"/>
            <w:shd w:val="clear" w:color="auto" w:fill="FFFFFF"/>
            <w:tcMar>
              <w:top w:w="0" w:type="dxa"/>
              <w:left w:w="108" w:type="dxa"/>
              <w:bottom w:w="0" w:type="dxa"/>
              <w:right w:w="108" w:type="dxa"/>
            </w:tcMar>
          </w:tcPr>
          <w:p w14:paraId="596E3380" w14:textId="77777777" w:rsidR="00BF3BB5" w:rsidRPr="007246C6" w:rsidRDefault="00BF3BB5" w:rsidP="005A6925">
            <w:pPr>
              <w:jc w:val="both"/>
              <w:rPr>
                <w:lang w:eastAsia="en-GB"/>
              </w:rPr>
            </w:pPr>
          </w:p>
        </w:tc>
        <w:tc>
          <w:tcPr>
            <w:tcW w:w="0" w:type="auto"/>
            <w:shd w:val="clear" w:color="auto" w:fill="FFFFFF"/>
            <w:tcMar>
              <w:top w:w="0" w:type="dxa"/>
              <w:left w:w="108" w:type="dxa"/>
              <w:bottom w:w="0" w:type="dxa"/>
              <w:right w:w="108" w:type="dxa"/>
            </w:tcMar>
          </w:tcPr>
          <w:p w14:paraId="73BA8D8A" w14:textId="77777777" w:rsidR="00BF3BB5" w:rsidRPr="007246C6" w:rsidRDefault="00BF3BB5" w:rsidP="005A6925">
            <w:pPr>
              <w:jc w:val="both"/>
              <w:rPr>
                <w:lang w:eastAsia="en-GB"/>
              </w:rPr>
            </w:pPr>
          </w:p>
        </w:tc>
      </w:tr>
      <w:tr w:rsidR="00BF3BB5" w:rsidRPr="007246C6" w14:paraId="5B92DD0C" w14:textId="77777777" w:rsidTr="00067506">
        <w:trPr>
          <w:trHeight w:val="243"/>
        </w:trPr>
        <w:tc>
          <w:tcPr>
            <w:tcW w:w="0" w:type="auto"/>
            <w:shd w:val="clear" w:color="auto" w:fill="FFFFFF"/>
            <w:tcMar>
              <w:top w:w="0" w:type="dxa"/>
              <w:left w:w="108" w:type="dxa"/>
              <w:bottom w:w="0" w:type="dxa"/>
              <w:right w:w="108" w:type="dxa"/>
            </w:tcMar>
            <w:vAlign w:val="center"/>
          </w:tcPr>
          <w:p w14:paraId="40E3DE2E" w14:textId="77777777" w:rsidR="00BF3BB5" w:rsidRPr="007246C6" w:rsidRDefault="00BF3BB5" w:rsidP="005A6925">
            <w:pPr>
              <w:autoSpaceDE w:val="0"/>
              <w:autoSpaceDN w:val="0"/>
              <w:rPr>
                <w:lang w:eastAsia="en-GB"/>
              </w:rPr>
            </w:pPr>
            <w:r w:rsidRPr="007246C6">
              <w:rPr>
                <w:lang w:eastAsia="en-GB"/>
              </w:rPr>
              <w:t>13</w:t>
            </w:r>
          </w:p>
        </w:tc>
        <w:tc>
          <w:tcPr>
            <w:tcW w:w="0" w:type="auto"/>
            <w:shd w:val="clear" w:color="auto" w:fill="FFFFFF"/>
            <w:tcMar>
              <w:top w:w="0" w:type="dxa"/>
              <w:left w:w="108" w:type="dxa"/>
              <w:bottom w:w="0" w:type="dxa"/>
              <w:right w:w="108" w:type="dxa"/>
            </w:tcMar>
            <w:vAlign w:val="center"/>
          </w:tcPr>
          <w:p w14:paraId="00CF57BE" w14:textId="77777777" w:rsidR="00BF3BB5" w:rsidRPr="007246C6" w:rsidRDefault="00BF3BB5" w:rsidP="005A6925">
            <w:pPr>
              <w:autoSpaceDE w:val="0"/>
              <w:autoSpaceDN w:val="0"/>
              <w:rPr>
                <w:lang w:eastAsia="en-GB"/>
              </w:rPr>
            </w:pPr>
            <w:r>
              <w:rPr>
                <w:lang w:eastAsia="en-GB"/>
              </w:rPr>
              <w:t>2 556 640</w:t>
            </w:r>
          </w:p>
        </w:tc>
        <w:tc>
          <w:tcPr>
            <w:tcW w:w="0" w:type="auto"/>
            <w:shd w:val="clear" w:color="auto" w:fill="FFFFFF"/>
            <w:tcMar>
              <w:top w:w="0" w:type="dxa"/>
              <w:left w:w="108" w:type="dxa"/>
              <w:bottom w:w="0" w:type="dxa"/>
              <w:right w:w="108" w:type="dxa"/>
            </w:tcMar>
          </w:tcPr>
          <w:p w14:paraId="2D65BD03"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3310DD48"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2905D32F"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5F8380DC" w14:textId="77777777" w:rsidR="00BF3BB5" w:rsidRPr="007246C6" w:rsidRDefault="00BF3BB5" w:rsidP="005A6925">
            <w:pPr>
              <w:autoSpaceDE w:val="0"/>
              <w:autoSpaceDN w:val="0"/>
              <w:rPr>
                <w:lang w:eastAsia="en-GB"/>
              </w:rPr>
            </w:pPr>
          </w:p>
        </w:tc>
        <w:tc>
          <w:tcPr>
            <w:tcW w:w="995" w:type="dxa"/>
            <w:shd w:val="clear" w:color="auto" w:fill="FFFFFF"/>
            <w:tcMar>
              <w:top w:w="0" w:type="dxa"/>
              <w:left w:w="108" w:type="dxa"/>
              <w:bottom w:w="0" w:type="dxa"/>
              <w:right w:w="108" w:type="dxa"/>
            </w:tcMar>
          </w:tcPr>
          <w:p w14:paraId="52F364C1" w14:textId="77777777" w:rsidR="00BF3BB5" w:rsidRPr="007246C6" w:rsidRDefault="00BF3BB5" w:rsidP="005A6925">
            <w:pPr>
              <w:autoSpaceDE w:val="0"/>
              <w:autoSpaceDN w:val="0"/>
              <w:rPr>
                <w:lang w:eastAsia="en-GB"/>
              </w:rPr>
            </w:pPr>
          </w:p>
        </w:tc>
        <w:tc>
          <w:tcPr>
            <w:tcW w:w="1701" w:type="dxa"/>
            <w:shd w:val="clear" w:color="auto" w:fill="FFFFFF"/>
            <w:tcMar>
              <w:top w:w="0" w:type="dxa"/>
              <w:left w:w="108" w:type="dxa"/>
              <w:bottom w:w="0" w:type="dxa"/>
              <w:right w:w="108" w:type="dxa"/>
            </w:tcMar>
          </w:tcPr>
          <w:p w14:paraId="5E6D26C3" w14:textId="77777777" w:rsidR="00BF3BB5" w:rsidRPr="007246C6" w:rsidRDefault="00BF3BB5" w:rsidP="005A6925">
            <w:pPr>
              <w:autoSpaceDE w:val="0"/>
              <w:autoSpaceDN w:val="0"/>
              <w:rPr>
                <w:lang w:eastAsia="en-GB"/>
              </w:rPr>
            </w:pPr>
          </w:p>
        </w:tc>
        <w:tc>
          <w:tcPr>
            <w:tcW w:w="1188" w:type="dxa"/>
            <w:shd w:val="clear" w:color="auto" w:fill="FFFFFF"/>
            <w:tcMar>
              <w:top w:w="0" w:type="dxa"/>
              <w:left w:w="108" w:type="dxa"/>
              <w:bottom w:w="0" w:type="dxa"/>
              <w:right w:w="108" w:type="dxa"/>
            </w:tcMar>
          </w:tcPr>
          <w:p w14:paraId="1C750133"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4FBBCCC1"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72AAF009"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22C78700" w14:textId="77777777" w:rsidR="00BF3BB5" w:rsidRPr="007246C6" w:rsidRDefault="00BF3BB5" w:rsidP="005A6925">
            <w:pPr>
              <w:autoSpaceDE w:val="0"/>
              <w:autoSpaceDN w:val="0"/>
              <w:rPr>
                <w:lang w:eastAsia="en-GB"/>
              </w:rPr>
            </w:pPr>
          </w:p>
        </w:tc>
      </w:tr>
      <w:tr w:rsidR="00BF3BB5" w:rsidRPr="007246C6" w14:paraId="664642E3" w14:textId="77777777" w:rsidTr="00067506">
        <w:trPr>
          <w:trHeight w:val="243"/>
        </w:trPr>
        <w:tc>
          <w:tcPr>
            <w:tcW w:w="0" w:type="auto"/>
            <w:shd w:val="clear" w:color="auto" w:fill="FFFFFF"/>
            <w:tcMar>
              <w:top w:w="0" w:type="dxa"/>
              <w:left w:w="108" w:type="dxa"/>
              <w:bottom w:w="0" w:type="dxa"/>
              <w:right w:w="108" w:type="dxa"/>
            </w:tcMar>
            <w:vAlign w:val="center"/>
          </w:tcPr>
          <w:p w14:paraId="2C36EB3B" w14:textId="77777777" w:rsidR="00BF3BB5" w:rsidRPr="007246C6" w:rsidRDefault="00BF3BB5" w:rsidP="005A6925">
            <w:pPr>
              <w:autoSpaceDE w:val="0"/>
              <w:autoSpaceDN w:val="0"/>
              <w:rPr>
                <w:lang w:eastAsia="en-GB"/>
              </w:rPr>
            </w:pPr>
            <w:r>
              <w:rPr>
                <w:lang w:eastAsia="en-GB"/>
              </w:rPr>
              <w:t>21</w:t>
            </w:r>
          </w:p>
        </w:tc>
        <w:tc>
          <w:tcPr>
            <w:tcW w:w="0" w:type="auto"/>
            <w:shd w:val="clear" w:color="auto" w:fill="FFFFFF"/>
            <w:tcMar>
              <w:top w:w="0" w:type="dxa"/>
              <w:left w:w="108" w:type="dxa"/>
              <w:bottom w:w="0" w:type="dxa"/>
              <w:right w:w="108" w:type="dxa"/>
            </w:tcMar>
            <w:vAlign w:val="center"/>
          </w:tcPr>
          <w:p w14:paraId="51EAF00D" w14:textId="77777777" w:rsidR="00BF3BB5" w:rsidRPr="007246C6" w:rsidDel="00EE3B4C" w:rsidRDefault="00BF3BB5" w:rsidP="005A6925">
            <w:pPr>
              <w:autoSpaceDE w:val="0"/>
              <w:autoSpaceDN w:val="0"/>
              <w:rPr>
                <w:lang w:eastAsia="en-GB"/>
              </w:rPr>
            </w:pPr>
            <w:r>
              <w:rPr>
                <w:lang w:eastAsia="en-GB"/>
              </w:rPr>
              <w:t>800 000</w:t>
            </w:r>
          </w:p>
        </w:tc>
        <w:tc>
          <w:tcPr>
            <w:tcW w:w="0" w:type="auto"/>
            <w:shd w:val="clear" w:color="auto" w:fill="FFFFFF"/>
            <w:tcMar>
              <w:top w:w="0" w:type="dxa"/>
              <w:left w:w="108" w:type="dxa"/>
              <w:bottom w:w="0" w:type="dxa"/>
              <w:right w:w="108" w:type="dxa"/>
            </w:tcMar>
          </w:tcPr>
          <w:p w14:paraId="3D0816B6"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7A5C24D9"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3BFE85C7"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2E5F0154" w14:textId="77777777" w:rsidR="00BF3BB5" w:rsidRPr="007246C6" w:rsidRDefault="00BF3BB5" w:rsidP="005A6925">
            <w:pPr>
              <w:autoSpaceDE w:val="0"/>
              <w:autoSpaceDN w:val="0"/>
              <w:rPr>
                <w:lang w:eastAsia="en-GB"/>
              </w:rPr>
            </w:pPr>
          </w:p>
        </w:tc>
        <w:tc>
          <w:tcPr>
            <w:tcW w:w="995" w:type="dxa"/>
            <w:shd w:val="clear" w:color="auto" w:fill="FFFFFF"/>
            <w:tcMar>
              <w:top w:w="0" w:type="dxa"/>
              <w:left w:w="108" w:type="dxa"/>
              <w:bottom w:w="0" w:type="dxa"/>
              <w:right w:w="108" w:type="dxa"/>
            </w:tcMar>
          </w:tcPr>
          <w:p w14:paraId="0DC2CBC9" w14:textId="77777777" w:rsidR="00BF3BB5" w:rsidRPr="007246C6" w:rsidRDefault="00BF3BB5" w:rsidP="005A6925">
            <w:pPr>
              <w:autoSpaceDE w:val="0"/>
              <w:autoSpaceDN w:val="0"/>
              <w:rPr>
                <w:lang w:eastAsia="en-GB"/>
              </w:rPr>
            </w:pPr>
          </w:p>
        </w:tc>
        <w:tc>
          <w:tcPr>
            <w:tcW w:w="1701" w:type="dxa"/>
            <w:shd w:val="clear" w:color="auto" w:fill="FFFFFF"/>
            <w:tcMar>
              <w:top w:w="0" w:type="dxa"/>
              <w:left w:w="108" w:type="dxa"/>
              <w:bottom w:w="0" w:type="dxa"/>
              <w:right w:w="108" w:type="dxa"/>
            </w:tcMar>
          </w:tcPr>
          <w:p w14:paraId="05109073" w14:textId="77777777" w:rsidR="00BF3BB5" w:rsidRPr="007246C6" w:rsidRDefault="00BF3BB5" w:rsidP="005A6925">
            <w:pPr>
              <w:autoSpaceDE w:val="0"/>
              <w:autoSpaceDN w:val="0"/>
              <w:rPr>
                <w:lang w:eastAsia="en-GB"/>
              </w:rPr>
            </w:pPr>
          </w:p>
        </w:tc>
        <w:tc>
          <w:tcPr>
            <w:tcW w:w="1188" w:type="dxa"/>
            <w:shd w:val="clear" w:color="auto" w:fill="FFFFFF"/>
            <w:tcMar>
              <w:top w:w="0" w:type="dxa"/>
              <w:left w:w="108" w:type="dxa"/>
              <w:bottom w:w="0" w:type="dxa"/>
              <w:right w:w="108" w:type="dxa"/>
            </w:tcMar>
          </w:tcPr>
          <w:p w14:paraId="6782489E"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0C28C21F"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12ABE83F"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67F96937" w14:textId="77777777" w:rsidR="00BF3BB5" w:rsidRPr="007246C6" w:rsidRDefault="00BF3BB5" w:rsidP="005A6925">
            <w:pPr>
              <w:autoSpaceDE w:val="0"/>
              <w:autoSpaceDN w:val="0"/>
              <w:rPr>
                <w:lang w:eastAsia="en-GB"/>
              </w:rPr>
            </w:pPr>
          </w:p>
        </w:tc>
      </w:tr>
      <w:tr w:rsidR="00BF3BB5" w:rsidRPr="007246C6" w14:paraId="5C00AFCC" w14:textId="77777777" w:rsidTr="00067506">
        <w:trPr>
          <w:trHeight w:val="243"/>
        </w:trPr>
        <w:tc>
          <w:tcPr>
            <w:tcW w:w="0" w:type="auto"/>
            <w:shd w:val="clear" w:color="auto" w:fill="FFFFFF"/>
            <w:tcMar>
              <w:top w:w="0" w:type="dxa"/>
              <w:left w:w="108" w:type="dxa"/>
              <w:bottom w:w="0" w:type="dxa"/>
              <w:right w:w="108" w:type="dxa"/>
            </w:tcMar>
            <w:vAlign w:val="center"/>
          </w:tcPr>
          <w:p w14:paraId="3080EB7D" w14:textId="77777777" w:rsidR="00BF3BB5" w:rsidRPr="007246C6" w:rsidRDefault="00BF3BB5" w:rsidP="005A6925">
            <w:pPr>
              <w:autoSpaceDE w:val="0"/>
              <w:autoSpaceDN w:val="0"/>
              <w:rPr>
                <w:lang w:eastAsia="en-GB"/>
              </w:rPr>
            </w:pPr>
            <w:r w:rsidRPr="007246C6">
              <w:rPr>
                <w:lang w:eastAsia="en-GB"/>
              </w:rPr>
              <w:t>22</w:t>
            </w:r>
          </w:p>
        </w:tc>
        <w:tc>
          <w:tcPr>
            <w:tcW w:w="0" w:type="auto"/>
            <w:shd w:val="clear" w:color="auto" w:fill="FFFFFF"/>
            <w:tcMar>
              <w:top w:w="0" w:type="dxa"/>
              <w:left w:w="108" w:type="dxa"/>
              <w:bottom w:w="0" w:type="dxa"/>
              <w:right w:w="108" w:type="dxa"/>
            </w:tcMar>
            <w:vAlign w:val="center"/>
          </w:tcPr>
          <w:p w14:paraId="5CD6D8E6" w14:textId="77777777" w:rsidR="00BF3BB5" w:rsidRPr="007246C6" w:rsidRDefault="00BF3BB5" w:rsidP="005A6925">
            <w:pPr>
              <w:autoSpaceDE w:val="0"/>
              <w:autoSpaceDN w:val="0"/>
              <w:rPr>
                <w:lang w:eastAsia="en-GB"/>
              </w:rPr>
            </w:pPr>
            <w:r w:rsidRPr="007246C6">
              <w:rPr>
                <w:lang w:eastAsia="en-GB"/>
              </w:rPr>
              <w:t>1 015 580</w:t>
            </w:r>
          </w:p>
        </w:tc>
        <w:tc>
          <w:tcPr>
            <w:tcW w:w="0" w:type="auto"/>
            <w:shd w:val="clear" w:color="auto" w:fill="FFFFFF"/>
            <w:tcMar>
              <w:top w:w="0" w:type="dxa"/>
              <w:left w:w="108" w:type="dxa"/>
              <w:bottom w:w="0" w:type="dxa"/>
              <w:right w:w="108" w:type="dxa"/>
            </w:tcMar>
          </w:tcPr>
          <w:p w14:paraId="394BDC20"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2E489908"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3223A6D7"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1CC46544" w14:textId="77777777" w:rsidR="00BF3BB5" w:rsidRPr="007246C6" w:rsidRDefault="00BF3BB5" w:rsidP="005A6925">
            <w:pPr>
              <w:autoSpaceDE w:val="0"/>
              <w:autoSpaceDN w:val="0"/>
              <w:rPr>
                <w:lang w:eastAsia="en-GB"/>
              </w:rPr>
            </w:pPr>
          </w:p>
        </w:tc>
        <w:tc>
          <w:tcPr>
            <w:tcW w:w="995" w:type="dxa"/>
            <w:shd w:val="clear" w:color="auto" w:fill="FFFFFF"/>
            <w:tcMar>
              <w:top w:w="0" w:type="dxa"/>
              <w:left w:w="108" w:type="dxa"/>
              <w:bottom w:w="0" w:type="dxa"/>
              <w:right w:w="108" w:type="dxa"/>
            </w:tcMar>
          </w:tcPr>
          <w:p w14:paraId="356DAF68" w14:textId="77777777" w:rsidR="00BF3BB5" w:rsidRPr="007246C6" w:rsidRDefault="00BF3BB5" w:rsidP="005A6925">
            <w:pPr>
              <w:autoSpaceDE w:val="0"/>
              <w:autoSpaceDN w:val="0"/>
              <w:rPr>
                <w:lang w:eastAsia="en-GB"/>
              </w:rPr>
            </w:pPr>
          </w:p>
        </w:tc>
        <w:tc>
          <w:tcPr>
            <w:tcW w:w="1701" w:type="dxa"/>
            <w:shd w:val="clear" w:color="auto" w:fill="FFFFFF"/>
            <w:tcMar>
              <w:top w:w="0" w:type="dxa"/>
              <w:left w:w="108" w:type="dxa"/>
              <w:bottom w:w="0" w:type="dxa"/>
              <w:right w:w="108" w:type="dxa"/>
            </w:tcMar>
          </w:tcPr>
          <w:p w14:paraId="4BEEEA1E" w14:textId="77777777" w:rsidR="00BF3BB5" w:rsidRPr="007246C6" w:rsidRDefault="00BF3BB5" w:rsidP="005A6925">
            <w:pPr>
              <w:autoSpaceDE w:val="0"/>
              <w:autoSpaceDN w:val="0"/>
              <w:rPr>
                <w:lang w:eastAsia="en-GB"/>
              </w:rPr>
            </w:pPr>
          </w:p>
        </w:tc>
        <w:tc>
          <w:tcPr>
            <w:tcW w:w="1188" w:type="dxa"/>
            <w:shd w:val="clear" w:color="auto" w:fill="FFFFFF"/>
            <w:tcMar>
              <w:top w:w="0" w:type="dxa"/>
              <w:left w:w="108" w:type="dxa"/>
              <w:bottom w:w="0" w:type="dxa"/>
              <w:right w:w="108" w:type="dxa"/>
            </w:tcMar>
          </w:tcPr>
          <w:p w14:paraId="279869BA"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1D1CBC78"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72770E66"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5C7051D8" w14:textId="77777777" w:rsidR="00BF3BB5" w:rsidRPr="007246C6" w:rsidRDefault="00BF3BB5" w:rsidP="005A6925">
            <w:pPr>
              <w:autoSpaceDE w:val="0"/>
              <w:autoSpaceDN w:val="0"/>
              <w:rPr>
                <w:lang w:eastAsia="en-GB"/>
              </w:rPr>
            </w:pPr>
          </w:p>
        </w:tc>
      </w:tr>
      <w:tr w:rsidR="00BF3BB5" w:rsidRPr="007246C6" w14:paraId="17BB2690" w14:textId="77777777" w:rsidTr="00067506">
        <w:trPr>
          <w:trHeight w:val="243"/>
        </w:trPr>
        <w:tc>
          <w:tcPr>
            <w:tcW w:w="0" w:type="auto"/>
            <w:shd w:val="clear" w:color="auto" w:fill="FFFFFF"/>
            <w:tcMar>
              <w:top w:w="0" w:type="dxa"/>
              <w:left w:w="108" w:type="dxa"/>
              <w:bottom w:w="0" w:type="dxa"/>
              <w:right w:w="108" w:type="dxa"/>
            </w:tcMar>
            <w:vAlign w:val="center"/>
          </w:tcPr>
          <w:p w14:paraId="21650745" w14:textId="77777777" w:rsidR="00BF3BB5" w:rsidRPr="007246C6" w:rsidRDefault="00BF3BB5" w:rsidP="005A6925">
            <w:pPr>
              <w:autoSpaceDE w:val="0"/>
              <w:autoSpaceDN w:val="0"/>
              <w:rPr>
                <w:lang w:eastAsia="en-GB"/>
              </w:rPr>
            </w:pPr>
            <w:r w:rsidRPr="007246C6">
              <w:rPr>
                <w:lang w:eastAsia="en-GB"/>
              </w:rPr>
              <w:t>24</w:t>
            </w:r>
          </w:p>
        </w:tc>
        <w:tc>
          <w:tcPr>
            <w:tcW w:w="0" w:type="auto"/>
            <w:shd w:val="clear" w:color="auto" w:fill="FFFFFF"/>
            <w:tcMar>
              <w:top w:w="0" w:type="dxa"/>
              <w:left w:w="108" w:type="dxa"/>
              <w:bottom w:w="0" w:type="dxa"/>
              <w:right w:w="108" w:type="dxa"/>
            </w:tcMar>
            <w:vAlign w:val="center"/>
          </w:tcPr>
          <w:p w14:paraId="3BD49398" w14:textId="77777777" w:rsidR="00BF3BB5" w:rsidRPr="007246C6" w:rsidRDefault="00BF3BB5" w:rsidP="005A6925">
            <w:pPr>
              <w:autoSpaceDE w:val="0"/>
              <w:autoSpaceDN w:val="0"/>
              <w:rPr>
                <w:lang w:eastAsia="en-GB"/>
              </w:rPr>
            </w:pPr>
            <w:r w:rsidRPr="007246C6">
              <w:rPr>
                <w:lang w:eastAsia="en-GB"/>
              </w:rPr>
              <w:t>4</w:t>
            </w:r>
            <w:r>
              <w:rPr>
                <w:lang w:eastAsia="en-GB"/>
              </w:rPr>
              <w:t>1</w:t>
            </w:r>
            <w:r w:rsidRPr="007246C6">
              <w:rPr>
                <w:lang w:eastAsia="en-GB"/>
              </w:rPr>
              <w:t>8 927 366</w:t>
            </w:r>
          </w:p>
        </w:tc>
        <w:tc>
          <w:tcPr>
            <w:tcW w:w="0" w:type="auto"/>
            <w:shd w:val="clear" w:color="auto" w:fill="FFFFFF"/>
            <w:tcMar>
              <w:top w:w="0" w:type="dxa"/>
              <w:left w:w="108" w:type="dxa"/>
              <w:bottom w:w="0" w:type="dxa"/>
              <w:right w:w="108" w:type="dxa"/>
            </w:tcMar>
          </w:tcPr>
          <w:p w14:paraId="652F0A87"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58B3D4DA"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05F99A0C"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53977295" w14:textId="77777777" w:rsidR="00BF3BB5" w:rsidRPr="007246C6" w:rsidRDefault="00BF3BB5" w:rsidP="005A6925">
            <w:pPr>
              <w:autoSpaceDE w:val="0"/>
              <w:autoSpaceDN w:val="0"/>
              <w:rPr>
                <w:lang w:eastAsia="en-GB"/>
              </w:rPr>
            </w:pPr>
          </w:p>
        </w:tc>
        <w:tc>
          <w:tcPr>
            <w:tcW w:w="995" w:type="dxa"/>
            <w:shd w:val="clear" w:color="auto" w:fill="FFFFFF"/>
            <w:tcMar>
              <w:top w:w="0" w:type="dxa"/>
              <w:left w:w="108" w:type="dxa"/>
              <w:bottom w:w="0" w:type="dxa"/>
              <w:right w:w="108" w:type="dxa"/>
            </w:tcMar>
          </w:tcPr>
          <w:p w14:paraId="7413AF1E" w14:textId="77777777" w:rsidR="00BF3BB5" w:rsidRPr="007246C6" w:rsidRDefault="00BF3BB5" w:rsidP="005A6925">
            <w:pPr>
              <w:autoSpaceDE w:val="0"/>
              <w:autoSpaceDN w:val="0"/>
              <w:rPr>
                <w:lang w:eastAsia="en-GB"/>
              </w:rPr>
            </w:pPr>
          </w:p>
        </w:tc>
        <w:tc>
          <w:tcPr>
            <w:tcW w:w="1701" w:type="dxa"/>
            <w:shd w:val="clear" w:color="auto" w:fill="FFFFFF"/>
            <w:tcMar>
              <w:top w:w="0" w:type="dxa"/>
              <w:left w:w="108" w:type="dxa"/>
              <w:bottom w:w="0" w:type="dxa"/>
              <w:right w:w="108" w:type="dxa"/>
            </w:tcMar>
          </w:tcPr>
          <w:p w14:paraId="32320ECE" w14:textId="77777777" w:rsidR="00BF3BB5" w:rsidRPr="007246C6" w:rsidRDefault="00BF3BB5" w:rsidP="005A6925">
            <w:pPr>
              <w:autoSpaceDE w:val="0"/>
              <w:autoSpaceDN w:val="0"/>
              <w:rPr>
                <w:lang w:eastAsia="en-GB"/>
              </w:rPr>
            </w:pPr>
          </w:p>
        </w:tc>
        <w:tc>
          <w:tcPr>
            <w:tcW w:w="1188" w:type="dxa"/>
            <w:shd w:val="clear" w:color="auto" w:fill="FFFFFF"/>
            <w:tcMar>
              <w:top w:w="0" w:type="dxa"/>
              <w:left w:w="108" w:type="dxa"/>
              <w:bottom w:w="0" w:type="dxa"/>
              <w:right w:w="108" w:type="dxa"/>
            </w:tcMar>
          </w:tcPr>
          <w:p w14:paraId="456EC6E2"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45D0A1F8"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6FE28713"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6064D7E4" w14:textId="77777777" w:rsidR="00BF3BB5" w:rsidRPr="007246C6" w:rsidRDefault="00BF3BB5" w:rsidP="005A6925">
            <w:pPr>
              <w:autoSpaceDE w:val="0"/>
              <w:autoSpaceDN w:val="0"/>
              <w:rPr>
                <w:lang w:eastAsia="en-GB"/>
              </w:rPr>
            </w:pPr>
          </w:p>
        </w:tc>
      </w:tr>
      <w:tr w:rsidR="00BF3BB5" w:rsidRPr="007246C6" w14:paraId="0F345597" w14:textId="77777777" w:rsidTr="00067506">
        <w:trPr>
          <w:trHeight w:val="243"/>
        </w:trPr>
        <w:tc>
          <w:tcPr>
            <w:tcW w:w="0" w:type="auto"/>
            <w:shd w:val="clear" w:color="auto" w:fill="FFFFFF"/>
            <w:tcMar>
              <w:top w:w="0" w:type="dxa"/>
              <w:left w:w="108" w:type="dxa"/>
              <w:bottom w:w="0" w:type="dxa"/>
              <w:right w:w="108" w:type="dxa"/>
            </w:tcMar>
            <w:vAlign w:val="center"/>
          </w:tcPr>
          <w:p w14:paraId="01C328E6" w14:textId="77777777" w:rsidR="00BF3BB5" w:rsidRPr="007246C6" w:rsidRDefault="00BF3BB5" w:rsidP="005A6925">
            <w:pPr>
              <w:autoSpaceDE w:val="0"/>
              <w:autoSpaceDN w:val="0"/>
              <w:rPr>
                <w:lang w:eastAsia="en-GB"/>
              </w:rPr>
            </w:pPr>
            <w:r w:rsidRPr="007246C6">
              <w:rPr>
                <w:lang w:eastAsia="en-GB"/>
              </w:rPr>
              <w:t>25</w:t>
            </w:r>
          </w:p>
        </w:tc>
        <w:tc>
          <w:tcPr>
            <w:tcW w:w="0" w:type="auto"/>
            <w:shd w:val="clear" w:color="auto" w:fill="FFFFFF"/>
            <w:tcMar>
              <w:top w:w="0" w:type="dxa"/>
              <w:left w:w="108" w:type="dxa"/>
              <w:bottom w:w="0" w:type="dxa"/>
              <w:right w:w="108" w:type="dxa"/>
            </w:tcMar>
            <w:vAlign w:val="center"/>
          </w:tcPr>
          <w:p w14:paraId="3704B714" w14:textId="77777777" w:rsidR="00BF3BB5" w:rsidRPr="007246C6" w:rsidDel="003136BB" w:rsidRDefault="00BF3BB5" w:rsidP="005A6925">
            <w:pPr>
              <w:autoSpaceDE w:val="0"/>
              <w:autoSpaceDN w:val="0"/>
              <w:rPr>
                <w:lang w:eastAsia="en-GB"/>
              </w:rPr>
            </w:pPr>
            <w:r w:rsidRPr="007246C6">
              <w:rPr>
                <w:lang w:eastAsia="en-GB"/>
              </w:rPr>
              <w:t>17 000 000</w:t>
            </w:r>
          </w:p>
        </w:tc>
        <w:tc>
          <w:tcPr>
            <w:tcW w:w="0" w:type="auto"/>
            <w:shd w:val="clear" w:color="auto" w:fill="FFFFFF"/>
            <w:tcMar>
              <w:top w:w="0" w:type="dxa"/>
              <w:left w:w="108" w:type="dxa"/>
              <w:bottom w:w="0" w:type="dxa"/>
              <w:right w:w="108" w:type="dxa"/>
            </w:tcMar>
          </w:tcPr>
          <w:p w14:paraId="4AF04499" w14:textId="77777777" w:rsidR="00BF3BB5" w:rsidRPr="007246C6" w:rsidDel="003136BB"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7E847340" w14:textId="77777777" w:rsidR="00BF3BB5" w:rsidRPr="007246C6" w:rsidDel="003136BB"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3A465E01" w14:textId="77777777" w:rsidR="00BF3BB5" w:rsidRPr="007246C6" w:rsidDel="003136BB"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38911AAA" w14:textId="77777777" w:rsidR="00BF3BB5" w:rsidRPr="007246C6" w:rsidDel="003136BB" w:rsidRDefault="00BF3BB5" w:rsidP="005A6925">
            <w:pPr>
              <w:autoSpaceDE w:val="0"/>
              <w:autoSpaceDN w:val="0"/>
              <w:rPr>
                <w:lang w:eastAsia="en-GB"/>
              </w:rPr>
            </w:pPr>
          </w:p>
        </w:tc>
        <w:tc>
          <w:tcPr>
            <w:tcW w:w="995" w:type="dxa"/>
            <w:shd w:val="clear" w:color="auto" w:fill="FFFFFF"/>
            <w:tcMar>
              <w:top w:w="0" w:type="dxa"/>
              <w:left w:w="108" w:type="dxa"/>
              <w:bottom w:w="0" w:type="dxa"/>
              <w:right w:w="108" w:type="dxa"/>
            </w:tcMar>
          </w:tcPr>
          <w:p w14:paraId="31B8BE7B" w14:textId="77777777" w:rsidR="00BF3BB5" w:rsidRPr="007246C6" w:rsidDel="003136BB" w:rsidRDefault="00BF3BB5" w:rsidP="005A6925">
            <w:pPr>
              <w:autoSpaceDE w:val="0"/>
              <w:autoSpaceDN w:val="0"/>
              <w:rPr>
                <w:lang w:eastAsia="en-GB"/>
              </w:rPr>
            </w:pPr>
          </w:p>
        </w:tc>
        <w:tc>
          <w:tcPr>
            <w:tcW w:w="1701" w:type="dxa"/>
            <w:shd w:val="clear" w:color="auto" w:fill="FFFFFF"/>
            <w:tcMar>
              <w:top w:w="0" w:type="dxa"/>
              <w:left w:w="108" w:type="dxa"/>
              <w:bottom w:w="0" w:type="dxa"/>
              <w:right w:w="108" w:type="dxa"/>
            </w:tcMar>
          </w:tcPr>
          <w:p w14:paraId="17703C8B" w14:textId="77777777" w:rsidR="00BF3BB5" w:rsidRPr="007246C6" w:rsidDel="003136BB" w:rsidRDefault="00BF3BB5" w:rsidP="005A6925">
            <w:pPr>
              <w:autoSpaceDE w:val="0"/>
              <w:autoSpaceDN w:val="0"/>
              <w:rPr>
                <w:lang w:eastAsia="en-GB"/>
              </w:rPr>
            </w:pPr>
          </w:p>
        </w:tc>
        <w:tc>
          <w:tcPr>
            <w:tcW w:w="1188" w:type="dxa"/>
            <w:shd w:val="clear" w:color="auto" w:fill="FFFFFF"/>
            <w:tcMar>
              <w:top w:w="0" w:type="dxa"/>
              <w:left w:w="108" w:type="dxa"/>
              <w:bottom w:w="0" w:type="dxa"/>
              <w:right w:w="108" w:type="dxa"/>
            </w:tcMar>
          </w:tcPr>
          <w:p w14:paraId="47CF5B64" w14:textId="77777777" w:rsidR="00BF3BB5" w:rsidRPr="007246C6" w:rsidDel="003136BB"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78F1DC53" w14:textId="77777777" w:rsidR="00BF3BB5" w:rsidRPr="007246C6" w:rsidDel="003136BB"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719E438D" w14:textId="77777777" w:rsidR="00BF3BB5" w:rsidRPr="007246C6" w:rsidDel="003136BB"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5F926B89" w14:textId="77777777" w:rsidR="00BF3BB5" w:rsidRPr="007246C6" w:rsidDel="003136BB" w:rsidRDefault="00BF3BB5" w:rsidP="005A6925">
            <w:pPr>
              <w:autoSpaceDE w:val="0"/>
              <w:autoSpaceDN w:val="0"/>
              <w:rPr>
                <w:lang w:eastAsia="en-GB"/>
              </w:rPr>
            </w:pPr>
          </w:p>
        </w:tc>
      </w:tr>
      <w:tr w:rsidR="00BF3BB5" w:rsidRPr="007246C6" w14:paraId="5C2DB8E9" w14:textId="77777777" w:rsidTr="00067506">
        <w:trPr>
          <w:trHeight w:val="243"/>
        </w:trPr>
        <w:tc>
          <w:tcPr>
            <w:tcW w:w="0" w:type="auto"/>
            <w:shd w:val="clear" w:color="auto" w:fill="FFFFFF"/>
            <w:tcMar>
              <w:top w:w="0" w:type="dxa"/>
              <w:left w:w="108" w:type="dxa"/>
              <w:bottom w:w="0" w:type="dxa"/>
              <w:right w:w="108" w:type="dxa"/>
            </w:tcMar>
            <w:vAlign w:val="center"/>
          </w:tcPr>
          <w:p w14:paraId="65C44E21" w14:textId="77777777" w:rsidR="00BF3BB5" w:rsidRPr="007246C6" w:rsidRDefault="00BF3BB5" w:rsidP="005A6925">
            <w:pPr>
              <w:autoSpaceDE w:val="0"/>
              <w:autoSpaceDN w:val="0"/>
              <w:rPr>
                <w:lang w:eastAsia="en-GB"/>
              </w:rPr>
            </w:pPr>
            <w:r w:rsidRPr="007246C6">
              <w:rPr>
                <w:lang w:eastAsia="en-GB"/>
              </w:rPr>
              <w:lastRenderedPageBreak/>
              <w:t>26</w:t>
            </w:r>
          </w:p>
        </w:tc>
        <w:tc>
          <w:tcPr>
            <w:tcW w:w="0" w:type="auto"/>
            <w:shd w:val="clear" w:color="auto" w:fill="FFFFFF"/>
            <w:tcMar>
              <w:top w:w="0" w:type="dxa"/>
              <w:left w:w="108" w:type="dxa"/>
              <w:bottom w:w="0" w:type="dxa"/>
              <w:right w:w="108" w:type="dxa"/>
            </w:tcMar>
            <w:vAlign w:val="center"/>
          </w:tcPr>
          <w:p w14:paraId="36F644BF" w14:textId="77777777" w:rsidR="00BF3BB5" w:rsidRPr="007246C6" w:rsidDel="003136BB" w:rsidRDefault="00BF3BB5" w:rsidP="005A6925">
            <w:pPr>
              <w:autoSpaceDE w:val="0"/>
              <w:autoSpaceDN w:val="0"/>
              <w:rPr>
                <w:lang w:eastAsia="en-GB"/>
              </w:rPr>
            </w:pPr>
            <w:r w:rsidRPr="007246C6">
              <w:rPr>
                <w:lang w:eastAsia="en-GB"/>
              </w:rPr>
              <w:t>2 500 000</w:t>
            </w:r>
          </w:p>
        </w:tc>
        <w:tc>
          <w:tcPr>
            <w:tcW w:w="0" w:type="auto"/>
            <w:shd w:val="clear" w:color="auto" w:fill="FFFFFF"/>
            <w:tcMar>
              <w:top w:w="0" w:type="dxa"/>
              <w:left w:w="108" w:type="dxa"/>
              <w:bottom w:w="0" w:type="dxa"/>
              <w:right w:w="108" w:type="dxa"/>
            </w:tcMar>
          </w:tcPr>
          <w:p w14:paraId="20B8176D" w14:textId="77777777" w:rsidR="00BF3BB5" w:rsidRPr="007246C6" w:rsidDel="003136BB"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51676160" w14:textId="77777777" w:rsidR="00BF3BB5" w:rsidRPr="007246C6" w:rsidDel="003136BB"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060F833C" w14:textId="77777777" w:rsidR="00BF3BB5" w:rsidRPr="007246C6" w:rsidDel="003136BB"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1C2A42BB" w14:textId="77777777" w:rsidR="00BF3BB5" w:rsidRPr="007246C6" w:rsidDel="003136BB" w:rsidRDefault="00BF3BB5" w:rsidP="005A6925">
            <w:pPr>
              <w:autoSpaceDE w:val="0"/>
              <w:autoSpaceDN w:val="0"/>
              <w:rPr>
                <w:lang w:eastAsia="en-GB"/>
              </w:rPr>
            </w:pPr>
          </w:p>
        </w:tc>
        <w:tc>
          <w:tcPr>
            <w:tcW w:w="995" w:type="dxa"/>
            <w:shd w:val="clear" w:color="auto" w:fill="FFFFFF"/>
            <w:tcMar>
              <w:top w:w="0" w:type="dxa"/>
              <w:left w:w="108" w:type="dxa"/>
              <w:bottom w:w="0" w:type="dxa"/>
              <w:right w:w="108" w:type="dxa"/>
            </w:tcMar>
          </w:tcPr>
          <w:p w14:paraId="1C4EC0AD" w14:textId="77777777" w:rsidR="00BF3BB5" w:rsidRPr="007246C6" w:rsidDel="003136BB" w:rsidRDefault="00BF3BB5" w:rsidP="005A6925">
            <w:pPr>
              <w:autoSpaceDE w:val="0"/>
              <w:autoSpaceDN w:val="0"/>
              <w:rPr>
                <w:lang w:eastAsia="en-GB"/>
              </w:rPr>
            </w:pPr>
          </w:p>
        </w:tc>
        <w:tc>
          <w:tcPr>
            <w:tcW w:w="1701" w:type="dxa"/>
            <w:shd w:val="clear" w:color="auto" w:fill="FFFFFF"/>
            <w:tcMar>
              <w:top w:w="0" w:type="dxa"/>
              <w:left w:w="108" w:type="dxa"/>
              <w:bottom w:w="0" w:type="dxa"/>
              <w:right w:w="108" w:type="dxa"/>
            </w:tcMar>
          </w:tcPr>
          <w:p w14:paraId="14425DEE" w14:textId="77777777" w:rsidR="00BF3BB5" w:rsidRPr="007246C6" w:rsidDel="003136BB" w:rsidRDefault="00BF3BB5" w:rsidP="005A6925">
            <w:pPr>
              <w:autoSpaceDE w:val="0"/>
              <w:autoSpaceDN w:val="0"/>
              <w:rPr>
                <w:lang w:eastAsia="en-GB"/>
              </w:rPr>
            </w:pPr>
          </w:p>
        </w:tc>
        <w:tc>
          <w:tcPr>
            <w:tcW w:w="1188" w:type="dxa"/>
            <w:shd w:val="clear" w:color="auto" w:fill="FFFFFF"/>
            <w:tcMar>
              <w:top w:w="0" w:type="dxa"/>
              <w:left w:w="108" w:type="dxa"/>
              <w:bottom w:w="0" w:type="dxa"/>
              <w:right w:w="108" w:type="dxa"/>
            </w:tcMar>
          </w:tcPr>
          <w:p w14:paraId="511A25F6" w14:textId="77777777" w:rsidR="00BF3BB5" w:rsidRPr="007246C6" w:rsidDel="003136BB"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732F388A" w14:textId="77777777" w:rsidR="00BF3BB5" w:rsidRPr="007246C6" w:rsidDel="003136BB"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7598EEBB" w14:textId="77777777" w:rsidR="00BF3BB5" w:rsidRPr="007246C6" w:rsidDel="003136BB"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070B6BA8" w14:textId="77777777" w:rsidR="00BF3BB5" w:rsidRPr="007246C6" w:rsidDel="003136BB" w:rsidRDefault="00BF3BB5" w:rsidP="005A6925">
            <w:pPr>
              <w:autoSpaceDE w:val="0"/>
              <w:autoSpaceDN w:val="0"/>
              <w:rPr>
                <w:lang w:eastAsia="en-GB"/>
              </w:rPr>
            </w:pPr>
          </w:p>
        </w:tc>
      </w:tr>
      <w:tr w:rsidR="00BF3BB5" w:rsidRPr="007246C6" w14:paraId="58C356DF" w14:textId="77777777" w:rsidTr="00067506">
        <w:trPr>
          <w:trHeight w:val="243"/>
        </w:trPr>
        <w:tc>
          <w:tcPr>
            <w:tcW w:w="0" w:type="auto"/>
            <w:shd w:val="clear" w:color="auto" w:fill="FFFFFF"/>
            <w:tcMar>
              <w:top w:w="0" w:type="dxa"/>
              <w:left w:w="108" w:type="dxa"/>
              <w:bottom w:w="0" w:type="dxa"/>
              <w:right w:w="108" w:type="dxa"/>
            </w:tcMar>
          </w:tcPr>
          <w:p w14:paraId="611BBB47" w14:textId="77777777" w:rsidR="00BF3BB5" w:rsidRPr="007246C6" w:rsidRDefault="00BF3BB5" w:rsidP="005A6925">
            <w:pPr>
              <w:autoSpaceDE w:val="0"/>
              <w:autoSpaceDN w:val="0"/>
              <w:rPr>
                <w:lang w:eastAsia="en-GB"/>
              </w:rPr>
            </w:pPr>
            <w:r w:rsidRPr="007246C6">
              <w:rPr>
                <w:lang w:eastAsia="en-GB"/>
              </w:rPr>
              <w:t>33</w:t>
            </w:r>
          </w:p>
        </w:tc>
        <w:tc>
          <w:tcPr>
            <w:tcW w:w="0" w:type="auto"/>
            <w:shd w:val="clear" w:color="auto" w:fill="FFFFFF"/>
            <w:tcMar>
              <w:top w:w="0" w:type="dxa"/>
              <w:left w:w="108" w:type="dxa"/>
              <w:bottom w:w="0" w:type="dxa"/>
              <w:right w:w="108" w:type="dxa"/>
            </w:tcMar>
          </w:tcPr>
          <w:p w14:paraId="7FEC7D90" w14:textId="77777777" w:rsidR="00BF3BB5" w:rsidRPr="007246C6" w:rsidRDefault="00BF3BB5" w:rsidP="005A6925">
            <w:pPr>
              <w:autoSpaceDE w:val="0"/>
              <w:autoSpaceDN w:val="0"/>
              <w:rPr>
                <w:lang w:eastAsia="en-GB"/>
              </w:rPr>
            </w:pPr>
            <w:r w:rsidRPr="007246C6">
              <w:rPr>
                <w:lang w:eastAsia="en-GB"/>
              </w:rPr>
              <w:t>377 676 199</w:t>
            </w:r>
          </w:p>
        </w:tc>
        <w:tc>
          <w:tcPr>
            <w:tcW w:w="0" w:type="auto"/>
            <w:shd w:val="clear" w:color="auto" w:fill="FFFFFF"/>
            <w:tcMar>
              <w:top w:w="0" w:type="dxa"/>
              <w:left w:w="108" w:type="dxa"/>
              <w:bottom w:w="0" w:type="dxa"/>
              <w:right w:w="108" w:type="dxa"/>
            </w:tcMar>
          </w:tcPr>
          <w:p w14:paraId="2E99F74C"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63B0ED5B"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158EB898"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1F4C4E5A" w14:textId="77777777" w:rsidR="00BF3BB5" w:rsidRPr="007246C6" w:rsidRDefault="00BF3BB5" w:rsidP="005A6925">
            <w:pPr>
              <w:autoSpaceDE w:val="0"/>
              <w:autoSpaceDN w:val="0"/>
              <w:rPr>
                <w:lang w:eastAsia="en-GB"/>
              </w:rPr>
            </w:pPr>
          </w:p>
        </w:tc>
        <w:tc>
          <w:tcPr>
            <w:tcW w:w="995" w:type="dxa"/>
            <w:shd w:val="clear" w:color="auto" w:fill="FFFFFF"/>
            <w:tcMar>
              <w:top w:w="0" w:type="dxa"/>
              <w:left w:w="108" w:type="dxa"/>
              <w:bottom w:w="0" w:type="dxa"/>
              <w:right w:w="108" w:type="dxa"/>
            </w:tcMar>
          </w:tcPr>
          <w:p w14:paraId="4D668FD6" w14:textId="77777777" w:rsidR="00BF3BB5" w:rsidRPr="007246C6" w:rsidRDefault="00BF3BB5" w:rsidP="005A6925">
            <w:pPr>
              <w:autoSpaceDE w:val="0"/>
              <w:autoSpaceDN w:val="0"/>
              <w:rPr>
                <w:lang w:eastAsia="en-GB"/>
              </w:rPr>
            </w:pPr>
          </w:p>
        </w:tc>
        <w:tc>
          <w:tcPr>
            <w:tcW w:w="1701" w:type="dxa"/>
            <w:shd w:val="clear" w:color="auto" w:fill="FFFFFF"/>
            <w:tcMar>
              <w:top w:w="0" w:type="dxa"/>
              <w:left w:w="108" w:type="dxa"/>
              <w:bottom w:w="0" w:type="dxa"/>
              <w:right w:w="108" w:type="dxa"/>
            </w:tcMar>
          </w:tcPr>
          <w:p w14:paraId="72A8E6F8" w14:textId="77777777" w:rsidR="00BF3BB5" w:rsidRPr="007246C6" w:rsidRDefault="00BF3BB5" w:rsidP="005A6925">
            <w:pPr>
              <w:autoSpaceDE w:val="0"/>
              <w:autoSpaceDN w:val="0"/>
              <w:rPr>
                <w:lang w:eastAsia="en-GB"/>
              </w:rPr>
            </w:pPr>
          </w:p>
        </w:tc>
        <w:tc>
          <w:tcPr>
            <w:tcW w:w="1188" w:type="dxa"/>
            <w:shd w:val="clear" w:color="auto" w:fill="FFFFFF"/>
            <w:tcMar>
              <w:top w:w="0" w:type="dxa"/>
              <w:left w:w="108" w:type="dxa"/>
              <w:bottom w:w="0" w:type="dxa"/>
              <w:right w:w="108" w:type="dxa"/>
            </w:tcMar>
          </w:tcPr>
          <w:p w14:paraId="54B1BD51"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41B8A4C4"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6395D2F6"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05CB0674" w14:textId="77777777" w:rsidR="00BF3BB5" w:rsidRPr="007246C6" w:rsidRDefault="00BF3BB5" w:rsidP="005A6925">
            <w:pPr>
              <w:autoSpaceDE w:val="0"/>
              <w:autoSpaceDN w:val="0"/>
              <w:rPr>
                <w:lang w:eastAsia="en-GB"/>
              </w:rPr>
            </w:pPr>
          </w:p>
        </w:tc>
      </w:tr>
      <w:tr w:rsidR="00BF3BB5" w:rsidRPr="007246C6" w14:paraId="5925CDC9" w14:textId="77777777" w:rsidTr="00067506">
        <w:trPr>
          <w:trHeight w:val="243"/>
        </w:trPr>
        <w:tc>
          <w:tcPr>
            <w:tcW w:w="0" w:type="auto"/>
            <w:shd w:val="clear" w:color="auto" w:fill="FFFFFF"/>
            <w:tcMar>
              <w:top w:w="0" w:type="dxa"/>
              <w:left w:w="108" w:type="dxa"/>
              <w:bottom w:w="0" w:type="dxa"/>
              <w:right w:w="108" w:type="dxa"/>
            </w:tcMar>
          </w:tcPr>
          <w:p w14:paraId="58E894D5" w14:textId="77777777" w:rsidR="00BF3BB5" w:rsidRPr="007246C6" w:rsidRDefault="00BF3BB5" w:rsidP="005A6925">
            <w:pPr>
              <w:autoSpaceDE w:val="0"/>
              <w:autoSpaceDN w:val="0"/>
              <w:rPr>
                <w:lang w:eastAsia="en-GB"/>
              </w:rPr>
            </w:pPr>
            <w:r w:rsidRPr="007246C6">
              <w:rPr>
                <w:lang w:eastAsia="en-GB"/>
              </w:rPr>
              <w:t>34</w:t>
            </w:r>
          </w:p>
        </w:tc>
        <w:tc>
          <w:tcPr>
            <w:tcW w:w="0" w:type="auto"/>
            <w:shd w:val="clear" w:color="auto" w:fill="FFFFFF"/>
            <w:tcMar>
              <w:top w:w="0" w:type="dxa"/>
              <w:left w:w="108" w:type="dxa"/>
              <w:bottom w:w="0" w:type="dxa"/>
              <w:right w:w="108" w:type="dxa"/>
            </w:tcMar>
          </w:tcPr>
          <w:p w14:paraId="6DA297D4" w14:textId="77777777" w:rsidR="00BF3BB5" w:rsidRPr="007246C6" w:rsidRDefault="00BF3BB5" w:rsidP="005A6925">
            <w:pPr>
              <w:autoSpaceDE w:val="0"/>
              <w:autoSpaceDN w:val="0"/>
              <w:rPr>
                <w:lang w:eastAsia="en-GB"/>
              </w:rPr>
            </w:pPr>
            <w:r w:rsidRPr="007246C6">
              <w:rPr>
                <w:lang w:eastAsia="en-GB"/>
              </w:rPr>
              <w:t>1</w:t>
            </w:r>
            <w:r>
              <w:rPr>
                <w:lang w:eastAsia="en-GB"/>
              </w:rPr>
              <w:t>8</w:t>
            </w:r>
            <w:r w:rsidRPr="007246C6">
              <w:rPr>
                <w:lang w:eastAsia="en-GB"/>
              </w:rPr>
              <w:t> </w:t>
            </w:r>
            <w:r>
              <w:rPr>
                <w:lang w:eastAsia="en-GB"/>
              </w:rPr>
              <w:t>9</w:t>
            </w:r>
            <w:r w:rsidRPr="007246C6">
              <w:rPr>
                <w:lang w:eastAsia="en-GB"/>
              </w:rPr>
              <w:t>00 000</w:t>
            </w:r>
          </w:p>
        </w:tc>
        <w:tc>
          <w:tcPr>
            <w:tcW w:w="0" w:type="auto"/>
            <w:shd w:val="clear" w:color="auto" w:fill="FFFFFF"/>
            <w:tcMar>
              <w:top w:w="0" w:type="dxa"/>
              <w:left w:w="108" w:type="dxa"/>
              <w:bottom w:w="0" w:type="dxa"/>
              <w:right w:w="108" w:type="dxa"/>
            </w:tcMar>
          </w:tcPr>
          <w:p w14:paraId="11A781CD"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622B4A98"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31D9A11B" w14:textId="77777777" w:rsidR="00BF3BB5" w:rsidRPr="007246C6" w:rsidDel="003136BB"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05065444" w14:textId="77777777" w:rsidR="00BF3BB5" w:rsidRPr="007246C6" w:rsidDel="003136BB" w:rsidRDefault="00BF3BB5" w:rsidP="005A6925">
            <w:pPr>
              <w:autoSpaceDE w:val="0"/>
              <w:autoSpaceDN w:val="0"/>
              <w:rPr>
                <w:lang w:eastAsia="en-GB"/>
              </w:rPr>
            </w:pPr>
          </w:p>
        </w:tc>
        <w:tc>
          <w:tcPr>
            <w:tcW w:w="995" w:type="dxa"/>
            <w:shd w:val="clear" w:color="auto" w:fill="FFFFFF"/>
            <w:tcMar>
              <w:top w:w="0" w:type="dxa"/>
              <w:left w:w="108" w:type="dxa"/>
              <w:bottom w:w="0" w:type="dxa"/>
              <w:right w:w="108" w:type="dxa"/>
            </w:tcMar>
          </w:tcPr>
          <w:p w14:paraId="5EDB64CE" w14:textId="77777777" w:rsidR="00BF3BB5" w:rsidRPr="007246C6" w:rsidRDefault="00BF3BB5" w:rsidP="005A6925">
            <w:pPr>
              <w:autoSpaceDE w:val="0"/>
              <w:autoSpaceDN w:val="0"/>
              <w:rPr>
                <w:lang w:eastAsia="en-GB"/>
              </w:rPr>
            </w:pPr>
          </w:p>
        </w:tc>
        <w:tc>
          <w:tcPr>
            <w:tcW w:w="1701" w:type="dxa"/>
            <w:shd w:val="clear" w:color="auto" w:fill="FFFFFF"/>
            <w:tcMar>
              <w:top w:w="0" w:type="dxa"/>
              <w:left w:w="108" w:type="dxa"/>
              <w:bottom w:w="0" w:type="dxa"/>
              <w:right w:w="108" w:type="dxa"/>
            </w:tcMar>
          </w:tcPr>
          <w:p w14:paraId="21B72434" w14:textId="77777777" w:rsidR="00BF3BB5" w:rsidRPr="007246C6" w:rsidRDefault="00BF3BB5" w:rsidP="005A6925">
            <w:pPr>
              <w:autoSpaceDE w:val="0"/>
              <w:autoSpaceDN w:val="0"/>
              <w:rPr>
                <w:lang w:eastAsia="en-GB"/>
              </w:rPr>
            </w:pPr>
          </w:p>
        </w:tc>
        <w:tc>
          <w:tcPr>
            <w:tcW w:w="1188" w:type="dxa"/>
            <w:shd w:val="clear" w:color="auto" w:fill="FFFFFF"/>
            <w:tcMar>
              <w:top w:w="0" w:type="dxa"/>
              <w:left w:w="108" w:type="dxa"/>
              <w:bottom w:w="0" w:type="dxa"/>
              <w:right w:w="108" w:type="dxa"/>
            </w:tcMar>
          </w:tcPr>
          <w:p w14:paraId="09F4B1EA"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0B5A1B61"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1AD902A6"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12476CCE" w14:textId="77777777" w:rsidR="00BF3BB5" w:rsidRPr="007246C6" w:rsidRDefault="00BF3BB5" w:rsidP="005A6925">
            <w:pPr>
              <w:autoSpaceDE w:val="0"/>
              <w:autoSpaceDN w:val="0"/>
              <w:rPr>
                <w:lang w:eastAsia="en-GB"/>
              </w:rPr>
            </w:pPr>
          </w:p>
        </w:tc>
      </w:tr>
      <w:tr w:rsidR="00BF3BB5" w:rsidRPr="007246C6" w14:paraId="18F0FA7E" w14:textId="77777777" w:rsidTr="00067506">
        <w:trPr>
          <w:trHeight w:val="243"/>
        </w:trPr>
        <w:tc>
          <w:tcPr>
            <w:tcW w:w="0" w:type="auto"/>
            <w:shd w:val="clear" w:color="auto" w:fill="FFFFFF"/>
            <w:tcMar>
              <w:top w:w="0" w:type="dxa"/>
              <w:left w:w="108" w:type="dxa"/>
              <w:bottom w:w="0" w:type="dxa"/>
              <w:right w:w="108" w:type="dxa"/>
            </w:tcMar>
            <w:vAlign w:val="center"/>
          </w:tcPr>
          <w:p w14:paraId="1A5485A4" w14:textId="77777777" w:rsidR="00BF3BB5" w:rsidRPr="007246C6" w:rsidRDefault="00BF3BB5" w:rsidP="005A6925">
            <w:pPr>
              <w:autoSpaceDE w:val="0"/>
              <w:autoSpaceDN w:val="0"/>
              <w:rPr>
                <w:lang w:eastAsia="en-GB"/>
              </w:rPr>
            </w:pPr>
            <w:r w:rsidRPr="007246C6">
              <w:rPr>
                <w:lang w:eastAsia="en-GB"/>
              </w:rPr>
              <w:t>35</w:t>
            </w:r>
          </w:p>
        </w:tc>
        <w:tc>
          <w:tcPr>
            <w:tcW w:w="0" w:type="auto"/>
            <w:shd w:val="clear" w:color="auto" w:fill="FFFFFF"/>
            <w:tcMar>
              <w:top w:w="0" w:type="dxa"/>
              <w:left w:w="108" w:type="dxa"/>
              <w:bottom w:w="0" w:type="dxa"/>
              <w:right w:w="108" w:type="dxa"/>
            </w:tcMar>
            <w:vAlign w:val="center"/>
          </w:tcPr>
          <w:p w14:paraId="3797B474" w14:textId="77777777" w:rsidR="00BF3BB5" w:rsidRPr="007246C6" w:rsidRDefault="00BF3BB5" w:rsidP="005A6925">
            <w:pPr>
              <w:autoSpaceDE w:val="0"/>
              <w:autoSpaceDN w:val="0"/>
              <w:rPr>
                <w:lang w:eastAsia="en-GB"/>
              </w:rPr>
            </w:pPr>
            <w:r>
              <w:rPr>
                <w:lang w:eastAsia="en-GB"/>
              </w:rPr>
              <w:t>3 275 340</w:t>
            </w:r>
          </w:p>
        </w:tc>
        <w:tc>
          <w:tcPr>
            <w:tcW w:w="0" w:type="auto"/>
            <w:shd w:val="clear" w:color="auto" w:fill="FFFFFF"/>
            <w:tcMar>
              <w:top w:w="0" w:type="dxa"/>
              <w:left w:w="108" w:type="dxa"/>
              <w:bottom w:w="0" w:type="dxa"/>
              <w:right w:w="108" w:type="dxa"/>
            </w:tcMar>
          </w:tcPr>
          <w:p w14:paraId="51F291BE"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61CE0A6D"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3872E0B9"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2A23ECFB" w14:textId="77777777" w:rsidR="00BF3BB5" w:rsidRPr="007246C6" w:rsidRDefault="00BF3BB5" w:rsidP="005A6925">
            <w:pPr>
              <w:autoSpaceDE w:val="0"/>
              <w:autoSpaceDN w:val="0"/>
              <w:rPr>
                <w:lang w:eastAsia="en-GB"/>
              </w:rPr>
            </w:pPr>
          </w:p>
        </w:tc>
        <w:tc>
          <w:tcPr>
            <w:tcW w:w="995" w:type="dxa"/>
            <w:shd w:val="clear" w:color="auto" w:fill="FFFFFF"/>
            <w:tcMar>
              <w:top w:w="0" w:type="dxa"/>
              <w:left w:w="108" w:type="dxa"/>
              <w:bottom w:w="0" w:type="dxa"/>
              <w:right w:w="108" w:type="dxa"/>
            </w:tcMar>
          </w:tcPr>
          <w:p w14:paraId="3F470F82" w14:textId="77777777" w:rsidR="00BF3BB5" w:rsidRPr="007246C6" w:rsidRDefault="00BF3BB5" w:rsidP="005A6925">
            <w:pPr>
              <w:autoSpaceDE w:val="0"/>
              <w:autoSpaceDN w:val="0"/>
              <w:rPr>
                <w:lang w:eastAsia="en-GB"/>
              </w:rPr>
            </w:pPr>
          </w:p>
        </w:tc>
        <w:tc>
          <w:tcPr>
            <w:tcW w:w="1701" w:type="dxa"/>
            <w:shd w:val="clear" w:color="auto" w:fill="FFFFFF"/>
            <w:tcMar>
              <w:top w:w="0" w:type="dxa"/>
              <w:left w:w="108" w:type="dxa"/>
              <w:bottom w:w="0" w:type="dxa"/>
              <w:right w:w="108" w:type="dxa"/>
            </w:tcMar>
          </w:tcPr>
          <w:p w14:paraId="242ABC27" w14:textId="77777777" w:rsidR="00BF3BB5" w:rsidRPr="007246C6" w:rsidRDefault="00BF3BB5" w:rsidP="005A6925">
            <w:pPr>
              <w:autoSpaceDE w:val="0"/>
              <w:autoSpaceDN w:val="0"/>
              <w:rPr>
                <w:lang w:eastAsia="en-GB"/>
              </w:rPr>
            </w:pPr>
          </w:p>
        </w:tc>
        <w:tc>
          <w:tcPr>
            <w:tcW w:w="1188" w:type="dxa"/>
            <w:shd w:val="clear" w:color="auto" w:fill="FFFFFF"/>
            <w:tcMar>
              <w:top w:w="0" w:type="dxa"/>
              <w:left w:w="108" w:type="dxa"/>
              <w:bottom w:w="0" w:type="dxa"/>
              <w:right w:w="108" w:type="dxa"/>
            </w:tcMar>
          </w:tcPr>
          <w:p w14:paraId="1680FA6A"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6D136A9B"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1CED9BB2"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627AB7FB" w14:textId="77777777" w:rsidR="00BF3BB5" w:rsidRPr="007246C6" w:rsidRDefault="00BF3BB5" w:rsidP="005A6925">
            <w:pPr>
              <w:autoSpaceDE w:val="0"/>
              <w:autoSpaceDN w:val="0"/>
              <w:rPr>
                <w:lang w:eastAsia="en-GB"/>
              </w:rPr>
            </w:pPr>
          </w:p>
        </w:tc>
      </w:tr>
      <w:tr w:rsidR="00BF3BB5" w:rsidRPr="007246C6" w14:paraId="58C348EF" w14:textId="77777777" w:rsidTr="00067506">
        <w:trPr>
          <w:trHeight w:val="243"/>
        </w:trPr>
        <w:tc>
          <w:tcPr>
            <w:tcW w:w="0" w:type="auto"/>
            <w:shd w:val="clear" w:color="auto" w:fill="FFFFFF"/>
            <w:tcMar>
              <w:top w:w="0" w:type="dxa"/>
              <w:left w:w="108" w:type="dxa"/>
              <w:bottom w:w="0" w:type="dxa"/>
              <w:right w:w="108" w:type="dxa"/>
            </w:tcMar>
            <w:vAlign w:val="center"/>
          </w:tcPr>
          <w:p w14:paraId="6FC6733C" w14:textId="77777777" w:rsidR="00BF3BB5" w:rsidRPr="007246C6" w:rsidRDefault="00BF3BB5" w:rsidP="005A6925">
            <w:pPr>
              <w:autoSpaceDE w:val="0"/>
              <w:autoSpaceDN w:val="0"/>
              <w:rPr>
                <w:lang w:eastAsia="en-GB"/>
              </w:rPr>
            </w:pPr>
            <w:r w:rsidRPr="007246C6">
              <w:rPr>
                <w:lang w:eastAsia="en-GB"/>
              </w:rPr>
              <w:t>37</w:t>
            </w:r>
          </w:p>
        </w:tc>
        <w:tc>
          <w:tcPr>
            <w:tcW w:w="0" w:type="auto"/>
            <w:shd w:val="clear" w:color="auto" w:fill="FFFFFF"/>
            <w:tcMar>
              <w:top w:w="0" w:type="dxa"/>
              <w:left w:w="108" w:type="dxa"/>
              <w:bottom w:w="0" w:type="dxa"/>
              <w:right w:w="108" w:type="dxa"/>
            </w:tcMar>
            <w:vAlign w:val="center"/>
          </w:tcPr>
          <w:p w14:paraId="2B3FBF3B" w14:textId="77777777" w:rsidR="00BF3BB5" w:rsidRPr="007246C6" w:rsidRDefault="00BF3BB5" w:rsidP="005A6925">
            <w:pPr>
              <w:autoSpaceDE w:val="0"/>
              <w:autoSpaceDN w:val="0"/>
              <w:rPr>
                <w:lang w:eastAsia="en-GB"/>
              </w:rPr>
            </w:pPr>
            <w:r w:rsidRPr="007246C6">
              <w:rPr>
                <w:lang w:eastAsia="en-GB"/>
              </w:rPr>
              <w:t>8 362 545</w:t>
            </w:r>
          </w:p>
        </w:tc>
        <w:tc>
          <w:tcPr>
            <w:tcW w:w="0" w:type="auto"/>
            <w:shd w:val="clear" w:color="auto" w:fill="FFFFFF"/>
            <w:tcMar>
              <w:top w:w="0" w:type="dxa"/>
              <w:left w:w="108" w:type="dxa"/>
              <w:bottom w:w="0" w:type="dxa"/>
              <w:right w:w="108" w:type="dxa"/>
            </w:tcMar>
          </w:tcPr>
          <w:p w14:paraId="47980CC8"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2F2F2009"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3DECC8C5"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3FDEFCB1" w14:textId="77777777" w:rsidR="00BF3BB5" w:rsidRPr="007246C6" w:rsidRDefault="00BF3BB5" w:rsidP="005A6925">
            <w:pPr>
              <w:autoSpaceDE w:val="0"/>
              <w:autoSpaceDN w:val="0"/>
              <w:rPr>
                <w:lang w:eastAsia="en-GB"/>
              </w:rPr>
            </w:pPr>
          </w:p>
        </w:tc>
        <w:tc>
          <w:tcPr>
            <w:tcW w:w="995" w:type="dxa"/>
            <w:shd w:val="clear" w:color="auto" w:fill="FFFFFF"/>
            <w:tcMar>
              <w:top w:w="0" w:type="dxa"/>
              <w:left w:w="108" w:type="dxa"/>
              <w:bottom w:w="0" w:type="dxa"/>
              <w:right w:w="108" w:type="dxa"/>
            </w:tcMar>
          </w:tcPr>
          <w:p w14:paraId="6890E4F2" w14:textId="77777777" w:rsidR="00BF3BB5" w:rsidRPr="007246C6" w:rsidRDefault="00BF3BB5" w:rsidP="005A6925">
            <w:pPr>
              <w:autoSpaceDE w:val="0"/>
              <w:autoSpaceDN w:val="0"/>
              <w:rPr>
                <w:lang w:eastAsia="en-GB"/>
              </w:rPr>
            </w:pPr>
          </w:p>
        </w:tc>
        <w:tc>
          <w:tcPr>
            <w:tcW w:w="1701" w:type="dxa"/>
            <w:shd w:val="clear" w:color="auto" w:fill="FFFFFF"/>
            <w:tcMar>
              <w:top w:w="0" w:type="dxa"/>
              <w:left w:w="108" w:type="dxa"/>
              <w:bottom w:w="0" w:type="dxa"/>
              <w:right w:w="108" w:type="dxa"/>
            </w:tcMar>
          </w:tcPr>
          <w:p w14:paraId="19ABFF2B" w14:textId="77777777" w:rsidR="00BF3BB5" w:rsidRPr="007246C6" w:rsidRDefault="00BF3BB5" w:rsidP="005A6925">
            <w:pPr>
              <w:autoSpaceDE w:val="0"/>
              <w:autoSpaceDN w:val="0"/>
              <w:rPr>
                <w:lang w:eastAsia="en-GB"/>
              </w:rPr>
            </w:pPr>
          </w:p>
        </w:tc>
        <w:tc>
          <w:tcPr>
            <w:tcW w:w="1188" w:type="dxa"/>
            <w:shd w:val="clear" w:color="auto" w:fill="FFFFFF"/>
            <w:tcMar>
              <w:top w:w="0" w:type="dxa"/>
              <w:left w:w="108" w:type="dxa"/>
              <w:bottom w:w="0" w:type="dxa"/>
              <w:right w:w="108" w:type="dxa"/>
            </w:tcMar>
          </w:tcPr>
          <w:p w14:paraId="7668D3A2"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2E8BE4D7"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47D6D0AA"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170FEB51" w14:textId="77777777" w:rsidR="00BF3BB5" w:rsidRPr="007246C6" w:rsidRDefault="00BF3BB5" w:rsidP="005A6925">
            <w:pPr>
              <w:autoSpaceDE w:val="0"/>
              <w:autoSpaceDN w:val="0"/>
              <w:rPr>
                <w:lang w:eastAsia="en-GB"/>
              </w:rPr>
            </w:pPr>
          </w:p>
        </w:tc>
      </w:tr>
      <w:tr w:rsidR="00BF3BB5" w:rsidRPr="007246C6" w14:paraId="06227B12" w14:textId="77777777" w:rsidTr="00067506">
        <w:trPr>
          <w:trHeight w:val="243"/>
        </w:trPr>
        <w:tc>
          <w:tcPr>
            <w:tcW w:w="0" w:type="auto"/>
            <w:shd w:val="clear" w:color="auto" w:fill="FFFFFF"/>
            <w:tcMar>
              <w:top w:w="0" w:type="dxa"/>
              <w:left w:w="108" w:type="dxa"/>
              <w:bottom w:w="0" w:type="dxa"/>
              <w:right w:w="108" w:type="dxa"/>
            </w:tcMar>
            <w:vAlign w:val="center"/>
          </w:tcPr>
          <w:p w14:paraId="56D1CFBD" w14:textId="77777777" w:rsidR="00BF3BB5" w:rsidRPr="007246C6" w:rsidRDefault="00BF3BB5" w:rsidP="005A6925">
            <w:pPr>
              <w:autoSpaceDE w:val="0"/>
              <w:autoSpaceDN w:val="0"/>
              <w:rPr>
                <w:lang w:eastAsia="en-GB"/>
              </w:rPr>
            </w:pPr>
            <w:r w:rsidRPr="007246C6">
              <w:rPr>
                <w:lang w:eastAsia="en-GB"/>
              </w:rPr>
              <w:t>39</w:t>
            </w:r>
          </w:p>
        </w:tc>
        <w:tc>
          <w:tcPr>
            <w:tcW w:w="0" w:type="auto"/>
            <w:shd w:val="clear" w:color="auto" w:fill="FFFFFF"/>
            <w:tcMar>
              <w:top w:w="0" w:type="dxa"/>
              <w:left w:w="108" w:type="dxa"/>
              <w:bottom w:w="0" w:type="dxa"/>
              <w:right w:w="108" w:type="dxa"/>
            </w:tcMar>
            <w:vAlign w:val="center"/>
          </w:tcPr>
          <w:p w14:paraId="4A1B7A79" w14:textId="77777777" w:rsidR="00BF3BB5" w:rsidRPr="007246C6" w:rsidRDefault="00BF3BB5" w:rsidP="005A6925">
            <w:pPr>
              <w:autoSpaceDE w:val="0"/>
              <w:autoSpaceDN w:val="0"/>
              <w:rPr>
                <w:lang w:eastAsia="en-GB"/>
              </w:rPr>
            </w:pPr>
            <w:r w:rsidRPr="007246C6">
              <w:rPr>
                <w:lang w:eastAsia="en-GB"/>
              </w:rPr>
              <w:t>55 112 625</w:t>
            </w:r>
          </w:p>
        </w:tc>
        <w:tc>
          <w:tcPr>
            <w:tcW w:w="0" w:type="auto"/>
            <w:shd w:val="clear" w:color="auto" w:fill="FFFFFF"/>
            <w:tcMar>
              <w:top w:w="0" w:type="dxa"/>
              <w:left w:w="108" w:type="dxa"/>
              <w:bottom w:w="0" w:type="dxa"/>
              <w:right w:w="108" w:type="dxa"/>
            </w:tcMar>
          </w:tcPr>
          <w:p w14:paraId="1B36549E"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0E58F104"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0522E21A"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2648A30A" w14:textId="77777777" w:rsidR="00BF3BB5" w:rsidRPr="007246C6" w:rsidRDefault="00BF3BB5" w:rsidP="005A6925">
            <w:pPr>
              <w:autoSpaceDE w:val="0"/>
              <w:autoSpaceDN w:val="0"/>
              <w:rPr>
                <w:lang w:eastAsia="en-GB"/>
              </w:rPr>
            </w:pPr>
          </w:p>
        </w:tc>
        <w:tc>
          <w:tcPr>
            <w:tcW w:w="995" w:type="dxa"/>
            <w:shd w:val="clear" w:color="auto" w:fill="FFFFFF"/>
            <w:tcMar>
              <w:top w:w="0" w:type="dxa"/>
              <w:left w:w="108" w:type="dxa"/>
              <w:bottom w:w="0" w:type="dxa"/>
              <w:right w:w="108" w:type="dxa"/>
            </w:tcMar>
          </w:tcPr>
          <w:p w14:paraId="4BA374D3" w14:textId="77777777" w:rsidR="00BF3BB5" w:rsidRPr="007246C6" w:rsidRDefault="00BF3BB5" w:rsidP="005A6925">
            <w:pPr>
              <w:autoSpaceDE w:val="0"/>
              <w:autoSpaceDN w:val="0"/>
              <w:rPr>
                <w:lang w:eastAsia="en-GB"/>
              </w:rPr>
            </w:pPr>
          </w:p>
        </w:tc>
        <w:tc>
          <w:tcPr>
            <w:tcW w:w="1701" w:type="dxa"/>
            <w:shd w:val="clear" w:color="auto" w:fill="FFFFFF"/>
            <w:tcMar>
              <w:top w:w="0" w:type="dxa"/>
              <w:left w:w="108" w:type="dxa"/>
              <w:bottom w:w="0" w:type="dxa"/>
              <w:right w:w="108" w:type="dxa"/>
            </w:tcMar>
          </w:tcPr>
          <w:p w14:paraId="58C59359" w14:textId="77777777" w:rsidR="00BF3BB5" w:rsidRPr="007246C6" w:rsidRDefault="00BF3BB5" w:rsidP="005A6925">
            <w:pPr>
              <w:autoSpaceDE w:val="0"/>
              <w:autoSpaceDN w:val="0"/>
              <w:rPr>
                <w:lang w:eastAsia="en-GB"/>
              </w:rPr>
            </w:pPr>
          </w:p>
        </w:tc>
        <w:tc>
          <w:tcPr>
            <w:tcW w:w="1188" w:type="dxa"/>
            <w:shd w:val="clear" w:color="auto" w:fill="FFFFFF"/>
            <w:tcMar>
              <w:top w:w="0" w:type="dxa"/>
              <w:left w:w="108" w:type="dxa"/>
              <w:bottom w:w="0" w:type="dxa"/>
              <w:right w:w="108" w:type="dxa"/>
            </w:tcMar>
          </w:tcPr>
          <w:p w14:paraId="2EB2AF39"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17F8FB25"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45C78153"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11B9208D" w14:textId="77777777" w:rsidR="00BF3BB5" w:rsidRPr="007246C6" w:rsidRDefault="00BF3BB5" w:rsidP="005A6925">
            <w:pPr>
              <w:autoSpaceDE w:val="0"/>
              <w:autoSpaceDN w:val="0"/>
              <w:rPr>
                <w:lang w:eastAsia="en-GB"/>
              </w:rPr>
            </w:pPr>
          </w:p>
        </w:tc>
      </w:tr>
      <w:tr w:rsidR="00BF3BB5" w:rsidRPr="007246C6" w14:paraId="60DCD772" w14:textId="77777777" w:rsidTr="00067506">
        <w:trPr>
          <w:trHeight w:val="243"/>
        </w:trPr>
        <w:tc>
          <w:tcPr>
            <w:tcW w:w="0" w:type="auto"/>
            <w:shd w:val="clear" w:color="auto" w:fill="FFFFFF"/>
            <w:tcMar>
              <w:top w:w="0" w:type="dxa"/>
              <w:left w:w="108" w:type="dxa"/>
              <w:bottom w:w="0" w:type="dxa"/>
              <w:right w:w="108" w:type="dxa"/>
            </w:tcMar>
            <w:vAlign w:val="center"/>
          </w:tcPr>
          <w:p w14:paraId="73D81DB4" w14:textId="77777777" w:rsidR="00BF3BB5" w:rsidRPr="007246C6" w:rsidRDefault="00BF3BB5" w:rsidP="005A6925">
            <w:pPr>
              <w:autoSpaceDE w:val="0"/>
              <w:autoSpaceDN w:val="0"/>
              <w:rPr>
                <w:lang w:eastAsia="en-GB"/>
              </w:rPr>
            </w:pPr>
            <w:r w:rsidRPr="007246C6">
              <w:rPr>
                <w:lang w:eastAsia="en-GB"/>
              </w:rPr>
              <w:t>44</w:t>
            </w:r>
          </w:p>
        </w:tc>
        <w:tc>
          <w:tcPr>
            <w:tcW w:w="0" w:type="auto"/>
            <w:shd w:val="clear" w:color="auto" w:fill="FFFFFF"/>
            <w:tcMar>
              <w:top w:w="0" w:type="dxa"/>
              <w:left w:w="108" w:type="dxa"/>
              <w:bottom w:w="0" w:type="dxa"/>
              <w:right w:w="108" w:type="dxa"/>
            </w:tcMar>
            <w:vAlign w:val="center"/>
          </w:tcPr>
          <w:p w14:paraId="44F87D20" w14:textId="77777777" w:rsidR="00BF3BB5" w:rsidRPr="007246C6" w:rsidDel="003136BB" w:rsidRDefault="00BF3BB5" w:rsidP="005A6925">
            <w:pPr>
              <w:autoSpaceDE w:val="0"/>
              <w:autoSpaceDN w:val="0"/>
              <w:rPr>
                <w:lang w:eastAsia="en-GB"/>
              </w:rPr>
            </w:pPr>
            <w:r w:rsidRPr="007246C6">
              <w:rPr>
                <w:lang w:eastAsia="en-GB"/>
              </w:rPr>
              <w:t>18 000 000</w:t>
            </w:r>
          </w:p>
        </w:tc>
        <w:tc>
          <w:tcPr>
            <w:tcW w:w="0" w:type="auto"/>
            <w:shd w:val="clear" w:color="auto" w:fill="FFFFFF"/>
            <w:tcMar>
              <w:top w:w="0" w:type="dxa"/>
              <w:left w:w="108" w:type="dxa"/>
              <w:bottom w:w="0" w:type="dxa"/>
              <w:right w:w="108" w:type="dxa"/>
            </w:tcMar>
          </w:tcPr>
          <w:p w14:paraId="0BE4FC7C"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6AB6DBF0"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04207D8D"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6D7D4B42" w14:textId="77777777" w:rsidR="00BF3BB5" w:rsidRPr="007246C6" w:rsidRDefault="00BF3BB5" w:rsidP="005A6925">
            <w:pPr>
              <w:autoSpaceDE w:val="0"/>
              <w:autoSpaceDN w:val="0"/>
              <w:rPr>
                <w:lang w:eastAsia="en-GB"/>
              </w:rPr>
            </w:pPr>
          </w:p>
        </w:tc>
        <w:tc>
          <w:tcPr>
            <w:tcW w:w="995" w:type="dxa"/>
            <w:shd w:val="clear" w:color="auto" w:fill="FFFFFF"/>
            <w:tcMar>
              <w:top w:w="0" w:type="dxa"/>
              <w:left w:w="108" w:type="dxa"/>
              <w:bottom w:w="0" w:type="dxa"/>
              <w:right w:w="108" w:type="dxa"/>
            </w:tcMar>
          </w:tcPr>
          <w:p w14:paraId="7ABD164A" w14:textId="77777777" w:rsidR="00BF3BB5" w:rsidRPr="007246C6" w:rsidRDefault="00BF3BB5" w:rsidP="005A6925">
            <w:pPr>
              <w:autoSpaceDE w:val="0"/>
              <w:autoSpaceDN w:val="0"/>
              <w:rPr>
                <w:lang w:eastAsia="en-GB"/>
              </w:rPr>
            </w:pPr>
          </w:p>
        </w:tc>
        <w:tc>
          <w:tcPr>
            <w:tcW w:w="1701" w:type="dxa"/>
            <w:shd w:val="clear" w:color="auto" w:fill="FFFFFF"/>
            <w:tcMar>
              <w:top w:w="0" w:type="dxa"/>
              <w:left w:w="108" w:type="dxa"/>
              <w:bottom w:w="0" w:type="dxa"/>
              <w:right w:w="108" w:type="dxa"/>
            </w:tcMar>
          </w:tcPr>
          <w:p w14:paraId="430D03B4" w14:textId="77777777" w:rsidR="00BF3BB5" w:rsidRPr="007246C6" w:rsidRDefault="00BF3BB5" w:rsidP="005A6925">
            <w:pPr>
              <w:autoSpaceDE w:val="0"/>
              <w:autoSpaceDN w:val="0"/>
              <w:rPr>
                <w:lang w:eastAsia="en-GB"/>
              </w:rPr>
            </w:pPr>
          </w:p>
        </w:tc>
        <w:tc>
          <w:tcPr>
            <w:tcW w:w="1188" w:type="dxa"/>
            <w:shd w:val="clear" w:color="auto" w:fill="FFFFFF"/>
            <w:tcMar>
              <w:top w:w="0" w:type="dxa"/>
              <w:left w:w="108" w:type="dxa"/>
              <w:bottom w:w="0" w:type="dxa"/>
              <w:right w:w="108" w:type="dxa"/>
            </w:tcMar>
          </w:tcPr>
          <w:p w14:paraId="6553DCBE"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5D484262"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38278FE1" w14:textId="77777777" w:rsidR="00BF3BB5" w:rsidRPr="007246C6" w:rsidRDefault="00BF3BB5" w:rsidP="005A6925">
            <w:pPr>
              <w:autoSpaceDE w:val="0"/>
              <w:autoSpaceDN w:val="0"/>
              <w:rPr>
                <w:lang w:eastAsia="en-GB"/>
              </w:rPr>
            </w:pPr>
          </w:p>
        </w:tc>
        <w:tc>
          <w:tcPr>
            <w:tcW w:w="0" w:type="auto"/>
            <w:shd w:val="clear" w:color="auto" w:fill="FFFFFF"/>
            <w:tcMar>
              <w:top w:w="0" w:type="dxa"/>
              <w:left w:w="108" w:type="dxa"/>
              <w:bottom w:w="0" w:type="dxa"/>
              <w:right w:w="108" w:type="dxa"/>
            </w:tcMar>
          </w:tcPr>
          <w:p w14:paraId="60C78241" w14:textId="77777777" w:rsidR="00BF3BB5" w:rsidRPr="007246C6" w:rsidRDefault="00BF3BB5" w:rsidP="005A6925">
            <w:pPr>
              <w:autoSpaceDE w:val="0"/>
              <w:autoSpaceDN w:val="0"/>
              <w:rPr>
                <w:lang w:eastAsia="en-GB"/>
              </w:rPr>
            </w:pPr>
          </w:p>
        </w:tc>
      </w:tr>
    </w:tbl>
    <w:p w14:paraId="409B9997" w14:textId="7E42A326" w:rsidR="00132CBF" w:rsidRPr="00D94F01" w:rsidRDefault="00132CBF" w:rsidP="00195D50">
      <w:pPr>
        <w:pStyle w:val="ListParagraph"/>
        <w:numPr>
          <w:ilvl w:val="0"/>
          <w:numId w:val="17"/>
        </w:numPr>
        <w:suppressAutoHyphens/>
        <w:autoSpaceDN w:val="0"/>
        <w:spacing w:before="240" w:after="240"/>
        <w:ind w:left="641" w:hanging="357"/>
        <w:contextualSpacing w:val="0"/>
        <w:jc w:val="both"/>
        <w:textAlignment w:val="baseline"/>
        <w:rPr>
          <w:sz w:val="28"/>
          <w:szCs w:val="28"/>
        </w:rPr>
      </w:pPr>
      <w:r w:rsidRPr="00D94F01">
        <w:rPr>
          <w:sz w:val="28"/>
          <w:szCs w:val="28"/>
        </w:rPr>
        <w:t xml:space="preserve">Izteikt </w:t>
      </w:r>
      <w:r w:rsidR="002A0816" w:rsidRPr="00D94F01">
        <w:rPr>
          <w:sz w:val="28"/>
          <w:szCs w:val="28"/>
        </w:rPr>
        <w:t>2.7</w:t>
      </w:r>
      <w:r w:rsidR="00300688" w:rsidRPr="00D94F01">
        <w:rPr>
          <w:sz w:val="28"/>
          <w:szCs w:val="28"/>
        </w:rPr>
        <w:t>.</w:t>
      </w:r>
      <w:r w:rsidR="00D94F01">
        <w:rPr>
          <w:sz w:val="28"/>
          <w:szCs w:val="28"/>
        </w:rPr>
        <w:t> </w:t>
      </w:r>
      <w:proofErr w:type="spellStart"/>
      <w:r w:rsidR="00300688" w:rsidRPr="00D94F01">
        <w:rPr>
          <w:sz w:val="28"/>
          <w:szCs w:val="28"/>
        </w:rPr>
        <w:t>apakšsadaļas</w:t>
      </w:r>
      <w:proofErr w:type="spellEnd"/>
      <w:r w:rsidR="00300688" w:rsidRPr="00D94F01">
        <w:rPr>
          <w:sz w:val="28"/>
          <w:szCs w:val="28"/>
        </w:rPr>
        <w:t xml:space="preserve"> </w:t>
      </w:r>
      <w:r w:rsidR="002A0816" w:rsidRPr="00D94F01">
        <w:rPr>
          <w:sz w:val="28"/>
          <w:szCs w:val="28"/>
        </w:rPr>
        <w:t xml:space="preserve">“Nodarbinātība un darbaspēka mobilitāte” </w:t>
      </w:r>
      <w:r w:rsidRPr="00D94F01">
        <w:rPr>
          <w:sz w:val="28"/>
          <w:szCs w:val="28"/>
        </w:rPr>
        <w:t>tabulu Nr.</w:t>
      </w:r>
      <w:r w:rsidR="00D94F01">
        <w:rPr>
          <w:sz w:val="28"/>
          <w:szCs w:val="28"/>
        </w:rPr>
        <w:t> </w:t>
      </w:r>
      <w:r w:rsidRPr="00D94F01">
        <w:rPr>
          <w:sz w:val="28"/>
          <w:szCs w:val="28"/>
        </w:rPr>
        <w:t>2.7.2. (4) šādā redakcijā:</w:t>
      </w:r>
    </w:p>
    <w:p w14:paraId="2C601145" w14:textId="77777777" w:rsidR="00132CBF" w:rsidRPr="0076597F" w:rsidRDefault="00132CBF" w:rsidP="00132CBF">
      <w:pPr>
        <w:pStyle w:val="ListParagraph"/>
        <w:suppressAutoHyphens/>
        <w:autoSpaceDN w:val="0"/>
        <w:spacing w:before="240" w:after="240"/>
        <w:ind w:left="644"/>
        <w:contextualSpacing w:val="0"/>
        <w:jc w:val="center"/>
        <w:textAlignment w:val="baseline"/>
        <w:rPr>
          <w:b/>
          <w:sz w:val="24"/>
          <w:szCs w:val="24"/>
        </w:rPr>
      </w:pPr>
      <w:r w:rsidRPr="0076597F">
        <w:rPr>
          <w:b/>
          <w:sz w:val="24"/>
          <w:szCs w:val="24"/>
        </w:rPr>
        <w:t>ESF specifiskie rezultāta rādītāji</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393"/>
        <w:gridCol w:w="1276"/>
        <w:gridCol w:w="1418"/>
        <w:gridCol w:w="1134"/>
        <w:gridCol w:w="2409"/>
        <w:gridCol w:w="1134"/>
        <w:gridCol w:w="1418"/>
        <w:gridCol w:w="1134"/>
        <w:gridCol w:w="1134"/>
        <w:gridCol w:w="1559"/>
      </w:tblGrid>
      <w:tr w:rsidR="00132CBF" w:rsidRPr="007246C6" w14:paraId="794F53FF" w14:textId="77777777" w:rsidTr="0039438B">
        <w:trPr>
          <w:tblHeader/>
        </w:trPr>
        <w:tc>
          <w:tcPr>
            <w:tcW w:w="983" w:type="dxa"/>
            <w:shd w:val="clear" w:color="auto" w:fill="F2F2F2"/>
            <w:vAlign w:val="center"/>
          </w:tcPr>
          <w:p w14:paraId="7C834E9E" w14:textId="77777777" w:rsidR="00132CBF" w:rsidRPr="007246C6" w:rsidRDefault="00132CBF" w:rsidP="0039438B">
            <w:pPr>
              <w:jc w:val="center"/>
            </w:pPr>
            <w:r w:rsidRPr="007246C6">
              <w:t>ID</w:t>
            </w:r>
          </w:p>
        </w:tc>
        <w:tc>
          <w:tcPr>
            <w:tcW w:w="1393" w:type="dxa"/>
            <w:shd w:val="clear" w:color="auto" w:fill="F2F2F2"/>
            <w:vAlign w:val="center"/>
          </w:tcPr>
          <w:p w14:paraId="546BF956" w14:textId="77777777" w:rsidR="00132CBF" w:rsidRPr="007246C6" w:rsidRDefault="00132CBF" w:rsidP="0039438B">
            <w:pPr>
              <w:jc w:val="center"/>
            </w:pPr>
            <w:r w:rsidRPr="007246C6">
              <w:t>Rādītājs</w:t>
            </w:r>
          </w:p>
        </w:tc>
        <w:tc>
          <w:tcPr>
            <w:tcW w:w="1276" w:type="dxa"/>
            <w:shd w:val="clear" w:color="auto" w:fill="F2F2F2"/>
          </w:tcPr>
          <w:p w14:paraId="4D492E7C" w14:textId="77777777" w:rsidR="00132CBF" w:rsidRPr="007246C6" w:rsidRDefault="00132CBF" w:rsidP="0039438B">
            <w:pPr>
              <w:jc w:val="center"/>
            </w:pPr>
            <w:r w:rsidRPr="007246C6">
              <w:t>Reģiona kategorija vai JNI</w:t>
            </w:r>
            <w:r w:rsidRPr="007246C6">
              <w:rPr>
                <w:rStyle w:val="FootnoteReference"/>
              </w:rPr>
              <w:footnoteReference w:id="8"/>
            </w:r>
          </w:p>
        </w:tc>
        <w:tc>
          <w:tcPr>
            <w:tcW w:w="1418" w:type="dxa"/>
            <w:shd w:val="clear" w:color="auto" w:fill="F2F2F2"/>
            <w:vAlign w:val="center"/>
          </w:tcPr>
          <w:p w14:paraId="0B892783" w14:textId="77777777" w:rsidR="00132CBF" w:rsidRPr="007246C6" w:rsidRDefault="00132CBF" w:rsidP="0039438B">
            <w:pPr>
              <w:jc w:val="center"/>
            </w:pPr>
            <w:r w:rsidRPr="007246C6">
              <w:t>Mērvienība</w:t>
            </w:r>
          </w:p>
        </w:tc>
        <w:tc>
          <w:tcPr>
            <w:tcW w:w="1134" w:type="dxa"/>
            <w:shd w:val="clear" w:color="auto" w:fill="F2F2F2"/>
            <w:vAlign w:val="center"/>
          </w:tcPr>
          <w:p w14:paraId="27BD859D" w14:textId="77777777" w:rsidR="00132CBF" w:rsidRPr="007246C6" w:rsidRDefault="00132CBF" w:rsidP="0039438B">
            <w:pPr>
              <w:jc w:val="center"/>
            </w:pPr>
            <w:r w:rsidRPr="007246C6">
              <w:t>Kopējais iznākuma rādītājs</w:t>
            </w:r>
          </w:p>
        </w:tc>
        <w:tc>
          <w:tcPr>
            <w:tcW w:w="2409" w:type="dxa"/>
            <w:shd w:val="clear" w:color="auto" w:fill="F2F2F2"/>
            <w:vAlign w:val="center"/>
          </w:tcPr>
          <w:p w14:paraId="2CBB9447" w14:textId="77777777" w:rsidR="00132CBF" w:rsidRPr="007246C6" w:rsidRDefault="00132CBF" w:rsidP="0039438B">
            <w:pPr>
              <w:jc w:val="center"/>
            </w:pPr>
            <w:r w:rsidRPr="007246C6">
              <w:t xml:space="preserve">Sākotnējā vērtība </w:t>
            </w:r>
          </w:p>
        </w:tc>
        <w:tc>
          <w:tcPr>
            <w:tcW w:w="1134" w:type="dxa"/>
            <w:shd w:val="clear" w:color="auto" w:fill="F2F2F2"/>
          </w:tcPr>
          <w:p w14:paraId="33344322" w14:textId="77777777" w:rsidR="00132CBF" w:rsidRPr="007246C6" w:rsidRDefault="00132CBF" w:rsidP="0039438B">
            <w:pPr>
              <w:jc w:val="center"/>
            </w:pPr>
            <w:r w:rsidRPr="007246C6">
              <w:t>Sākotnējās vērtības gads</w:t>
            </w:r>
          </w:p>
        </w:tc>
        <w:tc>
          <w:tcPr>
            <w:tcW w:w="1418" w:type="dxa"/>
            <w:shd w:val="clear" w:color="auto" w:fill="F2F2F2"/>
            <w:vAlign w:val="center"/>
          </w:tcPr>
          <w:p w14:paraId="770032EF" w14:textId="77777777" w:rsidR="00132CBF" w:rsidRPr="007246C6" w:rsidRDefault="00132CBF" w:rsidP="0039438B">
            <w:pPr>
              <w:jc w:val="center"/>
            </w:pPr>
            <w:r w:rsidRPr="007246C6">
              <w:t>Sākotnējās un mērķa vērtības mērvienība</w:t>
            </w:r>
          </w:p>
        </w:tc>
        <w:tc>
          <w:tcPr>
            <w:tcW w:w="1134" w:type="dxa"/>
            <w:shd w:val="clear" w:color="auto" w:fill="F2F2F2"/>
            <w:vAlign w:val="center"/>
          </w:tcPr>
          <w:p w14:paraId="5DAEF4E2" w14:textId="77777777" w:rsidR="00132CBF" w:rsidRPr="007246C6" w:rsidRDefault="00132CBF" w:rsidP="0039438B">
            <w:pPr>
              <w:jc w:val="center"/>
            </w:pPr>
            <w:r w:rsidRPr="007246C6">
              <w:t>Plānotā vērtība (2023. gadā)</w:t>
            </w:r>
          </w:p>
        </w:tc>
        <w:tc>
          <w:tcPr>
            <w:tcW w:w="1134" w:type="dxa"/>
            <w:shd w:val="clear" w:color="auto" w:fill="F2F2F2"/>
            <w:vAlign w:val="center"/>
          </w:tcPr>
          <w:p w14:paraId="1BF557E6" w14:textId="77777777" w:rsidR="00132CBF" w:rsidRPr="007246C6" w:rsidRDefault="00132CBF" w:rsidP="0039438B">
            <w:pPr>
              <w:jc w:val="center"/>
            </w:pPr>
            <w:r w:rsidRPr="007246C6">
              <w:t>Datu avots</w:t>
            </w:r>
          </w:p>
        </w:tc>
        <w:tc>
          <w:tcPr>
            <w:tcW w:w="1559" w:type="dxa"/>
            <w:shd w:val="clear" w:color="auto" w:fill="F2F2F2"/>
            <w:vAlign w:val="center"/>
          </w:tcPr>
          <w:p w14:paraId="2E39C535" w14:textId="77777777" w:rsidR="00132CBF" w:rsidRPr="007246C6" w:rsidRDefault="00132CBF" w:rsidP="0039438B">
            <w:pPr>
              <w:jc w:val="center"/>
            </w:pPr>
            <w:r w:rsidRPr="007246C6">
              <w:t>Ziņošanas regularitāte</w:t>
            </w:r>
          </w:p>
        </w:tc>
      </w:tr>
      <w:tr w:rsidR="00132CBF" w:rsidRPr="007246C6" w14:paraId="622EAB08" w14:textId="77777777" w:rsidTr="0039438B">
        <w:tc>
          <w:tcPr>
            <w:tcW w:w="983" w:type="dxa"/>
          </w:tcPr>
          <w:p w14:paraId="7356645B" w14:textId="77777777" w:rsidR="00132CBF" w:rsidRPr="007246C6" w:rsidRDefault="00132CBF" w:rsidP="0039438B">
            <w:r w:rsidRPr="007246C6">
              <w:t>r.7.1.2.a</w:t>
            </w:r>
          </w:p>
          <w:p w14:paraId="5454E7AD" w14:textId="77777777" w:rsidR="00132CBF" w:rsidRPr="007246C6" w:rsidRDefault="00132CBF" w:rsidP="0039438B"/>
        </w:tc>
        <w:tc>
          <w:tcPr>
            <w:tcW w:w="1393" w:type="dxa"/>
            <w:shd w:val="clear" w:color="auto" w:fill="auto"/>
          </w:tcPr>
          <w:p w14:paraId="5848B1FC" w14:textId="77777777" w:rsidR="00132CBF" w:rsidRPr="007246C6" w:rsidRDefault="00132CBF" w:rsidP="0039438B">
            <w:r w:rsidRPr="007246C6">
              <w:t>Izveidota Darba tirgus apsteidzošo pārkārtojumu sistēma</w:t>
            </w:r>
          </w:p>
        </w:tc>
        <w:tc>
          <w:tcPr>
            <w:tcW w:w="1276" w:type="dxa"/>
          </w:tcPr>
          <w:p w14:paraId="77E0FE17" w14:textId="77777777" w:rsidR="00132CBF" w:rsidRPr="007246C6" w:rsidRDefault="00132CBF" w:rsidP="0039438B">
            <w:r w:rsidRPr="007246C6">
              <w:rPr>
                <w:iCs/>
              </w:rPr>
              <w:t>Mazāk attīstītie reģioni</w:t>
            </w:r>
          </w:p>
        </w:tc>
        <w:tc>
          <w:tcPr>
            <w:tcW w:w="1418" w:type="dxa"/>
            <w:shd w:val="clear" w:color="auto" w:fill="auto"/>
          </w:tcPr>
          <w:p w14:paraId="0D80A7A1" w14:textId="77777777" w:rsidR="00132CBF" w:rsidRPr="007246C6" w:rsidRDefault="00132CBF" w:rsidP="0039438B">
            <w:r w:rsidRPr="007246C6">
              <w:t>Kvalitatīvs rādītājs</w:t>
            </w:r>
          </w:p>
        </w:tc>
        <w:tc>
          <w:tcPr>
            <w:tcW w:w="1134" w:type="dxa"/>
            <w:shd w:val="clear" w:color="auto" w:fill="auto"/>
          </w:tcPr>
          <w:p w14:paraId="1BAB74ED" w14:textId="77777777" w:rsidR="00132CBF" w:rsidRPr="007246C6" w:rsidRDefault="00132CBF" w:rsidP="0039438B">
            <w:r w:rsidRPr="007246C6">
              <w:t>N/A</w:t>
            </w:r>
          </w:p>
        </w:tc>
        <w:tc>
          <w:tcPr>
            <w:tcW w:w="2409" w:type="dxa"/>
            <w:shd w:val="clear" w:color="auto" w:fill="auto"/>
          </w:tcPr>
          <w:p w14:paraId="1BB16CBC" w14:textId="77777777" w:rsidR="00132CBF" w:rsidRPr="007246C6" w:rsidRDefault="00132CBF" w:rsidP="0039438B">
            <w:r w:rsidRPr="007246C6">
              <w:t>EM informatīvais ziņojums (MK 09.07.2013. prot. Nr. 39, 44§)</w:t>
            </w:r>
          </w:p>
          <w:p w14:paraId="00A52A76" w14:textId="77777777" w:rsidR="00132CBF" w:rsidRPr="007246C6" w:rsidRDefault="00132CBF" w:rsidP="0039438B">
            <w:pPr>
              <w:rPr>
                <w:sz w:val="22"/>
              </w:rPr>
            </w:pPr>
            <w:r w:rsidRPr="007246C6">
              <w:t>LM informatīvais ziņojums (MK 21.05.2013. prot. Nr. 30, 53§)</w:t>
            </w:r>
            <w:r w:rsidRPr="007246C6">
              <w:rPr>
                <w:rStyle w:val="FootnoteReference"/>
              </w:rPr>
              <w:footnoteReference w:id="9"/>
            </w:r>
          </w:p>
          <w:p w14:paraId="5B5AB341" w14:textId="77777777" w:rsidR="00132CBF" w:rsidRPr="007246C6" w:rsidRDefault="00132CBF" w:rsidP="0039438B"/>
        </w:tc>
        <w:tc>
          <w:tcPr>
            <w:tcW w:w="1134" w:type="dxa"/>
          </w:tcPr>
          <w:p w14:paraId="419B9BE8" w14:textId="77777777" w:rsidR="00132CBF" w:rsidRPr="007246C6" w:rsidRDefault="00132CBF" w:rsidP="0039438B">
            <w:r w:rsidRPr="007246C6">
              <w:t>2012</w:t>
            </w:r>
          </w:p>
        </w:tc>
        <w:tc>
          <w:tcPr>
            <w:tcW w:w="1418" w:type="dxa"/>
            <w:shd w:val="clear" w:color="auto" w:fill="auto"/>
          </w:tcPr>
          <w:p w14:paraId="09B8E9AD" w14:textId="77777777" w:rsidR="00132CBF" w:rsidRPr="007246C6" w:rsidRDefault="00132CBF" w:rsidP="0039438B">
            <w:r w:rsidRPr="007246C6">
              <w:t>Kvalitatīvs rādītājs</w:t>
            </w:r>
          </w:p>
        </w:tc>
        <w:tc>
          <w:tcPr>
            <w:tcW w:w="1134" w:type="dxa"/>
            <w:shd w:val="clear" w:color="auto" w:fill="auto"/>
          </w:tcPr>
          <w:p w14:paraId="15E955E3" w14:textId="77777777" w:rsidR="00132CBF" w:rsidRPr="007246C6" w:rsidRDefault="00132CBF" w:rsidP="0039438B">
            <w:r w:rsidRPr="007246C6">
              <w:t>Izveidota sistēma</w:t>
            </w:r>
            <w:r w:rsidRPr="007246C6">
              <w:rPr>
                <w:vertAlign w:val="superscript"/>
              </w:rPr>
              <w:footnoteReference w:id="10"/>
            </w:r>
          </w:p>
        </w:tc>
        <w:tc>
          <w:tcPr>
            <w:tcW w:w="1134" w:type="dxa"/>
            <w:shd w:val="clear" w:color="auto" w:fill="auto"/>
          </w:tcPr>
          <w:p w14:paraId="3390963F" w14:textId="77777777" w:rsidR="00132CBF" w:rsidRPr="007246C6" w:rsidRDefault="00132CBF" w:rsidP="0039438B">
            <w:proofErr w:type="spellStart"/>
            <w:r w:rsidRPr="007246C6">
              <w:t>Izvērtējums</w:t>
            </w:r>
            <w:proofErr w:type="spellEnd"/>
          </w:p>
        </w:tc>
        <w:tc>
          <w:tcPr>
            <w:tcW w:w="1559" w:type="dxa"/>
            <w:shd w:val="clear" w:color="auto" w:fill="auto"/>
          </w:tcPr>
          <w:p w14:paraId="4CE0ABE1" w14:textId="77777777" w:rsidR="00132CBF" w:rsidRPr="007246C6" w:rsidRDefault="00132CBF" w:rsidP="0039438B">
            <w:r w:rsidRPr="007246C6">
              <w:t>2019. gadā</w:t>
            </w:r>
          </w:p>
        </w:tc>
      </w:tr>
    </w:tbl>
    <w:p w14:paraId="6279F6D1" w14:textId="214A9487" w:rsidR="00132CBF" w:rsidRDefault="00132CBF" w:rsidP="00132CBF">
      <w:pPr>
        <w:spacing w:before="240"/>
        <w:rPr>
          <w:sz w:val="24"/>
          <w:szCs w:val="24"/>
        </w:rPr>
      </w:pPr>
    </w:p>
    <w:p w14:paraId="2A47D888" w14:textId="1084171C" w:rsidR="00132CBF" w:rsidRPr="00132CBF" w:rsidRDefault="00132CBF" w:rsidP="00132CBF">
      <w:pPr>
        <w:rPr>
          <w:sz w:val="24"/>
          <w:szCs w:val="24"/>
        </w:rPr>
      </w:pPr>
      <w:r>
        <w:rPr>
          <w:sz w:val="24"/>
          <w:szCs w:val="24"/>
        </w:rPr>
        <w:br w:type="page"/>
      </w:r>
    </w:p>
    <w:p w14:paraId="6E89C0B5" w14:textId="281AECFE" w:rsidR="00D6742C" w:rsidRPr="00D94F01" w:rsidRDefault="00F95CBE" w:rsidP="00ED21AC">
      <w:pPr>
        <w:pStyle w:val="ListParagraph"/>
        <w:numPr>
          <w:ilvl w:val="0"/>
          <w:numId w:val="17"/>
        </w:numPr>
        <w:spacing w:before="240"/>
        <w:rPr>
          <w:sz w:val="28"/>
          <w:szCs w:val="28"/>
        </w:rPr>
      </w:pPr>
      <w:r w:rsidRPr="00D94F01">
        <w:rPr>
          <w:sz w:val="28"/>
          <w:szCs w:val="28"/>
        </w:rPr>
        <w:lastRenderedPageBreak/>
        <w:t>Izteikt 2.8.</w:t>
      </w:r>
      <w:r w:rsidR="00D94F01">
        <w:rPr>
          <w:sz w:val="28"/>
          <w:szCs w:val="28"/>
        </w:rPr>
        <w:t> </w:t>
      </w:r>
      <w:proofErr w:type="spellStart"/>
      <w:r w:rsidRPr="00D94F01">
        <w:rPr>
          <w:sz w:val="28"/>
          <w:szCs w:val="28"/>
        </w:rPr>
        <w:t>apakšsadaļas</w:t>
      </w:r>
      <w:proofErr w:type="spellEnd"/>
      <w:r w:rsidRPr="00D94F01">
        <w:rPr>
          <w:sz w:val="28"/>
          <w:szCs w:val="28"/>
        </w:rPr>
        <w:t xml:space="preserve"> “</w:t>
      </w:r>
      <w:r w:rsidR="00ED21AC" w:rsidRPr="00D94F01">
        <w:rPr>
          <w:sz w:val="28"/>
          <w:szCs w:val="28"/>
        </w:rPr>
        <w:t xml:space="preserve">Izglītība, prasmes un mūžizglītība” </w:t>
      </w:r>
      <w:r w:rsidRPr="00D94F01">
        <w:rPr>
          <w:sz w:val="28"/>
          <w:szCs w:val="28"/>
        </w:rPr>
        <w:t>tabulu Nr.</w:t>
      </w:r>
      <w:r w:rsidR="00D94F01">
        <w:rPr>
          <w:sz w:val="28"/>
          <w:szCs w:val="28"/>
        </w:rPr>
        <w:t> </w:t>
      </w:r>
      <w:r w:rsidRPr="00D94F01">
        <w:rPr>
          <w:sz w:val="28"/>
          <w:szCs w:val="28"/>
        </w:rPr>
        <w:t>2.8.22</w:t>
      </w:r>
      <w:r w:rsidR="00D6742C" w:rsidRPr="00D94F01">
        <w:rPr>
          <w:sz w:val="28"/>
          <w:szCs w:val="28"/>
        </w:rPr>
        <w:t>. (6) šādā redakcijā:</w:t>
      </w:r>
    </w:p>
    <w:p w14:paraId="13421678" w14:textId="4CA33E0E" w:rsidR="00BF3BB5" w:rsidRPr="00634492" w:rsidRDefault="00D6742C" w:rsidP="00634492">
      <w:pPr>
        <w:pStyle w:val="ListParagraph"/>
        <w:suppressAutoHyphens/>
        <w:autoSpaceDN w:val="0"/>
        <w:spacing w:before="240" w:after="240"/>
        <w:ind w:left="644"/>
        <w:contextualSpacing w:val="0"/>
        <w:jc w:val="center"/>
        <w:textAlignment w:val="baseline"/>
        <w:rPr>
          <w:b/>
          <w:sz w:val="24"/>
          <w:szCs w:val="24"/>
        </w:rPr>
      </w:pPr>
      <w:r w:rsidRPr="00634492">
        <w:rPr>
          <w:b/>
          <w:sz w:val="24"/>
          <w:szCs w:val="24"/>
        </w:rPr>
        <w:t>Prioritārā virziena snieguma ietvars</w:t>
      </w:r>
    </w:p>
    <w:tbl>
      <w:tblPr>
        <w:tblW w:w="5038" w:type="pct"/>
        <w:tblLayout w:type="fixed"/>
        <w:tblLook w:val="04A0" w:firstRow="1" w:lastRow="0" w:firstColumn="1" w:lastColumn="0" w:noHBand="0" w:noVBand="1"/>
      </w:tblPr>
      <w:tblGrid>
        <w:gridCol w:w="999"/>
        <w:gridCol w:w="1349"/>
        <w:gridCol w:w="1960"/>
        <w:gridCol w:w="978"/>
        <w:gridCol w:w="702"/>
        <w:gridCol w:w="1117"/>
        <w:gridCol w:w="1260"/>
        <w:gridCol w:w="696"/>
        <w:gridCol w:w="561"/>
        <w:gridCol w:w="1119"/>
        <w:gridCol w:w="1260"/>
        <w:gridCol w:w="2098"/>
      </w:tblGrid>
      <w:tr w:rsidR="00B92186" w:rsidRPr="007246C6" w14:paraId="7C19957B" w14:textId="77777777" w:rsidTr="0039438B">
        <w:trPr>
          <w:trHeight w:val="315"/>
          <w:tblHeader/>
        </w:trPr>
        <w:tc>
          <w:tcPr>
            <w:tcW w:w="354"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5131CDD5" w14:textId="77777777" w:rsidR="00B92186" w:rsidRPr="007246C6" w:rsidRDefault="00B92186" w:rsidP="0039438B">
            <w:pPr>
              <w:jc w:val="center"/>
            </w:pPr>
            <w:r w:rsidRPr="007246C6">
              <w:t>Indikatora tips</w:t>
            </w:r>
          </w:p>
        </w:tc>
        <w:tc>
          <w:tcPr>
            <w:tcW w:w="478"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EB248EE" w14:textId="77777777" w:rsidR="00B92186" w:rsidRPr="007246C6" w:rsidRDefault="00B92186" w:rsidP="0039438B">
            <w:pPr>
              <w:jc w:val="center"/>
            </w:pPr>
            <w:r w:rsidRPr="007246C6">
              <w:t xml:space="preserve">ID. </w:t>
            </w:r>
            <w:r w:rsidRPr="007246C6">
              <w:br/>
              <w:t>Rādītāja nosaukums</w:t>
            </w:r>
          </w:p>
        </w:tc>
        <w:tc>
          <w:tcPr>
            <w:tcW w:w="695"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8A4C986" w14:textId="77777777" w:rsidR="00B92186" w:rsidRPr="007246C6" w:rsidRDefault="00B92186" w:rsidP="0039438B">
            <w:pPr>
              <w:jc w:val="center"/>
            </w:pPr>
            <w:r w:rsidRPr="007246C6">
              <w:t>Definīcija</w:t>
            </w:r>
          </w:p>
        </w:tc>
        <w:tc>
          <w:tcPr>
            <w:tcW w:w="347"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4D3E549" w14:textId="77777777" w:rsidR="00B92186" w:rsidRPr="007246C6" w:rsidRDefault="00B92186" w:rsidP="0039438B">
            <w:pPr>
              <w:jc w:val="center"/>
            </w:pPr>
            <w:proofErr w:type="spellStart"/>
            <w:r w:rsidRPr="007246C6">
              <w:t>Mērvie-nība</w:t>
            </w:r>
            <w:proofErr w:type="spellEnd"/>
          </w:p>
        </w:tc>
        <w:tc>
          <w:tcPr>
            <w:tcW w:w="249"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500FDF8F" w14:textId="77777777" w:rsidR="00B92186" w:rsidRPr="007246C6" w:rsidRDefault="00B92186" w:rsidP="0039438B">
            <w:pPr>
              <w:jc w:val="center"/>
            </w:pPr>
            <w:r w:rsidRPr="007246C6">
              <w:t>Fonds</w:t>
            </w:r>
          </w:p>
        </w:tc>
        <w:tc>
          <w:tcPr>
            <w:tcW w:w="396"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C005A14" w14:textId="77777777" w:rsidR="00B92186" w:rsidRPr="007246C6" w:rsidRDefault="00B92186" w:rsidP="0039438B">
            <w:pPr>
              <w:jc w:val="center"/>
            </w:pPr>
            <w:r w:rsidRPr="007246C6">
              <w:t>Reģiona kategorija</w:t>
            </w:r>
          </w:p>
        </w:tc>
        <w:tc>
          <w:tcPr>
            <w:tcW w:w="447"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48C5EAD" w14:textId="77777777" w:rsidR="00B92186" w:rsidRPr="007246C6" w:rsidRDefault="00B92186" w:rsidP="0039438B">
            <w:pPr>
              <w:jc w:val="center"/>
            </w:pPr>
            <w:r w:rsidRPr="007246C6">
              <w:t>Starpposma vērtība 2018. gad</w:t>
            </w:r>
            <w:r>
              <w:t>ā</w:t>
            </w:r>
          </w:p>
        </w:tc>
        <w:tc>
          <w:tcPr>
            <w:tcW w:w="843" w:type="pct"/>
            <w:gridSpan w:val="3"/>
            <w:tcBorders>
              <w:top w:val="single" w:sz="4" w:space="0" w:color="auto"/>
              <w:left w:val="nil"/>
              <w:bottom w:val="single" w:sz="4" w:space="0" w:color="auto"/>
              <w:right w:val="single" w:sz="4" w:space="0" w:color="auto"/>
            </w:tcBorders>
            <w:shd w:val="clear" w:color="000000" w:fill="C5D9F1"/>
            <w:vAlign w:val="center"/>
            <w:hideMark/>
          </w:tcPr>
          <w:p w14:paraId="1818C92C" w14:textId="77777777" w:rsidR="00B92186" w:rsidRPr="007246C6" w:rsidRDefault="00B92186" w:rsidP="0039438B">
            <w:pPr>
              <w:jc w:val="center"/>
            </w:pPr>
            <w:r w:rsidRPr="007246C6">
              <w:t>Mērķa vērtība</w:t>
            </w:r>
          </w:p>
        </w:tc>
        <w:tc>
          <w:tcPr>
            <w:tcW w:w="447" w:type="pct"/>
            <w:vMerge w:val="restart"/>
            <w:tcBorders>
              <w:top w:val="single" w:sz="4" w:space="0" w:color="auto"/>
              <w:left w:val="nil"/>
              <w:right w:val="single" w:sz="4" w:space="0" w:color="auto"/>
            </w:tcBorders>
            <w:shd w:val="clear" w:color="000000" w:fill="C5D9F1"/>
            <w:vAlign w:val="center"/>
            <w:hideMark/>
          </w:tcPr>
          <w:p w14:paraId="09EA6AEA" w14:textId="77777777" w:rsidR="00B92186" w:rsidRPr="007246C6" w:rsidRDefault="00B92186" w:rsidP="0039438B">
            <w:pPr>
              <w:jc w:val="center"/>
            </w:pPr>
          </w:p>
          <w:p w14:paraId="011442E4" w14:textId="77777777" w:rsidR="00B92186" w:rsidRPr="007246C6" w:rsidRDefault="00B92186" w:rsidP="0039438B">
            <w:pPr>
              <w:jc w:val="center"/>
            </w:pPr>
            <w:r w:rsidRPr="007246C6">
              <w:t>Datu avots</w:t>
            </w:r>
          </w:p>
        </w:tc>
        <w:tc>
          <w:tcPr>
            <w:tcW w:w="744"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156DAEE" w14:textId="77777777" w:rsidR="00B92186" w:rsidRPr="007246C6" w:rsidRDefault="00B92186" w:rsidP="0039438B">
            <w:pPr>
              <w:jc w:val="center"/>
            </w:pPr>
            <w:r w:rsidRPr="007246C6">
              <w:t>Rādītāja nozīmīguma apraksts</w:t>
            </w:r>
          </w:p>
        </w:tc>
      </w:tr>
      <w:tr w:rsidR="00B92186" w:rsidRPr="007246C6" w14:paraId="4FC8A016" w14:textId="77777777" w:rsidTr="0039438B">
        <w:trPr>
          <w:trHeight w:val="315"/>
          <w:tblHeader/>
        </w:trPr>
        <w:tc>
          <w:tcPr>
            <w:tcW w:w="354" w:type="pct"/>
            <w:vMerge/>
            <w:tcBorders>
              <w:top w:val="single" w:sz="4" w:space="0" w:color="auto"/>
              <w:left w:val="single" w:sz="4" w:space="0" w:color="auto"/>
              <w:bottom w:val="single" w:sz="4" w:space="0" w:color="auto"/>
              <w:right w:val="single" w:sz="4" w:space="0" w:color="auto"/>
            </w:tcBorders>
            <w:hideMark/>
          </w:tcPr>
          <w:p w14:paraId="7C887DC9" w14:textId="77777777" w:rsidR="00B92186" w:rsidRPr="007246C6" w:rsidRDefault="00B92186" w:rsidP="0039438B"/>
        </w:tc>
        <w:tc>
          <w:tcPr>
            <w:tcW w:w="478" w:type="pct"/>
            <w:vMerge/>
            <w:tcBorders>
              <w:top w:val="single" w:sz="4" w:space="0" w:color="auto"/>
              <w:left w:val="single" w:sz="4" w:space="0" w:color="auto"/>
              <w:bottom w:val="single" w:sz="4" w:space="0" w:color="auto"/>
              <w:right w:val="single" w:sz="4" w:space="0" w:color="auto"/>
            </w:tcBorders>
            <w:hideMark/>
          </w:tcPr>
          <w:p w14:paraId="1B4E817B" w14:textId="77777777" w:rsidR="00B92186" w:rsidRPr="007246C6" w:rsidRDefault="00B92186" w:rsidP="0039438B"/>
        </w:tc>
        <w:tc>
          <w:tcPr>
            <w:tcW w:w="695" w:type="pct"/>
            <w:vMerge/>
            <w:tcBorders>
              <w:top w:val="single" w:sz="4" w:space="0" w:color="auto"/>
              <w:left w:val="single" w:sz="4" w:space="0" w:color="auto"/>
              <w:bottom w:val="single" w:sz="4" w:space="0" w:color="auto"/>
              <w:right w:val="single" w:sz="4" w:space="0" w:color="auto"/>
            </w:tcBorders>
            <w:hideMark/>
          </w:tcPr>
          <w:p w14:paraId="2DCA1018" w14:textId="77777777" w:rsidR="00B92186" w:rsidRPr="007246C6" w:rsidRDefault="00B92186" w:rsidP="0039438B"/>
        </w:tc>
        <w:tc>
          <w:tcPr>
            <w:tcW w:w="347" w:type="pct"/>
            <w:vMerge/>
            <w:tcBorders>
              <w:top w:val="single" w:sz="4" w:space="0" w:color="auto"/>
              <w:left w:val="single" w:sz="4" w:space="0" w:color="auto"/>
              <w:bottom w:val="single" w:sz="4" w:space="0" w:color="auto"/>
              <w:right w:val="single" w:sz="4" w:space="0" w:color="auto"/>
            </w:tcBorders>
            <w:hideMark/>
          </w:tcPr>
          <w:p w14:paraId="3BD83C57" w14:textId="77777777" w:rsidR="00B92186" w:rsidRPr="007246C6" w:rsidRDefault="00B92186" w:rsidP="0039438B"/>
        </w:tc>
        <w:tc>
          <w:tcPr>
            <w:tcW w:w="249" w:type="pct"/>
            <w:vMerge/>
            <w:tcBorders>
              <w:top w:val="single" w:sz="4" w:space="0" w:color="auto"/>
              <w:left w:val="single" w:sz="4" w:space="0" w:color="auto"/>
              <w:bottom w:val="single" w:sz="4" w:space="0" w:color="auto"/>
              <w:right w:val="single" w:sz="4" w:space="0" w:color="auto"/>
            </w:tcBorders>
            <w:hideMark/>
          </w:tcPr>
          <w:p w14:paraId="718FA45A" w14:textId="77777777" w:rsidR="00B92186" w:rsidRPr="007246C6" w:rsidRDefault="00B92186" w:rsidP="0039438B"/>
        </w:tc>
        <w:tc>
          <w:tcPr>
            <w:tcW w:w="396" w:type="pct"/>
            <w:vMerge/>
            <w:tcBorders>
              <w:top w:val="single" w:sz="4" w:space="0" w:color="auto"/>
              <w:left w:val="single" w:sz="4" w:space="0" w:color="auto"/>
              <w:bottom w:val="single" w:sz="4" w:space="0" w:color="auto"/>
              <w:right w:val="single" w:sz="4" w:space="0" w:color="auto"/>
            </w:tcBorders>
            <w:hideMark/>
          </w:tcPr>
          <w:p w14:paraId="2EA10D3A" w14:textId="77777777" w:rsidR="00B92186" w:rsidRPr="007246C6" w:rsidRDefault="00B92186" w:rsidP="0039438B"/>
        </w:tc>
        <w:tc>
          <w:tcPr>
            <w:tcW w:w="447" w:type="pct"/>
            <w:vMerge/>
            <w:tcBorders>
              <w:top w:val="single" w:sz="4" w:space="0" w:color="auto"/>
              <w:left w:val="single" w:sz="4" w:space="0" w:color="auto"/>
              <w:bottom w:val="single" w:sz="4" w:space="0" w:color="auto"/>
              <w:right w:val="single" w:sz="4" w:space="0" w:color="auto"/>
            </w:tcBorders>
            <w:hideMark/>
          </w:tcPr>
          <w:p w14:paraId="73853FB6" w14:textId="77777777" w:rsidR="00B92186" w:rsidRPr="007246C6" w:rsidRDefault="00B92186" w:rsidP="0039438B"/>
        </w:tc>
        <w:tc>
          <w:tcPr>
            <w:tcW w:w="247" w:type="pct"/>
            <w:tcBorders>
              <w:top w:val="single" w:sz="4" w:space="0" w:color="auto"/>
              <w:left w:val="nil"/>
              <w:bottom w:val="single" w:sz="4" w:space="0" w:color="auto"/>
              <w:right w:val="single" w:sz="4" w:space="0" w:color="auto"/>
            </w:tcBorders>
            <w:shd w:val="clear" w:color="000000" w:fill="C5D9F1"/>
            <w:hideMark/>
          </w:tcPr>
          <w:p w14:paraId="59EA1A8F" w14:textId="77777777" w:rsidR="00B92186" w:rsidRPr="007246C6" w:rsidRDefault="00B92186" w:rsidP="0039438B">
            <w:r>
              <w:t>s</w:t>
            </w:r>
            <w:r w:rsidRPr="007246C6">
              <w:t>iev</w:t>
            </w:r>
            <w:r>
              <w:t>ietes</w:t>
            </w:r>
          </w:p>
        </w:tc>
        <w:tc>
          <w:tcPr>
            <w:tcW w:w="199" w:type="pct"/>
            <w:tcBorders>
              <w:top w:val="single" w:sz="4" w:space="0" w:color="auto"/>
              <w:left w:val="nil"/>
              <w:bottom w:val="single" w:sz="4" w:space="0" w:color="auto"/>
              <w:right w:val="single" w:sz="4" w:space="0" w:color="auto"/>
            </w:tcBorders>
            <w:shd w:val="clear" w:color="000000" w:fill="C5D9F1"/>
            <w:hideMark/>
          </w:tcPr>
          <w:p w14:paraId="0509BA18" w14:textId="77777777" w:rsidR="00B92186" w:rsidRPr="007246C6" w:rsidRDefault="00B92186" w:rsidP="0039438B">
            <w:r>
              <w:t>v</w:t>
            </w:r>
            <w:r w:rsidRPr="007246C6">
              <w:t>īr</w:t>
            </w:r>
            <w:r>
              <w:t>ieši</w:t>
            </w:r>
          </w:p>
        </w:tc>
        <w:tc>
          <w:tcPr>
            <w:tcW w:w="397" w:type="pct"/>
            <w:tcBorders>
              <w:top w:val="single" w:sz="4" w:space="0" w:color="auto"/>
              <w:left w:val="nil"/>
              <w:bottom w:val="single" w:sz="4" w:space="0" w:color="auto"/>
              <w:right w:val="single" w:sz="4" w:space="0" w:color="auto"/>
            </w:tcBorders>
            <w:shd w:val="clear" w:color="000000" w:fill="C5D9F1"/>
            <w:hideMark/>
          </w:tcPr>
          <w:p w14:paraId="6134CB89" w14:textId="77777777" w:rsidR="00B92186" w:rsidRPr="007246C6" w:rsidRDefault="00B92186" w:rsidP="0039438B">
            <w:r>
              <w:t>k</w:t>
            </w:r>
            <w:r w:rsidRPr="007246C6">
              <w:t>opā</w:t>
            </w:r>
          </w:p>
        </w:tc>
        <w:tc>
          <w:tcPr>
            <w:tcW w:w="447" w:type="pct"/>
            <w:vMerge/>
            <w:tcBorders>
              <w:left w:val="nil"/>
              <w:bottom w:val="single" w:sz="4" w:space="0" w:color="auto"/>
              <w:right w:val="single" w:sz="4" w:space="0" w:color="auto"/>
            </w:tcBorders>
            <w:shd w:val="clear" w:color="000000" w:fill="C5D9F1"/>
            <w:hideMark/>
          </w:tcPr>
          <w:p w14:paraId="4171360A" w14:textId="77777777" w:rsidR="00B92186" w:rsidRPr="007246C6" w:rsidRDefault="00B92186" w:rsidP="0039438B"/>
        </w:tc>
        <w:tc>
          <w:tcPr>
            <w:tcW w:w="744" w:type="pct"/>
            <w:vMerge/>
            <w:tcBorders>
              <w:top w:val="single" w:sz="4" w:space="0" w:color="auto"/>
              <w:left w:val="single" w:sz="4" w:space="0" w:color="auto"/>
              <w:bottom w:val="single" w:sz="4" w:space="0" w:color="auto"/>
              <w:right w:val="single" w:sz="4" w:space="0" w:color="auto"/>
            </w:tcBorders>
            <w:hideMark/>
          </w:tcPr>
          <w:p w14:paraId="2F32ED5C" w14:textId="77777777" w:rsidR="00B92186" w:rsidRPr="007246C6" w:rsidRDefault="00B92186" w:rsidP="0039438B"/>
        </w:tc>
      </w:tr>
      <w:tr w:rsidR="00B92186" w:rsidRPr="007246C6" w14:paraId="1661114C" w14:textId="77777777" w:rsidTr="0039438B">
        <w:trPr>
          <w:trHeight w:val="1115"/>
        </w:trPr>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5EB258A3" w14:textId="77777777" w:rsidR="00B92186" w:rsidRPr="007246C6" w:rsidRDefault="00B92186" w:rsidP="0039438B">
            <w:r w:rsidRPr="007246C6">
              <w:t>Finanšu rādītājs</w:t>
            </w:r>
          </w:p>
        </w:tc>
        <w:tc>
          <w:tcPr>
            <w:tcW w:w="478" w:type="pct"/>
            <w:tcBorders>
              <w:top w:val="single" w:sz="4" w:space="0" w:color="auto"/>
              <w:left w:val="nil"/>
              <w:bottom w:val="single" w:sz="4" w:space="0" w:color="auto"/>
              <w:right w:val="single" w:sz="4" w:space="0" w:color="auto"/>
            </w:tcBorders>
            <w:shd w:val="clear" w:color="auto" w:fill="auto"/>
            <w:noWrap/>
            <w:hideMark/>
          </w:tcPr>
          <w:p w14:paraId="7AFF4D96" w14:textId="77777777" w:rsidR="00B92186" w:rsidRPr="007246C6" w:rsidRDefault="00B92186" w:rsidP="0039438B">
            <w:r w:rsidRPr="007246C6">
              <w:t>(F14) Finanšu rādītājs 8.</w:t>
            </w:r>
            <w:r>
              <w:t xml:space="preserve"> </w:t>
            </w:r>
            <w:r w:rsidRPr="007246C6">
              <w:t>PV (ERAF)</w:t>
            </w:r>
          </w:p>
        </w:tc>
        <w:tc>
          <w:tcPr>
            <w:tcW w:w="695"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2F5074AB" w14:textId="77777777" w:rsidR="00B92186" w:rsidRPr="007246C6" w:rsidRDefault="00B92186" w:rsidP="0039438B"/>
        </w:tc>
        <w:tc>
          <w:tcPr>
            <w:tcW w:w="347" w:type="pct"/>
            <w:tcBorders>
              <w:top w:val="single" w:sz="4" w:space="0" w:color="auto"/>
              <w:left w:val="nil"/>
              <w:bottom w:val="single" w:sz="4" w:space="0" w:color="auto"/>
              <w:right w:val="single" w:sz="4" w:space="0" w:color="auto"/>
            </w:tcBorders>
            <w:shd w:val="clear" w:color="auto" w:fill="auto"/>
            <w:noWrap/>
            <w:hideMark/>
          </w:tcPr>
          <w:p w14:paraId="3C98A3A8" w14:textId="77777777" w:rsidR="00B92186" w:rsidRPr="007246C6" w:rsidRDefault="00B92186" w:rsidP="0039438B">
            <w:r w:rsidRPr="007246C6">
              <w:t>EUR</w:t>
            </w:r>
          </w:p>
        </w:tc>
        <w:tc>
          <w:tcPr>
            <w:tcW w:w="249" w:type="pct"/>
            <w:tcBorders>
              <w:top w:val="single" w:sz="4" w:space="0" w:color="auto"/>
              <w:left w:val="nil"/>
              <w:bottom w:val="single" w:sz="4" w:space="0" w:color="auto"/>
              <w:right w:val="single" w:sz="4" w:space="0" w:color="auto"/>
            </w:tcBorders>
            <w:shd w:val="clear" w:color="auto" w:fill="auto"/>
            <w:noWrap/>
            <w:hideMark/>
          </w:tcPr>
          <w:p w14:paraId="46CB2E36" w14:textId="77777777" w:rsidR="00B92186" w:rsidRPr="007246C6" w:rsidRDefault="00B92186" w:rsidP="0039438B">
            <w:r w:rsidRPr="007246C6">
              <w:t>ERAF</w:t>
            </w:r>
          </w:p>
        </w:tc>
        <w:tc>
          <w:tcPr>
            <w:tcW w:w="396" w:type="pct"/>
            <w:tcBorders>
              <w:top w:val="single" w:sz="4" w:space="0" w:color="auto"/>
              <w:left w:val="nil"/>
              <w:bottom w:val="single" w:sz="4" w:space="0" w:color="auto"/>
              <w:right w:val="single" w:sz="4" w:space="0" w:color="auto"/>
            </w:tcBorders>
            <w:shd w:val="clear" w:color="auto" w:fill="auto"/>
            <w:noWrap/>
            <w:hideMark/>
          </w:tcPr>
          <w:p w14:paraId="7BB8A0B6" w14:textId="77777777" w:rsidR="00B92186" w:rsidRPr="007246C6" w:rsidRDefault="00B92186" w:rsidP="0039438B">
            <w:pPr>
              <w:rPr>
                <w:i/>
                <w:iCs/>
              </w:rPr>
            </w:pPr>
            <w:r w:rsidRPr="007246C6">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hideMark/>
          </w:tcPr>
          <w:p w14:paraId="74FA50D0" w14:textId="77777777" w:rsidR="00B92186" w:rsidRPr="00BE0B71" w:rsidRDefault="00B92186" w:rsidP="0039438B">
            <w:r w:rsidRPr="00BE0B71">
              <w:t>106 809 079  </w:t>
            </w:r>
          </w:p>
        </w:tc>
        <w:tc>
          <w:tcPr>
            <w:tcW w:w="24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41FB2E94" w14:textId="77777777" w:rsidR="00B92186" w:rsidRPr="007246C6" w:rsidRDefault="00B92186" w:rsidP="0039438B"/>
        </w:tc>
        <w:tc>
          <w:tcPr>
            <w:tcW w:w="19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5C36B6B6" w14:textId="77777777" w:rsidR="00B92186" w:rsidRPr="007246C6" w:rsidRDefault="00B92186" w:rsidP="0039438B"/>
        </w:tc>
        <w:tc>
          <w:tcPr>
            <w:tcW w:w="397" w:type="pct"/>
            <w:tcBorders>
              <w:top w:val="single" w:sz="4" w:space="0" w:color="auto"/>
              <w:left w:val="nil"/>
              <w:bottom w:val="single" w:sz="4" w:space="0" w:color="auto"/>
              <w:right w:val="single" w:sz="4" w:space="0" w:color="auto"/>
            </w:tcBorders>
            <w:shd w:val="clear" w:color="auto" w:fill="auto"/>
            <w:noWrap/>
            <w:hideMark/>
          </w:tcPr>
          <w:p w14:paraId="3A0C40E1" w14:textId="77777777" w:rsidR="00B92186" w:rsidRPr="007246C6" w:rsidRDefault="00B92186" w:rsidP="0039438B">
            <w:r w:rsidRPr="007246C6">
              <w:t>326 424 456</w:t>
            </w:r>
          </w:p>
        </w:tc>
        <w:tc>
          <w:tcPr>
            <w:tcW w:w="447" w:type="pct"/>
            <w:tcBorders>
              <w:top w:val="single" w:sz="4" w:space="0" w:color="auto"/>
              <w:left w:val="nil"/>
              <w:bottom w:val="single" w:sz="4" w:space="0" w:color="auto"/>
              <w:right w:val="single" w:sz="4" w:space="0" w:color="auto"/>
            </w:tcBorders>
            <w:shd w:val="clear" w:color="auto" w:fill="auto"/>
            <w:hideMark/>
          </w:tcPr>
          <w:p w14:paraId="0321CCA3" w14:textId="77777777" w:rsidR="00B92186" w:rsidRPr="007246C6" w:rsidRDefault="00B92186" w:rsidP="0039438B">
            <w:r w:rsidRPr="007246C6">
              <w:t>Sertifikācijas iestādes uzskaites sistēma</w:t>
            </w:r>
          </w:p>
        </w:tc>
        <w:tc>
          <w:tcPr>
            <w:tcW w:w="74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42B434F9" w14:textId="77777777" w:rsidR="00B92186" w:rsidRPr="007246C6" w:rsidRDefault="00B92186" w:rsidP="0039438B"/>
        </w:tc>
      </w:tr>
      <w:tr w:rsidR="00B92186" w:rsidRPr="007246C6" w14:paraId="33031CFD" w14:textId="77777777" w:rsidTr="0039438B">
        <w:trPr>
          <w:trHeight w:val="935"/>
        </w:trPr>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24E15D1D" w14:textId="77777777" w:rsidR="00B92186" w:rsidRPr="007246C6" w:rsidRDefault="00B92186" w:rsidP="0039438B">
            <w:r w:rsidRPr="007246C6">
              <w:t>Finanšu rādītājs</w:t>
            </w:r>
          </w:p>
        </w:tc>
        <w:tc>
          <w:tcPr>
            <w:tcW w:w="478" w:type="pct"/>
            <w:tcBorders>
              <w:top w:val="single" w:sz="4" w:space="0" w:color="auto"/>
              <w:left w:val="nil"/>
              <w:bottom w:val="single" w:sz="4" w:space="0" w:color="auto"/>
              <w:right w:val="single" w:sz="4" w:space="0" w:color="auto"/>
            </w:tcBorders>
            <w:shd w:val="clear" w:color="auto" w:fill="auto"/>
            <w:noWrap/>
            <w:hideMark/>
          </w:tcPr>
          <w:p w14:paraId="74BDE677" w14:textId="77777777" w:rsidR="00B92186" w:rsidRPr="007246C6" w:rsidRDefault="00B92186" w:rsidP="0039438B">
            <w:r w:rsidRPr="007246C6">
              <w:t>(F15) Finanšu rād</w:t>
            </w:r>
            <w:r>
              <w:t>ī</w:t>
            </w:r>
            <w:r w:rsidRPr="007246C6">
              <w:t>tājs 8.</w:t>
            </w:r>
            <w:r>
              <w:t xml:space="preserve"> </w:t>
            </w:r>
            <w:r w:rsidRPr="007246C6">
              <w:t>PV (ESF)</w:t>
            </w:r>
          </w:p>
        </w:tc>
        <w:tc>
          <w:tcPr>
            <w:tcW w:w="695"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343F67A1" w14:textId="77777777" w:rsidR="00B92186" w:rsidRPr="007246C6" w:rsidRDefault="00B92186" w:rsidP="0039438B"/>
        </w:tc>
        <w:tc>
          <w:tcPr>
            <w:tcW w:w="347" w:type="pct"/>
            <w:tcBorders>
              <w:top w:val="single" w:sz="4" w:space="0" w:color="auto"/>
              <w:left w:val="nil"/>
              <w:bottom w:val="single" w:sz="4" w:space="0" w:color="auto"/>
              <w:right w:val="single" w:sz="4" w:space="0" w:color="auto"/>
            </w:tcBorders>
            <w:shd w:val="clear" w:color="auto" w:fill="auto"/>
            <w:noWrap/>
            <w:hideMark/>
          </w:tcPr>
          <w:p w14:paraId="7F7763D3" w14:textId="77777777" w:rsidR="00B92186" w:rsidRPr="007246C6" w:rsidRDefault="00B92186" w:rsidP="0039438B">
            <w:r w:rsidRPr="007246C6">
              <w:t>EUR</w:t>
            </w:r>
          </w:p>
        </w:tc>
        <w:tc>
          <w:tcPr>
            <w:tcW w:w="249" w:type="pct"/>
            <w:tcBorders>
              <w:top w:val="single" w:sz="4" w:space="0" w:color="auto"/>
              <w:left w:val="nil"/>
              <w:bottom w:val="single" w:sz="4" w:space="0" w:color="auto"/>
              <w:right w:val="single" w:sz="4" w:space="0" w:color="auto"/>
            </w:tcBorders>
            <w:shd w:val="clear" w:color="auto" w:fill="auto"/>
            <w:noWrap/>
            <w:hideMark/>
          </w:tcPr>
          <w:p w14:paraId="223D9BC7" w14:textId="77777777" w:rsidR="00B92186" w:rsidRPr="007246C6" w:rsidRDefault="00B92186" w:rsidP="0039438B">
            <w:r w:rsidRPr="007246C6">
              <w:t>ESF</w:t>
            </w:r>
          </w:p>
        </w:tc>
        <w:tc>
          <w:tcPr>
            <w:tcW w:w="396" w:type="pct"/>
            <w:tcBorders>
              <w:top w:val="single" w:sz="4" w:space="0" w:color="auto"/>
              <w:left w:val="nil"/>
              <w:bottom w:val="single" w:sz="4" w:space="0" w:color="auto"/>
              <w:right w:val="single" w:sz="4" w:space="0" w:color="auto"/>
            </w:tcBorders>
            <w:shd w:val="clear" w:color="auto" w:fill="auto"/>
            <w:noWrap/>
            <w:hideMark/>
          </w:tcPr>
          <w:p w14:paraId="308DDA2A" w14:textId="77777777" w:rsidR="00B92186" w:rsidRPr="007246C6" w:rsidRDefault="00B92186" w:rsidP="0039438B">
            <w:pPr>
              <w:rPr>
                <w:i/>
                <w:iCs/>
              </w:rPr>
            </w:pPr>
            <w:r w:rsidRPr="007246C6">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hideMark/>
          </w:tcPr>
          <w:p w14:paraId="4CF751ED" w14:textId="77777777" w:rsidR="00B92186" w:rsidRPr="00BE0B71" w:rsidRDefault="00B92186" w:rsidP="0039438B">
            <w:r w:rsidRPr="00BE0B71">
              <w:t>53 539 675</w:t>
            </w:r>
          </w:p>
          <w:p w14:paraId="470ED4AD" w14:textId="77777777" w:rsidR="00B92186" w:rsidRPr="00BE0B71" w:rsidRDefault="00B92186" w:rsidP="0039438B"/>
        </w:tc>
        <w:tc>
          <w:tcPr>
            <w:tcW w:w="24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1F01DA0D" w14:textId="77777777" w:rsidR="00B92186" w:rsidRPr="007246C6" w:rsidRDefault="00B92186" w:rsidP="0039438B"/>
        </w:tc>
        <w:tc>
          <w:tcPr>
            <w:tcW w:w="19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2516D919" w14:textId="77777777" w:rsidR="00B92186" w:rsidRPr="007246C6" w:rsidRDefault="00B92186" w:rsidP="0039438B"/>
        </w:tc>
        <w:tc>
          <w:tcPr>
            <w:tcW w:w="397" w:type="pct"/>
            <w:tcBorders>
              <w:top w:val="single" w:sz="4" w:space="0" w:color="auto"/>
              <w:left w:val="nil"/>
              <w:bottom w:val="single" w:sz="4" w:space="0" w:color="auto"/>
              <w:right w:val="single" w:sz="4" w:space="0" w:color="auto"/>
            </w:tcBorders>
            <w:shd w:val="clear" w:color="auto" w:fill="auto"/>
            <w:noWrap/>
            <w:hideMark/>
          </w:tcPr>
          <w:p w14:paraId="78936CA5" w14:textId="77777777" w:rsidR="00B92186" w:rsidRPr="007246C6" w:rsidRDefault="00B92186" w:rsidP="0039438B">
            <w:r w:rsidRPr="007246C6">
              <w:t>273 826 243</w:t>
            </w:r>
          </w:p>
          <w:p w14:paraId="4ABBEA9B" w14:textId="77777777" w:rsidR="00B92186" w:rsidRPr="007246C6" w:rsidRDefault="00B92186" w:rsidP="0039438B"/>
        </w:tc>
        <w:tc>
          <w:tcPr>
            <w:tcW w:w="447" w:type="pct"/>
            <w:tcBorders>
              <w:top w:val="single" w:sz="4" w:space="0" w:color="auto"/>
              <w:left w:val="nil"/>
              <w:bottom w:val="single" w:sz="4" w:space="0" w:color="auto"/>
              <w:right w:val="single" w:sz="4" w:space="0" w:color="auto"/>
            </w:tcBorders>
            <w:shd w:val="clear" w:color="auto" w:fill="auto"/>
            <w:hideMark/>
          </w:tcPr>
          <w:p w14:paraId="26240F1B" w14:textId="77777777" w:rsidR="00B92186" w:rsidRPr="007246C6" w:rsidRDefault="00B92186" w:rsidP="0039438B">
            <w:r w:rsidRPr="007246C6">
              <w:t>Sertifikācijas iestādes uzskaites sistēma</w:t>
            </w:r>
          </w:p>
        </w:tc>
        <w:tc>
          <w:tcPr>
            <w:tcW w:w="74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50644DA2" w14:textId="77777777" w:rsidR="00B92186" w:rsidRPr="007246C6" w:rsidRDefault="00B92186" w:rsidP="0039438B"/>
        </w:tc>
      </w:tr>
      <w:tr w:rsidR="00B92186" w:rsidRPr="007246C6" w14:paraId="21DB2F5D" w14:textId="77777777" w:rsidTr="0039438B">
        <w:trPr>
          <w:trHeight w:val="630"/>
        </w:trPr>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197BE749" w14:textId="77777777" w:rsidR="00B92186" w:rsidRPr="007246C6" w:rsidRDefault="00B92186" w:rsidP="0039438B">
            <w:r w:rsidRPr="007246C6">
              <w:t>Iznākuma rādītājs</w:t>
            </w:r>
          </w:p>
        </w:tc>
        <w:tc>
          <w:tcPr>
            <w:tcW w:w="478" w:type="pct"/>
            <w:tcBorders>
              <w:top w:val="single" w:sz="4" w:space="0" w:color="auto"/>
              <w:left w:val="nil"/>
              <w:bottom w:val="single" w:sz="4" w:space="0" w:color="auto"/>
              <w:right w:val="single" w:sz="4" w:space="0" w:color="auto"/>
            </w:tcBorders>
            <w:shd w:val="clear" w:color="auto" w:fill="auto"/>
            <w:hideMark/>
          </w:tcPr>
          <w:p w14:paraId="41649909" w14:textId="77777777" w:rsidR="00B92186" w:rsidRPr="007246C6" w:rsidRDefault="00B92186" w:rsidP="0039438B">
            <w:r w:rsidRPr="007246C6">
              <w:t>Pakalpojumu sniegšanas veiktspēja atbalstītajā izglītības infrastruktūrā</w:t>
            </w:r>
          </w:p>
          <w:p w14:paraId="4B4FCCFB" w14:textId="77777777" w:rsidR="00B92186" w:rsidRPr="007246C6" w:rsidRDefault="00B92186" w:rsidP="0039438B">
            <w:r w:rsidRPr="007246C6">
              <w:t>(CO35)</w:t>
            </w:r>
          </w:p>
        </w:tc>
        <w:tc>
          <w:tcPr>
            <w:tcW w:w="695" w:type="pct"/>
            <w:tcBorders>
              <w:top w:val="single" w:sz="4" w:space="0" w:color="auto"/>
              <w:left w:val="nil"/>
              <w:bottom w:val="single" w:sz="4" w:space="0" w:color="auto"/>
              <w:right w:val="single" w:sz="4" w:space="0" w:color="auto"/>
            </w:tcBorders>
            <w:shd w:val="clear" w:color="auto" w:fill="auto"/>
            <w:hideMark/>
          </w:tcPr>
          <w:p w14:paraId="4F778370" w14:textId="77777777" w:rsidR="00B92186" w:rsidRPr="007246C6" w:rsidRDefault="00B92186" w:rsidP="0039438B">
            <w:r w:rsidRPr="007246C6">
              <w:t>Kopējais</w:t>
            </w:r>
          </w:p>
        </w:tc>
        <w:tc>
          <w:tcPr>
            <w:tcW w:w="347" w:type="pct"/>
            <w:tcBorders>
              <w:top w:val="single" w:sz="4" w:space="0" w:color="auto"/>
              <w:left w:val="nil"/>
              <w:bottom w:val="single" w:sz="4" w:space="0" w:color="auto"/>
              <w:right w:val="single" w:sz="4" w:space="0" w:color="auto"/>
            </w:tcBorders>
            <w:shd w:val="clear" w:color="auto" w:fill="auto"/>
            <w:noWrap/>
            <w:hideMark/>
          </w:tcPr>
          <w:p w14:paraId="36FA39C1" w14:textId="77777777" w:rsidR="00B92186" w:rsidRPr="007246C6" w:rsidRDefault="00B92186" w:rsidP="0039438B">
            <w:r w:rsidRPr="007246C6">
              <w:t>Personas</w:t>
            </w:r>
          </w:p>
        </w:tc>
        <w:tc>
          <w:tcPr>
            <w:tcW w:w="249" w:type="pct"/>
            <w:tcBorders>
              <w:top w:val="single" w:sz="4" w:space="0" w:color="auto"/>
              <w:left w:val="nil"/>
              <w:bottom w:val="single" w:sz="4" w:space="0" w:color="auto"/>
              <w:right w:val="single" w:sz="4" w:space="0" w:color="auto"/>
            </w:tcBorders>
            <w:shd w:val="clear" w:color="auto" w:fill="auto"/>
            <w:noWrap/>
            <w:hideMark/>
          </w:tcPr>
          <w:p w14:paraId="38866154" w14:textId="77777777" w:rsidR="00B92186" w:rsidRPr="007246C6" w:rsidRDefault="00B92186" w:rsidP="0039438B">
            <w:r w:rsidRPr="007246C6">
              <w:t>ERAF</w:t>
            </w:r>
          </w:p>
        </w:tc>
        <w:tc>
          <w:tcPr>
            <w:tcW w:w="396" w:type="pct"/>
            <w:tcBorders>
              <w:top w:val="single" w:sz="4" w:space="0" w:color="auto"/>
              <w:left w:val="nil"/>
              <w:bottom w:val="single" w:sz="4" w:space="0" w:color="auto"/>
              <w:right w:val="single" w:sz="4" w:space="0" w:color="auto"/>
            </w:tcBorders>
            <w:shd w:val="clear" w:color="auto" w:fill="auto"/>
            <w:noWrap/>
            <w:hideMark/>
          </w:tcPr>
          <w:p w14:paraId="1650A08B" w14:textId="77777777" w:rsidR="00B92186" w:rsidRPr="007246C6" w:rsidRDefault="00B92186" w:rsidP="0039438B">
            <w:pPr>
              <w:rPr>
                <w:i/>
                <w:iCs/>
              </w:rPr>
            </w:pPr>
            <w:r w:rsidRPr="007246C6">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hideMark/>
          </w:tcPr>
          <w:p w14:paraId="2E2BC3D9" w14:textId="77777777" w:rsidR="00B92186" w:rsidRDefault="00B92186" w:rsidP="0039438B">
            <w:pPr>
              <w:rPr>
                <w:bCs/>
                <w:iCs/>
              </w:rPr>
            </w:pPr>
            <w:r w:rsidRPr="00BE0B71">
              <w:rPr>
                <w:bCs/>
                <w:iCs/>
              </w:rPr>
              <w:t>12</w:t>
            </w:r>
            <w:r>
              <w:rPr>
                <w:bCs/>
                <w:iCs/>
              </w:rPr>
              <w:t> </w:t>
            </w:r>
            <w:r w:rsidRPr="00BE0B71">
              <w:rPr>
                <w:bCs/>
                <w:iCs/>
              </w:rPr>
              <w:t xml:space="preserve">162 </w:t>
            </w:r>
          </w:p>
          <w:p w14:paraId="60051D05" w14:textId="77777777" w:rsidR="00B92186" w:rsidRPr="00BE0B71" w:rsidRDefault="00B92186" w:rsidP="0039438B"/>
        </w:tc>
        <w:tc>
          <w:tcPr>
            <w:tcW w:w="24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3F3723B4" w14:textId="77777777" w:rsidR="00B92186" w:rsidRPr="007246C6" w:rsidRDefault="00B92186" w:rsidP="0039438B"/>
        </w:tc>
        <w:tc>
          <w:tcPr>
            <w:tcW w:w="19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416196E5" w14:textId="77777777" w:rsidR="00B92186" w:rsidRPr="007246C6" w:rsidRDefault="00B92186" w:rsidP="0039438B"/>
        </w:tc>
        <w:tc>
          <w:tcPr>
            <w:tcW w:w="397" w:type="pct"/>
            <w:tcBorders>
              <w:top w:val="single" w:sz="4" w:space="0" w:color="auto"/>
              <w:left w:val="nil"/>
              <w:bottom w:val="single" w:sz="4" w:space="0" w:color="auto"/>
              <w:right w:val="single" w:sz="4" w:space="0" w:color="auto"/>
            </w:tcBorders>
            <w:shd w:val="clear" w:color="auto" w:fill="auto"/>
            <w:noWrap/>
            <w:hideMark/>
          </w:tcPr>
          <w:p w14:paraId="57E69540" w14:textId="77777777" w:rsidR="00B92186" w:rsidRPr="007246C6" w:rsidRDefault="00B92186" w:rsidP="0039438B">
            <w:r w:rsidRPr="007246C6">
              <w:t>59 492</w:t>
            </w:r>
          </w:p>
          <w:p w14:paraId="43F88BB8" w14:textId="77777777" w:rsidR="00B92186" w:rsidRPr="007246C6" w:rsidRDefault="00B92186" w:rsidP="0039438B">
            <w:r w:rsidRPr="007246C6">
              <w:t> </w:t>
            </w:r>
          </w:p>
        </w:tc>
        <w:tc>
          <w:tcPr>
            <w:tcW w:w="447" w:type="pct"/>
            <w:tcBorders>
              <w:top w:val="single" w:sz="4" w:space="0" w:color="auto"/>
              <w:left w:val="nil"/>
              <w:bottom w:val="single" w:sz="4" w:space="0" w:color="auto"/>
              <w:right w:val="single" w:sz="4" w:space="0" w:color="auto"/>
            </w:tcBorders>
            <w:shd w:val="clear" w:color="auto" w:fill="auto"/>
            <w:hideMark/>
          </w:tcPr>
          <w:p w14:paraId="3114F905" w14:textId="77777777" w:rsidR="00B92186" w:rsidRPr="007246C6" w:rsidRDefault="00B92186" w:rsidP="0039438B">
            <w:r w:rsidRPr="007246C6">
              <w:t>Projektu dati</w:t>
            </w:r>
          </w:p>
        </w:tc>
        <w:tc>
          <w:tcPr>
            <w:tcW w:w="744" w:type="pct"/>
            <w:tcBorders>
              <w:top w:val="single" w:sz="4" w:space="0" w:color="auto"/>
              <w:left w:val="nil"/>
              <w:bottom w:val="single" w:sz="4" w:space="0" w:color="auto"/>
              <w:right w:val="single" w:sz="4" w:space="0" w:color="auto"/>
            </w:tcBorders>
            <w:shd w:val="clear" w:color="auto" w:fill="auto"/>
            <w:noWrap/>
            <w:hideMark/>
          </w:tcPr>
          <w:p w14:paraId="0CA2133B" w14:textId="77777777" w:rsidR="00B92186" w:rsidRPr="007246C6" w:rsidRDefault="00B92186" w:rsidP="0039438B">
            <w:r w:rsidRPr="007246C6">
              <w:t>Iznākuma rādītājs iekļauj SAM 8.1.1.,</w:t>
            </w:r>
          </w:p>
          <w:p w14:paraId="40C86CD1" w14:textId="77777777" w:rsidR="00B92186" w:rsidRPr="007246C6" w:rsidRDefault="00B92186" w:rsidP="0039438B">
            <w:r w:rsidRPr="007246C6">
              <w:t>8.1.2.,</w:t>
            </w:r>
          </w:p>
          <w:p w14:paraId="6403521C" w14:textId="77777777" w:rsidR="00B92186" w:rsidRPr="007246C6" w:rsidRDefault="00B92186" w:rsidP="0039438B">
            <w:r w:rsidRPr="007246C6">
              <w:t>8.1.3., un</w:t>
            </w:r>
          </w:p>
          <w:p w14:paraId="6E71E13F" w14:textId="77777777" w:rsidR="00B92186" w:rsidRPr="007246C6" w:rsidRDefault="00B92186" w:rsidP="0039438B">
            <w:r w:rsidRPr="007246C6">
              <w:t xml:space="preserve">8.1.4. plānotās investīcijas izglītības </w:t>
            </w:r>
            <w:proofErr w:type="spellStart"/>
            <w:r w:rsidRPr="007246C6">
              <w:t>infrstruktūras</w:t>
            </w:r>
            <w:proofErr w:type="spellEnd"/>
            <w:r w:rsidRPr="007246C6">
              <w:t xml:space="preserve"> modernizācijā un uzlabošanā. Rādītājs aptver 100 % kopējas investīcijas prioritārajam virzienam ERAF atbalsta ietvaros.</w:t>
            </w:r>
          </w:p>
        </w:tc>
      </w:tr>
      <w:tr w:rsidR="00B92186" w:rsidRPr="007246C6" w14:paraId="45A2FE05" w14:textId="77777777" w:rsidTr="0039438B">
        <w:trPr>
          <w:trHeight w:val="630"/>
        </w:trPr>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70B4D7D3" w14:textId="77777777" w:rsidR="00B92186" w:rsidRPr="007246C6" w:rsidRDefault="00B92186" w:rsidP="0039438B">
            <w:r w:rsidRPr="007246C6">
              <w:t>Iznākuma rādītājs</w:t>
            </w:r>
          </w:p>
        </w:tc>
        <w:tc>
          <w:tcPr>
            <w:tcW w:w="478" w:type="pct"/>
            <w:tcBorders>
              <w:top w:val="single" w:sz="4" w:space="0" w:color="auto"/>
              <w:left w:val="nil"/>
              <w:bottom w:val="single" w:sz="4" w:space="0" w:color="auto"/>
              <w:right w:val="single" w:sz="4" w:space="0" w:color="auto"/>
            </w:tcBorders>
            <w:shd w:val="clear" w:color="auto" w:fill="auto"/>
            <w:hideMark/>
          </w:tcPr>
          <w:p w14:paraId="64C8C012" w14:textId="77777777" w:rsidR="00B92186" w:rsidRPr="007246C6" w:rsidRDefault="00B92186" w:rsidP="0039438B">
            <w:r w:rsidRPr="007246C6">
              <w:t xml:space="preserve">i.8.2.1.b Studiju programmu ES valodās, izņemot latviešu valodu, skaits, kuru izstrādei un </w:t>
            </w:r>
            <w:r w:rsidRPr="007246C6">
              <w:lastRenderedPageBreak/>
              <w:t>ieviešanai piešķirts ESF atbalsts</w:t>
            </w:r>
          </w:p>
          <w:p w14:paraId="047D6DA6" w14:textId="77777777" w:rsidR="00B92186" w:rsidRPr="007246C6" w:rsidRDefault="00B92186" w:rsidP="0039438B"/>
        </w:tc>
        <w:tc>
          <w:tcPr>
            <w:tcW w:w="695" w:type="pct"/>
            <w:tcBorders>
              <w:top w:val="single" w:sz="4" w:space="0" w:color="auto"/>
              <w:left w:val="nil"/>
              <w:bottom w:val="single" w:sz="4" w:space="0" w:color="auto"/>
              <w:right w:val="single" w:sz="4" w:space="0" w:color="auto"/>
            </w:tcBorders>
            <w:shd w:val="clear" w:color="auto" w:fill="auto"/>
            <w:hideMark/>
          </w:tcPr>
          <w:p w14:paraId="5AE43D7D" w14:textId="77777777" w:rsidR="00B92186" w:rsidRPr="007246C6" w:rsidRDefault="00B92186" w:rsidP="0039438B">
            <w:r w:rsidRPr="007246C6">
              <w:lastRenderedPageBreak/>
              <w:t>Atbalstīto studiju programmu ES valodās, izņemot latviešu valodu, skaits, kuru attīstībai piešķirts ESF atbalsts. Atbalsts plānots vis</w:t>
            </w:r>
            <w:r>
              <w:t>u</w:t>
            </w:r>
            <w:r w:rsidRPr="007246C6">
              <w:t xml:space="preserve"> līmeņ</w:t>
            </w:r>
            <w:r>
              <w:t>u</w:t>
            </w:r>
            <w:r w:rsidRPr="007246C6">
              <w:t xml:space="preserve"> studiju programmu </w:t>
            </w:r>
            <w:r w:rsidRPr="007246C6">
              <w:lastRenderedPageBreak/>
              <w:t xml:space="preserve">ES valodās attīstībai (koledžas, bakalaura, profesionālo </w:t>
            </w:r>
            <w:proofErr w:type="spellStart"/>
            <w:r w:rsidRPr="007246C6">
              <w:t>pamatstudiju</w:t>
            </w:r>
            <w:proofErr w:type="spellEnd"/>
            <w:r w:rsidRPr="007246C6">
              <w:t>, maģistra, profesionālo maģistra, 2.līmeņa profesionālo, doktora studiju programmām).</w:t>
            </w:r>
          </w:p>
          <w:p w14:paraId="0117C97E" w14:textId="77777777" w:rsidR="00B92186" w:rsidRPr="007246C6" w:rsidRDefault="00B92186" w:rsidP="0039438B">
            <w:r w:rsidRPr="007246C6">
              <w:t>Atbalsts ES valodu studiju programmu ieviešanai ietver starptautiski atzītas akreditācijas izdevumu segšanu un starptautisko publicitāti.</w:t>
            </w:r>
          </w:p>
        </w:tc>
        <w:tc>
          <w:tcPr>
            <w:tcW w:w="347" w:type="pct"/>
            <w:tcBorders>
              <w:top w:val="single" w:sz="4" w:space="0" w:color="auto"/>
              <w:left w:val="nil"/>
              <w:bottom w:val="single" w:sz="4" w:space="0" w:color="auto"/>
              <w:right w:val="single" w:sz="4" w:space="0" w:color="auto"/>
            </w:tcBorders>
            <w:shd w:val="clear" w:color="auto" w:fill="auto"/>
            <w:noWrap/>
            <w:hideMark/>
          </w:tcPr>
          <w:p w14:paraId="08999B87" w14:textId="77777777" w:rsidR="00B92186" w:rsidRPr="007246C6" w:rsidRDefault="00B92186" w:rsidP="0039438B">
            <w:r w:rsidRPr="007246C6">
              <w:lastRenderedPageBreak/>
              <w:t>Programmu skaits</w:t>
            </w:r>
          </w:p>
        </w:tc>
        <w:tc>
          <w:tcPr>
            <w:tcW w:w="249" w:type="pct"/>
            <w:tcBorders>
              <w:top w:val="single" w:sz="4" w:space="0" w:color="auto"/>
              <w:left w:val="nil"/>
              <w:bottom w:val="single" w:sz="4" w:space="0" w:color="auto"/>
              <w:right w:val="single" w:sz="4" w:space="0" w:color="auto"/>
            </w:tcBorders>
            <w:shd w:val="clear" w:color="auto" w:fill="auto"/>
            <w:noWrap/>
            <w:hideMark/>
          </w:tcPr>
          <w:p w14:paraId="07F038BA" w14:textId="77777777" w:rsidR="00B92186" w:rsidRPr="007246C6" w:rsidRDefault="00B92186" w:rsidP="0039438B">
            <w:r w:rsidRPr="007246C6">
              <w:t>ESF</w:t>
            </w:r>
          </w:p>
        </w:tc>
        <w:tc>
          <w:tcPr>
            <w:tcW w:w="396" w:type="pct"/>
            <w:tcBorders>
              <w:top w:val="single" w:sz="4" w:space="0" w:color="auto"/>
              <w:left w:val="nil"/>
              <w:bottom w:val="single" w:sz="4" w:space="0" w:color="auto"/>
              <w:right w:val="single" w:sz="4" w:space="0" w:color="auto"/>
            </w:tcBorders>
            <w:shd w:val="clear" w:color="auto" w:fill="auto"/>
            <w:noWrap/>
            <w:hideMark/>
          </w:tcPr>
          <w:p w14:paraId="25BCFCC5" w14:textId="77777777" w:rsidR="00B92186" w:rsidRPr="007246C6" w:rsidRDefault="00B92186" w:rsidP="0039438B">
            <w:pPr>
              <w:rPr>
                <w:i/>
                <w:iCs/>
              </w:rPr>
            </w:pPr>
            <w:r w:rsidRPr="007246C6">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hideMark/>
          </w:tcPr>
          <w:p w14:paraId="5E39CE72" w14:textId="77777777" w:rsidR="00B92186" w:rsidRPr="007246C6" w:rsidRDefault="00B92186" w:rsidP="0039438B">
            <w:r w:rsidRPr="007246C6">
              <w:t>16</w:t>
            </w:r>
          </w:p>
        </w:tc>
        <w:tc>
          <w:tcPr>
            <w:tcW w:w="247" w:type="pct"/>
            <w:tcBorders>
              <w:top w:val="single" w:sz="4" w:space="0" w:color="auto"/>
              <w:left w:val="nil"/>
              <w:bottom w:val="single" w:sz="4" w:space="0" w:color="auto"/>
              <w:right w:val="single" w:sz="4" w:space="0" w:color="auto"/>
            </w:tcBorders>
            <w:shd w:val="clear" w:color="auto" w:fill="auto"/>
            <w:noWrap/>
            <w:hideMark/>
          </w:tcPr>
          <w:p w14:paraId="6AB1C86F" w14:textId="77777777" w:rsidR="00B92186" w:rsidRPr="007246C6" w:rsidRDefault="00B92186" w:rsidP="0039438B"/>
        </w:tc>
        <w:tc>
          <w:tcPr>
            <w:tcW w:w="199" w:type="pct"/>
            <w:tcBorders>
              <w:top w:val="single" w:sz="4" w:space="0" w:color="auto"/>
              <w:left w:val="nil"/>
              <w:bottom w:val="single" w:sz="4" w:space="0" w:color="auto"/>
              <w:right w:val="single" w:sz="4" w:space="0" w:color="auto"/>
            </w:tcBorders>
            <w:shd w:val="clear" w:color="auto" w:fill="auto"/>
            <w:noWrap/>
            <w:hideMark/>
          </w:tcPr>
          <w:p w14:paraId="41634AC0" w14:textId="77777777" w:rsidR="00B92186" w:rsidRPr="007246C6" w:rsidRDefault="00B92186" w:rsidP="0039438B"/>
        </w:tc>
        <w:tc>
          <w:tcPr>
            <w:tcW w:w="397" w:type="pct"/>
            <w:tcBorders>
              <w:top w:val="single" w:sz="4" w:space="0" w:color="auto"/>
              <w:left w:val="nil"/>
              <w:bottom w:val="single" w:sz="4" w:space="0" w:color="auto"/>
              <w:right w:val="single" w:sz="4" w:space="0" w:color="auto"/>
            </w:tcBorders>
            <w:shd w:val="clear" w:color="auto" w:fill="auto"/>
            <w:noWrap/>
            <w:hideMark/>
          </w:tcPr>
          <w:p w14:paraId="19378E54" w14:textId="77777777" w:rsidR="00B92186" w:rsidRPr="007246C6" w:rsidRDefault="00B92186" w:rsidP="0039438B">
            <w:r w:rsidRPr="007246C6">
              <w:t>80</w:t>
            </w:r>
          </w:p>
        </w:tc>
        <w:tc>
          <w:tcPr>
            <w:tcW w:w="447" w:type="pct"/>
            <w:tcBorders>
              <w:top w:val="single" w:sz="4" w:space="0" w:color="auto"/>
              <w:left w:val="nil"/>
              <w:bottom w:val="single" w:sz="4" w:space="0" w:color="auto"/>
              <w:right w:val="single" w:sz="4" w:space="0" w:color="auto"/>
            </w:tcBorders>
            <w:shd w:val="clear" w:color="auto" w:fill="auto"/>
            <w:noWrap/>
            <w:hideMark/>
          </w:tcPr>
          <w:p w14:paraId="035BF98C" w14:textId="77777777" w:rsidR="00B92186" w:rsidRPr="007246C6" w:rsidRDefault="00B92186" w:rsidP="0039438B">
            <w:r w:rsidRPr="007246C6">
              <w:t>Projektu dati</w:t>
            </w:r>
          </w:p>
        </w:tc>
        <w:tc>
          <w:tcPr>
            <w:tcW w:w="744" w:type="pct"/>
            <w:tcBorders>
              <w:top w:val="single" w:sz="4" w:space="0" w:color="auto"/>
              <w:left w:val="nil"/>
              <w:bottom w:val="single" w:sz="4" w:space="0" w:color="auto"/>
              <w:right w:val="single" w:sz="4" w:space="0" w:color="auto"/>
            </w:tcBorders>
            <w:shd w:val="clear" w:color="auto" w:fill="auto"/>
            <w:noWrap/>
            <w:hideMark/>
          </w:tcPr>
          <w:p w14:paraId="7A8118D8" w14:textId="77777777" w:rsidR="00B92186" w:rsidRPr="007246C6" w:rsidRDefault="00B92186" w:rsidP="0039438B">
            <w:r w:rsidRPr="007246C6">
              <w:t xml:space="preserve">Iznākuma rādītājs ietver SAM 8.2.1. plānotās investīcijas kopīgo studiju programmu izveides nodrošināšanai. Rādītājs aptver  3,00 % (8 219 400 EUR) kopējas investīcijas </w:t>
            </w:r>
            <w:r w:rsidRPr="007246C6">
              <w:lastRenderedPageBreak/>
              <w:t>prioritārajam virzienam ESF atbalsta ietvaros.</w:t>
            </w:r>
          </w:p>
        </w:tc>
      </w:tr>
      <w:tr w:rsidR="00B92186" w:rsidRPr="007246C6" w14:paraId="0E2EC74B" w14:textId="77777777" w:rsidTr="0039438B">
        <w:trPr>
          <w:trHeight w:val="161"/>
        </w:trPr>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18F7E0DB" w14:textId="77777777" w:rsidR="00B92186" w:rsidRPr="007246C6" w:rsidRDefault="00B92186" w:rsidP="0039438B">
            <w:r w:rsidRPr="007246C6">
              <w:lastRenderedPageBreak/>
              <w:t>Iznākuma rādītājs</w:t>
            </w:r>
          </w:p>
        </w:tc>
        <w:tc>
          <w:tcPr>
            <w:tcW w:w="478" w:type="pct"/>
            <w:tcBorders>
              <w:top w:val="single" w:sz="4" w:space="0" w:color="auto"/>
              <w:left w:val="nil"/>
              <w:bottom w:val="single" w:sz="4" w:space="0" w:color="auto"/>
              <w:right w:val="single" w:sz="4" w:space="0" w:color="auto"/>
            </w:tcBorders>
            <w:shd w:val="clear" w:color="auto" w:fill="auto"/>
            <w:hideMark/>
          </w:tcPr>
          <w:p w14:paraId="7879FFA1" w14:textId="77777777" w:rsidR="00B92186" w:rsidRPr="007246C6" w:rsidRDefault="00B92186" w:rsidP="0039438B">
            <w:r w:rsidRPr="007246C6">
              <w:t>i.8.2.2.b Ārvalsts pasniedzēju skaits, kas saņēmuši ESF atbalstu darbam augstākās izglītības institūcijā Latvijā.</w:t>
            </w:r>
          </w:p>
        </w:tc>
        <w:tc>
          <w:tcPr>
            <w:tcW w:w="695" w:type="pct"/>
            <w:tcBorders>
              <w:top w:val="single" w:sz="4" w:space="0" w:color="auto"/>
              <w:left w:val="nil"/>
              <w:bottom w:val="single" w:sz="4" w:space="0" w:color="auto"/>
              <w:right w:val="single" w:sz="4" w:space="0" w:color="auto"/>
            </w:tcBorders>
            <w:shd w:val="clear" w:color="auto" w:fill="auto"/>
            <w:hideMark/>
          </w:tcPr>
          <w:p w14:paraId="7B50CE07" w14:textId="77777777" w:rsidR="00B92186" w:rsidRPr="007246C6" w:rsidRDefault="00B92186" w:rsidP="0039438B">
            <w:r w:rsidRPr="007246C6">
              <w:t xml:space="preserve">Ārvalsts pasniedzēji, kas saņēmuši ESF atbalstu darbam augstākās izglītības institūcijā Latvijā. </w:t>
            </w:r>
          </w:p>
          <w:p w14:paraId="65FCDD33" w14:textId="77777777" w:rsidR="00B92186" w:rsidRPr="007246C6" w:rsidRDefault="00B92186" w:rsidP="0039438B">
            <w:r w:rsidRPr="007246C6">
              <w:t xml:space="preserve">Ārvalsts pasniedzējs – ārvalsts mācībspēks saskaņā ar Augstskolu likuma 40.pantu (viesprofesors, asociētais viesprofesors, </w:t>
            </w:r>
            <w:proofErr w:type="spellStart"/>
            <w:r w:rsidRPr="007246C6">
              <w:t>viesdocents</w:t>
            </w:r>
            <w:proofErr w:type="spellEnd"/>
            <w:r w:rsidRPr="007246C6">
              <w:t xml:space="preserve">, vieslektors vai </w:t>
            </w:r>
            <w:proofErr w:type="spellStart"/>
            <w:r w:rsidRPr="007246C6">
              <w:t>viesasistents</w:t>
            </w:r>
            <w:proofErr w:type="spellEnd"/>
            <w:r w:rsidRPr="007246C6">
              <w:t>)</w:t>
            </w:r>
          </w:p>
        </w:tc>
        <w:tc>
          <w:tcPr>
            <w:tcW w:w="347" w:type="pct"/>
            <w:tcBorders>
              <w:top w:val="single" w:sz="4" w:space="0" w:color="auto"/>
              <w:left w:val="nil"/>
              <w:bottom w:val="single" w:sz="4" w:space="0" w:color="auto"/>
              <w:right w:val="single" w:sz="4" w:space="0" w:color="auto"/>
            </w:tcBorders>
            <w:shd w:val="clear" w:color="auto" w:fill="auto"/>
            <w:noWrap/>
            <w:hideMark/>
          </w:tcPr>
          <w:p w14:paraId="30BED4B4" w14:textId="77777777" w:rsidR="00B92186" w:rsidRPr="007246C6" w:rsidRDefault="00B92186" w:rsidP="0039438B">
            <w:r w:rsidRPr="007246C6">
              <w:t>Personu skaits</w:t>
            </w:r>
          </w:p>
        </w:tc>
        <w:tc>
          <w:tcPr>
            <w:tcW w:w="249" w:type="pct"/>
            <w:tcBorders>
              <w:top w:val="single" w:sz="4" w:space="0" w:color="auto"/>
              <w:left w:val="nil"/>
              <w:bottom w:val="single" w:sz="4" w:space="0" w:color="auto"/>
              <w:right w:val="single" w:sz="4" w:space="0" w:color="auto"/>
            </w:tcBorders>
            <w:shd w:val="clear" w:color="auto" w:fill="auto"/>
            <w:noWrap/>
            <w:hideMark/>
          </w:tcPr>
          <w:p w14:paraId="23F2DBCD" w14:textId="77777777" w:rsidR="00B92186" w:rsidRPr="007246C6" w:rsidRDefault="00B92186" w:rsidP="0039438B">
            <w:r w:rsidRPr="007246C6">
              <w:t>ESF</w:t>
            </w:r>
          </w:p>
        </w:tc>
        <w:tc>
          <w:tcPr>
            <w:tcW w:w="396" w:type="pct"/>
            <w:tcBorders>
              <w:top w:val="single" w:sz="4" w:space="0" w:color="auto"/>
              <w:left w:val="nil"/>
              <w:bottom w:val="single" w:sz="4" w:space="0" w:color="auto"/>
              <w:right w:val="single" w:sz="4" w:space="0" w:color="auto"/>
            </w:tcBorders>
            <w:shd w:val="clear" w:color="auto" w:fill="auto"/>
            <w:noWrap/>
            <w:hideMark/>
          </w:tcPr>
          <w:p w14:paraId="36E71C38" w14:textId="77777777" w:rsidR="00B92186" w:rsidRPr="007246C6" w:rsidRDefault="00B92186" w:rsidP="0039438B">
            <w:pPr>
              <w:rPr>
                <w:i/>
                <w:iCs/>
              </w:rPr>
            </w:pPr>
            <w:r w:rsidRPr="007246C6">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hideMark/>
          </w:tcPr>
          <w:p w14:paraId="5B325487" w14:textId="77777777" w:rsidR="00B92186" w:rsidRPr="007246C6" w:rsidRDefault="00B92186" w:rsidP="0039438B">
            <w:r w:rsidRPr="007246C6">
              <w:t>50</w:t>
            </w:r>
          </w:p>
        </w:tc>
        <w:tc>
          <w:tcPr>
            <w:tcW w:w="247" w:type="pct"/>
            <w:tcBorders>
              <w:top w:val="single" w:sz="4" w:space="0" w:color="auto"/>
              <w:left w:val="nil"/>
              <w:bottom w:val="single" w:sz="4" w:space="0" w:color="auto"/>
              <w:right w:val="single" w:sz="4" w:space="0" w:color="auto"/>
            </w:tcBorders>
            <w:shd w:val="clear" w:color="auto" w:fill="auto"/>
            <w:noWrap/>
            <w:hideMark/>
          </w:tcPr>
          <w:p w14:paraId="34E1A41F" w14:textId="77777777" w:rsidR="00B92186" w:rsidRPr="007246C6" w:rsidRDefault="00B92186" w:rsidP="0039438B"/>
        </w:tc>
        <w:tc>
          <w:tcPr>
            <w:tcW w:w="199" w:type="pct"/>
            <w:tcBorders>
              <w:top w:val="single" w:sz="4" w:space="0" w:color="auto"/>
              <w:left w:val="nil"/>
              <w:bottom w:val="single" w:sz="4" w:space="0" w:color="auto"/>
              <w:right w:val="single" w:sz="4" w:space="0" w:color="auto"/>
            </w:tcBorders>
            <w:shd w:val="clear" w:color="auto" w:fill="auto"/>
            <w:noWrap/>
            <w:hideMark/>
          </w:tcPr>
          <w:p w14:paraId="4F621460" w14:textId="77777777" w:rsidR="00B92186" w:rsidRPr="007246C6" w:rsidRDefault="00B92186" w:rsidP="0039438B"/>
        </w:tc>
        <w:tc>
          <w:tcPr>
            <w:tcW w:w="397" w:type="pct"/>
            <w:tcBorders>
              <w:top w:val="single" w:sz="4" w:space="0" w:color="auto"/>
              <w:left w:val="nil"/>
              <w:bottom w:val="single" w:sz="4" w:space="0" w:color="auto"/>
              <w:right w:val="single" w:sz="4" w:space="0" w:color="auto"/>
            </w:tcBorders>
            <w:shd w:val="clear" w:color="auto" w:fill="auto"/>
            <w:noWrap/>
            <w:hideMark/>
          </w:tcPr>
          <w:p w14:paraId="00B47BEC" w14:textId="77777777" w:rsidR="00B92186" w:rsidRPr="007246C6" w:rsidRDefault="00B92186" w:rsidP="0039438B">
            <w:r w:rsidRPr="007246C6">
              <w:t>300</w:t>
            </w:r>
          </w:p>
        </w:tc>
        <w:tc>
          <w:tcPr>
            <w:tcW w:w="447" w:type="pct"/>
            <w:tcBorders>
              <w:top w:val="single" w:sz="4" w:space="0" w:color="auto"/>
              <w:left w:val="nil"/>
              <w:bottom w:val="single" w:sz="4" w:space="0" w:color="auto"/>
              <w:right w:val="single" w:sz="4" w:space="0" w:color="auto"/>
            </w:tcBorders>
            <w:shd w:val="clear" w:color="auto" w:fill="auto"/>
            <w:noWrap/>
            <w:hideMark/>
          </w:tcPr>
          <w:p w14:paraId="2702C66E" w14:textId="77777777" w:rsidR="00B92186" w:rsidRPr="007246C6" w:rsidRDefault="00B92186" w:rsidP="0039438B">
            <w:r w:rsidRPr="007246C6">
              <w:t>Projektu dati</w:t>
            </w:r>
          </w:p>
        </w:tc>
        <w:tc>
          <w:tcPr>
            <w:tcW w:w="744" w:type="pct"/>
            <w:tcBorders>
              <w:top w:val="single" w:sz="4" w:space="0" w:color="auto"/>
              <w:left w:val="nil"/>
              <w:bottom w:val="single" w:sz="4" w:space="0" w:color="auto"/>
              <w:right w:val="single" w:sz="4" w:space="0" w:color="auto"/>
            </w:tcBorders>
            <w:shd w:val="clear" w:color="auto" w:fill="auto"/>
            <w:noWrap/>
            <w:hideMark/>
          </w:tcPr>
          <w:p w14:paraId="30833E8F" w14:textId="77777777" w:rsidR="00B92186" w:rsidRPr="007246C6" w:rsidRDefault="00B92186" w:rsidP="0039438B">
            <w:r w:rsidRPr="007246C6">
              <w:t>Iznākuma rādītājs ietver SAM 8.2.2. ietvaros plānotās investīcijas studentu un pasniedzēju piesaistei darbam augstākās izglītības institūcijā.</w:t>
            </w:r>
          </w:p>
          <w:p w14:paraId="3603B5B3" w14:textId="77777777" w:rsidR="00B92186" w:rsidRPr="007246C6" w:rsidRDefault="00B92186" w:rsidP="0039438B">
            <w:r w:rsidRPr="007246C6">
              <w:t xml:space="preserve">Rādītājs aptver  8,29 % </w:t>
            </w:r>
          </w:p>
          <w:p w14:paraId="475E69A2" w14:textId="77777777" w:rsidR="00B92186" w:rsidRPr="007246C6" w:rsidRDefault="00B92186" w:rsidP="0039438B">
            <w:r w:rsidRPr="007246C6">
              <w:t>(22 687 155 EUR)</w:t>
            </w:r>
          </w:p>
          <w:p w14:paraId="0C0746AB" w14:textId="77777777" w:rsidR="00B92186" w:rsidRPr="007246C6" w:rsidRDefault="00B92186" w:rsidP="0039438B">
            <w:r w:rsidRPr="007246C6">
              <w:t>kopējās investīcijas prioritārajam virzienam ESF atbalsta ietvaros.</w:t>
            </w:r>
          </w:p>
        </w:tc>
      </w:tr>
      <w:tr w:rsidR="00B92186" w:rsidRPr="007246C6" w14:paraId="1EC5AF17" w14:textId="77777777" w:rsidTr="0039438B">
        <w:trPr>
          <w:trHeight w:val="161"/>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33A0526D" w14:textId="77777777" w:rsidR="00B92186" w:rsidRPr="007246C6" w:rsidRDefault="00B92186" w:rsidP="0039438B">
            <w:r w:rsidRPr="007246C6">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2886F2B2" w14:textId="77777777" w:rsidR="00B92186" w:rsidRPr="007246C6" w:rsidRDefault="00B92186" w:rsidP="0039438B">
            <w:r w:rsidRPr="007246C6">
              <w:t xml:space="preserve">i.8.2.3.a Augstākās izglītības </w:t>
            </w:r>
            <w:r w:rsidRPr="007246C6">
              <w:lastRenderedPageBreak/>
              <w:t>institūciju skaits, kurām piešķirts ESF atbalsts attīstības stratēģiju un rezultātu pārvaldības ieviešanai</w:t>
            </w:r>
            <w:r w:rsidRPr="007246C6" w:rsidDel="000A7A74">
              <w:t xml:space="preserve"> </w:t>
            </w:r>
            <w:r w:rsidRPr="007246C6">
              <w:t>(augstākās izglītības institūcijas)</w:t>
            </w:r>
          </w:p>
        </w:tc>
        <w:tc>
          <w:tcPr>
            <w:tcW w:w="695" w:type="pct"/>
            <w:tcBorders>
              <w:top w:val="single" w:sz="4" w:space="0" w:color="auto"/>
              <w:left w:val="nil"/>
              <w:bottom w:val="single" w:sz="4" w:space="0" w:color="auto"/>
              <w:right w:val="single" w:sz="4" w:space="0" w:color="auto"/>
            </w:tcBorders>
            <w:shd w:val="clear" w:color="auto" w:fill="auto"/>
          </w:tcPr>
          <w:p w14:paraId="5C195AFF" w14:textId="77777777" w:rsidR="00B92186" w:rsidRPr="007246C6" w:rsidRDefault="00B92186" w:rsidP="0039438B">
            <w:r w:rsidRPr="007246C6">
              <w:lastRenderedPageBreak/>
              <w:t xml:space="preserve">Augstākās izglītības institūcijas, kurām piešķirts ESF atbalsts </w:t>
            </w:r>
            <w:r w:rsidRPr="007246C6">
              <w:lastRenderedPageBreak/>
              <w:t>attīstības stratēģiju un rezultātu pārvaldības ieviešanai</w:t>
            </w:r>
            <w:r w:rsidRPr="007246C6" w:rsidDel="00460408">
              <w:t xml:space="preserve"> </w:t>
            </w:r>
          </w:p>
        </w:tc>
        <w:tc>
          <w:tcPr>
            <w:tcW w:w="347" w:type="pct"/>
            <w:tcBorders>
              <w:top w:val="single" w:sz="4" w:space="0" w:color="auto"/>
              <w:left w:val="nil"/>
              <w:bottom w:val="single" w:sz="4" w:space="0" w:color="auto"/>
              <w:right w:val="single" w:sz="4" w:space="0" w:color="auto"/>
            </w:tcBorders>
            <w:shd w:val="clear" w:color="auto" w:fill="auto"/>
            <w:noWrap/>
          </w:tcPr>
          <w:p w14:paraId="53C4DBA7" w14:textId="77777777" w:rsidR="00B92186" w:rsidRPr="007246C6" w:rsidRDefault="00B92186" w:rsidP="0039438B">
            <w:proofErr w:type="spellStart"/>
            <w:r w:rsidRPr="007246C6">
              <w:lastRenderedPageBreak/>
              <w:t>Institūcij</w:t>
            </w:r>
            <w:proofErr w:type="spellEnd"/>
            <w:r>
              <w:t xml:space="preserve"> skaits</w:t>
            </w:r>
          </w:p>
        </w:tc>
        <w:tc>
          <w:tcPr>
            <w:tcW w:w="249" w:type="pct"/>
            <w:tcBorders>
              <w:top w:val="single" w:sz="4" w:space="0" w:color="auto"/>
              <w:left w:val="nil"/>
              <w:bottom w:val="single" w:sz="4" w:space="0" w:color="auto"/>
              <w:right w:val="single" w:sz="4" w:space="0" w:color="auto"/>
            </w:tcBorders>
            <w:shd w:val="clear" w:color="auto" w:fill="auto"/>
            <w:noWrap/>
          </w:tcPr>
          <w:p w14:paraId="422B688A" w14:textId="77777777" w:rsidR="00B92186" w:rsidRPr="007246C6" w:rsidRDefault="00B92186" w:rsidP="0039438B">
            <w:r w:rsidRPr="007246C6">
              <w:t>ESF</w:t>
            </w:r>
          </w:p>
        </w:tc>
        <w:tc>
          <w:tcPr>
            <w:tcW w:w="396" w:type="pct"/>
            <w:tcBorders>
              <w:top w:val="single" w:sz="4" w:space="0" w:color="auto"/>
              <w:left w:val="nil"/>
              <w:bottom w:val="single" w:sz="4" w:space="0" w:color="auto"/>
              <w:right w:val="single" w:sz="4" w:space="0" w:color="auto"/>
            </w:tcBorders>
            <w:shd w:val="clear" w:color="auto" w:fill="auto"/>
            <w:noWrap/>
          </w:tcPr>
          <w:p w14:paraId="16564BEE" w14:textId="77777777" w:rsidR="00B92186" w:rsidRPr="007246C6" w:rsidRDefault="00B92186" w:rsidP="0039438B">
            <w:pPr>
              <w:rPr>
                <w:i/>
                <w:iCs/>
              </w:rPr>
            </w:pPr>
            <w:r w:rsidRPr="007246C6">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tcPr>
          <w:p w14:paraId="07AB9C1E" w14:textId="77777777" w:rsidR="00B92186" w:rsidRPr="007246C6" w:rsidRDefault="00B92186" w:rsidP="0039438B">
            <w:r w:rsidRPr="007246C6">
              <w:t>10</w:t>
            </w:r>
          </w:p>
        </w:tc>
        <w:tc>
          <w:tcPr>
            <w:tcW w:w="247" w:type="pct"/>
            <w:tcBorders>
              <w:top w:val="single" w:sz="4" w:space="0" w:color="auto"/>
              <w:left w:val="nil"/>
              <w:bottom w:val="single" w:sz="4" w:space="0" w:color="auto"/>
              <w:right w:val="single" w:sz="4" w:space="0" w:color="auto"/>
            </w:tcBorders>
            <w:shd w:val="clear" w:color="auto" w:fill="auto"/>
            <w:noWrap/>
          </w:tcPr>
          <w:p w14:paraId="5D90D648" w14:textId="77777777" w:rsidR="00B92186" w:rsidRPr="007246C6" w:rsidRDefault="00B92186" w:rsidP="0039438B"/>
        </w:tc>
        <w:tc>
          <w:tcPr>
            <w:tcW w:w="199" w:type="pct"/>
            <w:tcBorders>
              <w:top w:val="single" w:sz="4" w:space="0" w:color="auto"/>
              <w:left w:val="nil"/>
              <w:bottom w:val="single" w:sz="4" w:space="0" w:color="auto"/>
              <w:right w:val="single" w:sz="4" w:space="0" w:color="auto"/>
            </w:tcBorders>
            <w:shd w:val="clear" w:color="auto" w:fill="auto"/>
            <w:noWrap/>
          </w:tcPr>
          <w:p w14:paraId="18796884" w14:textId="77777777" w:rsidR="00B92186" w:rsidRPr="007246C6" w:rsidRDefault="00B92186" w:rsidP="0039438B"/>
        </w:tc>
        <w:tc>
          <w:tcPr>
            <w:tcW w:w="397" w:type="pct"/>
            <w:tcBorders>
              <w:top w:val="single" w:sz="4" w:space="0" w:color="auto"/>
              <w:left w:val="nil"/>
              <w:bottom w:val="single" w:sz="4" w:space="0" w:color="auto"/>
              <w:right w:val="single" w:sz="4" w:space="0" w:color="auto"/>
            </w:tcBorders>
            <w:shd w:val="clear" w:color="auto" w:fill="auto"/>
            <w:noWrap/>
          </w:tcPr>
          <w:p w14:paraId="04AB5A10" w14:textId="77777777" w:rsidR="00B92186" w:rsidRPr="007246C6" w:rsidRDefault="00B92186" w:rsidP="0039438B">
            <w:r w:rsidRPr="007246C6">
              <w:t>20</w:t>
            </w:r>
          </w:p>
          <w:p w14:paraId="3CAABD94" w14:textId="77777777" w:rsidR="00B92186" w:rsidRPr="007246C6" w:rsidRDefault="00B92186" w:rsidP="0039438B"/>
        </w:tc>
        <w:tc>
          <w:tcPr>
            <w:tcW w:w="447" w:type="pct"/>
            <w:tcBorders>
              <w:top w:val="single" w:sz="4" w:space="0" w:color="auto"/>
              <w:left w:val="nil"/>
              <w:bottom w:val="single" w:sz="4" w:space="0" w:color="auto"/>
              <w:right w:val="single" w:sz="4" w:space="0" w:color="auto"/>
            </w:tcBorders>
            <w:shd w:val="clear" w:color="auto" w:fill="auto"/>
            <w:noWrap/>
          </w:tcPr>
          <w:p w14:paraId="7D379F38" w14:textId="77777777" w:rsidR="00B92186" w:rsidRPr="007246C6" w:rsidRDefault="00B92186" w:rsidP="0039438B">
            <w:r w:rsidRPr="007246C6">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59E419FC" w14:textId="77777777" w:rsidR="00B92186" w:rsidRPr="007246C6" w:rsidRDefault="00B92186" w:rsidP="0039438B">
            <w:r w:rsidRPr="007246C6">
              <w:t xml:space="preserve">Iznākuma rādītājs ietver SAM i.8.2.3. a darbības, kas saistītas </w:t>
            </w:r>
            <w:r w:rsidRPr="007246C6">
              <w:lastRenderedPageBreak/>
              <w:t>ar atbalstu attīstības un konsolidācijas stratēģiju uzlabošanai, izstrādāšanai un ieviešanai. Rādītājs aptver  7,30 % (20 000 000 EUR) kopējās investīcijas prioritārajam virzienam ESF atbalsta ietvaros.</w:t>
            </w:r>
          </w:p>
        </w:tc>
      </w:tr>
      <w:tr w:rsidR="00B92186" w:rsidRPr="007246C6" w14:paraId="69FA8803" w14:textId="77777777" w:rsidTr="0039438B">
        <w:trPr>
          <w:trHeight w:val="161"/>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20DAD754" w14:textId="77777777" w:rsidR="00B92186" w:rsidRPr="007246C6" w:rsidRDefault="00B92186" w:rsidP="0039438B">
            <w:r w:rsidRPr="007246C6">
              <w:lastRenderedPageBreak/>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0683806B" w14:textId="77777777" w:rsidR="00B92186" w:rsidRPr="007246C6" w:rsidRDefault="00B92186" w:rsidP="0039438B">
            <w:pPr>
              <w:rPr>
                <w:rFonts w:eastAsiaTheme="minorHAnsi"/>
              </w:rPr>
            </w:pPr>
            <w:r w:rsidRPr="007246C6">
              <w:rPr>
                <w:rFonts w:eastAsiaTheme="minorHAnsi"/>
              </w:rPr>
              <w:t>i.8.3.1.b</w:t>
            </w:r>
          </w:p>
          <w:p w14:paraId="7DE2469C" w14:textId="77777777" w:rsidR="00B92186" w:rsidRPr="007246C6" w:rsidRDefault="00B92186" w:rsidP="0039438B">
            <w:r w:rsidRPr="007246C6">
              <w:t>Kompetenču pieejā balstītu izglītojamiem (t.sk. izglītojamiem ar mācīšanās traucējumiem) un pedagogiem paredzēto mācību un metodisko līdzekļu skaits, kuru izstrādei piešķirts ESF atbalsts</w:t>
            </w:r>
          </w:p>
        </w:tc>
        <w:tc>
          <w:tcPr>
            <w:tcW w:w="695" w:type="pct"/>
            <w:tcBorders>
              <w:top w:val="single" w:sz="4" w:space="0" w:color="auto"/>
              <w:left w:val="nil"/>
              <w:bottom w:val="single" w:sz="4" w:space="0" w:color="auto"/>
              <w:right w:val="single" w:sz="4" w:space="0" w:color="auto"/>
            </w:tcBorders>
            <w:shd w:val="clear" w:color="auto" w:fill="auto"/>
          </w:tcPr>
          <w:p w14:paraId="6CBBC249" w14:textId="77777777" w:rsidR="00B92186" w:rsidRPr="007246C6" w:rsidRDefault="00B92186" w:rsidP="0039438B">
            <w:r w:rsidRPr="007246C6">
              <w:t xml:space="preserve">Kompetenču pieejā balstītu izglītojamiem (t.sk. izglītojamiem ar mācīšanās traucējumiem) un </w:t>
            </w:r>
            <w:proofErr w:type="spellStart"/>
            <w:r w:rsidRPr="007246C6">
              <w:t>pedagogiemparedzētu</w:t>
            </w:r>
            <w:proofErr w:type="spellEnd"/>
            <w:r w:rsidRPr="007246C6">
              <w:t xml:space="preserve"> mācību un metodisko līdzekļu skaits, kuru izstrādei piešķirts ESF atbalsts</w:t>
            </w:r>
          </w:p>
        </w:tc>
        <w:tc>
          <w:tcPr>
            <w:tcW w:w="347" w:type="pct"/>
            <w:tcBorders>
              <w:top w:val="single" w:sz="4" w:space="0" w:color="auto"/>
              <w:left w:val="nil"/>
              <w:bottom w:val="single" w:sz="4" w:space="0" w:color="auto"/>
              <w:right w:val="single" w:sz="4" w:space="0" w:color="auto"/>
            </w:tcBorders>
            <w:shd w:val="clear" w:color="auto" w:fill="auto"/>
            <w:noWrap/>
          </w:tcPr>
          <w:p w14:paraId="7A194ED8" w14:textId="77777777" w:rsidR="00B92186" w:rsidRPr="007246C6" w:rsidRDefault="00B92186" w:rsidP="0039438B">
            <w:r w:rsidRPr="007246C6">
              <w:t>Mācību un metodisko līdzekļu skaits</w:t>
            </w:r>
          </w:p>
        </w:tc>
        <w:tc>
          <w:tcPr>
            <w:tcW w:w="249" w:type="pct"/>
            <w:tcBorders>
              <w:top w:val="single" w:sz="4" w:space="0" w:color="auto"/>
              <w:left w:val="nil"/>
              <w:bottom w:val="single" w:sz="4" w:space="0" w:color="auto"/>
              <w:right w:val="single" w:sz="4" w:space="0" w:color="auto"/>
            </w:tcBorders>
            <w:shd w:val="clear" w:color="auto" w:fill="auto"/>
            <w:noWrap/>
          </w:tcPr>
          <w:p w14:paraId="37F2BD10" w14:textId="77777777" w:rsidR="00B92186" w:rsidRPr="007246C6" w:rsidRDefault="00B92186" w:rsidP="0039438B">
            <w:r w:rsidRPr="007246C6">
              <w:t>ESF</w:t>
            </w:r>
          </w:p>
        </w:tc>
        <w:tc>
          <w:tcPr>
            <w:tcW w:w="396" w:type="pct"/>
            <w:tcBorders>
              <w:top w:val="single" w:sz="4" w:space="0" w:color="auto"/>
              <w:left w:val="nil"/>
              <w:bottom w:val="single" w:sz="4" w:space="0" w:color="auto"/>
              <w:right w:val="single" w:sz="4" w:space="0" w:color="auto"/>
            </w:tcBorders>
            <w:shd w:val="clear" w:color="auto" w:fill="auto"/>
            <w:noWrap/>
          </w:tcPr>
          <w:p w14:paraId="764BEDBE" w14:textId="77777777" w:rsidR="00B92186" w:rsidRPr="007246C6" w:rsidRDefault="00B92186" w:rsidP="0039438B">
            <w:pPr>
              <w:rPr>
                <w:i/>
                <w:iCs/>
              </w:rPr>
            </w:pPr>
            <w:r w:rsidRPr="007246C6">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tcPr>
          <w:p w14:paraId="59EC978B" w14:textId="77777777" w:rsidR="00B92186" w:rsidRPr="007246C6" w:rsidRDefault="00B92186" w:rsidP="0039438B">
            <w:r w:rsidRPr="007246C6">
              <w:t>10</w:t>
            </w:r>
          </w:p>
        </w:tc>
        <w:tc>
          <w:tcPr>
            <w:tcW w:w="247" w:type="pct"/>
            <w:tcBorders>
              <w:top w:val="single" w:sz="4" w:space="0" w:color="auto"/>
              <w:left w:val="nil"/>
              <w:bottom w:val="single" w:sz="4" w:space="0" w:color="auto"/>
              <w:right w:val="single" w:sz="4" w:space="0" w:color="auto"/>
            </w:tcBorders>
            <w:shd w:val="clear" w:color="auto" w:fill="auto"/>
            <w:noWrap/>
          </w:tcPr>
          <w:p w14:paraId="647EA3B5" w14:textId="77777777" w:rsidR="00B92186" w:rsidRPr="007246C6" w:rsidRDefault="00B92186" w:rsidP="0039438B"/>
        </w:tc>
        <w:tc>
          <w:tcPr>
            <w:tcW w:w="199" w:type="pct"/>
            <w:tcBorders>
              <w:top w:val="single" w:sz="4" w:space="0" w:color="auto"/>
              <w:left w:val="nil"/>
              <w:bottom w:val="single" w:sz="4" w:space="0" w:color="auto"/>
              <w:right w:val="single" w:sz="4" w:space="0" w:color="auto"/>
            </w:tcBorders>
            <w:shd w:val="clear" w:color="auto" w:fill="auto"/>
            <w:noWrap/>
          </w:tcPr>
          <w:p w14:paraId="695B4C64" w14:textId="77777777" w:rsidR="00B92186" w:rsidRPr="007246C6" w:rsidRDefault="00B92186" w:rsidP="0039438B"/>
        </w:tc>
        <w:tc>
          <w:tcPr>
            <w:tcW w:w="397" w:type="pct"/>
            <w:tcBorders>
              <w:top w:val="single" w:sz="4" w:space="0" w:color="auto"/>
              <w:left w:val="nil"/>
              <w:bottom w:val="single" w:sz="4" w:space="0" w:color="auto"/>
              <w:right w:val="single" w:sz="4" w:space="0" w:color="auto"/>
            </w:tcBorders>
            <w:shd w:val="clear" w:color="auto" w:fill="auto"/>
            <w:noWrap/>
          </w:tcPr>
          <w:p w14:paraId="6E8E78E8" w14:textId="77777777" w:rsidR="00B92186" w:rsidRPr="007246C6" w:rsidRDefault="00B92186" w:rsidP="0039438B">
            <w:r w:rsidRPr="007246C6">
              <w:t>61</w:t>
            </w:r>
          </w:p>
        </w:tc>
        <w:tc>
          <w:tcPr>
            <w:tcW w:w="447" w:type="pct"/>
            <w:tcBorders>
              <w:top w:val="single" w:sz="4" w:space="0" w:color="auto"/>
              <w:left w:val="nil"/>
              <w:bottom w:val="single" w:sz="4" w:space="0" w:color="auto"/>
              <w:right w:val="single" w:sz="4" w:space="0" w:color="auto"/>
            </w:tcBorders>
            <w:shd w:val="clear" w:color="auto" w:fill="auto"/>
            <w:noWrap/>
          </w:tcPr>
          <w:p w14:paraId="6AC161A7" w14:textId="77777777" w:rsidR="00B92186" w:rsidRPr="007246C6" w:rsidRDefault="00B92186" w:rsidP="0039438B">
            <w:r w:rsidRPr="007246C6">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17CC29CC" w14:textId="77777777" w:rsidR="00B92186" w:rsidRPr="007246C6" w:rsidRDefault="00B92186" w:rsidP="0039438B">
            <w:r w:rsidRPr="007246C6">
              <w:t>i.8.3.1.b rādītājs ietver darbības, kuras saistītas ar</w:t>
            </w:r>
          </w:p>
          <w:p w14:paraId="0E6C40B1" w14:textId="77777777" w:rsidR="00B92186" w:rsidRPr="007246C6" w:rsidRDefault="00B92186" w:rsidP="0039438B">
            <w:r w:rsidRPr="007246C6">
              <w:t>mācību un metodisko materiālu izstrādi. Rādītājs aptver  3,12 % (8 551 987</w:t>
            </w:r>
            <w:r w:rsidRPr="007246C6">
              <w:rPr>
                <w:sz w:val="16"/>
                <w:szCs w:val="16"/>
              </w:rPr>
              <w:t xml:space="preserve"> </w:t>
            </w:r>
            <w:r w:rsidRPr="007246C6">
              <w:t>EUR) kopējas investīcijas prioritārajam virzienam ESF atbalsta ietvaros.</w:t>
            </w:r>
          </w:p>
        </w:tc>
      </w:tr>
      <w:tr w:rsidR="00B92186" w:rsidRPr="007246C6" w14:paraId="629EC07F" w14:textId="77777777" w:rsidTr="0039438B">
        <w:trPr>
          <w:trHeight w:val="161"/>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4B40C064" w14:textId="77777777" w:rsidR="00B92186" w:rsidRPr="007246C6" w:rsidRDefault="00B92186" w:rsidP="0039438B">
            <w:r w:rsidRPr="007246C6">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0E21AC59" w14:textId="77777777" w:rsidR="00B92186" w:rsidRPr="007246C6" w:rsidRDefault="00B92186" w:rsidP="0039438B">
            <w:r w:rsidRPr="007246C6">
              <w:t xml:space="preserve">i.8.3.1.a Vadlīniju un valsts standartu skaits vispārējā izglītībā, kuru </w:t>
            </w:r>
            <w:r w:rsidRPr="007246C6">
              <w:lastRenderedPageBreak/>
              <w:t>, aprobācijai un ieviešanai saņemts ESF atbalsts</w:t>
            </w:r>
          </w:p>
        </w:tc>
        <w:tc>
          <w:tcPr>
            <w:tcW w:w="695" w:type="pct"/>
            <w:tcBorders>
              <w:top w:val="single" w:sz="4" w:space="0" w:color="auto"/>
              <w:left w:val="nil"/>
              <w:bottom w:val="single" w:sz="4" w:space="0" w:color="auto"/>
              <w:right w:val="single" w:sz="4" w:space="0" w:color="auto"/>
            </w:tcBorders>
            <w:shd w:val="clear" w:color="auto" w:fill="auto"/>
          </w:tcPr>
          <w:p w14:paraId="3CDD9B03" w14:textId="77777777" w:rsidR="00B92186" w:rsidRPr="007246C6" w:rsidRDefault="00B92186" w:rsidP="0039438B">
            <w:r w:rsidRPr="007246C6">
              <w:lastRenderedPageBreak/>
              <w:t xml:space="preserve">Vadlīniju un valsts standartu skaits vispārējā izglītībā (pirmsskolas izglītības vadlīnijas, valsts standarts pamatizglītībā un </w:t>
            </w:r>
            <w:r w:rsidRPr="007246C6">
              <w:lastRenderedPageBreak/>
              <w:t xml:space="preserve">valsts vispārējās vidējās izglītības standarts), kuru aprobācijai un ieviešanai saņemts ESF atbalsts  </w:t>
            </w:r>
          </w:p>
        </w:tc>
        <w:tc>
          <w:tcPr>
            <w:tcW w:w="347" w:type="pct"/>
            <w:tcBorders>
              <w:top w:val="single" w:sz="4" w:space="0" w:color="auto"/>
              <w:left w:val="nil"/>
              <w:bottom w:val="single" w:sz="4" w:space="0" w:color="auto"/>
              <w:right w:val="single" w:sz="4" w:space="0" w:color="auto"/>
            </w:tcBorders>
            <w:shd w:val="clear" w:color="auto" w:fill="auto"/>
            <w:noWrap/>
          </w:tcPr>
          <w:p w14:paraId="1C90A346" w14:textId="77777777" w:rsidR="00B92186" w:rsidRPr="007246C6" w:rsidRDefault="00B92186" w:rsidP="0039438B">
            <w:r w:rsidRPr="007246C6">
              <w:lastRenderedPageBreak/>
              <w:t>Vadlīniju un valsts standartu skaits</w:t>
            </w:r>
          </w:p>
        </w:tc>
        <w:tc>
          <w:tcPr>
            <w:tcW w:w="249" w:type="pct"/>
            <w:tcBorders>
              <w:top w:val="single" w:sz="4" w:space="0" w:color="auto"/>
              <w:left w:val="nil"/>
              <w:bottom w:val="single" w:sz="4" w:space="0" w:color="auto"/>
              <w:right w:val="single" w:sz="4" w:space="0" w:color="auto"/>
            </w:tcBorders>
            <w:shd w:val="clear" w:color="auto" w:fill="auto"/>
            <w:noWrap/>
          </w:tcPr>
          <w:p w14:paraId="73D47E75" w14:textId="77777777" w:rsidR="00B92186" w:rsidRPr="007246C6" w:rsidRDefault="00B92186" w:rsidP="0039438B">
            <w:r w:rsidRPr="007246C6">
              <w:t>ESF</w:t>
            </w:r>
          </w:p>
        </w:tc>
        <w:tc>
          <w:tcPr>
            <w:tcW w:w="396" w:type="pct"/>
            <w:tcBorders>
              <w:top w:val="single" w:sz="4" w:space="0" w:color="auto"/>
              <w:left w:val="nil"/>
              <w:bottom w:val="single" w:sz="4" w:space="0" w:color="auto"/>
              <w:right w:val="single" w:sz="4" w:space="0" w:color="auto"/>
            </w:tcBorders>
            <w:shd w:val="clear" w:color="auto" w:fill="auto"/>
            <w:noWrap/>
          </w:tcPr>
          <w:p w14:paraId="3A043A07" w14:textId="77777777" w:rsidR="00B92186" w:rsidRPr="007246C6" w:rsidRDefault="00B92186" w:rsidP="0039438B">
            <w:pPr>
              <w:rPr>
                <w:i/>
                <w:iCs/>
              </w:rPr>
            </w:pPr>
            <w:r w:rsidRPr="007246C6">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tcPr>
          <w:p w14:paraId="4F32EB32" w14:textId="77777777" w:rsidR="00B92186" w:rsidRPr="007246C6" w:rsidRDefault="00B92186" w:rsidP="0039438B">
            <w:r w:rsidRPr="007246C6">
              <w:t>3</w:t>
            </w:r>
          </w:p>
        </w:tc>
        <w:tc>
          <w:tcPr>
            <w:tcW w:w="247" w:type="pct"/>
            <w:tcBorders>
              <w:top w:val="single" w:sz="4" w:space="0" w:color="auto"/>
              <w:left w:val="nil"/>
              <w:bottom w:val="single" w:sz="4" w:space="0" w:color="auto"/>
              <w:right w:val="single" w:sz="4" w:space="0" w:color="auto"/>
            </w:tcBorders>
            <w:shd w:val="clear" w:color="auto" w:fill="auto"/>
            <w:noWrap/>
          </w:tcPr>
          <w:p w14:paraId="6F75B008" w14:textId="77777777" w:rsidR="00B92186" w:rsidRPr="007246C6" w:rsidRDefault="00B92186" w:rsidP="0039438B"/>
        </w:tc>
        <w:tc>
          <w:tcPr>
            <w:tcW w:w="199" w:type="pct"/>
            <w:tcBorders>
              <w:top w:val="single" w:sz="4" w:space="0" w:color="auto"/>
              <w:left w:val="nil"/>
              <w:bottom w:val="single" w:sz="4" w:space="0" w:color="auto"/>
              <w:right w:val="single" w:sz="4" w:space="0" w:color="auto"/>
            </w:tcBorders>
            <w:shd w:val="clear" w:color="auto" w:fill="auto"/>
            <w:noWrap/>
          </w:tcPr>
          <w:p w14:paraId="10EF1F11" w14:textId="77777777" w:rsidR="00B92186" w:rsidRPr="007246C6" w:rsidRDefault="00B92186" w:rsidP="0039438B"/>
        </w:tc>
        <w:tc>
          <w:tcPr>
            <w:tcW w:w="397" w:type="pct"/>
            <w:tcBorders>
              <w:top w:val="single" w:sz="4" w:space="0" w:color="auto"/>
              <w:left w:val="nil"/>
              <w:bottom w:val="single" w:sz="4" w:space="0" w:color="auto"/>
              <w:right w:val="single" w:sz="4" w:space="0" w:color="auto"/>
            </w:tcBorders>
            <w:shd w:val="clear" w:color="auto" w:fill="auto"/>
            <w:noWrap/>
          </w:tcPr>
          <w:p w14:paraId="408781E7" w14:textId="77777777" w:rsidR="00B92186" w:rsidRPr="007246C6" w:rsidRDefault="00B92186" w:rsidP="0039438B">
            <w:r w:rsidRPr="007246C6">
              <w:t>3</w:t>
            </w:r>
          </w:p>
        </w:tc>
        <w:tc>
          <w:tcPr>
            <w:tcW w:w="447" w:type="pct"/>
            <w:tcBorders>
              <w:top w:val="single" w:sz="4" w:space="0" w:color="auto"/>
              <w:left w:val="nil"/>
              <w:bottom w:val="single" w:sz="4" w:space="0" w:color="auto"/>
              <w:right w:val="single" w:sz="4" w:space="0" w:color="auto"/>
            </w:tcBorders>
            <w:shd w:val="clear" w:color="auto" w:fill="auto"/>
            <w:noWrap/>
          </w:tcPr>
          <w:p w14:paraId="298F53A2" w14:textId="77777777" w:rsidR="00B92186" w:rsidRPr="007246C6" w:rsidRDefault="00B92186" w:rsidP="0039438B">
            <w:r w:rsidRPr="007246C6">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7A884A16" w14:textId="77777777" w:rsidR="00B92186" w:rsidRPr="007246C6" w:rsidRDefault="00B92186" w:rsidP="0039438B">
            <w:r w:rsidRPr="007246C6">
              <w:t>i.8.3.1.a rādītājs ietver darbības, kuras saistītas ar</w:t>
            </w:r>
          </w:p>
          <w:p w14:paraId="598F1ED5" w14:textId="77777777" w:rsidR="00B92186" w:rsidRPr="007246C6" w:rsidRDefault="00B92186" w:rsidP="0039438B">
            <w:r w:rsidRPr="007246C6">
              <w:t xml:space="preserve">mācību un metodisko materiālu izstrādi. Rādītājs aptver  2,78% (7 616 784  EUR) </w:t>
            </w:r>
            <w:r w:rsidRPr="007246C6">
              <w:lastRenderedPageBreak/>
              <w:t>kopējas investīcijas prioritārajam virzienam ESF atbalsta ietvaros.</w:t>
            </w:r>
          </w:p>
        </w:tc>
      </w:tr>
      <w:tr w:rsidR="00B92186" w:rsidRPr="007246C6" w14:paraId="049243BE" w14:textId="77777777" w:rsidTr="0039438B">
        <w:trPr>
          <w:trHeight w:val="1563"/>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7F4BB049" w14:textId="77777777" w:rsidR="00B92186" w:rsidRPr="007246C6" w:rsidRDefault="00B92186" w:rsidP="0039438B">
            <w:r w:rsidRPr="007246C6">
              <w:lastRenderedPageBreak/>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15B6CCCB" w14:textId="77777777" w:rsidR="00B92186" w:rsidRPr="007246C6" w:rsidRDefault="00B92186" w:rsidP="0039438B">
            <w:r w:rsidRPr="007246C6">
              <w:t>i.8.3.2.a Vispārējās izglītības iestāžu skaits, kas saņēmušas ESF atbalstu individuālas mācību pieejas attīstībai un ieviešanai izglītojamo kompetenču attīstībai (iestāžu skaits)</w:t>
            </w:r>
          </w:p>
        </w:tc>
        <w:tc>
          <w:tcPr>
            <w:tcW w:w="695" w:type="pct"/>
            <w:tcBorders>
              <w:top w:val="single" w:sz="4" w:space="0" w:color="auto"/>
              <w:left w:val="nil"/>
              <w:bottom w:val="single" w:sz="4" w:space="0" w:color="auto"/>
              <w:right w:val="single" w:sz="4" w:space="0" w:color="auto"/>
            </w:tcBorders>
            <w:shd w:val="clear" w:color="auto" w:fill="auto"/>
          </w:tcPr>
          <w:p w14:paraId="20DB4D5B" w14:textId="77777777" w:rsidR="00B92186" w:rsidRPr="007246C6" w:rsidRDefault="00B92186" w:rsidP="0039438B">
            <w:r w:rsidRPr="007246C6">
              <w:t xml:space="preserve">Vispārējās izglītības iestāžu skaits, kas saņēmušas ESF atbalstu individuālas mācību pieejas attīstībai un ieviešanai izglītojamo kompetenču attīstībai (iestāžu skaits) </w:t>
            </w:r>
          </w:p>
        </w:tc>
        <w:tc>
          <w:tcPr>
            <w:tcW w:w="347" w:type="pct"/>
            <w:tcBorders>
              <w:top w:val="single" w:sz="4" w:space="0" w:color="auto"/>
              <w:left w:val="nil"/>
              <w:bottom w:val="single" w:sz="4" w:space="0" w:color="auto"/>
              <w:right w:val="single" w:sz="4" w:space="0" w:color="auto"/>
            </w:tcBorders>
            <w:shd w:val="clear" w:color="auto" w:fill="auto"/>
            <w:noWrap/>
          </w:tcPr>
          <w:p w14:paraId="18336C16" w14:textId="77777777" w:rsidR="00B92186" w:rsidRPr="007246C6" w:rsidRDefault="00B92186" w:rsidP="0039438B">
            <w:r w:rsidRPr="007246C6">
              <w:t>Iestāžu skaits</w:t>
            </w:r>
          </w:p>
        </w:tc>
        <w:tc>
          <w:tcPr>
            <w:tcW w:w="249" w:type="pct"/>
            <w:tcBorders>
              <w:top w:val="single" w:sz="4" w:space="0" w:color="auto"/>
              <w:left w:val="nil"/>
              <w:bottom w:val="single" w:sz="4" w:space="0" w:color="auto"/>
              <w:right w:val="single" w:sz="4" w:space="0" w:color="auto"/>
            </w:tcBorders>
            <w:shd w:val="clear" w:color="auto" w:fill="auto"/>
            <w:noWrap/>
          </w:tcPr>
          <w:p w14:paraId="07C63B2C" w14:textId="77777777" w:rsidR="00B92186" w:rsidRPr="007246C6" w:rsidRDefault="00B92186" w:rsidP="0039438B">
            <w:r w:rsidRPr="007246C6">
              <w:t>ESF</w:t>
            </w:r>
          </w:p>
        </w:tc>
        <w:tc>
          <w:tcPr>
            <w:tcW w:w="396" w:type="pct"/>
            <w:tcBorders>
              <w:top w:val="single" w:sz="4" w:space="0" w:color="auto"/>
              <w:left w:val="nil"/>
              <w:bottom w:val="single" w:sz="4" w:space="0" w:color="auto"/>
              <w:right w:val="single" w:sz="4" w:space="0" w:color="auto"/>
            </w:tcBorders>
            <w:shd w:val="clear" w:color="auto" w:fill="auto"/>
            <w:noWrap/>
          </w:tcPr>
          <w:p w14:paraId="5AD8BCC8" w14:textId="77777777" w:rsidR="00B92186" w:rsidRPr="007246C6" w:rsidRDefault="00B92186" w:rsidP="0039438B">
            <w:pPr>
              <w:rPr>
                <w:i/>
                <w:iCs/>
              </w:rPr>
            </w:pPr>
            <w:r w:rsidRPr="007246C6">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tcPr>
          <w:p w14:paraId="47CF2E88" w14:textId="77777777" w:rsidR="00B92186" w:rsidRPr="007246C6" w:rsidRDefault="00B92186" w:rsidP="0039438B">
            <w:r w:rsidRPr="007246C6">
              <w:t>180</w:t>
            </w:r>
          </w:p>
        </w:tc>
        <w:tc>
          <w:tcPr>
            <w:tcW w:w="247" w:type="pct"/>
            <w:tcBorders>
              <w:top w:val="single" w:sz="4" w:space="0" w:color="auto"/>
              <w:left w:val="nil"/>
              <w:bottom w:val="single" w:sz="4" w:space="0" w:color="auto"/>
              <w:right w:val="single" w:sz="4" w:space="0" w:color="auto"/>
            </w:tcBorders>
            <w:shd w:val="clear" w:color="auto" w:fill="auto"/>
            <w:noWrap/>
          </w:tcPr>
          <w:p w14:paraId="7238E421" w14:textId="77777777" w:rsidR="00B92186" w:rsidRPr="007246C6" w:rsidRDefault="00B92186" w:rsidP="0039438B"/>
        </w:tc>
        <w:tc>
          <w:tcPr>
            <w:tcW w:w="199" w:type="pct"/>
            <w:tcBorders>
              <w:top w:val="single" w:sz="4" w:space="0" w:color="auto"/>
              <w:left w:val="nil"/>
              <w:bottom w:val="single" w:sz="4" w:space="0" w:color="auto"/>
              <w:right w:val="single" w:sz="4" w:space="0" w:color="auto"/>
            </w:tcBorders>
            <w:shd w:val="clear" w:color="auto" w:fill="auto"/>
            <w:noWrap/>
          </w:tcPr>
          <w:p w14:paraId="0B94C632" w14:textId="77777777" w:rsidR="00B92186" w:rsidRPr="007246C6" w:rsidRDefault="00B92186" w:rsidP="0039438B"/>
        </w:tc>
        <w:tc>
          <w:tcPr>
            <w:tcW w:w="397" w:type="pct"/>
            <w:tcBorders>
              <w:top w:val="single" w:sz="4" w:space="0" w:color="auto"/>
              <w:left w:val="nil"/>
              <w:bottom w:val="single" w:sz="4" w:space="0" w:color="auto"/>
              <w:right w:val="single" w:sz="4" w:space="0" w:color="auto"/>
            </w:tcBorders>
            <w:shd w:val="clear" w:color="auto" w:fill="auto"/>
            <w:noWrap/>
          </w:tcPr>
          <w:p w14:paraId="6584178C" w14:textId="77777777" w:rsidR="00B92186" w:rsidRPr="007246C6" w:rsidRDefault="00B92186" w:rsidP="0039438B">
            <w:r w:rsidRPr="007246C6">
              <w:t xml:space="preserve">272 </w:t>
            </w:r>
          </w:p>
        </w:tc>
        <w:tc>
          <w:tcPr>
            <w:tcW w:w="447" w:type="pct"/>
            <w:tcBorders>
              <w:top w:val="single" w:sz="4" w:space="0" w:color="auto"/>
              <w:left w:val="nil"/>
              <w:bottom w:val="single" w:sz="4" w:space="0" w:color="auto"/>
              <w:right w:val="single" w:sz="4" w:space="0" w:color="auto"/>
            </w:tcBorders>
            <w:shd w:val="clear" w:color="auto" w:fill="auto"/>
            <w:noWrap/>
          </w:tcPr>
          <w:p w14:paraId="17883638" w14:textId="77777777" w:rsidR="00B92186" w:rsidRPr="007246C6" w:rsidRDefault="00B92186" w:rsidP="0039438B">
            <w:r w:rsidRPr="007246C6">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5F94CC72" w14:textId="77777777" w:rsidR="00B92186" w:rsidRPr="007246C6" w:rsidRDefault="00B92186" w:rsidP="0039438B">
            <w:r w:rsidRPr="007246C6">
              <w:t>i.8.3.2.a rādītājs iekļauj SAM 8.3.2. investīcijas personalizēto mācību pieeju attīstībai. Rādītājs aptver  13,74 % (37 632 740</w:t>
            </w:r>
          </w:p>
          <w:p w14:paraId="6A7423E7" w14:textId="77777777" w:rsidR="00B92186" w:rsidRPr="007246C6" w:rsidRDefault="00B92186" w:rsidP="0039438B">
            <w:r w:rsidRPr="007246C6">
              <w:t xml:space="preserve"> EUR) kopējas investīcijas prioritārajam virzienam ESF atbalsta ietvaros.</w:t>
            </w:r>
          </w:p>
        </w:tc>
      </w:tr>
      <w:tr w:rsidR="00B92186" w:rsidRPr="007246C6" w14:paraId="5FCC302F" w14:textId="77777777" w:rsidTr="0039438B">
        <w:trPr>
          <w:trHeight w:val="997"/>
        </w:trPr>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7A3D75EF" w14:textId="77777777" w:rsidR="00B92186" w:rsidRPr="007246C6" w:rsidRDefault="00B92186" w:rsidP="0039438B">
            <w:r w:rsidRPr="007246C6">
              <w:t>Iznākuma rādītājs</w:t>
            </w:r>
          </w:p>
        </w:tc>
        <w:tc>
          <w:tcPr>
            <w:tcW w:w="478" w:type="pct"/>
            <w:tcBorders>
              <w:top w:val="single" w:sz="4" w:space="0" w:color="auto"/>
              <w:left w:val="nil"/>
              <w:bottom w:val="single" w:sz="4" w:space="0" w:color="auto"/>
              <w:right w:val="single" w:sz="4" w:space="0" w:color="auto"/>
            </w:tcBorders>
            <w:shd w:val="clear" w:color="auto" w:fill="auto"/>
            <w:hideMark/>
          </w:tcPr>
          <w:p w14:paraId="22E24E95" w14:textId="77777777" w:rsidR="00B92186" w:rsidRPr="007246C6" w:rsidRDefault="00B92186" w:rsidP="0039438B">
            <w:r w:rsidRPr="007246C6">
              <w:t xml:space="preserve">i.8.3.3.a  </w:t>
            </w:r>
          </w:p>
          <w:p w14:paraId="5EED6E3D" w14:textId="77777777" w:rsidR="00B92186" w:rsidRPr="007246C6" w:rsidRDefault="00B92186" w:rsidP="0039438B">
            <w:r w:rsidRPr="007246C6">
              <w:t>NVA nereģistrēto NEET jauniešu skaits, kas saņēmuši atbalstu ESF finansējuma</w:t>
            </w:r>
            <w:r>
              <w:t xml:space="preserve"> ietvaros</w:t>
            </w:r>
          </w:p>
        </w:tc>
        <w:tc>
          <w:tcPr>
            <w:tcW w:w="695" w:type="pct"/>
            <w:tcBorders>
              <w:top w:val="single" w:sz="4" w:space="0" w:color="auto"/>
              <w:left w:val="nil"/>
              <w:bottom w:val="single" w:sz="4" w:space="0" w:color="auto"/>
              <w:right w:val="single" w:sz="4" w:space="0" w:color="auto"/>
            </w:tcBorders>
            <w:shd w:val="clear" w:color="auto" w:fill="auto"/>
            <w:hideMark/>
          </w:tcPr>
          <w:p w14:paraId="55AAF845" w14:textId="77777777" w:rsidR="00B92186" w:rsidRPr="007246C6" w:rsidRDefault="00B92186" w:rsidP="0039438B">
            <w:r w:rsidRPr="007246C6">
              <w:t xml:space="preserve">NVA nereģistrēto NEET jauniešu skaits, kas saņēmuši atbalstu (veikts vismaz viens no šiem motivēšanas un aktivizēšanas posmiem: veikta NEET jaunieša apzināšana un sākotnējā motivēšana iesaistīties projektā, veikta NEET jaunieša profilēšana, </w:t>
            </w:r>
            <w:r w:rsidRPr="007246C6">
              <w:lastRenderedPageBreak/>
              <w:t>izstrādāta individuālā pasākumu programma</w:t>
            </w:r>
            <w:r>
              <w:t>,</w:t>
            </w:r>
            <w:r w:rsidRPr="007246C6">
              <w:t xml:space="preserve"> īstenota individuālā pasākumu programma) ESF finansējuma ietvaros   </w:t>
            </w:r>
          </w:p>
        </w:tc>
        <w:tc>
          <w:tcPr>
            <w:tcW w:w="347" w:type="pct"/>
            <w:tcBorders>
              <w:top w:val="single" w:sz="4" w:space="0" w:color="auto"/>
              <w:left w:val="nil"/>
              <w:bottom w:val="single" w:sz="4" w:space="0" w:color="auto"/>
              <w:right w:val="single" w:sz="4" w:space="0" w:color="auto"/>
            </w:tcBorders>
            <w:shd w:val="clear" w:color="auto" w:fill="auto"/>
            <w:noWrap/>
            <w:hideMark/>
          </w:tcPr>
          <w:p w14:paraId="1B034E4E" w14:textId="77777777" w:rsidR="00B92186" w:rsidRPr="007246C6" w:rsidRDefault="00B92186" w:rsidP="0039438B">
            <w:r w:rsidRPr="007246C6">
              <w:lastRenderedPageBreak/>
              <w:t>Personu skaits</w:t>
            </w:r>
          </w:p>
        </w:tc>
        <w:tc>
          <w:tcPr>
            <w:tcW w:w="249" w:type="pct"/>
            <w:tcBorders>
              <w:top w:val="single" w:sz="4" w:space="0" w:color="auto"/>
              <w:left w:val="nil"/>
              <w:bottom w:val="single" w:sz="4" w:space="0" w:color="auto"/>
              <w:right w:val="single" w:sz="4" w:space="0" w:color="auto"/>
            </w:tcBorders>
            <w:shd w:val="clear" w:color="auto" w:fill="auto"/>
            <w:noWrap/>
            <w:hideMark/>
          </w:tcPr>
          <w:p w14:paraId="68DFB4A4" w14:textId="77777777" w:rsidR="00B92186" w:rsidRPr="007246C6" w:rsidRDefault="00B92186" w:rsidP="0039438B">
            <w:r w:rsidRPr="007246C6">
              <w:t>ESF</w:t>
            </w:r>
          </w:p>
        </w:tc>
        <w:tc>
          <w:tcPr>
            <w:tcW w:w="396" w:type="pct"/>
            <w:tcBorders>
              <w:top w:val="single" w:sz="4" w:space="0" w:color="auto"/>
              <w:left w:val="nil"/>
              <w:bottom w:val="single" w:sz="4" w:space="0" w:color="auto"/>
              <w:right w:val="single" w:sz="4" w:space="0" w:color="auto"/>
            </w:tcBorders>
            <w:shd w:val="clear" w:color="auto" w:fill="auto"/>
            <w:noWrap/>
            <w:hideMark/>
          </w:tcPr>
          <w:p w14:paraId="6921DB28" w14:textId="77777777" w:rsidR="00B92186" w:rsidRPr="007246C6" w:rsidRDefault="00B92186" w:rsidP="0039438B">
            <w:pPr>
              <w:rPr>
                <w:i/>
                <w:iCs/>
              </w:rPr>
            </w:pPr>
            <w:r w:rsidRPr="007246C6">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hideMark/>
          </w:tcPr>
          <w:p w14:paraId="52E176BB" w14:textId="77777777" w:rsidR="00B92186" w:rsidRPr="007246C6" w:rsidRDefault="00B92186" w:rsidP="0039438B">
            <w:r w:rsidRPr="007246C6">
              <w:t>3 683</w:t>
            </w:r>
          </w:p>
        </w:tc>
        <w:tc>
          <w:tcPr>
            <w:tcW w:w="247" w:type="pct"/>
            <w:tcBorders>
              <w:top w:val="single" w:sz="4" w:space="0" w:color="auto"/>
              <w:left w:val="nil"/>
              <w:bottom w:val="single" w:sz="4" w:space="0" w:color="auto"/>
              <w:right w:val="single" w:sz="4" w:space="0" w:color="auto"/>
            </w:tcBorders>
            <w:shd w:val="clear" w:color="auto" w:fill="auto"/>
            <w:noWrap/>
            <w:hideMark/>
          </w:tcPr>
          <w:p w14:paraId="2E94BEAC" w14:textId="77777777" w:rsidR="00B92186" w:rsidRPr="007246C6" w:rsidRDefault="00B92186" w:rsidP="0039438B"/>
        </w:tc>
        <w:tc>
          <w:tcPr>
            <w:tcW w:w="199" w:type="pct"/>
            <w:tcBorders>
              <w:top w:val="single" w:sz="4" w:space="0" w:color="auto"/>
              <w:left w:val="nil"/>
              <w:bottom w:val="single" w:sz="4" w:space="0" w:color="auto"/>
              <w:right w:val="single" w:sz="4" w:space="0" w:color="auto"/>
            </w:tcBorders>
            <w:shd w:val="clear" w:color="auto" w:fill="auto"/>
            <w:noWrap/>
            <w:hideMark/>
          </w:tcPr>
          <w:p w14:paraId="1B63A50D" w14:textId="77777777" w:rsidR="00B92186" w:rsidRPr="007246C6" w:rsidRDefault="00B92186" w:rsidP="0039438B"/>
        </w:tc>
        <w:tc>
          <w:tcPr>
            <w:tcW w:w="397" w:type="pct"/>
            <w:tcBorders>
              <w:top w:val="single" w:sz="4" w:space="0" w:color="auto"/>
              <w:left w:val="nil"/>
              <w:bottom w:val="single" w:sz="4" w:space="0" w:color="auto"/>
              <w:right w:val="single" w:sz="4" w:space="0" w:color="auto"/>
            </w:tcBorders>
            <w:shd w:val="clear" w:color="auto" w:fill="auto"/>
            <w:noWrap/>
            <w:hideMark/>
          </w:tcPr>
          <w:p w14:paraId="58BFB206" w14:textId="77777777" w:rsidR="00B92186" w:rsidRPr="007246C6" w:rsidRDefault="00B92186" w:rsidP="0039438B">
            <w:r w:rsidRPr="007246C6">
              <w:t>5 262</w:t>
            </w:r>
          </w:p>
        </w:tc>
        <w:tc>
          <w:tcPr>
            <w:tcW w:w="447" w:type="pct"/>
            <w:tcBorders>
              <w:top w:val="single" w:sz="4" w:space="0" w:color="auto"/>
              <w:left w:val="nil"/>
              <w:bottom w:val="single" w:sz="4" w:space="0" w:color="auto"/>
              <w:right w:val="single" w:sz="4" w:space="0" w:color="auto"/>
            </w:tcBorders>
            <w:shd w:val="clear" w:color="auto" w:fill="auto"/>
            <w:noWrap/>
            <w:hideMark/>
          </w:tcPr>
          <w:p w14:paraId="4D1D62E6" w14:textId="77777777" w:rsidR="00B92186" w:rsidRPr="007246C6" w:rsidRDefault="00B92186" w:rsidP="0039438B">
            <w:r w:rsidRPr="007246C6">
              <w:t>Projektu dati</w:t>
            </w:r>
          </w:p>
        </w:tc>
        <w:tc>
          <w:tcPr>
            <w:tcW w:w="744" w:type="pct"/>
            <w:tcBorders>
              <w:top w:val="single" w:sz="4" w:space="0" w:color="auto"/>
              <w:left w:val="nil"/>
              <w:bottom w:val="single" w:sz="4" w:space="0" w:color="auto"/>
              <w:right w:val="single" w:sz="4" w:space="0" w:color="auto"/>
            </w:tcBorders>
            <w:shd w:val="clear" w:color="auto" w:fill="auto"/>
            <w:noWrap/>
            <w:hideMark/>
          </w:tcPr>
          <w:p w14:paraId="7B67FFC5" w14:textId="77777777" w:rsidR="00B92186" w:rsidRPr="007246C6" w:rsidRDefault="00B92186" w:rsidP="0039438B">
            <w:r w:rsidRPr="007246C6">
              <w:t xml:space="preserve">Iznākuma rādītājs ietver SAM 8.3.3. a ietvaros plānotās darbības, lai attīstītu NVA nereģistrēto NEET jauniešu </w:t>
            </w:r>
            <w:r w:rsidRPr="007246C6">
              <w:rPr>
                <w:bCs/>
              </w:rPr>
              <w:t xml:space="preserve">prasmes un veicināt to </w:t>
            </w:r>
            <w:r w:rsidRPr="007246C6">
              <w:t xml:space="preserve">iesaisti izglītībā, darba tirgū un nevalstisko organizāciju vai jauniešu centru darbībā Rādītājs aptver  3,29 % (9 000 000) kopējas investīcijas </w:t>
            </w:r>
            <w:r w:rsidRPr="007246C6">
              <w:lastRenderedPageBreak/>
              <w:t>prioritārajam virzienam ESF atbalsta ietvaros.</w:t>
            </w:r>
          </w:p>
        </w:tc>
      </w:tr>
      <w:tr w:rsidR="00B92186" w:rsidRPr="007246C6" w14:paraId="6EE7BFB9" w14:textId="77777777" w:rsidTr="0039438B">
        <w:trPr>
          <w:trHeight w:val="1575"/>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37617296" w14:textId="77777777" w:rsidR="00B92186" w:rsidRPr="007246C6" w:rsidRDefault="00B92186" w:rsidP="0039438B">
            <w:r w:rsidRPr="007246C6">
              <w:lastRenderedPageBreak/>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3075B378" w14:textId="77777777" w:rsidR="00B92186" w:rsidRPr="007246C6" w:rsidRDefault="00B92186" w:rsidP="0039438B">
            <w:r w:rsidRPr="007246C6">
              <w:t>i.8.3.5.a Vispārējās un profesionālās izglītības iestāžu skaits, kas saņēmušas ESF atbalstu karjeras izglītībai un karjeras attīstības atbalstam</w:t>
            </w:r>
          </w:p>
        </w:tc>
        <w:tc>
          <w:tcPr>
            <w:tcW w:w="695" w:type="pct"/>
            <w:tcBorders>
              <w:top w:val="single" w:sz="4" w:space="0" w:color="auto"/>
              <w:left w:val="nil"/>
              <w:bottom w:val="single" w:sz="4" w:space="0" w:color="auto"/>
              <w:right w:val="single" w:sz="4" w:space="0" w:color="auto"/>
            </w:tcBorders>
            <w:shd w:val="clear" w:color="auto" w:fill="auto"/>
          </w:tcPr>
          <w:p w14:paraId="2E72C74E" w14:textId="77777777" w:rsidR="00B92186" w:rsidRPr="007246C6" w:rsidRDefault="00B92186" w:rsidP="0039438B">
            <w:r w:rsidRPr="007246C6">
              <w:t>Vispārējās un profesionālās izglītības iestāžu skaits, kas saņēmušas ESF atbalstu karjeras izglītībai un karjeras attīstības atbalstam (individuālu un/ vai grupu karjeras atbalsta pasākumu īstenošanai, piem</w:t>
            </w:r>
            <w:r>
              <w:t>ēram</w:t>
            </w:r>
            <w:r w:rsidRPr="007246C6">
              <w:t>, konsultācijas,  praktiskās nodarbības, meistarklases, karjeras dienas)</w:t>
            </w:r>
          </w:p>
        </w:tc>
        <w:tc>
          <w:tcPr>
            <w:tcW w:w="347" w:type="pct"/>
            <w:tcBorders>
              <w:top w:val="single" w:sz="4" w:space="0" w:color="auto"/>
              <w:left w:val="nil"/>
              <w:bottom w:val="single" w:sz="4" w:space="0" w:color="auto"/>
              <w:right w:val="single" w:sz="4" w:space="0" w:color="auto"/>
            </w:tcBorders>
            <w:shd w:val="clear" w:color="auto" w:fill="auto"/>
            <w:noWrap/>
          </w:tcPr>
          <w:p w14:paraId="0454C478" w14:textId="77777777" w:rsidR="00B92186" w:rsidRPr="007246C6" w:rsidRDefault="00B92186" w:rsidP="0039438B">
            <w:r w:rsidRPr="007246C6">
              <w:t xml:space="preserve"> Iestāžu skaits</w:t>
            </w:r>
          </w:p>
        </w:tc>
        <w:tc>
          <w:tcPr>
            <w:tcW w:w="249" w:type="pct"/>
            <w:tcBorders>
              <w:top w:val="single" w:sz="4" w:space="0" w:color="auto"/>
              <w:left w:val="nil"/>
              <w:bottom w:val="single" w:sz="4" w:space="0" w:color="auto"/>
              <w:right w:val="single" w:sz="4" w:space="0" w:color="auto"/>
            </w:tcBorders>
            <w:shd w:val="clear" w:color="auto" w:fill="auto"/>
            <w:noWrap/>
          </w:tcPr>
          <w:p w14:paraId="4301EDDC" w14:textId="77777777" w:rsidR="00B92186" w:rsidRPr="007246C6" w:rsidRDefault="00B92186" w:rsidP="0039438B">
            <w:r w:rsidRPr="007246C6">
              <w:t>ESF</w:t>
            </w:r>
          </w:p>
        </w:tc>
        <w:tc>
          <w:tcPr>
            <w:tcW w:w="396" w:type="pct"/>
            <w:tcBorders>
              <w:top w:val="single" w:sz="4" w:space="0" w:color="auto"/>
              <w:left w:val="nil"/>
              <w:bottom w:val="single" w:sz="4" w:space="0" w:color="auto"/>
              <w:right w:val="single" w:sz="4" w:space="0" w:color="auto"/>
            </w:tcBorders>
            <w:shd w:val="clear" w:color="auto" w:fill="auto"/>
            <w:noWrap/>
          </w:tcPr>
          <w:p w14:paraId="3C0EE897" w14:textId="77777777" w:rsidR="00B92186" w:rsidRPr="007246C6" w:rsidRDefault="00B92186" w:rsidP="0039438B">
            <w:pPr>
              <w:rPr>
                <w:i/>
                <w:iCs/>
              </w:rPr>
            </w:pPr>
            <w:r w:rsidRPr="007246C6">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tcPr>
          <w:p w14:paraId="22FDB044" w14:textId="77777777" w:rsidR="00B92186" w:rsidRPr="007246C6" w:rsidRDefault="00B92186" w:rsidP="0039438B">
            <w:r w:rsidRPr="007246C6">
              <w:t>295</w:t>
            </w:r>
          </w:p>
        </w:tc>
        <w:tc>
          <w:tcPr>
            <w:tcW w:w="247" w:type="pct"/>
            <w:tcBorders>
              <w:top w:val="single" w:sz="4" w:space="0" w:color="auto"/>
              <w:left w:val="nil"/>
              <w:bottom w:val="single" w:sz="4" w:space="0" w:color="auto"/>
              <w:right w:val="single" w:sz="4" w:space="0" w:color="auto"/>
            </w:tcBorders>
            <w:shd w:val="clear" w:color="auto" w:fill="auto"/>
            <w:noWrap/>
          </w:tcPr>
          <w:p w14:paraId="795FD826" w14:textId="77777777" w:rsidR="00B92186" w:rsidRPr="007246C6" w:rsidRDefault="00B92186" w:rsidP="0039438B"/>
        </w:tc>
        <w:tc>
          <w:tcPr>
            <w:tcW w:w="199" w:type="pct"/>
            <w:tcBorders>
              <w:top w:val="single" w:sz="4" w:space="0" w:color="auto"/>
              <w:left w:val="nil"/>
              <w:bottom w:val="single" w:sz="4" w:space="0" w:color="auto"/>
              <w:right w:val="single" w:sz="4" w:space="0" w:color="auto"/>
            </w:tcBorders>
            <w:shd w:val="clear" w:color="auto" w:fill="auto"/>
            <w:noWrap/>
          </w:tcPr>
          <w:p w14:paraId="6CF41387" w14:textId="77777777" w:rsidR="00B92186" w:rsidRPr="007246C6" w:rsidRDefault="00B92186" w:rsidP="0039438B"/>
        </w:tc>
        <w:tc>
          <w:tcPr>
            <w:tcW w:w="397" w:type="pct"/>
            <w:tcBorders>
              <w:top w:val="single" w:sz="4" w:space="0" w:color="auto"/>
              <w:left w:val="nil"/>
              <w:bottom w:val="single" w:sz="4" w:space="0" w:color="auto"/>
              <w:right w:val="single" w:sz="4" w:space="0" w:color="auto"/>
            </w:tcBorders>
            <w:shd w:val="clear" w:color="auto" w:fill="auto"/>
            <w:noWrap/>
          </w:tcPr>
          <w:p w14:paraId="6A9E0745" w14:textId="77777777" w:rsidR="00B92186" w:rsidRPr="007246C6" w:rsidRDefault="00B92186" w:rsidP="0039438B">
            <w:r w:rsidRPr="007246C6">
              <w:t>328</w:t>
            </w:r>
          </w:p>
        </w:tc>
        <w:tc>
          <w:tcPr>
            <w:tcW w:w="447" w:type="pct"/>
            <w:tcBorders>
              <w:top w:val="single" w:sz="4" w:space="0" w:color="auto"/>
              <w:left w:val="nil"/>
              <w:bottom w:val="single" w:sz="4" w:space="0" w:color="auto"/>
              <w:right w:val="single" w:sz="4" w:space="0" w:color="auto"/>
            </w:tcBorders>
            <w:shd w:val="clear" w:color="auto" w:fill="auto"/>
            <w:noWrap/>
          </w:tcPr>
          <w:p w14:paraId="4B89CB31" w14:textId="77777777" w:rsidR="00B92186" w:rsidRPr="007246C6" w:rsidRDefault="00B92186" w:rsidP="0039438B">
            <w:r w:rsidRPr="007246C6">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0044EA93" w14:textId="77777777" w:rsidR="00B92186" w:rsidRPr="007246C6" w:rsidRDefault="00B92186" w:rsidP="0039438B">
            <w:r w:rsidRPr="007246C6">
              <w:t>i.8.3.5.a rādītājs iekļauj SAM darbības, kuras saistītas ar karjeras atbalsta pasākumu īstenošanu. Rādītājs aptver  8,43 % (23 080 688 EUR) kopējas investīcijas prioritārajam virzienam ESF atbalsta ietvaros.</w:t>
            </w:r>
          </w:p>
        </w:tc>
      </w:tr>
      <w:tr w:rsidR="00B92186" w:rsidRPr="007246C6" w14:paraId="3C0B05B0" w14:textId="77777777" w:rsidTr="0039438B">
        <w:trPr>
          <w:trHeight w:val="898"/>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4BB3107F" w14:textId="77777777" w:rsidR="00B92186" w:rsidRPr="007246C6" w:rsidRDefault="00B92186" w:rsidP="0039438B">
            <w:r w:rsidRPr="007246C6">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2F8CBCC4" w14:textId="77777777" w:rsidR="00B92186" w:rsidRPr="007246C6" w:rsidRDefault="00B92186" w:rsidP="0039438B">
            <w:r w:rsidRPr="007246C6">
              <w:t>i.8.4.1.a Nodarbināto personu skaits vecumā no 25</w:t>
            </w:r>
            <w:r>
              <w:t xml:space="preserve"> </w:t>
            </w:r>
            <w:r w:rsidRPr="007246C6">
              <w:t>gadiem, kas saņēmuš</w:t>
            </w:r>
            <w:r>
              <w:t>as</w:t>
            </w:r>
            <w:r w:rsidRPr="007246C6">
              <w:t xml:space="preserve"> ESF atbalstu dalībai pieaugušo apmācībās, izņemot nodarbinātos </w:t>
            </w:r>
            <w:r w:rsidRPr="007246C6">
              <w:lastRenderedPageBreak/>
              <w:t>ar zemu izglītības līmeni</w:t>
            </w:r>
          </w:p>
        </w:tc>
        <w:tc>
          <w:tcPr>
            <w:tcW w:w="695" w:type="pct"/>
            <w:tcBorders>
              <w:top w:val="single" w:sz="4" w:space="0" w:color="auto"/>
              <w:left w:val="nil"/>
              <w:bottom w:val="single" w:sz="4" w:space="0" w:color="auto"/>
              <w:right w:val="single" w:sz="4" w:space="0" w:color="auto"/>
            </w:tcBorders>
            <w:shd w:val="clear" w:color="auto" w:fill="auto"/>
          </w:tcPr>
          <w:p w14:paraId="453282DF" w14:textId="77777777" w:rsidR="00B92186" w:rsidRPr="007246C6" w:rsidRDefault="00B92186" w:rsidP="0039438B">
            <w:r w:rsidRPr="007246C6">
              <w:lastRenderedPageBreak/>
              <w:t>Nodarbinātās personas ar profesionālo vidējo vai augstāko izglītību vecumā no 25</w:t>
            </w:r>
            <w:r>
              <w:t xml:space="preserve"> </w:t>
            </w:r>
            <w:r w:rsidRPr="007246C6">
              <w:t>gadiem, kas saņēmušas ESF atbalstu dalībai pieaugušo apmācībās, izņemot nodarbinātos ar zemu izglītības līmeni</w:t>
            </w:r>
          </w:p>
          <w:p w14:paraId="3DD36C6B" w14:textId="77777777" w:rsidR="00B92186" w:rsidRPr="007246C6" w:rsidRDefault="00B92186" w:rsidP="0039438B"/>
        </w:tc>
        <w:tc>
          <w:tcPr>
            <w:tcW w:w="347" w:type="pct"/>
            <w:tcBorders>
              <w:top w:val="single" w:sz="4" w:space="0" w:color="auto"/>
              <w:left w:val="nil"/>
              <w:bottom w:val="single" w:sz="4" w:space="0" w:color="auto"/>
              <w:right w:val="single" w:sz="4" w:space="0" w:color="auto"/>
            </w:tcBorders>
            <w:shd w:val="clear" w:color="auto" w:fill="auto"/>
            <w:noWrap/>
          </w:tcPr>
          <w:p w14:paraId="72F322AE" w14:textId="77777777" w:rsidR="00B92186" w:rsidRPr="007246C6" w:rsidRDefault="00B92186" w:rsidP="0039438B">
            <w:r w:rsidRPr="007246C6">
              <w:t>Personu skaits</w:t>
            </w:r>
          </w:p>
        </w:tc>
        <w:tc>
          <w:tcPr>
            <w:tcW w:w="249" w:type="pct"/>
            <w:tcBorders>
              <w:top w:val="single" w:sz="4" w:space="0" w:color="auto"/>
              <w:left w:val="nil"/>
              <w:bottom w:val="single" w:sz="4" w:space="0" w:color="auto"/>
              <w:right w:val="single" w:sz="4" w:space="0" w:color="auto"/>
            </w:tcBorders>
            <w:shd w:val="clear" w:color="auto" w:fill="auto"/>
            <w:noWrap/>
          </w:tcPr>
          <w:p w14:paraId="748656EF" w14:textId="77777777" w:rsidR="00B92186" w:rsidRPr="007246C6" w:rsidRDefault="00B92186" w:rsidP="0039438B">
            <w:r w:rsidRPr="007246C6">
              <w:t>ESF</w:t>
            </w:r>
          </w:p>
        </w:tc>
        <w:tc>
          <w:tcPr>
            <w:tcW w:w="396" w:type="pct"/>
            <w:tcBorders>
              <w:top w:val="single" w:sz="4" w:space="0" w:color="auto"/>
              <w:left w:val="nil"/>
              <w:bottom w:val="single" w:sz="4" w:space="0" w:color="auto"/>
              <w:right w:val="single" w:sz="4" w:space="0" w:color="auto"/>
            </w:tcBorders>
            <w:shd w:val="clear" w:color="auto" w:fill="auto"/>
            <w:noWrap/>
          </w:tcPr>
          <w:p w14:paraId="60C1F40D" w14:textId="77777777" w:rsidR="00B92186" w:rsidRPr="007246C6" w:rsidRDefault="00B92186" w:rsidP="0039438B">
            <w:pPr>
              <w:rPr>
                <w:i/>
                <w:iCs/>
              </w:rPr>
            </w:pPr>
            <w:r w:rsidRPr="007246C6">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tcPr>
          <w:p w14:paraId="0BBC7FDA" w14:textId="77777777" w:rsidR="00B92186" w:rsidRPr="007246C6" w:rsidRDefault="00B92186" w:rsidP="0039438B">
            <w:r w:rsidRPr="007246C6">
              <w:t>11 562</w:t>
            </w:r>
          </w:p>
        </w:tc>
        <w:tc>
          <w:tcPr>
            <w:tcW w:w="247" w:type="pct"/>
            <w:tcBorders>
              <w:top w:val="single" w:sz="4" w:space="0" w:color="auto"/>
              <w:left w:val="nil"/>
              <w:bottom w:val="single" w:sz="4" w:space="0" w:color="auto"/>
              <w:right w:val="single" w:sz="4" w:space="0" w:color="auto"/>
            </w:tcBorders>
            <w:shd w:val="clear" w:color="auto" w:fill="auto"/>
            <w:noWrap/>
          </w:tcPr>
          <w:p w14:paraId="59817B9A" w14:textId="77777777" w:rsidR="00B92186" w:rsidRPr="007246C6" w:rsidRDefault="00B92186" w:rsidP="0039438B"/>
        </w:tc>
        <w:tc>
          <w:tcPr>
            <w:tcW w:w="199" w:type="pct"/>
            <w:tcBorders>
              <w:top w:val="single" w:sz="4" w:space="0" w:color="auto"/>
              <w:left w:val="nil"/>
              <w:bottom w:val="single" w:sz="4" w:space="0" w:color="auto"/>
              <w:right w:val="single" w:sz="4" w:space="0" w:color="auto"/>
            </w:tcBorders>
            <w:shd w:val="clear" w:color="auto" w:fill="auto"/>
            <w:noWrap/>
          </w:tcPr>
          <w:p w14:paraId="576F9FA1" w14:textId="77777777" w:rsidR="00B92186" w:rsidRPr="007246C6" w:rsidRDefault="00B92186" w:rsidP="0039438B"/>
        </w:tc>
        <w:tc>
          <w:tcPr>
            <w:tcW w:w="397" w:type="pct"/>
            <w:tcBorders>
              <w:top w:val="single" w:sz="4" w:space="0" w:color="auto"/>
              <w:left w:val="nil"/>
              <w:bottom w:val="single" w:sz="4" w:space="0" w:color="auto"/>
              <w:right w:val="single" w:sz="4" w:space="0" w:color="auto"/>
            </w:tcBorders>
            <w:shd w:val="clear" w:color="auto" w:fill="auto"/>
            <w:noWrap/>
          </w:tcPr>
          <w:p w14:paraId="704BD7C6" w14:textId="77777777" w:rsidR="00B92186" w:rsidRPr="007246C6" w:rsidRDefault="00B92186" w:rsidP="0039438B">
            <w:r w:rsidRPr="007246C6">
              <w:t>25 693</w:t>
            </w:r>
          </w:p>
        </w:tc>
        <w:tc>
          <w:tcPr>
            <w:tcW w:w="447" w:type="pct"/>
            <w:tcBorders>
              <w:top w:val="single" w:sz="4" w:space="0" w:color="auto"/>
              <w:left w:val="nil"/>
              <w:bottom w:val="single" w:sz="4" w:space="0" w:color="auto"/>
              <w:right w:val="single" w:sz="4" w:space="0" w:color="auto"/>
            </w:tcBorders>
            <w:shd w:val="clear" w:color="auto" w:fill="auto"/>
            <w:noWrap/>
          </w:tcPr>
          <w:p w14:paraId="28A1C38A" w14:textId="77777777" w:rsidR="00B92186" w:rsidRPr="007246C6" w:rsidRDefault="00B92186" w:rsidP="0039438B">
            <w:r w:rsidRPr="007246C6">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60D73B4E" w14:textId="77777777" w:rsidR="00B92186" w:rsidRPr="007246C6" w:rsidRDefault="00B92186" w:rsidP="0039438B">
            <w:r w:rsidRPr="007246C6">
              <w:t>i.8.4.1.a rādītājs iekļauj darbības, kuras saistītas ar nodarbināto pieaugušo profesionālās kompetences paaugstināšanu. Rādītājs aptver  6,79 % (18 599 675 EUR) kopējas investīcijas prioritārajam virzienam ESF atbalsta ietvaros.</w:t>
            </w:r>
          </w:p>
        </w:tc>
      </w:tr>
      <w:tr w:rsidR="00B92186" w:rsidRPr="007246C6" w14:paraId="7B3A2B0A" w14:textId="77777777" w:rsidTr="0039438B">
        <w:trPr>
          <w:trHeight w:val="1575"/>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0DE60F6D" w14:textId="77777777" w:rsidR="00B92186" w:rsidRPr="007246C6" w:rsidRDefault="00B92186" w:rsidP="0039438B">
            <w:r w:rsidRPr="007246C6">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4DEA7DF2" w14:textId="77777777" w:rsidR="00B92186" w:rsidRPr="007246C6" w:rsidRDefault="00B92186" w:rsidP="0039438B">
            <w:r w:rsidRPr="007246C6">
              <w:t>i.8.5.1.a Audzēkņu skaits, kas iesaistīti darba vidē balstītās mācībās vai māceklībā ESF atbalsta ietvaros (personu skaits)</w:t>
            </w:r>
          </w:p>
        </w:tc>
        <w:tc>
          <w:tcPr>
            <w:tcW w:w="695" w:type="pct"/>
            <w:tcBorders>
              <w:top w:val="single" w:sz="4" w:space="0" w:color="auto"/>
              <w:left w:val="nil"/>
              <w:bottom w:val="single" w:sz="4" w:space="0" w:color="auto"/>
              <w:right w:val="single" w:sz="4" w:space="0" w:color="auto"/>
            </w:tcBorders>
            <w:shd w:val="clear" w:color="auto" w:fill="auto"/>
          </w:tcPr>
          <w:p w14:paraId="37EE9358" w14:textId="77777777" w:rsidR="00B92186" w:rsidRPr="007246C6" w:rsidRDefault="00B92186" w:rsidP="0039438B">
            <w:r w:rsidRPr="007246C6">
              <w:t>Audzēkņu skaits, kas iesaistīti darba vidē balstītās mācībās vai māceklībā ESF atbalsta ietvaros</w:t>
            </w:r>
          </w:p>
        </w:tc>
        <w:tc>
          <w:tcPr>
            <w:tcW w:w="347" w:type="pct"/>
            <w:tcBorders>
              <w:top w:val="single" w:sz="4" w:space="0" w:color="auto"/>
              <w:left w:val="nil"/>
              <w:bottom w:val="single" w:sz="4" w:space="0" w:color="auto"/>
              <w:right w:val="single" w:sz="4" w:space="0" w:color="auto"/>
            </w:tcBorders>
            <w:shd w:val="clear" w:color="auto" w:fill="auto"/>
            <w:noWrap/>
          </w:tcPr>
          <w:p w14:paraId="5697560F" w14:textId="77777777" w:rsidR="00B92186" w:rsidRPr="007246C6" w:rsidRDefault="00B92186" w:rsidP="0039438B">
            <w:r w:rsidRPr="007246C6">
              <w:t>Personu skaits</w:t>
            </w:r>
          </w:p>
        </w:tc>
        <w:tc>
          <w:tcPr>
            <w:tcW w:w="249" w:type="pct"/>
            <w:tcBorders>
              <w:top w:val="single" w:sz="4" w:space="0" w:color="auto"/>
              <w:left w:val="nil"/>
              <w:bottom w:val="single" w:sz="4" w:space="0" w:color="auto"/>
              <w:right w:val="single" w:sz="4" w:space="0" w:color="auto"/>
            </w:tcBorders>
            <w:shd w:val="clear" w:color="auto" w:fill="auto"/>
            <w:noWrap/>
          </w:tcPr>
          <w:p w14:paraId="06CD550B" w14:textId="77777777" w:rsidR="00B92186" w:rsidRPr="007246C6" w:rsidRDefault="00B92186" w:rsidP="0039438B">
            <w:r w:rsidRPr="007246C6">
              <w:t>ESF</w:t>
            </w:r>
          </w:p>
        </w:tc>
        <w:tc>
          <w:tcPr>
            <w:tcW w:w="396" w:type="pct"/>
            <w:tcBorders>
              <w:top w:val="single" w:sz="4" w:space="0" w:color="auto"/>
              <w:left w:val="nil"/>
              <w:bottom w:val="single" w:sz="4" w:space="0" w:color="auto"/>
              <w:right w:val="single" w:sz="4" w:space="0" w:color="auto"/>
            </w:tcBorders>
            <w:shd w:val="clear" w:color="auto" w:fill="auto"/>
            <w:noWrap/>
          </w:tcPr>
          <w:p w14:paraId="0E444770" w14:textId="77777777" w:rsidR="00B92186" w:rsidRPr="007246C6" w:rsidRDefault="00B92186" w:rsidP="0039438B">
            <w:pPr>
              <w:rPr>
                <w:i/>
                <w:iCs/>
              </w:rPr>
            </w:pPr>
            <w:r w:rsidRPr="007246C6">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tcPr>
          <w:p w14:paraId="6C754F41" w14:textId="77777777" w:rsidR="00B92186" w:rsidRPr="007246C6" w:rsidRDefault="00B92186" w:rsidP="0039438B">
            <w:r w:rsidRPr="007246C6">
              <w:t>1 260</w:t>
            </w:r>
          </w:p>
        </w:tc>
        <w:tc>
          <w:tcPr>
            <w:tcW w:w="247" w:type="pct"/>
            <w:tcBorders>
              <w:top w:val="single" w:sz="4" w:space="0" w:color="auto"/>
              <w:left w:val="nil"/>
              <w:bottom w:val="single" w:sz="4" w:space="0" w:color="auto"/>
              <w:right w:val="single" w:sz="4" w:space="0" w:color="auto"/>
            </w:tcBorders>
            <w:shd w:val="clear" w:color="auto" w:fill="auto"/>
            <w:noWrap/>
          </w:tcPr>
          <w:p w14:paraId="6B6E59F6" w14:textId="77777777" w:rsidR="00B92186" w:rsidRPr="007246C6" w:rsidRDefault="00B92186" w:rsidP="0039438B"/>
        </w:tc>
        <w:tc>
          <w:tcPr>
            <w:tcW w:w="199" w:type="pct"/>
            <w:tcBorders>
              <w:top w:val="single" w:sz="4" w:space="0" w:color="auto"/>
              <w:left w:val="nil"/>
              <w:bottom w:val="single" w:sz="4" w:space="0" w:color="auto"/>
              <w:right w:val="single" w:sz="4" w:space="0" w:color="auto"/>
            </w:tcBorders>
            <w:shd w:val="clear" w:color="auto" w:fill="auto"/>
            <w:noWrap/>
          </w:tcPr>
          <w:p w14:paraId="037E1B32" w14:textId="77777777" w:rsidR="00B92186" w:rsidRPr="007246C6" w:rsidRDefault="00B92186" w:rsidP="0039438B"/>
        </w:tc>
        <w:tc>
          <w:tcPr>
            <w:tcW w:w="397" w:type="pct"/>
            <w:tcBorders>
              <w:top w:val="single" w:sz="4" w:space="0" w:color="auto"/>
              <w:left w:val="nil"/>
              <w:bottom w:val="single" w:sz="4" w:space="0" w:color="auto"/>
              <w:right w:val="single" w:sz="4" w:space="0" w:color="auto"/>
            </w:tcBorders>
            <w:shd w:val="clear" w:color="auto" w:fill="auto"/>
            <w:noWrap/>
          </w:tcPr>
          <w:p w14:paraId="17E60523" w14:textId="77777777" w:rsidR="00B92186" w:rsidRPr="007246C6" w:rsidRDefault="00B92186" w:rsidP="0039438B">
            <w:r w:rsidRPr="007246C6">
              <w:t>3 150</w:t>
            </w:r>
          </w:p>
        </w:tc>
        <w:tc>
          <w:tcPr>
            <w:tcW w:w="447" w:type="pct"/>
            <w:tcBorders>
              <w:top w:val="single" w:sz="4" w:space="0" w:color="auto"/>
              <w:left w:val="nil"/>
              <w:bottom w:val="single" w:sz="4" w:space="0" w:color="auto"/>
              <w:right w:val="single" w:sz="4" w:space="0" w:color="auto"/>
            </w:tcBorders>
            <w:shd w:val="clear" w:color="auto" w:fill="auto"/>
            <w:noWrap/>
          </w:tcPr>
          <w:p w14:paraId="6E5FDD7D" w14:textId="77777777" w:rsidR="00B92186" w:rsidRPr="007246C6" w:rsidRDefault="00B92186" w:rsidP="0039438B">
            <w:r w:rsidRPr="007246C6">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6EC0F314" w14:textId="77777777" w:rsidR="00B92186" w:rsidRPr="007246C6" w:rsidRDefault="00B92186" w:rsidP="0039438B">
            <w:r w:rsidRPr="007246C6">
              <w:t>i.8.5.1.a  rādītājs iekļauj SAM atbalstāmās darbības, kuras vērstas  uz darba devēja vadītām mācībām profesionālajā izglītībā. Rādītājs aptver  4,01% (10 968 576 EUR) kopējas investīcijas prioritārajam virzienam ESF atbalsta ietvaros.</w:t>
            </w:r>
          </w:p>
        </w:tc>
      </w:tr>
    </w:tbl>
    <w:p w14:paraId="58950316" w14:textId="75F38544" w:rsidR="005A6925" w:rsidRPr="00B92186" w:rsidRDefault="005A6925" w:rsidP="00B92186">
      <w:pPr>
        <w:spacing w:before="240" w:after="240"/>
        <w:rPr>
          <w:sz w:val="24"/>
          <w:szCs w:val="24"/>
        </w:rPr>
        <w:sectPr w:rsidR="005A6925" w:rsidRPr="00B92186" w:rsidSect="00BB46AE">
          <w:pgSz w:w="16838" w:h="11906" w:orient="landscape" w:code="9"/>
          <w:pgMar w:top="1418" w:right="1134" w:bottom="1134" w:left="1701" w:header="709" w:footer="709" w:gutter="0"/>
          <w:cols w:space="708"/>
          <w:docGrid w:linePitch="381"/>
        </w:sectPr>
      </w:pPr>
    </w:p>
    <w:p w14:paraId="7BBEBAAE" w14:textId="54FED518" w:rsidR="00B35A89" w:rsidRPr="00DE140D" w:rsidRDefault="00B35A89" w:rsidP="00ED21AC">
      <w:pPr>
        <w:pStyle w:val="ListParagraph"/>
        <w:numPr>
          <w:ilvl w:val="0"/>
          <w:numId w:val="17"/>
        </w:numPr>
        <w:suppressAutoHyphens/>
        <w:autoSpaceDN w:val="0"/>
        <w:spacing w:before="240" w:after="240"/>
        <w:jc w:val="both"/>
        <w:textAlignment w:val="baseline"/>
        <w:rPr>
          <w:sz w:val="28"/>
          <w:szCs w:val="28"/>
        </w:rPr>
      </w:pPr>
      <w:r w:rsidRPr="00DE140D">
        <w:rPr>
          <w:sz w:val="28"/>
          <w:szCs w:val="28"/>
        </w:rPr>
        <w:lastRenderedPageBreak/>
        <w:t xml:space="preserve">Izteikt </w:t>
      </w:r>
      <w:r w:rsidR="00ED21AC" w:rsidRPr="00DE140D">
        <w:rPr>
          <w:sz w:val="28"/>
          <w:szCs w:val="28"/>
        </w:rPr>
        <w:t>2.9.</w:t>
      </w:r>
      <w:r w:rsidR="00DE140D">
        <w:rPr>
          <w:sz w:val="28"/>
          <w:szCs w:val="28"/>
        </w:rPr>
        <w:t> </w:t>
      </w:r>
      <w:proofErr w:type="spellStart"/>
      <w:r w:rsidR="00ED21AC" w:rsidRPr="00DE140D">
        <w:rPr>
          <w:sz w:val="28"/>
          <w:szCs w:val="28"/>
        </w:rPr>
        <w:t>apakšsadaļas</w:t>
      </w:r>
      <w:proofErr w:type="spellEnd"/>
      <w:r w:rsidR="00ED21AC" w:rsidRPr="00DE140D">
        <w:rPr>
          <w:sz w:val="28"/>
          <w:szCs w:val="28"/>
        </w:rPr>
        <w:t xml:space="preserve"> “Sociālā iekļaušana un nabadzības apkarošana” (turpmāk – 2.9.</w:t>
      </w:r>
      <w:r w:rsidR="00DE140D">
        <w:rPr>
          <w:sz w:val="28"/>
          <w:szCs w:val="28"/>
        </w:rPr>
        <w:t> </w:t>
      </w:r>
      <w:proofErr w:type="spellStart"/>
      <w:r w:rsidR="00ED21AC" w:rsidRPr="00DE140D">
        <w:rPr>
          <w:sz w:val="28"/>
          <w:szCs w:val="28"/>
        </w:rPr>
        <w:t>apakšsadaļa</w:t>
      </w:r>
      <w:proofErr w:type="spellEnd"/>
      <w:r w:rsidR="00ED21AC" w:rsidRPr="00DE140D">
        <w:rPr>
          <w:sz w:val="28"/>
          <w:szCs w:val="28"/>
        </w:rPr>
        <w:t xml:space="preserve">) </w:t>
      </w:r>
      <w:r w:rsidRPr="00DE140D">
        <w:rPr>
          <w:sz w:val="28"/>
          <w:szCs w:val="28"/>
        </w:rPr>
        <w:t>941. un 942.</w:t>
      </w:r>
      <w:r w:rsidR="00DE140D">
        <w:rPr>
          <w:sz w:val="28"/>
          <w:szCs w:val="28"/>
        </w:rPr>
        <w:t> </w:t>
      </w:r>
      <w:r w:rsidRPr="00DE140D">
        <w:rPr>
          <w:sz w:val="28"/>
          <w:szCs w:val="28"/>
        </w:rPr>
        <w:t>punktu šādā redakcijā:</w:t>
      </w:r>
    </w:p>
    <w:p w14:paraId="5F0CA496" w14:textId="4F41EC6F" w:rsidR="00B35A89" w:rsidRPr="00DE140D" w:rsidRDefault="00B35A89" w:rsidP="00B35A89">
      <w:pPr>
        <w:pStyle w:val="Default"/>
        <w:spacing w:before="240" w:after="240"/>
        <w:ind w:left="720"/>
        <w:jc w:val="both"/>
        <w:rPr>
          <w:color w:val="auto"/>
          <w:sz w:val="28"/>
          <w:szCs w:val="28"/>
        </w:rPr>
      </w:pPr>
      <w:r w:rsidRPr="00DE140D">
        <w:rPr>
          <w:bCs/>
          <w:color w:val="auto"/>
          <w:sz w:val="28"/>
          <w:szCs w:val="28"/>
        </w:rPr>
        <w:t xml:space="preserve">“(941) SAM ietvaros tiks uzlabota sadarbība starp medicīnas un sociālo pakalpojumu sniedzējiem (sociālā darba speciālistu sadarbība ar ģimenes ārstiem, speciālistiem u.tml.), tai skaitā nodrošinot </w:t>
      </w:r>
      <w:r w:rsidR="00284B61" w:rsidRPr="00DE140D">
        <w:rPr>
          <w:bCs/>
          <w:color w:val="auto"/>
          <w:sz w:val="28"/>
          <w:szCs w:val="28"/>
        </w:rPr>
        <w:t>sociālajā</w:t>
      </w:r>
      <w:r w:rsidRPr="00DE140D">
        <w:rPr>
          <w:bCs/>
          <w:color w:val="auto"/>
          <w:sz w:val="28"/>
          <w:szCs w:val="28"/>
        </w:rPr>
        <w:t xml:space="preserve"> jomā strādājošo speciālistu apmācību. SAM ietvaros tiks atbalstītas </w:t>
      </w:r>
      <w:r w:rsidRPr="00DE140D">
        <w:rPr>
          <w:color w:val="auto"/>
          <w:sz w:val="28"/>
          <w:szCs w:val="28"/>
        </w:rPr>
        <w:t xml:space="preserve">cilvēkresursu apmācības un profesionālā izaugsme ārstniecības un ārstniecības atbalsta personām, kā arī farmaceitiskās aprūpes pakalpojumu sniedzējiem, nodrošinot personu kvalifikācijas un iemaņu atbilstību prioritāro (sirds un asinsvadu, onkoloģijas, </w:t>
      </w:r>
      <w:r w:rsidRPr="00DE140D">
        <w:rPr>
          <w:bCs/>
          <w:sz w:val="28"/>
          <w:szCs w:val="28"/>
        </w:rPr>
        <w:t xml:space="preserve">bērnu (sākot no </w:t>
      </w:r>
      <w:r w:rsidRPr="00DE140D">
        <w:rPr>
          <w:color w:val="auto"/>
          <w:sz w:val="28"/>
          <w:szCs w:val="28"/>
        </w:rPr>
        <w:t xml:space="preserve">perinatālā un </w:t>
      </w:r>
      <w:proofErr w:type="spellStart"/>
      <w:r w:rsidRPr="00DE140D">
        <w:rPr>
          <w:color w:val="auto"/>
          <w:sz w:val="28"/>
          <w:szCs w:val="28"/>
        </w:rPr>
        <w:t>neonatālā</w:t>
      </w:r>
      <w:proofErr w:type="spellEnd"/>
      <w:r w:rsidRPr="00DE140D">
        <w:rPr>
          <w:color w:val="auto"/>
          <w:sz w:val="28"/>
          <w:szCs w:val="28"/>
        </w:rPr>
        <w:t xml:space="preserve"> perioda) aprūpes un garīgās veselības) veselības jomu veselības tīklu attīstības vadlīnijās noteiktajām prasībām, kā arī veselības nozares plānošanas dokumentos identificētajām cilvēkresursu attīstības vajadzībām. SAM ietvaros tiks nodrošināta ārstniecības un ārstniecības atbalsta personu kvalifikācijas uzlabošana atbilstoši 9.2.3.</w:t>
      </w:r>
      <w:r w:rsidR="00DE140D">
        <w:rPr>
          <w:color w:val="auto"/>
          <w:sz w:val="28"/>
          <w:szCs w:val="28"/>
        </w:rPr>
        <w:t> </w:t>
      </w:r>
      <w:r w:rsidRPr="00DE140D">
        <w:rPr>
          <w:color w:val="auto"/>
          <w:sz w:val="28"/>
          <w:szCs w:val="28"/>
        </w:rPr>
        <w:t xml:space="preserve">SAM ietvaros izstrādātajām veselības tīklu attīstības vadlīnijām, nodrošinot personāla prasmju un kvalifikācijas atbilstību noteiktajām prasībām, savukārt turpmākā vispārējā kvalifikācijas uzturēšana tiks īstenota atbilstoši līdz šim valstī noteiktajai kārtībai, kas paredz, ka ārstniecības persona reizi piecos gados veic </w:t>
      </w:r>
      <w:proofErr w:type="spellStart"/>
      <w:r w:rsidRPr="00DE140D">
        <w:rPr>
          <w:color w:val="auto"/>
          <w:sz w:val="28"/>
          <w:szCs w:val="28"/>
        </w:rPr>
        <w:t>resertifikāciju</w:t>
      </w:r>
      <w:proofErr w:type="spellEnd"/>
      <w:r w:rsidRPr="00DE140D">
        <w:rPr>
          <w:color w:val="auto"/>
          <w:sz w:val="28"/>
          <w:szCs w:val="28"/>
        </w:rPr>
        <w:t xml:space="preserve"> par saviem vai darba devēja līdzekļiem. Tāpat SAM ietvaros paredzēta veselības nozares valsts pārvaldes iestāžu darbinieku apmācības, lai nodrošinātu veselības aprūpes sistēmas darbības uzlabošanos un kvalitatīvu pakalpojumu pieejamību Latvijas iedzīvotājiem un īstenotu visaptverošu pieeju  apmācībām veselības aprūpes sistēmā strādājošajiem, atbilstoši aktuālākajām tendencēm veselības aprūpē, tai skaitā, ņemot vērā starptautisko aktuālo praksi, jo īpaši attiecībā uz veselības aprūpes kvalitātes nodrošināšanas sistēmas ieviešanu un attiecībā uz veselības aprūpes pakalpojumu kvalitātes un pieejamības uzlabošanu. Pasākumi ir ciešā sasaistē ar </w:t>
      </w:r>
      <w:proofErr w:type="spellStart"/>
      <w:r w:rsidRPr="00DE140D">
        <w:rPr>
          <w:color w:val="auto"/>
          <w:sz w:val="28"/>
          <w:szCs w:val="28"/>
        </w:rPr>
        <w:t>deinstucionalizācijas</w:t>
      </w:r>
      <w:proofErr w:type="spellEnd"/>
      <w:r w:rsidRPr="00DE140D">
        <w:rPr>
          <w:color w:val="auto"/>
          <w:sz w:val="28"/>
          <w:szCs w:val="28"/>
        </w:rPr>
        <w:t xml:space="preserve"> mērķiem (t.sk. garīgās veselības ietvaros), un to īstenošanā tiks nodrošināta koordinēta pakalpojumu attīstības plānošana.</w:t>
      </w:r>
    </w:p>
    <w:p w14:paraId="2593872B" w14:textId="4688A283" w:rsidR="00382535" w:rsidRPr="00DE140D" w:rsidRDefault="00B35A89" w:rsidP="00B35A89">
      <w:pPr>
        <w:pStyle w:val="Default"/>
        <w:spacing w:before="240" w:after="240"/>
        <w:ind w:left="720"/>
        <w:jc w:val="both"/>
        <w:rPr>
          <w:color w:val="auto"/>
          <w:sz w:val="28"/>
          <w:szCs w:val="28"/>
        </w:rPr>
      </w:pPr>
      <w:r w:rsidRPr="00DE140D">
        <w:rPr>
          <w:color w:val="auto"/>
          <w:sz w:val="28"/>
          <w:szCs w:val="28"/>
        </w:rPr>
        <w:t>(942) Rezultātā tiks uzlabota ārstniecības, ārstniecības atbalsta personu, farmaceitiskās aprūpes pakalpojumu sniedzēju,  sociālajā jomā strādājošo speciālistu un veselības nozares valsts pārvaldes iestādēs strādājošo kvalifikācija, prasmes un iemaņas, pilnveidotas zināšanas , uzlabojot veselības veicināšanas un veselības aprūpes pakalpojumu kvalitāti un pieejamību.”.</w:t>
      </w:r>
    </w:p>
    <w:p w14:paraId="340B9482" w14:textId="4FB68EDA" w:rsidR="00284B61" w:rsidRPr="00DE140D" w:rsidRDefault="00284B61" w:rsidP="00284B61">
      <w:pPr>
        <w:pStyle w:val="ListParagraph"/>
        <w:numPr>
          <w:ilvl w:val="0"/>
          <w:numId w:val="17"/>
        </w:numPr>
        <w:suppressAutoHyphens/>
        <w:autoSpaceDN w:val="0"/>
        <w:spacing w:before="240" w:after="240"/>
        <w:ind w:left="641" w:hanging="357"/>
        <w:contextualSpacing w:val="0"/>
        <w:jc w:val="both"/>
        <w:textAlignment w:val="baseline"/>
        <w:rPr>
          <w:sz w:val="28"/>
          <w:szCs w:val="28"/>
        </w:rPr>
      </w:pPr>
      <w:r w:rsidRPr="00DE140D">
        <w:rPr>
          <w:sz w:val="28"/>
          <w:szCs w:val="28"/>
        </w:rPr>
        <w:t xml:space="preserve">Izteikt </w:t>
      </w:r>
      <w:r w:rsidR="00ED21AC" w:rsidRPr="00DE140D">
        <w:rPr>
          <w:sz w:val="28"/>
          <w:szCs w:val="28"/>
        </w:rPr>
        <w:t>2.9.</w:t>
      </w:r>
      <w:r w:rsidR="00DE140D">
        <w:rPr>
          <w:sz w:val="28"/>
          <w:szCs w:val="28"/>
        </w:rPr>
        <w:t> </w:t>
      </w:r>
      <w:proofErr w:type="spellStart"/>
      <w:r w:rsidR="00ED21AC" w:rsidRPr="00DE140D">
        <w:rPr>
          <w:sz w:val="28"/>
          <w:szCs w:val="28"/>
        </w:rPr>
        <w:t>apakšsadaļas</w:t>
      </w:r>
      <w:proofErr w:type="spellEnd"/>
      <w:r w:rsidR="00ED21AC" w:rsidRPr="00DE140D">
        <w:rPr>
          <w:sz w:val="28"/>
          <w:szCs w:val="28"/>
        </w:rPr>
        <w:t xml:space="preserve"> </w:t>
      </w:r>
      <w:r w:rsidRPr="00DE140D">
        <w:rPr>
          <w:sz w:val="28"/>
          <w:szCs w:val="28"/>
        </w:rPr>
        <w:t>971. un 972.</w:t>
      </w:r>
      <w:r w:rsidR="00DE140D">
        <w:rPr>
          <w:sz w:val="28"/>
          <w:szCs w:val="28"/>
        </w:rPr>
        <w:t> </w:t>
      </w:r>
      <w:r w:rsidRPr="00DE140D">
        <w:rPr>
          <w:sz w:val="28"/>
          <w:szCs w:val="28"/>
        </w:rPr>
        <w:t>punktu šādā redakcijā:</w:t>
      </w:r>
    </w:p>
    <w:p w14:paraId="3B4D0237" w14:textId="299318B7" w:rsidR="00284B61" w:rsidRPr="00DE140D" w:rsidRDefault="00284B61" w:rsidP="00284B61">
      <w:pPr>
        <w:pStyle w:val="ListParagraph"/>
        <w:autoSpaceDE w:val="0"/>
        <w:autoSpaceDN w:val="0"/>
        <w:adjustRightInd w:val="0"/>
        <w:spacing w:before="240" w:after="240"/>
        <w:ind w:left="709"/>
        <w:contextualSpacing w:val="0"/>
        <w:jc w:val="both"/>
        <w:rPr>
          <w:bCs/>
          <w:sz w:val="28"/>
          <w:szCs w:val="28"/>
        </w:rPr>
      </w:pPr>
      <w:r w:rsidRPr="00DE140D">
        <w:rPr>
          <w:sz w:val="28"/>
          <w:szCs w:val="28"/>
        </w:rPr>
        <w:t xml:space="preserve">“(971) </w:t>
      </w:r>
      <w:r w:rsidRPr="00DE140D">
        <w:rPr>
          <w:b/>
          <w:sz w:val="28"/>
          <w:szCs w:val="28"/>
        </w:rPr>
        <w:t>9.2.5.</w:t>
      </w:r>
      <w:r w:rsidR="00DE140D">
        <w:rPr>
          <w:b/>
          <w:sz w:val="28"/>
          <w:szCs w:val="28"/>
        </w:rPr>
        <w:t> </w:t>
      </w:r>
      <w:r w:rsidRPr="00DE140D">
        <w:rPr>
          <w:b/>
          <w:sz w:val="28"/>
          <w:szCs w:val="28"/>
        </w:rPr>
        <w:t>SAM indikatīvās atbalstāmās darbības</w:t>
      </w:r>
      <w:r w:rsidRPr="00DE140D">
        <w:rPr>
          <w:sz w:val="28"/>
          <w:szCs w:val="28"/>
        </w:rPr>
        <w:t>:</w:t>
      </w:r>
      <w:r w:rsidRPr="00DE140D">
        <w:rPr>
          <w:i/>
          <w:sz w:val="28"/>
          <w:szCs w:val="28"/>
        </w:rPr>
        <w:t xml:space="preserve"> </w:t>
      </w:r>
      <w:r w:rsidRPr="00DE140D">
        <w:rPr>
          <w:sz w:val="28"/>
          <w:szCs w:val="28"/>
        </w:rPr>
        <w:t xml:space="preserve">Atbalsts ārstniecības personu (ģimenes ārstu, speciālistu, māsu u.c.) piesaistīšanai darbam ārpus Rīgas: </w:t>
      </w:r>
      <w:proofErr w:type="spellStart"/>
      <w:r w:rsidRPr="00DE140D">
        <w:rPr>
          <w:bCs/>
          <w:sz w:val="28"/>
          <w:szCs w:val="28"/>
        </w:rPr>
        <w:t>reğionālo</w:t>
      </w:r>
      <w:proofErr w:type="spellEnd"/>
      <w:r w:rsidRPr="00DE140D">
        <w:rPr>
          <w:bCs/>
          <w:sz w:val="28"/>
          <w:szCs w:val="28"/>
        </w:rPr>
        <w:t xml:space="preserve"> komandējumu apmaksu segšana, </w:t>
      </w:r>
      <w:r w:rsidRPr="00DE140D">
        <w:rPr>
          <w:bCs/>
          <w:sz w:val="28"/>
          <w:szCs w:val="28"/>
        </w:rPr>
        <w:lastRenderedPageBreak/>
        <w:t>pārcelšanās pabalsti (t.sk. mājokļa nodrošināšanai un īres maksas kompensācijai), apmācības u.c.</w:t>
      </w:r>
    </w:p>
    <w:p w14:paraId="145ABA4C" w14:textId="0B27DDF4" w:rsidR="00284B61" w:rsidRPr="00DE140D" w:rsidRDefault="00284B61" w:rsidP="00284B61">
      <w:pPr>
        <w:pStyle w:val="ListParagraph"/>
        <w:autoSpaceDE w:val="0"/>
        <w:autoSpaceDN w:val="0"/>
        <w:adjustRightInd w:val="0"/>
        <w:spacing w:before="240" w:after="240"/>
        <w:ind w:left="709"/>
        <w:contextualSpacing w:val="0"/>
        <w:jc w:val="both"/>
        <w:rPr>
          <w:sz w:val="28"/>
          <w:szCs w:val="28"/>
        </w:rPr>
      </w:pPr>
      <w:r w:rsidRPr="00DE140D">
        <w:rPr>
          <w:bCs/>
          <w:sz w:val="28"/>
          <w:szCs w:val="28"/>
        </w:rPr>
        <w:t xml:space="preserve">(972) </w:t>
      </w:r>
      <w:r w:rsidRPr="00DE140D">
        <w:rPr>
          <w:b/>
          <w:sz w:val="28"/>
          <w:szCs w:val="28"/>
        </w:rPr>
        <w:t>9.2.5.</w:t>
      </w:r>
      <w:r w:rsidR="00DE140D">
        <w:rPr>
          <w:b/>
          <w:sz w:val="28"/>
          <w:szCs w:val="28"/>
        </w:rPr>
        <w:t> </w:t>
      </w:r>
      <w:r w:rsidRPr="00DE140D">
        <w:rPr>
          <w:b/>
          <w:sz w:val="28"/>
          <w:szCs w:val="28"/>
        </w:rPr>
        <w:t>SAM  indikatīvā mērķa grupa:</w:t>
      </w:r>
      <w:r w:rsidRPr="00DE140D">
        <w:rPr>
          <w:sz w:val="28"/>
          <w:szCs w:val="28"/>
        </w:rPr>
        <w:t xml:space="preserve"> Ārstniecības un ārstniecības atbalsta personas.”.</w:t>
      </w:r>
    </w:p>
    <w:p w14:paraId="77A99F91" w14:textId="6159147D" w:rsidR="00284B61" w:rsidRPr="00DE140D" w:rsidRDefault="00284B61" w:rsidP="00284B61">
      <w:pPr>
        <w:pStyle w:val="ListParagraph"/>
        <w:numPr>
          <w:ilvl w:val="0"/>
          <w:numId w:val="17"/>
        </w:numPr>
        <w:autoSpaceDE w:val="0"/>
        <w:autoSpaceDN w:val="0"/>
        <w:adjustRightInd w:val="0"/>
        <w:spacing w:before="240" w:after="240"/>
        <w:contextualSpacing w:val="0"/>
        <w:jc w:val="both"/>
        <w:rPr>
          <w:sz w:val="28"/>
          <w:szCs w:val="28"/>
        </w:rPr>
      </w:pPr>
      <w:r w:rsidRPr="00DE140D">
        <w:rPr>
          <w:sz w:val="28"/>
          <w:szCs w:val="28"/>
        </w:rPr>
        <w:t xml:space="preserve">Izteikt </w:t>
      </w:r>
      <w:r w:rsidR="00ED21AC" w:rsidRPr="00DE140D">
        <w:rPr>
          <w:sz w:val="28"/>
          <w:szCs w:val="28"/>
        </w:rPr>
        <w:t>2.9.</w:t>
      </w:r>
      <w:r w:rsidR="00DE140D">
        <w:rPr>
          <w:sz w:val="28"/>
          <w:szCs w:val="28"/>
        </w:rPr>
        <w:t> </w:t>
      </w:r>
      <w:proofErr w:type="spellStart"/>
      <w:r w:rsidR="00ED21AC" w:rsidRPr="00DE140D">
        <w:rPr>
          <w:sz w:val="28"/>
          <w:szCs w:val="28"/>
        </w:rPr>
        <w:t>apakšsadaļas</w:t>
      </w:r>
      <w:proofErr w:type="spellEnd"/>
      <w:r w:rsidR="00ED21AC" w:rsidRPr="00DE140D">
        <w:rPr>
          <w:sz w:val="28"/>
          <w:szCs w:val="28"/>
        </w:rPr>
        <w:t xml:space="preserve"> </w:t>
      </w:r>
      <w:r w:rsidRPr="00DE140D">
        <w:rPr>
          <w:sz w:val="28"/>
          <w:szCs w:val="28"/>
        </w:rPr>
        <w:t>976.</w:t>
      </w:r>
      <w:r w:rsidR="00DE140D">
        <w:rPr>
          <w:sz w:val="28"/>
          <w:szCs w:val="28"/>
        </w:rPr>
        <w:t> </w:t>
      </w:r>
      <w:r w:rsidRPr="00DE140D">
        <w:rPr>
          <w:sz w:val="28"/>
          <w:szCs w:val="28"/>
        </w:rPr>
        <w:t>punktu šādā redakcijā:</w:t>
      </w:r>
    </w:p>
    <w:p w14:paraId="63F7527C" w14:textId="651BF4FF" w:rsidR="004D625A" w:rsidRPr="002247C0" w:rsidRDefault="00284B61" w:rsidP="00DE140D">
      <w:pPr>
        <w:pStyle w:val="ListParagraph"/>
        <w:autoSpaceDE w:val="0"/>
        <w:autoSpaceDN w:val="0"/>
        <w:adjustRightInd w:val="0"/>
        <w:spacing w:before="240" w:after="240"/>
        <w:contextualSpacing w:val="0"/>
        <w:jc w:val="both"/>
        <w:rPr>
          <w:sz w:val="24"/>
          <w:szCs w:val="24"/>
        </w:rPr>
      </w:pPr>
      <w:r w:rsidRPr="00DE140D">
        <w:rPr>
          <w:sz w:val="28"/>
          <w:szCs w:val="28"/>
        </w:rPr>
        <w:t>“(976)</w:t>
      </w:r>
      <w:r w:rsidR="00DE140D">
        <w:rPr>
          <w:b/>
          <w:sz w:val="28"/>
          <w:szCs w:val="28"/>
        </w:rPr>
        <w:t xml:space="preserve"> 9.2.6. </w:t>
      </w:r>
      <w:r w:rsidRPr="00DE140D">
        <w:rPr>
          <w:b/>
          <w:sz w:val="28"/>
          <w:szCs w:val="28"/>
        </w:rPr>
        <w:t>SAM indikatīvā mērķa grupa:</w:t>
      </w:r>
      <w:r w:rsidRPr="00DE140D">
        <w:rPr>
          <w:sz w:val="28"/>
          <w:szCs w:val="28"/>
        </w:rPr>
        <w:t xml:space="preserve"> ārstniecības un ārstniecības atbalsta personāls, sociālajā jomā strādājošie  speciālisti, farmaceitiskās aprūpes pakalpojumu sniedzēji un veselības nozares valsts pārvaldes iestāžu </w:t>
      </w:r>
      <w:proofErr w:type="spellStart"/>
      <w:r w:rsidRPr="00DE140D">
        <w:rPr>
          <w:sz w:val="28"/>
          <w:szCs w:val="28"/>
        </w:rPr>
        <w:t>darbinieki.”</w:t>
      </w:r>
      <w:r w:rsidR="004D625A" w:rsidRPr="002247C0">
        <w:rPr>
          <w:sz w:val="24"/>
          <w:szCs w:val="24"/>
        </w:rPr>
        <w:t>Izteikt</w:t>
      </w:r>
      <w:proofErr w:type="spellEnd"/>
      <w:r w:rsidR="00ED21AC">
        <w:rPr>
          <w:sz w:val="24"/>
          <w:szCs w:val="24"/>
        </w:rPr>
        <w:t xml:space="preserve"> 2.9.apakšsadaļas</w:t>
      </w:r>
      <w:r w:rsidR="004D625A" w:rsidRPr="002247C0">
        <w:rPr>
          <w:sz w:val="24"/>
          <w:szCs w:val="24"/>
        </w:rPr>
        <w:t xml:space="preserve"> tabulu Nr.2.9.12. (5) šādā redakcijā:</w:t>
      </w:r>
    </w:p>
    <w:p w14:paraId="22244B78" w14:textId="77777777" w:rsidR="004D625A" w:rsidRPr="001C2364" w:rsidRDefault="004D625A" w:rsidP="001C2364">
      <w:pPr>
        <w:pStyle w:val="ListParagraph"/>
        <w:autoSpaceDE w:val="0"/>
        <w:autoSpaceDN w:val="0"/>
        <w:adjustRightInd w:val="0"/>
        <w:spacing w:before="240" w:after="240"/>
        <w:contextualSpacing w:val="0"/>
        <w:jc w:val="center"/>
        <w:rPr>
          <w:b/>
          <w:sz w:val="24"/>
          <w:szCs w:val="24"/>
        </w:rPr>
      </w:pPr>
      <w:r w:rsidRPr="004D625A">
        <w:rPr>
          <w:b/>
          <w:sz w:val="24"/>
          <w:szCs w:val="24"/>
        </w:rPr>
        <w:t>ESF specifiskie iznākuma rādītāji</w:t>
      </w:r>
    </w:p>
    <w:tbl>
      <w:tblPr>
        <w:tblW w:w="931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1415"/>
        <w:gridCol w:w="1253"/>
        <w:gridCol w:w="1253"/>
        <w:gridCol w:w="1669"/>
        <w:gridCol w:w="1391"/>
        <w:gridCol w:w="1311"/>
      </w:tblGrid>
      <w:tr w:rsidR="004D625A" w:rsidRPr="007246C6" w14:paraId="54BBC80D" w14:textId="77777777" w:rsidTr="00852F86">
        <w:trPr>
          <w:tblHeader/>
        </w:trPr>
        <w:tc>
          <w:tcPr>
            <w:tcW w:w="1018" w:type="dxa"/>
            <w:shd w:val="clear" w:color="auto" w:fill="F2F2F2"/>
            <w:vAlign w:val="center"/>
          </w:tcPr>
          <w:p w14:paraId="65700E10" w14:textId="77777777" w:rsidR="004D625A" w:rsidRPr="007246C6" w:rsidRDefault="004D625A" w:rsidP="001C2364">
            <w:r w:rsidRPr="007246C6">
              <w:t>ID</w:t>
            </w:r>
          </w:p>
        </w:tc>
        <w:tc>
          <w:tcPr>
            <w:tcW w:w="1415" w:type="dxa"/>
            <w:shd w:val="clear" w:color="auto" w:fill="F2F2F2"/>
            <w:vAlign w:val="center"/>
          </w:tcPr>
          <w:p w14:paraId="16D862FE" w14:textId="77777777" w:rsidR="004D625A" w:rsidRPr="007246C6" w:rsidRDefault="004D625A" w:rsidP="001C2364">
            <w:r w:rsidRPr="007246C6">
              <w:t>Rādītājs</w:t>
            </w:r>
          </w:p>
        </w:tc>
        <w:tc>
          <w:tcPr>
            <w:tcW w:w="1253" w:type="dxa"/>
            <w:shd w:val="clear" w:color="auto" w:fill="F2F2F2"/>
            <w:vAlign w:val="center"/>
          </w:tcPr>
          <w:p w14:paraId="065A6253" w14:textId="77777777" w:rsidR="004D625A" w:rsidRPr="007246C6" w:rsidRDefault="004D625A" w:rsidP="001C2364">
            <w:r w:rsidRPr="007246C6">
              <w:t>Mērvienība</w:t>
            </w:r>
          </w:p>
        </w:tc>
        <w:tc>
          <w:tcPr>
            <w:tcW w:w="1253" w:type="dxa"/>
            <w:shd w:val="clear" w:color="auto" w:fill="F2F2F2"/>
            <w:vAlign w:val="center"/>
          </w:tcPr>
          <w:p w14:paraId="547AB888" w14:textId="77777777" w:rsidR="004D625A" w:rsidRPr="007246C6" w:rsidRDefault="004D625A" w:rsidP="001C2364">
            <w:r w:rsidRPr="007246C6">
              <w:t>Finansējum</w:t>
            </w:r>
            <w:r>
              <w:t>a</w:t>
            </w:r>
            <w:r w:rsidRPr="007246C6">
              <w:t xml:space="preserve"> avots</w:t>
            </w:r>
          </w:p>
        </w:tc>
        <w:tc>
          <w:tcPr>
            <w:tcW w:w="1669" w:type="dxa"/>
            <w:shd w:val="clear" w:color="auto" w:fill="F2F2F2"/>
            <w:vAlign w:val="center"/>
          </w:tcPr>
          <w:p w14:paraId="030623F5" w14:textId="77777777" w:rsidR="004D625A" w:rsidRPr="007246C6" w:rsidRDefault="004D625A" w:rsidP="001C2364">
            <w:r w:rsidRPr="007246C6">
              <w:t>Plānotā vērtība (2023. gadā)</w:t>
            </w:r>
          </w:p>
        </w:tc>
        <w:tc>
          <w:tcPr>
            <w:tcW w:w="1391" w:type="dxa"/>
            <w:shd w:val="clear" w:color="auto" w:fill="F2F2F2"/>
            <w:vAlign w:val="center"/>
          </w:tcPr>
          <w:p w14:paraId="1D9E2CB9" w14:textId="77777777" w:rsidR="004D625A" w:rsidRPr="007246C6" w:rsidRDefault="004D625A" w:rsidP="001C2364">
            <w:r w:rsidRPr="007246C6">
              <w:t>Datu avots</w:t>
            </w:r>
          </w:p>
        </w:tc>
        <w:tc>
          <w:tcPr>
            <w:tcW w:w="1311" w:type="dxa"/>
            <w:shd w:val="clear" w:color="auto" w:fill="F2F2F2"/>
          </w:tcPr>
          <w:p w14:paraId="582669F5" w14:textId="77777777" w:rsidR="004D625A" w:rsidRPr="007246C6" w:rsidRDefault="004D625A" w:rsidP="001C2364">
            <w:pPr>
              <w:ind w:right="34"/>
            </w:pPr>
            <w:r w:rsidRPr="007246C6">
              <w:t>Ziņošanas regularitāte</w:t>
            </w:r>
          </w:p>
        </w:tc>
      </w:tr>
      <w:tr w:rsidR="004D625A" w:rsidRPr="007246C6" w14:paraId="55A976D1" w14:textId="77777777" w:rsidTr="00852F86">
        <w:tc>
          <w:tcPr>
            <w:tcW w:w="1018" w:type="dxa"/>
            <w:shd w:val="clear" w:color="auto" w:fill="auto"/>
          </w:tcPr>
          <w:p w14:paraId="42F671B7" w14:textId="77777777" w:rsidR="004D625A" w:rsidRPr="007246C6" w:rsidRDefault="004D625A" w:rsidP="001C2364">
            <w:r w:rsidRPr="007246C6">
              <w:t>i.9.2.1.a</w:t>
            </w:r>
          </w:p>
          <w:p w14:paraId="03754EE7" w14:textId="77777777" w:rsidR="004D625A" w:rsidRPr="007246C6" w:rsidRDefault="004D625A" w:rsidP="001C2364">
            <w:pPr>
              <w:rPr>
                <w:bCs/>
                <w:spacing w:val="-12"/>
              </w:rPr>
            </w:pPr>
          </w:p>
        </w:tc>
        <w:tc>
          <w:tcPr>
            <w:tcW w:w="1415" w:type="dxa"/>
            <w:shd w:val="clear" w:color="auto" w:fill="auto"/>
          </w:tcPr>
          <w:p w14:paraId="4660AA17" w14:textId="069C29B8" w:rsidR="004D625A" w:rsidRPr="007246C6" w:rsidRDefault="004D625A" w:rsidP="001C2364">
            <w:pPr>
              <w:jc w:val="both"/>
            </w:pPr>
            <w:r w:rsidRPr="007246C6">
              <w:t>Sociālā darba speciālistu</w:t>
            </w:r>
            <w:r w:rsidR="00294BEA">
              <w:t xml:space="preserve"> skaits</w:t>
            </w:r>
            <w:r w:rsidRPr="007246C6">
              <w:t>, kuri piedalījušies profesionāl</w:t>
            </w:r>
            <w:r>
              <w:t>ās</w:t>
            </w:r>
            <w:r w:rsidRPr="007246C6">
              <w:t xml:space="preserve"> kompetenc</w:t>
            </w:r>
            <w:r>
              <w:t xml:space="preserve">es pilnveidē- </w:t>
            </w:r>
            <w:proofErr w:type="spellStart"/>
            <w:r>
              <w:t>supervīzijā</w:t>
            </w:r>
            <w:proofErr w:type="spellEnd"/>
            <w:r>
              <w:t xml:space="preserve"> un apmācībās</w:t>
            </w:r>
          </w:p>
        </w:tc>
        <w:tc>
          <w:tcPr>
            <w:tcW w:w="1253" w:type="dxa"/>
            <w:shd w:val="clear" w:color="auto" w:fill="auto"/>
          </w:tcPr>
          <w:p w14:paraId="056A1AB6" w14:textId="77777777" w:rsidR="004D625A" w:rsidRPr="007246C6" w:rsidRDefault="004D625A" w:rsidP="001C2364">
            <w:r w:rsidRPr="007246C6">
              <w:t>Dalībnieki</w:t>
            </w:r>
          </w:p>
        </w:tc>
        <w:tc>
          <w:tcPr>
            <w:tcW w:w="1253" w:type="dxa"/>
            <w:shd w:val="clear" w:color="auto" w:fill="auto"/>
          </w:tcPr>
          <w:p w14:paraId="528F703D" w14:textId="77777777" w:rsidR="004D625A" w:rsidRPr="007246C6" w:rsidRDefault="004D625A" w:rsidP="001C2364">
            <w:pPr>
              <w:rPr>
                <w:bCs/>
                <w:spacing w:val="-12"/>
              </w:rPr>
            </w:pPr>
            <w:r w:rsidRPr="007246C6">
              <w:t>ESF</w:t>
            </w:r>
          </w:p>
        </w:tc>
        <w:tc>
          <w:tcPr>
            <w:tcW w:w="1669" w:type="dxa"/>
            <w:shd w:val="clear" w:color="auto" w:fill="auto"/>
          </w:tcPr>
          <w:p w14:paraId="63D1AFDF" w14:textId="77777777" w:rsidR="004D625A" w:rsidRPr="007246C6" w:rsidRDefault="004D625A" w:rsidP="001C2364">
            <w:pPr>
              <w:widowControl w:val="0"/>
              <w:tabs>
                <w:tab w:val="left" w:pos="471"/>
                <w:tab w:val="left" w:pos="2440"/>
                <w:tab w:val="left" w:pos="4307"/>
                <w:tab w:val="left" w:pos="5362"/>
                <w:tab w:val="left" w:pos="6727"/>
                <w:tab w:val="left" w:pos="8178"/>
              </w:tabs>
              <w:autoSpaceDE w:val="0"/>
              <w:autoSpaceDN w:val="0"/>
              <w:adjustRightInd w:val="0"/>
            </w:pPr>
            <w:r w:rsidRPr="007246C6">
              <w:t>2 000</w:t>
            </w:r>
          </w:p>
        </w:tc>
        <w:tc>
          <w:tcPr>
            <w:tcW w:w="1391" w:type="dxa"/>
            <w:shd w:val="clear" w:color="auto" w:fill="auto"/>
          </w:tcPr>
          <w:p w14:paraId="7E54E46F" w14:textId="77777777" w:rsidR="004D625A" w:rsidRPr="007246C6" w:rsidRDefault="004D625A" w:rsidP="001C2364">
            <w:r w:rsidRPr="007246C6">
              <w:t>Projektu dati</w:t>
            </w:r>
          </w:p>
        </w:tc>
        <w:tc>
          <w:tcPr>
            <w:tcW w:w="1311" w:type="dxa"/>
          </w:tcPr>
          <w:p w14:paraId="19CC8225" w14:textId="77777777" w:rsidR="004D625A" w:rsidRPr="007246C6" w:rsidRDefault="004D625A" w:rsidP="001C2364">
            <w:pPr>
              <w:rPr>
                <w:bCs/>
                <w:spacing w:val="-12"/>
              </w:rPr>
            </w:pPr>
            <w:r w:rsidRPr="007246C6">
              <w:t>Reizi gadā</w:t>
            </w:r>
          </w:p>
        </w:tc>
      </w:tr>
      <w:tr w:rsidR="004D625A" w:rsidRPr="007246C6" w14:paraId="6AF88A1C" w14:textId="77777777" w:rsidTr="00852F86">
        <w:tc>
          <w:tcPr>
            <w:tcW w:w="1018" w:type="dxa"/>
            <w:shd w:val="clear" w:color="auto" w:fill="auto"/>
          </w:tcPr>
          <w:p w14:paraId="614024AA" w14:textId="77777777" w:rsidR="004D625A" w:rsidRPr="007246C6" w:rsidRDefault="004D625A" w:rsidP="001C2364">
            <w:r w:rsidRPr="007246C6">
              <w:t>i.9.2.1.b</w:t>
            </w:r>
          </w:p>
          <w:p w14:paraId="74CB6772" w14:textId="77777777" w:rsidR="004D625A" w:rsidRPr="007246C6" w:rsidRDefault="004D625A" w:rsidP="001C2364"/>
        </w:tc>
        <w:tc>
          <w:tcPr>
            <w:tcW w:w="1415" w:type="dxa"/>
            <w:shd w:val="clear" w:color="auto" w:fill="auto"/>
          </w:tcPr>
          <w:p w14:paraId="3A4C6A83" w14:textId="77777777" w:rsidR="004D625A" w:rsidRPr="007246C6" w:rsidRDefault="004D625A" w:rsidP="001C2364">
            <w:pPr>
              <w:jc w:val="both"/>
            </w:pPr>
            <w:r w:rsidRPr="007246C6">
              <w:t>Speciālistu skaits, k</w:t>
            </w:r>
            <w:r>
              <w:t>uri</w:t>
            </w:r>
            <w:r w:rsidRPr="007246C6">
              <w:t xml:space="preserve"> piedalījušies apmācībās bērnu tiesību aizsardzības jomā</w:t>
            </w:r>
          </w:p>
        </w:tc>
        <w:tc>
          <w:tcPr>
            <w:tcW w:w="1253" w:type="dxa"/>
            <w:shd w:val="clear" w:color="auto" w:fill="auto"/>
          </w:tcPr>
          <w:p w14:paraId="209F0539" w14:textId="77777777" w:rsidR="004D625A" w:rsidRPr="007246C6" w:rsidRDefault="004D625A" w:rsidP="001C2364">
            <w:r w:rsidRPr="007246C6">
              <w:t>Dalībnieki</w:t>
            </w:r>
          </w:p>
        </w:tc>
        <w:tc>
          <w:tcPr>
            <w:tcW w:w="1253" w:type="dxa"/>
            <w:shd w:val="clear" w:color="auto" w:fill="auto"/>
          </w:tcPr>
          <w:p w14:paraId="0F982930" w14:textId="77777777" w:rsidR="004D625A" w:rsidRPr="007246C6" w:rsidRDefault="004D625A" w:rsidP="001C2364">
            <w:r w:rsidRPr="007246C6">
              <w:t>ESF</w:t>
            </w:r>
          </w:p>
        </w:tc>
        <w:tc>
          <w:tcPr>
            <w:tcW w:w="1669" w:type="dxa"/>
            <w:shd w:val="clear" w:color="auto" w:fill="auto"/>
          </w:tcPr>
          <w:p w14:paraId="5B70C2DE" w14:textId="77777777" w:rsidR="004D625A" w:rsidRPr="007246C6" w:rsidRDefault="004D625A" w:rsidP="001C2364">
            <w:pPr>
              <w:widowControl w:val="0"/>
              <w:tabs>
                <w:tab w:val="left" w:pos="471"/>
                <w:tab w:val="left" w:pos="2440"/>
                <w:tab w:val="left" w:pos="4307"/>
                <w:tab w:val="left" w:pos="5362"/>
                <w:tab w:val="left" w:pos="6727"/>
                <w:tab w:val="left" w:pos="8178"/>
              </w:tabs>
              <w:autoSpaceDE w:val="0"/>
              <w:autoSpaceDN w:val="0"/>
              <w:adjustRightInd w:val="0"/>
            </w:pPr>
            <w:r w:rsidRPr="007246C6">
              <w:t>5 825</w:t>
            </w:r>
          </w:p>
        </w:tc>
        <w:tc>
          <w:tcPr>
            <w:tcW w:w="1391" w:type="dxa"/>
            <w:shd w:val="clear" w:color="auto" w:fill="auto"/>
          </w:tcPr>
          <w:p w14:paraId="0FF0B3D7" w14:textId="77777777" w:rsidR="004D625A" w:rsidRPr="007246C6" w:rsidRDefault="004D625A" w:rsidP="001C2364">
            <w:r w:rsidRPr="007246C6">
              <w:t>Projektu dati</w:t>
            </w:r>
          </w:p>
        </w:tc>
        <w:tc>
          <w:tcPr>
            <w:tcW w:w="1311" w:type="dxa"/>
          </w:tcPr>
          <w:p w14:paraId="202FF5E1" w14:textId="77777777" w:rsidR="004D625A" w:rsidRPr="007246C6" w:rsidRDefault="004D625A" w:rsidP="001C2364">
            <w:r w:rsidRPr="007246C6">
              <w:t>Reizi gadā</w:t>
            </w:r>
          </w:p>
        </w:tc>
      </w:tr>
      <w:tr w:rsidR="004D625A" w:rsidRPr="007246C6" w14:paraId="7D25DE98" w14:textId="77777777" w:rsidTr="00852F86">
        <w:tc>
          <w:tcPr>
            <w:tcW w:w="1018" w:type="dxa"/>
            <w:shd w:val="clear" w:color="auto" w:fill="auto"/>
          </w:tcPr>
          <w:p w14:paraId="5BD7380D" w14:textId="77777777" w:rsidR="004D625A" w:rsidRPr="007246C6" w:rsidRDefault="004D625A" w:rsidP="001C2364">
            <w:r w:rsidRPr="007246C6">
              <w:t>i.9.2.1.c</w:t>
            </w:r>
          </w:p>
        </w:tc>
        <w:tc>
          <w:tcPr>
            <w:tcW w:w="1415" w:type="dxa"/>
            <w:shd w:val="clear" w:color="auto" w:fill="auto"/>
          </w:tcPr>
          <w:p w14:paraId="6A8E2981" w14:textId="77777777" w:rsidR="004D625A" w:rsidRPr="007246C6" w:rsidRDefault="004D625A" w:rsidP="001C2364">
            <w:pPr>
              <w:jc w:val="both"/>
            </w:pPr>
            <w:r w:rsidRPr="007246C6">
              <w:t>Bērnu ar saskarsmes grūtībām skaits, kuriem izstrādātas atbalsta programmas</w:t>
            </w:r>
          </w:p>
        </w:tc>
        <w:tc>
          <w:tcPr>
            <w:tcW w:w="1253" w:type="dxa"/>
            <w:shd w:val="clear" w:color="auto" w:fill="auto"/>
          </w:tcPr>
          <w:p w14:paraId="6ADB3172" w14:textId="77777777" w:rsidR="004D625A" w:rsidRPr="007246C6" w:rsidRDefault="004D625A" w:rsidP="001C2364">
            <w:r w:rsidRPr="007246C6">
              <w:t>Personas</w:t>
            </w:r>
          </w:p>
        </w:tc>
        <w:tc>
          <w:tcPr>
            <w:tcW w:w="1253" w:type="dxa"/>
            <w:shd w:val="clear" w:color="auto" w:fill="auto"/>
          </w:tcPr>
          <w:p w14:paraId="7604DEB8" w14:textId="77777777" w:rsidR="004D625A" w:rsidRPr="007246C6" w:rsidRDefault="004D625A" w:rsidP="001C2364">
            <w:r w:rsidRPr="007246C6">
              <w:t>ESF</w:t>
            </w:r>
          </w:p>
        </w:tc>
        <w:tc>
          <w:tcPr>
            <w:tcW w:w="1669" w:type="dxa"/>
            <w:shd w:val="clear" w:color="auto" w:fill="auto"/>
          </w:tcPr>
          <w:p w14:paraId="33E11FDF" w14:textId="77777777" w:rsidR="004D625A" w:rsidRPr="007246C6" w:rsidRDefault="004D625A" w:rsidP="001C2364">
            <w:pPr>
              <w:widowControl w:val="0"/>
              <w:tabs>
                <w:tab w:val="left" w:pos="471"/>
                <w:tab w:val="left" w:pos="2440"/>
                <w:tab w:val="left" w:pos="4307"/>
                <w:tab w:val="left" w:pos="5362"/>
                <w:tab w:val="left" w:pos="6727"/>
                <w:tab w:val="left" w:pos="8178"/>
              </w:tabs>
              <w:autoSpaceDE w:val="0"/>
              <w:autoSpaceDN w:val="0"/>
              <w:adjustRightInd w:val="0"/>
            </w:pPr>
            <w:r w:rsidRPr="007246C6">
              <w:t>1 000</w:t>
            </w:r>
          </w:p>
        </w:tc>
        <w:tc>
          <w:tcPr>
            <w:tcW w:w="1391" w:type="dxa"/>
            <w:shd w:val="clear" w:color="auto" w:fill="auto"/>
          </w:tcPr>
          <w:p w14:paraId="5E907E8F" w14:textId="77777777" w:rsidR="004D625A" w:rsidRPr="007246C6" w:rsidRDefault="004D625A" w:rsidP="001C2364">
            <w:r w:rsidRPr="007246C6">
              <w:t>Projektu dati</w:t>
            </w:r>
          </w:p>
        </w:tc>
        <w:tc>
          <w:tcPr>
            <w:tcW w:w="1311" w:type="dxa"/>
          </w:tcPr>
          <w:p w14:paraId="685417E7" w14:textId="77777777" w:rsidR="004D625A" w:rsidRPr="007246C6" w:rsidRDefault="004D625A" w:rsidP="001C2364">
            <w:r w:rsidRPr="007246C6">
              <w:t>Reizi gadā</w:t>
            </w:r>
          </w:p>
        </w:tc>
      </w:tr>
      <w:tr w:rsidR="004D625A" w:rsidRPr="007246C6" w14:paraId="596FD47D" w14:textId="77777777" w:rsidTr="00852F86">
        <w:tc>
          <w:tcPr>
            <w:tcW w:w="1018" w:type="dxa"/>
            <w:shd w:val="clear" w:color="auto" w:fill="auto"/>
          </w:tcPr>
          <w:p w14:paraId="30D959B7" w14:textId="77777777" w:rsidR="004D625A" w:rsidRPr="007246C6" w:rsidRDefault="004D625A" w:rsidP="001C2364">
            <w:r w:rsidRPr="007246C6">
              <w:t>i.9.2.1.d</w:t>
            </w:r>
          </w:p>
        </w:tc>
        <w:tc>
          <w:tcPr>
            <w:tcW w:w="1415" w:type="dxa"/>
            <w:shd w:val="clear" w:color="auto" w:fill="auto"/>
          </w:tcPr>
          <w:p w14:paraId="1D539BEC" w14:textId="77777777" w:rsidR="004D625A" w:rsidRPr="007246C6" w:rsidRDefault="004D625A" w:rsidP="001C2364">
            <w:pPr>
              <w:jc w:val="both"/>
            </w:pPr>
            <w:r w:rsidRPr="007246C6">
              <w:t>Speciālistu un bērnu ar saskarsmes grūtībām likumisko pārstāvju vai aprūpētāju skaits, kuriem sniegtas rekomendācijas bērnu uzvedības korekcijai</w:t>
            </w:r>
          </w:p>
        </w:tc>
        <w:tc>
          <w:tcPr>
            <w:tcW w:w="1253" w:type="dxa"/>
            <w:shd w:val="clear" w:color="auto" w:fill="auto"/>
          </w:tcPr>
          <w:p w14:paraId="2B91696E" w14:textId="77777777" w:rsidR="004D625A" w:rsidRPr="007246C6" w:rsidRDefault="004D625A" w:rsidP="001C2364">
            <w:r w:rsidRPr="007246C6">
              <w:t>Personas</w:t>
            </w:r>
          </w:p>
        </w:tc>
        <w:tc>
          <w:tcPr>
            <w:tcW w:w="1253" w:type="dxa"/>
            <w:shd w:val="clear" w:color="auto" w:fill="auto"/>
          </w:tcPr>
          <w:p w14:paraId="04865963" w14:textId="77777777" w:rsidR="004D625A" w:rsidRPr="007246C6" w:rsidRDefault="004D625A" w:rsidP="001C2364">
            <w:r w:rsidRPr="007246C6">
              <w:t>ESF</w:t>
            </w:r>
          </w:p>
        </w:tc>
        <w:tc>
          <w:tcPr>
            <w:tcW w:w="1669" w:type="dxa"/>
            <w:shd w:val="clear" w:color="auto" w:fill="auto"/>
          </w:tcPr>
          <w:p w14:paraId="311FD5D3" w14:textId="77777777" w:rsidR="004D625A" w:rsidRPr="007246C6" w:rsidRDefault="004D625A" w:rsidP="001C2364">
            <w:pPr>
              <w:widowControl w:val="0"/>
              <w:tabs>
                <w:tab w:val="left" w:pos="471"/>
                <w:tab w:val="left" w:pos="2440"/>
                <w:tab w:val="left" w:pos="4307"/>
                <w:tab w:val="left" w:pos="5362"/>
                <w:tab w:val="left" w:pos="6727"/>
                <w:tab w:val="left" w:pos="8178"/>
              </w:tabs>
              <w:autoSpaceDE w:val="0"/>
              <w:autoSpaceDN w:val="0"/>
              <w:adjustRightInd w:val="0"/>
            </w:pPr>
            <w:r w:rsidRPr="007246C6">
              <w:t>2 250</w:t>
            </w:r>
          </w:p>
        </w:tc>
        <w:tc>
          <w:tcPr>
            <w:tcW w:w="1391" w:type="dxa"/>
            <w:shd w:val="clear" w:color="auto" w:fill="auto"/>
          </w:tcPr>
          <w:p w14:paraId="2D5AD599" w14:textId="77777777" w:rsidR="004D625A" w:rsidRPr="007246C6" w:rsidRDefault="004D625A" w:rsidP="001C2364">
            <w:r w:rsidRPr="007246C6">
              <w:t>Projektu dati</w:t>
            </w:r>
          </w:p>
        </w:tc>
        <w:tc>
          <w:tcPr>
            <w:tcW w:w="1311" w:type="dxa"/>
          </w:tcPr>
          <w:p w14:paraId="10C10F2C" w14:textId="77777777" w:rsidR="004D625A" w:rsidRPr="007246C6" w:rsidRDefault="004D625A" w:rsidP="001C2364">
            <w:r w:rsidRPr="007246C6">
              <w:t>Reizi gadā</w:t>
            </w:r>
          </w:p>
        </w:tc>
      </w:tr>
      <w:tr w:rsidR="004D625A" w:rsidRPr="007246C6" w14:paraId="71BB0532" w14:textId="77777777" w:rsidTr="00852F86">
        <w:tc>
          <w:tcPr>
            <w:tcW w:w="1018" w:type="dxa"/>
            <w:shd w:val="clear" w:color="auto" w:fill="auto"/>
          </w:tcPr>
          <w:p w14:paraId="3237A085" w14:textId="77777777" w:rsidR="004D625A" w:rsidRPr="007246C6" w:rsidRDefault="004D625A" w:rsidP="001C2364">
            <w:r w:rsidRPr="007246C6">
              <w:t>i.9.2.1.e</w:t>
            </w:r>
          </w:p>
        </w:tc>
        <w:tc>
          <w:tcPr>
            <w:tcW w:w="1415" w:type="dxa"/>
            <w:shd w:val="clear" w:color="auto" w:fill="auto"/>
          </w:tcPr>
          <w:p w14:paraId="1B15D161" w14:textId="77777777" w:rsidR="004D625A" w:rsidRPr="007246C6" w:rsidRDefault="004D625A" w:rsidP="001C2364">
            <w:pPr>
              <w:jc w:val="both"/>
            </w:pPr>
            <w:r w:rsidRPr="007246C6">
              <w:t>Iekļaujoša darba tirgus un nabadzības risku pētī</w:t>
            </w:r>
            <w:r>
              <w:t xml:space="preserve">jumi </w:t>
            </w:r>
            <w:r>
              <w:lastRenderedPageBreak/>
              <w:t>(</w:t>
            </w:r>
            <w:proofErr w:type="spellStart"/>
            <w:r>
              <w:t>izvērtējumi</w:t>
            </w:r>
            <w:proofErr w:type="spellEnd"/>
            <w:r>
              <w:t>, metodoloģija</w:t>
            </w:r>
            <w:r w:rsidRPr="007246C6">
              <w:t>), kuru izstrādei sniegts atbalsts</w:t>
            </w:r>
          </w:p>
        </w:tc>
        <w:tc>
          <w:tcPr>
            <w:tcW w:w="1253" w:type="dxa"/>
            <w:shd w:val="clear" w:color="auto" w:fill="auto"/>
          </w:tcPr>
          <w:p w14:paraId="2F0E3F85" w14:textId="77777777" w:rsidR="004D625A" w:rsidRPr="007246C6" w:rsidRDefault="004D625A" w:rsidP="001C2364">
            <w:r w:rsidRPr="007246C6">
              <w:lastRenderedPageBreak/>
              <w:t>Pētījumi</w:t>
            </w:r>
          </w:p>
        </w:tc>
        <w:tc>
          <w:tcPr>
            <w:tcW w:w="1253" w:type="dxa"/>
            <w:shd w:val="clear" w:color="auto" w:fill="auto"/>
          </w:tcPr>
          <w:p w14:paraId="50A79D85" w14:textId="77777777" w:rsidR="004D625A" w:rsidRPr="007246C6" w:rsidRDefault="004D625A" w:rsidP="001C2364">
            <w:r w:rsidRPr="007246C6">
              <w:t>ESF</w:t>
            </w:r>
          </w:p>
        </w:tc>
        <w:tc>
          <w:tcPr>
            <w:tcW w:w="1669" w:type="dxa"/>
            <w:shd w:val="clear" w:color="auto" w:fill="auto"/>
          </w:tcPr>
          <w:p w14:paraId="4952C6BD" w14:textId="77777777" w:rsidR="004D625A" w:rsidRPr="007246C6" w:rsidRDefault="004D625A" w:rsidP="001C2364">
            <w:pPr>
              <w:widowControl w:val="0"/>
              <w:tabs>
                <w:tab w:val="left" w:pos="471"/>
                <w:tab w:val="left" w:pos="2440"/>
                <w:tab w:val="left" w:pos="4307"/>
                <w:tab w:val="left" w:pos="5362"/>
                <w:tab w:val="left" w:pos="6727"/>
                <w:tab w:val="left" w:pos="8178"/>
              </w:tabs>
              <w:autoSpaceDE w:val="0"/>
              <w:autoSpaceDN w:val="0"/>
              <w:adjustRightInd w:val="0"/>
            </w:pPr>
            <w:r w:rsidRPr="007246C6">
              <w:t>10</w:t>
            </w:r>
          </w:p>
        </w:tc>
        <w:tc>
          <w:tcPr>
            <w:tcW w:w="1391" w:type="dxa"/>
            <w:shd w:val="clear" w:color="auto" w:fill="auto"/>
          </w:tcPr>
          <w:p w14:paraId="079F2F2F" w14:textId="77777777" w:rsidR="004D625A" w:rsidRPr="007246C6" w:rsidRDefault="004D625A" w:rsidP="001C2364">
            <w:r w:rsidRPr="007246C6">
              <w:t>Projektu dati</w:t>
            </w:r>
          </w:p>
        </w:tc>
        <w:tc>
          <w:tcPr>
            <w:tcW w:w="1311" w:type="dxa"/>
          </w:tcPr>
          <w:p w14:paraId="00E1CE7B" w14:textId="77777777" w:rsidR="004D625A" w:rsidRPr="007246C6" w:rsidRDefault="004D625A" w:rsidP="001C2364">
            <w:r w:rsidRPr="007246C6">
              <w:t>Reizi gadā</w:t>
            </w:r>
          </w:p>
        </w:tc>
      </w:tr>
      <w:tr w:rsidR="004D625A" w:rsidRPr="007246C6" w14:paraId="30B639B9" w14:textId="77777777" w:rsidTr="00852F86">
        <w:tc>
          <w:tcPr>
            <w:tcW w:w="1018" w:type="dxa"/>
            <w:shd w:val="clear" w:color="auto" w:fill="auto"/>
          </w:tcPr>
          <w:p w14:paraId="2EC33811" w14:textId="77777777" w:rsidR="004D625A" w:rsidRPr="007246C6" w:rsidRDefault="004D625A" w:rsidP="001C2364">
            <w:r w:rsidRPr="007246C6">
              <w:t>i.9.2.2.a</w:t>
            </w:r>
          </w:p>
          <w:p w14:paraId="124AAE95" w14:textId="77777777" w:rsidR="004D625A" w:rsidRPr="007246C6" w:rsidRDefault="004D625A" w:rsidP="001C2364"/>
        </w:tc>
        <w:tc>
          <w:tcPr>
            <w:tcW w:w="1415" w:type="dxa"/>
            <w:shd w:val="clear" w:color="auto" w:fill="auto"/>
          </w:tcPr>
          <w:p w14:paraId="56184BC4" w14:textId="77777777" w:rsidR="004D625A" w:rsidRPr="007246C6" w:rsidRDefault="004D625A" w:rsidP="001C2364">
            <w:pPr>
              <w:jc w:val="both"/>
            </w:pPr>
            <w:r w:rsidRPr="007246C6">
              <w:t xml:space="preserve">Personu ar garīga rakstura traucējumiem skaits, </w:t>
            </w:r>
            <w:r>
              <w:t>kuras</w:t>
            </w:r>
            <w:r w:rsidRPr="007246C6">
              <w:t xml:space="preserve"> saņem ESF atbalstītos sociālās aprūpes </w:t>
            </w:r>
            <w:proofErr w:type="spellStart"/>
            <w:r w:rsidRPr="007246C6">
              <w:t>pakalpojumusdzīvesvietā</w:t>
            </w:r>
            <w:proofErr w:type="spellEnd"/>
          </w:p>
        </w:tc>
        <w:tc>
          <w:tcPr>
            <w:tcW w:w="1253" w:type="dxa"/>
            <w:shd w:val="clear" w:color="auto" w:fill="auto"/>
          </w:tcPr>
          <w:p w14:paraId="7D1F7C89" w14:textId="77777777" w:rsidR="004D625A" w:rsidRPr="007246C6" w:rsidRDefault="004D625A" w:rsidP="001C2364">
            <w:r w:rsidRPr="007246C6">
              <w:t>Personas</w:t>
            </w:r>
          </w:p>
        </w:tc>
        <w:tc>
          <w:tcPr>
            <w:tcW w:w="1253" w:type="dxa"/>
            <w:shd w:val="clear" w:color="auto" w:fill="auto"/>
          </w:tcPr>
          <w:p w14:paraId="3BF987E9" w14:textId="77777777" w:rsidR="004D625A" w:rsidRPr="007246C6" w:rsidRDefault="004D625A" w:rsidP="001C2364">
            <w:r w:rsidRPr="007246C6">
              <w:t>ESF</w:t>
            </w:r>
          </w:p>
        </w:tc>
        <w:tc>
          <w:tcPr>
            <w:tcW w:w="1669" w:type="dxa"/>
            <w:shd w:val="clear" w:color="auto" w:fill="auto"/>
          </w:tcPr>
          <w:p w14:paraId="6EDFBE19" w14:textId="77777777" w:rsidR="004D625A" w:rsidRPr="007246C6" w:rsidRDefault="004D625A" w:rsidP="001C2364">
            <w:pPr>
              <w:widowControl w:val="0"/>
              <w:tabs>
                <w:tab w:val="left" w:pos="471"/>
                <w:tab w:val="left" w:pos="2440"/>
                <w:tab w:val="left" w:pos="4307"/>
                <w:tab w:val="left" w:pos="5362"/>
                <w:tab w:val="left" w:pos="6727"/>
                <w:tab w:val="left" w:pos="8178"/>
              </w:tabs>
              <w:autoSpaceDE w:val="0"/>
              <w:autoSpaceDN w:val="0"/>
              <w:adjustRightInd w:val="0"/>
            </w:pPr>
            <w:r w:rsidRPr="007246C6">
              <w:t>2 100</w:t>
            </w:r>
          </w:p>
        </w:tc>
        <w:tc>
          <w:tcPr>
            <w:tcW w:w="1391" w:type="dxa"/>
            <w:shd w:val="clear" w:color="auto" w:fill="auto"/>
          </w:tcPr>
          <w:p w14:paraId="188CB7BA" w14:textId="77777777" w:rsidR="004D625A" w:rsidRPr="007246C6" w:rsidRDefault="004D625A" w:rsidP="001C2364">
            <w:r w:rsidRPr="007246C6">
              <w:t>Projektu dati</w:t>
            </w:r>
          </w:p>
        </w:tc>
        <w:tc>
          <w:tcPr>
            <w:tcW w:w="1311" w:type="dxa"/>
          </w:tcPr>
          <w:p w14:paraId="69710ABF" w14:textId="77777777" w:rsidR="004D625A" w:rsidRPr="007246C6" w:rsidRDefault="004D625A" w:rsidP="001C2364">
            <w:pPr>
              <w:rPr>
                <w:bCs/>
                <w:spacing w:val="-12"/>
              </w:rPr>
            </w:pPr>
            <w:r w:rsidRPr="007246C6">
              <w:t>Reizi gadā</w:t>
            </w:r>
          </w:p>
        </w:tc>
      </w:tr>
      <w:tr w:rsidR="004D625A" w:rsidRPr="007246C6" w14:paraId="27E8B419" w14:textId="77777777" w:rsidTr="00852F86">
        <w:tc>
          <w:tcPr>
            <w:tcW w:w="1018" w:type="dxa"/>
            <w:shd w:val="clear" w:color="auto" w:fill="auto"/>
          </w:tcPr>
          <w:p w14:paraId="59D13D1B" w14:textId="77777777" w:rsidR="004D625A" w:rsidRPr="007246C6" w:rsidRDefault="004D625A" w:rsidP="001C2364">
            <w:r w:rsidRPr="007246C6">
              <w:t>i.9.2.2.b</w:t>
            </w:r>
          </w:p>
          <w:p w14:paraId="4B2218EA" w14:textId="77777777" w:rsidR="004D625A" w:rsidRPr="007246C6" w:rsidRDefault="004D625A" w:rsidP="001C2364"/>
        </w:tc>
        <w:tc>
          <w:tcPr>
            <w:tcW w:w="1415" w:type="dxa"/>
            <w:shd w:val="clear" w:color="auto" w:fill="auto"/>
          </w:tcPr>
          <w:p w14:paraId="76229642" w14:textId="77777777" w:rsidR="004D625A" w:rsidRPr="007246C6" w:rsidRDefault="004D625A" w:rsidP="001C2364">
            <w:pPr>
              <w:jc w:val="both"/>
            </w:pPr>
            <w:r w:rsidRPr="007246C6">
              <w:t xml:space="preserve">Bērnu ar funkcionāliem traucējumiem skaits, </w:t>
            </w:r>
            <w:r>
              <w:t>kuri</w:t>
            </w:r>
            <w:r w:rsidRPr="007246C6">
              <w:t xml:space="preserve"> saņem ESF atbalstītus sociālos pakalpojumus</w:t>
            </w:r>
          </w:p>
        </w:tc>
        <w:tc>
          <w:tcPr>
            <w:tcW w:w="1253" w:type="dxa"/>
            <w:shd w:val="clear" w:color="auto" w:fill="auto"/>
          </w:tcPr>
          <w:p w14:paraId="27EB463C" w14:textId="77777777" w:rsidR="004D625A" w:rsidRPr="007246C6" w:rsidRDefault="004D625A" w:rsidP="001C2364">
            <w:r w:rsidRPr="007246C6">
              <w:t>Personas</w:t>
            </w:r>
          </w:p>
        </w:tc>
        <w:tc>
          <w:tcPr>
            <w:tcW w:w="1253" w:type="dxa"/>
            <w:shd w:val="clear" w:color="auto" w:fill="auto"/>
          </w:tcPr>
          <w:p w14:paraId="07F220C6" w14:textId="77777777" w:rsidR="004D625A" w:rsidRPr="007246C6" w:rsidRDefault="004D625A" w:rsidP="001C2364">
            <w:r w:rsidRPr="007246C6">
              <w:t>ESF</w:t>
            </w:r>
          </w:p>
        </w:tc>
        <w:tc>
          <w:tcPr>
            <w:tcW w:w="1669" w:type="dxa"/>
            <w:shd w:val="clear" w:color="auto" w:fill="auto"/>
          </w:tcPr>
          <w:p w14:paraId="6EE00F83" w14:textId="77777777" w:rsidR="004D625A" w:rsidRPr="007246C6" w:rsidRDefault="004D625A" w:rsidP="001C2364">
            <w:pPr>
              <w:widowControl w:val="0"/>
              <w:tabs>
                <w:tab w:val="left" w:pos="471"/>
                <w:tab w:val="left" w:pos="2440"/>
                <w:tab w:val="left" w:pos="4307"/>
                <w:tab w:val="left" w:pos="5362"/>
                <w:tab w:val="left" w:pos="6727"/>
                <w:tab w:val="left" w:pos="8178"/>
              </w:tabs>
              <w:autoSpaceDE w:val="0"/>
              <w:autoSpaceDN w:val="0"/>
              <w:adjustRightInd w:val="0"/>
            </w:pPr>
            <w:r w:rsidRPr="007246C6">
              <w:t>3 400</w:t>
            </w:r>
          </w:p>
        </w:tc>
        <w:tc>
          <w:tcPr>
            <w:tcW w:w="1391" w:type="dxa"/>
            <w:shd w:val="clear" w:color="auto" w:fill="auto"/>
          </w:tcPr>
          <w:p w14:paraId="24C00EA6" w14:textId="77777777" w:rsidR="004D625A" w:rsidRPr="007246C6" w:rsidRDefault="004D625A" w:rsidP="001C2364">
            <w:r w:rsidRPr="007246C6">
              <w:t>Projektu dati</w:t>
            </w:r>
          </w:p>
        </w:tc>
        <w:tc>
          <w:tcPr>
            <w:tcW w:w="1311" w:type="dxa"/>
          </w:tcPr>
          <w:p w14:paraId="76FECC18" w14:textId="77777777" w:rsidR="004D625A" w:rsidRPr="007246C6" w:rsidRDefault="004D625A" w:rsidP="001C2364">
            <w:r w:rsidRPr="007246C6">
              <w:t>Reizi gadā</w:t>
            </w:r>
          </w:p>
        </w:tc>
      </w:tr>
      <w:tr w:rsidR="004D625A" w:rsidRPr="007246C6" w14:paraId="4E1F8CD0" w14:textId="77777777" w:rsidTr="00852F86">
        <w:tc>
          <w:tcPr>
            <w:tcW w:w="1018" w:type="dxa"/>
            <w:shd w:val="clear" w:color="auto" w:fill="auto"/>
          </w:tcPr>
          <w:p w14:paraId="2551F4D5" w14:textId="77777777" w:rsidR="004D625A" w:rsidRPr="007246C6" w:rsidRDefault="004D625A" w:rsidP="001C2364">
            <w:r w:rsidRPr="007246C6">
              <w:t>i.9.2.2.c</w:t>
            </w:r>
          </w:p>
        </w:tc>
        <w:tc>
          <w:tcPr>
            <w:tcW w:w="1415" w:type="dxa"/>
            <w:shd w:val="clear" w:color="auto" w:fill="auto"/>
          </w:tcPr>
          <w:p w14:paraId="542A495F" w14:textId="77777777" w:rsidR="004D625A" w:rsidRPr="007246C6" w:rsidRDefault="004D625A" w:rsidP="001C2364">
            <w:pPr>
              <w:jc w:val="both"/>
            </w:pPr>
            <w:r w:rsidRPr="007246C6">
              <w:rPr>
                <w:bCs/>
                <w:spacing w:val="-12"/>
              </w:rPr>
              <w:t>Pieaugušo personu ar garīga rakstura traucējumiem skaits, kur</w:t>
            </w:r>
            <w:r>
              <w:rPr>
                <w:bCs/>
                <w:spacing w:val="-12"/>
              </w:rPr>
              <w:t>ā</w:t>
            </w:r>
            <w:r w:rsidRPr="007246C6">
              <w:rPr>
                <w:bCs/>
                <w:spacing w:val="-12"/>
              </w:rPr>
              <w:t xml:space="preserve">m ar ESF atbalstu veikts individuālo vajadzību </w:t>
            </w:r>
            <w:proofErr w:type="spellStart"/>
            <w:r w:rsidRPr="007246C6">
              <w:rPr>
                <w:bCs/>
                <w:spacing w:val="-12"/>
              </w:rPr>
              <w:t>izvērtējums</w:t>
            </w:r>
            <w:proofErr w:type="spellEnd"/>
          </w:p>
        </w:tc>
        <w:tc>
          <w:tcPr>
            <w:tcW w:w="1253" w:type="dxa"/>
            <w:shd w:val="clear" w:color="auto" w:fill="auto"/>
          </w:tcPr>
          <w:p w14:paraId="754DB1FA" w14:textId="77777777" w:rsidR="004D625A" w:rsidRPr="007246C6" w:rsidRDefault="004D625A" w:rsidP="001C2364">
            <w:r w:rsidRPr="007246C6">
              <w:t>Personas</w:t>
            </w:r>
          </w:p>
        </w:tc>
        <w:tc>
          <w:tcPr>
            <w:tcW w:w="1253" w:type="dxa"/>
            <w:shd w:val="clear" w:color="auto" w:fill="auto"/>
          </w:tcPr>
          <w:p w14:paraId="40B1B650" w14:textId="77777777" w:rsidR="004D625A" w:rsidRPr="007246C6" w:rsidRDefault="004D625A" w:rsidP="001C2364">
            <w:r w:rsidRPr="007246C6">
              <w:rPr>
                <w:bCs/>
                <w:spacing w:val="-12"/>
              </w:rPr>
              <w:t>ESF</w:t>
            </w:r>
          </w:p>
        </w:tc>
        <w:tc>
          <w:tcPr>
            <w:tcW w:w="1669" w:type="dxa"/>
            <w:shd w:val="clear" w:color="auto" w:fill="auto"/>
          </w:tcPr>
          <w:p w14:paraId="7CABE384" w14:textId="77777777" w:rsidR="004D625A" w:rsidRPr="007246C6" w:rsidRDefault="004D625A" w:rsidP="001C2364">
            <w:pPr>
              <w:widowControl w:val="0"/>
              <w:tabs>
                <w:tab w:val="left" w:pos="471"/>
                <w:tab w:val="left" w:pos="2440"/>
                <w:tab w:val="left" w:pos="4307"/>
                <w:tab w:val="left" w:pos="5362"/>
                <w:tab w:val="left" w:pos="6727"/>
                <w:tab w:val="left" w:pos="8178"/>
              </w:tabs>
              <w:autoSpaceDE w:val="0"/>
              <w:autoSpaceDN w:val="0"/>
              <w:adjustRightInd w:val="0"/>
            </w:pPr>
            <w:r w:rsidRPr="007246C6">
              <w:t>2 100</w:t>
            </w:r>
          </w:p>
        </w:tc>
        <w:tc>
          <w:tcPr>
            <w:tcW w:w="1391" w:type="dxa"/>
            <w:shd w:val="clear" w:color="auto" w:fill="auto"/>
          </w:tcPr>
          <w:p w14:paraId="69443197" w14:textId="77777777" w:rsidR="004D625A" w:rsidRPr="007246C6" w:rsidRDefault="004D625A" w:rsidP="001C2364">
            <w:r w:rsidRPr="007246C6">
              <w:t>Projektu dati</w:t>
            </w:r>
          </w:p>
        </w:tc>
        <w:tc>
          <w:tcPr>
            <w:tcW w:w="1311" w:type="dxa"/>
          </w:tcPr>
          <w:p w14:paraId="782F6AC2" w14:textId="77777777" w:rsidR="004D625A" w:rsidRPr="007246C6" w:rsidRDefault="004D625A" w:rsidP="001C2364">
            <w:r w:rsidRPr="007246C6">
              <w:t>Reizi gadā</w:t>
            </w:r>
          </w:p>
        </w:tc>
      </w:tr>
      <w:tr w:rsidR="004D625A" w:rsidRPr="007246C6" w14:paraId="0FE2EEBF" w14:textId="77777777" w:rsidTr="00852F86">
        <w:tc>
          <w:tcPr>
            <w:tcW w:w="1018" w:type="dxa"/>
            <w:shd w:val="clear" w:color="auto" w:fill="auto"/>
          </w:tcPr>
          <w:p w14:paraId="2B69D69D" w14:textId="77777777" w:rsidR="004D625A" w:rsidRPr="007246C6" w:rsidRDefault="004D625A" w:rsidP="001C2364">
            <w:r w:rsidRPr="007246C6">
              <w:t>i.9.2.2.d</w:t>
            </w:r>
          </w:p>
        </w:tc>
        <w:tc>
          <w:tcPr>
            <w:tcW w:w="1415" w:type="dxa"/>
            <w:shd w:val="clear" w:color="auto" w:fill="auto"/>
          </w:tcPr>
          <w:p w14:paraId="165B10B7" w14:textId="77777777" w:rsidR="004D625A" w:rsidRPr="007246C6" w:rsidRDefault="004D625A" w:rsidP="001C2364">
            <w:pPr>
              <w:jc w:val="both"/>
              <w:rPr>
                <w:bCs/>
                <w:spacing w:val="-12"/>
              </w:rPr>
            </w:pPr>
            <w:r w:rsidRPr="007246C6">
              <w:rPr>
                <w:bCs/>
                <w:spacing w:val="-12"/>
              </w:rPr>
              <w:t xml:space="preserve">Bērnu aprūpes iestādēs esošo bērnu skaits, kuriem veikts individuālo vajadzību </w:t>
            </w:r>
            <w:proofErr w:type="spellStart"/>
            <w:r w:rsidRPr="007246C6">
              <w:rPr>
                <w:bCs/>
                <w:spacing w:val="-12"/>
              </w:rPr>
              <w:t>izvērtējums</w:t>
            </w:r>
            <w:proofErr w:type="spellEnd"/>
          </w:p>
        </w:tc>
        <w:tc>
          <w:tcPr>
            <w:tcW w:w="1253" w:type="dxa"/>
            <w:shd w:val="clear" w:color="auto" w:fill="auto"/>
          </w:tcPr>
          <w:p w14:paraId="3E9D017D" w14:textId="77777777" w:rsidR="004D625A" w:rsidRPr="007246C6" w:rsidRDefault="004D625A" w:rsidP="001C2364">
            <w:r w:rsidRPr="007246C6">
              <w:t>Personas</w:t>
            </w:r>
          </w:p>
        </w:tc>
        <w:tc>
          <w:tcPr>
            <w:tcW w:w="1253" w:type="dxa"/>
            <w:shd w:val="clear" w:color="auto" w:fill="auto"/>
          </w:tcPr>
          <w:p w14:paraId="284EFD6A" w14:textId="77777777" w:rsidR="004D625A" w:rsidRPr="007246C6" w:rsidRDefault="004D625A" w:rsidP="001C2364">
            <w:pPr>
              <w:rPr>
                <w:bCs/>
                <w:spacing w:val="-12"/>
              </w:rPr>
            </w:pPr>
            <w:r w:rsidRPr="007246C6">
              <w:rPr>
                <w:bCs/>
                <w:spacing w:val="-12"/>
              </w:rPr>
              <w:t>ESF</w:t>
            </w:r>
          </w:p>
        </w:tc>
        <w:tc>
          <w:tcPr>
            <w:tcW w:w="1669" w:type="dxa"/>
            <w:shd w:val="clear" w:color="auto" w:fill="auto"/>
          </w:tcPr>
          <w:p w14:paraId="795C9FA6" w14:textId="77777777" w:rsidR="004D625A" w:rsidRPr="007246C6" w:rsidDel="00D42C1A" w:rsidRDefault="004D625A" w:rsidP="001C2364">
            <w:pPr>
              <w:widowControl w:val="0"/>
              <w:tabs>
                <w:tab w:val="left" w:pos="471"/>
                <w:tab w:val="left" w:pos="2440"/>
                <w:tab w:val="left" w:pos="4307"/>
                <w:tab w:val="left" w:pos="5362"/>
                <w:tab w:val="left" w:pos="6727"/>
                <w:tab w:val="left" w:pos="8178"/>
              </w:tabs>
              <w:autoSpaceDE w:val="0"/>
              <w:autoSpaceDN w:val="0"/>
              <w:adjustRightInd w:val="0"/>
            </w:pPr>
            <w:r w:rsidRPr="00B937C7">
              <w:t>1 4</w:t>
            </w:r>
            <w:r>
              <w:t>08</w:t>
            </w:r>
          </w:p>
        </w:tc>
        <w:tc>
          <w:tcPr>
            <w:tcW w:w="1391" w:type="dxa"/>
            <w:shd w:val="clear" w:color="auto" w:fill="auto"/>
          </w:tcPr>
          <w:p w14:paraId="7165A2D4" w14:textId="77777777" w:rsidR="004D625A" w:rsidRPr="007246C6" w:rsidRDefault="004D625A" w:rsidP="001C2364">
            <w:r w:rsidRPr="007246C6">
              <w:t>Projektu dati</w:t>
            </w:r>
          </w:p>
        </w:tc>
        <w:tc>
          <w:tcPr>
            <w:tcW w:w="1311" w:type="dxa"/>
          </w:tcPr>
          <w:p w14:paraId="6324A536" w14:textId="77777777" w:rsidR="004D625A" w:rsidRPr="007246C6" w:rsidRDefault="004D625A" w:rsidP="001C2364">
            <w:r w:rsidRPr="007246C6">
              <w:t>Reizi gadā</w:t>
            </w:r>
          </w:p>
        </w:tc>
      </w:tr>
      <w:tr w:rsidR="004D625A" w:rsidRPr="007246C6" w14:paraId="5BFE1ED9" w14:textId="77777777" w:rsidTr="00852F86">
        <w:tc>
          <w:tcPr>
            <w:tcW w:w="1018" w:type="dxa"/>
            <w:shd w:val="clear" w:color="auto" w:fill="auto"/>
          </w:tcPr>
          <w:p w14:paraId="0FEDDEF8" w14:textId="77777777" w:rsidR="004D625A" w:rsidRPr="007246C6" w:rsidRDefault="004D625A" w:rsidP="001C2364">
            <w:r w:rsidRPr="007246C6">
              <w:t>i.9.2.2.e</w:t>
            </w:r>
          </w:p>
        </w:tc>
        <w:tc>
          <w:tcPr>
            <w:tcW w:w="1415" w:type="dxa"/>
            <w:shd w:val="clear" w:color="auto" w:fill="auto"/>
          </w:tcPr>
          <w:p w14:paraId="338F91CF" w14:textId="77777777" w:rsidR="004D625A" w:rsidRPr="007246C6" w:rsidRDefault="004D625A" w:rsidP="001C2364">
            <w:pPr>
              <w:jc w:val="both"/>
            </w:pPr>
            <w:r w:rsidRPr="007246C6">
              <w:rPr>
                <w:bCs/>
                <w:spacing w:val="-12"/>
              </w:rPr>
              <w:t>Slēgšanai atbalstīto ilgstošās sociālās aprūpes un sociālās rehabilitācijas institūciju/filiāļu skaits</w:t>
            </w:r>
          </w:p>
        </w:tc>
        <w:tc>
          <w:tcPr>
            <w:tcW w:w="1253" w:type="dxa"/>
            <w:shd w:val="clear" w:color="auto" w:fill="auto"/>
          </w:tcPr>
          <w:p w14:paraId="25D97124" w14:textId="77777777" w:rsidR="004D625A" w:rsidRPr="007246C6" w:rsidRDefault="004D625A" w:rsidP="001C2364">
            <w:r w:rsidRPr="007246C6">
              <w:rPr>
                <w:bCs/>
                <w:spacing w:val="-12"/>
              </w:rPr>
              <w:t>Institūciju/filiāļu skaits</w:t>
            </w:r>
          </w:p>
        </w:tc>
        <w:tc>
          <w:tcPr>
            <w:tcW w:w="1253" w:type="dxa"/>
            <w:shd w:val="clear" w:color="auto" w:fill="auto"/>
          </w:tcPr>
          <w:p w14:paraId="21D63BBC" w14:textId="77777777" w:rsidR="004D625A" w:rsidRPr="007246C6" w:rsidRDefault="004D625A" w:rsidP="001C2364">
            <w:r w:rsidRPr="007246C6">
              <w:rPr>
                <w:bCs/>
                <w:spacing w:val="-12"/>
              </w:rPr>
              <w:t>ESF</w:t>
            </w:r>
          </w:p>
        </w:tc>
        <w:tc>
          <w:tcPr>
            <w:tcW w:w="1669" w:type="dxa"/>
            <w:shd w:val="clear" w:color="auto" w:fill="auto"/>
          </w:tcPr>
          <w:p w14:paraId="32BE63FA" w14:textId="77777777" w:rsidR="004D625A" w:rsidRPr="007246C6" w:rsidRDefault="004D625A" w:rsidP="001C2364">
            <w:pPr>
              <w:widowControl w:val="0"/>
              <w:tabs>
                <w:tab w:val="left" w:pos="471"/>
                <w:tab w:val="left" w:pos="2440"/>
                <w:tab w:val="left" w:pos="4307"/>
                <w:tab w:val="left" w:pos="5362"/>
                <w:tab w:val="left" w:pos="6727"/>
                <w:tab w:val="left" w:pos="8178"/>
              </w:tabs>
              <w:autoSpaceDE w:val="0"/>
              <w:autoSpaceDN w:val="0"/>
              <w:adjustRightInd w:val="0"/>
            </w:pPr>
            <w:r w:rsidRPr="007246C6">
              <w:t>3</w:t>
            </w:r>
          </w:p>
        </w:tc>
        <w:tc>
          <w:tcPr>
            <w:tcW w:w="1391" w:type="dxa"/>
            <w:shd w:val="clear" w:color="auto" w:fill="auto"/>
          </w:tcPr>
          <w:p w14:paraId="4D0E4F00" w14:textId="77777777" w:rsidR="004D625A" w:rsidRPr="007246C6" w:rsidRDefault="004D625A" w:rsidP="001C2364">
            <w:r w:rsidRPr="007246C6">
              <w:t>Projektu dati</w:t>
            </w:r>
          </w:p>
        </w:tc>
        <w:tc>
          <w:tcPr>
            <w:tcW w:w="1311" w:type="dxa"/>
          </w:tcPr>
          <w:p w14:paraId="38F9A365" w14:textId="77777777" w:rsidR="004D625A" w:rsidRPr="007246C6" w:rsidRDefault="004D625A" w:rsidP="001C2364">
            <w:r w:rsidRPr="007246C6">
              <w:t>Vienu reizi plānošanas periodā- uz 31.12.2016.</w:t>
            </w:r>
          </w:p>
        </w:tc>
      </w:tr>
      <w:tr w:rsidR="004D625A" w:rsidRPr="007246C6" w14:paraId="62842CC1" w14:textId="77777777" w:rsidTr="00852F86">
        <w:tc>
          <w:tcPr>
            <w:tcW w:w="1018" w:type="dxa"/>
            <w:shd w:val="clear" w:color="auto" w:fill="auto"/>
          </w:tcPr>
          <w:p w14:paraId="3EF25DC6" w14:textId="77777777" w:rsidR="004D625A" w:rsidRPr="007246C6" w:rsidRDefault="004D625A" w:rsidP="001C2364">
            <w:r w:rsidRPr="007246C6">
              <w:t>i.9.2.2.f</w:t>
            </w:r>
          </w:p>
        </w:tc>
        <w:tc>
          <w:tcPr>
            <w:tcW w:w="1415" w:type="dxa"/>
            <w:shd w:val="clear" w:color="auto" w:fill="auto"/>
          </w:tcPr>
          <w:p w14:paraId="730440D4" w14:textId="77777777" w:rsidR="004D625A" w:rsidRPr="007246C6" w:rsidRDefault="004D625A" w:rsidP="001C2364">
            <w:pPr>
              <w:jc w:val="both"/>
              <w:rPr>
                <w:bCs/>
                <w:spacing w:val="-12"/>
              </w:rPr>
            </w:pPr>
            <w:r w:rsidRPr="007246C6">
              <w:t>Izstrādāti sabiedrībā balstītu pakalpojumu finansēšanas mehānismi</w:t>
            </w:r>
          </w:p>
        </w:tc>
        <w:tc>
          <w:tcPr>
            <w:tcW w:w="1253" w:type="dxa"/>
            <w:shd w:val="clear" w:color="auto" w:fill="auto"/>
          </w:tcPr>
          <w:p w14:paraId="0538054C" w14:textId="77777777" w:rsidR="004D625A" w:rsidRPr="007246C6" w:rsidRDefault="004D625A" w:rsidP="001C2364">
            <w:pPr>
              <w:rPr>
                <w:bCs/>
                <w:spacing w:val="-12"/>
              </w:rPr>
            </w:pPr>
            <w:r w:rsidRPr="007246C6">
              <w:rPr>
                <w:bCs/>
                <w:spacing w:val="-12"/>
              </w:rPr>
              <w:t>Finansēšanas mehānismi</w:t>
            </w:r>
          </w:p>
        </w:tc>
        <w:tc>
          <w:tcPr>
            <w:tcW w:w="1253" w:type="dxa"/>
            <w:shd w:val="clear" w:color="auto" w:fill="auto"/>
          </w:tcPr>
          <w:p w14:paraId="512FE6E3" w14:textId="77777777" w:rsidR="004D625A" w:rsidRPr="007246C6" w:rsidRDefault="004D625A" w:rsidP="001C2364">
            <w:pPr>
              <w:rPr>
                <w:bCs/>
                <w:spacing w:val="-12"/>
              </w:rPr>
            </w:pPr>
            <w:r w:rsidRPr="007246C6">
              <w:rPr>
                <w:bCs/>
                <w:spacing w:val="-12"/>
              </w:rPr>
              <w:t>ESF</w:t>
            </w:r>
          </w:p>
        </w:tc>
        <w:tc>
          <w:tcPr>
            <w:tcW w:w="1669" w:type="dxa"/>
            <w:shd w:val="clear" w:color="auto" w:fill="auto"/>
          </w:tcPr>
          <w:p w14:paraId="35B967BC" w14:textId="77777777" w:rsidR="004D625A" w:rsidRPr="007246C6" w:rsidRDefault="004D625A" w:rsidP="001C2364">
            <w:pPr>
              <w:widowControl w:val="0"/>
              <w:tabs>
                <w:tab w:val="left" w:pos="471"/>
                <w:tab w:val="left" w:pos="2440"/>
                <w:tab w:val="left" w:pos="4307"/>
                <w:tab w:val="left" w:pos="5362"/>
                <w:tab w:val="left" w:pos="6727"/>
                <w:tab w:val="left" w:pos="8178"/>
              </w:tabs>
              <w:autoSpaceDE w:val="0"/>
              <w:autoSpaceDN w:val="0"/>
              <w:adjustRightInd w:val="0"/>
            </w:pPr>
            <w:r w:rsidRPr="007246C6">
              <w:t>2</w:t>
            </w:r>
          </w:p>
        </w:tc>
        <w:tc>
          <w:tcPr>
            <w:tcW w:w="1391" w:type="dxa"/>
            <w:shd w:val="clear" w:color="auto" w:fill="auto"/>
          </w:tcPr>
          <w:p w14:paraId="24CD65E6" w14:textId="77777777" w:rsidR="004D625A" w:rsidRPr="007246C6" w:rsidRDefault="004D625A" w:rsidP="001C2364">
            <w:r w:rsidRPr="007246C6">
              <w:t>Projektu dati</w:t>
            </w:r>
          </w:p>
        </w:tc>
        <w:tc>
          <w:tcPr>
            <w:tcW w:w="1311" w:type="dxa"/>
          </w:tcPr>
          <w:p w14:paraId="76CAF0C8" w14:textId="77777777" w:rsidR="004D625A" w:rsidRPr="007246C6" w:rsidRDefault="004D625A" w:rsidP="001C2364">
            <w:r w:rsidRPr="007246C6">
              <w:t>Vienu reizi plānošanas periodā – uz 31.12.2018.</w:t>
            </w:r>
          </w:p>
        </w:tc>
      </w:tr>
      <w:tr w:rsidR="004D625A" w:rsidRPr="007246C6" w14:paraId="02B02883" w14:textId="77777777" w:rsidTr="00852F86">
        <w:tc>
          <w:tcPr>
            <w:tcW w:w="1018" w:type="dxa"/>
            <w:shd w:val="clear" w:color="auto" w:fill="auto"/>
          </w:tcPr>
          <w:p w14:paraId="03B5CAF3" w14:textId="77777777" w:rsidR="004D625A" w:rsidRPr="007246C6" w:rsidRDefault="004D625A" w:rsidP="001C2364">
            <w:r w:rsidRPr="007246C6">
              <w:t>i.9.2.2.g</w:t>
            </w:r>
          </w:p>
        </w:tc>
        <w:tc>
          <w:tcPr>
            <w:tcW w:w="1415" w:type="dxa"/>
            <w:shd w:val="clear" w:color="auto" w:fill="auto"/>
          </w:tcPr>
          <w:p w14:paraId="70376FCA" w14:textId="77777777" w:rsidR="004D625A" w:rsidRPr="007246C6" w:rsidRDefault="004D625A" w:rsidP="001C2364">
            <w:pPr>
              <w:jc w:val="both"/>
            </w:pPr>
            <w:r w:rsidRPr="007246C6">
              <w:t>Izstrādāts atbalsta personas pakalpojums un ieviešanas mehānisms</w:t>
            </w:r>
          </w:p>
        </w:tc>
        <w:tc>
          <w:tcPr>
            <w:tcW w:w="1253" w:type="dxa"/>
            <w:shd w:val="clear" w:color="auto" w:fill="auto"/>
          </w:tcPr>
          <w:p w14:paraId="19C89C56" w14:textId="77777777" w:rsidR="004D625A" w:rsidRPr="007246C6" w:rsidRDefault="004D625A" w:rsidP="001C2364">
            <w:pPr>
              <w:rPr>
                <w:bCs/>
                <w:spacing w:val="-12"/>
              </w:rPr>
            </w:pPr>
            <w:r w:rsidRPr="007246C6">
              <w:rPr>
                <w:bCs/>
                <w:spacing w:val="-12"/>
              </w:rPr>
              <w:t>pakalpojums</w:t>
            </w:r>
          </w:p>
        </w:tc>
        <w:tc>
          <w:tcPr>
            <w:tcW w:w="1253" w:type="dxa"/>
            <w:shd w:val="clear" w:color="auto" w:fill="auto"/>
          </w:tcPr>
          <w:p w14:paraId="40223DC6" w14:textId="77777777" w:rsidR="004D625A" w:rsidRPr="007246C6" w:rsidRDefault="004D625A" w:rsidP="001C2364">
            <w:pPr>
              <w:rPr>
                <w:bCs/>
                <w:spacing w:val="-12"/>
              </w:rPr>
            </w:pPr>
            <w:r w:rsidRPr="007246C6">
              <w:rPr>
                <w:bCs/>
                <w:spacing w:val="-12"/>
              </w:rPr>
              <w:t>ESF</w:t>
            </w:r>
          </w:p>
        </w:tc>
        <w:tc>
          <w:tcPr>
            <w:tcW w:w="1669" w:type="dxa"/>
            <w:shd w:val="clear" w:color="auto" w:fill="auto"/>
          </w:tcPr>
          <w:p w14:paraId="7CA8A70C" w14:textId="77777777" w:rsidR="004D625A" w:rsidRPr="007246C6" w:rsidRDefault="004D625A" w:rsidP="001C2364">
            <w:pPr>
              <w:widowControl w:val="0"/>
              <w:tabs>
                <w:tab w:val="left" w:pos="471"/>
                <w:tab w:val="left" w:pos="2440"/>
                <w:tab w:val="left" w:pos="4307"/>
                <w:tab w:val="left" w:pos="5362"/>
                <w:tab w:val="left" w:pos="6727"/>
                <w:tab w:val="left" w:pos="8178"/>
              </w:tabs>
              <w:autoSpaceDE w:val="0"/>
              <w:autoSpaceDN w:val="0"/>
              <w:adjustRightInd w:val="0"/>
            </w:pPr>
            <w:r w:rsidRPr="007246C6">
              <w:t>1</w:t>
            </w:r>
          </w:p>
        </w:tc>
        <w:tc>
          <w:tcPr>
            <w:tcW w:w="1391" w:type="dxa"/>
            <w:shd w:val="clear" w:color="auto" w:fill="auto"/>
          </w:tcPr>
          <w:p w14:paraId="6D1D7A8E" w14:textId="77777777" w:rsidR="004D625A" w:rsidRPr="007246C6" w:rsidRDefault="004D625A" w:rsidP="001C2364">
            <w:r w:rsidRPr="007246C6">
              <w:t>Projektu dati</w:t>
            </w:r>
          </w:p>
        </w:tc>
        <w:tc>
          <w:tcPr>
            <w:tcW w:w="1311" w:type="dxa"/>
          </w:tcPr>
          <w:p w14:paraId="1EF39BE3" w14:textId="77777777" w:rsidR="004D625A" w:rsidRPr="007246C6" w:rsidRDefault="004D625A" w:rsidP="001C2364">
            <w:r w:rsidRPr="007246C6">
              <w:t>Vienu reizi plānošanas periodā – uz 31.12.2017.</w:t>
            </w:r>
          </w:p>
        </w:tc>
      </w:tr>
      <w:tr w:rsidR="004D625A" w:rsidRPr="007246C6" w14:paraId="06D6F4A1" w14:textId="77777777" w:rsidTr="00852F86">
        <w:tc>
          <w:tcPr>
            <w:tcW w:w="1018" w:type="dxa"/>
            <w:shd w:val="clear" w:color="auto" w:fill="auto"/>
          </w:tcPr>
          <w:p w14:paraId="3B0EE349" w14:textId="77777777" w:rsidR="004D625A" w:rsidRPr="007246C6" w:rsidRDefault="004D625A" w:rsidP="001C2364">
            <w:r w:rsidRPr="007246C6">
              <w:lastRenderedPageBreak/>
              <w:t>i.9.2.3.a</w:t>
            </w:r>
          </w:p>
          <w:p w14:paraId="45323C1E" w14:textId="77777777" w:rsidR="004D625A" w:rsidRPr="007246C6" w:rsidRDefault="004D625A" w:rsidP="001C2364">
            <w:pPr>
              <w:rPr>
                <w:bCs/>
                <w:spacing w:val="-12"/>
              </w:rPr>
            </w:pPr>
          </w:p>
        </w:tc>
        <w:tc>
          <w:tcPr>
            <w:tcW w:w="1415" w:type="dxa"/>
            <w:shd w:val="clear" w:color="auto" w:fill="auto"/>
          </w:tcPr>
          <w:p w14:paraId="33391827" w14:textId="77777777" w:rsidR="004D625A" w:rsidRPr="007246C6" w:rsidRDefault="004D625A" w:rsidP="001C2364">
            <w:pPr>
              <w:rPr>
                <w:bCs/>
                <w:spacing w:val="-12"/>
              </w:rPr>
            </w:pPr>
            <w:r w:rsidRPr="007246C6">
              <w:rPr>
                <w:bCs/>
                <w:spacing w:val="-12"/>
              </w:rPr>
              <w:t xml:space="preserve">Attīstībai un ieviešanai </w:t>
            </w:r>
            <w:proofErr w:type="spellStart"/>
            <w:r w:rsidRPr="007246C6">
              <w:rPr>
                <w:bCs/>
                <w:spacing w:val="-12"/>
              </w:rPr>
              <w:t>atablstīto</w:t>
            </w:r>
            <w:proofErr w:type="spellEnd"/>
            <w:r w:rsidRPr="007246C6">
              <w:rPr>
                <w:bCs/>
                <w:spacing w:val="-12"/>
              </w:rPr>
              <w:t xml:space="preserve"> veselības tīklu attīstības vadlīniju skaits</w:t>
            </w:r>
          </w:p>
        </w:tc>
        <w:tc>
          <w:tcPr>
            <w:tcW w:w="1253" w:type="dxa"/>
            <w:shd w:val="clear" w:color="auto" w:fill="auto"/>
          </w:tcPr>
          <w:p w14:paraId="30604E0F" w14:textId="77777777" w:rsidR="004D625A" w:rsidRPr="007246C6" w:rsidRDefault="004D625A" w:rsidP="001C2364">
            <w:r w:rsidRPr="007246C6">
              <w:t>Vadlīniju skaits</w:t>
            </w:r>
          </w:p>
        </w:tc>
        <w:tc>
          <w:tcPr>
            <w:tcW w:w="1253" w:type="dxa"/>
            <w:shd w:val="clear" w:color="auto" w:fill="auto"/>
          </w:tcPr>
          <w:p w14:paraId="799F70A2" w14:textId="77777777" w:rsidR="004D625A" w:rsidRPr="007246C6" w:rsidRDefault="004D625A" w:rsidP="001C2364">
            <w:pPr>
              <w:rPr>
                <w:bCs/>
                <w:spacing w:val="-12"/>
              </w:rPr>
            </w:pPr>
            <w:r w:rsidRPr="007246C6">
              <w:rPr>
                <w:bCs/>
                <w:spacing w:val="-12"/>
              </w:rPr>
              <w:t>ESF</w:t>
            </w:r>
          </w:p>
        </w:tc>
        <w:tc>
          <w:tcPr>
            <w:tcW w:w="1669" w:type="dxa"/>
            <w:shd w:val="clear" w:color="auto" w:fill="auto"/>
          </w:tcPr>
          <w:p w14:paraId="74B0F939" w14:textId="77777777" w:rsidR="004D625A" w:rsidRPr="007246C6" w:rsidRDefault="004D625A" w:rsidP="001C2364">
            <w:r w:rsidRPr="007246C6">
              <w:t>4</w:t>
            </w:r>
          </w:p>
        </w:tc>
        <w:tc>
          <w:tcPr>
            <w:tcW w:w="1391" w:type="dxa"/>
            <w:shd w:val="clear" w:color="auto" w:fill="auto"/>
          </w:tcPr>
          <w:p w14:paraId="44560202" w14:textId="77777777" w:rsidR="004D625A" w:rsidRPr="007246C6" w:rsidRDefault="004D625A" w:rsidP="001C2364">
            <w:r w:rsidRPr="007246C6">
              <w:t>Projektu dati</w:t>
            </w:r>
          </w:p>
        </w:tc>
        <w:tc>
          <w:tcPr>
            <w:tcW w:w="1311" w:type="dxa"/>
          </w:tcPr>
          <w:p w14:paraId="3297DBC5" w14:textId="77777777" w:rsidR="004D625A" w:rsidRPr="007246C6" w:rsidRDefault="004D625A" w:rsidP="001C2364">
            <w:pPr>
              <w:rPr>
                <w:bCs/>
                <w:spacing w:val="-12"/>
              </w:rPr>
            </w:pPr>
            <w:r w:rsidRPr="007246C6">
              <w:t>Reizi gadā</w:t>
            </w:r>
          </w:p>
        </w:tc>
      </w:tr>
      <w:tr w:rsidR="004D625A" w:rsidRPr="007246C6" w14:paraId="4A8366D2" w14:textId="77777777" w:rsidTr="00852F86">
        <w:tc>
          <w:tcPr>
            <w:tcW w:w="1018" w:type="dxa"/>
            <w:shd w:val="clear" w:color="auto" w:fill="auto"/>
          </w:tcPr>
          <w:p w14:paraId="7F7372B7" w14:textId="77777777" w:rsidR="004D625A" w:rsidRPr="007246C6" w:rsidRDefault="004D625A" w:rsidP="001C2364">
            <w:r w:rsidRPr="007246C6">
              <w:t>i.9.2.3.b</w:t>
            </w:r>
          </w:p>
          <w:p w14:paraId="0B04D975" w14:textId="77777777" w:rsidR="004D625A" w:rsidRPr="007246C6" w:rsidRDefault="004D625A" w:rsidP="001C2364"/>
        </w:tc>
        <w:tc>
          <w:tcPr>
            <w:tcW w:w="1415" w:type="dxa"/>
            <w:shd w:val="clear" w:color="auto" w:fill="auto"/>
          </w:tcPr>
          <w:p w14:paraId="54172476" w14:textId="77777777" w:rsidR="004D625A" w:rsidRPr="007246C6" w:rsidRDefault="004D625A" w:rsidP="001C2364">
            <w:r w:rsidRPr="007246C6">
              <w:rPr>
                <w:bCs/>
              </w:rPr>
              <w:t>Stacionāro ārstniecības iestāžu</w:t>
            </w:r>
            <w:r>
              <w:rPr>
                <w:bCs/>
              </w:rPr>
              <w:t xml:space="preserve"> skaits</w:t>
            </w:r>
            <w:r w:rsidRPr="007246C6">
              <w:rPr>
                <w:bCs/>
              </w:rPr>
              <w:t>, kuras nodrošina neatliekamās medicīniskās palīdzības sniegšanu</w:t>
            </w:r>
            <w:r>
              <w:rPr>
                <w:bCs/>
              </w:rPr>
              <w:t xml:space="preserve"> un ir</w:t>
            </w:r>
            <w:r w:rsidRPr="007246C6">
              <w:rPr>
                <w:bCs/>
              </w:rPr>
              <w:t xml:space="preserve"> atbalstītas kvalitātes sistēmas un veselības tīklu attīstības vadlīniju izstrādāšanai un ieviešanai</w:t>
            </w:r>
          </w:p>
        </w:tc>
        <w:tc>
          <w:tcPr>
            <w:tcW w:w="1253" w:type="dxa"/>
            <w:shd w:val="clear" w:color="auto" w:fill="auto"/>
          </w:tcPr>
          <w:p w14:paraId="16DE9D3C" w14:textId="77777777" w:rsidR="004D625A" w:rsidRPr="007246C6" w:rsidRDefault="004D625A" w:rsidP="001C2364">
            <w:r w:rsidRPr="007246C6">
              <w:t>Iestāžu skaits</w:t>
            </w:r>
          </w:p>
        </w:tc>
        <w:tc>
          <w:tcPr>
            <w:tcW w:w="1253" w:type="dxa"/>
            <w:shd w:val="clear" w:color="auto" w:fill="auto"/>
          </w:tcPr>
          <w:p w14:paraId="7542BC84" w14:textId="77777777" w:rsidR="004D625A" w:rsidRPr="007246C6" w:rsidRDefault="004D625A" w:rsidP="001C2364">
            <w:r w:rsidRPr="007246C6">
              <w:t>ESF</w:t>
            </w:r>
          </w:p>
        </w:tc>
        <w:tc>
          <w:tcPr>
            <w:tcW w:w="1669" w:type="dxa"/>
            <w:shd w:val="clear" w:color="auto" w:fill="auto"/>
          </w:tcPr>
          <w:p w14:paraId="1C471D39" w14:textId="77777777" w:rsidR="004D625A" w:rsidRPr="007246C6" w:rsidRDefault="004D625A" w:rsidP="001C2364">
            <w:r w:rsidRPr="007246C6">
              <w:t> </w:t>
            </w:r>
          </w:p>
          <w:p w14:paraId="6F38E48D" w14:textId="77777777" w:rsidR="004D625A" w:rsidRPr="007246C6" w:rsidRDefault="004D625A" w:rsidP="001C2364">
            <w:r w:rsidRPr="007246C6">
              <w:t>21</w:t>
            </w:r>
          </w:p>
        </w:tc>
        <w:tc>
          <w:tcPr>
            <w:tcW w:w="1391" w:type="dxa"/>
            <w:shd w:val="clear" w:color="auto" w:fill="auto"/>
          </w:tcPr>
          <w:p w14:paraId="74A4F50C" w14:textId="77777777" w:rsidR="004D625A" w:rsidRPr="007246C6" w:rsidRDefault="004D625A" w:rsidP="001C2364">
            <w:r w:rsidRPr="007246C6">
              <w:t>Projektu dati</w:t>
            </w:r>
          </w:p>
        </w:tc>
        <w:tc>
          <w:tcPr>
            <w:tcW w:w="1311" w:type="dxa"/>
          </w:tcPr>
          <w:p w14:paraId="7759C910" w14:textId="77777777" w:rsidR="004D625A" w:rsidRPr="007246C6" w:rsidRDefault="004D625A" w:rsidP="001C2364">
            <w:pPr>
              <w:rPr>
                <w:bCs/>
                <w:spacing w:val="-12"/>
              </w:rPr>
            </w:pPr>
            <w:r w:rsidRPr="007246C6">
              <w:t>Reizi  gadā</w:t>
            </w:r>
          </w:p>
        </w:tc>
      </w:tr>
      <w:tr w:rsidR="004D625A" w:rsidRPr="007246C6" w14:paraId="184820CE" w14:textId="77777777" w:rsidTr="00852F86">
        <w:tc>
          <w:tcPr>
            <w:tcW w:w="1018" w:type="dxa"/>
            <w:shd w:val="clear" w:color="auto" w:fill="auto"/>
          </w:tcPr>
          <w:p w14:paraId="2E0C5172" w14:textId="77777777" w:rsidR="004D625A" w:rsidRPr="007246C6" w:rsidRDefault="004D625A" w:rsidP="001C2364">
            <w:pPr>
              <w:rPr>
                <w:bCs/>
                <w:spacing w:val="-12"/>
              </w:rPr>
            </w:pPr>
            <w:r w:rsidRPr="007246C6">
              <w:rPr>
                <w:bCs/>
                <w:spacing w:val="-12"/>
              </w:rPr>
              <w:t>i..9.2.4..a</w:t>
            </w:r>
          </w:p>
          <w:p w14:paraId="299D3D02" w14:textId="77777777" w:rsidR="004D625A" w:rsidRPr="007246C6" w:rsidRDefault="004D625A" w:rsidP="001C2364">
            <w:pPr>
              <w:rPr>
                <w:bCs/>
                <w:spacing w:val="-12"/>
              </w:rPr>
            </w:pPr>
          </w:p>
        </w:tc>
        <w:tc>
          <w:tcPr>
            <w:tcW w:w="1415" w:type="dxa"/>
            <w:shd w:val="clear" w:color="auto" w:fill="auto"/>
          </w:tcPr>
          <w:p w14:paraId="103A5138" w14:textId="77777777" w:rsidR="004D625A" w:rsidRPr="007246C6" w:rsidRDefault="004D625A" w:rsidP="001C2364">
            <w:pPr>
              <w:jc w:val="both"/>
            </w:pPr>
            <w:r w:rsidRPr="007246C6">
              <w:t>Iedzīvotāju skaits, kas iekļaujas 6 mērķa grupās (sk. DP 966.rindkopu) un kas piedalījušies ESF slimību profilakses pasākumos</w:t>
            </w:r>
          </w:p>
        </w:tc>
        <w:tc>
          <w:tcPr>
            <w:tcW w:w="1253" w:type="dxa"/>
            <w:shd w:val="clear" w:color="auto" w:fill="auto"/>
          </w:tcPr>
          <w:p w14:paraId="284A7C81" w14:textId="77777777" w:rsidR="004D625A" w:rsidRPr="007246C6" w:rsidRDefault="004D625A" w:rsidP="001C2364">
            <w:r w:rsidRPr="007246C6">
              <w:t>Personu skaits</w:t>
            </w:r>
          </w:p>
        </w:tc>
        <w:tc>
          <w:tcPr>
            <w:tcW w:w="1253" w:type="dxa"/>
            <w:shd w:val="clear" w:color="auto" w:fill="auto"/>
          </w:tcPr>
          <w:p w14:paraId="4C972C51" w14:textId="77777777" w:rsidR="004D625A" w:rsidRPr="007246C6" w:rsidRDefault="004D625A" w:rsidP="001C2364">
            <w:r w:rsidRPr="007246C6">
              <w:t>ESF</w:t>
            </w:r>
          </w:p>
        </w:tc>
        <w:tc>
          <w:tcPr>
            <w:tcW w:w="1669" w:type="dxa"/>
            <w:shd w:val="clear" w:color="auto" w:fill="auto"/>
          </w:tcPr>
          <w:p w14:paraId="5E8BF5E4" w14:textId="77777777" w:rsidR="004D625A" w:rsidRPr="007246C6" w:rsidRDefault="004D625A" w:rsidP="001C2364">
            <w:pPr>
              <w:widowControl w:val="0"/>
              <w:tabs>
                <w:tab w:val="left" w:pos="471"/>
                <w:tab w:val="left" w:pos="2440"/>
                <w:tab w:val="left" w:pos="4307"/>
                <w:tab w:val="left" w:pos="5362"/>
                <w:tab w:val="left" w:pos="6727"/>
                <w:tab w:val="left" w:pos="8178"/>
              </w:tabs>
              <w:autoSpaceDE w:val="0"/>
              <w:autoSpaceDN w:val="0"/>
              <w:adjustRightInd w:val="0"/>
            </w:pPr>
            <w:r w:rsidRPr="007246C6">
              <w:t>100 000</w:t>
            </w:r>
          </w:p>
        </w:tc>
        <w:tc>
          <w:tcPr>
            <w:tcW w:w="1391" w:type="dxa"/>
            <w:shd w:val="clear" w:color="auto" w:fill="auto"/>
          </w:tcPr>
          <w:p w14:paraId="3A651D32" w14:textId="77777777" w:rsidR="004D625A" w:rsidRPr="007246C6" w:rsidRDefault="004D625A" w:rsidP="001C2364">
            <w:r w:rsidRPr="007246C6">
              <w:t>Projektu dati</w:t>
            </w:r>
          </w:p>
        </w:tc>
        <w:tc>
          <w:tcPr>
            <w:tcW w:w="1311" w:type="dxa"/>
            <w:shd w:val="clear" w:color="auto" w:fill="auto"/>
          </w:tcPr>
          <w:p w14:paraId="541DDA2F" w14:textId="77777777" w:rsidR="004D625A" w:rsidRPr="007246C6" w:rsidRDefault="004D625A" w:rsidP="001C2364">
            <w:r w:rsidRPr="007246C6">
              <w:t>Reizi gadā</w:t>
            </w:r>
          </w:p>
        </w:tc>
      </w:tr>
      <w:tr w:rsidR="004D625A" w:rsidRPr="007246C6" w14:paraId="19CFE3B1" w14:textId="77777777" w:rsidTr="00852F86">
        <w:tc>
          <w:tcPr>
            <w:tcW w:w="1018" w:type="dxa"/>
            <w:shd w:val="clear" w:color="auto" w:fill="auto"/>
          </w:tcPr>
          <w:p w14:paraId="221F4F9C" w14:textId="77777777" w:rsidR="004D625A" w:rsidRPr="007246C6" w:rsidRDefault="004D625A" w:rsidP="001C2364">
            <w:pPr>
              <w:rPr>
                <w:bCs/>
                <w:spacing w:val="-12"/>
              </w:rPr>
            </w:pPr>
            <w:r w:rsidRPr="007246C6">
              <w:rPr>
                <w:bCs/>
                <w:spacing w:val="-12"/>
              </w:rPr>
              <w:t>i..9.2.4..b</w:t>
            </w:r>
          </w:p>
          <w:p w14:paraId="263DE62B" w14:textId="77777777" w:rsidR="004D625A" w:rsidRPr="007246C6" w:rsidRDefault="004D625A" w:rsidP="001C2364">
            <w:pPr>
              <w:rPr>
                <w:bCs/>
                <w:spacing w:val="-12"/>
              </w:rPr>
            </w:pPr>
          </w:p>
        </w:tc>
        <w:tc>
          <w:tcPr>
            <w:tcW w:w="1415" w:type="dxa"/>
            <w:shd w:val="clear" w:color="auto" w:fill="auto"/>
          </w:tcPr>
          <w:p w14:paraId="2FB3D8F0" w14:textId="77777777" w:rsidR="004D625A" w:rsidRPr="007246C6" w:rsidRDefault="004D625A" w:rsidP="001C2364">
            <w:pPr>
              <w:jc w:val="both"/>
            </w:pPr>
            <w:r w:rsidRPr="007246C6">
              <w:t>Iedzīvotāju skaits, kas iekļaujas 6 mērķa grupās (sk. DP 966.rindkopu)  un kas piedalījušies ESF veselības veicināšanas pasākumos</w:t>
            </w:r>
          </w:p>
        </w:tc>
        <w:tc>
          <w:tcPr>
            <w:tcW w:w="1253" w:type="dxa"/>
            <w:shd w:val="clear" w:color="auto" w:fill="auto"/>
          </w:tcPr>
          <w:p w14:paraId="21963672" w14:textId="77777777" w:rsidR="004D625A" w:rsidRPr="007246C6" w:rsidRDefault="004D625A" w:rsidP="001C2364">
            <w:r w:rsidRPr="007246C6">
              <w:t>Personu skaits</w:t>
            </w:r>
          </w:p>
        </w:tc>
        <w:tc>
          <w:tcPr>
            <w:tcW w:w="1253" w:type="dxa"/>
            <w:shd w:val="clear" w:color="auto" w:fill="auto"/>
          </w:tcPr>
          <w:p w14:paraId="1AB3834A" w14:textId="77777777" w:rsidR="004D625A" w:rsidRPr="007246C6" w:rsidRDefault="004D625A" w:rsidP="001C2364">
            <w:r w:rsidRPr="007246C6">
              <w:t>ESF</w:t>
            </w:r>
          </w:p>
        </w:tc>
        <w:tc>
          <w:tcPr>
            <w:tcW w:w="1669" w:type="dxa"/>
            <w:shd w:val="clear" w:color="auto" w:fill="auto"/>
          </w:tcPr>
          <w:p w14:paraId="73C0797C" w14:textId="77777777" w:rsidR="004D625A" w:rsidRPr="007246C6" w:rsidRDefault="004D625A" w:rsidP="001C2364">
            <w:pPr>
              <w:widowControl w:val="0"/>
              <w:tabs>
                <w:tab w:val="left" w:pos="471"/>
                <w:tab w:val="left" w:pos="2440"/>
                <w:tab w:val="left" w:pos="4307"/>
                <w:tab w:val="left" w:pos="5362"/>
                <w:tab w:val="left" w:pos="6727"/>
                <w:tab w:val="left" w:pos="8178"/>
              </w:tabs>
              <w:autoSpaceDE w:val="0"/>
              <w:autoSpaceDN w:val="0"/>
              <w:adjustRightInd w:val="0"/>
            </w:pPr>
            <w:r w:rsidRPr="007246C6">
              <w:t>500 000</w:t>
            </w:r>
          </w:p>
        </w:tc>
        <w:tc>
          <w:tcPr>
            <w:tcW w:w="1391" w:type="dxa"/>
            <w:shd w:val="clear" w:color="auto" w:fill="auto"/>
          </w:tcPr>
          <w:p w14:paraId="3A016E74" w14:textId="77777777" w:rsidR="004D625A" w:rsidRPr="007246C6" w:rsidRDefault="004D625A" w:rsidP="001C2364">
            <w:r w:rsidRPr="007246C6">
              <w:t>Projektu dati</w:t>
            </w:r>
          </w:p>
        </w:tc>
        <w:tc>
          <w:tcPr>
            <w:tcW w:w="1311" w:type="dxa"/>
            <w:shd w:val="clear" w:color="auto" w:fill="auto"/>
          </w:tcPr>
          <w:p w14:paraId="63F71AE6" w14:textId="77777777" w:rsidR="004D625A" w:rsidRPr="007246C6" w:rsidRDefault="004D625A" w:rsidP="001C2364">
            <w:r w:rsidRPr="007246C6">
              <w:t>Reizi gadā</w:t>
            </w:r>
          </w:p>
        </w:tc>
      </w:tr>
      <w:tr w:rsidR="004D625A" w:rsidRPr="007246C6" w14:paraId="7EFAA4A1" w14:textId="77777777" w:rsidTr="00852F86">
        <w:tc>
          <w:tcPr>
            <w:tcW w:w="1018" w:type="dxa"/>
          </w:tcPr>
          <w:p w14:paraId="575EB39F" w14:textId="77777777" w:rsidR="004D625A" w:rsidRPr="007246C6" w:rsidRDefault="004D625A" w:rsidP="001C2364">
            <w:r w:rsidRPr="007246C6">
              <w:t>i.9.2.5.a</w:t>
            </w:r>
          </w:p>
          <w:p w14:paraId="671DCF0C" w14:textId="77777777" w:rsidR="004D625A" w:rsidRPr="007246C6" w:rsidRDefault="004D625A" w:rsidP="001C2364"/>
        </w:tc>
        <w:tc>
          <w:tcPr>
            <w:tcW w:w="1415" w:type="dxa"/>
            <w:shd w:val="clear" w:color="auto" w:fill="auto"/>
          </w:tcPr>
          <w:p w14:paraId="7D9CFBF6" w14:textId="77777777" w:rsidR="004D625A" w:rsidRPr="007246C6" w:rsidRDefault="004D625A" w:rsidP="001C2364">
            <w:r w:rsidRPr="007246C6">
              <w:t xml:space="preserve"> Reģioniem piesaistīto ārstniecības personu skaits, kuras saņēmušas atbalstu, lai veicinātu to piesaisti darbam teritoriālajās </w:t>
            </w:r>
            <w:r w:rsidRPr="007246C6">
              <w:lastRenderedPageBreak/>
              <w:t>vienībās ārpus Rīgas</w:t>
            </w:r>
          </w:p>
        </w:tc>
        <w:tc>
          <w:tcPr>
            <w:tcW w:w="1253" w:type="dxa"/>
            <w:shd w:val="clear" w:color="auto" w:fill="auto"/>
          </w:tcPr>
          <w:p w14:paraId="0A7B0F32" w14:textId="77777777" w:rsidR="004D625A" w:rsidRPr="007246C6" w:rsidRDefault="004D625A" w:rsidP="001C2364">
            <w:r w:rsidRPr="007246C6">
              <w:lastRenderedPageBreak/>
              <w:t>Personu skaits</w:t>
            </w:r>
          </w:p>
        </w:tc>
        <w:tc>
          <w:tcPr>
            <w:tcW w:w="1253" w:type="dxa"/>
            <w:shd w:val="clear" w:color="auto" w:fill="auto"/>
          </w:tcPr>
          <w:p w14:paraId="2E02AA56" w14:textId="77777777" w:rsidR="004D625A" w:rsidRPr="007246C6" w:rsidRDefault="004D625A" w:rsidP="001C2364">
            <w:r w:rsidRPr="007246C6">
              <w:t>ESF</w:t>
            </w:r>
          </w:p>
        </w:tc>
        <w:tc>
          <w:tcPr>
            <w:tcW w:w="1669" w:type="dxa"/>
            <w:shd w:val="clear" w:color="auto" w:fill="auto"/>
          </w:tcPr>
          <w:p w14:paraId="374D6F6C" w14:textId="77777777" w:rsidR="004D625A" w:rsidRPr="007246C6" w:rsidRDefault="004D625A" w:rsidP="001C2364">
            <w:r w:rsidRPr="007246C6">
              <w:t>1 420</w:t>
            </w:r>
            <w:r w:rsidRPr="007246C6">
              <w:rPr>
                <w:rStyle w:val="FootnoteReference"/>
              </w:rPr>
              <w:footnoteReference w:id="11"/>
            </w:r>
          </w:p>
        </w:tc>
        <w:tc>
          <w:tcPr>
            <w:tcW w:w="1391" w:type="dxa"/>
            <w:shd w:val="clear" w:color="auto" w:fill="auto"/>
          </w:tcPr>
          <w:p w14:paraId="30B85555" w14:textId="77777777" w:rsidR="004D625A" w:rsidRPr="007246C6" w:rsidRDefault="004D625A" w:rsidP="001C2364">
            <w:r w:rsidRPr="007246C6">
              <w:t>Projektu dati</w:t>
            </w:r>
          </w:p>
        </w:tc>
        <w:tc>
          <w:tcPr>
            <w:tcW w:w="1311" w:type="dxa"/>
          </w:tcPr>
          <w:p w14:paraId="2AAE6237" w14:textId="77777777" w:rsidR="004D625A" w:rsidRPr="007246C6" w:rsidRDefault="004D625A" w:rsidP="001C2364">
            <w:pPr>
              <w:rPr>
                <w:bCs/>
                <w:spacing w:val="-12"/>
              </w:rPr>
            </w:pPr>
            <w:r w:rsidRPr="007246C6">
              <w:t>Reizi gadā</w:t>
            </w:r>
          </w:p>
        </w:tc>
      </w:tr>
      <w:tr w:rsidR="004D625A" w:rsidRPr="007246C6" w14:paraId="35BC3E6A" w14:textId="77777777" w:rsidTr="00852F86">
        <w:tc>
          <w:tcPr>
            <w:tcW w:w="1018" w:type="dxa"/>
          </w:tcPr>
          <w:p w14:paraId="708AADB8" w14:textId="77777777" w:rsidR="004D625A" w:rsidRPr="007246C6" w:rsidRDefault="004D625A" w:rsidP="001C2364">
            <w:r w:rsidRPr="007246C6">
              <w:t>i.9.2.6.a</w:t>
            </w:r>
          </w:p>
          <w:p w14:paraId="13376827" w14:textId="77777777" w:rsidR="004D625A" w:rsidRPr="007246C6" w:rsidRDefault="004D625A" w:rsidP="001C2364"/>
        </w:tc>
        <w:tc>
          <w:tcPr>
            <w:tcW w:w="1415" w:type="dxa"/>
            <w:shd w:val="clear" w:color="auto" w:fill="auto"/>
          </w:tcPr>
          <w:p w14:paraId="4FA360D5" w14:textId="77777777" w:rsidR="004D625A" w:rsidRPr="007246C6" w:rsidRDefault="004D625A" w:rsidP="001C2364">
            <w:r w:rsidRPr="007246C6">
              <w:t>Veselības un sociālās aprūpes jomā strādājošās personas, kuras saņēmušas ESF atbalstītās apmācības veselības jomā</w:t>
            </w:r>
          </w:p>
        </w:tc>
        <w:tc>
          <w:tcPr>
            <w:tcW w:w="1253" w:type="dxa"/>
            <w:shd w:val="clear" w:color="auto" w:fill="auto"/>
          </w:tcPr>
          <w:p w14:paraId="49C69BDA" w14:textId="77777777" w:rsidR="004D625A" w:rsidRPr="007246C6" w:rsidRDefault="004D625A" w:rsidP="001C2364">
            <w:r w:rsidRPr="007246C6">
              <w:t>Dalībnieku skaits</w:t>
            </w:r>
          </w:p>
        </w:tc>
        <w:tc>
          <w:tcPr>
            <w:tcW w:w="1253" w:type="dxa"/>
            <w:shd w:val="clear" w:color="auto" w:fill="auto"/>
          </w:tcPr>
          <w:p w14:paraId="6355D72E" w14:textId="77777777" w:rsidR="004D625A" w:rsidRPr="007246C6" w:rsidRDefault="004D625A" w:rsidP="001C2364">
            <w:r w:rsidRPr="007246C6">
              <w:t>ESF</w:t>
            </w:r>
          </w:p>
        </w:tc>
        <w:tc>
          <w:tcPr>
            <w:tcW w:w="1669" w:type="dxa"/>
            <w:shd w:val="clear" w:color="auto" w:fill="auto"/>
          </w:tcPr>
          <w:p w14:paraId="6F2CE982" w14:textId="77777777" w:rsidR="004D625A" w:rsidRPr="007246C6" w:rsidRDefault="004D625A" w:rsidP="001C2364">
            <w:r w:rsidRPr="007246C6">
              <w:t>35 000</w:t>
            </w:r>
          </w:p>
        </w:tc>
        <w:tc>
          <w:tcPr>
            <w:tcW w:w="1391" w:type="dxa"/>
            <w:shd w:val="clear" w:color="auto" w:fill="auto"/>
          </w:tcPr>
          <w:p w14:paraId="29070C5A" w14:textId="77777777" w:rsidR="004D625A" w:rsidRPr="007246C6" w:rsidRDefault="004D625A" w:rsidP="001C2364">
            <w:r w:rsidRPr="007246C6">
              <w:t>Projektu dati</w:t>
            </w:r>
          </w:p>
        </w:tc>
        <w:tc>
          <w:tcPr>
            <w:tcW w:w="1311" w:type="dxa"/>
          </w:tcPr>
          <w:p w14:paraId="0E71905F" w14:textId="77777777" w:rsidR="004D625A" w:rsidRPr="007246C6" w:rsidRDefault="004D625A" w:rsidP="001C2364">
            <w:r w:rsidRPr="007246C6">
              <w:t>Reizi gadā</w:t>
            </w:r>
          </w:p>
        </w:tc>
      </w:tr>
    </w:tbl>
    <w:p w14:paraId="11B3414D" w14:textId="3ACD988E" w:rsidR="004D625A" w:rsidRPr="00DE140D" w:rsidRDefault="00275AA9" w:rsidP="00B74B87">
      <w:pPr>
        <w:pStyle w:val="ListParagraph"/>
        <w:numPr>
          <w:ilvl w:val="0"/>
          <w:numId w:val="17"/>
        </w:numPr>
        <w:autoSpaceDE w:val="0"/>
        <w:autoSpaceDN w:val="0"/>
        <w:adjustRightInd w:val="0"/>
        <w:spacing w:before="240" w:after="240"/>
        <w:contextualSpacing w:val="0"/>
        <w:jc w:val="both"/>
        <w:rPr>
          <w:sz w:val="28"/>
          <w:szCs w:val="28"/>
        </w:rPr>
      </w:pPr>
      <w:r w:rsidRPr="00DE140D">
        <w:rPr>
          <w:sz w:val="28"/>
          <w:szCs w:val="28"/>
        </w:rPr>
        <w:t xml:space="preserve">Papildināt </w:t>
      </w:r>
      <w:r w:rsidR="00ED21AC" w:rsidRPr="00DE140D">
        <w:rPr>
          <w:sz w:val="28"/>
          <w:szCs w:val="28"/>
        </w:rPr>
        <w:t>2.9.</w:t>
      </w:r>
      <w:r w:rsidR="00DE140D">
        <w:rPr>
          <w:sz w:val="28"/>
          <w:szCs w:val="28"/>
        </w:rPr>
        <w:t> </w:t>
      </w:r>
      <w:proofErr w:type="spellStart"/>
      <w:r w:rsidR="00ED21AC" w:rsidRPr="00DE140D">
        <w:rPr>
          <w:sz w:val="28"/>
          <w:szCs w:val="28"/>
        </w:rPr>
        <w:t>apakšsadaļu</w:t>
      </w:r>
      <w:proofErr w:type="spellEnd"/>
      <w:r w:rsidR="00ED21AC" w:rsidRPr="00DE140D">
        <w:rPr>
          <w:sz w:val="28"/>
          <w:szCs w:val="28"/>
        </w:rPr>
        <w:t xml:space="preserve"> </w:t>
      </w:r>
      <w:r w:rsidRPr="00DE140D">
        <w:rPr>
          <w:sz w:val="28"/>
          <w:szCs w:val="28"/>
        </w:rPr>
        <w:t>ar 1000.</w:t>
      </w:r>
      <w:r w:rsidRPr="00DE140D">
        <w:rPr>
          <w:sz w:val="28"/>
          <w:szCs w:val="28"/>
          <w:vertAlign w:val="superscript"/>
        </w:rPr>
        <w:t>1</w:t>
      </w:r>
      <w:r w:rsidRPr="00DE140D">
        <w:rPr>
          <w:sz w:val="28"/>
          <w:szCs w:val="28"/>
        </w:rPr>
        <w:t xml:space="preserve"> punktu šādā redakcijā:</w:t>
      </w:r>
    </w:p>
    <w:p w14:paraId="24DCE3D1" w14:textId="075B85BD" w:rsidR="00275AA9" w:rsidRPr="00DE140D" w:rsidRDefault="00275AA9" w:rsidP="00EE3882">
      <w:pPr>
        <w:pStyle w:val="ListParagraph"/>
        <w:autoSpaceDE w:val="0"/>
        <w:autoSpaceDN w:val="0"/>
        <w:adjustRightInd w:val="0"/>
        <w:spacing w:before="240" w:after="240"/>
        <w:contextualSpacing w:val="0"/>
        <w:jc w:val="both"/>
        <w:rPr>
          <w:sz w:val="28"/>
          <w:szCs w:val="28"/>
        </w:rPr>
      </w:pPr>
      <w:r w:rsidRPr="00DE140D">
        <w:rPr>
          <w:sz w:val="28"/>
          <w:szCs w:val="28"/>
        </w:rPr>
        <w:t>“(1000)</w:t>
      </w:r>
      <w:r w:rsidRPr="00DE140D">
        <w:rPr>
          <w:rFonts w:ascii="Times New Roman Bold" w:hAnsi="Times New Roman Bold"/>
          <w:sz w:val="28"/>
          <w:szCs w:val="28"/>
          <w:vertAlign w:val="superscript"/>
        </w:rPr>
        <w:t>1</w:t>
      </w:r>
      <w:r w:rsidRPr="00DE140D">
        <w:rPr>
          <w:sz w:val="28"/>
          <w:szCs w:val="28"/>
        </w:rPr>
        <w:t xml:space="preserve"> </w:t>
      </w:r>
      <w:r w:rsidRPr="00DE140D">
        <w:rPr>
          <w:b/>
          <w:sz w:val="28"/>
          <w:szCs w:val="28"/>
        </w:rPr>
        <w:t>Lielie projekti:</w:t>
      </w:r>
      <w:r w:rsidR="00DE140D">
        <w:rPr>
          <w:sz w:val="28"/>
          <w:szCs w:val="28"/>
        </w:rPr>
        <w:t xml:space="preserve"> VSIA “</w:t>
      </w:r>
      <w:r w:rsidRPr="00DE140D">
        <w:rPr>
          <w:sz w:val="28"/>
          <w:szCs w:val="28"/>
        </w:rPr>
        <w:t>Paula Stradiņa klīniskā universitātes slimnīca” A korpusa otrās kārtas attīstība. Lielā projekta ietvaros plānots modernizēt un paplašināt slimnīcas A korpusu, tādējādi uzlabojot slimnīcas sniegto pakalpojumu kvalitāti un pieejamību un nodrošinot slimnīcas efektīvu funkciju nodrošināšanu un finanšu līdzekļu pārvaldību.”</w:t>
      </w:r>
      <w:r w:rsidR="0071197B" w:rsidRPr="00DE140D">
        <w:rPr>
          <w:sz w:val="28"/>
          <w:szCs w:val="28"/>
        </w:rPr>
        <w:t>.</w:t>
      </w:r>
    </w:p>
    <w:p w14:paraId="491C8F49" w14:textId="22FDCA7C" w:rsidR="00B25369" w:rsidRPr="00DE140D" w:rsidRDefault="00275AA9" w:rsidP="00B74B87">
      <w:pPr>
        <w:pStyle w:val="ListParagraph"/>
        <w:numPr>
          <w:ilvl w:val="0"/>
          <w:numId w:val="17"/>
        </w:numPr>
        <w:autoSpaceDE w:val="0"/>
        <w:autoSpaceDN w:val="0"/>
        <w:adjustRightInd w:val="0"/>
        <w:spacing w:before="240" w:after="240"/>
        <w:contextualSpacing w:val="0"/>
        <w:jc w:val="both"/>
        <w:rPr>
          <w:sz w:val="28"/>
          <w:szCs w:val="28"/>
        </w:rPr>
      </w:pPr>
      <w:r w:rsidRPr="00DE140D">
        <w:rPr>
          <w:sz w:val="28"/>
          <w:szCs w:val="28"/>
        </w:rPr>
        <w:t xml:space="preserve">Izteikt </w:t>
      </w:r>
      <w:r w:rsidR="00ED21AC" w:rsidRPr="00DE140D">
        <w:rPr>
          <w:sz w:val="28"/>
          <w:szCs w:val="28"/>
        </w:rPr>
        <w:t>2.9.</w:t>
      </w:r>
      <w:r w:rsidR="00DE140D">
        <w:rPr>
          <w:sz w:val="28"/>
          <w:szCs w:val="28"/>
        </w:rPr>
        <w:t> </w:t>
      </w:r>
      <w:proofErr w:type="spellStart"/>
      <w:r w:rsidR="00ED21AC" w:rsidRPr="00DE140D">
        <w:rPr>
          <w:sz w:val="28"/>
          <w:szCs w:val="28"/>
        </w:rPr>
        <w:t>apakšsadaļas</w:t>
      </w:r>
      <w:proofErr w:type="spellEnd"/>
      <w:r w:rsidR="00ED21AC" w:rsidRPr="00DE140D">
        <w:rPr>
          <w:sz w:val="28"/>
          <w:szCs w:val="28"/>
        </w:rPr>
        <w:t xml:space="preserve"> </w:t>
      </w:r>
      <w:r w:rsidRPr="00DE140D">
        <w:rPr>
          <w:sz w:val="28"/>
          <w:szCs w:val="28"/>
        </w:rPr>
        <w:t>tabulu Nr.</w:t>
      </w:r>
      <w:r w:rsidR="00DE140D">
        <w:rPr>
          <w:sz w:val="28"/>
          <w:szCs w:val="28"/>
        </w:rPr>
        <w:t> </w:t>
      </w:r>
      <w:r w:rsidRPr="00DE140D">
        <w:rPr>
          <w:sz w:val="28"/>
          <w:szCs w:val="28"/>
        </w:rPr>
        <w:t>2.9.15. (5) šādā redakcijā:</w:t>
      </w:r>
    </w:p>
    <w:p w14:paraId="67B1AC7F" w14:textId="77777777" w:rsidR="00275AA9" w:rsidRPr="00275AA9" w:rsidRDefault="00275AA9" w:rsidP="00EE3882">
      <w:pPr>
        <w:pStyle w:val="ListParagraph"/>
        <w:autoSpaceDE w:val="0"/>
        <w:autoSpaceDN w:val="0"/>
        <w:adjustRightInd w:val="0"/>
        <w:spacing w:before="240" w:after="240"/>
        <w:contextualSpacing w:val="0"/>
        <w:jc w:val="center"/>
        <w:rPr>
          <w:b/>
          <w:sz w:val="24"/>
          <w:szCs w:val="24"/>
        </w:rPr>
      </w:pPr>
      <w:r w:rsidRPr="00275AA9">
        <w:rPr>
          <w:b/>
          <w:sz w:val="24"/>
          <w:szCs w:val="24"/>
        </w:rPr>
        <w:t>ERAF specifiskie iznākuma rādītāji</w:t>
      </w:r>
    </w:p>
    <w:tbl>
      <w:tblPr>
        <w:tblW w:w="951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2002"/>
        <w:gridCol w:w="1316"/>
        <w:gridCol w:w="1327"/>
        <w:gridCol w:w="1491"/>
        <w:gridCol w:w="1077"/>
        <w:gridCol w:w="1166"/>
      </w:tblGrid>
      <w:tr w:rsidR="00275AA9" w:rsidRPr="007246C6" w14:paraId="1A34ECAA" w14:textId="77777777" w:rsidTr="00852F86">
        <w:trPr>
          <w:tblHeader/>
        </w:trPr>
        <w:tc>
          <w:tcPr>
            <w:tcW w:w="1132" w:type="dxa"/>
            <w:shd w:val="clear" w:color="auto" w:fill="F2F2F2"/>
            <w:vAlign w:val="center"/>
          </w:tcPr>
          <w:p w14:paraId="26338132" w14:textId="77777777" w:rsidR="00275AA9" w:rsidRPr="007246C6" w:rsidRDefault="00275AA9" w:rsidP="0042306E">
            <w:r w:rsidRPr="007246C6">
              <w:t>ID</w:t>
            </w:r>
          </w:p>
        </w:tc>
        <w:tc>
          <w:tcPr>
            <w:tcW w:w="2002" w:type="dxa"/>
            <w:shd w:val="clear" w:color="auto" w:fill="F2F2F2"/>
            <w:vAlign w:val="center"/>
          </w:tcPr>
          <w:p w14:paraId="20F014B6" w14:textId="77777777" w:rsidR="00275AA9" w:rsidRPr="007246C6" w:rsidRDefault="00275AA9" w:rsidP="0042306E">
            <w:r w:rsidRPr="007246C6">
              <w:t>Rādītājs</w:t>
            </w:r>
          </w:p>
        </w:tc>
        <w:tc>
          <w:tcPr>
            <w:tcW w:w="1316" w:type="dxa"/>
            <w:shd w:val="clear" w:color="auto" w:fill="F2F2F2"/>
            <w:vAlign w:val="center"/>
          </w:tcPr>
          <w:p w14:paraId="355750C7" w14:textId="77777777" w:rsidR="00275AA9" w:rsidRPr="007246C6" w:rsidRDefault="00275AA9" w:rsidP="0042306E">
            <w:r w:rsidRPr="007246C6">
              <w:t>Mērvienība</w:t>
            </w:r>
          </w:p>
        </w:tc>
        <w:tc>
          <w:tcPr>
            <w:tcW w:w="1327" w:type="dxa"/>
            <w:shd w:val="clear" w:color="auto" w:fill="F2F2F2"/>
            <w:vAlign w:val="center"/>
          </w:tcPr>
          <w:p w14:paraId="71C2A0C8" w14:textId="77777777" w:rsidR="00275AA9" w:rsidRPr="007246C6" w:rsidRDefault="00275AA9" w:rsidP="0042306E">
            <w:r w:rsidRPr="007246C6">
              <w:t>Finansējum</w:t>
            </w:r>
            <w:r>
              <w:t>a</w:t>
            </w:r>
            <w:r w:rsidRPr="007246C6">
              <w:t xml:space="preserve"> avots</w:t>
            </w:r>
          </w:p>
        </w:tc>
        <w:tc>
          <w:tcPr>
            <w:tcW w:w="1491" w:type="dxa"/>
            <w:shd w:val="clear" w:color="auto" w:fill="F2F2F2"/>
            <w:vAlign w:val="center"/>
          </w:tcPr>
          <w:p w14:paraId="529F053A" w14:textId="77777777" w:rsidR="00275AA9" w:rsidRPr="007246C6" w:rsidRDefault="00275AA9" w:rsidP="0042306E">
            <w:r w:rsidRPr="007246C6">
              <w:t>Plānotā vērtība (2023. gadā)</w:t>
            </w:r>
          </w:p>
        </w:tc>
        <w:tc>
          <w:tcPr>
            <w:tcW w:w="1077" w:type="dxa"/>
            <w:shd w:val="clear" w:color="auto" w:fill="F2F2F2"/>
            <w:vAlign w:val="center"/>
          </w:tcPr>
          <w:p w14:paraId="3998638E" w14:textId="77777777" w:rsidR="00275AA9" w:rsidRPr="007246C6" w:rsidRDefault="00275AA9" w:rsidP="0042306E">
            <w:r w:rsidRPr="007246C6">
              <w:t>Datu avots</w:t>
            </w:r>
          </w:p>
        </w:tc>
        <w:tc>
          <w:tcPr>
            <w:tcW w:w="1166" w:type="dxa"/>
            <w:shd w:val="clear" w:color="auto" w:fill="F2F2F2"/>
          </w:tcPr>
          <w:p w14:paraId="262FFE21" w14:textId="77777777" w:rsidR="00275AA9" w:rsidRPr="007246C6" w:rsidRDefault="00275AA9" w:rsidP="0042306E">
            <w:r w:rsidRPr="007246C6">
              <w:t>Ziņošanas regularitāte</w:t>
            </w:r>
          </w:p>
        </w:tc>
      </w:tr>
      <w:tr w:rsidR="00275AA9" w:rsidRPr="007246C6" w14:paraId="54F27D8B" w14:textId="77777777" w:rsidTr="00852F86">
        <w:trPr>
          <w:trHeight w:val="1192"/>
        </w:trPr>
        <w:tc>
          <w:tcPr>
            <w:tcW w:w="1132" w:type="dxa"/>
          </w:tcPr>
          <w:p w14:paraId="7B6803D4" w14:textId="77777777" w:rsidR="00275AA9" w:rsidRPr="007246C6" w:rsidRDefault="00275AA9" w:rsidP="0042306E">
            <w:pPr>
              <w:suppressAutoHyphens/>
              <w:autoSpaceDN w:val="0"/>
              <w:jc w:val="both"/>
              <w:textAlignment w:val="baseline"/>
              <w:rPr>
                <w:bCs/>
                <w:spacing w:val="-12"/>
              </w:rPr>
            </w:pPr>
            <w:r w:rsidRPr="007246C6">
              <w:rPr>
                <w:bCs/>
                <w:spacing w:val="-12"/>
              </w:rPr>
              <w:t>i.9.3.1.a</w:t>
            </w:r>
          </w:p>
          <w:p w14:paraId="6067E68E" w14:textId="77777777" w:rsidR="00275AA9" w:rsidRPr="007246C6" w:rsidRDefault="00275AA9" w:rsidP="0042306E">
            <w:pPr>
              <w:suppressAutoHyphens/>
              <w:autoSpaceDN w:val="0"/>
              <w:jc w:val="both"/>
              <w:textAlignment w:val="baseline"/>
              <w:rPr>
                <w:bCs/>
                <w:spacing w:val="-12"/>
              </w:rPr>
            </w:pPr>
          </w:p>
        </w:tc>
        <w:tc>
          <w:tcPr>
            <w:tcW w:w="2002" w:type="dxa"/>
            <w:shd w:val="clear" w:color="auto" w:fill="auto"/>
          </w:tcPr>
          <w:p w14:paraId="0D04D03F" w14:textId="77777777" w:rsidR="00275AA9" w:rsidRPr="007246C6" w:rsidRDefault="00275AA9" w:rsidP="0042306E">
            <w:pPr>
              <w:suppressAutoHyphens/>
              <w:autoSpaceDN w:val="0"/>
              <w:textAlignment w:val="baseline"/>
              <w:rPr>
                <w:bCs/>
                <w:spacing w:val="-12"/>
              </w:rPr>
            </w:pPr>
            <w:r w:rsidRPr="007246C6">
              <w:t xml:space="preserve">Izveidoto un/ vai labiekārtoto vietu skaits bērnu aprūpei ģimeniskā vidē </w:t>
            </w:r>
          </w:p>
        </w:tc>
        <w:tc>
          <w:tcPr>
            <w:tcW w:w="1316" w:type="dxa"/>
            <w:shd w:val="clear" w:color="auto" w:fill="auto"/>
          </w:tcPr>
          <w:p w14:paraId="0CB5C1A1" w14:textId="77777777" w:rsidR="00275AA9" w:rsidRPr="007246C6" w:rsidRDefault="00275AA9" w:rsidP="0042306E">
            <w:pPr>
              <w:widowControl w:val="0"/>
              <w:tabs>
                <w:tab w:val="left" w:pos="471"/>
                <w:tab w:val="left" w:pos="2440"/>
                <w:tab w:val="left" w:pos="4307"/>
                <w:tab w:val="left" w:pos="5362"/>
                <w:tab w:val="left" w:pos="6727"/>
                <w:tab w:val="left" w:pos="8178"/>
              </w:tabs>
              <w:autoSpaceDE w:val="0"/>
              <w:autoSpaceDN w:val="0"/>
              <w:adjustRightInd w:val="0"/>
            </w:pPr>
            <w:r w:rsidRPr="007246C6">
              <w:t>Vietu skaits</w:t>
            </w:r>
          </w:p>
        </w:tc>
        <w:tc>
          <w:tcPr>
            <w:tcW w:w="1327" w:type="dxa"/>
            <w:shd w:val="clear" w:color="auto" w:fill="auto"/>
          </w:tcPr>
          <w:p w14:paraId="33D1EE91" w14:textId="77777777" w:rsidR="00275AA9" w:rsidRPr="007246C6" w:rsidRDefault="00275AA9" w:rsidP="0042306E">
            <w:pPr>
              <w:widowControl w:val="0"/>
              <w:tabs>
                <w:tab w:val="left" w:pos="471"/>
                <w:tab w:val="left" w:pos="2440"/>
                <w:tab w:val="left" w:pos="4307"/>
                <w:tab w:val="left" w:pos="5362"/>
                <w:tab w:val="left" w:pos="6727"/>
                <w:tab w:val="left" w:pos="8178"/>
              </w:tabs>
              <w:autoSpaceDE w:val="0"/>
              <w:autoSpaceDN w:val="0"/>
              <w:adjustRightInd w:val="0"/>
              <w:rPr>
                <w:bCs/>
                <w:spacing w:val="-12"/>
              </w:rPr>
            </w:pPr>
            <w:r w:rsidRPr="007246C6">
              <w:rPr>
                <w:bCs/>
                <w:spacing w:val="-12"/>
              </w:rPr>
              <w:t>ERAF</w:t>
            </w:r>
          </w:p>
        </w:tc>
        <w:tc>
          <w:tcPr>
            <w:tcW w:w="1491" w:type="dxa"/>
            <w:shd w:val="clear" w:color="auto" w:fill="auto"/>
          </w:tcPr>
          <w:p w14:paraId="17BA098B" w14:textId="77777777" w:rsidR="00275AA9" w:rsidRPr="007246C6" w:rsidRDefault="00275AA9" w:rsidP="0042306E">
            <w:pPr>
              <w:widowControl w:val="0"/>
              <w:tabs>
                <w:tab w:val="left" w:pos="471"/>
                <w:tab w:val="left" w:pos="2440"/>
                <w:tab w:val="left" w:pos="4307"/>
                <w:tab w:val="left" w:pos="5362"/>
                <w:tab w:val="left" w:pos="6727"/>
                <w:tab w:val="left" w:pos="8178"/>
              </w:tabs>
              <w:autoSpaceDE w:val="0"/>
              <w:autoSpaceDN w:val="0"/>
              <w:adjustRightInd w:val="0"/>
            </w:pPr>
            <w:r w:rsidRPr="007246C6">
              <w:t>654</w:t>
            </w:r>
          </w:p>
        </w:tc>
        <w:tc>
          <w:tcPr>
            <w:tcW w:w="1077" w:type="dxa"/>
            <w:shd w:val="clear" w:color="auto" w:fill="auto"/>
          </w:tcPr>
          <w:p w14:paraId="570CDD4E" w14:textId="77777777" w:rsidR="00275AA9" w:rsidRPr="007246C6" w:rsidRDefault="00275AA9" w:rsidP="0042306E">
            <w:pPr>
              <w:widowControl w:val="0"/>
              <w:suppressAutoHyphens/>
              <w:autoSpaceDE w:val="0"/>
              <w:autoSpaceDN w:val="0"/>
              <w:textAlignment w:val="baseline"/>
            </w:pPr>
            <w:r w:rsidRPr="007246C6">
              <w:t>Projektu dati</w:t>
            </w:r>
          </w:p>
        </w:tc>
        <w:tc>
          <w:tcPr>
            <w:tcW w:w="1166" w:type="dxa"/>
          </w:tcPr>
          <w:p w14:paraId="2392E1F0" w14:textId="77777777" w:rsidR="00275AA9" w:rsidRPr="007246C6" w:rsidRDefault="00275AA9" w:rsidP="0042306E">
            <w:pPr>
              <w:widowControl w:val="0"/>
              <w:suppressAutoHyphens/>
              <w:autoSpaceDE w:val="0"/>
              <w:autoSpaceDN w:val="0"/>
              <w:textAlignment w:val="baseline"/>
            </w:pPr>
            <w:r w:rsidRPr="007246C6">
              <w:t>Reizi gadā</w:t>
            </w:r>
          </w:p>
        </w:tc>
      </w:tr>
      <w:tr w:rsidR="00275AA9" w:rsidRPr="007246C6" w14:paraId="4E062090" w14:textId="77777777" w:rsidTr="00852F86">
        <w:trPr>
          <w:trHeight w:val="1269"/>
        </w:trPr>
        <w:tc>
          <w:tcPr>
            <w:tcW w:w="1132" w:type="dxa"/>
          </w:tcPr>
          <w:p w14:paraId="75C710AA" w14:textId="77777777" w:rsidR="00275AA9" w:rsidRPr="007246C6" w:rsidRDefault="00275AA9" w:rsidP="0042306E">
            <w:pPr>
              <w:suppressAutoHyphens/>
              <w:autoSpaceDN w:val="0"/>
              <w:jc w:val="both"/>
              <w:textAlignment w:val="baseline"/>
            </w:pPr>
            <w:r w:rsidRPr="007246C6">
              <w:t>i.9.3.1.b</w:t>
            </w:r>
          </w:p>
          <w:p w14:paraId="70D73B6C" w14:textId="77777777" w:rsidR="00275AA9" w:rsidRPr="007246C6" w:rsidRDefault="00275AA9" w:rsidP="0042306E">
            <w:pPr>
              <w:suppressAutoHyphens/>
              <w:autoSpaceDN w:val="0"/>
              <w:jc w:val="both"/>
              <w:textAlignment w:val="baseline"/>
              <w:rPr>
                <w:bCs/>
                <w:spacing w:val="-12"/>
              </w:rPr>
            </w:pPr>
          </w:p>
        </w:tc>
        <w:tc>
          <w:tcPr>
            <w:tcW w:w="2002" w:type="dxa"/>
            <w:shd w:val="clear" w:color="auto" w:fill="auto"/>
          </w:tcPr>
          <w:p w14:paraId="0C0F8D35" w14:textId="77777777" w:rsidR="00275AA9" w:rsidRPr="007246C6" w:rsidRDefault="00275AA9" w:rsidP="0042306E">
            <w:pPr>
              <w:suppressAutoHyphens/>
              <w:autoSpaceDN w:val="0"/>
              <w:textAlignment w:val="baseline"/>
              <w:rPr>
                <w:bCs/>
                <w:spacing w:val="-12"/>
              </w:rPr>
            </w:pPr>
            <w:r w:rsidRPr="007246C6">
              <w:t xml:space="preserve"> Izveidoto un/vai labiekārtoto vietu skaits sabiedrībā balstītu pakalpojumu sniegšanai personām ar garīga rakstura traucējumiem </w:t>
            </w:r>
          </w:p>
        </w:tc>
        <w:tc>
          <w:tcPr>
            <w:tcW w:w="1316" w:type="dxa"/>
            <w:shd w:val="clear" w:color="auto" w:fill="auto"/>
          </w:tcPr>
          <w:p w14:paraId="4BA8DE2E" w14:textId="77777777" w:rsidR="00275AA9" w:rsidRPr="007246C6" w:rsidRDefault="00275AA9" w:rsidP="0042306E">
            <w:pPr>
              <w:widowControl w:val="0"/>
              <w:tabs>
                <w:tab w:val="left" w:pos="471"/>
                <w:tab w:val="left" w:pos="2440"/>
                <w:tab w:val="left" w:pos="4307"/>
                <w:tab w:val="left" w:pos="5362"/>
                <w:tab w:val="left" w:pos="6727"/>
                <w:tab w:val="left" w:pos="8178"/>
              </w:tabs>
              <w:autoSpaceDE w:val="0"/>
              <w:autoSpaceDN w:val="0"/>
              <w:adjustRightInd w:val="0"/>
            </w:pPr>
            <w:r w:rsidRPr="007246C6">
              <w:t>Vietu skaits</w:t>
            </w:r>
          </w:p>
        </w:tc>
        <w:tc>
          <w:tcPr>
            <w:tcW w:w="1327" w:type="dxa"/>
            <w:shd w:val="clear" w:color="auto" w:fill="auto"/>
          </w:tcPr>
          <w:p w14:paraId="28605FD5" w14:textId="77777777" w:rsidR="00275AA9" w:rsidRPr="007246C6" w:rsidRDefault="00275AA9" w:rsidP="0042306E">
            <w:pPr>
              <w:widowControl w:val="0"/>
              <w:tabs>
                <w:tab w:val="left" w:pos="471"/>
                <w:tab w:val="left" w:pos="2440"/>
                <w:tab w:val="left" w:pos="4307"/>
                <w:tab w:val="left" w:pos="5362"/>
                <w:tab w:val="left" w:pos="6727"/>
                <w:tab w:val="left" w:pos="8178"/>
              </w:tabs>
              <w:autoSpaceDE w:val="0"/>
              <w:autoSpaceDN w:val="0"/>
              <w:adjustRightInd w:val="0"/>
              <w:rPr>
                <w:bCs/>
                <w:spacing w:val="-12"/>
              </w:rPr>
            </w:pPr>
            <w:r w:rsidRPr="007246C6">
              <w:t>ERAF</w:t>
            </w:r>
          </w:p>
        </w:tc>
        <w:tc>
          <w:tcPr>
            <w:tcW w:w="1491" w:type="dxa"/>
            <w:shd w:val="clear" w:color="auto" w:fill="auto"/>
          </w:tcPr>
          <w:p w14:paraId="14492F0C" w14:textId="77777777" w:rsidR="00275AA9" w:rsidRPr="007246C6" w:rsidRDefault="00275AA9" w:rsidP="0042306E">
            <w:pPr>
              <w:widowControl w:val="0"/>
              <w:tabs>
                <w:tab w:val="left" w:pos="471"/>
                <w:tab w:val="left" w:pos="2440"/>
                <w:tab w:val="left" w:pos="4307"/>
                <w:tab w:val="left" w:pos="5362"/>
                <w:tab w:val="left" w:pos="6727"/>
                <w:tab w:val="left" w:pos="8178"/>
              </w:tabs>
              <w:autoSpaceDE w:val="0"/>
              <w:autoSpaceDN w:val="0"/>
              <w:adjustRightInd w:val="0"/>
            </w:pPr>
            <w:r w:rsidRPr="007246C6">
              <w:t>2 100</w:t>
            </w:r>
          </w:p>
        </w:tc>
        <w:tc>
          <w:tcPr>
            <w:tcW w:w="1077" w:type="dxa"/>
            <w:shd w:val="clear" w:color="auto" w:fill="auto"/>
          </w:tcPr>
          <w:p w14:paraId="569E8978" w14:textId="77777777" w:rsidR="00275AA9" w:rsidRPr="007246C6" w:rsidRDefault="00275AA9" w:rsidP="0042306E">
            <w:pPr>
              <w:widowControl w:val="0"/>
              <w:suppressAutoHyphens/>
              <w:autoSpaceDE w:val="0"/>
              <w:autoSpaceDN w:val="0"/>
              <w:textAlignment w:val="baseline"/>
            </w:pPr>
            <w:r w:rsidRPr="007246C6">
              <w:t>Projektu dati</w:t>
            </w:r>
          </w:p>
        </w:tc>
        <w:tc>
          <w:tcPr>
            <w:tcW w:w="1166" w:type="dxa"/>
          </w:tcPr>
          <w:p w14:paraId="1B0C9D95" w14:textId="77777777" w:rsidR="00275AA9" w:rsidRPr="007246C6" w:rsidRDefault="00275AA9" w:rsidP="0042306E">
            <w:pPr>
              <w:widowControl w:val="0"/>
              <w:suppressAutoHyphens/>
              <w:autoSpaceDE w:val="0"/>
              <w:autoSpaceDN w:val="0"/>
              <w:textAlignment w:val="baseline"/>
            </w:pPr>
            <w:r w:rsidRPr="007246C6">
              <w:t>Reizi gadā</w:t>
            </w:r>
          </w:p>
        </w:tc>
      </w:tr>
      <w:tr w:rsidR="00275AA9" w:rsidRPr="007246C6" w14:paraId="6E11F095" w14:textId="77777777" w:rsidTr="00852F86">
        <w:trPr>
          <w:trHeight w:val="1269"/>
        </w:trPr>
        <w:tc>
          <w:tcPr>
            <w:tcW w:w="1132" w:type="dxa"/>
          </w:tcPr>
          <w:p w14:paraId="5C1C206F" w14:textId="77777777" w:rsidR="00275AA9" w:rsidRPr="007246C6" w:rsidRDefault="00275AA9" w:rsidP="0042306E">
            <w:pPr>
              <w:suppressAutoHyphens/>
              <w:autoSpaceDN w:val="0"/>
              <w:jc w:val="both"/>
              <w:textAlignment w:val="baseline"/>
            </w:pPr>
            <w:r w:rsidRPr="007246C6">
              <w:t>i.9.3.1.c</w:t>
            </w:r>
          </w:p>
        </w:tc>
        <w:tc>
          <w:tcPr>
            <w:tcW w:w="2002" w:type="dxa"/>
            <w:shd w:val="clear" w:color="auto" w:fill="auto"/>
          </w:tcPr>
          <w:p w14:paraId="3E152049" w14:textId="77777777" w:rsidR="00275AA9" w:rsidRPr="007246C6" w:rsidRDefault="00275AA9" w:rsidP="0042306E">
            <w:pPr>
              <w:suppressAutoHyphens/>
              <w:autoSpaceDN w:val="0"/>
              <w:textAlignment w:val="baseline"/>
            </w:pPr>
            <w:r w:rsidRPr="007246C6">
              <w:t>Izveidota funkcionēšanas novērtēšanas sistēmas infrastruktūra</w:t>
            </w:r>
          </w:p>
        </w:tc>
        <w:tc>
          <w:tcPr>
            <w:tcW w:w="1316" w:type="dxa"/>
            <w:shd w:val="clear" w:color="auto" w:fill="auto"/>
          </w:tcPr>
          <w:p w14:paraId="4B8461D1" w14:textId="77777777" w:rsidR="00275AA9" w:rsidRPr="007246C6" w:rsidRDefault="00275AA9" w:rsidP="0042306E">
            <w:pPr>
              <w:widowControl w:val="0"/>
              <w:tabs>
                <w:tab w:val="left" w:pos="471"/>
                <w:tab w:val="left" w:pos="2440"/>
                <w:tab w:val="left" w:pos="4307"/>
                <w:tab w:val="left" w:pos="5362"/>
                <w:tab w:val="left" w:pos="6727"/>
                <w:tab w:val="left" w:pos="8178"/>
              </w:tabs>
              <w:autoSpaceDE w:val="0"/>
              <w:autoSpaceDN w:val="0"/>
              <w:adjustRightInd w:val="0"/>
            </w:pPr>
            <w:r w:rsidRPr="007246C6">
              <w:t>Infrastruktūra</w:t>
            </w:r>
          </w:p>
        </w:tc>
        <w:tc>
          <w:tcPr>
            <w:tcW w:w="1327" w:type="dxa"/>
            <w:shd w:val="clear" w:color="auto" w:fill="auto"/>
          </w:tcPr>
          <w:p w14:paraId="30A96BD7" w14:textId="77777777" w:rsidR="00275AA9" w:rsidRPr="007246C6" w:rsidRDefault="00275AA9" w:rsidP="0042306E">
            <w:pPr>
              <w:widowControl w:val="0"/>
              <w:tabs>
                <w:tab w:val="left" w:pos="471"/>
                <w:tab w:val="left" w:pos="2440"/>
                <w:tab w:val="left" w:pos="4307"/>
                <w:tab w:val="left" w:pos="5362"/>
                <w:tab w:val="left" w:pos="6727"/>
                <w:tab w:val="left" w:pos="8178"/>
              </w:tabs>
              <w:autoSpaceDE w:val="0"/>
              <w:autoSpaceDN w:val="0"/>
              <w:adjustRightInd w:val="0"/>
            </w:pPr>
            <w:r w:rsidRPr="007246C6">
              <w:t>ERAF</w:t>
            </w:r>
          </w:p>
        </w:tc>
        <w:tc>
          <w:tcPr>
            <w:tcW w:w="1491" w:type="dxa"/>
            <w:shd w:val="clear" w:color="auto" w:fill="auto"/>
          </w:tcPr>
          <w:p w14:paraId="6E9AD392" w14:textId="77777777" w:rsidR="00275AA9" w:rsidRPr="007246C6" w:rsidRDefault="00275AA9" w:rsidP="0042306E">
            <w:pPr>
              <w:widowControl w:val="0"/>
              <w:tabs>
                <w:tab w:val="left" w:pos="471"/>
                <w:tab w:val="left" w:pos="2440"/>
                <w:tab w:val="left" w:pos="4307"/>
                <w:tab w:val="left" w:pos="5362"/>
                <w:tab w:val="left" w:pos="6727"/>
                <w:tab w:val="left" w:pos="8178"/>
              </w:tabs>
              <w:autoSpaceDE w:val="0"/>
              <w:autoSpaceDN w:val="0"/>
              <w:adjustRightInd w:val="0"/>
            </w:pPr>
            <w:r w:rsidRPr="007246C6">
              <w:t>1</w:t>
            </w:r>
          </w:p>
        </w:tc>
        <w:tc>
          <w:tcPr>
            <w:tcW w:w="1077" w:type="dxa"/>
            <w:shd w:val="clear" w:color="auto" w:fill="auto"/>
          </w:tcPr>
          <w:p w14:paraId="44B37848" w14:textId="77777777" w:rsidR="00275AA9" w:rsidRPr="007246C6" w:rsidRDefault="00275AA9" w:rsidP="0042306E">
            <w:pPr>
              <w:widowControl w:val="0"/>
              <w:suppressAutoHyphens/>
              <w:autoSpaceDE w:val="0"/>
              <w:autoSpaceDN w:val="0"/>
              <w:textAlignment w:val="baseline"/>
            </w:pPr>
            <w:r w:rsidRPr="007246C6">
              <w:t>Projektu dati</w:t>
            </w:r>
          </w:p>
        </w:tc>
        <w:tc>
          <w:tcPr>
            <w:tcW w:w="1166" w:type="dxa"/>
          </w:tcPr>
          <w:p w14:paraId="341A3FE5" w14:textId="77777777" w:rsidR="00275AA9" w:rsidRPr="007246C6" w:rsidRDefault="00275AA9" w:rsidP="0042306E">
            <w:pPr>
              <w:widowControl w:val="0"/>
              <w:suppressAutoHyphens/>
              <w:autoSpaceDE w:val="0"/>
              <w:autoSpaceDN w:val="0"/>
              <w:textAlignment w:val="baseline"/>
            </w:pPr>
            <w:r w:rsidRPr="007246C6">
              <w:t>Vienu reizi plānošanas periodā – uz 31.12.2019.</w:t>
            </w:r>
          </w:p>
        </w:tc>
      </w:tr>
      <w:tr w:rsidR="00275AA9" w:rsidRPr="007246C6" w14:paraId="53CE6102" w14:textId="77777777" w:rsidTr="00852F86">
        <w:trPr>
          <w:trHeight w:val="1269"/>
        </w:trPr>
        <w:tc>
          <w:tcPr>
            <w:tcW w:w="1132" w:type="dxa"/>
          </w:tcPr>
          <w:p w14:paraId="41476D67" w14:textId="77777777" w:rsidR="00275AA9" w:rsidRPr="007246C6" w:rsidRDefault="00275AA9" w:rsidP="0042306E">
            <w:pPr>
              <w:suppressAutoHyphens/>
              <w:autoSpaceDN w:val="0"/>
              <w:jc w:val="both"/>
              <w:textAlignment w:val="baseline"/>
            </w:pPr>
            <w:r w:rsidRPr="007246C6">
              <w:t>i.9.3.1.d</w:t>
            </w:r>
          </w:p>
        </w:tc>
        <w:tc>
          <w:tcPr>
            <w:tcW w:w="2002" w:type="dxa"/>
            <w:shd w:val="clear" w:color="auto" w:fill="auto"/>
          </w:tcPr>
          <w:p w14:paraId="6C3CEA32" w14:textId="77777777" w:rsidR="00275AA9" w:rsidRPr="007246C6" w:rsidRDefault="00275AA9" w:rsidP="0042306E">
            <w:pPr>
              <w:suppressAutoHyphens/>
              <w:autoSpaceDN w:val="0"/>
              <w:textAlignment w:val="baseline"/>
            </w:pPr>
            <w:r w:rsidRPr="007246C6">
              <w:t xml:space="preserve">Izveidota </w:t>
            </w:r>
            <w:proofErr w:type="spellStart"/>
            <w:r w:rsidRPr="007246C6">
              <w:t>asistīvo</w:t>
            </w:r>
            <w:proofErr w:type="spellEnd"/>
            <w:r w:rsidRPr="007246C6">
              <w:t xml:space="preserve"> tehnoloģiju (tehnisko palīglīdzekļu) apmaiņas fonda infrastruktūra</w:t>
            </w:r>
          </w:p>
        </w:tc>
        <w:tc>
          <w:tcPr>
            <w:tcW w:w="1316" w:type="dxa"/>
            <w:shd w:val="clear" w:color="auto" w:fill="auto"/>
          </w:tcPr>
          <w:p w14:paraId="77F181F0" w14:textId="77777777" w:rsidR="00275AA9" w:rsidRPr="007246C6" w:rsidRDefault="00275AA9" w:rsidP="0042306E">
            <w:pPr>
              <w:widowControl w:val="0"/>
              <w:tabs>
                <w:tab w:val="left" w:pos="471"/>
                <w:tab w:val="left" w:pos="2440"/>
                <w:tab w:val="left" w:pos="4307"/>
                <w:tab w:val="left" w:pos="5362"/>
                <w:tab w:val="left" w:pos="6727"/>
                <w:tab w:val="left" w:pos="8178"/>
              </w:tabs>
              <w:autoSpaceDE w:val="0"/>
              <w:autoSpaceDN w:val="0"/>
              <w:adjustRightInd w:val="0"/>
            </w:pPr>
            <w:r w:rsidRPr="007246C6">
              <w:t>Infrastruktūra</w:t>
            </w:r>
          </w:p>
        </w:tc>
        <w:tc>
          <w:tcPr>
            <w:tcW w:w="1327" w:type="dxa"/>
            <w:shd w:val="clear" w:color="auto" w:fill="auto"/>
          </w:tcPr>
          <w:p w14:paraId="0712C51C" w14:textId="77777777" w:rsidR="00275AA9" w:rsidRPr="007246C6" w:rsidRDefault="00275AA9" w:rsidP="0042306E">
            <w:pPr>
              <w:widowControl w:val="0"/>
              <w:tabs>
                <w:tab w:val="left" w:pos="471"/>
                <w:tab w:val="left" w:pos="2440"/>
                <w:tab w:val="left" w:pos="4307"/>
                <w:tab w:val="left" w:pos="5362"/>
                <w:tab w:val="left" w:pos="6727"/>
                <w:tab w:val="left" w:pos="8178"/>
              </w:tabs>
              <w:autoSpaceDE w:val="0"/>
              <w:autoSpaceDN w:val="0"/>
              <w:adjustRightInd w:val="0"/>
            </w:pPr>
            <w:r w:rsidRPr="007246C6">
              <w:t>ERAF</w:t>
            </w:r>
          </w:p>
        </w:tc>
        <w:tc>
          <w:tcPr>
            <w:tcW w:w="1491" w:type="dxa"/>
            <w:shd w:val="clear" w:color="auto" w:fill="auto"/>
          </w:tcPr>
          <w:p w14:paraId="76206C74" w14:textId="77777777" w:rsidR="00275AA9" w:rsidRPr="007246C6" w:rsidRDefault="00275AA9" w:rsidP="0042306E">
            <w:pPr>
              <w:widowControl w:val="0"/>
              <w:tabs>
                <w:tab w:val="left" w:pos="471"/>
                <w:tab w:val="left" w:pos="2440"/>
                <w:tab w:val="left" w:pos="4307"/>
                <w:tab w:val="left" w:pos="5362"/>
                <w:tab w:val="left" w:pos="6727"/>
                <w:tab w:val="left" w:pos="8178"/>
              </w:tabs>
              <w:autoSpaceDE w:val="0"/>
              <w:autoSpaceDN w:val="0"/>
              <w:adjustRightInd w:val="0"/>
            </w:pPr>
            <w:r w:rsidRPr="007246C6">
              <w:t>1</w:t>
            </w:r>
          </w:p>
        </w:tc>
        <w:tc>
          <w:tcPr>
            <w:tcW w:w="1077" w:type="dxa"/>
            <w:shd w:val="clear" w:color="auto" w:fill="auto"/>
          </w:tcPr>
          <w:p w14:paraId="54EDA190" w14:textId="77777777" w:rsidR="00275AA9" w:rsidRPr="007246C6" w:rsidRDefault="00275AA9" w:rsidP="0042306E">
            <w:pPr>
              <w:widowControl w:val="0"/>
              <w:suppressAutoHyphens/>
              <w:autoSpaceDE w:val="0"/>
              <w:autoSpaceDN w:val="0"/>
              <w:textAlignment w:val="baseline"/>
            </w:pPr>
            <w:r w:rsidRPr="007246C6">
              <w:t>Projektu dati</w:t>
            </w:r>
          </w:p>
        </w:tc>
        <w:tc>
          <w:tcPr>
            <w:tcW w:w="1166" w:type="dxa"/>
          </w:tcPr>
          <w:p w14:paraId="3B5C023B" w14:textId="77777777" w:rsidR="00275AA9" w:rsidRPr="007246C6" w:rsidRDefault="00275AA9" w:rsidP="0042306E">
            <w:pPr>
              <w:widowControl w:val="0"/>
              <w:suppressAutoHyphens/>
              <w:autoSpaceDE w:val="0"/>
              <w:autoSpaceDN w:val="0"/>
              <w:textAlignment w:val="baseline"/>
            </w:pPr>
            <w:r w:rsidRPr="007246C6">
              <w:t>Vienu reizi plānošanas periodā – uz 31.12.2019.</w:t>
            </w:r>
          </w:p>
        </w:tc>
      </w:tr>
      <w:tr w:rsidR="00275AA9" w:rsidRPr="007246C6" w14:paraId="56288585" w14:textId="77777777" w:rsidTr="00852F86">
        <w:trPr>
          <w:trHeight w:val="692"/>
        </w:trPr>
        <w:tc>
          <w:tcPr>
            <w:tcW w:w="1132" w:type="dxa"/>
          </w:tcPr>
          <w:p w14:paraId="2F6C5FD2" w14:textId="77777777" w:rsidR="00275AA9" w:rsidRPr="007246C6" w:rsidRDefault="00275AA9" w:rsidP="0042306E">
            <w:pPr>
              <w:suppressAutoHyphens/>
              <w:autoSpaceDN w:val="0"/>
              <w:jc w:val="both"/>
              <w:textAlignment w:val="baseline"/>
            </w:pPr>
            <w:r w:rsidRPr="007246C6">
              <w:t>i.9.3.2.a</w:t>
            </w:r>
          </w:p>
          <w:p w14:paraId="6BA4C9D0" w14:textId="77777777" w:rsidR="00275AA9" w:rsidRPr="007246C6" w:rsidRDefault="00275AA9" w:rsidP="0042306E">
            <w:pPr>
              <w:suppressAutoHyphens/>
              <w:autoSpaceDN w:val="0"/>
              <w:jc w:val="both"/>
              <w:textAlignment w:val="baseline"/>
              <w:rPr>
                <w:bCs/>
                <w:spacing w:val="-12"/>
              </w:rPr>
            </w:pPr>
          </w:p>
        </w:tc>
        <w:tc>
          <w:tcPr>
            <w:tcW w:w="2002" w:type="dxa"/>
            <w:shd w:val="clear" w:color="auto" w:fill="auto"/>
          </w:tcPr>
          <w:p w14:paraId="2BDF1831" w14:textId="77777777" w:rsidR="00275AA9" w:rsidRPr="007246C6" w:rsidRDefault="00275AA9" w:rsidP="0042306E">
            <w:pPr>
              <w:suppressAutoHyphens/>
              <w:autoSpaceDN w:val="0"/>
              <w:textAlignment w:val="baseline"/>
            </w:pPr>
            <w:r w:rsidRPr="007246C6">
              <w:t>Uzlaboto ārstniecības iestāžu skaits, kurās attīstīta infrastruktūra veselības aprūpes pakalpojumu sniegšanai</w:t>
            </w:r>
          </w:p>
        </w:tc>
        <w:tc>
          <w:tcPr>
            <w:tcW w:w="1316" w:type="dxa"/>
            <w:shd w:val="clear" w:color="auto" w:fill="auto"/>
          </w:tcPr>
          <w:p w14:paraId="28AFCB5F" w14:textId="77777777" w:rsidR="00275AA9" w:rsidRPr="007246C6" w:rsidRDefault="00275AA9" w:rsidP="0042306E">
            <w:pPr>
              <w:widowControl w:val="0"/>
              <w:tabs>
                <w:tab w:val="left" w:pos="471"/>
                <w:tab w:val="left" w:pos="2440"/>
                <w:tab w:val="left" w:pos="4307"/>
                <w:tab w:val="left" w:pos="5362"/>
                <w:tab w:val="left" w:pos="6727"/>
                <w:tab w:val="left" w:pos="8178"/>
              </w:tabs>
              <w:autoSpaceDE w:val="0"/>
              <w:autoSpaceDN w:val="0"/>
              <w:adjustRightInd w:val="0"/>
            </w:pPr>
            <w:r w:rsidRPr="007246C6">
              <w:t>Ārstniecības iestāžu skaits</w:t>
            </w:r>
          </w:p>
        </w:tc>
        <w:tc>
          <w:tcPr>
            <w:tcW w:w="1327" w:type="dxa"/>
            <w:shd w:val="clear" w:color="auto" w:fill="auto"/>
          </w:tcPr>
          <w:p w14:paraId="7B19BE7F" w14:textId="77777777" w:rsidR="00275AA9" w:rsidRPr="007246C6" w:rsidRDefault="00275AA9" w:rsidP="0042306E">
            <w:pPr>
              <w:widowControl w:val="0"/>
              <w:tabs>
                <w:tab w:val="left" w:pos="471"/>
                <w:tab w:val="left" w:pos="2440"/>
                <w:tab w:val="left" w:pos="4307"/>
                <w:tab w:val="left" w:pos="5362"/>
                <w:tab w:val="left" w:pos="6727"/>
                <w:tab w:val="left" w:pos="8178"/>
              </w:tabs>
              <w:autoSpaceDE w:val="0"/>
              <w:autoSpaceDN w:val="0"/>
              <w:adjustRightInd w:val="0"/>
              <w:rPr>
                <w:bCs/>
                <w:spacing w:val="-12"/>
              </w:rPr>
            </w:pPr>
            <w:r w:rsidRPr="007246C6">
              <w:t>ERAF</w:t>
            </w:r>
          </w:p>
        </w:tc>
        <w:tc>
          <w:tcPr>
            <w:tcW w:w="1491" w:type="dxa"/>
            <w:shd w:val="clear" w:color="auto" w:fill="auto"/>
          </w:tcPr>
          <w:p w14:paraId="25ADF6D0" w14:textId="77777777" w:rsidR="00275AA9" w:rsidRPr="007246C6" w:rsidRDefault="00275AA9" w:rsidP="0042306E">
            <w:pPr>
              <w:widowControl w:val="0"/>
              <w:tabs>
                <w:tab w:val="left" w:pos="471"/>
                <w:tab w:val="left" w:pos="2440"/>
                <w:tab w:val="left" w:pos="4307"/>
                <w:tab w:val="left" w:pos="5362"/>
                <w:tab w:val="left" w:pos="6727"/>
                <w:tab w:val="left" w:pos="8178"/>
              </w:tabs>
              <w:autoSpaceDE w:val="0"/>
              <w:autoSpaceDN w:val="0"/>
              <w:adjustRightInd w:val="0"/>
            </w:pPr>
            <w:r>
              <w:t>606</w:t>
            </w:r>
          </w:p>
        </w:tc>
        <w:tc>
          <w:tcPr>
            <w:tcW w:w="1077" w:type="dxa"/>
            <w:shd w:val="clear" w:color="auto" w:fill="auto"/>
          </w:tcPr>
          <w:p w14:paraId="1DE259F7" w14:textId="77777777" w:rsidR="00275AA9" w:rsidRPr="007246C6" w:rsidRDefault="00275AA9" w:rsidP="0042306E">
            <w:pPr>
              <w:widowControl w:val="0"/>
              <w:suppressAutoHyphens/>
              <w:autoSpaceDE w:val="0"/>
              <w:autoSpaceDN w:val="0"/>
              <w:textAlignment w:val="baseline"/>
            </w:pPr>
            <w:r w:rsidRPr="007246C6">
              <w:t>Projektu dati</w:t>
            </w:r>
          </w:p>
        </w:tc>
        <w:tc>
          <w:tcPr>
            <w:tcW w:w="1166" w:type="dxa"/>
          </w:tcPr>
          <w:p w14:paraId="0FA20863" w14:textId="77777777" w:rsidR="00275AA9" w:rsidRPr="007246C6" w:rsidRDefault="00275AA9" w:rsidP="0042306E">
            <w:pPr>
              <w:widowControl w:val="0"/>
              <w:suppressAutoHyphens/>
              <w:autoSpaceDE w:val="0"/>
              <w:autoSpaceDN w:val="0"/>
              <w:textAlignment w:val="baseline"/>
            </w:pPr>
            <w:r w:rsidRPr="007246C6">
              <w:t>Reizi gadā</w:t>
            </w:r>
          </w:p>
        </w:tc>
      </w:tr>
      <w:tr w:rsidR="00275AA9" w:rsidRPr="007246C6" w14:paraId="6602A06A" w14:textId="77777777" w:rsidTr="00852F86">
        <w:trPr>
          <w:trHeight w:val="692"/>
        </w:trPr>
        <w:tc>
          <w:tcPr>
            <w:tcW w:w="1132" w:type="dxa"/>
          </w:tcPr>
          <w:p w14:paraId="6B972B10" w14:textId="77777777" w:rsidR="00275AA9" w:rsidRPr="007246C6" w:rsidRDefault="00275AA9" w:rsidP="0042306E">
            <w:pPr>
              <w:suppressAutoHyphens/>
              <w:autoSpaceDN w:val="0"/>
              <w:jc w:val="both"/>
              <w:textAlignment w:val="baseline"/>
            </w:pPr>
            <w:r w:rsidRPr="007246C6">
              <w:lastRenderedPageBreak/>
              <w:t>i.9.3.2.b</w:t>
            </w:r>
          </w:p>
          <w:p w14:paraId="215BE64C" w14:textId="77777777" w:rsidR="00275AA9" w:rsidRPr="007246C6" w:rsidRDefault="00275AA9" w:rsidP="0042306E">
            <w:pPr>
              <w:suppressAutoHyphens/>
              <w:autoSpaceDN w:val="0"/>
              <w:jc w:val="both"/>
              <w:textAlignment w:val="baseline"/>
            </w:pPr>
            <w:r w:rsidRPr="007246C6">
              <w:t>(CO36)</w:t>
            </w:r>
          </w:p>
        </w:tc>
        <w:tc>
          <w:tcPr>
            <w:tcW w:w="2002" w:type="dxa"/>
            <w:shd w:val="clear" w:color="auto" w:fill="auto"/>
          </w:tcPr>
          <w:p w14:paraId="5D9EB139" w14:textId="77777777" w:rsidR="00275AA9" w:rsidRPr="007246C6" w:rsidRDefault="00275AA9" w:rsidP="0042306E">
            <w:pPr>
              <w:suppressAutoHyphens/>
              <w:autoSpaceDN w:val="0"/>
              <w:textAlignment w:val="baseline"/>
            </w:pPr>
            <w:r w:rsidRPr="007246C6">
              <w:t>Iedzīvotāju skaits, kuriem ir pieejami  uzlaboti veselības aprūpes pakalpojumi</w:t>
            </w:r>
          </w:p>
        </w:tc>
        <w:tc>
          <w:tcPr>
            <w:tcW w:w="1316" w:type="dxa"/>
            <w:shd w:val="clear" w:color="auto" w:fill="auto"/>
          </w:tcPr>
          <w:p w14:paraId="2C01B9B7" w14:textId="77777777" w:rsidR="00275AA9" w:rsidRPr="007246C6" w:rsidRDefault="00275AA9" w:rsidP="0042306E">
            <w:pPr>
              <w:widowControl w:val="0"/>
              <w:tabs>
                <w:tab w:val="left" w:pos="471"/>
                <w:tab w:val="left" w:pos="2440"/>
                <w:tab w:val="left" w:pos="4307"/>
                <w:tab w:val="left" w:pos="5362"/>
                <w:tab w:val="left" w:pos="6727"/>
                <w:tab w:val="left" w:pos="8178"/>
              </w:tabs>
              <w:autoSpaceDE w:val="0"/>
              <w:autoSpaceDN w:val="0"/>
              <w:adjustRightInd w:val="0"/>
            </w:pPr>
            <w:r w:rsidRPr="007246C6">
              <w:t>Cilvēku skaits</w:t>
            </w:r>
          </w:p>
        </w:tc>
        <w:tc>
          <w:tcPr>
            <w:tcW w:w="1327" w:type="dxa"/>
            <w:shd w:val="clear" w:color="auto" w:fill="auto"/>
          </w:tcPr>
          <w:p w14:paraId="593E6B6F" w14:textId="77777777" w:rsidR="00275AA9" w:rsidRPr="007246C6" w:rsidRDefault="00275AA9" w:rsidP="0042306E">
            <w:pPr>
              <w:widowControl w:val="0"/>
              <w:tabs>
                <w:tab w:val="left" w:pos="471"/>
                <w:tab w:val="left" w:pos="2440"/>
                <w:tab w:val="left" w:pos="4307"/>
                <w:tab w:val="left" w:pos="5362"/>
                <w:tab w:val="left" w:pos="6727"/>
                <w:tab w:val="left" w:pos="8178"/>
              </w:tabs>
              <w:autoSpaceDE w:val="0"/>
              <w:autoSpaceDN w:val="0"/>
              <w:adjustRightInd w:val="0"/>
            </w:pPr>
            <w:r w:rsidRPr="007246C6">
              <w:t>ERAF</w:t>
            </w:r>
          </w:p>
        </w:tc>
        <w:tc>
          <w:tcPr>
            <w:tcW w:w="1491" w:type="dxa"/>
            <w:shd w:val="clear" w:color="auto" w:fill="auto"/>
          </w:tcPr>
          <w:p w14:paraId="4AAC65E1" w14:textId="77777777" w:rsidR="00275AA9" w:rsidRPr="007246C6" w:rsidRDefault="00275AA9" w:rsidP="0042306E">
            <w:pPr>
              <w:widowControl w:val="0"/>
              <w:tabs>
                <w:tab w:val="left" w:pos="471"/>
                <w:tab w:val="left" w:pos="2440"/>
                <w:tab w:val="left" w:pos="4307"/>
                <w:tab w:val="left" w:pos="5362"/>
                <w:tab w:val="left" w:pos="6727"/>
                <w:tab w:val="left" w:pos="8178"/>
              </w:tabs>
              <w:autoSpaceDE w:val="0"/>
              <w:autoSpaceDN w:val="0"/>
              <w:adjustRightInd w:val="0"/>
            </w:pPr>
            <w:r w:rsidRPr="00A06E2A">
              <w:t>1 839 598</w:t>
            </w:r>
          </w:p>
        </w:tc>
        <w:tc>
          <w:tcPr>
            <w:tcW w:w="1077" w:type="dxa"/>
            <w:shd w:val="clear" w:color="auto" w:fill="auto"/>
          </w:tcPr>
          <w:p w14:paraId="52CD396F" w14:textId="77777777" w:rsidR="00275AA9" w:rsidRPr="007246C6" w:rsidRDefault="00275AA9" w:rsidP="0042306E">
            <w:pPr>
              <w:widowControl w:val="0"/>
              <w:suppressAutoHyphens/>
              <w:autoSpaceDE w:val="0"/>
              <w:autoSpaceDN w:val="0"/>
              <w:textAlignment w:val="baseline"/>
            </w:pPr>
            <w:r w:rsidRPr="007246C6">
              <w:t>Projektu dati</w:t>
            </w:r>
          </w:p>
        </w:tc>
        <w:tc>
          <w:tcPr>
            <w:tcW w:w="1166" w:type="dxa"/>
          </w:tcPr>
          <w:p w14:paraId="26214938" w14:textId="77777777" w:rsidR="00275AA9" w:rsidRPr="007246C6" w:rsidRDefault="00275AA9" w:rsidP="0042306E">
            <w:pPr>
              <w:widowControl w:val="0"/>
              <w:suppressAutoHyphens/>
              <w:autoSpaceDE w:val="0"/>
              <w:autoSpaceDN w:val="0"/>
              <w:textAlignment w:val="baseline"/>
            </w:pPr>
            <w:r w:rsidRPr="007246C6">
              <w:t>Reizi gadā</w:t>
            </w:r>
          </w:p>
        </w:tc>
      </w:tr>
    </w:tbl>
    <w:p w14:paraId="0DD0EFC2" w14:textId="77777777" w:rsidR="00C525D1" w:rsidRDefault="00C525D1" w:rsidP="007A7110">
      <w:pPr>
        <w:suppressAutoHyphens/>
        <w:autoSpaceDN w:val="0"/>
        <w:spacing w:before="240" w:after="240"/>
        <w:jc w:val="both"/>
        <w:textAlignment w:val="baseline"/>
        <w:rPr>
          <w:sz w:val="24"/>
          <w:szCs w:val="24"/>
        </w:rPr>
      </w:pPr>
    </w:p>
    <w:p w14:paraId="238A9283" w14:textId="77777777" w:rsidR="00C525D1" w:rsidRDefault="00C525D1">
      <w:pPr>
        <w:rPr>
          <w:sz w:val="24"/>
          <w:szCs w:val="24"/>
        </w:rPr>
      </w:pPr>
      <w:r>
        <w:rPr>
          <w:sz w:val="24"/>
          <w:szCs w:val="24"/>
        </w:rPr>
        <w:br w:type="page"/>
      </w:r>
    </w:p>
    <w:p w14:paraId="16236570" w14:textId="77777777" w:rsidR="00C525D1" w:rsidRDefault="00C525D1" w:rsidP="00ED105E">
      <w:pPr>
        <w:pStyle w:val="ListParagraph"/>
        <w:suppressAutoHyphens/>
        <w:autoSpaceDN w:val="0"/>
        <w:spacing w:before="240" w:after="240"/>
        <w:ind w:left="644"/>
        <w:jc w:val="both"/>
        <w:textAlignment w:val="baseline"/>
        <w:rPr>
          <w:sz w:val="24"/>
          <w:szCs w:val="24"/>
        </w:rPr>
        <w:sectPr w:rsidR="00C525D1" w:rsidSect="00D95F63">
          <w:headerReference w:type="default" r:id="rId14"/>
          <w:pgSz w:w="11906" w:h="16838" w:code="9"/>
          <w:pgMar w:top="1418" w:right="1134" w:bottom="1134" w:left="1701" w:header="709" w:footer="709" w:gutter="0"/>
          <w:cols w:space="708"/>
          <w:titlePg/>
          <w:docGrid w:linePitch="381"/>
        </w:sectPr>
      </w:pPr>
    </w:p>
    <w:p w14:paraId="66F735DA" w14:textId="28EF78B4" w:rsidR="00503F58" w:rsidRPr="00DE140D" w:rsidRDefault="00222326" w:rsidP="00ED105E">
      <w:pPr>
        <w:pStyle w:val="ListParagraph"/>
        <w:numPr>
          <w:ilvl w:val="0"/>
          <w:numId w:val="17"/>
        </w:numPr>
        <w:suppressAutoHyphens/>
        <w:autoSpaceDN w:val="0"/>
        <w:spacing w:before="240" w:after="240"/>
        <w:jc w:val="both"/>
        <w:textAlignment w:val="baseline"/>
        <w:rPr>
          <w:sz w:val="28"/>
          <w:szCs w:val="28"/>
        </w:rPr>
      </w:pPr>
      <w:r w:rsidRPr="00DE140D">
        <w:rPr>
          <w:sz w:val="28"/>
          <w:szCs w:val="28"/>
        </w:rPr>
        <w:lastRenderedPageBreak/>
        <w:t>Izteikt</w:t>
      </w:r>
      <w:r w:rsidR="00ED21AC" w:rsidRPr="00DE140D">
        <w:rPr>
          <w:sz w:val="28"/>
          <w:szCs w:val="28"/>
        </w:rPr>
        <w:t xml:space="preserve"> 2.9.</w:t>
      </w:r>
      <w:r w:rsidR="00DE140D">
        <w:rPr>
          <w:sz w:val="28"/>
          <w:szCs w:val="28"/>
        </w:rPr>
        <w:t> </w:t>
      </w:r>
      <w:proofErr w:type="spellStart"/>
      <w:r w:rsidR="00ED21AC" w:rsidRPr="00DE140D">
        <w:rPr>
          <w:sz w:val="28"/>
          <w:szCs w:val="28"/>
        </w:rPr>
        <w:t>apakšsadaļas</w:t>
      </w:r>
      <w:proofErr w:type="spellEnd"/>
      <w:r w:rsidRPr="00DE140D">
        <w:rPr>
          <w:sz w:val="28"/>
          <w:szCs w:val="28"/>
        </w:rPr>
        <w:t xml:space="preserve"> tabulu Nr.</w:t>
      </w:r>
      <w:r w:rsidR="00DE140D">
        <w:rPr>
          <w:sz w:val="28"/>
          <w:szCs w:val="28"/>
        </w:rPr>
        <w:t> </w:t>
      </w:r>
      <w:r w:rsidRPr="00DE140D">
        <w:rPr>
          <w:sz w:val="28"/>
          <w:szCs w:val="28"/>
        </w:rPr>
        <w:t>2.9.16. (6) šādā redakcijā:</w:t>
      </w:r>
    </w:p>
    <w:p w14:paraId="34D9E6EE" w14:textId="77777777" w:rsidR="00792755" w:rsidRPr="0042306E" w:rsidRDefault="00222326" w:rsidP="0042306E">
      <w:pPr>
        <w:pStyle w:val="ListParagraph"/>
        <w:suppressAutoHyphens/>
        <w:autoSpaceDN w:val="0"/>
        <w:spacing w:before="240" w:after="240"/>
        <w:contextualSpacing w:val="0"/>
        <w:jc w:val="center"/>
        <w:textAlignment w:val="baseline"/>
        <w:rPr>
          <w:b/>
          <w:sz w:val="24"/>
          <w:szCs w:val="24"/>
        </w:rPr>
      </w:pPr>
      <w:r w:rsidRPr="00222326">
        <w:rPr>
          <w:b/>
          <w:sz w:val="24"/>
          <w:szCs w:val="24"/>
        </w:rPr>
        <w:t>Prioritārā virziena snieguma ietvars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284"/>
        <w:gridCol w:w="1856"/>
        <w:gridCol w:w="1154"/>
        <w:gridCol w:w="913"/>
        <w:gridCol w:w="966"/>
        <w:gridCol w:w="1102"/>
        <w:gridCol w:w="862"/>
        <w:gridCol w:w="685"/>
        <w:gridCol w:w="1196"/>
        <w:gridCol w:w="1206"/>
        <w:gridCol w:w="1699"/>
      </w:tblGrid>
      <w:tr w:rsidR="009E25C6" w:rsidRPr="007246C6" w14:paraId="24DC00C7" w14:textId="77777777" w:rsidTr="00067506">
        <w:trPr>
          <w:trHeight w:val="482"/>
          <w:tblHeader/>
        </w:trPr>
        <w:tc>
          <w:tcPr>
            <w:tcW w:w="1099" w:type="dxa"/>
            <w:vMerge w:val="restart"/>
            <w:shd w:val="clear" w:color="auto" w:fill="D9D9D9"/>
            <w:hideMark/>
          </w:tcPr>
          <w:p w14:paraId="267D002B" w14:textId="77777777" w:rsidR="00EB5310" w:rsidRPr="007246C6" w:rsidRDefault="00EB5310" w:rsidP="009E25C6">
            <w:pPr>
              <w:jc w:val="center"/>
            </w:pPr>
            <w:r w:rsidRPr="007246C6">
              <w:t>Indikatora tips</w:t>
            </w:r>
          </w:p>
        </w:tc>
        <w:tc>
          <w:tcPr>
            <w:tcW w:w="1318" w:type="dxa"/>
            <w:vMerge w:val="restart"/>
            <w:shd w:val="clear" w:color="auto" w:fill="D9D9D9"/>
            <w:hideMark/>
          </w:tcPr>
          <w:p w14:paraId="247C44F2" w14:textId="77777777" w:rsidR="00EB5310" w:rsidRPr="007246C6" w:rsidRDefault="00EB5310" w:rsidP="009E25C6">
            <w:pPr>
              <w:jc w:val="center"/>
            </w:pPr>
            <w:r w:rsidRPr="007246C6">
              <w:t xml:space="preserve">ID. </w:t>
            </w:r>
            <w:r w:rsidRPr="007246C6">
              <w:br/>
              <w:t>Rādītāja nosaukums</w:t>
            </w:r>
          </w:p>
        </w:tc>
        <w:tc>
          <w:tcPr>
            <w:tcW w:w="1965" w:type="dxa"/>
            <w:vMerge w:val="restart"/>
            <w:shd w:val="clear" w:color="auto" w:fill="D9D9D9"/>
            <w:hideMark/>
          </w:tcPr>
          <w:p w14:paraId="4E6DAACA" w14:textId="77777777" w:rsidR="00EB5310" w:rsidRPr="007246C6" w:rsidRDefault="00EB5310" w:rsidP="009E25C6">
            <w:pPr>
              <w:jc w:val="center"/>
            </w:pPr>
            <w:r w:rsidRPr="007246C6">
              <w:t>Definīcija</w:t>
            </w:r>
          </w:p>
        </w:tc>
        <w:tc>
          <w:tcPr>
            <w:tcW w:w="1183" w:type="dxa"/>
            <w:vMerge w:val="restart"/>
            <w:shd w:val="clear" w:color="auto" w:fill="D9D9D9"/>
            <w:hideMark/>
          </w:tcPr>
          <w:p w14:paraId="603DEE08" w14:textId="77777777" w:rsidR="00EB5310" w:rsidRPr="007246C6" w:rsidRDefault="00EB5310" w:rsidP="009E25C6">
            <w:pPr>
              <w:jc w:val="center"/>
            </w:pPr>
            <w:r w:rsidRPr="007246C6">
              <w:t>Mērvienība</w:t>
            </w:r>
          </w:p>
        </w:tc>
        <w:tc>
          <w:tcPr>
            <w:tcW w:w="959" w:type="dxa"/>
            <w:vMerge w:val="restart"/>
            <w:shd w:val="clear" w:color="auto" w:fill="D9D9D9"/>
            <w:hideMark/>
          </w:tcPr>
          <w:p w14:paraId="42E1A344" w14:textId="77777777" w:rsidR="00EB5310" w:rsidRPr="007246C6" w:rsidRDefault="00EB5310" w:rsidP="009E25C6">
            <w:pPr>
              <w:jc w:val="center"/>
            </w:pPr>
            <w:r w:rsidRPr="007246C6">
              <w:t>Fonds</w:t>
            </w:r>
          </w:p>
        </w:tc>
        <w:tc>
          <w:tcPr>
            <w:tcW w:w="1014" w:type="dxa"/>
            <w:vMerge w:val="restart"/>
            <w:shd w:val="clear" w:color="auto" w:fill="D9D9D9"/>
            <w:hideMark/>
          </w:tcPr>
          <w:p w14:paraId="654132EE" w14:textId="77777777" w:rsidR="00EB5310" w:rsidRPr="007246C6" w:rsidRDefault="00EB5310" w:rsidP="009E25C6">
            <w:pPr>
              <w:jc w:val="center"/>
            </w:pPr>
            <w:r w:rsidRPr="007246C6">
              <w:t>Reģiona kategorija</w:t>
            </w:r>
          </w:p>
        </w:tc>
        <w:tc>
          <w:tcPr>
            <w:tcW w:w="1144" w:type="dxa"/>
            <w:vMerge w:val="restart"/>
            <w:shd w:val="clear" w:color="auto" w:fill="D9D9D9"/>
            <w:hideMark/>
          </w:tcPr>
          <w:p w14:paraId="114BBC64" w14:textId="77777777" w:rsidR="00EB5310" w:rsidRPr="007246C6" w:rsidRDefault="00EB5310" w:rsidP="009E25C6">
            <w:pPr>
              <w:jc w:val="center"/>
            </w:pPr>
            <w:r w:rsidRPr="007246C6">
              <w:t>Starpposma vērtība 2018. gadā</w:t>
            </w:r>
          </w:p>
        </w:tc>
        <w:tc>
          <w:tcPr>
            <w:tcW w:w="2843" w:type="dxa"/>
            <w:gridSpan w:val="3"/>
            <w:shd w:val="clear" w:color="auto" w:fill="D9D9D9"/>
            <w:hideMark/>
          </w:tcPr>
          <w:p w14:paraId="2186F955" w14:textId="77777777" w:rsidR="00EB5310" w:rsidRPr="007246C6" w:rsidRDefault="00EB5310" w:rsidP="009E25C6">
            <w:pPr>
              <w:jc w:val="center"/>
            </w:pPr>
            <w:r w:rsidRPr="007246C6">
              <w:t>Mērķa vērtība</w:t>
            </w:r>
          </w:p>
        </w:tc>
        <w:tc>
          <w:tcPr>
            <w:tcW w:w="1237" w:type="dxa"/>
            <w:vMerge w:val="restart"/>
            <w:shd w:val="clear" w:color="auto" w:fill="D9D9D9"/>
            <w:hideMark/>
          </w:tcPr>
          <w:p w14:paraId="521803C6" w14:textId="77777777" w:rsidR="00EB5310" w:rsidRPr="007246C6" w:rsidRDefault="00EB5310" w:rsidP="009E25C6">
            <w:pPr>
              <w:jc w:val="center"/>
            </w:pPr>
          </w:p>
          <w:p w14:paraId="7E55B138" w14:textId="77777777" w:rsidR="00EB5310" w:rsidRPr="007246C6" w:rsidRDefault="00EB5310" w:rsidP="009E25C6">
            <w:pPr>
              <w:jc w:val="center"/>
            </w:pPr>
            <w:r w:rsidRPr="007246C6">
              <w:t>Datu avots</w:t>
            </w:r>
          </w:p>
        </w:tc>
        <w:tc>
          <w:tcPr>
            <w:tcW w:w="1798" w:type="dxa"/>
            <w:vMerge w:val="restart"/>
            <w:shd w:val="clear" w:color="auto" w:fill="D9D9D9"/>
            <w:hideMark/>
          </w:tcPr>
          <w:p w14:paraId="387CBFEF" w14:textId="77777777" w:rsidR="00EB5310" w:rsidRPr="007246C6" w:rsidRDefault="00EB5310" w:rsidP="009E25C6">
            <w:pPr>
              <w:jc w:val="center"/>
            </w:pPr>
            <w:r w:rsidRPr="007246C6">
              <w:t>Rādītāja nozīmīguma apraksts</w:t>
            </w:r>
          </w:p>
        </w:tc>
      </w:tr>
      <w:tr w:rsidR="0042306E" w:rsidRPr="007246C6" w14:paraId="131B9E74" w14:textId="77777777" w:rsidTr="00067506">
        <w:trPr>
          <w:trHeight w:val="315"/>
          <w:tblHeader/>
        </w:trPr>
        <w:tc>
          <w:tcPr>
            <w:tcW w:w="1099" w:type="dxa"/>
            <w:vMerge/>
            <w:tcBorders>
              <w:bottom w:val="single" w:sz="4" w:space="0" w:color="auto"/>
            </w:tcBorders>
            <w:shd w:val="clear" w:color="auto" w:fill="auto"/>
            <w:hideMark/>
          </w:tcPr>
          <w:p w14:paraId="27169AAD" w14:textId="77777777" w:rsidR="00EB5310" w:rsidRPr="007246C6" w:rsidRDefault="00EB5310" w:rsidP="009E25C6"/>
        </w:tc>
        <w:tc>
          <w:tcPr>
            <w:tcW w:w="1318" w:type="dxa"/>
            <w:vMerge/>
            <w:tcBorders>
              <w:bottom w:val="single" w:sz="4" w:space="0" w:color="auto"/>
            </w:tcBorders>
            <w:shd w:val="clear" w:color="auto" w:fill="auto"/>
            <w:hideMark/>
          </w:tcPr>
          <w:p w14:paraId="2938A428" w14:textId="77777777" w:rsidR="00EB5310" w:rsidRPr="007246C6" w:rsidRDefault="00EB5310" w:rsidP="009E25C6"/>
        </w:tc>
        <w:tc>
          <w:tcPr>
            <w:tcW w:w="1965" w:type="dxa"/>
            <w:vMerge/>
            <w:tcBorders>
              <w:bottom w:val="single" w:sz="4" w:space="0" w:color="auto"/>
            </w:tcBorders>
            <w:shd w:val="clear" w:color="auto" w:fill="auto"/>
            <w:hideMark/>
          </w:tcPr>
          <w:p w14:paraId="7CFE6D0B" w14:textId="77777777" w:rsidR="00EB5310" w:rsidRPr="007246C6" w:rsidRDefault="00EB5310" w:rsidP="009E25C6"/>
        </w:tc>
        <w:tc>
          <w:tcPr>
            <w:tcW w:w="1183" w:type="dxa"/>
            <w:vMerge/>
            <w:shd w:val="clear" w:color="auto" w:fill="auto"/>
            <w:hideMark/>
          </w:tcPr>
          <w:p w14:paraId="47AA2905" w14:textId="77777777" w:rsidR="00EB5310" w:rsidRPr="007246C6" w:rsidRDefault="00EB5310" w:rsidP="009E25C6"/>
        </w:tc>
        <w:tc>
          <w:tcPr>
            <w:tcW w:w="959" w:type="dxa"/>
            <w:vMerge/>
            <w:shd w:val="clear" w:color="auto" w:fill="auto"/>
            <w:hideMark/>
          </w:tcPr>
          <w:p w14:paraId="65F47F8D" w14:textId="77777777" w:rsidR="00EB5310" w:rsidRPr="007246C6" w:rsidRDefault="00EB5310" w:rsidP="009E25C6"/>
        </w:tc>
        <w:tc>
          <w:tcPr>
            <w:tcW w:w="1014" w:type="dxa"/>
            <w:vMerge/>
            <w:shd w:val="clear" w:color="auto" w:fill="auto"/>
            <w:hideMark/>
          </w:tcPr>
          <w:p w14:paraId="6FCE4326" w14:textId="77777777" w:rsidR="00EB5310" w:rsidRPr="007246C6" w:rsidRDefault="00EB5310" w:rsidP="009E25C6"/>
        </w:tc>
        <w:tc>
          <w:tcPr>
            <w:tcW w:w="1144" w:type="dxa"/>
            <w:vMerge/>
            <w:shd w:val="clear" w:color="auto" w:fill="auto"/>
            <w:hideMark/>
          </w:tcPr>
          <w:p w14:paraId="56F2FD78" w14:textId="77777777" w:rsidR="00EB5310" w:rsidRPr="007246C6" w:rsidRDefault="00EB5310" w:rsidP="009E25C6"/>
        </w:tc>
        <w:tc>
          <w:tcPr>
            <w:tcW w:w="882" w:type="dxa"/>
            <w:tcBorders>
              <w:bottom w:val="single" w:sz="4" w:space="0" w:color="auto"/>
            </w:tcBorders>
            <w:shd w:val="clear" w:color="auto" w:fill="D9D9D9"/>
            <w:hideMark/>
          </w:tcPr>
          <w:p w14:paraId="42F2B764" w14:textId="77777777" w:rsidR="00EB5310" w:rsidRPr="007246C6" w:rsidRDefault="00EB5310" w:rsidP="009E25C6">
            <w:r>
              <w:t>s</w:t>
            </w:r>
            <w:r w:rsidRPr="007246C6">
              <w:t>iev</w:t>
            </w:r>
            <w:r>
              <w:t>ietes</w:t>
            </w:r>
          </w:p>
        </w:tc>
        <w:tc>
          <w:tcPr>
            <w:tcW w:w="700" w:type="dxa"/>
            <w:tcBorders>
              <w:bottom w:val="single" w:sz="4" w:space="0" w:color="auto"/>
            </w:tcBorders>
            <w:shd w:val="clear" w:color="auto" w:fill="D9D9D9"/>
            <w:hideMark/>
          </w:tcPr>
          <w:p w14:paraId="74724626" w14:textId="77777777" w:rsidR="00EB5310" w:rsidRPr="007246C6" w:rsidRDefault="00EB5310" w:rsidP="009E25C6">
            <w:r>
              <w:t>v</w:t>
            </w:r>
            <w:r w:rsidRPr="007246C6">
              <w:t>īr</w:t>
            </w:r>
            <w:r>
              <w:t>ieši</w:t>
            </w:r>
          </w:p>
        </w:tc>
        <w:tc>
          <w:tcPr>
            <w:tcW w:w="1261" w:type="dxa"/>
            <w:shd w:val="clear" w:color="auto" w:fill="D9D9D9"/>
            <w:hideMark/>
          </w:tcPr>
          <w:p w14:paraId="5EFA234D" w14:textId="77777777" w:rsidR="00EB5310" w:rsidRPr="007246C6" w:rsidRDefault="00EB5310" w:rsidP="009E25C6">
            <w:r>
              <w:t>k</w:t>
            </w:r>
            <w:r w:rsidRPr="007246C6">
              <w:t>opā</w:t>
            </w:r>
          </w:p>
        </w:tc>
        <w:tc>
          <w:tcPr>
            <w:tcW w:w="1237" w:type="dxa"/>
            <w:vMerge/>
            <w:shd w:val="clear" w:color="auto" w:fill="auto"/>
            <w:hideMark/>
          </w:tcPr>
          <w:p w14:paraId="3D2938C9" w14:textId="77777777" w:rsidR="00EB5310" w:rsidRPr="007246C6" w:rsidRDefault="00EB5310" w:rsidP="009E25C6"/>
        </w:tc>
        <w:tc>
          <w:tcPr>
            <w:tcW w:w="1798" w:type="dxa"/>
            <w:vMerge/>
            <w:tcBorders>
              <w:bottom w:val="single" w:sz="4" w:space="0" w:color="auto"/>
            </w:tcBorders>
            <w:shd w:val="clear" w:color="auto" w:fill="auto"/>
            <w:hideMark/>
          </w:tcPr>
          <w:p w14:paraId="71743B80" w14:textId="77777777" w:rsidR="00EB5310" w:rsidRPr="007246C6" w:rsidRDefault="00EB5310" w:rsidP="009E25C6"/>
        </w:tc>
      </w:tr>
      <w:tr w:rsidR="0042306E" w:rsidRPr="007246C6" w14:paraId="72086938" w14:textId="77777777" w:rsidTr="00067506">
        <w:trPr>
          <w:trHeight w:val="315"/>
        </w:trPr>
        <w:tc>
          <w:tcPr>
            <w:tcW w:w="1099" w:type="dxa"/>
            <w:tcBorders>
              <w:top w:val="single" w:sz="4" w:space="0" w:color="auto"/>
              <w:bottom w:val="single" w:sz="4" w:space="0" w:color="auto"/>
              <w:right w:val="single" w:sz="4" w:space="0" w:color="auto"/>
            </w:tcBorders>
            <w:shd w:val="clear" w:color="auto" w:fill="auto"/>
            <w:noWrap/>
            <w:hideMark/>
          </w:tcPr>
          <w:p w14:paraId="259A92D9" w14:textId="77777777" w:rsidR="00EB5310" w:rsidRPr="007246C6" w:rsidRDefault="00EB5310" w:rsidP="009E25C6">
            <w:r w:rsidRPr="007246C6">
              <w:t>Finanšu rādītājs</w:t>
            </w:r>
          </w:p>
        </w:tc>
        <w:tc>
          <w:tcPr>
            <w:tcW w:w="1318" w:type="dxa"/>
            <w:tcBorders>
              <w:top w:val="single" w:sz="4" w:space="0" w:color="auto"/>
              <w:left w:val="single" w:sz="4" w:space="0" w:color="auto"/>
              <w:bottom w:val="single" w:sz="4" w:space="0" w:color="auto"/>
              <w:right w:val="single" w:sz="4" w:space="0" w:color="auto"/>
              <w:tl2br w:val="nil"/>
              <w:tr2bl w:val="nil"/>
            </w:tcBorders>
            <w:shd w:val="clear" w:color="auto" w:fill="auto"/>
            <w:noWrap/>
            <w:hideMark/>
          </w:tcPr>
          <w:p w14:paraId="360045FB" w14:textId="4F144535" w:rsidR="00EB5310" w:rsidRPr="007246C6" w:rsidRDefault="00EB5310" w:rsidP="009E25C6">
            <w:r w:rsidRPr="007246C6">
              <w:t xml:space="preserve"> (F16) Finanšu </w:t>
            </w:r>
            <w:r w:rsidR="0071197B" w:rsidRPr="007246C6">
              <w:t>r</w:t>
            </w:r>
            <w:r w:rsidR="00B74B87">
              <w:t>ā</w:t>
            </w:r>
            <w:r w:rsidR="0071197B" w:rsidRPr="007246C6">
              <w:t>dītājs</w:t>
            </w:r>
            <w:r w:rsidRPr="007246C6">
              <w:t xml:space="preserve"> 9.PV (ESF)</w:t>
            </w:r>
          </w:p>
        </w:tc>
        <w:tc>
          <w:tcPr>
            <w:tcW w:w="1965" w:type="dxa"/>
            <w:tcBorders>
              <w:left w:val="single" w:sz="4" w:space="0" w:color="auto"/>
              <w:tl2br w:val="single" w:sz="4" w:space="0" w:color="auto"/>
              <w:tr2bl w:val="single" w:sz="4" w:space="0" w:color="auto"/>
            </w:tcBorders>
            <w:shd w:val="clear" w:color="auto" w:fill="auto"/>
            <w:noWrap/>
            <w:hideMark/>
          </w:tcPr>
          <w:p w14:paraId="43897C09" w14:textId="77777777" w:rsidR="00EB5310" w:rsidRPr="007246C6" w:rsidRDefault="00EB5310" w:rsidP="009E25C6">
            <w:r w:rsidRPr="007246C6">
              <w:t> </w:t>
            </w:r>
          </w:p>
        </w:tc>
        <w:tc>
          <w:tcPr>
            <w:tcW w:w="1183" w:type="dxa"/>
            <w:shd w:val="clear" w:color="auto" w:fill="auto"/>
            <w:noWrap/>
            <w:hideMark/>
          </w:tcPr>
          <w:p w14:paraId="0C68348C" w14:textId="77777777" w:rsidR="00EB5310" w:rsidRPr="007246C6" w:rsidRDefault="00EB5310" w:rsidP="009E25C6">
            <w:r w:rsidRPr="007246C6">
              <w:t>EUR</w:t>
            </w:r>
          </w:p>
        </w:tc>
        <w:tc>
          <w:tcPr>
            <w:tcW w:w="959" w:type="dxa"/>
            <w:shd w:val="clear" w:color="auto" w:fill="auto"/>
            <w:noWrap/>
            <w:hideMark/>
          </w:tcPr>
          <w:p w14:paraId="14B49915" w14:textId="77777777" w:rsidR="00EB5310" w:rsidRPr="007246C6" w:rsidRDefault="00EB5310" w:rsidP="009E25C6">
            <w:r w:rsidRPr="007246C6">
              <w:t>ESF</w:t>
            </w:r>
          </w:p>
        </w:tc>
        <w:tc>
          <w:tcPr>
            <w:tcW w:w="1014" w:type="dxa"/>
            <w:shd w:val="clear" w:color="auto" w:fill="auto"/>
            <w:noWrap/>
            <w:hideMark/>
          </w:tcPr>
          <w:p w14:paraId="6F617346" w14:textId="77777777" w:rsidR="00EB5310" w:rsidRPr="007246C6" w:rsidRDefault="00EB5310" w:rsidP="009E25C6">
            <w:pPr>
              <w:rPr>
                <w:i/>
                <w:iCs/>
              </w:rPr>
            </w:pPr>
            <w:r w:rsidRPr="007246C6">
              <w:rPr>
                <w:i/>
                <w:iCs/>
              </w:rPr>
              <w:t>Mazāk attīstītie reģioni</w:t>
            </w:r>
          </w:p>
        </w:tc>
        <w:tc>
          <w:tcPr>
            <w:tcW w:w="1144" w:type="dxa"/>
            <w:shd w:val="clear" w:color="auto" w:fill="auto"/>
            <w:noWrap/>
            <w:hideMark/>
          </w:tcPr>
          <w:p w14:paraId="08902A90" w14:textId="77777777" w:rsidR="00EB5310" w:rsidRPr="007246C6" w:rsidRDefault="00EB5310" w:rsidP="009E25C6">
            <w:r>
              <w:t>75 452 300</w:t>
            </w:r>
          </w:p>
        </w:tc>
        <w:tc>
          <w:tcPr>
            <w:tcW w:w="882" w:type="dxa"/>
            <w:tcBorders>
              <w:tl2br w:val="single" w:sz="4" w:space="0" w:color="auto"/>
              <w:tr2bl w:val="single" w:sz="4" w:space="0" w:color="auto"/>
            </w:tcBorders>
            <w:shd w:val="clear" w:color="auto" w:fill="auto"/>
            <w:noWrap/>
            <w:hideMark/>
          </w:tcPr>
          <w:p w14:paraId="1DBD799B" w14:textId="77777777" w:rsidR="00EB5310" w:rsidRPr="007246C6" w:rsidRDefault="00EB5310" w:rsidP="009E25C6"/>
        </w:tc>
        <w:tc>
          <w:tcPr>
            <w:tcW w:w="700" w:type="dxa"/>
            <w:tcBorders>
              <w:tl2br w:val="single" w:sz="4" w:space="0" w:color="auto"/>
              <w:tr2bl w:val="single" w:sz="4" w:space="0" w:color="auto"/>
            </w:tcBorders>
            <w:shd w:val="clear" w:color="auto" w:fill="auto"/>
            <w:noWrap/>
            <w:hideMark/>
          </w:tcPr>
          <w:p w14:paraId="08EEF7FE" w14:textId="77777777" w:rsidR="00EB5310" w:rsidRPr="007246C6" w:rsidRDefault="00EB5310" w:rsidP="009E25C6"/>
        </w:tc>
        <w:tc>
          <w:tcPr>
            <w:tcW w:w="1261" w:type="dxa"/>
            <w:shd w:val="clear" w:color="auto" w:fill="auto"/>
            <w:noWrap/>
            <w:hideMark/>
          </w:tcPr>
          <w:p w14:paraId="52AC8617" w14:textId="77777777" w:rsidR="00EB5310" w:rsidRPr="007246C6" w:rsidRDefault="00EB5310" w:rsidP="009E25C6">
            <w:r w:rsidRPr="007246C6">
              <w:t>264 895 004</w:t>
            </w:r>
          </w:p>
        </w:tc>
        <w:tc>
          <w:tcPr>
            <w:tcW w:w="1237" w:type="dxa"/>
            <w:shd w:val="clear" w:color="auto" w:fill="auto"/>
            <w:noWrap/>
            <w:hideMark/>
          </w:tcPr>
          <w:p w14:paraId="3FA110C0" w14:textId="77777777" w:rsidR="00EB5310" w:rsidRPr="007246C6" w:rsidRDefault="00EB5310" w:rsidP="009E25C6">
            <w:r w:rsidRPr="007246C6">
              <w:t>Sertifikācijas iestādes uzskaites sistēma</w:t>
            </w:r>
          </w:p>
        </w:tc>
        <w:tc>
          <w:tcPr>
            <w:tcW w:w="1798" w:type="dxa"/>
            <w:tcBorders>
              <w:tl2br w:val="single" w:sz="4" w:space="0" w:color="auto"/>
              <w:tr2bl w:val="single" w:sz="4" w:space="0" w:color="auto"/>
            </w:tcBorders>
            <w:shd w:val="clear" w:color="auto" w:fill="auto"/>
            <w:noWrap/>
            <w:hideMark/>
          </w:tcPr>
          <w:p w14:paraId="210C5AE9" w14:textId="77777777" w:rsidR="00EB5310" w:rsidRPr="007246C6" w:rsidRDefault="00EB5310" w:rsidP="009E25C6">
            <w:r w:rsidRPr="007246C6">
              <w:t> </w:t>
            </w:r>
          </w:p>
        </w:tc>
      </w:tr>
      <w:tr w:rsidR="0042306E" w:rsidRPr="007246C6" w14:paraId="4033A8CF" w14:textId="77777777" w:rsidTr="00067506">
        <w:trPr>
          <w:trHeight w:val="315"/>
        </w:trPr>
        <w:tc>
          <w:tcPr>
            <w:tcW w:w="1099" w:type="dxa"/>
            <w:tcBorders>
              <w:top w:val="single" w:sz="4" w:space="0" w:color="auto"/>
            </w:tcBorders>
            <w:shd w:val="clear" w:color="auto" w:fill="auto"/>
            <w:noWrap/>
            <w:hideMark/>
          </w:tcPr>
          <w:p w14:paraId="47B97B9C" w14:textId="77777777" w:rsidR="00EB5310" w:rsidRPr="007246C6" w:rsidRDefault="00EB5310" w:rsidP="009E25C6">
            <w:r w:rsidRPr="007246C6">
              <w:t>Finanšu rādītājs</w:t>
            </w:r>
          </w:p>
        </w:tc>
        <w:tc>
          <w:tcPr>
            <w:tcW w:w="1318" w:type="dxa"/>
            <w:tcBorders>
              <w:top w:val="single" w:sz="4" w:space="0" w:color="auto"/>
            </w:tcBorders>
            <w:shd w:val="clear" w:color="auto" w:fill="auto"/>
            <w:noWrap/>
            <w:hideMark/>
          </w:tcPr>
          <w:p w14:paraId="31C7E9A9" w14:textId="324FAD60" w:rsidR="00EB5310" w:rsidRPr="007246C6" w:rsidRDefault="00EB5310" w:rsidP="009E25C6">
            <w:r w:rsidRPr="007246C6">
              <w:t xml:space="preserve"> (F17) Finanšu </w:t>
            </w:r>
            <w:r w:rsidR="00B74B87">
              <w:t>rā</w:t>
            </w:r>
            <w:r w:rsidR="0071197B" w:rsidRPr="007246C6">
              <w:t>dītājs</w:t>
            </w:r>
            <w:r w:rsidRPr="007246C6">
              <w:t xml:space="preserve"> 9.PV (ERAF)</w:t>
            </w:r>
          </w:p>
        </w:tc>
        <w:tc>
          <w:tcPr>
            <w:tcW w:w="1965" w:type="dxa"/>
            <w:shd w:val="clear" w:color="auto" w:fill="auto"/>
            <w:noWrap/>
            <w:hideMark/>
          </w:tcPr>
          <w:p w14:paraId="5D5BD800" w14:textId="77777777" w:rsidR="00EB5310" w:rsidRPr="007246C6" w:rsidRDefault="00EB5310" w:rsidP="009E25C6">
            <w:r w:rsidRPr="007246C6">
              <w:t> </w:t>
            </w:r>
          </w:p>
        </w:tc>
        <w:tc>
          <w:tcPr>
            <w:tcW w:w="1183" w:type="dxa"/>
            <w:shd w:val="clear" w:color="auto" w:fill="auto"/>
            <w:noWrap/>
            <w:hideMark/>
          </w:tcPr>
          <w:p w14:paraId="277A6F83" w14:textId="77777777" w:rsidR="00EB5310" w:rsidRPr="007246C6" w:rsidRDefault="00EB5310" w:rsidP="009E25C6">
            <w:r w:rsidRPr="007246C6">
              <w:t>EUR</w:t>
            </w:r>
          </w:p>
        </w:tc>
        <w:tc>
          <w:tcPr>
            <w:tcW w:w="959" w:type="dxa"/>
            <w:shd w:val="clear" w:color="auto" w:fill="auto"/>
            <w:noWrap/>
            <w:hideMark/>
          </w:tcPr>
          <w:p w14:paraId="1F14C391" w14:textId="77777777" w:rsidR="00EB5310" w:rsidRPr="007246C6" w:rsidRDefault="00EB5310" w:rsidP="009E25C6">
            <w:r w:rsidRPr="007246C6">
              <w:t>ERAF</w:t>
            </w:r>
          </w:p>
        </w:tc>
        <w:tc>
          <w:tcPr>
            <w:tcW w:w="1014" w:type="dxa"/>
            <w:shd w:val="clear" w:color="auto" w:fill="auto"/>
            <w:noWrap/>
            <w:hideMark/>
          </w:tcPr>
          <w:p w14:paraId="7A9F5662" w14:textId="77777777" w:rsidR="00EB5310" w:rsidRPr="007246C6" w:rsidRDefault="00EB5310" w:rsidP="009E25C6">
            <w:pPr>
              <w:rPr>
                <w:i/>
                <w:iCs/>
              </w:rPr>
            </w:pPr>
            <w:r w:rsidRPr="007246C6">
              <w:rPr>
                <w:i/>
                <w:iCs/>
              </w:rPr>
              <w:t>Mazāk attīstītie reģioni</w:t>
            </w:r>
          </w:p>
        </w:tc>
        <w:tc>
          <w:tcPr>
            <w:tcW w:w="1144" w:type="dxa"/>
            <w:shd w:val="clear" w:color="auto" w:fill="auto"/>
            <w:noWrap/>
            <w:hideMark/>
          </w:tcPr>
          <w:p w14:paraId="4DC1DD18" w14:textId="77777777" w:rsidR="00EB5310" w:rsidRPr="007246C6" w:rsidRDefault="00D046B5" w:rsidP="009E25C6">
            <w:r w:rsidRPr="00D046B5">
              <w:t>26 665 244</w:t>
            </w:r>
          </w:p>
        </w:tc>
        <w:tc>
          <w:tcPr>
            <w:tcW w:w="882" w:type="dxa"/>
            <w:tcBorders>
              <w:tl2br w:val="single" w:sz="4" w:space="0" w:color="auto"/>
              <w:tr2bl w:val="single" w:sz="4" w:space="0" w:color="auto"/>
            </w:tcBorders>
            <w:shd w:val="clear" w:color="auto" w:fill="auto"/>
            <w:noWrap/>
            <w:hideMark/>
          </w:tcPr>
          <w:p w14:paraId="214BC65A" w14:textId="77777777" w:rsidR="00EB5310" w:rsidRPr="007246C6" w:rsidRDefault="00EB5310" w:rsidP="009E25C6">
            <w:r w:rsidRPr="007246C6">
              <w:t> </w:t>
            </w:r>
          </w:p>
        </w:tc>
        <w:tc>
          <w:tcPr>
            <w:tcW w:w="700" w:type="dxa"/>
            <w:tcBorders>
              <w:tl2br w:val="single" w:sz="4" w:space="0" w:color="auto"/>
              <w:tr2bl w:val="single" w:sz="4" w:space="0" w:color="auto"/>
            </w:tcBorders>
            <w:shd w:val="clear" w:color="auto" w:fill="auto"/>
            <w:noWrap/>
            <w:hideMark/>
          </w:tcPr>
          <w:p w14:paraId="73051BFF" w14:textId="77777777" w:rsidR="00EB5310" w:rsidRPr="007246C6" w:rsidRDefault="00EB5310" w:rsidP="009E25C6">
            <w:r w:rsidRPr="007246C6">
              <w:t> </w:t>
            </w:r>
          </w:p>
        </w:tc>
        <w:tc>
          <w:tcPr>
            <w:tcW w:w="1261" w:type="dxa"/>
            <w:shd w:val="clear" w:color="auto" w:fill="auto"/>
            <w:noWrap/>
            <w:hideMark/>
          </w:tcPr>
          <w:p w14:paraId="260FF369" w14:textId="77777777" w:rsidR="00EB5310" w:rsidRPr="007246C6" w:rsidRDefault="00EB5310" w:rsidP="009E25C6">
            <w:r w:rsidRPr="007246C6">
              <w:t>227 502 880</w:t>
            </w:r>
          </w:p>
        </w:tc>
        <w:tc>
          <w:tcPr>
            <w:tcW w:w="1237" w:type="dxa"/>
            <w:shd w:val="clear" w:color="auto" w:fill="auto"/>
            <w:noWrap/>
            <w:hideMark/>
          </w:tcPr>
          <w:p w14:paraId="4CF9BAAA" w14:textId="77777777" w:rsidR="00EB5310" w:rsidRPr="007246C6" w:rsidRDefault="00EB5310" w:rsidP="009E25C6">
            <w:r w:rsidRPr="007246C6">
              <w:t>Sertifikācijas iestādes uzskaites sistēma</w:t>
            </w:r>
          </w:p>
        </w:tc>
        <w:tc>
          <w:tcPr>
            <w:tcW w:w="1798" w:type="dxa"/>
            <w:tcBorders>
              <w:tl2br w:val="single" w:sz="4" w:space="0" w:color="auto"/>
              <w:tr2bl w:val="single" w:sz="4" w:space="0" w:color="auto"/>
            </w:tcBorders>
            <w:shd w:val="clear" w:color="auto" w:fill="auto"/>
            <w:noWrap/>
            <w:hideMark/>
          </w:tcPr>
          <w:p w14:paraId="237AFC74" w14:textId="77777777" w:rsidR="00EB5310" w:rsidRPr="007246C6" w:rsidRDefault="00EB5310" w:rsidP="009E25C6">
            <w:r w:rsidRPr="007246C6">
              <w:t> </w:t>
            </w:r>
          </w:p>
        </w:tc>
      </w:tr>
      <w:tr w:rsidR="0042306E" w:rsidRPr="007246C6" w14:paraId="65E728D1" w14:textId="77777777" w:rsidTr="00067506">
        <w:trPr>
          <w:trHeight w:val="315"/>
        </w:trPr>
        <w:tc>
          <w:tcPr>
            <w:tcW w:w="1099" w:type="dxa"/>
            <w:shd w:val="clear" w:color="auto" w:fill="auto"/>
            <w:noWrap/>
            <w:hideMark/>
          </w:tcPr>
          <w:p w14:paraId="18DFEFA8" w14:textId="77777777" w:rsidR="00EB5310" w:rsidRPr="007246C6" w:rsidRDefault="00EB5310" w:rsidP="009E25C6">
            <w:r w:rsidRPr="007246C6">
              <w:t>Iznākuma rādītājs</w:t>
            </w:r>
          </w:p>
        </w:tc>
        <w:tc>
          <w:tcPr>
            <w:tcW w:w="1318" w:type="dxa"/>
            <w:shd w:val="clear" w:color="auto" w:fill="auto"/>
            <w:noWrap/>
            <w:hideMark/>
          </w:tcPr>
          <w:p w14:paraId="61F9CD6E" w14:textId="77777777" w:rsidR="00EB5310" w:rsidRPr="007246C6" w:rsidRDefault="00EB5310" w:rsidP="009E25C6">
            <w:r w:rsidRPr="007246C6">
              <w:t>i.9.1.1.ak</w:t>
            </w:r>
          </w:p>
          <w:p w14:paraId="474AE727" w14:textId="77777777" w:rsidR="00EB5310" w:rsidRPr="007246C6" w:rsidRDefault="00EB5310" w:rsidP="009E25C6">
            <w:r w:rsidRPr="007246C6">
              <w:t>Bezdarbnieki, tostarp ilgstošie bezdarbnieki (dalībnieki)</w:t>
            </w:r>
          </w:p>
          <w:p w14:paraId="1F92961E" w14:textId="77777777" w:rsidR="00EB5310" w:rsidRPr="007246C6" w:rsidRDefault="00EB5310" w:rsidP="009E25C6">
            <w:r w:rsidRPr="007246C6">
              <w:t xml:space="preserve">(CO01) </w:t>
            </w:r>
          </w:p>
        </w:tc>
        <w:tc>
          <w:tcPr>
            <w:tcW w:w="1965" w:type="dxa"/>
            <w:shd w:val="clear" w:color="auto" w:fill="auto"/>
            <w:noWrap/>
            <w:hideMark/>
          </w:tcPr>
          <w:p w14:paraId="5595B34C" w14:textId="77777777" w:rsidR="00EB5310" w:rsidRPr="007246C6" w:rsidRDefault="00EB5310" w:rsidP="009E25C6">
            <w:r w:rsidRPr="007246C6">
              <w:t>Kopējais</w:t>
            </w:r>
          </w:p>
        </w:tc>
        <w:tc>
          <w:tcPr>
            <w:tcW w:w="1183" w:type="dxa"/>
            <w:shd w:val="clear" w:color="auto" w:fill="auto"/>
            <w:noWrap/>
            <w:hideMark/>
          </w:tcPr>
          <w:p w14:paraId="6B0C3F80" w14:textId="77777777" w:rsidR="00EB5310" w:rsidRPr="007246C6" w:rsidRDefault="00EB5310" w:rsidP="009E25C6">
            <w:r w:rsidRPr="007246C6">
              <w:t>Dalībnieki</w:t>
            </w:r>
          </w:p>
        </w:tc>
        <w:tc>
          <w:tcPr>
            <w:tcW w:w="959" w:type="dxa"/>
            <w:shd w:val="clear" w:color="auto" w:fill="auto"/>
            <w:noWrap/>
            <w:hideMark/>
          </w:tcPr>
          <w:p w14:paraId="4FED09FC" w14:textId="77777777" w:rsidR="00EB5310" w:rsidRPr="007246C6" w:rsidRDefault="00EB5310" w:rsidP="009E25C6">
            <w:r w:rsidRPr="007246C6">
              <w:t>ESF</w:t>
            </w:r>
          </w:p>
        </w:tc>
        <w:tc>
          <w:tcPr>
            <w:tcW w:w="1014" w:type="dxa"/>
            <w:shd w:val="clear" w:color="auto" w:fill="auto"/>
            <w:noWrap/>
            <w:hideMark/>
          </w:tcPr>
          <w:p w14:paraId="53A4E562" w14:textId="77777777" w:rsidR="00EB5310" w:rsidRPr="007246C6" w:rsidRDefault="00EB5310" w:rsidP="009E25C6">
            <w:pPr>
              <w:rPr>
                <w:i/>
                <w:iCs/>
              </w:rPr>
            </w:pPr>
            <w:r w:rsidRPr="007246C6">
              <w:rPr>
                <w:i/>
                <w:iCs/>
              </w:rPr>
              <w:t>Mazāk attīstītie reģioni</w:t>
            </w:r>
          </w:p>
        </w:tc>
        <w:tc>
          <w:tcPr>
            <w:tcW w:w="1144" w:type="dxa"/>
            <w:shd w:val="clear" w:color="auto" w:fill="auto"/>
            <w:noWrap/>
            <w:hideMark/>
          </w:tcPr>
          <w:p w14:paraId="7800BC76" w14:textId="77777777" w:rsidR="00EB5310" w:rsidRPr="007246C6" w:rsidRDefault="00EB5310" w:rsidP="009E25C6">
            <w:r w:rsidRPr="007246C6">
              <w:t>12 500</w:t>
            </w:r>
          </w:p>
        </w:tc>
        <w:tc>
          <w:tcPr>
            <w:tcW w:w="882" w:type="dxa"/>
            <w:tcBorders>
              <w:bottom w:val="single" w:sz="4" w:space="0" w:color="auto"/>
            </w:tcBorders>
            <w:shd w:val="clear" w:color="auto" w:fill="auto"/>
            <w:noWrap/>
            <w:hideMark/>
          </w:tcPr>
          <w:p w14:paraId="4F4AEF3B" w14:textId="77777777" w:rsidR="00EB5310" w:rsidRPr="007246C6" w:rsidRDefault="00EB5310" w:rsidP="009E25C6">
            <w:r w:rsidRPr="007246C6">
              <w:t> </w:t>
            </w:r>
          </w:p>
        </w:tc>
        <w:tc>
          <w:tcPr>
            <w:tcW w:w="700" w:type="dxa"/>
            <w:tcBorders>
              <w:bottom w:val="single" w:sz="4" w:space="0" w:color="auto"/>
            </w:tcBorders>
            <w:shd w:val="clear" w:color="auto" w:fill="auto"/>
            <w:noWrap/>
            <w:hideMark/>
          </w:tcPr>
          <w:p w14:paraId="08C887B9" w14:textId="77777777" w:rsidR="00EB5310" w:rsidRPr="007246C6" w:rsidRDefault="00EB5310" w:rsidP="009E25C6">
            <w:r w:rsidRPr="007246C6">
              <w:t> </w:t>
            </w:r>
          </w:p>
        </w:tc>
        <w:tc>
          <w:tcPr>
            <w:tcW w:w="1261" w:type="dxa"/>
            <w:shd w:val="clear" w:color="auto" w:fill="auto"/>
            <w:noWrap/>
            <w:hideMark/>
          </w:tcPr>
          <w:p w14:paraId="100B7D28" w14:textId="77777777" w:rsidR="00EB5310" w:rsidRPr="007246C6" w:rsidRDefault="00EB5310" w:rsidP="009E25C6">
            <w:r w:rsidRPr="007246C6">
              <w:t>25 000</w:t>
            </w:r>
          </w:p>
        </w:tc>
        <w:tc>
          <w:tcPr>
            <w:tcW w:w="1237" w:type="dxa"/>
            <w:shd w:val="clear" w:color="auto" w:fill="auto"/>
            <w:noWrap/>
            <w:hideMark/>
          </w:tcPr>
          <w:p w14:paraId="23CD1CCF" w14:textId="77777777" w:rsidR="00EB5310" w:rsidRPr="007246C6" w:rsidRDefault="00EB5310" w:rsidP="009E25C6">
            <w:r w:rsidRPr="007246C6">
              <w:t>Projektu dati</w:t>
            </w:r>
          </w:p>
        </w:tc>
        <w:tc>
          <w:tcPr>
            <w:tcW w:w="1798" w:type="dxa"/>
            <w:shd w:val="clear" w:color="auto" w:fill="auto"/>
            <w:noWrap/>
            <w:hideMark/>
          </w:tcPr>
          <w:p w14:paraId="0ED6EA4C" w14:textId="77777777" w:rsidR="00EB5310" w:rsidRPr="007246C6" w:rsidRDefault="00EB5310" w:rsidP="009E25C6">
            <w:r w:rsidRPr="007246C6">
              <w:t xml:space="preserve">Iznākuma rādītājs iekļauj 9.1.1. </w:t>
            </w:r>
            <w:r w:rsidRPr="00031BE9">
              <w:t xml:space="preserve">SAM </w:t>
            </w:r>
            <w:r w:rsidRPr="007246C6">
              <w:t>plānotās investīcijas,  kas veido 33,7</w:t>
            </w:r>
            <w:r>
              <w:t xml:space="preserve"> </w:t>
            </w:r>
            <w:r w:rsidRPr="007246C6">
              <w:t>% no 9.</w:t>
            </w:r>
            <w:r>
              <w:t xml:space="preserve"> </w:t>
            </w:r>
            <w:r w:rsidRPr="007246C6">
              <w:t>prioritārajam virzienam plānotā kopējā finansējuma ESF atbalsta ietvaros</w:t>
            </w:r>
          </w:p>
        </w:tc>
      </w:tr>
      <w:tr w:rsidR="0042306E" w:rsidRPr="007246C6" w14:paraId="1FB7C966" w14:textId="77777777" w:rsidTr="00067506">
        <w:trPr>
          <w:trHeight w:val="315"/>
        </w:trPr>
        <w:tc>
          <w:tcPr>
            <w:tcW w:w="1099" w:type="dxa"/>
            <w:shd w:val="clear" w:color="auto" w:fill="auto"/>
            <w:noWrap/>
            <w:hideMark/>
          </w:tcPr>
          <w:p w14:paraId="7015D781" w14:textId="77777777" w:rsidR="00EB5310" w:rsidRPr="007246C6" w:rsidRDefault="00EB5310" w:rsidP="009E25C6">
            <w:r w:rsidRPr="007246C6">
              <w:t>Iznākuma rādītājs</w:t>
            </w:r>
          </w:p>
        </w:tc>
        <w:tc>
          <w:tcPr>
            <w:tcW w:w="1318" w:type="dxa"/>
            <w:shd w:val="clear" w:color="auto" w:fill="auto"/>
            <w:noWrap/>
          </w:tcPr>
          <w:p w14:paraId="10F95A31" w14:textId="77777777" w:rsidR="00EB5310" w:rsidRPr="007246C6" w:rsidRDefault="00EB5310" w:rsidP="009E25C6">
            <w:pPr>
              <w:jc w:val="both"/>
            </w:pPr>
            <w:r w:rsidRPr="007246C6">
              <w:t xml:space="preserve">i.9.2.2.a Personu ar garīga rakstura traucējumiem skaits, kas saņem ESF atbalstītos sociālās aprūpes pakalpojumus dzīvesvietā (personu skaits) </w:t>
            </w:r>
          </w:p>
          <w:p w14:paraId="4905B3AF" w14:textId="77777777" w:rsidR="00EB5310" w:rsidRPr="007246C6" w:rsidRDefault="00EB5310" w:rsidP="009E25C6"/>
        </w:tc>
        <w:tc>
          <w:tcPr>
            <w:tcW w:w="1965" w:type="dxa"/>
            <w:shd w:val="clear" w:color="auto" w:fill="auto"/>
            <w:noWrap/>
          </w:tcPr>
          <w:p w14:paraId="7ACB2F04" w14:textId="77777777" w:rsidR="00EB5310" w:rsidRPr="007246C6" w:rsidRDefault="00EB5310" w:rsidP="009E25C6">
            <w:r>
              <w:lastRenderedPageBreak/>
              <w:t>To p</w:t>
            </w:r>
            <w:r w:rsidRPr="007246C6">
              <w:t>ersonu ar garīga rakstura traucējumiem</w:t>
            </w:r>
            <w:r>
              <w:t xml:space="preserve"> skaits</w:t>
            </w:r>
            <w:r w:rsidRPr="007246C6">
              <w:t>, k</w:t>
            </w:r>
            <w:r>
              <w:t>uras</w:t>
            </w:r>
            <w:r w:rsidRPr="007246C6">
              <w:t xml:space="preserve"> ir saņēmušas no valsts budžeta finansētu pakalpojumu ilgstošās sociālās aprūpes un sociālās rehabilitācijas institūcijā, ir pārcēlušās uz dzīvi pašvaldībā un saņem </w:t>
            </w:r>
            <w:r w:rsidRPr="007246C6">
              <w:lastRenderedPageBreak/>
              <w:t xml:space="preserve">individuālajām vajadzībām atbilstošus sociālos pakalpojumus dzīvesvietā ar ESF atbalstu, un </w:t>
            </w:r>
            <w:r>
              <w:t xml:space="preserve">to </w:t>
            </w:r>
            <w:r w:rsidRPr="007246C6">
              <w:t>personu ar garīga rakstura traucējumiem</w:t>
            </w:r>
            <w:r>
              <w:t xml:space="preserve"> skaits</w:t>
            </w:r>
            <w:r w:rsidRPr="007246C6">
              <w:t>, kurām ir indikācijas valsts finansēta pakalpojuma ilgstošās sociālās aprūpes un sociālās rehabilitācijas institūcijā saņemšanai, bet kuras turpina dzīvot pašvaldībā un saņemt ESF līdzfinansētus sociālos pakalpojumus dzīvesvietā</w:t>
            </w:r>
          </w:p>
        </w:tc>
        <w:tc>
          <w:tcPr>
            <w:tcW w:w="1183" w:type="dxa"/>
            <w:shd w:val="clear" w:color="auto" w:fill="auto"/>
            <w:noWrap/>
          </w:tcPr>
          <w:p w14:paraId="5FD7A29D" w14:textId="77777777" w:rsidR="00EB5310" w:rsidRPr="007246C6" w:rsidRDefault="00EB5310" w:rsidP="009E25C6">
            <w:r w:rsidRPr="007246C6">
              <w:lastRenderedPageBreak/>
              <w:t>Personas</w:t>
            </w:r>
          </w:p>
        </w:tc>
        <w:tc>
          <w:tcPr>
            <w:tcW w:w="959" w:type="dxa"/>
            <w:shd w:val="clear" w:color="auto" w:fill="auto"/>
            <w:noWrap/>
            <w:hideMark/>
          </w:tcPr>
          <w:p w14:paraId="6E864C1B" w14:textId="77777777" w:rsidR="00EB5310" w:rsidRPr="007246C6" w:rsidRDefault="00EB5310" w:rsidP="009E25C6">
            <w:r w:rsidRPr="007246C6">
              <w:t>ESF</w:t>
            </w:r>
          </w:p>
        </w:tc>
        <w:tc>
          <w:tcPr>
            <w:tcW w:w="1014" w:type="dxa"/>
            <w:shd w:val="clear" w:color="auto" w:fill="auto"/>
            <w:noWrap/>
            <w:hideMark/>
          </w:tcPr>
          <w:p w14:paraId="3122974E" w14:textId="77777777" w:rsidR="00EB5310" w:rsidRPr="007246C6" w:rsidRDefault="00EB5310" w:rsidP="009E25C6">
            <w:pPr>
              <w:rPr>
                <w:i/>
                <w:iCs/>
              </w:rPr>
            </w:pPr>
            <w:r w:rsidRPr="007246C6">
              <w:rPr>
                <w:i/>
                <w:iCs/>
              </w:rPr>
              <w:t>Mazāk attīstītie reģioni</w:t>
            </w:r>
          </w:p>
        </w:tc>
        <w:tc>
          <w:tcPr>
            <w:tcW w:w="1144" w:type="dxa"/>
            <w:shd w:val="clear" w:color="auto" w:fill="auto"/>
            <w:noWrap/>
            <w:hideMark/>
          </w:tcPr>
          <w:p w14:paraId="1713499B" w14:textId="77777777" w:rsidR="00EB5310" w:rsidRPr="007246C6" w:rsidRDefault="00EB5310" w:rsidP="009E25C6">
            <w:pPr>
              <w:jc w:val="center"/>
            </w:pPr>
            <w:r w:rsidRPr="007246C6">
              <w:t>630</w:t>
            </w:r>
          </w:p>
        </w:tc>
        <w:tc>
          <w:tcPr>
            <w:tcW w:w="882" w:type="dxa"/>
            <w:tcBorders>
              <w:tl2br w:val="nil"/>
              <w:tr2bl w:val="nil"/>
            </w:tcBorders>
            <w:shd w:val="clear" w:color="auto" w:fill="auto"/>
            <w:noWrap/>
            <w:hideMark/>
          </w:tcPr>
          <w:p w14:paraId="59FB709C" w14:textId="77777777" w:rsidR="00EB5310" w:rsidRPr="007246C6" w:rsidRDefault="00EB5310" w:rsidP="009E25C6">
            <w:r w:rsidRPr="007246C6">
              <w:t> </w:t>
            </w:r>
          </w:p>
        </w:tc>
        <w:tc>
          <w:tcPr>
            <w:tcW w:w="700" w:type="dxa"/>
            <w:tcBorders>
              <w:tl2br w:val="nil"/>
              <w:tr2bl w:val="nil"/>
            </w:tcBorders>
            <w:shd w:val="clear" w:color="auto" w:fill="auto"/>
            <w:noWrap/>
            <w:hideMark/>
          </w:tcPr>
          <w:p w14:paraId="1E1BFE72" w14:textId="77777777" w:rsidR="00EB5310" w:rsidRPr="007246C6" w:rsidRDefault="00EB5310" w:rsidP="009E25C6">
            <w:r w:rsidRPr="007246C6">
              <w:t> </w:t>
            </w:r>
          </w:p>
        </w:tc>
        <w:tc>
          <w:tcPr>
            <w:tcW w:w="1261" w:type="dxa"/>
            <w:tcBorders>
              <w:bottom w:val="single" w:sz="4" w:space="0" w:color="auto"/>
            </w:tcBorders>
            <w:shd w:val="clear" w:color="auto" w:fill="auto"/>
            <w:noWrap/>
            <w:hideMark/>
          </w:tcPr>
          <w:p w14:paraId="32FD12DD" w14:textId="77777777" w:rsidR="00EB5310" w:rsidRPr="007246C6" w:rsidRDefault="00EB5310" w:rsidP="009E25C6">
            <w:r w:rsidRPr="007246C6">
              <w:t>2 100</w:t>
            </w:r>
          </w:p>
          <w:p w14:paraId="31C96BA6" w14:textId="77777777" w:rsidR="00EB5310" w:rsidRPr="007246C6" w:rsidRDefault="00EB5310" w:rsidP="009E25C6"/>
        </w:tc>
        <w:tc>
          <w:tcPr>
            <w:tcW w:w="1237" w:type="dxa"/>
            <w:shd w:val="clear" w:color="auto" w:fill="auto"/>
            <w:noWrap/>
            <w:hideMark/>
          </w:tcPr>
          <w:p w14:paraId="17337E19" w14:textId="77777777" w:rsidR="00EB5310" w:rsidRPr="007246C6" w:rsidRDefault="00EB5310" w:rsidP="009E25C6">
            <w:r w:rsidRPr="007246C6">
              <w:t>Projektu dati</w:t>
            </w:r>
          </w:p>
        </w:tc>
        <w:tc>
          <w:tcPr>
            <w:tcW w:w="1798" w:type="dxa"/>
            <w:shd w:val="clear" w:color="auto" w:fill="auto"/>
            <w:noWrap/>
            <w:hideMark/>
          </w:tcPr>
          <w:p w14:paraId="2D7940CD" w14:textId="77777777" w:rsidR="00EB5310" w:rsidRPr="007246C6" w:rsidRDefault="00EB5310" w:rsidP="009E25C6">
            <w:r w:rsidRPr="007246C6">
              <w:t xml:space="preserve">Iznākuma rādītājs iekļauj daļu no 9.2.2. </w:t>
            </w:r>
            <w:r w:rsidRPr="00031BE9">
              <w:t xml:space="preserve">SAM </w:t>
            </w:r>
            <w:r w:rsidRPr="007246C6">
              <w:t>plānotajām investīcijām, kas veido 9,20</w:t>
            </w:r>
            <w:r>
              <w:t xml:space="preserve"> </w:t>
            </w:r>
            <w:r w:rsidRPr="007246C6">
              <w:t>% no 9.</w:t>
            </w:r>
            <w:r>
              <w:t xml:space="preserve"> </w:t>
            </w:r>
            <w:r w:rsidRPr="007246C6">
              <w:t>prioritārajam virzienam plānotā kopēj</w:t>
            </w:r>
            <w:r>
              <w:t>ā</w:t>
            </w:r>
            <w:r w:rsidRPr="007246C6">
              <w:t xml:space="preserve"> finansējuma ESF atbalsta ietvaros</w:t>
            </w:r>
          </w:p>
        </w:tc>
      </w:tr>
      <w:tr w:rsidR="0042306E" w:rsidRPr="007246C6" w14:paraId="1E677B4E" w14:textId="77777777" w:rsidTr="00067506">
        <w:trPr>
          <w:trHeight w:val="315"/>
        </w:trPr>
        <w:tc>
          <w:tcPr>
            <w:tcW w:w="1099" w:type="dxa"/>
            <w:shd w:val="clear" w:color="auto" w:fill="auto"/>
            <w:noWrap/>
          </w:tcPr>
          <w:p w14:paraId="68B6081F" w14:textId="77777777" w:rsidR="00EB5310" w:rsidRPr="007246C6" w:rsidRDefault="00EB5310" w:rsidP="009E25C6">
            <w:pPr>
              <w:jc w:val="both"/>
            </w:pPr>
            <w:r w:rsidRPr="007246C6">
              <w:t>Iznākuma rādītājs</w:t>
            </w:r>
          </w:p>
        </w:tc>
        <w:tc>
          <w:tcPr>
            <w:tcW w:w="1318" w:type="dxa"/>
            <w:shd w:val="clear" w:color="auto" w:fill="auto"/>
            <w:noWrap/>
          </w:tcPr>
          <w:p w14:paraId="2A6284B3" w14:textId="77777777" w:rsidR="00EB5310" w:rsidRPr="007246C6" w:rsidRDefault="00EB5310" w:rsidP="009E25C6">
            <w:pPr>
              <w:rPr>
                <w:szCs w:val="24"/>
              </w:rPr>
            </w:pPr>
            <w:r w:rsidRPr="007246C6">
              <w:t xml:space="preserve">i.9.2.4.a Iedzīvotāju skaits, kas iekļaujas 6 mērķa grupās (sk. DP 966.rindkopu) un kas piedalījušies ESF  slimību </w:t>
            </w:r>
            <w:r w:rsidRPr="007246C6">
              <w:lastRenderedPageBreak/>
              <w:t>profilakses pasākumos</w:t>
            </w:r>
            <w:r w:rsidRPr="007246C6">
              <w:rPr>
                <w:strike/>
              </w:rPr>
              <w:t xml:space="preserve"> </w:t>
            </w:r>
          </w:p>
          <w:p w14:paraId="20898F09" w14:textId="77777777" w:rsidR="00EB5310" w:rsidRPr="007246C6" w:rsidRDefault="00EB5310" w:rsidP="009E25C6">
            <w:pPr>
              <w:jc w:val="both"/>
            </w:pPr>
          </w:p>
        </w:tc>
        <w:tc>
          <w:tcPr>
            <w:tcW w:w="1965" w:type="dxa"/>
            <w:shd w:val="clear" w:color="auto" w:fill="auto"/>
            <w:noWrap/>
          </w:tcPr>
          <w:p w14:paraId="58411519" w14:textId="77777777" w:rsidR="00EB5310" w:rsidRPr="007246C6" w:rsidRDefault="00EB5310" w:rsidP="009E25C6">
            <w:pPr>
              <w:rPr>
                <w:szCs w:val="24"/>
              </w:rPr>
            </w:pPr>
            <w:r w:rsidRPr="007246C6">
              <w:lastRenderedPageBreak/>
              <w:t xml:space="preserve">Iedzīvotāju skaits, kas iekļaujas 6 mērķa grupās (sk. DP 966.rindkopu) un kas piedalījušies ESF  slimību profilakses pasākumos </w:t>
            </w:r>
          </w:p>
          <w:p w14:paraId="53D34F33" w14:textId="77777777" w:rsidR="00EB5310" w:rsidRPr="007246C6" w:rsidRDefault="00EB5310" w:rsidP="009E25C6"/>
        </w:tc>
        <w:tc>
          <w:tcPr>
            <w:tcW w:w="1183" w:type="dxa"/>
            <w:shd w:val="clear" w:color="auto" w:fill="auto"/>
            <w:noWrap/>
          </w:tcPr>
          <w:p w14:paraId="6C923FAD" w14:textId="77777777" w:rsidR="00EB5310" w:rsidRPr="007246C6" w:rsidRDefault="00EB5310" w:rsidP="009E25C6">
            <w:r w:rsidRPr="007246C6">
              <w:t>Iedzīvotāji</w:t>
            </w:r>
          </w:p>
        </w:tc>
        <w:tc>
          <w:tcPr>
            <w:tcW w:w="959" w:type="dxa"/>
            <w:shd w:val="clear" w:color="auto" w:fill="auto"/>
            <w:noWrap/>
          </w:tcPr>
          <w:p w14:paraId="41A1BC1F" w14:textId="77777777" w:rsidR="00EB5310" w:rsidRPr="007246C6" w:rsidRDefault="00EB5310" w:rsidP="009E25C6">
            <w:r w:rsidRPr="007246C6">
              <w:t>ESF</w:t>
            </w:r>
          </w:p>
        </w:tc>
        <w:tc>
          <w:tcPr>
            <w:tcW w:w="1014" w:type="dxa"/>
            <w:shd w:val="clear" w:color="auto" w:fill="auto"/>
            <w:noWrap/>
          </w:tcPr>
          <w:p w14:paraId="74BAB6DE" w14:textId="77777777" w:rsidR="00EB5310" w:rsidRPr="007246C6" w:rsidRDefault="00EB5310" w:rsidP="009E25C6">
            <w:pPr>
              <w:rPr>
                <w:i/>
                <w:iCs/>
              </w:rPr>
            </w:pPr>
            <w:r w:rsidRPr="007246C6">
              <w:rPr>
                <w:i/>
                <w:iCs/>
              </w:rPr>
              <w:t>Mazāk attīstītie reģioni</w:t>
            </w:r>
          </w:p>
        </w:tc>
        <w:tc>
          <w:tcPr>
            <w:tcW w:w="1144" w:type="dxa"/>
            <w:shd w:val="clear" w:color="auto" w:fill="auto"/>
            <w:noWrap/>
          </w:tcPr>
          <w:p w14:paraId="3A065909" w14:textId="77777777" w:rsidR="00EB5310" w:rsidRPr="007246C6" w:rsidRDefault="00EB5310" w:rsidP="009E25C6">
            <w:pPr>
              <w:jc w:val="center"/>
            </w:pPr>
            <w:r w:rsidRPr="007246C6">
              <w:t>20 000</w:t>
            </w:r>
          </w:p>
        </w:tc>
        <w:tc>
          <w:tcPr>
            <w:tcW w:w="882" w:type="dxa"/>
            <w:tcBorders>
              <w:tl2br w:val="nil"/>
              <w:tr2bl w:val="nil"/>
            </w:tcBorders>
            <w:shd w:val="clear" w:color="auto" w:fill="auto"/>
            <w:noWrap/>
          </w:tcPr>
          <w:p w14:paraId="209287D0" w14:textId="77777777" w:rsidR="00EB5310" w:rsidRPr="007246C6" w:rsidRDefault="00EB5310" w:rsidP="009E25C6"/>
        </w:tc>
        <w:tc>
          <w:tcPr>
            <w:tcW w:w="700" w:type="dxa"/>
            <w:tcBorders>
              <w:tl2br w:val="nil"/>
              <w:tr2bl w:val="nil"/>
            </w:tcBorders>
            <w:shd w:val="clear" w:color="auto" w:fill="auto"/>
            <w:noWrap/>
          </w:tcPr>
          <w:p w14:paraId="3070EC5D" w14:textId="77777777" w:rsidR="00EB5310" w:rsidRPr="007246C6" w:rsidRDefault="00EB5310" w:rsidP="009E25C6"/>
        </w:tc>
        <w:tc>
          <w:tcPr>
            <w:tcW w:w="1261" w:type="dxa"/>
            <w:tcBorders>
              <w:bottom w:val="single" w:sz="4" w:space="0" w:color="auto"/>
            </w:tcBorders>
            <w:shd w:val="clear" w:color="auto" w:fill="auto"/>
            <w:noWrap/>
          </w:tcPr>
          <w:p w14:paraId="77286F4B" w14:textId="77777777" w:rsidR="00EB5310" w:rsidRPr="007246C6" w:rsidRDefault="00EB5310" w:rsidP="009E25C6">
            <w:pPr>
              <w:jc w:val="center"/>
            </w:pPr>
            <w:r w:rsidRPr="007246C6">
              <w:t>100 000</w:t>
            </w:r>
          </w:p>
        </w:tc>
        <w:tc>
          <w:tcPr>
            <w:tcW w:w="1237" w:type="dxa"/>
            <w:shd w:val="clear" w:color="auto" w:fill="auto"/>
            <w:noWrap/>
          </w:tcPr>
          <w:p w14:paraId="65428356" w14:textId="77777777" w:rsidR="00EB5310" w:rsidRPr="007246C6" w:rsidRDefault="00EB5310" w:rsidP="009E25C6">
            <w:r w:rsidRPr="007246C6">
              <w:t>Projektu dati</w:t>
            </w:r>
          </w:p>
        </w:tc>
        <w:tc>
          <w:tcPr>
            <w:tcW w:w="1798" w:type="dxa"/>
            <w:shd w:val="clear" w:color="auto" w:fill="auto"/>
            <w:noWrap/>
          </w:tcPr>
          <w:p w14:paraId="43B55415" w14:textId="77777777" w:rsidR="00EB5310" w:rsidRPr="007246C6" w:rsidRDefault="00EB5310" w:rsidP="009E25C6">
            <w:r w:rsidRPr="007246C6">
              <w:t xml:space="preserve">Iznākuma rādītājs iekļauj 9.2.4. </w:t>
            </w:r>
            <w:r w:rsidRPr="00983970">
              <w:t xml:space="preserve">SAM </w:t>
            </w:r>
            <w:r w:rsidRPr="007246C6">
              <w:t>plānotās investīcijas, kas veido 21,01</w:t>
            </w:r>
            <w:r>
              <w:t xml:space="preserve"> </w:t>
            </w:r>
            <w:r w:rsidRPr="007246C6">
              <w:t>% no 9.</w:t>
            </w:r>
            <w:r>
              <w:t xml:space="preserve"> </w:t>
            </w:r>
            <w:r w:rsidRPr="007246C6">
              <w:t>prioritārajam virzienam plānotā kopēja finansējuma ESF atbalsta ietvaros</w:t>
            </w:r>
          </w:p>
        </w:tc>
      </w:tr>
      <w:tr w:rsidR="0042306E" w:rsidRPr="007246C6" w14:paraId="0B83C826" w14:textId="77777777" w:rsidTr="00067506">
        <w:trPr>
          <w:trHeight w:val="375"/>
        </w:trPr>
        <w:tc>
          <w:tcPr>
            <w:tcW w:w="1099" w:type="dxa"/>
            <w:shd w:val="clear" w:color="auto" w:fill="auto"/>
            <w:noWrap/>
          </w:tcPr>
          <w:p w14:paraId="02F2125E" w14:textId="77777777" w:rsidR="00EB5310" w:rsidRPr="007246C6" w:rsidRDefault="00EB5310" w:rsidP="009E25C6">
            <w:r w:rsidRPr="007246C6">
              <w:t>Iznākuma rādītājs</w:t>
            </w:r>
          </w:p>
        </w:tc>
        <w:tc>
          <w:tcPr>
            <w:tcW w:w="1318" w:type="dxa"/>
            <w:shd w:val="clear" w:color="auto" w:fill="auto"/>
          </w:tcPr>
          <w:p w14:paraId="1BB74803" w14:textId="77777777" w:rsidR="00EB5310" w:rsidRPr="007246C6" w:rsidRDefault="00EB5310" w:rsidP="009E25C6">
            <w:r w:rsidRPr="007246C6">
              <w:t>i.9.3.2.a Uzlaboto ārstniecības iestāžu skaits, kurās attīstīta infrastruktūra veselības aprūpes pakalpojumu sniegšanai</w:t>
            </w:r>
          </w:p>
        </w:tc>
        <w:tc>
          <w:tcPr>
            <w:tcW w:w="1965" w:type="dxa"/>
            <w:shd w:val="clear" w:color="auto" w:fill="auto"/>
            <w:noWrap/>
          </w:tcPr>
          <w:p w14:paraId="615266D8" w14:textId="77777777" w:rsidR="00EB5310" w:rsidRPr="007246C6" w:rsidRDefault="00EB5310" w:rsidP="009E25C6">
            <w:r w:rsidRPr="007246C6">
              <w:t>Ārstniecības iestāžu skaits, kuras saņēmušas atbalstu. specifiskā atbalsta mērķa ietvaros</w:t>
            </w:r>
          </w:p>
        </w:tc>
        <w:tc>
          <w:tcPr>
            <w:tcW w:w="1183" w:type="dxa"/>
            <w:shd w:val="clear" w:color="auto" w:fill="auto"/>
            <w:noWrap/>
          </w:tcPr>
          <w:p w14:paraId="31404F73" w14:textId="77777777" w:rsidR="00EB5310" w:rsidRPr="007246C6" w:rsidRDefault="00EB5310" w:rsidP="009E25C6">
            <w:r w:rsidRPr="007246C6">
              <w:t>Ārstniecības iestādes</w:t>
            </w:r>
          </w:p>
        </w:tc>
        <w:tc>
          <w:tcPr>
            <w:tcW w:w="959" w:type="dxa"/>
            <w:shd w:val="clear" w:color="auto" w:fill="auto"/>
            <w:noWrap/>
          </w:tcPr>
          <w:p w14:paraId="0B34C699" w14:textId="77777777" w:rsidR="00EB5310" w:rsidRPr="007246C6" w:rsidRDefault="00EB5310" w:rsidP="009E25C6">
            <w:r w:rsidRPr="007246C6">
              <w:t>ERAF</w:t>
            </w:r>
          </w:p>
        </w:tc>
        <w:tc>
          <w:tcPr>
            <w:tcW w:w="1014" w:type="dxa"/>
            <w:shd w:val="clear" w:color="auto" w:fill="auto"/>
            <w:noWrap/>
          </w:tcPr>
          <w:p w14:paraId="02B38A91" w14:textId="77777777" w:rsidR="00EB5310" w:rsidRPr="007246C6" w:rsidRDefault="00EB5310" w:rsidP="009E25C6">
            <w:pPr>
              <w:rPr>
                <w:i/>
                <w:iCs/>
              </w:rPr>
            </w:pPr>
            <w:r w:rsidRPr="007246C6">
              <w:rPr>
                <w:i/>
                <w:iCs/>
              </w:rPr>
              <w:t>Mazāk attīstītie reģioni</w:t>
            </w:r>
          </w:p>
        </w:tc>
        <w:tc>
          <w:tcPr>
            <w:tcW w:w="1144" w:type="dxa"/>
            <w:shd w:val="clear" w:color="auto" w:fill="auto"/>
            <w:noWrap/>
          </w:tcPr>
          <w:p w14:paraId="3CD78BE2" w14:textId="77777777" w:rsidR="00EB5310" w:rsidRPr="007246C6" w:rsidRDefault="00EB5310" w:rsidP="009E25C6">
            <w:pPr>
              <w:jc w:val="center"/>
            </w:pPr>
            <w:r w:rsidRPr="007246C6">
              <w:t>0</w:t>
            </w:r>
          </w:p>
        </w:tc>
        <w:tc>
          <w:tcPr>
            <w:tcW w:w="882" w:type="dxa"/>
            <w:tcBorders>
              <w:tl2br w:val="single" w:sz="4" w:space="0" w:color="auto"/>
              <w:tr2bl w:val="single" w:sz="4" w:space="0" w:color="auto"/>
            </w:tcBorders>
            <w:shd w:val="clear" w:color="auto" w:fill="auto"/>
            <w:noWrap/>
          </w:tcPr>
          <w:p w14:paraId="341E2137" w14:textId="77777777" w:rsidR="00EB5310" w:rsidRPr="007246C6" w:rsidRDefault="00EB5310" w:rsidP="009E25C6"/>
        </w:tc>
        <w:tc>
          <w:tcPr>
            <w:tcW w:w="700" w:type="dxa"/>
            <w:tcBorders>
              <w:tl2br w:val="single" w:sz="4" w:space="0" w:color="auto"/>
              <w:tr2bl w:val="single" w:sz="4" w:space="0" w:color="auto"/>
            </w:tcBorders>
            <w:shd w:val="clear" w:color="auto" w:fill="auto"/>
            <w:noWrap/>
          </w:tcPr>
          <w:p w14:paraId="02ED09BC" w14:textId="77777777" w:rsidR="00EB5310" w:rsidRPr="007246C6" w:rsidRDefault="00EB5310" w:rsidP="009E25C6"/>
        </w:tc>
        <w:tc>
          <w:tcPr>
            <w:tcW w:w="1261" w:type="dxa"/>
            <w:tcBorders>
              <w:tl2br w:val="nil"/>
              <w:tr2bl w:val="nil"/>
            </w:tcBorders>
            <w:shd w:val="clear" w:color="auto" w:fill="auto"/>
            <w:noWrap/>
          </w:tcPr>
          <w:p w14:paraId="5A9B211A" w14:textId="77777777" w:rsidR="00EB5310" w:rsidRPr="007246C6" w:rsidRDefault="00EB5310" w:rsidP="009E25C6">
            <w:pPr>
              <w:jc w:val="center"/>
            </w:pPr>
            <w:r>
              <w:t xml:space="preserve"> 606</w:t>
            </w:r>
          </w:p>
        </w:tc>
        <w:tc>
          <w:tcPr>
            <w:tcW w:w="1237" w:type="dxa"/>
            <w:shd w:val="clear" w:color="auto" w:fill="auto"/>
            <w:noWrap/>
          </w:tcPr>
          <w:p w14:paraId="0C51B7F2" w14:textId="77777777" w:rsidR="00EB5310" w:rsidRPr="007246C6" w:rsidRDefault="00EB5310" w:rsidP="009E25C6">
            <w:r w:rsidRPr="007246C6">
              <w:t>Projektu dati</w:t>
            </w:r>
          </w:p>
        </w:tc>
        <w:tc>
          <w:tcPr>
            <w:tcW w:w="1798" w:type="dxa"/>
            <w:shd w:val="clear" w:color="auto" w:fill="auto"/>
            <w:noWrap/>
          </w:tcPr>
          <w:p w14:paraId="360A6CB2" w14:textId="77777777" w:rsidR="00EB5310" w:rsidRPr="007246C6" w:rsidRDefault="00EB5310" w:rsidP="009E25C6">
            <w:r w:rsidRPr="007246C6">
              <w:t xml:space="preserve">Iznākuma rādītājs atbilst </w:t>
            </w:r>
          </w:p>
          <w:p w14:paraId="48F8C1D4" w14:textId="77777777" w:rsidR="00EB5310" w:rsidRPr="007246C6" w:rsidRDefault="00EB5310" w:rsidP="009E25C6">
            <w:r w:rsidRPr="007246C6">
              <w:t>78,67</w:t>
            </w:r>
            <w:r>
              <w:t xml:space="preserve"> </w:t>
            </w:r>
            <w:r w:rsidRPr="007246C6">
              <w:t xml:space="preserve">% no </w:t>
            </w:r>
            <w:r w:rsidRPr="00983970">
              <w:t>9. prioritārajam virzienam plānotā kopējā</w:t>
            </w:r>
            <w:r w:rsidRPr="007246C6">
              <w:t xml:space="preserve"> ERAF atbalsta ietvaros</w:t>
            </w:r>
          </w:p>
          <w:p w14:paraId="0A30C1B4" w14:textId="77777777" w:rsidR="00EB5310" w:rsidRPr="007246C6" w:rsidRDefault="00EB5310" w:rsidP="009E25C6"/>
        </w:tc>
      </w:tr>
      <w:tr w:rsidR="0042306E" w:rsidRPr="007246C6" w14:paraId="36ED0121" w14:textId="77777777" w:rsidTr="00067506">
        <w:trPr>
          <w:trHeight w:val="375"/>
        </w:trPr>
        <w:tc>
          <w:tcPr>
            <w:tcW w:w="1099" w:type="dxa"/>
            <w:shd w:val="clear" w:color="auto" w:fill="auto"/>
            <w:noWrap/>
            <w:hideMark/>
          </w:tcPr>
          <w:p w14:paraId="59A1FE4B" w14:textId="77777777" w:rsidR="00EB5310" w:rsidRPr="007246C6" w:rsidRDefault="00EB5310" w:rsidP="009E25C6">
            <w:r w:rsidRPr="007246C6">
              <w:t>Galvenais īstenošanas posms</w:t>
            </w:r>
          </w:p>
        </w:tc>
        <w:tc>
          <w:tcPr>
            <w:tcW w:w="1318" w:type="dxa"/>
            <w:shd w:val="clear" w:color="auto" w:fill="auto"/>
            <w:hideMark/>
          </w:tcPr>
          <w:p w14:paraId="36A56EB2" w14:textId="77777777" w:rsidR="00EB5310" w:rsidRPr="007246C6" w:rsidRDefault="00EB5310" w:rsidP="009E25C6">
            <w:r w:rsidRPr="007246C6">
              <w:t>9.3.2.a</w:t>
            </w:r>
          </w:p>
          <w:p w14:paraId="03946847" w14:textId="77777777" w:rsidR="00EB5310" w:rsidRPr="007246C6" w:rsidRDefault="00EB5310" w:rsidP="009E25C6">
            <w:r w:rsidRPr="007246C6">
              <w:t>Noslēgtie līgumi ar finansējuma saņēmēju % no kopējā SAM finansējuma</w:t>
            </w:r>
          </w:p>
          <w:p w14:paraId="6F711573" w14:textId="77777777" w:rsidR="00EB5310" w:rsidRPr="007246C6" w:rsidRDefault="00EB5310" w:rsidP="009E25C6">
            <w:r w:rsidRPr="007246C6">
              <w:t>(S932)</w:t>
            </w:r>
          </w:p>
        </w:tc>
        <w:tc>
          <w:tcPr>
            <w:tcW w:w="1965" w:type="dxa"/>
            <w:shd w:val="clear" w:color="auto" w:fill="auto"/>
            <w:noWrap/>
            <w:hideMark/>
          </w:tcPr>
          <w:p w14:paraId="6050DCAE" w14:textId="77777777" w:rsidR="00EB5310" w:rsidRPr="007246C6" w:rsidRDefault="00EB5310" w:rsidP="009E25C6">
            <w:r w:rsidRPr="007246C6">
              <w:t>Noslēgtie līgumi ar finansējuma saņēmēju % no kopējā SAM finansējuma</w:t>
            </w:r>
          </w:p>
        </w:tc>
        <w:tc>
          <w:tcPr>
            <w:tcW w:w="1183" w:type="dxa"/>
            <w:shd w:val="clear" w:color="auto" w:fill="auto"/>
            <w:noWrap/>
            <w:hideMark/>
          </w:tcPr>
          <w:p w14:paraId="192EDB73" w14:textId="77777777" w:rsidR="00EB5310" w:rsidRPr="007246C6" w:rsidRDefault="00EB5310" w:rsidP="009E25C6">
            <w:r w:rsidRPr="007246C6">
              <w:t>%</w:t>
            </w:r>
          </w:p>
        </w:tc>
        <w:tc>
          <w:tcPr>
            <w:tcW w:w="959" w:type="dxa"/>
            <w:shd w:val="clear" w:color="auto" w:fill="auto"/>
            <w:noWrap/>
            <w:hideMark/>
          </w:tcPr>
          <w:p w14:paraId="35A59542" w14:textId="77777777" w:rsidR="00EB5310" w:rsidRPr="007246C6" w:rsidRDefault="00EB5310" w:rsidP="009E25C6">
            <w:r w:rsidRPr="007246C6">
              <w:t>ERAF</w:t>
            </w:r>
          </w:p>
        </w:tc>
        <w:tc>
          <w:tcPr>
            <w:tcW w:w="1014" w:type="dxa"/>
            <w:shd w:val="clear" w:color="auto" w:fill="auto"/>
            <w:noWrap/>
            <w:hideMark/>
          </w:tcPr>
          <w:p w14:paraId="2C5BCD95" w14:textId="77777777" w:rsidR="00EB5310" w:rsidRPr="007246C6" w:rsidRDefault="00EB5310" w:rsidP="009E25C6">
            <w:pPr>
              <w:rPr>
                <w:i/>
                <w:iCs/>
              </w:rPr>
            </w:pPr>
            <w:r w:rsidRPr="007246C6">
              <w:rPr>
                <w:i/>
                <w:iCs/>
              </w:rPr>
              <w:t>Mazāk attīstītie reģioni</w:t>
            </w:r>
          </w:p>
        </w:tc>
        <w:tc>
          <w:tcPr>
            <w:tcW w:w="1144" w:type="dxa"/>
            <w:shd w:val="clear" w:color="auto" w:fill="auto"/>
            <w:noWrap/>
            <w:hideMark/>
          </w:tcPr>
          <w:p w14:paraId="58EAA757" w14:textId="77777777" w:rsidR="00EB5310" w:rsidRPr="007246C6" w:rsidRDefault="00EB5310" w:rsidP="009E25C6">
            <w:r w:rsidRPr="007246C6">
              <w:t>30</w:t>
            </w:r>
          </w:p>
        </w:tc>
        <w:tc>
          <w:tcPr>
            <w:tcW w:w="882" w:type="dxa"/>
            <w:tcBorders>
              <w:tl2br w:val="single" w:sz="4" w:space="0" w:color="auto"/>
              <w:tr2bl w:val="single" w:sz="4" w:space="0" w:color="auto"/>
            </w:tcBorders>
            <w:shd w:val="clear" w:color="auto" w:fill="auto"/>
            <w:noWrap/>
            <w:hideMark/>
          </w:tcPr>
          <w:p w14:paraId="3D22A91F" w14:textId="77777777" w:rsidR="00EB5310" w:rsidRPr="007246C6" w:rsidRDefault="00EB5310" w:rsidP="009E25C6">
            <w:r w:rsidRPr="007246C6">
              <w:t> </w:t>
            </w:r>
          </w:p>
        </w:tc>
        <w:tc>
          <w:tcPr>
            <w:tcW w:w="700" w:type="dxa"/>
            <w:tcBorders>
              <w:tl2br w:val="single" w:sz="4" w:space="0" w:color="auto"/>
              <w:tr2bl w:val="single" w:sz="4" w:space="0" w:color="auto"/>
            </w:tcBorders>
            <w:shd w:val="clear" w:color="auto" w:fill="auto"/>
            <w:noWrap/>
            <w:hideMark/>
          </w:tcPr>
          <w:p w14:paraId="75BECF0B" w14:textId="77777777" w:rsidR="00EB5310" w:rsidRPr="007246C6" w:rsidRDefault="00EB5310" w:rsidP="009E25C6">
            <w:r w:rsidRPr="007246C6">
              <w:t> </w:t>
            </w:r>
          </w:p>
        </w:tc>
        <w:tc>
          <w:tcPr>
            <w:tcW w:w="1261" w:type="dxa"/>
            <w:tcBorders>
              <w:tl2br w:val="single" w:sz="4" w:space="0" w:color="auto"/>
              <w:tr2bl w:val="single" w:sz="4" w:space="0" w:color="auto"/>
            </w:tcBorders>
            <w:shd w:val="clear" w:color="auto" w:fill="auto"/>
            <w:noWrap/>
            <w:hideMark/>
          </w:tcPr>
          <w:p w14:paraId="3419CF75" w14:textId="77777777" w:rsidR="00EB5310" w:rsidRPr="007246C6" w:rsidRDefault="00EB5310" w:rsidP="009E25C6">
            <w:r w:rsidRPr="007246C6">
              <w:t> </w:t>
            </w:r>
          </w:p>
        </w:tc>
        <w:tc>
          <w:tcPr>
            <w:tcW w:w="1237" w:type="dxa"/>
            <w:shd w:val="clear" w:color="auto" w:fill="auto"/>
            <w:noWrap/>
            <w:hideMark/>
          </w:tcPr>
          <w:p w14:paraId="5D389C16" w14:textId="77777777" w:rsidR="00EB5310" w:rsidRPr="007246C6" w:rsidRDefault="00EB5310" w:rsidP="009E25C6">
            <w:r w:rsidRPr="007246C6">
              <w:t>Projektu dati</w:t>
            </w:r>
          </w:p>
        </w:tc>
        <w:tc>
          <w:tcPr>
            <w:tcW w:w="1798" w:type="dxa"/>
            <w:shd w:val="clear" w:color="auto" w:fill="auto"/>
            <w:noWrap/>
            <w:hideMark/>
          </w:tcPr>
          <w:p w14:paraId="5FC8D700" w14:textId="77777777" w:rsidR="00EB5310" w:rsidRPr="007246C6" w:rsidRDefault="00EB5310" w:rsidP="009E25C6">
            <w:r w:rsidRPr="007246C6">
              <w:t> </w:t>
            </w:r>
          </w:p>
        </w:tc>
      </w:tr>
    </w:tbl>
    <w:p w14:paraId="3D511891" w14:textId="77777777" w:rsidR="00463A0F" w:rsidRDefault="00463A0F" w:rsidP="00EE3882">
      <w:pPr>
        <w:pStyle w:val="ListParagraph"/>
        <w:suppressAutoHyphens/>
        <w:autoSpaceDN w:val="0"/>
        <w:spacing w:before="240" w:after="240"/>
        <w:contextualSpacing w:val="0"/>
        <w:jc w:val="both"/>
        <w:textAlignment w:val="baseline"/>
        <w:rPr>
          <w:sz w:val="24"/>
          <w:szCs w:val="24"/>
        </w:rPr>
      </w:pPr>
    </w:p>
    <w:p w14:paraId="6B285AC0" w14:textId="77777777" w:rsidR="00463A0F" w:rsidRPr="00ED4592" w:rsidRDefault="00463A0F" w:rsidP="009E25C6">
      <w:pPr>
        <w:spacing w:before="240" w:after="240"/>
        <w:rPr>
          <w:sz w:val="24"/>
          <w:szCs w:val="24"/>
        </w:rPr>
        <w:sectPr w:rsidR="00463A0F" w:rsidRPr="00ED4592" w:rsidSect="00D95F63">
          <w:headerReference w:type="default" r:id="rId15"/>
          <w:pgSz w:w="16838" w:h="11906" w:orient="landscape" w:code="9"/>
          <w:pgMar w:top="1418" w:right="1134" w:bottom="1134" w:left="1701" w:header="709" w:footer="709" w:gutter="0"/>
          <w:cols w:space="708"/>
          <w:titlePg/>
          <w:docGrid w:linePitch="381"/>
        </w:sectPr>
      </w:pPr>
      <w:r>
        <w:rPr>
          <w:sz w:val="24"/>
          <w:szCs w:val="24"/>
        </w:rPr>
        <w:br w:type="page"/>
      </w:r>
    </w:p>
    <w:p w14:paraId="062E5D0F" w14:textId="77777777" w:rsidR="00ED4592" w:rsidRPr="00ED4592" w:rsidRDefault="00ED4592" w:rsidP="00EE3882">
      <w:pPr>
        <w:suppressAutoHyphens/>
        <w:autoSpaceDN w:val="0"/>
        <w:spacing w:before="240" w:after="240"/>
        <w:jc w:val="both"/>
        <w:textAlignment w:val="baseline"/>
        <w:rPr>
          <w:sz w:val="24"/>
          <w:szCs w:val="24"/>
        </w:rPr>
      </w:pPr>
    </w:p>
    <w:p w14:paraId="3BB4ABBE" w14:textId="10332AF2" w:rsidR="00792755" w:rsidRPr="00DE140D" w:rsidRDefault="00463A0F" w:rsidP="00D246A4">
      <w:pPr>
        <w:pStyle w:val="ListParagraph"/>
        <w:numPr>
          <w:ilvl w:val="0"/>
          <w:numId w:val="17"/>
        </w:numPr>
        <w:suppressAutoHyphens/>
        <w:autoSpaceDN w:val="0"/>
        <w:spacing w:before="240" w:after="240"/>
        <w:contextualSpacing w:val="0"/>
        <w:jc w:val="both"/>
        <w:textAlignment w:val="baseline"/>
        <w:rPr>
          <w:sz w:val="28"/>
          <w:szCs w:val="28"/>
        </w:rPr>
      </w:pPr>
      <w:r w:rsidRPr="00DE140D">
        <w:rPr>
          <w:sz w:val="28"/>
          <w:szCs w:val="28"/>
        </w:rPr>
        <w:t xml:space="preserve">Izteikt </w:t>
      </w:r>
      <w:r w:rsidR="00D246A4" w:rsidRPr="00DE140D">
        <w:rPr>
          <w:sz w:val="28"/>
          <w:szCs w:val="28"/>
        </w:rPr>
        <w:t>3.</w:t>
      </w:r>
      <w:r w:rsidR="00DE140D">
        <w:rPr>
          <w:sz w:val="28"/>
          <w:szCs w:val="28"/>
        </w:rPr>
        <w:t> </w:t>
      </w:r>
      <w:r w:rsidR="00D246A4" w:rsidRPr="00DE140D">
        <w:rPr>
          <w:sz w:val="28"/>
          <w:szCs w:val="28"/>
        </w:rPr>
        <w:t xml:space="preserve">sadaļas “Finansējuma plāns” </w:t>
      </w:r>
      <w:r w:rsidRPr="00DE140D">
        <w:rPr>
          <w:sz w:val="28"/>
          <w:szCs w:val="28"/>
        </w:rPr>
        <w:t>tabulu Nr.</w:t>
      </w:r>
      <w:r w:rsidR="00DE140D">
        <w:rPr>
          <w:sz w:val="28"/>
          <w:szCs w:val="28"/>
        </w:rPr>
        <w:t> 3.5. </w:t>
      </w:r>
      <w:r w:rsidRPr="00DE140D">
        <w:rPr>
          <w:sz w:val="28"/>
          <w:szCs w:val="28"/>
        </w:rPr>
        <w:t>(19) šādā redakcijā:</w:t>
      </w:r>
    </w:p>
    <w:p w14:paraId="1D2D60B5" w14:textId="77777777" w:rsidR="00463A0F" w:rsidRPr="00DE1A53" w:rsidRDefault="00ED4592" w:rsidP="00DE1A53">
      <w:pPr>
        <w:pStyle w:val="ListParagraph"/>
        <w:suppressAutoHyphens/>
        <w:autoSpaceDN w:val="0"/>
        <w:spacing w:before="240" w:after="240"/>
        <w:ind w:left="644"/>
        <w:contextualSpacing w:val="0"/>
        <w:jc w:val="center"/>
        <w:textAlignment w:val="baseline"/>
        <w:rPr>
          <w:b/>
          <w:sz w:val="24"/>
          <w:szCs w:val="24"/>
        </w:rPr>
      </w:pPr>
      <w:r w:rsidRPr="00DE1A53">
        <w:rPr>
          <w:b/>
          <w:sz w:val="24"/>
          <w:szCs w:val="24"/>
        </w:rPr>
        <w:t>Indikatīvais atbalsts</w:t>
      </w:r>
      <w:r w:rsidR="00463A0F" w:rsidRPr="00DE1A53">
        <w:rPr>
          <w:b/>
          <w:sz w:val="24"/>
          <w:szCs w:val="24"/>
        </w:rPr>
        <w:t xml:space="preserve"> klimata pārmaiņu mērķim</w:t>
      </w:r>
    </w:p>
    <w:tbl>
      <w:tblPr>
        <w:tblW w:w="11619" w:type="dxa"/>
        <w:tblInd w:w="113" w:type="dxa"/>
        <w:tblLook w:val="04A0" w:firstRow="1" w:lastRow="0" w:firstColumn="1" w:lastColumn="0" w:noHBand="0" w:noVBand="1"/>
      </w:tblPr>
      <w:tblGrid>
        <w:gridCol w:w="6232"/>
        <w:gridCol w:w="2410"/>
        <w:gridCol w:w="2977"/>
      </w:tblGrid>
      <w:tr w:rsidR="00ED4592" w:rsidRPr="007246C6" w14:paraId="2F7D87B3" w14:textId="77777777" w:rsidTr="00067506">
        <w:trPr>
          <w:trHeight w:val="552"/>
          <w:tblHeader/>
        </w:trPr>
        <w:tc>
          <w:tcPr>
            <w:tcW w:w="6232"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70E3BA92" w14:textId="77777777" w:rsidR="00ED4592" w:rsidRPr="007246C6" w:rsidRDefault="00ED4592" w:rsidP="009E25C6">
            <w:pPr>
              <w:jc w:val="center"/>
              <w:rPr>
                <w:b/>
                <w:bCs/>
              </w:rPr>
            </w:pPr>
            <w:r w:rsidRPr="007246C6">
              <w:rPr>
                <w:b/>
                <w:bCs/>
              </w:rPr>
              <w:t>Prioritārais virziens</w:t>
            </w:r>
          </w:p>
        </w:tc>
        <w:tc>
          <w:tcPr>
            <w:tcW w:w="2410" w:type="dxa"/>
            <w:tcBorders>
              <w:top w:val="single" w:sz="4" w:space="0" w:color="auto"/>
              <w:left w:val="nil"/>
              <w:bottom w:val="single" w:sz="4" w:space="0" w:color="auto"/>
              <w:right w:val="single" w:sz="4" w:space="0" w:color="auto"/>
            </w:tcBorders>
            <w:shd w:val="clear" w:color="000000" w:fill="B7DEE8"/>
            <w:vAlign w:val="center"/>
            <w:hideMark/>
          </w:tcPr>
          <w:p w14:paraId="6B79636E" w14:textId="77777777" w:rsidR="00ED4592" w:rsidRPr="007246C6" w:rsidRDefault="00ED4592" w:rsidP="009E25C6">
            <w:pPr>
              <w:jc w:val="center"/>
              <w:rPr>
                <w:b/>
                <w:bCs/>
              </w:rPr>
            </w:pPr>
            <w:r w:rsidRPr="007246C6">
              <w:rPr>
                <w:b/>
                <w:bCs/>
              </w:rPr>
              <w:t>Indikatīvais finansējums apjoms, milj. EUR</w:t>
            </w:r>
          </w:p>
        </w:tc>
        <w:tc>
          <w:tcPr>
            <w:tcW w:w="2977" w:type="dxa"/>
            <w:tcBorders>
              <w:top w:val="single" w:sz="4" w:space="0" w:color="auto"/>
              <w:left w:val="nil"/>
              <w:bottom w:val="single" w:sz="4" w:space="0" w:color="auto"/>
              <w:right w:val="single" w:sz="4" w:space="0" w:color="auto"/>
            </w:tcBorders>
            <w:shd w:val="clear" w:color="000000" w:fill="B7DEE8"/>
            <w:vAlign w:val="center"/>
            <w:hideMark/>
          </w:tcPr>
          <w:p w14:paraId="2AE85E7C" w14:textId="77777777" w:rsidR="00ED4592" w:rsidRPr="007246C6" w:rsidRDefault="00ED4592" w:rsidP="009E25C6">
            <w:pPr>
              <w:jc w:val="center"/>
              <w:rPr>
                <w:b/>
                <w:bCs/>
              </w:rPr>
            </w:pPr>
            <w:r w:rsidRPr="007246C6">
              <w:rPr>
                <w:b/>
                <w:bCs/>
              </w:rPr>
              <w:t>Proporcija no kopējā piešķīruma</w:t>
            </w:r>
          </w:p>
        </w:tc>
      </w:tr>
      <w:tr w:rsidR="00ED4592" w:rsidRPr="007246C6" w14:paraId="3410FFF3" w14:textId="77777777" w:rsidTr="00067506">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DCBB0E5" w14:textId="77777777" w:rsidR="00ED4592" w:rsidRPr="007246C6" w:rsidRDefault="00ED4592" w:rsidP="009E25C6">
            <w:pPr>
              <w:jc w:val="both"/>
            </w:pPr>
            <w:r w:rsidRPr="007246C6">
              <w:t>1. Pētniecības, tehnoloģiju attīstība un inovācijas</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14:paraId="0A4E3D5A" w14:textId="77777777" w:rsidR="00ED4592" w:rsidRPr="007246C6" w:rsidRDefault="00ED4592" w:rsidP="009E25C6">
            <w:pPr>
              <w:jc w:val="right"/>
            </w:pPr>
            <w:r w:rsidRPr="007246C6">
              <w:t>0</w:t>
            </w:r>
          </w:p>
        </w:tc>
        <w:tc>
          <w:tcPr>
            <w:tcW w:w="2977" w:type="dxa"/>
            <w:tcBorders>
              <w:top w:val="single" w:sz="4" w:space="0" w:color="auto"/>
              <w:left w:val="nil"/>
              <w:bottom w:val="single" w:sz="4" w:space="0" w:color="auto"/>
              <w:right w:val="single" w:sz="4" w:space="0" w:color="auto"/>
            </w:tcBorders>
            <w:shd w:val="clear" w:color="auto" w:fill="auto"/>
            <w:noWrap/>
            <w:hideMark/>
          </w:tcPr>
          <w:p w14:paraId="7694586B" w14:textId="77777777" w:rsidR="00ED4592" w:rsidRPr="007246C6" w:rsidRDefault="00ED4592" w:rsidP="009E25C6">
            <w:pPr>
              <w:jc w:val="right"/>
            </w:pPr>
            <w:r w:rsidRPr="007246C6">
              <w:t>0%</w:t>
            </w:r>
          </w:p>
        </w:tc>
      </w:tr>
      <w:tr w:rsidR="00ED4592" w:rsidRPr="007246C6" w14:paraId="0A1835C1" w14:textId="77777777" w:rsidTr="00067506">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B37E985" w14:textId="77777777" w:rsidR="00ED4592" w:rsidRPr="007246C6" w:rsidRDefault="00ED4592" w:rsidP="009E25C6">
            <w:pPr>
              <w:jc w:val="both"/>
            </w:pPr>
            <w:r w:rsidRPr="007246C6">
              <w:t>2. IKT pieejamība, e-pārvalde un pakalpojumi</w:t>
            </w:r>
          </w:p>
        </w:tc>
        <w:tc>
          <w:tcPr>
            <w:tcW w:w="2410" w:type="dxa"/>
            <w:tcBorders>
              <w:top w:val="nil"/>
              <w:left w:val="single" w:sz="4" w:space="0" w:color="auto"/>
              <w:bottom w:val="single" w:sz="4" w:space="0" w:color="auto"/>
              <w:right w:val="single" w:sz="4" w:space="0" w:color="auto"/>
            </w:tcBorders>
            <w:shd w:val="clear" w:color="auto" w:fill="auto"/>
            <w:noWrap/>
            <w:hideMark/>
          </w:tcPr>
          <w:p w14:paraId="7B06376E" w14:textId="77777777" w:rsidR="00ED4592" w:rsidRPr="007246C6" w:rsidRDefault="00ED4592" w:rsidP="009E25C6">
            <w:pPr>
              <w:jc w:val="right"/>
            </w:pPr>
            <w:r w:rsidRPr="007246C6">
              <w:t>0</w:t>
            </w:r>
          </w:p>
        </w:tc>
        <w:tc>
          <w:tcPr>
            <w:tcW w:w="2977" w:type="dxa"/>
            <w:tcBorders>
              <w:top w:val="nil"/>
              <w:left w:val="nil"/>
              <w:bottom w:val="single" w:sz="4" w:space="0" w:color="auto"/>
              <w:right w:val="single" w:sz="4" w:space="0" w:color="auto"/>
            </w:tcBorders>
            <w:shd w:val="clear" w:color="auto" w:fill="auto"/>
            <w:noWrap/>
            <w:hideMark/>
          </w:tcPr>
          <w:p w14:paraId="388965EE" w14:textId="77777777" w:rsidR="00ED4592" w:rsidRPr="007246C6" w:rsidRDefault="00ED4592" w:rsidP="009E25C6">
            <w:pPr>
              <w:jc w:val="right"/>
            </w:pPr>
            <w:r w:rsidRPr="007246C6">
              <w:t>0%</w:t>
            </w:r>
          </w:p>
        </w:tc>
      </w:tr>
      <w:tr w:rsidR="00ED4592" w:rsidRPr="007246C6" w14:paraId="4B6ED9ED" w14:textId="77777777" w:rsidTr="00067506">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DD2DBDE" w14:textId="77777777" w:rsidR="00ED4592" w:rsidRPr="007246C6" w:rsidRDefault="00ED4592" w:rsidP="009E25C6">
            <w:pPr>
              <w:jc w:val="both"/>
            </w:pPr>
            <w:r w:rsidRPr="007246C6">
              <w:t>3. Mazo un vidējo komersantu konkurētspēja</w:t>
            </w:r>
          </w:p>
        </w:tc>
        <w:tc>
          <w:tcPr>
            <w:tcW w:w="2410" w:type="dxa"/>
            <w:tcBorders>
              <w:top w:val="nil"/>
              <w:left w:val="single" w:sz="4" w:space="0" w:color="auto"/>
              <w:bottom w:val="single" w:sz="4" w:space="0" w:color="auto"/>
              <w:right w:val="single" w:sz="4" w:space="0" w:color="auto"/>
            </w:tcBorders>
            <w:shd w:val="clear" w:color="auto" w:fill="auto"/>
            <w:noWrap/>
            <w:hideMark/>
          </w:tcPr>
          <w:p w14:paraId="7D49BAAC" w14:textId="77777777" w:rsidR="00ED4592" w:rsidRPr="007246C6" w:rsidRDefault="00ED4592" w:rsidP="009E25C6">
            <w:pPr>
              <w:jc w:val="right"/>
            </w:pPr>
            <w:r>
              <w:t>2 360 670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B4F53" w14:textId="77777777" w:rsidR="00ED4592" w:rsidRPr="00065E10" w:rsidRDefault="00ED4592" w:rsidP="009E25C6">
            <w:pPr>
              <w:jc w:val="right"/>
            </w:pPr>
            <w:r>
              <w:t>1</w:t>
            </w:r>
            <w:r w:rsidRPr="00065E10">
              <w:t>%</w:t>
            </w:r>
          </w:p>
        </w:tc>
      </w:tr>
      <w:tr w:rsidR="00ED4592" w:rsidRPr="007246C6" w14:paraId="2E74333F" w14:textId="77777777" w:rsidTr="00067506">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6AB2A77" w14:textId="77777777" w:rsidR="00ED4592" w:rsidRPr="007246C6" w:rsidRDefault="00ED4592" w:rsidP="009E25C6">
            <w:pPr>
              <w:jc w:val="both"/>
            </w:pPr>
            <w:r w:rsidRPr="007246C6">
              <w:t>4. Pāreja uz ekonomiku, kura rada mazas oglekļa emisijas visās nozarēs</w:t>
            </w:r>
          </w:p>
        </w:tc>
        <w:tc>
          <w:tcPr>
            <w:tcW w:w="2410" w:type="dxa"/>
            <w:tcBorders>
              <w:top w:val="nil"/>
              <w:left w:val="single" w:sz="4" w:space="0" w:color="auto"/>
              <w:bottom w:val="single" w:sz="4" w:space="0" w:color="auto"/>
              <w:right w:val="single" w:sz="4" w:space="0" w:color="auto"/>
            </w:tcBorders>
            <w:shd w:val="clear" w:color="auto" w:fill="auto"/>
            <w:noWrap/>
            <w:hideMark/>
          </w:tcPr>
          <w:p w14:paraId="1F89217A" w14:textId="77777777" w:rsidR="00ED4592" w:rsidRPr="007246C6" w:rsidRDefault="00ED4592" w:rsidP="009E25C6">
            <w:pPr>
              <w:jc w:val="right"/>
            </w:pPr>
            <w:r w:rsidRPr="007246C6">
              <w:t>411 244 901</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6AD5FDBD" w14:textId="77777777" w:rsidR="00ED4592" w:rsidRPr="00065E10" w:rsidRDefault="00ED4592" w:rsidP="009E25C6">
            <w:pPr>
              <w:jc w:val="right"/>
            </w:pPr>
            <w:r w:rsidRPr="00065E10">
              <w:t>73%</w:t>
            </w:r>
          </w:p>
        </w:tc>
      </w:tr>
      <w:tr w:rsidR="00ED4592" w:rsidRPr="007246C6" w14:paraId="792E59B0" w14:textId="77777777" w:rsidTr="00067506">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ADECDD5" w14:textId="77777777" w:rsidR="00ED4592" w:rsidRPr="007246C6" w:rsidRDefault="00ED4592" w:rsidP="009E25C6">
            <w:pPr>
              <w:jc w:val="both"/>
            </w:pPr>
            <w:r w:rsidRPr="007246C6">
              <w:t>5. Vides aizsardzība un resursu izmantošanas efektivitāte</w:t>
            </w:r>
          </w:p>
        </w:tc>
        <w:tc>
          <w:tcPr>
            <w:tcW w:w="2410" w:type="dxa"/>
            <w:tcBorders>
              <w:top w:val="nil"/>
              <w:left w:val="single" w:sz="4" w:space="0" w:color="auto"/>
              <w:bottom w:val="single" w:sz="4" w:space="0" w:color="auto"/>
              <w:right w:val="single" w:sz="4" w:space="0" w:color="auto"/>
            </w:tcBorders>
            <w:shd w:val="clear" w:color="auto" w:fill="auto"/>
            <w:noWrap/>
            <w:hideMark/>
          </w:tcPr>
          <w:p w14:paraId="108B24F8" w14:textId="77777777" w:rsidR="00ED4592" w:rsidRPr="007246C6" w:rsidRDefault="00ED4592" w:rsidP="009E25C6">
            <w:pPr>
              <w:jc w:val="right"/>
            </w:pPr>
            <w:r w:rsidRPr="009F41F4">
              <w:t>125 718 551</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45160799" w14:textId="77777777" w:rsidR="00ED4592" w:rsidRPr="00065E10" w:rsidRDefault="00ED4592" w:rsidP="009E25C6">
            <w:pPr>
              <w:jc w:val="right"/>
            </w:pPr>
            <w:r>
              <w:t>17</w:t>
            </w:r>
            <w:r w:rsidRPr="00065E10">
              <w:t>%</w:t>
            </w:r>
          </w:p>
        </w:tc>
      </w:tr>
      <w:tr w:rsidR="00ED4592" w:rsidRPr="007246C6" w14:paraId="4707288E" w14:textId="77777777" w:rsidTr="00067506">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2339E5E" w14:textId="77777777" w:rsidR="00ED4592" w:rsidRPr="007246C6" w:rsidRDefault="00ED4592" w:rsidP="009E25C6">
            <w:pPr>
              <w:jc w:val="both"/>
            </w:pPr>
            <w:r w:rsidRPr="007246C6">
              <w:t>6. Ilgtspējīga transporta sistēma</w:t>
            </w:r>
          </w:p>
        </w:tc>
        <w:tc>
          <w:tcPr>
            <w:tcW w:w="2410" w:type="dxa"/>
            <w:tcBorders>
              <w:top w:val="nil"/>
              <w:left w:val="single" w:sz="4" w:space="0" w:color="auto"/>
              <w:bottom w:val="single" w:sz="4" w:space="0" w:color="auto"/>
              <w:right w:val="single" w:sz="4" w:space="0" w:color="auto"/>
            </w:tcBorders>
            <w:shd w:val="clear" w:color="auto" w:fill="auto"/>
            <w:noWrap/>
            <w:hideMark/>
          </w:tcPr>
          <w:p w14:paraId="114F1F25" w14:textId="77777777" w:rsidR="00ED4592" w:rsidRPr="007246C6" w:rsidRDefault="00ED4592" w:rsidP="009E25C6">
            <w:pPr>
              <w:jc w:val="right"/>
            </w:pPr>
            <w:r>
              <w:t>208 802 772</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236A7B41" w14:textId="77777777" w:rsidR="00ED4592" w:rsidRPr="00065E10" w:rsidRDefault="00ED4592" w:rsidP="009E25C6">
            <w:pPr>
              <w:jc w:val="right"/>
            </w:pPr>
            <w:r>
              <w:t>15</w:t>
            </w:r>
            <w:r w:rsidRPr="00065E10">
              <w:t>%</w:t>
            </w:r>
          </w:p>
        </w:tc>
      </w:tr>
      <w:tr w:rsidR="00ED4592" w:rsidRPr="007246C6" w14:paraId="1E7392FE" w14:textId="77777777" w:rsidTr="00067506">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8ABB569" w14:textId="77777777" w:rsidR="00ED4592" w:rsidRPr="007246C6" w:rsidRDefault="00ED4592" w:rsidP="009E25C6">
            <w:pPr>
              <w:jc w:val="both"/>
            </w:pPr>
            <w:r w:rsidRPr="007246C6">
              <w:t xml:space="preserve">7. Nodarbinātība un darbaspēka mobilitāte </w:t>
            </w:r>
          </w:p>
        </w:tc>
        <w:tc>
          <w:tcPr>
            <w:tcW w:w="2410" w:type="dxa"/>
            <w:tcBorders>
              <w:top w:val="nil"/>
              <w:left w:val="single" w:sz="4" w:space="0" w:color="auto"/>
              <w:bottom w:val="single" w:sz="4" w:space="0" w:color="auto"/>
              <w:right w:val="single" w:sz="4" w:space="0" w:color="auto"/>
            </w:tcBorders>
            <w:shd w:val="clear" w:color="auto" w:fill="auto"/>
            <w:noWrap/>
            <w:hideMark/>
          </w:tcPr>
          <w:p w14:paraId="6E5B7793" w14:textId="77777777" w:rsidR="00ED4592" w:rsidRPr="007246C6" w:rsidRDefault="00ED4592" w:rsidP="009E25C6">
            <w:pPr>
              <w:jc w:val="right"/>
            </w:pPr>
            <w:r w:rsidRPr="007246C6">
              <w:t>0</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46073B1D" w14:textId="77777777" w:rsidR="00ED4592" w:rsidRPr="00065E10" w:rsidRDefault="00ED4592" w:rsidP="009E25C6">
            <w:pPr>
              <w:jc w:val="right"/>
            </w:pPr>
            <w:r w:rsidRPr="00065E10">
              <w:t>0%</w:t>
            </w:r>
          </w:p>
        </w:tc>
      </w:tr>
      <w:tr w:rsidR="00ED4592" w:rsidRPr="007246C6" w14:paraId="66072739" w14:textId="77777777" w:rsidTr="00067506">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2DACA60" w14:textId="77777777" w:rsidR="00ED4592" w:rsidRPr="007246C6" w:rsidRDefault="00ED4592" w:rsidP="009E25C6">
            <w:pPr>
              <w:jc w:val="both"/>
            </w:pPr>
            <w:r w:rsidRPr="007246C6">
              <w:t>8. Izglītība, prasmes un mūžizglītība</w:t>
            </w:r>
          </w:p>
        </w:tc>
        <w:tc>
          <w:tcPr>
            <w:tcW w:w="2410" w:type="dxa"/>
            <w:tcBorders>
              <w:top w:val="nil"/>
              <w:left w:val="single" w:sz="4" w:space="0" w:color="auto"/>
              <w:bottom w:val="single" w:sz="4" w:space="0" w:color="auto"/>
              <w:right w:val="single" w:sz="4" w:space="0" w:color="auto"/>
            </w:tcBorders>
            <w:shd w:val="clear" w:color="auto" w:fill="auto"/>
            <w:noWrap/>
            <w:hideMark/>
          </w:tcPr>
          <w:p w14:paraId="2E92B63E" w14:textId="77777777" w:rsidR="00ED4592" w:rsidRPr="007246C6" w:rsidRDefault="00ED4592" w:rsidP="009E25C6">
            <w:pPr>
              <w:jc w:val="right"/>
            </w:pPr>
            <w:r>
              <w:t>46 712 067</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4D663B8B" w14:textId="77777777" w:rsidR="00ED4592" w:rsidRPr="00065E10" w:rsidRDefault="00ED4592" w:rsidP="009E25C6">
            <w:pPr>
              <w:jc w:val="right"/>
            </w:pPr>
            <w:r>
              <w:t>8</w:t>
            </w:r>
            <w:r w:rsidRPr="00065E10">
              <w:t>%</w:t>
            </w:r>
          </w:p>
        </w:tc>
      </w:tr>
      <w:tr w:rsidR="00ED4592" w:rsidRPr="007246C6" w14:paraId="199FE89E" w14:textId="77777777" w:rsidTr="00067506">
        <w:trPr>
          <w:trHeight w:val="288"/>
        </w:trPr>
        <w:tc>
          <w:tcPr>
            <w:tcW w:w="6232" w:type="dxa"/>
            <w:tcBorders>
              <w:top w:val="nil"/>
              <w:left w:val="single" w:sz="4" w:space="0" w:color="auto"/>
              <w:bottom w:val="single" w:sz="4" w:space="0" w:color="auto"/>
              <w:right w:val="single" w:sz="4" w:space="0" w:color="auto"/>
            </w:tcBorders>
            <w:shd w:val="clear" w:color="auto" w:fill="auto"/>
            <w:vAlign w:val="center"/>
          </w:tcPr>
          <w:p w14:paraId="3B78ACD8" w14:textId="77777777" w:rsidR="00ED4592" w:rsidRPr="007246C6" w:rsidRDefault="00ED4592" w:rsidP="009E25C6">
            <w:pPr>
              <w:jc w:val="both"/>
            </w:pPr>
            <w:r w:rsidRPr="007246C6">
              <w:t>9. Sociālā iekļaušana un nabadzības apkarošana</w:t>
            </w:r>
          </w:p>
        </w:tc>
        <w:tc>
          <w:tcPr>
            <w:tcW w:w="2410" w:type="dxa"/>
            <w:tcBorders>
              <w:top w:val="nil"/>
              <w:left w:val="single" w:sz="4" w:space="0" w:color="auto"/>
              <w:bottom w:val="single" w:sz="4" w:space="0" w:color="auto"/>
              <w:right w:val="single" w:sz="4" w:space="0" w:color="auto"/>
            </w:tcBorders>
            <w:shd w:val="clear" w:color="auto" w:fill="auto"/>
            <w:noWrap/>
          </w:tcPr>
          <w:p w14:paraId="1F8BACF8" w14:textId="77777777" w:rsidR="00ED4592" w:rsidRPr="007246C6" w:rsidRDefault="00ED4592" w:rsidP="009E25C6">
            <w:pPr>
              <w:jc w:val="right"/>
            </w:pPr>
            <w:r>
              <w:t>3 465 513</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4C77590B" w14:textId="77777777" w:rsidR="00ED4592" w:rsidRPr="00065E10" w:rsidRDefault="00ED4592" w:rsidP="009E25C6">
            <w:pPr>
              <w:jc w:val="right"/>
            </w:pPr>
            <w:r>
              <w:t>1</w:t>
            </w:r>
            <w:r w:rsidRPr="00065E10">
              <w:t>%</w:t>
            </w:r>
          </w:p>
        </w:tc>
      </w:tr>
      <w:tr w:rsidR="00ED4592" w:rsidRPr="007246C6" w14:paraId="461144D3" w14:textId="77777777" w:rsidTr="00067506">
        <w:trPr>
          <w:trHeight w:val="288"/>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26ABC546" w14:textId="77777777" w:rsidR="00ED4592" w:rsidRPr="007246C6" w:rsidRDefault="00ED4592" w:rsidP="009E25C6">
            <w:pPr>
              <w:rPr>
                <w:b/>
                <w:bCs/>
              </w:rPr>
            </w:pPr>
            <w:r w:rsidRPr="007246C6">
              <w:rPr>
                <w:b/>
                <w:bCs/>
              </w:rPr>
              <w:t>Kopā</w:t>
            </w:r>
          </w:p>
        </w:tc>
        <w:tc>
          <w:tcPr>
            <w:tcW w:w="2410" w:type="dxa"/>
            <w:tcBorders>
              <w:top w:val="nil"/>
              <w:left w:val="single" w:sz="4" w:space="0" w:color="auto"/>
              <w:bottom w:val="single" w:sz="4" w:space="0" w:color="auto"/>
              <w:right w:val="single" w:sz="4" w:space="0" w:color="auto"/>
            </w:tcBorders>
            <w:shd w:val="clear" w:color="auto" w:fill="auto"/>
            <w:hideMark/>
          </w:tcPr>
          <w:p w14:paraId="26BBDA09" w14:textId="77777777" w:rsidR="00ED4592" w:rsidRPr="007246C6" w:rsidRDefault="00ED4592" w:rsidP="009E25C6">
            <w:pPr>
              <w:jc w:val="right"/>
              <w:rPr>
                <w:b/>
              </w:rPr>
            </w:pPr>
            <w:r>
              <w:rPr>
                <w:b/>
              </w:rPr>
              <w:t>798 304 474</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14:paraId="0FA84950" w14:textId="77777777" w:rsidR="00ED4592" w:rsidRPr="00065E10" w:rsidRDefault="00ED4592" w:rsidP="009E25C6">
            <w:pPr>
              <w:jc w:val="right"/>
              <w:rPr>
                <w:b/>
              </w:rPr>
            </w:pPr>
            <w:r>
              <w:rPr>
                <w:b/>
              </w:rPr>
              <w:t>18,07</w:t>
            </w:r>
            <w:r w:rsidRPr="00065E10">
              <w:rPr>
                <w:b/>
              </w:rPr>
              <w:t>%</w:t>
            </w:r>
          </w:p>
        </w:tc>
      </w:tr>
    </w:tbl>
    <w:p w14:paraId="1F8A266D" w14:textId="77777777" w:rsidR="00862A20" w:rsidRPr="00862A20" w:rsidRDefault="00862A20" w:rsidP="00862A20">
      <w:pPr>
        <w:suppressAutoHyphens/>
        <w:autoSpaceDN w:val="0"/>
        <w:spacing w:before="240" w:after="240"/>
        <w:jc w:val="both"/>
        <w:textAlignment w:val="baseline"/>
        <w:rPr>
          <w:sz w:val="24"/>
          <w:szCs w:val="24"/>
        </w:rPr>
      </w:pPr>
    </w:p>
    <w:p w14:paraId="11F0D9EC" w14:textId="77777777" w:rsidR="00862A20" w:rsidRDefault="00862A20">
      <w:pPr>
        <w:rPr>
          <w:sz w:val="24"/>
          <w:szCs w:val="24"/>
        </w:rPr>
      </w:pPr>
      <w:r>
        <w:rPr>
          <w:sz w:val="24"/>
          <w:szCs w:val="24"/>
        </w:rPr>
        <w:br w:type="page"/>
      </w:r>
    </w:p>
    <w:p w14:paraId="5FE500A8" w14:textId="77777777" w:rsidR="00862A20" w:rsidRDefault="00862A20" w:rsidP="00132CBF">
      <w:pPr>
        <w:pStyle w:val="ListParagraph"/>
        <w:numPr>
          <w:ilvl w:val="0"/>
          <w:numId w:val="20"/>
        </w:numPr>
        <w:suppressAutoHyphens/>
        <w:autoSpaceDN w:val="0"/>
        <w:spacing w:before="240" w:after="240"/>
        <w:contextualSpacing w:val="0"/>
        <w:jc w:val="both"/>
        <w:textAlignment w:val="baseline"/>
        <w:rPr>
          <w:sz w:val="24"/>
          <w:szCs w:val="24"/>
        </w:rPr>
        <w:sectPr w:rsidR="00862A20" w:rsidSect="004B2FED">
          <w:headerReference w:type="first" r:id="rId16"/>
          <w:type w:val="nextColumn"/>
          <w:pgSz w:w="16838" w:h="11906" w:orient="landscape" w:code="9"/>
          <w:pgMar w:top="1418" w:right="1134" w:bottom="1134" w:left="1701" w:header="709" w:footer="709" w:gutter="0"/>
          <w:cols w:space="708"/>
          <w:titlePg/>
          <w:docGrid w:linePitch="381"/>
        </w:sectPr>
      </w:pPr>
    </w:p>
    <w:p w14:paraId="6F5729A2" w14:textId="16033965" w:rsidR="00ED4592" w:rsidRPr="00DE140D" w:rsidRDefault="009E25C6" w:rsidP="0003036B">
      <w:pPr>
        <w:pStyle w:val="ListParagraph"/>
        <w:numPr>
          <w:ilvl w:val="0"/>
          <w:numId w:val="22"/>
        </w:numPr>
        <w:suppressAutoHyphens/>
        <w:autoSpaceDN w:val="0"/>
        <w:spacing w:before="240" w:after="240"/>
        <w:contextualSpacing w:val="0"/>
        <w:jc w:val="both"/>
        <w:textAlignment w:val="baseline"/>
        <w:rPr>
          <w:sz w:val="28"/>
          <w:szCs w:val="28"/>
        </w:rPr>
      </w:pPr>
      <w:r w:rsidRPr="00DE140D">
        <w:rPr>
          <w:sz w:val="28"/>
          <w:szCs w:val="28"/>
        </w:rPr>
        <w:lastRenderedPageBreak/>
        <w:t>Izteikt 3.</w:t>
      </w:r>
      <w:r w:rsidR="00DE140D">
        <w:rPr>
          <w:sz w:val="28"/>
          <w:szCs w:val="28"/>
        </w:rPr>
        <w:t> </w:t>
      </w:r>
      <w:r w:rsidRPr="00DE140D">
        <w:rPr>
          <w:sz w:val="28"/>
          <w:szCs w:val="28"/>
        </w:rPr>
        <w:t xml:space="preserve">pielikumu </w:t>
      </w:r>
      <w:r w:rsidR="00F72D5E" w:rsidRPr="00DE140D">
        <w:rPr>
          <w:sz w:val="28"/>
          <w:szCs w:val="28"/>
        </w:rPr>
        <w:t xml:space="preserve">“Lielo projektu saraksts” </w:t>
      </w:r>
      <w:r w:rsidRPr="00DE140D">
        <w:rPr>
          <w:sz w:val="28"/>
          <w:szCs w:val="28"/>
        </w:rPr>
        <w:t>šādā redakcijā:</w:t>
      </w:r>
    </w:p>
    <w:p w14:paraId="7DE52EAC" w14:textId="77777777" w:rsidR="00862A20" w:rsidRPr="00F23027" w:rsidRDefault="00862A20" w:rsidP="00862A20">
      <w:pPr>
        <w:pStyle w:val="ListParagraph"/>
        <w:suppressAutoHyphens/>
        <w:autoSpaceDN w:val="0"/>
        <w:spacing w:before="240" w:after="240"/>
        <w:ind w:left="644"/>
        <w:contextualSpacing w:val="0"/>
        <w:jc w:val="center"/>
        <w:textAlignment w:val="baseline"/>
        <w:rPr>
          <w:sz w:val="24"/>
          <w:szCs w:val="24"/>
        </w:rPr>
      </w:pPr>
      <w:r w:rsidRPr="00862A20">
        <w:rPr>
          <w:b/>
          <w:sz w:val="24"/>
          <w:szCs w:val="24"/>
        </w:rPr>
        <w:t>Lielo projektu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157"/>
        <w:gridCol w:w="1087"/>
        <w:gridCol w:w="1147"/>
        <w:gridCol w:w="2728"/>
        <w:gridCol w:w="1361"/>
      </w:tblGrid>
      <w:tr w:rsidR="004857E5" w:rsidRPr="00862A20" w14:paraId="611CCE27" w14:textId="77777777" w:rsidTr="00915C3E">
        <w:trPr>
          <w:tblHeader/>
        </w:trPr>
        <w:tc>
          <w:tcPr>
            <w:tcW w:w="1616" w:type="dxa"/>
            <w:shd w:val="clear" w:color="auto" w:fill="DBE5F1"/>
            <w:vAlign w:val="center"/>
          </w:tcPr>
          <w:p w14:paraId="5C3C8261" w14:textId="77777777" w:rsidR="00862A20" w:rsidRPr="00862A20" w:rsidRDefault="00862A20" w:rsidP="00862A20">
            <w:pPr>
              <w:spacing w:before="60" w:after="60"/>
              <w:jc w:val="center"/>
              <w:rPr>
                <w:b/>
                <w:sz w:val="18"/>
                <w:lang w:eastAsia="en-US"/>
              </w:rPr>
            </w:pPr>
            <w:r w:rsidRPr="00862A20">
              <w:rPr>
                <w:b/>
                <w:sz w:val="18"/>
                <w:lang w:eastAsia="en-US"/>
              </w:rPr>
              <w:t>Nosaukums</w:t>
            </w:r>
          </w:p>
        </w:tc>
        <w:tc>
          <w:tcPr>
            <w:tcW w:w="1157" w:type="dxa"/>
            <w:shd w:val="clear" w:color="auto" w:fill="DBE5F1"/>
            <w:vAlign w:val="center"/>
          </w:tcPr>
          <w:p w14:paraId="1862B3DC" w14:textId="77777777" w:rsidR="00862A20" w:rsidRPr="00862A20" w:rsidRDefault="00862A20" w:rsidP="00862A20">
            <w:pPr>
              <w:spacing w:before="60" w:after="60"/>
              <w:jc w:val="center"/>
              <w:rPr>
                <w:b/>
                <w:sz w:val="18"/>
                <w:lang w:eastAsia="en-US"/>
              </w:rPr>
            </w:pPr>
            <w:r w:rsidRPr="00862A20">
              <w:rPr>
                <w:b/>
                <w:sz w:val="18"/>
                <w:lang w:eastAsia="en-US"/>
              </w:rPr>
              <w:t>Projekta</w:t>
            </w:r>
          </w:p>
          <w:p w14:paraId="1D9AB2A0" w14:textId="77777777" w:rsidR="00862A20" w:rsidRPr="00862A20" w:rsidRDefault="00862A20" w:rsidP="00862A20">
            <w:pPr>
              <w:spacing w:before="60" w:after="60"/>
              <w:jc w:val="center"/>
              <w:rPr>
                <w:b/>
                <w:sz w:val="18"/>
                <w:lang w:eastAsia="en-US"/>
              </w:rPr>
            </w:pPr>
            <w:r w:rsidRPr="00862A20">
              <w:rPr>
                <w:b/>
                <w:sz w:val="18"/>
                <w:lang w:eastAsia="en-US"/>
              </w:rPr>
              <w:t>iesniegšanas laiks EK (gad, cet.)</w:t>
            </w:r>
          </w:p>
        </w:tc>
        <w:tc>
          <w:tcPr>
            <w:tcW w:w="1087" w:type="dxa"/>
            <w:shd w:val="clear" w:color="auto" w:fill="DBE5F1"/>
            <w:vAlign w:val="center"/>
          </w:tcPr>
          <w:p w14:paraId="52C36456" w14:textId="77777777" w:rsidR="00862A20" w:rsidRPr="00862A20" w:rsidRDefault="00862A20" w:rsidP="00862A20">
            <w:pPr>
              <w:spacing w:before="60" w:after="60"/>
              <w:jc w:val="center"/>
              <w:rPr>
                <w:b/>
                <w:sz w:val="18"/>
                <w:lang w:eastAsia="en-US"/>
              </w:rPr>
            </w:pPr>
            <w:r w:rsidRPr="00862A20">
              <w:rPr>
                <w:b/>
                <w:sz w:val="18"/>
                <w:lang w:eastAsia="en-US"/>
              </w:rPr>
              <w:t>Plānotais projekta īstenošanas uzsākšanas laiks (gads, cet.)</w:t>
            </w:r>
          </w:p>
        </w:tc>
        <w:tc>
          <w:tcPr>
            <w:tcW w:w="1097" w:type="dxa"/>
            <w:shd w:val="clear" w:color="auto" w:fill="DBE5F1"/>
            <w:vAlign w:val="center"/>
          </w:tcPr>
          <w:p w14:paraId="2CED2AA2" w14:textId="77777777" w:rsidR="00862A20" w:rsidRPr="00862A20" w:rsidRDefault="00862A20" w:rsidP="00862A20">
            <w:pPr>
              <w:spacing w:before="60" w:after="60"/>
              <w:jc w:val="center"/>
              <w:rPr>
                <w:b/>
                <w:sz w:val="18"/>
                <w:lang w:eastAsia="en-US"/>
              </w:rPr>
            </w:pPr>
            <w:r w:rsidRPr="00862A20">
              <w:rPr>
                <w:b/>
                <w:sz w:val="18"/>
                <w:lang w:eastAsia="en-US"/>
              </w:rPr>
              <w:t>Plānotais projekta pabeigšanas laiks (gads, cet.)</w:t>
            </w:r>
          </w:p>
        </w:tc>
        <w:tc>
          <w:tcPr>
            <w:tcW w:w="2878" w:type="dxa"/>
            <w:shd w:val="clear" w:color="auto" w:fill="DBE5F1"/>
            <w:vAlign w:val="center"/>
          </w:tcPr>
          <w:p w14:paraId="21895834" w14:textId="77777777" w:rsidR="00862A20" w:rsidRPr="00862A20" w:rsidRDefault="00862A20" w:rsidP="00862A20">
            <w:pPr>
              <w:spacing w:before="60" w:after="60"/>
              <w:jc w:val="center"/>
              <w:rPr>
                <w:b/>
                <w:sz w:val="18"/>
                <w:lang w:eastAsia="en-US"/>
              </w:rPr>
            </w:pPr>
            <w:r w:rsidRPr="00862A20">
              <w:rPr>
                <w:b/>
                <w:sz w:val="18"/>
                <w:lang w:eastAsia="en-US"/>
              </w:rPr>
              <w:t>Ieguldījuma prioritāte</w:t>
            </w:r>
          </w:p>
        </w:tc>
        <w:tc>
          <w:tcPr>
            <w:tcW w:w="1381" w:type="dxa"/>
            <w:shd w:val="clear" w:color="auto" w:fill="DBE5F1"/>
            <w:vAlign w:val="center"/>
          </w:tcPr>
          <w:p w14:paraId="2D098414" w14:textId="77777777" w:rsidR="00862A20" w:rsidRPr="00862A20" w:rsidRDefault="00862A20" w:rsidP="00862A20">
            <w:pPr>
              <w:spacing w:before="60" w:after="60"/>
              <w:jc w:val="center"/>
              <w:rPr>
                <w:b/>
                <w:sz w:val="18"/>
                <w:lang w:eastAsia="en-US"/>
              </w:rPr>
            </w:pPr>
            <w:r w:rsidRPr="00862A20">
              <w:rPr>
                <w:b/>
                <w:sz w:val="18"/>
                <w:lang w:eastAsia="en-US"/>
              </w:rPr>
              <w:t>Prioritārais virziens</w:t>
            </w:r>
          </w:p>
        </w:tc>
      </w:tr>
      <w:tr w:rsidR="00915C3E" w:rsidRPr="00862A20" w14:paraId="368C6AF3" w14:textId="77777777" w:rsidTr="00915C3E">
        <w:trPr>
          <w:trHeight w:val="1289"/>
        </w:trPr>
        <w:tc>
          <w:tcPr>
            <w:tcW w:w="1616" w:type="dxa"/>
            <w:shd w:val="clear" w:color="auto" w:fill="auto"/>
            <w:vAlign w:val="center"/>
          </w:tcPr>
          <w:p w14:paraId="291D94AC" w14:textId="77777777" w:rsidR="00862A20" w:rsidRPr="00862A20" w:rsidRDefault="00862A20" w:rsidP="00862A20">
            <w:pPr>
              <w:jc w:val="center"/>
              <w:rPr>
                <w:sz w:val="18"/>
                <w:szCs w:val="24"/>
                <w:lang w:eastAsia="en-US"/>
              </w:rPr>
            </w:pPr>
            <w:r w:rsidRPr="00862A20">
              <w:rPr>
                <w:sz w:val="18"/>
                <w:szCs w:val="24"/>
                <w:lang w:eastAsia="en-US"/>
              </w:rPr>
              <w:t>Latvijas dzelzceļa tīkla elektrifikācija</w:t>
            </w:r>
          </w:p>
        </w:tc>
        <w:tc>
          <w:tcPr>
            <w:tcW w:w="1157" w:type="dxa"/>
            <w:shd w:val="clear" w:color="auto" w:fill="auto"/>
            <w:vAlign w:val="center"/>
          </w:tcPr>
          <w:p w14:paraId="6EDD508A" w14:textId="4F9B326E" w:rsidR="00862A20" w:rsidRPr="00862A20" w:rsidRDefault="00862A20" w:rsidP="00EE0AE4">
            <w:pPr>
              <w:widowControl w:val="0"/>
              <w:tabs>
                <w:tab w:val="left" w:pos="619"/>
              </w:tabs>
              <w:autoSpaceDE w:val="0"/>
              <w:autoSpaceDN w:val="0"/>
              <w:adjustRightInd w:val="0"/>
              <w:jc w:val="center"/>
              <w:rPr>
                <w:rFonts w:eastAsia="Calibri"/>
                <w:sz w:val="18"/>
                <w:szCs w:val="24"/>
                <w:lang w:eastAsia="en-US"/>
              </w:rPr>
            </w:pPr>
            <w:r w:rsidRPr="00862A20">
              <w:rPr>
                <w:rFonts w:eastAsia="Calibri"/>
                <w:sz w:val="18"/>
                <w:szCs w:val="24"/>
                <w:lang w:eastAsia="en-US"/>
              </w:rPr>
              <w:t>2017/</w:t>
            </w:r>
            <w:r w:rsidR="00322F8E">
              <w:rPr>
                <w:rFonts w:eastAsia="Calibri"/>
                <w:sz w:val="18"/>
                <w:szCs w:val="24"/>
                <w:lang w:eastAsia="en-US"/>
              </w:rPr>
              <w:t>3</w:t>
            </w:r>
          </w:p>
        </w:tc>
        <w:tc>
          <w:tcPr>
            <w:tcW w:w="1087" w:type="dxa"/>
            <w:shd w:val="clear" w:color="auto" w:fill="auto"/>
            <w:vAlign w:val="center"/>
          </w:tcPr>
          <w:p w14:paraId="3B67B7F8" w14:textId="77777777" w:rsidR="00862A20" w:rsidRPr="00862A20" w:rsidRDefault="00862A20" w:rsidP="00862A20">
            <w:pPr>
              <w:jc w:val="center"/>
              <w:rPr>
                <w:sz w:val="18"/>
                <w:szCs w:val="24"/>
                <w:lang w:eastAsia="en-US"/>
              </w:rPr>
            </w:pPr>
            <w:r w:rsidRPr="00862A20">
              <w:rPr>
                <w:sz w:val="18"/>
                <w:szCs w:val="24"/>
                <w:lang w:eastAsia="en-US"/>
              </w:rPr>
              <w:t>2020/1</w:t>
            </w:r>
          </w:p>
        </w:tc>
        <w:tc>
          <w:tcPr>
            <w:tcW w:w="1097" w:type="dxa"/>
            <w:shd w:val="clear" w:color="auto" w:fill="auto"/>
            <w:vAlign w:val="center"/>
          </w:tcPr>
          <w:p w14:paraId="1509660F" w14:textId="45577064" w:rsidR="00862A20" w:rsidRPr="00862A20" w:rsidRDefault="00DE140D" w:rsidP="00862A20">
            <w:pPr>
              <w:jc w:val="center"/>
              <w:rPr>
                <w:sz w:val="18"/>
                <w:szCs w:val="24"/>
                <w:lang w:eastAsia="en-US"/>
              </w:rPr>
            </w:pPr>
            <w:r>
              <w:rPr>
                <w:sz w:val="18"/>
                <w:szCs w:val="24"/>
                <w:lang w:eastAsia="en-US"/>
              </w:rPr>
              <w:t>2023</w:t>
            </w:r>
            <w:r w:rsidR="00862A20" w:rsidRPr="00862A20">
              <w:rPr>
                <w:sz w:val="18"/>
                <w:szCs w:val="24"/>
                <w:lang w:eastAsia="en-US"/>
              </w:rPr>
              <w:t>/4</w:t>
            </w:r>
          </w:p>
        </w:tc>
        <w:tc>
          <w:tcPr>
            <w:tcW w:w="2878" w:type="dxa"/>
            <w:vAlign w:val="center"/>
          </w:tcPr>
          <w:p w14:paraId="249D136F" w14:textId="77777777" w:rsidR="00862A20" w:rsidRPr="00862A20" w:rsidRDefault="00862A20" w:rsidP="00862A20">
            <w:pPr>
              <w:widowControl w:val="0"/>
              <w:tabs>
                <w:tab w:val="left" w:pos="619"/>
              </w:tabs>
              <w:autoSpaceDE w:val="0"/>
              <w:autoSpaceDN w:val="0"/>
              <w:adjustRightInd w:val="0"/>
              <w:jc w:val="center"/>
              <w:rPr>
                <w:rFonts w:eastAsia="Calibri"/>
                <w:sz w:val="18"/>
                <w:szCs w:val="24"/>
                <w:lang w:eastAsia="en-US"/>
              </w:rPr>
            </w:pPr>
            <w:r w:rsidRPr="00862A20">
              <w:rPr>
                <w:rFonts w:eastAsia="Calibri"/>
                <w:sz w:val="18"/>
                <w:szCs w:val="24"/>
                <w:lang w:eastAsia="en-US"/>
              </w:rPr>
              <w:t>Attīstīt un atjaunot visaptverošu, kvalitatīvu un savstarpēji savietojamu dzelzceļa sistēmu un veicināt trokšņa mazināšanas pasākumus</w:t>
            </w:r>
          </w:p>
        </w:tc>
        <w:tc>
          <w:tcPr>
            <w:tcW w:w="1381" w:type="dxa"/>
            <w:vAlign w:val="center"/>
          </w:tcPr>
          <w:p w14:paraId="38FF55D4" w14:textId="77777777" w:rsidR="00862A20" w:rsidRPr="00862A20" w:rsidRDefault="00862A20" w:rsidP="00862A20">
            <w:pPr>
              <w:widowControl w:val="0"/>
              <w:tabs>
                <w:tab w:val="left" w:pos="619"/>
              </w:tabs>
              <w:autoSpaceDE w:val="0"/>
              <w:autoSpaceDN w:val="0"/>
              <w:adjustRightInd w:val="0"/>
              <w:jc w:val="center"/>
              <w:rPr>
                <w:rFonts w:eastAsia="Calibri"/>
                <w:sz w:val="18"/>
                <w:szCs w:val="24"/>
                <w:lang w:eastAsia="en-US"/>
              </w:rPr>
            </w:pPr>
            <w:r w:rsidRPr="00862A20">
              <w:rPr>
                <w:rFonts w:eastAsia="Calibri"/>
                <w:sz w:val="18"/>
                <w:szCs w:val="24"/>
                <w:lang w:eastAsia="en-US"/>
              </w:rPr>
              <w:t>Ilgtspējīga transporta sistēma</w:t>
            </w:r>
          </w:p>
        </w:tc>
      </w:tr>
      <w:tr w:rsidR="00915C3E" w:rsidRPr="00862A20" w14:paraId="6155C9D3" w14:textId="77777777" w:rsidTr="00915C3E">
        <w:trPr>
          <w:trHeight w:val="1289"/>
        </w:trPr>
        <w:tc>
          <w:tcPr>
            <w:tcW w:w="1616" w:type="dxa"/>
            <w:shd w:val="clear" w:color="auto" w:fill="auto"/>
            <w:vAlign w:val="center"/>
          </w:tcPr>
          <w:p w14:paraId="43EFCA50" w14:textId="77777777" w:rsidR="00862A20" w:rsidRPr="00862A20" w:rsidRDefault="00862A20" w:rsidP="00862A20">
            <w:pPr>
              <w:jc w:val="center"/>
              <w:rPr>
                <w:sz w:val="18"/>
                <w:szCs w:val="24"/>
                <w:lang w:eastAsia="en-US"/>
              </w:rPr>
            </w:pPr>
            <w:r w:rsidRPr="00862A20">
              <w:rPr>
                <w:sz w:val="18"/>
                <w:szCs w:val="24"/>
                <w:lang w:eastAsia="en-US"/>
              </w:rPr>
              <w:t>Rīgas tramvaju infrastruktūras attīstība</w:t>
            </w:r>
          </w:p>
        </w:tc>
        <w:tc>
          <w:tcPr>
            <w:tcW w:w="1157" w:type="dxa"/>
            <w:shd w:val="clear" w:color="auto" w:fill="auto"/>
            <w:vAlign w:val="center"/>
          </w:tcPr>
          <w:p w14:paraId="61313754" w14:textId="77777777" w:rsidR="00862A20" w:rsidRPr="00862A20" w:rsidRDefault="00862A20" w:rsidP="00862A20">
            <w:pPr>
              <w:jc w:val="center"/>
              <w:rPr>
                <w:rFonts w:eastAsia="Calibri"/>
                <w:sz w:val="18"/>
                <w:szCs w:val="22"/>
                <w:lang w:eastAsia="en-US"/>
              </w:rPr>
            </w:pPr>
            <w:r w:rsidRPr="00862A20">
              <w:rPr>
                <w:rFonts w:eastAsia="Calibri"/>
                <w:sz w:val="18"/>
                <w:szCs w:val="22"/>
                <w:lang w:eastAsia="en-US"/>
              </w:rPr>
              <w:t>2017/1</w:t>
            </w:r>
          </w:p>
        </w:tc>
        <w:tc>
          <w:tcPr>
            <w:tcW w:w="1087" w:type="dxa"/>
            <w:shd w:val="clear" w:color="auto" w:fill="auto"/>
            <w:vAlign w:val="center"/>
          </w:tcPr>
          <w:p w14:paraId="38246A4E" w14:textId="77777777" w:rsidR="00862A20" w:rsidRPr="00862A20" w:rsidRDefault="00862A20" w:rsidP="00862A20">
            <w:pPr>
              <w:jc w:val="center"/>
              <w:rPr>
                <w:rFonts w:eastAsia="Calibri"/>
                <w:sz w:val="18"/>
                <w:szCs w:val="22"/>
                <w:lang w:eastAsia="en-US"/>
              </w:rPr>
            </w:pPr>
            <w:r w:rsidRPr="00862A20">
              <w:rPr>
                <w:rFonts w:eastAsia="Calibri"/>
                <w:sz w:val="18"/>
                <w:szCs w:val="22"/>
                <w:lang w:eastAsia="en-US"/>
              </w:rPr>
              <w:t>2016/4</w:t>
            </w:r>
          </w:p>
        </w:tc>
        <w:tc>
          <w:tcPr>
            <w:tcW w:w="1097" w:type="dxa"/>
            <w:shd w:val="clear" w:color="auto" w:fill="auto"/>
            <w:vAlign w:val="center"/>
          </w:tcPr>
          <w:p w14:paraId="680F158A" w14:textId="77777777" w:rsidR="00862A20" w:rsidRPr="00862A20" w:rsidRDefault="00862A20" w:rsidP="00862A20">
            <w:pPr>
              <w:jc w:val="center"/>
              <w:rPr>
                <w:rFonts w:eastAsia="Calibri"/>
                <w:sz w:val="18"/>
                <w:szCs w:val="22"/>
                <w:lang w:eastAsia="en-US"/>
              </w:rPr>
            </w:pPr>
            <w:r w:rsidRPr="00862A20">
              <w:rPr>
                <w:rFonts w:eastAsia="Calibri"/>
                <w:sz w:val="18"/>
                <w:szCs w:val="22"/>
                <w:lang w:eastAsia="en-US"/>
              </w:rPr>
              <w:t>2022/4</w:t>
            </w:r>
          </w:p>
        </w:tc>
        <w:tc>
          <w:tcPr>
            <w:tcW w:w="2878" w:type="dxa"/>
            <w:vAlign w:val="center"/>
          </w:tcPr>
          <w:p w14:paraId="25BA3BDB" w14:textId="77777777" w:rsidR="00862A20" w:rsidRPr="00862A20" w:rsidRDefault="00862A20" w:rsidP="00862A20">
            <w:pPr>
              <w:autoSpaceDE w:val="0"/>
              <w:autoSpaceDN w:val="0"/>
              <w:jc w:val="center"/>
              <w:rPr>
                <w:rFonts w:eastAsiaTheme="minorHAnsi"/>
                <w:sz w:val="18"/>
                <w:szCs w:val="24"/>
                <w:lang w:eastAsia="en-US"/>
              </w:rPr>
            </w:pPr>
            <w:r w:rsidRPr="00862A20">
              <w:rPr>
                <w:rFonts w:eastAsia="Calibri"/>
                <w:sz w:val="18"/>
                <w:szCs w:val="22"/>
                <w:lang w:eastAsia="en-US"/>
              </w:rPr>
              <w:t xml:space="preserve">Veicināt zemu oglekļa emisiju stratēģijas visu veidu teritorijām, jo īpaši pilsētām, tostarp ilgtspējīgu </w:t>
            </w:r>
            <w:proofErr w:type="spellStart"/>
            <w:r w:rsidRPr="00862A20">
              <w:rPr>
                <w:rFonts w:eastAsia="Calibri"/>
                <w:sz w:val="18"/>
                <w:szCs w:val="22"/>
                <w:lang w:eastAsia="en-US"/>
              </w:rPr>
              <w:t>intermodālo</w:t>
            </w:r>
            <w:proofErr w:type="spellEnd"/>
            <w:r w:rsidRPr="00862A20">
              <w:rPr>
                <w:rFonts w:eastAsia="Calibri"/>
                <w:sz w:val="18"/>
                <w:szCs w:val="22"/>
                <w:lang w:eastAsia="en-US"/>
              </w:rPr>
              <w:t xml:space="preserve"> mobilitāti pilsētās un ar ietekmes mazināšanu saistītus pielāgošanās pasākumus</w:t>
            </w:r>
          </w:p>
        </w:tc>
        <w:tc>
          <w:tcPr>
            <w:tcW w:w="1381" w:type="dxa"/>
            <w:vAlign w:val="center"/>
          </w:tcPr>
          <w:p w14:paraId="74970989" w14:textId="77777777" w:rsidR="00862A20" w:rsidRPr="00862A20" w:rsidRDefault="00862A20" w:rsidP="00862A20">
            <w:pPr>
              <w:autoSpaceDE w:val="0"/>
              <w:autoSpaceDN w:val="0"/>
              <w:spacing w:line="252" w:lineRule="auto"/>
              <w:jc w:val="center"/>
              <w:rPr>
                <w:rFonts w:eastAsiaTheme="minorHAnsi"/>
                <w:sz w:val="18"/>
                <w:szCs w:val="24"/>
                <w:lang w:eastAsia="en-US"/>
              </w:rPr>
            </w:pPr>
            <w:r w:rsidRPr="00862A20">
              <w:rPr>
                <w:rFonts w:eastAsia="Calibri"/>
                <w:sz w:val="18"/>
                <w:szCs w:val="24"/>
                <w:lang w:eastAsia="en-US"/>
              </w:rPr>
              <w:t>Pāreja uz ekonomiku ar zemu oglekļa emisijas līmeni visās nozarēs</w:t>
            </w:r>
          </w:p>
        </w:tc>
      </w:tr>
      <w:tr w:rsidR="00915C3E" w:rsidRPr="00862A20" w14:paraId="58401616" w14:textId="77777777" w:rsidTr="00915C3E">
        <w:trPr>
          <w:trHeight w:val="1289"/>
        </w:trPr>
        <w:tc>
          <w:tcPr>
            <w:tcW w:w="1616" w:type="dxa"/>
            <w:shd w:val="clear" w:color="auto" w:fill="auto"/>
            <w:vAlign w:val="center"/>
          </w:tcPr>
          <w:p w14:paraId="332C83A3" w14:textId="77777777" w:rsidR="00862A20" w:rsidRPr="00862A20" w:rsidRDefault="00862A20" w:rsidP="00862A20">
            <w:pPr>
              <w:spacing w:after="240"/>
              <w:jc w:val="center"/>
              <w:rPr>
                <w:sz w:val="18"/>
                <w:lang w:eastAsia="en-US"/>
              </w:rPr>
            </w:pPr>
            <w:r w:rsidRPr="00862A20">
              <w:rPr>
                <w:sz w:val="18"/>
                <w:lang w:eastAsia="en-US"/>
              </w:rPr>
              <w:t xml:space="preserve">Vēsturiski piesārņoto vietu “Inčukalna </w:t>
            </w:r>
            <w:proofErr w:type="spellStart"/>
            <w:r w:rsidRPr="00862A20">
              <w:rPr>
                <w:sz w:val="18"/>
                <w:lang w:eastAsia="en-US"/>
              </w:rPr>
              <w:t>sērskābā</w:t>
            </w:r>
            <w:proofErr w:type="spellEnd"/>
            <w:r w:rsidRPr="00862A20">
              <w:rPr>
                <w:sz w:val="18"/>
                <w:lang w:eastAsia="en-US"/>
              </w:rPr>
              <w:t xml:space="preserve"> gudrona dīķi” sanācija II kārta</w:t>
            </w:r>
          </w:p>
        </w:tc>
        <w:tc>
          <w:tcPr>
            <w:tcW w:w="1157" w:type="dxa"/>
            <w:shd w:val="clear" w:color="auto" w:fill="auto"/>
            <w:vAlign w:val="center"/>
          </w:tcPr>
          <w:p w14:paraId="4DC2D1D7" w14:textId="77777777" w:rsidR="00862A20" w:rsidRPr="00862A20" w:rsidRDefault="00862A20" w:rsidP="00862A20">
            <w:pPr>
              <w:jc w:val="center"/>
              <w:rPr>
                <w:rFonts w:eastAsia="Calibri"/>
                <w:sz w:val="18"/>
                <w:szCs w:val="22"/>
                <w:lang w:eastAsia="en-US"/>
              </w:rPr>
            </w:pPr>
            <w:r w:rsidRPr="00862A20">
              <w:rPr>
                <w:rFonts w:eastAsia="Calibri"/>
                <w:sz w:val="18"/>
                <w:szCs w:val="22"/>
                <w:lang w:eastAsia="en-US"/>
              </w:rPr>
              <w:t>2017/3</w:t>
            </w:r>
          </w:p>
        </w:tc>
        <w:tc>
          <w:tcPr>
            <w:tcW w:w="1087" w:type="dxa"/>
            <w:shd w:val="clear" w:color="auto" w:fill="auto"/>
            <w:vAlign w:val="center"/>
          </w:tcPr>
          <w:p w14:paraId="45F905D6" w14:textId="77777777" w:rsidR="00862A20" w:rsidRPr="00862A20" w:rsidRDefault="00862A20" w:rsidP="00862A20">
            <w:pPr>
              <w:jc w:val="center"/>
              <w:rPr>
                <w:rFonts w:eastAsia="Calibri"/>
                <w:sz w:val="18"/>
                <w:szCs w:val="22"/>
                <w:lang w:eastAsia="en-US"/>
              </w:rPr>
            </w:pPr>
            <w:r w:rsidRPr="00862A20">
              <w:rPr>
                <w:rFonts w:eastAsia="Calibri"/>
                <w:sz w:val="18"/>
                <w:szCs w:val="22"/>
                <w:lang w:eastAsia="en-US"/>
              </w:rPr>
              <w:t>2017/3</w:t>
            </w:r>
          </w:p>
        </w:tc>
        <w:tc>
          <w:tcPr>
            <w:tcW w:w="1097" w:type="dxa"/>
            <w:shd w:val="clear" w:color="auto" w:fill="auto"/>
            <w:vAlign w:val="center"/>
          </w:tcPr>
          <w:p w14:paraId="7D61CFAF" w14:textId="7404C878" w:rsidR="00862A20" w:rsidRPr="00862A20" w:rsidRDefault="0003036B" w:rsidP="00862A20">
            <w:pPr>
              <w:jc w:val="center"/>
              <w:rPr>
                <w:rFonts w:eastAsia="Calibri"/>
                <w:sz w:val="18"/>
                <w:szCs w:val="22"/>
                <w:lang w:eastAsia="en-US"/>
              </w:rPr>
            </w:pPr>
            <w:r>
              <w:rPr>
                <w:rFonts w:eastAsia="Calibri"/>
                <w:sz w:val="18"/>
                <w:szCs w:val="22"/>
                <w:lang w:eastAsia="en-US"/>
              </w:rPr>
              <w:t>2022</w:t>
            </w:r>
            <w:r w:rsidR="00862A20" w:rsidRPr="00862A20">
              <w:rPr>
                <w:rFonts w:eastAsia="Calibri"/>
                <w:sz w:val="18"/>
                <w:szCs w:val="22"/>
                <w:lang w:eastAsia="en-US"/>
              </w:rPr>
              <w:t>/3</w:t>
            </w:r>
          </w:p>
        </w:tc>
        <w:tc>
          <w:tcPr>
            <w:tcW w:w="2878" w:type="dxa"/>
            <w:vAlign w:val="center"/>
          </w:tcPr>
          <w:p w14:paraId="2C6970D3" w14:textId="77777777" w:rsidR="00862A20" w:rsidRPr="00862A20" w:rsidRDefault="00862A20" w:rsidP="00862A20">
            <w:pPr>
              <w:autoSpaceDE w:val="0"/>
              <w:autoSpaceDN w:val="0"/>
              <w:jc w:val="center"/>
              <w:rPr>
                <w:rFonts w:eastAsia="Calibri"/>
                <w:sz w:val="18"/>
                <w:szCs w:val="22"/>
                <w:lang w:eastAsia="en-US"/>
              </w:rPr>
            </w:pPr>
            <w:r w:rsidRPr="00862A20">
              <w:rPr>
                <w:rFonts w:eastAsia="Calibri"/>
                <w:sz w:val="18"/>
                <w:szCs w:val="22"/>
                <w:lang w:eastAsia="en-US"/>
              </w:rPr>
              <w:t xml:space="preserve">Veikt darbības, lai uzlabotu pilsētvidi, </w:t>
            </w:r>
            <w:proofErr w:type="spellStart"/>
            <w:r w:rsidRPr="00862A20">
              <w:rPr>
                <w:rFonts w:eastAsia="Calibri"/>
                <w:sz w:val="18"/>
                <w:szCs w:val="22"/>
                <w:lang w:eastAsia="en-US"/>
              </w:rPr>
              <w:t>revitalizētu</w:t>
            </w:r>
            <w:proofErr w:type="spellEnd"/>
            <w:r w:rsidRPr="00862A20">
              <w:rPr>
                <w:rFonts w:eastAsia="Calibri"/>
                <w:sz w:val="18"/>
                <w:szCs w:val="22"/>
                <w:lang w:eastAsia="en-US"/>
              </w:rPr>
              <w:t xml:space="preserve"> pilsētas, atjaunotu un attīrītu pamestas rūpnieciskās teritorijas (tai skaitā pārveidei paredzētās zonas), samazinātu gaisa piesārņojumu un veicinātu trokšņa mazināšanas pasākumus</w:t>
            </w:r>
          </w:p>
        </w:tc>
        <w:tc>
          <w:tcPr>
            <w:tcW w:w="1381" w:type="dxa"/>
            <w:vAlign w:val="center"/>
          </w:tcPr>
          <w:p w14:paraId="641A190E" w14:textId="77777777" w:rsidR="00862A20" w:rsidRPr="00862A20" w:rsidRDefault="00862A20" w:rsidP="00862A20">
            <w:pPr>
              <w:autoSpaceDE w:val="0"/>
              <w:autoSpaceDN w:val="0"/>
              <w:spacing w:line="252" w:lineRule="auto"/>
              <w:jc w:val="center"/>
              <w:rPr>
                <w:rFonts w:eastAsia="Calibri"/>
                <w:sz w:val="18"/>
                <w:szCs w:val="24"/>
                <w:lang w:eastAsia="en-US"/>
              </w:rPr>
            </w:pPr>
            <w:r w:rsidRPr="00862A20">
              <w:rPr>
                <w:rFonts w:eastAsia="Calibri"/>
                <w:sz w:val="18"/>
                <w:szCs w:val="24"/>
                <w:lang w:eastAsia="en-US"/>
              </w:rPr>
              <w:t>Vides aizsardzība un resursu izmantošanas efektivitāte</w:t>
            </w:r>
          </w:p>
        </w:tc>
      </w:tr>
      <w:tr w:rsidR="00915C3E" w:rsidRPr="00862A20" w14:paraId="2FB5ACD1" w14:textId="77777777" w:rsidTr="00915C3E">
        <w:trPr>
          <w:trHeight w:val="1289"/>
        </w:trPr>
        <w:tc>
          <w:tcPr>
            <w:tcW w:w="1616" w:type="dxa"/>
            <w:shd w:val="clear" w:color="auto" w:fill="auto"/>
            <w:vAlign w:val="center"/>
          </w:tcPr>
          <w:p w14:paraId="2D9C2854" w14:textId="37498125" w:rsidR="00862A20" w:rsidRPr="0071197B" w:rsidRDefault="00862A20" w:rsidP="00862A20">
            <w:pPr>
              <w:jc w:val="center"/>
              <w:rPr>
                <w:sz w:val="18"/>
                <w:szCs w:val="24"/>
                <w:lang w:eastAsia="en-US"/>
              </w:rPr>
            </w:pPr>
            <w:r w:rsidRPr="00FD5667">
              <w:rPr>
                <w:sz w:val="18"/>
                <w:lang w:eastAsia="en-US"/>
              </w:rPr>
              <w:t xml:space="preserve">VSIA </w:t>
            </w:r>
            <w:r w:rsidR="0071197B">
              <w:rPr>
                <w:sz w:val="18"/>
                <w:lang w:eastAsia="en-US"/>
              </w:rPr>
              <w:t>“</w:t>
            </w:r>
            <w:r w:rsidRPr="00FD5667">
              <w:rPr>
                <w:sz w:val="18"/>
                <w:lang w:eastAsia="en-US"/>
              </w:rPr>
              <w:t>Paula Stradiņa klīniskā universitātes slimnīca” A korpusa otrās kārtas attīstība</w:t>
            </w:r>
          </w:p>
        </w:tc>
        <w:tc>
          <w:tcPr>
            <w:tcW w:w="1157" w:type="dxa"/>
            <w:shd w:val="clear" w:color="auto" w:fill="auto"/>
            <w:vAlign w:val="center"/>
          </w:tcPr>
          <w:p w14:paraId="5AC3EC4A" w14:textId="77777777" w:rsidR="00862A20" w:rsidRPr="00862A20" w:rsidRDefault="00862A20" w:rsidP="00862A20">
            <w:pPr>
              <w:jc w:val="center"/>
              <w:rPr>
                <w:rFonts w:eastAsia="Calibri"/>
                <w:sz w:val="18"/>
                <w:szCs w:val="22"/>
                <w:lang w:eastAsia="en-US"/>
              </w:rPr>
            </w:pPr>
            <w:r w:rsidRPr="00862A20">
              <w:rPr>
                <w:rFonts w:eastAsia="Calibri"/>
                <w:sz w:val="18"/>
                <w:szCs w:val="22"/>
                <w:lang w:eastAsia="en-US"/>
              </w:rPr>
              <w:t>2017/2</w:t>
            </w:r>
          </w:p>
        </w:tc>
        <w:tc>
          <w:tcPr>
            <w:tcW w:w="1087" w:type="dxa"/>
            <w:shd w:val="clear" w:color="auto" w:fill="auto"/>
            <w:vAlign w:val="center"/>
          </w:tcPr>
          <w:p w14:paraId="294CC18E" w14:textId="77777777" w:rsidR="00862A20" w:rsidRPr="00862A20" w:rsidRDefault="00862A20" w:rsidP="00862A20">
            <w:pPr>
              <w:jc w:val="center"/>
              <w:rPr>
                <w:rFonts w:eastAsia="Calibri"/>
                <w:sz w:val="18"/>
                <w:szCs w:val="22"/>
                <w:lang w:eastAsia="en-US"/>
              </w:rPr>
            </w:pPr>
            <w:r w:rsidRPr="00862A20">
              <w:rPr>
                <w:rFonts w:eastAsia="Calibri"/>
                <w:sz w:val="18"/>
                <w:szCs w:val="22"/>
                <w:lang w:eastAsia="en-US"/>
              </w:rPr>
              <w:t>2017/3</w:t>
            </w:r>
          </w:p>
        </w:tc>
        <w:tc>
          <w:tcPr>
            <w:tcW w:w="1097" w:type="dxa"/>
            <w:shd w:val="clear" w:color="auto" w:fill="auto"/>
            <w:vAlign w:val="center"/>
          </w:tcPr>
          <w:p w14:paraId="00AA22EE" w14:textId="77777777" w:rsidR="00862A20" w:rsidRPr="00862A20" w:rsidRDefault="00862A20" w:rsidP="00862A20">
            <w:pPr>
              <w:jc w:val="center"/>
              <w:rPr>
                <w:rFonts w:eastAsia="Calibri"/>
                <w:sz w:val="18"/>
                <w:szCs w:val="22"/>
                <w:lang w:eastAsia="en-US"/>
              </w:rPr>
            </w:pPr>
            <w:r w:rsidRPr="00862A20">
              <w:rPr>
                <w:rFonts w:eastAsia="Calibri"/>
                <w:sz w:val="18"/>
                <w:szCs w:val="22"/>
                <w:lang w:eastAsia="en-US"/>
              </w:rPr>
              <w:t>2023/1</w:t>
            </w:r>
          </w:p>
        </w:tc>
        <w:tc>
          <w:tcPr>
            <w:tcW w:w="2878" w:type="dxa"/>
            <w:vAlign w:val="center"/>
          </w:tcPr>
          <w:p w14:paraId="1A0ABCBC" w14:textId="77777777" w:rsidR="00862A20" w:rsidRPr="00862A20" w:rsidRDefault="00862A20" w:rsidP="00862A20">
            <w:pPr>
              <w:autoSpaceDE w:val="0"/>
              <w:autoSpaceDN w:val="0"/>
              <w:jc w:val="center"/>
              <w:rPr>
                <w:rFonts w:eastAsia="Calibri"/>
                <w:sz w:val="18"/>
                <w:szCs w:val="22"/>
                <w:lang w:eastAsia="en-US"/>
              </w:rPr>
            </w:pPr>
            <w:r w:rsidRPr="00862A20">
              <w:rPr>
                <w:rFonts w:eastAsia="Calibri"/>
                <w:sz w:val="18"/>
                <w:szCs w:val="22"/>
                <w:lang w:eastAsia="en-US"/>
              </w:rPr>
              <w:t>Investējot veselības aprūpes un sociālajā infrastruktūrā, kas sniedz ieguldījumu valsts, reģionālajā un vietējā attīstībā, mazinot atšķirības veselības stāvokļa ziņā, un veicinot sociālo iekļaušanu ar sociālo, kultūras un atpūtas pakalpojumu uzlabotas pieejamības palīdzību un veicinot pāreju no institucionāliem uz pašvaldību pakalpojumiem</w:t>
            </w:r>
          </w:p>
        </w:tc>
        <w:tc>
          <w:tcPr>
            <w:tcW w:w="1381" w:type="dxa"/>
            <w:vAlign w:val="center"/>
          </w:tcPr>
          <w:p w14:paraId="28F73B96" w14:textId="77777777" w:rsidR="00862A20" w:rsidRPr="00862A20" w:rsidRDefault="00862A20" w:rsidP="00862A20">
            <w:pPr>
              <w:autoSpaceDE w:val="0"/>
              <w:autoSpaceDN w:val="0"/>
              <w:spacing w:line="252" w:lineRule="auto"/>
              <w:jc w:val="center"/>
              <w:rPr>
                <w:rFonts w:eastAsia="Calibri"/>
                <w:sz w:val="18"/>
                <w:szCs w:val="24"/>
                <w:lang w:eastAsia="en-US"/>
              </w:rPr>
            </w:pPr>
            <w:r w:rsidRPr="00862A20">
              <w:rPr>
                <w:rFonts w:eastAsia="Calibri"/>
                <w:sz w:val="18"/>
                <w:szCs w:val="24"/>
                <w:lang w:eastAsia="en-US"/>
              </w:rPr>
              <w:t>Sociālā Iekļaušana un nabadzības apkarošana</w:t>
            </w:r>
          </w:p>
        </w:tc>
      </w:tr>
    </w:tbl>
    <w:p w14:paraId="67B39C69" w14:textId="77777777" w:rsidR="00CB7C8A" w:rsidRPr="004857E5" w:rsidRDefault="00CB7C8A" w:rsidP="004857E5">
      <w:pPr>
        <w:spacing w:before="240" w:after="240"/>
        <w:jc w:val="both"/>
        <w:rPr>
          <w:sz w:val="24"/>
          <w:szCs w:val="24"/>
        </w:rPr>
      </w:pPr>
    </w:p>
    <w:p w14:paraId="70845F77" w14:textId="238D6557" w:rsidR="008E5886" w:rsidRPr="00DE140D" w:rsidRDefault="00470C84" w:rsidP="00EE3882">
      <w:pPr>
        <w:tabs>
          <w:tab w:val="left" w:pos="6804"/>
        </w:tabs>
        <w:spacing w:before="240" w:after="240"/>
        <w:ind w:firstLine="720"/>
        <w:jc w:val="both"/>
        <w:rPr>
          <w:sz w:val="28"/>
          <w:szCs w:val="28"/>
        </w:rPr>
      </w:pPr>
      <w:r w:rsidRPr="00DE140D">
        <w:rPr>
          <w:sz w:val="28"/>
          <w:szCs w:val="28"/>
        </w:rPr>
        <w:t>Ministru prezidents</w:t>
      </w:r>
      <w:r w:rsidR="008E5886" w:rsidRPr="00DE140D">
        <w:rPr>
          <w:sz w:val="28"/>
          <w:szCs w:val="28"/>
        </w:rPr>
        <w:tab/>
      </w:r>
      <w:r w:rsidRPr="00DE140D">
        <w:rPr>
          <w:sz w:val="28"/>
          <w:szCs w:val="28"/>
        </w:rPr>
        <w:t>M</w:t>
      </w:r>
      <w:r w:rsidR="00DE140D">
        <w:rPr>
          <w:sz w:val="28"/>
          <w:szCs w:val="28"/>
        </w:rPr>
        <w:t>. </w:t>
      </w:r>
      <w:r w:rsidRPr="00DE140D">
        <w:rPr>
          <w:sz w:val="28"/>
          <w:szCs w:val="28"/>
        </w:rPr>
        <w:t>Kučinskis</w:t>
      </w:r>
    </w:p>
    <w:p w14:paraId="214F4F5E" w14:textId="77777777" w:rsidR="008E5886" w:rsidRPr="00DE140D" w:rsidRDefault="008E5886" w:rsidP="00EE3882">
      <w:pPr>
        <w:spacing w:before="240" w:after="240"/>
        <w:ind w:firstLine="720"/>
        <w:jc w:val="both"/>
        <w:rPr>
          <w:sz w:val="28"/>
          <w:szCs w:val="28"/>
        </w:rPr>
      </w:pPr>
    </w:p>
    <w:p w14:paraId="7AA49BCB" w14:textId="71B8E302" w:rsidR="005460A2" w:rsidRPr="00DE140D" w:rsidRDefault="005460A2" w:rsidP="00EE3882">
      <w:pPr>
        <w:spacing w:before="240" w:after="240"/>
        <w:ind w:firstLine="720"/>
        <w:jc w:val="both"/>
        <w:rPr>
          <w:sz w:val="28"/>
          <w:szCs w:val="28"/>
        </w:rPr>
      </w:pPr>
      <w:r w:rsidRPr="00DE140D">
        <w:rPr>
          <w:sz w:val="28"/>
          <w:szCs w:val="28"/>
        </w:rPr>
        <w:t>Finanšu ministre</w:t>
      </w:r>
      <w:r w:rsidRPr="00DE140D">
        <w:rPr>
          <w:sz w:val="28"/>
          <w:szCs w:val="28"/>
        </w:rPr>
        <w:tab/>
      </w:r>
      <w:r w:rsidR="003635A3" w:rsidRPr="00DE140D">
        <w:rPr>
          <w:sz w:val="28"/>
          <w:szCs w:val="28"/>
        </w:rPr>
        <w:tab/>
      </w:r>
      <w:r w:rsidR="003635A3" w:rsidRPr="00DE140D">
        <w:rPr>
          <w:sz w:val="28"/>
          <w:szCs w:val="28"/>
        </w:rPr>
        <w:tab/>
      </w:r>
      <w:r w:rsidR="003635A3" w:rsidRPr="00DE140D">
        <w:rPr>
          <w:sz w:val="28"/>
          <w:szCs w:val="28"/>
        </w:rPr>
        <w:tab/>
      </w:r>
      <w:r w:rsidR="003635A3" w:rsidRPr="00DE140D">
        <w:rPr>
          <w:sz w:val="28"/>
          <w:szCs w:val="28"/>
        </w:rPr>
        <w:tab/>
      </w:r>
      <w:r w:rsidR="003635A3" w:rsidRPr="00DE140D">
        <w:rPr>
          <w:sz w:val="28"/>
          <w:szCs w:val="28"/>
        </w:rPr>
        <w:tab/>
      </w:r>
      <w:r w:rsidRPr="00DE140D">
        <w:rPr>
          <w:sz w:val="28"/>
          <w:szCs w:val="28"/>
        </w:rPr>
        <w:t>D</w:t>
      </w:r>
      <w:r w:rsidR="00DE140D">
        <w:rPr>
          <w:sz w:val="28"/>
          <w:szCs w:val="28"/>
        </w:rPr>
        <w:t>. </w:t>
      </w:r>
      <w:r w:rsidRPr="00DE140D">
        <w:rPr>
          <w:sz w:val="28"/>
          <w:szCs w:val="28"/>
        </w:rPr>
        <w:t>Reizniece-Ozola</w:t>
      </w:r>
    </w:p>
    <w:p w14:paraId="17F9A200" w14:textId="77777777" w:rsidR="005460A2" w:rsidRPr="00AA32A6" w:rsidRDefault="005460A2" w:rsidP="00915C3E">
      <w:pPr>
        <w:tabs>
          <w:tab w:val="left" w:pos="6521"/>
        </w:tabs>
        <w:spacing w:before="240" w:after="240"/>
        <w:jc w:val="both"/>
        <w:rPr>
          <w:sz w:val="24"/>
          <w:szCs w:val="24"/>
        </w:rPr>
      </w:pPr>
    </w:p>
    <w:p w14:paraId="0F90B69E" w14:textId="24CCFE7F" w:rsidR="008E5886" w:rsidRPr="004857E5" w:rsidRDefault="008E5886" w:rsidP="004857E5">
      <w:pPr>
        <w:tabs>
          <w:tab w:val="left" w:pos="6740"/>
        </w:tabs>
        <w:jc w:val="both"/>
        <w:rPr>
          <w:color w:val="0563C1" w:themeColor="hyperlink"/>
          <w:szCs w:val="24"/>
          <w:u w:val="single"/>
        </w:rPr>
      </w:pPr>
    </w:p>
    <w:sectPr w:rsidR="008E5886" w:rsidRPr="004857E5" w:rsidSect="00013304">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204AD" w14:textId="77777777" w:rsidR="00CF30FA" w:rsidRDefault="00CF30FA" w:rsidP="008C5391">
      <w:r>
        <w:separator/>
      </w:r>
    </w:p>
  </w:endnote>
  <w:endnote w:type="continuationSeparator" w:id="0">
    <w:p w14:paraId="7EAFE23D" w14:textId="77777777" w:rsidR="00CF30FA" w:rsidRDefault="00CF30FA" w:rsidP="008C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361B2" w14:textId="17AC799E" w:rsidR="00CF30FA" w:rsidRPr="00237ACF" w:rsidRDefault="00CF30FA" w:rsidP="00237ACF">
    <w:pPr>
      <w:pStyle w:val="Footer"/>
    </w:pPr>
    <w:fldSimple w:instr=" FILENAME   \* MERGEFORMAT ">
      <w:r>
        <w:rPr>
          <w:noProof/>
        </w:rPr>
        <w:t>FMRik_21022017_DP.docx</w:t>
      </w:r>
    </w:fldSimple>
    <w:r w:rsidRPr="00181E2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E4F6D" w14:textId="37C69ACE" w:rsidR="00CF30FA" w:rsidRPr="00237ACF" w:rsidRDefault="00CF30FA" w:rsidP="006014A8">
    <w:pPr>
      <w:pStyle w:val="Footer"/>
      <w:jc w:val="both"/>
      <w:rPr>
        <w:noProof/>
      </w:rPr>
    </w:pPr>
    <w:fldSimple w:instr=" FILENAME   \* MERGEFORMAT ">
      <w:r>
        <w:rPr>
          <w:noProof/>
        </w:rPr>
        <w:t>FMRik_21022017_DP.docx</w:t>
      </w:r>
    </w:fldSimple>
    <w:r w:rsidRPr="00181E2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0DE19" w14:textId="77777777" w:rsidR="00CF30FA" w:rsidRDefault="00CF30FA" w:rsidP="008C5391">
      <w:r>
        <w:separator/>
      </w:r>
    </w:p>
  </w:footnote>
  <w:footnote w:type="continuationSeparator" w:id="0">
    <w:p w14:paraId="62AFE50E" w14:textId="77777777" w:rsidR="00CF30FA" w:rsidRDefault="00CF30FA" w:rsidP="008C5391">
      <w:r>
        <w:continuationSeparator/>
      </w:r>
    </w:p>
  </w:footnote>
  <w:footnote w:id="1">
    <w:p w14:paraId="26769F51" w14:textId="77777777" w:rsidR="00CF30FA" w:rsidRPr="008A58C6" w:rsidRDefault="00CF30FA" w:rsidP="00AF5A62">
      <w:pPr>
        <w:pStyle w:val="FootnoteText"/>
      </w:pPr>
      <w:r w:rsidRPr="008A58C6">
        <w:rPr>
          <w:rStyle w:val="FootnoteReference"/>
        </w:rPr>
        <w:footnoteRef/>
      </w:r>
      <w:r w:rsidRPr="008A58C6">
        <w:t xml:space="preserve"> EK pētījums „Izpēte par atkritumu apsaimniekošanas darbību ES dalībvalstīs”</w:t>
      </w:r>
    </w:p>
  </w:footnote>
  <w:footnote w:id="2">
    <w:p w14:paraId="2FCABF38" w14:textId="77777777" w:rsidR="00CF30FA" w:rsidRPr="008A58C6" w:rsidRDefault="00CF30FA" w:rsidP="00B37A06">
      <w:pPr>
        <w:pStyle w:val="FootnoteText"/>
      </w:pPr>
      <w:r w:rsidRPr="008A58C6">
        <w:rPr>
          <w:rStyle w:val="FootnoteReference"/>
        </w:rPr>
        <w:footnoteRef/>
      </w:r>
      <w:r w:rsidRPr="008A58C6">
        <w:t xml:space="preserve"> (C) Apstrādes rūpniecība</w:t>
      </w:r>
    </w:p>
    <w:p w14:paraId="10168430" w14:textId="77777777" w:rsidR="00CF30FA" w:rsidRPr="008A58C6" w:rsidRDefault="00CF30FA" w:rsidP="00B37A06">
      <w:pPr>
        <w:pStyle w:val="FootnoteText"/>
      </w:pPr>
      <w:r w:rsidRPr="008A58C6">
        <w:t>(F) Būvniecība</w:t>
      </w:r>
    </w:p>
    <w:p w14:paraId="4AD9EBCB" w14:textId="77777777" w:rsidR="00CF30FA" w:rsidRPr="008A58C6" w:rsidRDefault="00CF30FA" w:rsidP="00B37A06">
      <w:pPr>
        <w:pStyle w:val="FootnoteText"/>
      </w:pPr>
      <w:r w:rsidRPr="008A58C6">
        <w:t>(H) Transports un uzglabāšana</w:t>
      </w:r>
    </w:p>
    <w:p w14:paraId="2537BA17" w14:textId="77777777" w:rsidR="00CF30FA" w:rsidRPr="008A58C6" w:rsidRDefault="00CF30FA" w:rsidP="00B37A06">
      <w:pPr>
        <w:pStyle w:val="FootnoteText"/>
      </w:pPr>
      <w:r w:rsidRPr="008A58C6">
        <w:t>(I) Izmitināšana un ēdināšanas pakalpojumi</w:t>
      </w:r>
    </w:p>
    <w:p w14:paraId="65EADB0C" w14:textId="77777777" w:rsidR="00CF30FA" w:rsidRPr="008A58C6" w:rsidRDefault="00CF30FA" w:rsidP="00B37A06">
      <w:pPr>
        <w:pStyle w:val="FootnoteText"/>
      </w:pPr>
      <w:r w:rsidRPr="008A58C6">
        <w:t>(M) Profesionālie, zinātniskie un tehniskie pakalpojumi</w:t>
      </w:r>
    </w:p>
  </w:footnote>
  <w:footnote w:id="3">
    <w:p w14:paraId="7DE23B44" w14:textId="77777777" w:rsidR="00CF30FA" w:rsidRPr="008A58C6" w:rsidRDefault="00CF30FA" w:rsidP="009E6062">
      <w:pPr>
        <w:pStyle w:val="FootnoteText"/>
      </w:pPr>
      <w:r w:rsidRPr="008A58C6">
        <w:rPr>
          <w:rStyle w:val="FootnoteReference"/>
        </w:rPr>
        <w:footnoteRef/>
      </w:r>
      <w:r w:rsidRPr="008A58C6">
        <w:t xml:space="preserve"> Jauniešu nodarbinātības iniciatīva (</w:t>
      </w:r>
      <w:r>
        <w:t>JNI</w:t>
      </w:r>
      <w:r w:rsidRPr="008A58C6">
        <w:t>)</w:t>
      </w:r>
    </w:p>
  </w:footnote>
  <w:footnote w:id="4">
    <w:p w14:paraId="6B088CB9" w14:textId="77777777" w:rsidR="00CF30FA" w:rsidRPr="008A58C6" w:rsidRDefault="00CF30FA" w:rsidP="00085C6A">
      <w:pPr>
        <w:pStyle w:val="FootnoteText"/>
      </w:pPr>
      <w:r w:rsidRPr="008A58C6">
        <w:rPr>
          <w:rStyle w:val="FootnoteReference"/>
        </w:rPr>
        <w:footnoteRef/>
      </w:r>
      <w:r w:rsidRPr="008A58C6">
        <w:t xml:space="preserve"> Plānotā vērība 2023.gadā, ko plānots sasniegt, novirzot daļu finansējuma ar samazinātu atbalsta likmi</w:t>
      </w:r>
    </w:p>
  </w:footnote>
  <w:footnote w:id="5">
    <w:p w14:paraId="420B7A23" w14:textId="77777777" w:rsidR="00CF30FA" w:rsidRPr="008A58C6" w:rsidRDefault="00CF30FA" w:rsidP="0007235C">
      <w:pPr>
        <w:pStyle w:val="FootnoteText"/>
      </w:pPr>
      <w:r w:rsidRPr="008A58C6">
        <w:rPr>
          <w:rStyle w:val="FootnoteReference"/>
        </w:rPr>
        <w:footnoteRef/>
      </w:r>
      <w:r w:rsidRPr="008A58C6">
        <w:t xml:space="preserve"> ieguldījumi plānoti visā Latvijas teritorijā, izņemot antropogēnās slodzes mazināšanas infrastruktūras būvniecību un rekonstrukciju Baltijas jūras piekrastes pašvaldībās, izņemot to Ķemeru Nacionālā parka un Slīteres Nacionālā parka teritorijas daļu, kas atrodas valsts īpašumā. </w:t>
      </w:r>
    </w:p>
  </w:footnote>
  <w:footnote w:id="6">
    <w:p w14:paraId="4D595DF7" w14:textId="77777777" w:rsidR="00CF30FA" w:rsidRPr="008A58C6" w:rsidRDefault="00CF30FA" w:rsidP="008F67BC">
      <w:pPr>
        <w:pStyle w:val="FootnoteText"/>
      </w:pPr>
      <w:r w:rsidRPr="008A58C6">
        <w:rPr>
          <w:rStyle w:val="FootnoteReference"/>
        </w:rPr>
        <w:footnoteRef/>
      </w:r>
      <w:r w:rsidRPr="008A58C6">
        <w:t xml:space="preserve"> Saskaņā ar likumu „Par ietekmes uz vidi novērtējumu”, MK 17.02.2004. noteikumiem Nr. 91 „Kārtība, kādā reģionālā vides pārvalde izdod tehniskos noteikumus paredzētajai darbībai, kurai nav nepieciešams ietekmes uz vidi novērtējums”, kā arī MK 2004.gada 23.marta noteikumiem Nr.157 "Kārtība, kādā veicams ietekmes uz vidi stratēģiskais novērtējums"</w:t>
      </w:r>
    </w:p>
  </w:footnote>
  <w:footnote w:id="7">
    <w:p w14:paraId="7876B0FB" w14:textId="77777777" w:rsidR="00CF30FA" w:rsidRPr="008A58C6" w:rsidRDefault="00CF30FA" w:rsidP="008F67BC">
      <w:pPr>
        <w:pStyle w:val="FootnoteText"/>
      </w:pPr>
      <w:r w:rsidRPr="008A58C6">
        <w:rPr>
          <w:rStyle w:val="FootnoteReference"/>
        </w:rPr>
        <w:footnoteRef/>
      </w:r>
      <w:r w:rsidRPr="008A58C6">
        <w:t xml:space="preserve"> Vides monitoringa programmu (jomu) skaits, kurās veikti uzlabojumi un nodrošināta to atbilstība direktīvu prasībām.</w:t>
      </w:r>
    </w:p>
  </w:footnote>
  <w:footnote w:id="8">
    <w:p w14:paraId="33643902" w14:textId="77777777" w:rsidR="00CF30FA" w:rsidRPr="008A58C6" w:rsidRDefault="00CF30FA" w:rsidP="00132CBF">
      <w:pPr>
        <w:pStyle w:val="FootnoteText"/>
      </w:pPr>
      <w:r w:rsidRPr="008A58C6">
        <w:rPr>
          <w:rStyle w:val="FootnoteReference"/>
        </w:rPr>
        <w:footnoteRef/>
      </w:r>
      <w:r w:rsidRPr="008A58C6">
        <w:t xml:space="preserve"> Jauniešu nodarbinātības iniciatīva (JNI)</w:t>
      </w:r>
    </w:p>
  </w:footnote>
  <w:footnote w:id="9">
    <w:p w14:paraId="26EBD92B" w14:textId="77777777" w:rsidR="00CF30FA" w:rsidRPr="008A58C6" w:rsidRDefault="00CF30FA" w:rsidP="00132CBF">
      <w:pPr>
        <w:pStyle w:val="FootnoteText"/>
      </w:pPr>
      <w:r w:rsidRPr="008A58C6">
        <w:rPr>
          <w:rStyle w:val="FootnoteReference"/>
        </w:rPr>
        <w:footnoteRef/>
      </w:r>
      <w:r w:rsidRPr="008A58C6">
        <w:t xml:space="preserve"> EM - MK informatīvais ziņojums par darba tirgus vidēja un ilgtermiņa prognozēm, LM - MK informatīvo ziņojumu par darba tirgus īstermiņa prognozēm un bezdarbnieku un darba meklētāju prioritārajiem apmācību virzieniem</w:t>
      </w:r>
    </w:p>
  </w:footnote>
  <w:footnote w:id="10">
    <w:p w14:paraId="40F71F7C" w14:textId="77777777" w:rsidR="00CF30FA" w:rsidRPr="008A58C6" w:rsidRDefault="00CF30FA" w:rsidP="00132CBF">
      <w:pPr>
        <w:jc w:val="both"/>
      </w:pPr>
      <w:r w:rsidRPr="008A58C6">
        <w:rPr>
          <w:rStyle w:val="FootnoteReference"/>
        </w:rPr>
        <w:footnoteRef/>
      </w:r>
      <w:r w:rsidRPr="008A58C6">
        <w:t xml:space="preserve"> Izveidota Darba tirgus apsteidzošo pārkārtojumu sistēma,</w:t>
      </w:r>
      <w:r>
        <w:t xml:space="preserve"> tas ir, veiktas šādas darbības</w:t>
      </w:r>
      <w:r w:rsidRPr="008A58C6">
        <w:t>:</w:t>
      </w:r>
    </w:p>
    <w:p w14:paraId="637FC238" w14:textId="77777777" w:rsidR="00CF30FA" w:rsidRPr="008A58C6" w:rsidRDefault="00CF30FA" w:rsidP="00132CBF">
      <w:pPr>
        <w:pStyle w:val="ListParagraph"/>
        <w:numPr>
          <w:ilvl w:val="0"/>
          <w:numId w:val="19"/>
        </w:numPr>
        <w:jc w:val="both"/>
      </w:pPr>
      <w:r>
        <w:t xml:space="preserve"> pētījuma veikšana par Darba tirgus apsteidzošo pārkārtojumu sistēmas izveides iespējām un darba tirgus prognožu sasaisti ar </w:t>
      </w:r>
      <w:proofErr w:type="spellStart"/>
      <w:r>
        <w:t>rīcībpolitiku</w:t>
      </w:r>
      <w:proofErr w:type="spellEnd"/>
      <w:r>
        <w:t>, un pētījuma rezultātu izplatīšana,</w:t>
      </w:r>
    </w:p>
    <w:p w14:paraId="374AC6F2" w14:textId="77777777" w:rsidR="00CF30FA" w:rsidRPr="008A58C6" w:rsidRDefault="00CF30FA" w:rsidP="00132CBF">
      <w:pPr>
        <w:pStyle w:val="ListParagraph"/>
        <w:numPr>
          <w:ilvl w:val="0"/>
          <w:numId w:val="19"/>
        </w:numPr>
        <w:jc w:val="both"/>
      </w:pPr>
      <w:r>
        <w:t>īstermiņa darba tirgus prognozēšanas metodoloģijas pilnveide, tai skaitā īstermiņa prognožu sagatavošana prasmju griezumā un vadlīniju izstrāde metodoloģijas lietotājiem,</w:t>
      </w:r>
    </w:p>
    <w:p w14:paraId="4ABEFB45" w14:textId="77777777" w:rsidR="00CF30FA" w:rsidRPr="008A58C6" w:rsidRDefault="00CF30FA" w:rsidP="00132CBF">
      <w:pPr>
        <w:pStyle w:val="ListParagraph"/>
        <w:numPr>
          <w:ilvl w:val="0"/>
          <w:numId w:val="19"/>
        </w:numPr>
        <w:jc w:val="both"/>
      </w:pPr>
      <w:r>
        <w:t>darba devēju aptauju veikšana darba tirgus īstermiņa prognožu atjaunošanai,</w:t>
      </w:r>
    </w:p>
    <w:p w14:paraId="1BBA593D" w14:textId="77777777" w:rsidR="00CF30FA" w:rsidRPr="008A58C6" w:rsidRDefault="00CF30FA" w:rsidP="00132CBF">
      <w:pPr>
        <w:pStyle w:val="ListParagraph"/>
        <w:numPr>
          <w:ilvl w:val="0"/>
          <w:numId w:val="19"/>
        </w:numPr>
        <w:jc w:val="both"/>
      </w:pPr>
      <w:r>
        <w:t xml:space="preserve">tehniskās specifikācijas izstrāde darbaspēka piedāvājuma un pieprasījuma prognožu atspoguļošanas platformas izveidei, </w:t>
      </w:r>
      <w:r w:rsidRPr="0057631C">
        <w:t>nodrošināti informatīvie un apmācību pasākumi nodarbinātības politikas veidošanā un īstenošanā iesaistīto institūciju darbiniekiem un amatpersonām.</w:t>
      </w:r>
    </w:p>
  </w:footnote>
  <w:footnote w:id="11">
    <w:p w14:paraId="61E27F34" w14:textId="77777777" w:rsidR="00CF30FA" w:rsidRPr="008A58C6" w:rsidRDefault="00CF30FA" w:rsidP="004D625A">
      <w:pPr>
        <w:pStyle w:val="FootnoteText"/>
      </w:pPr>
      <w:r w:rsidRPr="008A58C6">
        <w:rPr>
          <w:rStyle w:val="FootnoteReference"/>
        </w:rPr>
        <w:footnoteRef/>
      </w:r>
      <w:r w:rsidRPr="008A58C6">
        <w:t xml:space="preserve"> Rādītājs var tikt precizēts atbilstoši pamatnostādnēs „Cilvēkresursu attīstība veselības aprūpē 2015.-2020.gadam” noteiktajam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238210"/>
      <w:docPartObj>
        <w:docPartGallery w:val="Page Numbers (Top of Page)"/>
        <w:docPartUnique/>
      </w:docPartObj>
    </w:sdtPr>
    <w:sdtEndPr>
      <w:rPr>
        <w:noProof/>
      </w:rPr>
    </w:sdtEndPr>
    <w:sdtContent>
      <w:p w14:paraId="79B05C74" w14:textId="71F69ACB" w:rsidR="00CF30FA" w:rsidRDefault="00CF30FA">
        <w:pPr>
          <w:pStyle w:val="Header"/>
          <w:jc w:val="center"/>
        </w:pPr>
        <w:r>
          <w:fldChar w:fldCharType="begin"/>
        </w:r>
        <w:r>
          <w:instrText xml:space="preserve"> PAGE   \* MERGEFORMAT </w:instrText>
        </w:r>
        <w:r>
          <w:fldChar w:fldCharType="separate"/>
        </w:r>
        <w:r w:rsidR="001A3289">
          <w:rPr>
            <w:noProof/>
          </w:rPr>
          <w:t>50</w:t>
        </w:r>
        <w:r>
          <w:rPr>
            <w:noProof/>
          </w:rPr>
          <w:fldChar w:fldCharType="end"/>
        </w:r>
      </w:p>
    </w:sdtContent>
  </w:sdt>
  <w:p w14:paraId="1220118F" w14:textId="77777777" w:rsidR="00CF30FA" w:rsidRDefault="00CF3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260523"/>
      <w:docPartObj>
        <w:docPartGallery w:val="Page Numbers (Top of Page)"/>
        <w:docPartUnique/>
      </w:docPartObj>
    </w:sdtPr>
    <w:sdtEndPr>
      <w:rPr>
        <w:noProof/>
      </w:rPr>
    </w:sdtEndPr>
    <w:sdtContent>
      <w:p w14:paraId="1A7D6CC4" w14:textId="5A7E52B7" w:rsidR="00CF30FA" w:rsidRDefault="00CF30FA">
        <w:pPr>
          <w:pStyle w:val="Header"/>
          <w:jc w:val="center"/>
        </w:pPr>
        <w:r>
          <w:fldChar w:fldCharType="begin"/>
        </w:r>
        <w:r>
          <w:instrText xml:space="preserve"> PAGE   \* MERGEFORMAT </w:instrText>
        </w:r>
        <w:r>
          <w:fldChar w:fldCharType="separate"/>
        </w:r>
        <w:r w:rsidR="001A3289">
          <w:rPr>
            <w:noProof/>
          </w:rPr>
          <w:t>41</w:t>
        </w:r>
        <w:r>
          <w:rPr>
            <w:noProof/>
          </w:rPr>
          <w:fldChar w:fldCharType="end"/>
        </w:r>
      </w:p>
    </w:sdtContent>
  </w:sdt>
  <w:p w14:paraId="2D02B56E" w14:textId="6905867A" w:rsidR="00CF30FA" w:rsidRPr="00D95F63" w:rsidRDefault="00CF30FA" w:rsidP="00D95F6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06B5F" w14:textId="0CEE2646" w:rsidR="00CF30FA" w:rsidRPr="00D31395" w:rsidRDefault="00CF30FA" w:rsidP="00D95F63">
    <w:pPr>
      <w:pStyle w:val="Header"/>
      <w:tabs>
        <w:tab w:val="clear" w:pos="8306"/>
        <w:tab w:val="left" w:pos="4320"/>
      </w:tabs>
      <w:rPr>
        <w:sz w:val="24"/>
        <w:szCs w:val="24"/>
      </w:rPr>
    </w:pPr>
    <w:r>
      <w:rPr>
        <w:sz w:val="24"/>
        <w:szCs w:val="24"/>
      </w:rPr>
      <w:tab/>
    </w:r>
    <w:r>
      <w:rPr>
        <w:sz w:val="24"/>
        <w:szCs w:val="24"/>
      </w:rPr>
      <w:tab/>
    </w:r>
    <w:r>
      <w:rPr>
        <w:sz w:val="24"/>
        <w:szCs w:val="24"/>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196321"/>
      <w:docPartObj>
        <w:docPartGallery w:val="Page Numbers (Top of Page)"/>
        <w:docPartUnique/>
      </w:docPartObj>
    </w:sdtPr>
    <w:sdtEndPr>
      <w:rPr>
        <w:noProof/>
      </w:rPr>
    </w:sdtEndPr>
    <w:sdtContent>
      <w:p w14:paraId="54C8C270" w14:textId="5810CCEE" w:rsidR="00CF30FA" w:rsidRDefault="00CF30FA">
        <w:pPr>
          <w:pStyle w:val="Header"/>
          <w:jc w:val="center"/>
        </w:pPr>
        <w:r>
          <w:fldChar w:fldCharType="begin"/>
        </w:r>
        <w:r>
          <w:instrText xml:space="preserve"> PAGE   \* MERGEFORMAT </w:instrText>
        </w:r>
        <w:r>
          <w:fldChar w:fldCharType="separate"/>
        </w:r>
        <w:r w:rsidR="001A3289">
          <w:rPr>
            <w:noProof/>
          </w:rPr>
          <w:t>49</w:t>
        </w:r>
        <w:r>
          <w:rPr>
            <w:noProof/>
          </w:rPr>
          <w:fldChar w:fldCharType="end"/>
        </w:r>
      </w:p>
    </w:sdtContent>
  </w:sdt>
  <w:p w14:paraId="2B58B3B8" w14:textId="1DC2C9E9" w:rsidR="00CF30FA" w:rsidRPr="00D31395" w:rsidRDefault="00CF30FA" w:rsidP="00BB46AE">
    <w:pPr>
      <w:pStyle w:val="Header"/>
      <w:tabs>
        <w:tab w:val="clear" w:pos="8306"/>
        <w:tab w:val="left" w:pos="2595"/>
        <w:tab w:val="left" w:pos="4320"/>
      </w:tabs>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D119" w14:textId="286F4FE1" w:rsidR="00CF30FA" w:rsidRPr="00D95F63" w:rsidRDefault="00CF30FA" w:rsidP="00D95F63">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686397"/>
      <w:docPartObj>
        <w:docPartGallery w:val="Page Numbers (Top of Page)"/>
        <w:docPartUnique/>
      </w:docPartObj>
    </w:sdtPr>
    <w:sdtEndPr>
      <w:rPr>
        <w:noProof/>
      </w:rPr>
    </w:sdtEndPr>
    <w:sdtContent>
      <w:p w14:paraId="5A721D4F" w14:textId="041D8090" w:rsidR="00CF30FA" w:rsidRDefault="00CF30FA">
        <w:pPr>
          <w:pStyle w:val="Header"/>
          <w:jc w:val="center"/>
        </w:pPr>
        <w:r>
          <w:fldChar w:fldCharType="begin"/>
        </w:r>
        <w:r>
          <w:instrText xml:space="preserve"> PAGE   \* MERGEFORMAT </w:instrText>
        </w:r>
        <w:r>
          <w:fldChar w:fldCharType="separate"/>
        </w:r>
        <w:r w:rsidR="001A3289">
          <w:rPr>
            <w:noProof/>
          </w:rPr>
          <w:t>53</w:t>
        </w:r>
        <w:r>
          <w:rPr>
            <w:noProof/>
          </w:rPr>
          <w:fldChar w:fldCharType="end"/>
        </w:r>
      </w:p>
    </w:sdtContent>
  </w:sdt>
  <w:p w14:paraId="7B1B770E" w14:textId="77777777" w:rsidR="00CF30FA" w:rsidRPr="00D95F63" w:rsidRDefault="00CF30FA" w:rsidP="00D95F63">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942580"/>
      <w:docPartObj>
        <w:docPartGallery w:val="Page Numbers (Top of Page)"/>
        <w:docPartUnique/>
      </w:docPartObj>
    </w:sdtPr>
    <w:sdtEndPr>
      <w:rPr>
        <w:noProof/>
      </w:rPr>
    </w:sdtEndPr>
    <w:sdtContent>
      <w:p w14:paraId="1F644C82" w14:textId="22E5B46B" w:rsidR="00CF30FA" w:rsidRDefault="00CF30FA">
        <w:pPr>
          <w:pStyle w:val="Header"/>
          <w:jc w:val="center"/>
        </w:pPr>
        <w:r>
          <w:fldChar w:fldCharType="begin"/>
        </w:r>
        <w:r>
          <w:instrText xml:space="preserve"> PAGE   \* MERGEFORMAT </w:instrText>
        </w:r>
        <w:r>
          <w:fldChar w:fldCharType="separate"/>
        </w:r>
        <w:r w:rsidR="001A3289">
          <w:rPr>
            <w:noProof/>
          </w:rPr>
          <w:t>52</w:t>
        </w:r>
        <w:r>
          <w:rPr>
            <w:noProof/>
          </w:rPr>
          <w:fldChar w:fldCharType="end"/>
        </w:r>
      </w:p>
    </w:sdtContent>
  </w:sdt>
  <w:p w14:paraId="09E1EDB9" w14:textId="6A8C31ED" w:rsidR="00CF30FA" w:rsidRPr="00D31395" w:rsidRDefault="00CF30FA" w:rsidP="00D95F63">
    <w:pPr>
      <w:pStyle w:val="Header"/>
      <w:tabs>
        <w:tab w:val="clear" w:pos="8306"/>
        <w:tab w:val="left" w:pos="432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2EC0"/>
    <w:multiLevelType w:val="hybridMultilevel"/>
    <w:tmpl w:val="6F46409E"/>
    <w:lvl w:ilvl="0" w:tplc="26588B8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912296"/>
    <w:multiLevelType w:val="hybridMultilevel"/>
    <w:tmpl w:val="A11889C4"/>
    <w:lvl w:ilvl="0" w:tplc="F17EEF0E">
      <w:start w:val="60"/>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1C5A5866"/>
    <w:multiLevelType w:val="multilevel"/>
    <w:tmpl w:val="FF448A76"/>
    <w:lvl w:ilvl="0">
      <w:start w:val="1"/>
      <w:numFmt w:val="decimal"/>
      <w:lvlText w:val="%1."/>
      <w:lvlJc w:val="left"/>
      <w:pPr>
        <w:ind w:left="480" w:hanging="480"/>
      </w:pPr>
      <w:rPr>
        <w:rFonts w:hint="default"/>
      </w:rPr>
    </w:lvl>
    <w:lvl w:ilvl="1">
      <w:start w:val="7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lowerLetter"/>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4370968"/>
    <w:multiLevelType w:val="multilevel"/>
    <w:tmpl w:val="90D816CE"/>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hint="default"/>
      </w:rPr>
    </w:lvl>
    <w:lvl w:ilvl="2">
      <w:start w:val="1"/>
      <w:numFmt w:val="decimal"/>
      <w:lvlText w:val="%2.%3."/>
      <w:lvlJc w:val="left"/>
      <w:pPr>
        <w:ind w:left="1224" w:hanging="504"/>
      </w:pPr>
      <w:rPr>
        <w:rFonts w:hint="default"/>
      </w:rPr>
    </w:lvl>
    <w:lvl w:ilvl="3">
      <w:start w:val="1"/>
      <w:numFmt w:val="none"/>
      <w:lvlText w:val="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8C499B"/>
    <w:multiLevelType w:val="hybridMultilevel"/>
    <w:tmpl w:val="B532C0D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CD67CD"/>
    <w:multiLevelType w:val="multilevel"/>
    <w:tmpl w:val="C7E67212"/>
    <w:lvl w:ilvl="0">
      <w:start w:val="1"/>
      <w:numFmt w:val="decimal"/>
      <w:lvlText w:val="%1."/>
      <w:lvlJc w:val="left"/>
      <w:pPr>
        <w:ind w:left="480" w:hanging="480"/>
      </w:pPr>
      <w:rPr>
        <w:rFonts w:hint="default"/>
      </w:rPr>
    </w:lvl>
    <w:lvl w:ilvl="1">
      <w:start w:val="7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lowerLetter"/>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45E3424"/>
    <w:multiLevelType w:val="multilevel"/>
    <w:tmpl w:val="1B4EEFCA"/>
    <w:lvl w:ilvl="0">
      <w:start w:val="5"/>
      <w:numFmt w:val="decimal"/>
      <w:lvlText w:val="%1."/>
      <w:lvlJc w:val="left"/>
      <w:pPr>
        <w:ind w:left="1172" w:hanging="432"/>
      </w:pPr>
      <w:rPr>
        <w:rFonts w:hint="default"/>
      </w:rPr>
    </w:lvl>
    <w:lvl w:ilvl="1">
      <w:start w:val="1"/>
      <w:numFmt w:val="decimal"/>
      <w:lvlText w:val="%1.%2."/>
      <w:lvlJc w:val="left"/>
      <w:pPr>
        <w:ind w:left="2252" w:hanging="720"/>
      </w:pPr>
      <w:rPr>
        <w:rFonts w:hint="default"/>
      </w:rPr>
    </w:lvl>
    <w:lvl w:ilvl="2">
      <w:start w:val="1"/>
      <w:numFmt w:val="decimal"/>
      <w:lvlText w:val="%1.%2.%3."/>
      <w:lvlJc w:val="left"/>
      <w:pPr>
        <w:ind w:left="3044" w:hanging="720"/>
      </w:pPr>
      <w:rPr>
        <w:rFonts w:hint="default"/>
      </w:rPr>
    </w:lvl>
    <w:lvl w:ilvl="3">
      <w:start w:val="1"/>
      <w:numFmt w:val="decimal"/>
      <w:lvlText w:val="%1.%2.%3.%4."/>
      <w:lvlJc w:val="left"/>
      <w:pPr>
        <w:ind w:left="4196" w:hanging="1080"/>
      </w:pPr>
      <w:rPr>
        <w:rFonts w:hint="default"/>
      </w:rPr>
    </w:lvl>
    <w:lvl w:ilvl="4">
      <w:start w:val="1"/>
      <w:numFmt w:val="decimal"/>
      <w:lvlText w:val="%1.%2.%3.%4.%5."/>
      <w:lvlJc w:val="left"/>
      <w:pPr>
        <w:ind w:left="4988" w:hanging="1080"/>
      </w:pPr>
      <w:rPr>
        <w:rFonts w:hint="default"/>
      </w:rPr>
    </w:lvl>
    <w:lvl w:ilvl="5">
      <w:start w:val="1"/>
      <w:numFmt w:val="decimal"/>
      <w:lvlText w:val="%1.%2.%3.%4.%5.%6."/>
      <w:lvlJc w:val="left"/>
      <w:pPr>
        <w:ind w:left="6140" w:hanging="1440"/>
      </w:pPr>
      <w:rPr>
        <w:rFonts w:hint="default"/>
      </w:rPr>
    </w:lvl>
    <w:lvl w:ilvl="6">
      <w:start w:val="1"/>
      <w:numFmt w:val="decimal"/>
      <w:lvlText w:val="%1.%2.%3.%4.%5.%6.%7."/>
      <w:lvlJc w:val="left"/>
      <w:pPr>
        <w:ind w:left="7292" w:hanging="1800"/>
      </w:pPr>
      <w:rPr>
        <w:rFonts w:hint="default"/>
      </w:rPr>
    </w:lvl>
    <w:lvl w:ilvl="7">
      <w:start w:val="1"/>
      <w:numFmt w:val="decimal"/>
      <w:lvlText w:val="%1.%2.%3.%4.%5.%6.%7.%8."/>
      <w:lvlJc w:val="left"/>
      <w:pPr>
        <w:ind w:left="8084" w:hanging="1800"/>
      </w:pPr>
      <w:rPr>
        <w:rFonts w:hint="default"/>
      </w:rPr>
    </w:lvl>
    <w:lvl w:ilvl="8">
      <w:start w:val="1"/>
      <w:numFmt w:val="decimal"/>
      <w:lvlText w:val="%1.%2.%3.%4.%5.%6.%7.%8.%9."/>
      <w:lvlJc w:val="left"/>
      <w:pPr>
        <w:ind w:left="9236" w:hanging="2160"/>
      </w:pPr>
      <w:rPr>
        <w:rFonts w:hint="default"/>
      </w:rPr>
    </w:lvl>
  </w:abstractNum>
  <w:abstractNum w:abstractNumId="8" w15:restartNumberingAfterBreak="0">
    <w:nsid w:val="426D2327"/>
    <w:multiLevelType w:val="hybridMultilevel"/>
    <w:tmpl w:val="2D044FB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0F350E"/>
    <w:multiLevelType w:val="hybridMultilevel"/>
    <w:tmpl w:val="37AE9F3E"/>
    <w:lvl w:ilvl="0" w:tplc="0426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897DDC"/>
    <w:multiLevelType w:val="multilevel"/>
    <w:tmpl w:val="59B04770"/>
    <w:lvl w:ilvl="0">
      <w:start w:val="1"/>
      <w:numFmt w:val="decimal"/>
      <w:lvlText w:val="%1."/>
      <w:lvlJc w:val="left"/>
      <w:pPr>
        <w:ind w:left="600" w:hanging="600"/>
      </w:pPr>
      <w:rPr>
        <w:rFonts w:hint="default"/>
        <w:sz w:val="28"/>
      </w:rPr>
    </w:lvl>
    <w:lvl w:ilvl="1">
      <w:start w:val="19"/>
      <w:numFmt w:val="decimal"/>
      <w:lvlText w:val="%1.%2."/>
      <w:lvlJc w:val="left"/>
      <w:pPr>
        <w:ind w:left="1593" w:hanging="600"/>
      </w:pPr>
      <w:rPr>
        <w:rFonts w:hint="default"/>
        <w:sz w:val="28"/>
      </w:rPr>
    </w:lvl>
    <w:lvl w:ilvl="2">
      <w:start w:val="1"/>
      <w:numFmt w:val="decimal"/>
      <w:lvlText w:val="%1.%2.%3."/>
      <w:lvlJc w:val="left"/>
      <w:pPr>
        <w:ind w:left="2706" w:hanging="720"/>
      </w:pPr>
      <w:rPr>
        <w:rFonts w:hint="default"/>
        <w:sz w:val="28"/>
      </w:rPr>
    </w:lvl>
    <w:lvl w:ilvl="3">
      <w:start w:val="1"/>
      <w:numFmt w:val="decimal"/>
      <w:lvlText w:val="%1.%2.%3.%4."/>
      <w:lvlJc w:val="left"/>
      <w:pPr>
        <w:ind w:left="3699" w:hanging="720"/>
      </w:pPr>
      <w:rPr>
        <w:rFonts w:hint="default"/>
        <w:sz w:val="28"/>
      </w:rPr>
    </w:lvl>
    <w:lvl w:ilvl="4">
      <w:start w:val="1"/>
      <w:numFmt w:val="decimal"/>
      <w:lvlText w:val="%1.%2.%3.%4.%5."/>
      <w:lvlJc w:val="left"/>
      <w:pPr>
        <w:ind w:left="5052" w:hanging="1080"/>
      </w:pPr>
      <w:rPr>
        <w:rFonts w:hint="default"/>
        <w:sz w:val="28"/>
      </w:rPr>
    </w:lvl>
    <w:lvl w:ilvl="5">
      <w:start w:val="1"/>
      <w:numFmt w:val="decimal"/>
      <w:lvlText w:val="%1.%2.%3.%4.%5.%6."/>
      <w:lvlJc w:val="left"/>
      <w:pPr>
        <w:ind w:left="6045" w:hanging="1080"/>
      </w:pPr>
      <w:rPr>
        <w:rFonts w:hint="default"/>
        <w:sz w:val="28"/>
      </w:rPr>
    </w:lvl>
    <w:lvl w:ilvl="6">
      <w:start w:val="1"/>
      <w:numFmt w:val="decimal"/>
      <w:lvlText w:val="%1.%2.%3.%4.%5.%6.%7."/>
      <w:lvlJc w:val="left"/>
      <w:pPr>
        <w:ind w:left="7398" w:hanging="1440"/>
      </w:pPr>
      <w:rPr>
        <w:rFonts w:hint="default"/>
        <w:sz w:val="28"/>
      </w:rPr>
    </w:lvl>
    <w:lvl w:ilvl="7">
      <w:start w:val="1"/>
      <w:numFmt w:val="decimal"/>
      <w:lvlText w:val="%1.%2.%3.%4.%5.%6.%7.%8."/>
      <w:lvlJc w:val="left"/>
      <w:pPr>
        <w:ind w:left="8391" w:hanging="1440"/>
      </w:pPr>
      <w:rPr>
        <w:rFonts w:hint="default"/>
        <w:sz w:val="28"/>
      </w:rPr>
    </w:lvl>
    <w:lvl w:ilvl="8">
      <w:start w:val="1"/>
      <w:numFmt w:val="decimal"/>
      <w:lvlText w:val="%1.%2.%3.%4.%5.%6.%7.%8.%9."/>
      <w:lvlJc w:val="left"/>
      <w:pPr>
        <w:ind w:left="9744" w:hanging="1800"/>
      </w:pPr>
      <w:rPr>
        <w:rFonts w:hint="default"/>
        <w:sz w:val="28"/>
      </w:rPr>
    </w:lvl>
  </w:abstractNum>
  <w:abstractNum w:abstractNumId="11" w15:restartNumberingAfterBreak="0">
    <w:nsid w:val="56B34A04"/>
    <w:multiLevelType w:val="hybridMultilevel"/>
    <w:tmpl w:val="5AEA5368"/>
    <w:lvl w:ilvl="0" w:tplc="D428A77A">
      <w:start w:val="1"/>
      <w:numFmt w:val="decimal"/>
      <w:lvlText w:val="1.%1."/>
      <w:lvlJc w:val="center"/>
      <w:pPr>
        <w:ind w:left="72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74E75AE"/>
    <w:multiLevelType w:val="hybridMultilevel"/>
    <w:tmpl w:val="CE8210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19">
      <w:start w:val="1"/>
      <w:numFmt w:val="lowerLetter"/>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9687AE7"/>
    <w:multiLevelType w:val="hybridMultilevel"/>
    <w:tmpl w:val="0286060A"/>
    <w:lvl w:ilvl="0" w:tplc="F17EEF0E">
      <w:start w:val="60"/>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4" w15:restartNumberingAfterBreak="0">
    <w:nsid w:val="6C067185"/>
    <w:multiLevelType w:val="hybridMultilevel"/>
    <w:tmpl w:val="9580BBF0"/>
    <w:lvl w:ilvl="0" w:tplc="04260011">
      <w:start w:val="1"/>
      <w:numFmt w:val="decimal"/>
      <w:lvlText w:val="%1)"/>
      <w:lvlJc w:val="left"/>
      <w:pPr>
        <w:ind w:left="1353" w:hanging="360"/>
      </w:pPr>
      <w:rPr>
        <w:rFonts w:hint="default"/>
        <w:b w:val="0"/>
        <w:i w:val="0"/>
        <w:sz w:val="24"/>
        <w:szCs w:val="24"/>
      </w:rPr>
    </w:lvl>
    <w:lvl w:ilvl="1" w:tplc="04260011">
      <w:start w:val="1"/>
      <w:numFmt w:val="decimal"/>
      <w:lvlText w:val="%2)"/>
      <w:lvlJc w:val="left"/>
      <w:pPr>
        <w:ind w:left="1440" w:hanging="360"/>
      </w:pPr>
      <w:rPr>
        <w:rFonts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2D8180C"/>
    <w:multiLevelType w:val="hybridMultilevel"/>
    <w:tmpl w:val="8BE2C6A4"/>
    <w:lvl w:ilvl="0" w:tplc="D428A77A">
      <w:start w:val="1"/>
      <w:numFmt w:val="decimal"/>
      <w:lvlText w:val="1.%1."/>
      <w:lvlJc w:val="center"/>
      <w:pPr>
        <w:ind w:left="108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48E4800"/>
    <w:multiLevelType w:val="multilevel"/>
    <w:tmpl w:val="A34C40C6"/>
    <w:lvl w:ilvl="0">
      <w:start w:val="1"/>
      <w:numFmt w:val="decimal"/>
      <w:lvlText w:val="%1."/>
      <w:lvlJc w:val="left"/>
      <w:pPr>
        <w:ind w:left="525" w:hanging="525"/>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74B62A1B"/>
    <w:multiLevelType w:val="multilevel"/>
    <w:tmpl w:val="03567BEC"/>
    <w:lvl w:ilvl="0">
      <w:start w:val="1"/>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7BD90A4A"/>
    <w:multiLevelType w:val="hybridMultilevel"/>
    <w:tmpl w:val="CF0E0244"/>
    <w:lvl w:ilvl="0" w:tplc="04260011">
      <w:start w:val="1"/>
      <w:numFmt w:val="decimal"/>
      <w:lvlText w:val="%1)"/>
      <w:lvlJc w:val="left"/>
      <w:pPr>
        <w:ind w:left="720" w:hanging="360"/>
      </w:pPr>
      <w:rPr>
        <w:rFonts w:hint="default"/>
        <w:b w:val="0"/>
        <w:i w:val="0"/>
        <w:strike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D5A2A5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B71390"/>
    <w:multiLevelType w:val="hybridMultilevel"/>
    <w:tmpl w:val="65AA95A8"/>
    <w:lvl w:ilvl="0" w:tplc="D428A77A">
      <w:start w:val="1"/>
      <w:numFmt w:val="decimal"/>
      <w:lvlText w:val="1.%1."/>
      <w:lvlJc w:val="center"/>
      <w:pPr>
        <w:ind w:left="72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
  </w:num>
  <w:num w:numId="3">
    <w:abstractNumId w:val="9"/>
  </w:num>
  <w:num w:numId="4">
    <w:abstractNumId w:val="18"/>
  </w:num>
  <w:num w:numId="5">
    <w:abstractNumId w:val="12"/>
  </w:num>
  <w:num w:numId="6">
    <w:abstractNumId w:val="17"/>
  </w:num>
  <w:num w:numId="7">
    <w:abstractNumId w:val="10"/>
  </w:num>
  <w:num w:numId="8">
    <w:abstractNumId w:val="6"/>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5"/>
  </w:num>
  <w:num w:numId="14">
    <w:abstractNumId w:val="19"/>
  </w:num>
  <w:num w:numId="15">
    <w:abstractNumId w:val="11"/>
  </w:num>
  <w:num w:numId="16">
    <w:abstractNumId w:val="20"/>
  </w:num>
  <w:num w:numId="17">
    <w:abstractNumId w:val="5"/>
  </w:num>
  <w:num w:numId="18">
    <w:abstractNumId w:val="14"/>
  </w:num>
  <w:num w:numId="19">
    <w:abstractNumId w:val="0"/>
  </w:num>
  <w:num w:numId="20">
    <w:abstractNumId w:val="8"/>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20"/>
  <w:evenAndOddHeaders/>
  <w:drawingGridHorizontalSpacing w:val="140"/>
  <w:drawingGridVerticalSpacing w:val="381"/>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3A"/>
    <w:rsid w:val="0000115F"/>
    <w:rsid w:val="00004289"/>
    <w:rsid w:val="000112C6"/>
    <w:rsid w:val="0001328F"/>
    <w:rsid w:val="00013304"/>
    <w:rsid w:val="0001453A"/>
    <w:rsid w:val="000145A2"/>
    <w:rsid w:val="000149CE"/>
    <w:rsid w:val="0001752B"/>
    <w:rsid w:val="00017C29"/>
    <w:rsid w:val="000206E1"/>
    <w:rsid w:val="00022472"/>
    <w:rsid w:val="0002444D"/>
    <w:rsid w:val="00025BD8"/>
    <w:rsid w:val="0003036B"/>
    <w:rsid w:val="00035CC8"/>
    <w:rsid w:val="000368A4"/>
    <w:rsid w:val="00037207"/>
    <w:rsid w:val="00044A24"/>
    <w:rsid w:val="000450FB"/>
    <w:rsid w:val="00045787"/>
    <w:rsid w:val="00051654"/>
    <w:rsid w:val="00051E7D"/>
    <w:rsid w:val="000539E1"/>
    <w:rsid w:val="00055FE6"/>
    <w:rsid w:val="00057A23"/>
    <w:rsid w:val="00060DD8"/>
    <w:rsid w:val="000650D0"/>
    <w:rsid w:val="00067506"/>
    <w:rsid w:val="0007086B"/>
    <w:rsid w:val="000715F5"/>
    <w:rsid w:val="00071C85"/>
    <w:rsid w:val="0007235C"/>
    <w:rsid w:val="000726DD"/>
    <w:rsid w:val="0008154F"/>
    <w:rsid w:val="000823A2"/>
    <w:rsid w:val="00085C6A"/>
    <w:rsid w:val="000862FB"/>
    <w:rsid w:val="00090ADF"/>
    <w:rsid w:val="000919BB"/>
    <w:rsid w:val="000A09A3"/>
    <w:rsid w:val="000B2495"/>
    <w:rsid w:val="000B26E7"/>
    <w:rsid w:val="000B295F"/>
    <w:rsid w:val="000B4D9F"/>
    <w:rsid w:val="000B5028"/>
    <w:rsid w:val="000C209B"/>
    <w:rsid w:val="000D019B"/>
    <w:rsid w:val="000D04EB"/>
    <w:rsid w:val="000D1C6F"/>
    <w:rsid w:val="000D216E"/>
    <w:rsid w:val="000D5149"/>
    <w:rsid w:val="000E4FF6"/>
    <w:rsid w:val="000F223D"/>
    <w:rsid w:val="000F2241"/>
    <w:rsid w:val="000F3D9E"/>
    <w:rsid w:val="00100B05"/>
    <w:rsid w:val="00101E8E"/>
    <w:rsid w:val="00107FE3"/>
    <w:rsid w:val="00113603"/>
    <w:rsid w:val="001139AC"/>
    <w:rsid w:val="00114CE4"/>
    <w:rsid w:val="001204A3"/>
    <w:rsid w:val="00120D73"/>
    <w:rsid w:val="001212F6"/>
    <w:rsid w:val="0012414B"/>
    <w:rsid w:val="0013258B"/>
    <w:rsid w:val="00132CBF"/>
    <w:rsid w:val="00133762"/>
    <w:rsid w:val="00141168"/>
    <w:rsid w:val="00144ADA"/>
    <w:rsid w:val="00151270"/>
    <w:rsid w:val="00152AD7"/>
    <w:rsid w:val="00155754"/>
    <w:rsid w:val="00155C0A"/>
    <w:rsid w:val="0015771B"/>
    <w:rsid w:val="00161051"/>
    <w:rsid w:val="0016218A"/>
    <w:rsid w:val="00164D6C"/>
    <w:rsid w:val="0017496D"/>
    <w:rsid w:val="00175191"/>
    <w:rsid w:val="00175BCA"/>
    <w:rsid w:val="00175D09"/>
    <w:rsid w:val="00177EAA"/>
    <w:rsid w:val="00181C40"/>
    <w:rsid w:val="00182FF8"/>
    <w:rsid w:val="00183214"/>
    <w:rsid w:val="00184540"/>
    <w:rsid w:val="001873BD"/>
    <w:rsid w:val="00195D50"/>
    <w:rsid w:val="00196020"/>
    <w:rsid w:val="00196E5F"/>
    <w:rsid w:val="001971A3"/>
    <w:rsid w:val="001974CB"/>
    <w:rsid w:val="001A0289"/>
    <w:rsid w:val="001A0D57"/>
    <w:rsid w:val="001A3289"/>
    <w:rsid w:val="001A3760"/>
    <w:rsid w:val="001B0C9A"/>
    <w:rsid w:val="001B5328"/>
    <w:rsid w:val="001C12A4"/>
    <w:rsid w:val="001C2364"/>
    <w:rsid w:val="001C3ED9"/>
    <w:rsid w:val="001D547C"/>
    <w:rsid w:val="001D57EC"/>
    <w:rsid w:val="001D5F8D"/>
    <w:rsid w:val="001D6EFC"/>
    <w:rsid w:val="001E061F"/>
    <w:rsid w:val="001E31C9"/>
    <w:rsid w:val="001E3DFB"/>
    <w:rsid w:val="001E45C8"/>
    <w:rsid w:val="001E47A7"/>
    <w:rsid w:val="001E518B"/>
    <w:rsid w:val="001E57FE"/>
    <w:rsid w:val="001E7DB0"/>
    <w:rsid w:val="001F0684"/>
    <w:rsid w:val="001F0D93"/>
    <w:rsid w:val="001F69B6"/>
    <w:rsid w:val="0020447C"/>
    <w:rsid w:val="00205752"/>
    <w:rsid w:val="00211FD0"/>
    <w:rsid w:val="00212908"/>
    <w:rsid w:val="00214382"/>
    <w:rsid w:val="002143B1"/>
    <w:rsid w:val="00214621"/>
    <w:rsid w:val="00216BFF"/>
    <w:rsid w:val="00216CA9"/>
    <w:rsid w:val="0022104D"/>
    <w:rsid w:val="00222326"/>
    <w:rsid w:val="00222BC8"/>
    <w:rsid w:val="002247C0"/>
    <w:rsid w:val="00225280"/>
    <w:rsid w:val="00227156"/>
    <w:rsid w:val="00231EF4"/>
    <w:rsid w:val="0023209C"/>
    <w:rsid w:val="00237464"/>
    <w:rsid w:val="00237ACF"/>
    <w:rsid w:val="002417E5"/>
    <w:rsid w:val="00242C40"/>
    <w:rsid w:val="00243B05"/>
    <w:rsid w:val="002442B8"/>
    <w:rsid w:val="00246BA1"/>
    <w:rsid w:val="00247646"/>
    <w:rsid w:val="00250E84"/>
    <w:rsid w:val="0026558A"/>
    <w:rsid w:val="002663E6"/>
    <w:rsid w:val="00272DFF"/>
    <w:rsid w:val="002741EB"/>
    <w:rsid w:val="00275AA9"/>
    <w:rsid w:val="00280633"/>
    <w:rsid w:val="00281C3D"/>
    <w:rsid w:val="00282294"/>
    <w:rsid w:val="00284B61"/>
    <w:rsid w:val="00294BEA"/>
    <w:rsid w:val="00295BD9"/>
    <w:rsid w:val="00295F43"/>
    <w:rsid w:val="002A07BE"/>
    <w:rsid w:val="002A0816"/>
    <w:rsid w:val="002A3FC0"/>
    <w:rsid w:val="002A56C6"/>
    <w:rsid w:val="002B40F3"/>
    <w:rsid w:val="002B5CB4"/>
    <w:rsid w:val="002C0092"/>
    <w:rsid w:val="002C419F"/>
    <w:rsid w:val="002C524D"/>
    <w:rsid w:val="002D13D2"/>
    <w:rsid w:val="002D2ED6"/>
    <w:rsid w:val="002D5EC2"/>
    <w:rsid w:val="002F101D"/>
    <w:rsid w:val="002F2E5E"/>
    <w:rsid w:val="002F77D8"/>
    <w:rsid w:val="002F7A82"/>
    <w:rsid w:val="002F7CDC"/>
    <w:rsid w:val="00300618"/>
    <w:rsid w:val="00300688"/>
    <w:rsid w:val="003016EE"/>
    <w:rsid w:val="0030279C"/>
    <w:rsid w:val="00303E87"/>
    <w:rsid w:val="00305840"/>
    <w:rsid w:val="00306162"/>
    <w:rsid w:val="003108F1"/>
    <w:rsid w:val="00312DC6"/>
    <w:rsid w:val="00315A73"/>
    <w:rsid w:val="00322F8E"/>
    <w:rsid w:val="003261B5"/>
    <w:rsid w:val="003331F3"/>
    <w:rsid w:val="00333424"/>
    <w:rsid w:val="00334971"/>
    <w:rsid w:val="00334CB5"/>
    <w:rsid w:val="00334DE8"/>
    <w:rsid w:val="003354C0"/>
    <w:rsid w:val="00335D8D"/>
    <w:rsid w:val="00336B0D"/>
    <w:rsid w:val="003418F4"/>
    <w:rsid w:val="003432FC"/>
    <w:rsid w:val="00347514"/>
    <w:rsid w:val="0034789B"/>
    <w:rsid w:val="00351C77"/>
    <w:rsid w:val="00351FFE"/>
    <w:rsid w:val="00352910"/>
    <w:rsid w:val="003532FB"/>
    <w:rsid w:val="00355872"/>
    <w:rsid w:val="00360FAA"/>
    <w:rsid w:val="00362C06"/>
    <w:rsid w:val="003635A3"/>
    <w:rsid w:val="003647B8"/>
    <w:rsid w:val="00365EDA"/>
    <w:rsid w:val="0036735C"/>
    <w:rsid w:val="00373F10"/>
    <w:rsid w:val="00374BB2"/>
    <w:rsid w:val="003768EF"/>
    <w:rsid w:val="003768FC"/>
    <w:rsid w:val="00377E71"/>
    <w:rsid w:val="00381FB1"/>
    <w:rsid w:val="00382457"/>
    <w:rsid w:val="00382535"/>
    <w:rsid w:val="003838B5"/>
    <w:rsid w:val="00387A48"/>
    <w:rsid w:val="00392C7D"/>
    <w:rsid w:val="0039438B"/>
    <w:rsid w:val="003960DE"/>
    <w:rsid w:val="003A0763"/>
    <w:rsid w:val="003A1717"/>
    <w:rsid w:val="003A190C"/>
    <w:rsid w:val="003A1BCA"/>
    <w:rsid w:val="003A22BC"/>
    <w:rsid w:val="003A22F6"/>
    <w:rsid w:val="003A6990"/>
    <w:rsid w:val="003B14C5"/>
    <w:rsid w:val="003B14D6"/>
    <w:rsid w:val="003B4A78"/>
    <w:rsid w:val="003C493B"/>
    <w:rsid w:val="003C530F"/>
    <w:rsid w:val="003C5386"/>
    <w:rsid w:val="003C5B0C"/>
    <w:rsid w:val="003D0CC8"/>
    <w:rsid w:val="003D1346"/>
    <w:rsid w:val="003D1834"/>
    <w:rsid w:val="003D46E5"/>
    <w:rsid w:val="003D6DD1"/>
    <w:rsid w:val="003E1FDA"/>
    <w:rsid w:val="003E29B8"/>
    <w:rsid w:val="003E4F1B"/>
    <w:rsid w:val="003E5313"/>
    <w:rsid w:val="003F0B04"/>
    <w:rsid w:val="003F52B6"/>
    <w:rsid w:val="003F611E"/>
    <w:rsid w:val="003F747F"/>
    <w:rsid w:val="003F76C8"/>
    <w:rsid w:val="0040085D"/>
    <w:rsid w:val="00404233"/>
    <w:rsid w:val="00404E5D"/>
    <w:rsid w:val="00407B54"/>
    <w:rsid w:val="00410326"/>
    <w:rsid w:val="00414882"/>
    <w:rsid w:val="00414FC8"/>
    <w:rsid w:val="00416BAD"/>
    <w:rsid w:val="0042306E"/>
    <w:rsid w:val="00424A7D"/>
    <w:rsid w:val="00425C2E"/>
    <w:rsid w:val="0043188B"/>
    <w:rsid w:val="00434FD8"/>
    <w:rsid w:val="004375ED"/>
    <w:rsid w:val="00441E12"/>
    <w:rsid w:val="00444E23"/>
    <w:rsid w:val="00445E6F"/>
    <w:rsid w:val="004509E1"/>
    <w:rsid w:val="00450A5E"/>
    <w:rsid w:val="00450EDF"/>
    <w:rsid w:val="00451ABF"/>
    <w:rsid w:val="004554F0"/>
    <w:rsid w:val="00460378"/>
    <w:rsid w:val="004632B1"/>
    <w:rsid w:val="00463A0F"/>
    <w:rsid w:val="004645C0"/>
    <w:rsid w:val="00464F87"/>
    <w:rsid w:val="0047012B"/>
    <w:rsid w:val="00470A81"/>
    <w:rsid w:val="00470C84"/>
    <w:rsid w:val="00472B40"/>
    <w:rsid w:val="0047553C"/>
    <w:rsid w:val="00477C60"/>
    <w:rsid w:val="00483BD7"/>
    <w:rsid w:val="00484067"/>
    <w:rsid w:val="004857E5"/>
    <w:rsid w:val="004861A7"/>
    <w:rsid w:val="00486B19"/>
    <w:rsid w:val="004917DA"/>
    <w:rsid w:val="00492DBD"/>
    <w:rsid w:val="004947A1"/>
    <w:rsid w:val="00494D5C"/>
    <w:rsid w:val="004A211C"/>
    <w:rsid w:val="004A2801"/>
    <w:rsid w:val="004A372B"/>
    <w:rsid w:val="004A75A6"/>
    <w:rsid w:val="004B2FED"/>
    <w:rsid w:val="004B3CD0"/>
    <w:rsid w:val="004C0A43"/>
    <w:rsid w:val="004C0E80"/>
    <w:rsid w:val="004C1007"/>
    <w:rsid w:val="004C1064"/>
    <w:rsid w:val="004C2CFA"/>
    <w:rsid w:val="004C3D2E"/>
    <w:rsid w:val="004C61FE"/>
    <w:rsid w:val="004C6FD4"/>
    <w:rsid w:val="004D0FD2"/>
    <w:rsid w:val="004D2184"/>
    <w:rsid w:val="004D2BA6"/>
    <w:rsid w:val="004D35F1"/>
    <w:rsid w:val="004D3C09"/>
    <w:rsid w:val="004D625A"/>
    <w:rsid w:val="004E4FC4"/>
    <w:rsid w:val="004E6AA1"/>
    <w:rsid w:val="004F1717"/>
    <w:rsid w:val="0050133B"/>
    <w:rsid w:val="00503F58"/>
    <w:rsid w:val="00504FB0"/>
    <w:rsid w:val="0050514D"/>
    <w:rsid w:val="00506F5D"/>
    <w:rsid w:val="00507139"/>
    <w:rsid w:val="00507874"/>
    <w:rsid w:val="00512AA0"/>
    <w:rsid w:val="00521A8B"/>
    <w:rsid w:val="0052395E"/>
    <w:rsid w:val="00534269"/>
    <w:rsid w:val="005413EE"/>
    <w:rsid w:val="0054259F"/>
    <w:rsid w:val="005436D3"/>
    <w:rsid w:val="00544441"/>
    <w:rsid w:val="00545AA4"/>
    <w:rsid w:val="005460A2"/>
    <w:rsid w:val="00547C0B"/>
    <w:rsid w:val="00550F5F"/>
    <w:rsid w:val="00555D32"/>
    <w:rsid w:val="00557FE9"/>
    <w:rsid w:val="0056046C"/>
    <w:rsid w:val="0056174F"/>
    <w:rsid w:val="0056612A"/>
    <w:rsid w:val="00566EFE"/>
    <w:rsid w:val="0056719D"/>
    <w:rsid w:val="00576FD7"/>
    <w:rsid w:val="005845E5"/>
    <w:rsid w:val="00585678"/>
    <w:rsid w:val="00585B42"/>
    <w:rsid w:val="00586821"/>
    <w:rsid w:val="00586BA5"/>
    <w:rsid w:val="005918D3"/>
    <w:rsid w:val="005957DE"/>
    <w:rsid w:val="005A320C"/>
    <w:rsid w:val="005A6925"/>
    <w:rsid w:val="005A6CF5"/>
    <w:rsid w:val="005B1F0E"/>
    <w:rsid w:val="005B6187"/>
    <w:rsid w:val="005B7EE4"/>
    <w:rsid w:val="005C232A"/>
    <w:rsid w:val="005C402F"/>
    <w:rsid w:val="005C7250"/>
    <w:rsid w:val="005D0AEC"/>
    <w:rsid w:val="005D18B9"/>
    <w:rsid w:val="005D1D10"/>
    <w:rsid w:val="005D2BD1"/>
    <w:rsid w:val="005D5381"/>
    <w:rsid w:val="005E3DA0"/>
    <w:rsid w:val="005E67BE"/>
    <w:rsid w:val="005F030C"/>
    <w:rsid w:val="005F29DB"/>
    <w:rsid w:val="005F31C1"/>
    <w:rsid w:val="005F3816"/>
    <w:rsid w:val="006014A8"/>
    <w:rsid w:val="00605896"/>
    <w:rsid w:val="00605C12"/>
    <w:rsid w:val="00607AA9"/>
    <w:rsid w:val="006108FE"/>
    <w:rsid w:val="00613340"/>
    <w:rsid w:val="006142B5"/>
    <w:rsid w:val="00617DE5"/>
    <w:rsid w:val="00621E76"/>
    <w:rsid w:val="00625A5B"/>
    <w:rsid w:val="006308E3"/>
    <w:rsid w:val="00634492"/>
    <w:rsid w:val="006349BF"/>
    <w:rsid w:val="00636485"/>
    <w:rsid w:val="006429C4"/>
    <w:rsid w:val="00643156"/>
    <w:rsid w:val="006449F2"/>
    <w:rsid w:val="00644A98"/>
    <w:rsid w:val="0065369F"/>
    <w:rsid w:val="006558FE"/>
    <w:rsid w:val="00655C8C"/>
    <w:rsid w:val="00655FDC"/>
    <w:rsid w:val="00667533"/>
    <w:rsid w:val="006738FA"/>
    <w:rsid w:val="00674DD6"/>
    <w:rsid w:val="006758B9"/>
    <w:rsid w:val="00675EF4"/>
    <w:rsid w:val="0068400A"/>
    <w:rsid w:val="006847FA"/>
    <w:rsid w:val="00687106"/>
    <w:rsid w:val="0068711B"/>
    <w:rsid w:val="00687BF8"/>
    <w:rsid w:val="006913B4"/>
    <w:rsid w:val="006A1411"/>
    <w:rsid w:val="006A30D5"/>
    <w:rsid w:val="006A3146"/>
    <w:rsid w:val="006A5C7B"/>
    <w:rsid w:val="006A7450"/>
    <w:rsid w:val="006A7672"/>
    <w:rsid w:val="006B04A4"/>
    <w:rsid w:val="006B1337"/>
    <w:rsid w:val="006B5021"/>
    <w:rsid w:val="006B5F08"/>
    <w:rsid w:val="006B68D1"/>
    <w:rsid w:val="006B7160"/>
    <w:rsid w:val="006B776B"/>
    <w:rsid w:val="006C13BC"/>
    <w:rsid w:val="006C3EFA"/>
    <w:rsid w:val="006D008F"/>
    <w:rsid w:val="006D335B"/>
    <w:rsid w:val="006D6713"/>
    <w:rsid w:val="006D6BB4"/>
    <w:rsid w:val="006E1BD3"/>
    <w:rsid w:val="006F0E82"/>
    <w:rsid w:val="006F1D4F"/>
    <w:rsid w:val="006F4E29"/>
    <w:rsid w:val="006F5C5E"/>
    <w:rsid w:val="00701B1F"/>
    <w:rsid w:val="00701D92"/>
    <w:rsid w:val="00703761"/>
    <w:rsid w:val="0070412D"/>
    <w:rsid w:val="00710859"/>
    <w:rsid w:val="00710A18"/>
    <w:rsid w:val="00711319"/>
    <w:rsid w:val="007114CE"/>
    <w:rsid w:val="00711826"/>
    <w:rsid w:val="0071197B"/>
    <w:rsid w:val="00712627"/>
    <w:rsid w:val="00712D67"/>
    <w:rsid w:val="00712FA8"/>
    <w:rsid w:val="0071342C"/>
    <w:rsid w:val="00717A58"/>
    <w:rsid w:val="00720AF1"/>
    <w:rsid w:val="00721CAC"/>
    <w:rsid w:val="00721DC1"/>
    <w:rsid w:val="007223CA"/>
    <w:rsid w:val="00723A83"/>
    <w:rsid w:val="00726C21"/>
    <w:rsid w:val="00732EA9"/>
    <w:rsid w:val="00733DC2"/>
    <w:rsid w:val="00735BC4"/>
    <w:rsid w:val="00740CB2"/>
    <w:rsid w:val="00741253"/>
    <w:rsid w:val="00741DDC"/>
    <w:rsid w:val="007432D9"/>
    <w:rsid w:val="00747FCC"/>
    <w:rsid w:val="007510A0"/>
    <w:rsid w:val="007543D6"/>
    <w:rsid w:val="00756234"/>
    <w:rsid w:val="007607AD"/>
    <w:rsid w:val="0076269B"/>
    <w:rsid w:val="0076597F"/>
    <w:rsid w:val="00765A38"/>
    <w:rsid w:val="00766A38"/>
    <w:rsid w:val="00776C08"/>
    <w:rsid w:val="007771F8"/>
    <w:rsid w:val="00777416"/>
    <w:rsid w:val="0078003A"/>
    <w:rsid w:val="0078085A"/>
    <w:rsid w:val="007816AE"/>
    <w:rsid w:val="00781C03"/>
    <w:rsid w:val="007849B8"/>
    <w:rsid w:val="00790369"/>
    <w:rsid w:val="00792755"/>
    <w:rsid w:val="00792F48"/>
    <w:rsid w:val="00795C01"/>
    <w:rsid w:val="007A17EA"/>
    <w:rsid w:val="007A27AC"/>
    <w:rsid w:val="007A4327"/>
    <w:rsid w:val="007A5584"/>
    <w:rsid w:val="007A7110"/>
    <w:rsid w:val="007B0099"/>
    <w:rsid w:val="007B0742"/>
    <w:rsid w:val="007B34E6"/>
    <w:rsid w:val="007B3E5D"/>
    <w:rsid w:val="007B5854"/>
    <w:rsid w:val="007B6F70"/>
    <w:rsid w:val="007C0CDB"/>
    <w:rsid w:val="007C2BDF"/>
    <w:rsid w:val="007C395E"/>
    <w:rsid w:val="007C3A24"/>
    <w:rsid w:val="007C4B01"/>
    <w:rsid w:val="007C6092"/>
    <w:rsid w:val="007C619B"/>
    <w:rsid w:val="007C7444"/>
    <w:rsid w:val="007D2C2D"/>
    <w:rsid w:val="007D39E3"/>
    <w:rsid w:val="007D51C4"/>
    <w:rsid w:val="007D62B8"/>
    <w:rsid w:val="007D741B"/>
    <w:rsid w:val="007E1272"/>
    <w:rsid w:val="007F0B1F"/>
    <w:rsid w:val="007F0E5F"/>
    <w:rsid w:val="007F19E5"/>
    <w:rsid w:val="007F46AE"/>
    <w:rsid w:val="007F51AD"/>
    <w:rsid w:val="007F5939"/>
    <w:rsid w:val="007F59F0"/>
    <w:rsid w:val="007F5D31"/>
    <w:rsid w:val="008005D2"/>
    <w:rsid w:val="00802631"/>
    <w:rsid w:val="00805013"/>
    <w:rsid w:val="00805019"/>
    <w:rsid w:val="0080503A"/>
    <w:rsid w:val="00812547"/>
    <w:rsid w:val="00812EAC"/>
    <w:rsid w:val="008143DD"/>
    <w:rsid w:val="00814718"/>
    <w:rsid w:val="008203A3"/>
    <w:rsid w:val="00821205"/>
    <w:rsid w:val="00821FA2"/>
    <w:rsid w:val="008229C7"/>
    <w:rsid w:val="008262E0"/>
    <w:rsid w:val="008319F9"/>
    <w:rsid w:val="008343FD"/>
    <w:rsid w:val="008445D5"/>
    <w:rsid w:val="0084471C"/>
    <w:rsid w:val="00847613"/>
    <w:rsid w:val="008509C1"/>
    <w:rsid w:val="00850E36"/>
    <w:rsid w:val="00851CA2"/>
    <w:rsid w:val="00852F86"/>
    <w:rsid w:val="00853FE2"/>
    <w:rsid w:val="00860A3E"/>
    <w:rsid w:val="00862A20"/>
    <w:rsid w:val="00870F02"/>
    <w:rsid w:val="00871081"/>
    <w:rsid w:val="00871A81"/>
    <w:rsid w:val="0087348D"/>
    <w:rsid w:val="00874499"/>
    <w:rsid w:val="0087456F"/>
    <w:rsid w:val="008757CA"/>
    <w:rsid w:val="00875F4E"/>
    <w:rsid w:val="008851EE"/>
    <w:rsid w:val="00885E5B"/>
    <w:rsid w:val="008919BC"/>
    <w:rsid w:val="00893330"/>
    <w:rsid w:val="008954E2"/>
    <w:rsid w:val="008A1927"/>
    <w:rsid w:val="008A2E48"/>
    <w:rsid w:val="008A3D47"/>
    <w:rsid w:val="008B014F"/>
    <w:rsid w:val="008B4D15"/>
    <w:rsid w:val="008B5017"/>
    <w:rsid w:val="008B5CEF"/>
    <w:rsid w:val="008B6190"/>
    <w:rsid w:val="008C2925"/>
    <w:rsid w:val="008C3C91"/>
    <w:rsid w:val="008C5391"/>
    <w:rsid w:val="008C6252"/>
    <w:rsid w:val="008D09B1"/>
    <w:rsid w:val="008D157E"/>
    <w:rsid w:val="008D5448"/>
    <w:rsid w:val="008D5BF7"/>
    <w:rsid w:val="008E1750"/>
    <w:rsid w:val="008E2982"/>
    <w:rsid w:val="008E2CE8"/>
    <w:rsid w:val="008E4F31"/>
    <w:rsid w:val="008E4F98"/>
    <w:rsid w:val="008E5886"/>
    <w:rsid w:val="008F04B9"/>
    <w:rsid w:val="008F19AE"/>
    <w:rsid w:val="008F378D"/>
    <w:rsid w:val="008F67BC"/>
    <w:rsid w:val="00904C36"/>
    <w:rsid w:val="009070CB"/>
    <w:rsid w:val="009100D6"/>
    <w:rsid w:val="00911AFC"/>
    <w:rsid w:val="00913A57"/>
    <w:rsid w:val="0091444D"/>
    <w:rsid w:val="009149E4"/>
    <w:rsid w:val="00915C3E"/>
    <w:rsid w:val="009227E8"/>
    <w:rsid w:val="00923624"/>
    <w:rsid w:val="00925148"/>
    <w:rsid w:val="009317E2"/>
    <w:rsid w:val="00932948"/>
    <w:rsid w:val="009345BE"/>
    <w:rsid w:val="00940750"/>
    <w:rsid w:val="00941771"/>
    <w:rsid w:val="00951C5A"/>
    <w:rsid w:val="009536A8"/>
    <w:rsid w:val="00953CD4"/>
    <w:rsid w:val="00956002"/>
    <w:rsid w:val="00957986"/>
    <w:rsid w:val="009606F1"/>
    <w:rsid w:val="009618F7"/>
    <w:rsid w:val="00961D8F"/>
    <w:rsid w:val="00965B1F"/>
    <w:rsid w:val="009660E8"/>
    <w:rsid w:val="00967656"/>
    <w:rsid w:val="009720FD"/>
    <w:rsid w:val="00972BBE"/>
    <w:rsid w:val="00972D99"/>
    <w:rsid w:val="009741D8"/>
    <w:rsid w:val="00975E00"/>
    <w:rsid w:val="009772E2"/>
    <w:rsid w:val="0098450F"/>
    <w:rsid w:val="00985FBA"/>
    <w:rsid w:val="00992C16"/>
    <w:rsid w:val="00992CEF"/>
    <w:rsid w:val="00994897"/>
    <w:rsid w:val="00997237"/>
    <w:rsid w:val="009A1666"/>
    <w:rsid w:val="009A1B7A"/>
    <w:rsid w:val="009B02C0"/>
    <w:rsid w:val="009B038D"/>
    <w:rsid w:val="009B06E4"/>
    <w:rsid w:val="009B0B6A"/>
    <w:rsid w:val="009B21D0"/>
    <w:rsid w:val="009B2588"/>
    <w:rsid w:val="009B5308"/>
    <w:rsid w:val="009B6458"/>
    <w:rsid w:val="009B7D1B"/>
    <w:rsid w:val="009C15CD"/>
    <w:rsid w:val="009C37AA"/>
    <w:rsid w:val="009D4E06"/>
    <w:rsid w:val="009D504C"/>
    <w:rsid w:val="009D7449"/>
    <w:rsid w:val="009E0E83"/>
    <w:rsid w:val="009E25C6"/>
    <w:rsid w:val="009E3DAE"/>
    <w:rsid w:val="009E6062"/>
    <w:rsid w:val="009E613F"/>
    <w:rsid w:val="009F53CD"/>
    <w:rsid w:val="00A02BDB"/>
    <w:rsid w:val="00A06E41"/>
    <w:rsid w:val="00A13EF9"/>
    <w:rsid w:val="00A13FB3"/>
    <w:rsid w:val="00A168B2"/>
    <w:rsid w:val="00A170DF"/>
    <w:rsid w:val="00A226D4"/>
    <w:rsid w:val="00A254E0"/>
    <w:rsid w:val="00A25700"/>
    <w:rsid w:val="00A417B1"/>
    <w:rsid w:val="00A4410E"/>
    <w:rsid w:val="00A53FCE"/>
    <w:rsid w:val="00A556B7"/>
    <w:rsid w:val="00A57564"/>
    <w:rsid w:val="00A61003"/>
    <w:rsid w:val="00A62B16"/>
    <w:rsid w:val="00A6498C"/>
    <w:rsid w:val="00A67295"/>
    <w:rsid w:val="00A672F2"/>
    <w:rsid w:val="00A73C47"/>
    <w:rsid w:val="00A74866"/>
    <w:rsid w:val="00A8193D"/>
    <w:rsid w:val="00A83294"/>
    <w:rsid w:val="00A833D7"/>
    <w:rsid w:val="00A847DA"/>
    <w:rsid w:val="00A86FDB"/>
    <w:rsid w:val="00A90877"/>
    <w:rsid w:val="00A90A30"/>
    <w:rsid w:val="00A93358"/>
    <w:rsid w:val="00A94C54"/>
    <w:rsid w:val="00A95087"/>
    <w:rsid w:val="00AA32A6"/>
    <w:rsid w:val="00AA36A0"/>
    <w:rsid w:val="00AA49E1"/>
    <w:rsid w:val="00AB2D4D"/>
    <w:rsid w:val="00AB5FC0"/>
    <w:rsid w:val="00AB67B4"/>
    <w:rsid w:val="00AC1360"/>
    <w:rsid w:val="00AC1F5D"/>
    <w:rsid w:val="00AC40D5"/>
    <w:rsid w:val="00AC4611"/>
    <w:rsid w:val="00AC6B08"/>
    <w:rsid w:val="00AD33CF"/>
    <w:rsid w:val="00AD3B39"/>
    <w:rsid w:val="00AD3DAD"/>
    <w:rsid w:val="00AD7B83"/>
    <w:rsid w:val="00AE14B4"/>
    <w:rsid w:val="00AE4C18"/>
    <w:rsid w:val="00AE5380"/>
    <w:rsid w:val="00AE7E4C"/>
    <w:rsid w:val="00AF2CED"/>
    <w:rsid w:val="00AF42CB"/>
    <w:rsid w:val="00AF4362"/>
    <w:rsid w:val="00AF4BE8"/>
    <w:rsid w:val="00AF5A62"/>
    <w:rsid w:val="00AF60C2"/>
    <w:rsid w:val="00B01959"/>
    <w:rsid w:val="00B07051"/>
    <w:rsid w:val="00B1317F"/>
    <w:rsid w:val="00B13B8A"/>
    <w:rsid w:val="00B15481"/>
    <w:rsid w:val="00B15921"/>
    <w:rsid w:val="00B15E44"/>
    <w:rsid w:val="00B1721F"/>
    <w:rsid w:val="00B2273F"/>
    <w:rsid w:val="00B24D7E"/>
    <w:rsid w:val="00B25369"/>
    <w:rsid w:val="00B262DD"/>
    <w:rsid w:val="00B32AA5"/>
    <w:rsid w:val="00B35A89"/>
    <w:rsid w:val="00B37419"/>
    <w:rsid w:val="00B37A06"/>
    <w:rsid w:val="00B37CE3"/>
    <w:rsid w:val="00B40ED2"/>
    <w:rsid w:val="00B41B90"/>
    <w:rsid w:val="00B4497D"/>
    <w:rsid w:val="00B45FAF"/>
    <w:rsid w:val="00B4638C"/>
    <w:rsid w:val="00B51360"/>
    <w:rsid w:val="00B54A66"/>
    <w:rsid w:val="00B55D58"/>
    <w:rsid w:val="00B6062A"/>
    <w:rsid w:val="00B64833"/>
    <w:rsid w:val="00B65495"/>
    <w:rsid w:val="00B66563"/>
    <w:rsid w:val="00B668DC"/>
    <w:rsid w:val="00B66C26"/>
    <w:rsid w:val="00B672AC"/>
    <w:rsid w:val="00B72829"/>
    <w:rsid w:val="00B74B87"/>
    <w:rsid w:val="00B778EC"/>
    <w:rsid w:val="00B80397"/>
    <w:rsid w:val="00B81952"/>
    <w:rsid w:val="00B86062"/>
    <w:rsid w:val="00B87BCD"/>
    <w:rsid w:val="00B87D9A"/>
    <w:rsid w:val="00B91B98"/>
    <w:rsid w:val="00B92186"/>
    <w:rsid w:val="00BA0191"/>
    <w:rsid w:val="00BA06F4"/>
    <w:rsid w:val="00BA6674"/>
    <w:rsid w:val="00BA75D2"/>
    <w:rsid w:val="00BA7DEC"/>
    <w:rsid w:val="00BA7E3F"/>
    <w:rsid w:val="00BB1E91"/>
    <w:rsid w:val="00BB322D"/>
    <w:rsid w:val="00BB46AE"/>
    <w:rsid w:val="00BC1998"/>
    <w:rsid w:val="00BC1BB3"/>
    <w:rsid w:val="00BC25B3"/>
    <w:rsid w:val="00BC437F"/>
    <w:rsid w:val="00BC5C6F"/>
    <w:rsid w:val="00BC5E5E"/>
    <w:rsid w:val="00BD1D8C"/>
    <w:rsid w:val="00BD66FC"/>
    <w:rsid w:val="00BD6EB2"/>
    <w:rsid w:val="00BE09D4"/>
    <w:rsid w:val="00BE714E"/>
    <w:rsid w:val="00BF3BB5"/>
    <w:rsid w:val="00C01526"/>
    <w:rsid w:val="00C12596"/>
    <w:rsid w:val="00C12E91"/>
    <w:rsid w:val="00C14095"/>
    <w:rsid w:val="00C174CE"/>
    <w:rsid w:val="00C221F1"/>
    <w:rsid w:val="00C229FC"/>
    <w:rsid w:val="00C233D0"/>
    <w:rsid w:val="00C3110D"/>
    <w:rsid w:val="00C33F61"/>
    <w:rsid w:val="00C35649"/>
    <w:rsid w:val="00C36636"/>
    <w:rsid w:val="00C400BB"/>
    <w:rsid w:val="00C42ED5"/>
    <w:rsid w:val="00C44C33"/>
    <w:rsid w:val="00C455DF"/>
    <w:rsid w:val="00C47756"/>
    <w:rsid w:val="00C509BB"/>
    <w:rsid w:val="00C51C4D"/>
    <w:rsid w:val="00C525D1"/>
    <w:rsid w:val="00C607EB"/>
    <w:rsid w:val="00C63FCE"/>
    <w:rsid w:val="00C70858"/>
    <w:rsid w:val="00C72452"/>
    <w:rsid w:val="00C753E2"/>
    <w:rsid w:val="00C75615"/>
    <w:rsid w:val="00C778C3"/>
    <w:rsid w:val="00C829D0"/>
    <w:rsid w:val="00C84601"/>
    <w:rsid w:val="00C84E98"/>
    <w:rsid w:val="00C84EBA"/>
    <w:rsid w:val="00C86D9D"/>
    <w:rsid w:val="00C87374"/>
    <w:rsid w:val="00C95C69"/>
    <w:rsid w:val="00CA35F0"/>
    <w:rsid w:val="00CA4142"/>
    <w:rsid w:val="00CA4585"/>
    <w:rsid w:val="00CA7AA2"/>
    <w:rsid w:val="00CA7B52"/>
    <w:rsid w:val="00CA7CFE"/>
    <w:rsid w:val="00CB1231"/>
    <w:rsid w:val="00CB3961"/>
    <w:rsid w:val="00CB7C8A"/>
    <w:rsid w:val="00CC0852"/>
    <w:rsid w:val="00CC1A65"/>
    <w:rsid w:val="00CC1BBB"/>
    <w:rsid w:val="00CC6D8D"/>
    <w:rsid w:val="00CD02EF"/>
    <w:rsid w:val="00CD094F"/>
    <w:rsid w:val="00CD2BF3"/>
    <w:rsid w:val="00CD4784"/>
    <w:rsid w:val="00CD5ED9"/>
    <w:rsid w:val="00CD7B00"/>
    <w:rsid w:val="00CE2BB0"/>
    <w:rsid w:val="00CE3C60"/>
    <w:rsid w:val="00CE424A"/>
    <w:rsid w:val="00CE60C1"/>
    <w:rsid w:val="00CE6775"/>
    <w:rsid w:val="00CF067F"/>
    <w:rsid w:val="00CF1D5B"/>
    <w:rsid w:val="00CF30FA"/>
    <w:rsid w:val="00CF38D7"/>
    <w:rsid w:val="00CF3E96"/>
    <w:rsid w:val="00CF5F23"/>
    <w:rsid w:val="00D01984"/>
    <w:rsid w:val="00D046B5"/>
    <w:rsid w:val="00D06135"/>
    <w:rsid w:val="00D06256"/>
    <w:rsid w:val="00D103A0"/>
    <w:rsid w:val="00D11397"/>
    <w:rsid w:val="00D12749"/>
    <w:rsid w:val="00D145C7"/>
    <w:rsid w:val="00D20957"/>
    <w:rsid w:val="00D213C0"/>
    <w:rsid w:val="00D22025"/>
    <w:rsid w:val="00D2306F"/>
    <w:rsid w:val="00D23F23"/>
    <w:rsid w:val="00D246A4"/>
    <w:rsid w:val="00D2516E"/>
    <w:rsid w:val="00D27A42"/>
    <w:rsid w:val="00D303A8"/>
    <w:rsid w:val="00D31395"/>
    <w:rsid w:val="00D3436D"/>
    <w:rsid w:val="00D36927"/>
    <w:rsid w:val="00D36F7F"/>
    <w:rsid w:val="00D377FC"/>
    <w:rsid w:val="00D37854"/>
    <w:rsid w:val="00D40EB3"/>
    <w:rsid w:val="00D41878"/>
    <w:rsid w:val="00D41A9E"/>
    <w:rsid w:val="00D41D02"/>
    <w:rsid w:val="00D4398E"/>
    <w:rsid w:val="00D463E4"/>
    <w:rsid w:val="00D508D2"/>
    <w:rsid w:val="00D62A6C"/>
    <w:rsid w:val="00D64601"/>
    <w:rsid w:val="00D6486F"/>
    <w:rsid w:val="00D66E53"/>
    <w:rsid w:val="00D6742C"/>
    <w:rsid w:val="00D67F45"/>
    <w:rsid w:val="00D70264"/>
    <w:rsid w:val="00D70476"/>
    <w:rsid w:val="00D709EA"/>
    <w:rsid w:val="00D72995"/>
    <w:rsid w:val="00D752E8"/>
    <w:rsid w:val="00D80F7A"/>
    <w:rsid w:val="00D825E6"/>
    <w:rsid w:val="00D83096"/>
    <w:rsid w:val="00D833E4"/>
    <w:rsid w:val="00D835A7"/>
    <w:rsid w:val="00D87982"/>
    <w:rsid w:val="00D920D0"/>
    <w:rsid w:val="00D94466"/>
    <w:rsid w:val="00D94F01"/>
    <w:rsid w:val="00D95F63"/>
    <w:rsid w:val="00DA25AA"/>
    <w:rsid w:val="00DA2A19"/>
    <w:rsid w:val="00DA7D1A"/>
    <w:rsid w:val="00DB445C"/>
    <w:rsid w:val="00DB5495"/>
    <w:rsid w:val="00DB7930"/>
    <w:rsid w:val="00DC2B87"/>
    <w:rsid w:val="00DC338E"/>
    <w:rsid w:val="00DC6092"/>
    <w:rsid w:val="00DC7137"/>
    <w:rsid w:val="00DC7C6A"/>
    <w:rsid w:val="00DC7C8B"/>
    <w:rsid w:val="00DD05B1"/>
    <w:rsid w:val="00DE140D"/>
    <w:rsid w:val="00DE1A53"/>
    <w:rsid w:val="00DE3CDD"/>
    <w:rsid w:val="00DE5390"/>
    <w:rsid w:val="00DF017F"/>
    <w:rsid w:val="00DF0684"/>
    <w:rsid w:val="00DF3DCB"/>
    <w:rsid w:val="00DF540C"/>
    <w:rsid w:val="00DF61F4"/>
    <w:rsid w:val="00E0149C"/>
    <w:rsid w:val="00E021F9"/>
    <w:rsid w:val="00E04781"/>
    <w:rsid w:val="00E13EDE"/>
    <w:rsid w:val="00E144B6"/>
    <w:rsid w:val="00E21129"/>
    <w:rsid w:val="00E2339E"/>
    <w:rsid w:val="00E23429"/>
    <w:rsid w:val="00E24190"/>
    <w:rsid w:val="00E25E6B"/>
    <w:rsid w:val="00E33552"/>
    <w:rsid w:val="00E4186E"/>
    <w:rsid w:val="00E432FE"/>
    <w:rsid w:val="00E53246"/>
    <w:rsid w:val="00E551EF"/>
    <w:rsid w:val="00E636FB"/>
    <w:rsid w:val="00E6452D"/>
    <w:rsid w:val="00E64B22"/>
    <w:rsid w:val="00E64C78"/>
    <w:rsid w:val="00E659B2"/>
    <w:rsid w:val="00E7262F"/>
    <w:rsid w:val="00E75D03"/>
    <w:rsid w:val="00E77867"/>
    <w:rsid w:val="00E807F5"/>
    <w:rsid w:val="00E811A5"/>
    <w:rsid w:val="00E851A4"/>
    <w:rsid w:val="00E91646"/>
    <w:rsid w:val="00E9482F"/>
    <w:rsid w:val="00E955F4"/>
    <w:rsid w:val="00EA19D4"/>
    <w:rsid w:val="00EA2647"/>
    <w:rsid w:val="00EA3DFF"/>
    <w:rsid w:val="00EB120C"/>
    <w:rsid w:val="00EB12DF"/>
    <w:rsid w:val="00EB4E92"/>
    <w:rsid w:val="00EB5310"/>
    <w:rsid w:val="00EC0A28"/>
    <w:rsid w:val="00EC5CB9"/>
    <w:rsid w:val="00EC7F75"/>
    <w:rsid w:val="00ED0417"/>
    <w:rsid w:val="00ED105E"/>
    <w:rsid w:val="00ED112E"/>
    <w:rsid w:val="00ED1CE0"/>
    <w:rsid w:val="00ED21AC"/>
    <w:rsid w:val="00ED4592"/>
    <w:rsid w:val="00ED4ABF"/>
    <w:rsid w:val="00ED6EAC"/>
    <w:rsid w:val="00ED723B"/>
    <w:rsid w:val="00EE0AE4"/>
    <w:rsid w:val="00EE3882"/>
    <w:rsid w:val="00EE678E"/>
    <w:rsid w:val="00EF03F1"/>
    <w:rsid w:val="00F01A4D"/>
    <w:rsid w:val="00F02008"/>
    <w:rsid w:val="00F02BE1"/>
    <w:rsid w:val="00F03789"/>
    <w:rsid w:val="00F06F29"/>
    <w:rsid w:val="00F10535"/>
    <w:rsid w:val="00F152EC"/>
    <w:rsid w:val="00F1634F"/>
    <w:rsid w:val="00F212C4"/>
    <w:rsid w:val="00F22821"/>
    <w:rsid w:val="00F22A88"/>
    <w:rsid w:val="00F23027"/>
    <w:rsid w:val="00F23278"/>
    <w:rsid w:val="00F2694A"/>
    <w:rsid w:val="00F30D80"/>
    <w:rsid w:val="00F32A23"/>
    <w:rsid w:val="00F33410"/>
    <w:rsid w:val="00F33DA6"/>
    <w:rsid w:val="00F42DB8"/>
    <w:rsid w:val="00F51F6D"/>
    <w:rsid w:val="00F54816"/>
    <w:rsid w:val="00F554BA"/>
    <w:rsid w:val="00F613D1"/>
    <w:rsid w:val="00F63BB9"/>
    <w:rsid w:val="00F65C11"/>
    <w:rsid w:val="00F704FA"/>
    <w:rsid w:val="00F70D76"/>
    <w:rsid w:val="00F72D5E"/>
    <w:rsid w:val="00F7470B"/>
    <w:rsid w:val="00F83AD1"/>
    <w:rsid w:val="00F8434F"/>
    <w:rsid w:val="00F84B4F"/>
    <w:rsid w:val="00F872C5"/>
    <w:rsid w:val="00F902FE"/>
    <w:rsid w:val="00F9226B"/>
    <w:rsid w:val="00F92AF6"/>
    <w:rsid w:val="00F93F6F"/>
    <w:rsid w:val="00F94C6C"/>
    <w:rsid w:val="00F95CBE"/>
    <w:rsid w:val="00F96D85"/>
    <w:rsid w:val="00FA716E"/>
    <w:rsid w:val="00FB0BC6"/>
    <w:rsid w:val="00FB2A76"/>
    <w:rsid w:val="00FB3394"/>
    <w:rsid w:val="00FB3733"/>
    <w:rsid w:val="00FB6430"/>
    <w:rsid w:val="00FC0FC7"/>
    <w:rsid w:val="00FC12A8"/>
    <w:rsid w:val="00FC65E8"/>
    <w:rsid w:val="00FD3541"/>
    <w:rsid w:val="00FD5667"/>
    <w:rsid w:val="00FD5D6B"/>
    <w:rsid w:val="00FE0BAC"/>
    <w:rsid w:val="00FE1D1A"/>
    <w:rsid w:val="00FE2160"/>
    <w:rsid w:val="00FE4025"/>
    <w:rsid w:val="00FE40E8"/>
    <w:rsid w:val="00FF0277"/>
    <w:rsid w:val="00FF3FF6"/>
    <w:rsid w:val="00FF51FA"/>
    <w:rsid w:val="00FF79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D8AC7CE"/>
  <w15:docId w15:val="{30FD0B06-2F93-4AEE-81A3-2F91CA0F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53A"/>
    <w:rPr>
      <w:rFonts w:eastAsia="Times New Roman" w:cs="Times New Roman"/>
      <w:sz w:val="20"/>
      <w:szCs w:val="20"/>
      <w:lang w:eastAsia="lv-LV"/>
    </w:rPr>
  </w:style>
  <w:style w:type="paragraph" w:styleId="Heading8">
    <w:name w:val="heading 8"/>
    <w:basedOn w:val="Normal"/>
    <w:next w:val="Normal"/>
    <w:link w:val="Heading8Char"/>
    <w:uiPriority w:val="9"/>
    <w:semiHidden/>
    <w:unhideWhenUsed/>
    <w:qFormat/>
    <w:rsid w:val="00BA7DEC"/>
    <w:pPr>
      <w:keepNext/>
      <w:keepLines/>
      <w:spacing w:before="200" w:line="259" w:lineRule="auto"/>
      <w:ind w:left="1440" w:hanging="1440"/>
      <w:outlineLvl w:val="7"/>
    </w:pPr>
    <w:rPr>
      <w:rFonts w:ascii="Calibri Light" w:hAnsi="Calibri Light"/>
      <w:color w:val="40404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01453A"/>
    <w:pPr>
      <w:jc w:val="center"/>
    </w:pPr>
    <w:rPr>
      <w:b/>
      <w:sz w:val="28"/>
    </w:rPr>
  </w:style>
  <w:style w:type="character" w:customStyle="1" w:styleId="BodyText3Char">
    <w:name w:val="Body Text 3 Char"/>
    <w:basedOn w:val="DefaultParagraphFont"/>
    <w:link w:val="BodyText3"/>
    <w:semiHidden/>
    <w:rsid w:val="0001453A"/>
    <w:rPr>
      <w:rFonts w:eastAsia="Times New Roman" w:cs="Times New Roman"/>
      <w:b/>
      <w:szCs w:val="20"/>
      <w:lang w:eastAsia="lv-LV"/>
    </w:rPr>
  </w:style>
  <w:style w:type="paragraph" w:styleId="Header">
    <w:name w:val="header"/>
    <w:basedOn w:val="Normal"/>
    <w:link w:val="HeaderChar"/>
    <w:uiPriority w:val="99"/>
    <w:unhideWhenUsed/>
    <w:rsid w:val="008C5391"/>
    <w:pPr>
      <w:tabs>
        <w:tab w:val="center" w:pos="4153"/>
        <w:tab w:val="right" w:pos="8306"/>
      </w:tabs>
    </w:pPr>
  </w:style>
  <w:style w:type="character" w:customStyle="1" w:styleId="HeaderChar">
    <w:name w:val="Header Char"/>
    <w:basedOn w:val="DefaultParagraphFont"/>
    <w:link w:val="Header"/>
    <w:uiPriority w:val="99"/>
    <w:rsid w:val="008C5391"/>
    <w:rPr>
      <w:rFonts w:eastAsia="Times New Roman" w:cs="Times New Roman"/>
      <w:sz w:val="20"/>
      <w:szCs w:val="20"/>
      <w:lang w:eastAsia="lv-LV"/>
    </w:rPr>
  </w:style>
  <w:style w:type="paragraph" w:styleId="Footer">
    <w:name w:val="footer"/>
    <w:basedOn w:val="Normal"/>
    <w:link w:val="FooterChar"/>
    <w:uiPriority w:val="99"/>
    <w:unhideWhenUsed/>
    <w:rsid w:val="008C5391"/>
    <w:pPr>
      <w:tabs>
        <w:tab w:val="center" w:pos="4153"/>
        <w:tab w:val="right" w:pos="8306"/>
      </w:tabs>
    </w:pPr>
  </w:style>
  <w:style w:type="character" w:customStyle="1" w:styleId="FooterChar">
    <w:name w:val="Footer Char"/>
    <w:basedOn w:val="DefaultParagraphFont"/>
    <w:link w:val="Footer"/>
    <w:uiPriority w:val="99"/>
    <w:rsid w:val="008C5391"/>
    <w:rPr>
      <w:rFonts w:eastAsia="Times New Roman" w:cs="Times New Roman"/>
      <w:sz w:val="20"/>
      <w:szCs w:val="20"/>
      <w:lang w:eastAsia="lv-LV"/>
    </w:rPr>
  </w:style>
  <w:style w:type="character" w:styleId="CommentReference">
    <w:name w:val="annotation reference"/>
    <w:basedOn w:val="DefaultParagraphFont"/>
    <w:uiPriority w:val="99"/>
    <w:semiHidden/>
    <w:unhideWhenUsed/>
    <w:rsid w:val="00555D32"/>
    <w:rPr>
      <w:sz w:val="16"/>
      <w:szCs w:val="16"/>
    </w:rPr>
  </w:style>
  <w:style w:type="paragraph" w:styleId="CommentText">
    <w:name w:val="annotation text"/>
    <w:basedOn w:val="Normal"/>
    <w:link w:val="CommentTextChar"/>
    <w:uiPriority w:val="99"/>
    <w:unhideWhenUsed/>
    <w:rsid w:val="00555D32"/>
  </w:style>
  <w:style w:type="character" w:customStyle="1" w:styleId="CommentTextChar">
    <w:name w:val="Comment Text Char"/>
    <w:basedOn w:val="DefaultParagraphFont"/>
    <w:link w:val="CommentText"/>
    <w:uiPriority w:val="99"/>
    <w:rsid w:val="00555D3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5D32"/>
    <w:rPr>
      <w:b/>
      <w:bCs/>
    </w:rPr>
  </w:style>
  <w:style w:type="character" w:customStyle="1" w:styleId="CommentSubjectChar">
    <w:name w:val="Comment Subject Char"/>
    <w:basedOn w:val="CommentTextChar"/>
    <w:link w:val="CommentSubject"/>
    <w:uiPriority w:val="99"/>
    <w:semiHidden/>
    <w:rsid w:val="00555D3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555D32"/>
    <w:rPr>
      <w:rFonts w:ascii="Tahoma" w:hAnsi="Tahoma" w:cs="Tahoma"/>
      <w:sz w:val="16"/>
      <w:szCs w:val="16"/>
    </w:rPr>
  </w:style>
  <w:style w:type="character" w:customStyle="1" w:styleId="BalloonTextChar">
    <w:name w:val="Balloon Text Char"/>
    <w:basedOn w:val="DefaultParagraphFont"/>
    <w:link w:val="BalloonText"/>
    <w:uiPriority w:val="99"/>
    <w:semiHidden/>
    <w:rsid w:val="00555D32"/>
    <w:rPr>
      <w:rFonts w:ascii="Tahoma" w:eastAsia="Times New Roman" w:hAnsi="Tahoma" w:cs="Tahoma"/>
      <w:sz w:val="16"/>
      <w:szCs w:val="16"/>
      <w:lang w:eastAsia="lv-LV"/>
    </w:rPr>
  </w:style>
  <w:style w:type="character" w:styleId="Hyperlink">
    <w:name w:val="Hyperlink"/>
    <w:basedOn w:val="DefaultParagraphFont"/>
    <w:uiPriority w:val="99"/>
    <w:unhideWhenUsed/>
    <w:rsid w:val="00AC4611"/>
    <w:rPr>
      <w:color w:val="0563C1" w:themeColor="hyperlink"/>
      <w:u w:val="single"/>
    </w:rPr>
  </w:style>
  <w:style w:type="paragraph" w:styleId="Revision">
    <w:name w:val="Revision"/>
    <w:hidden/>
    <w:uiPriority w:val="99"/>
    <w:semiHidden/>
    <w:rsid w:val="007C2BDF"/>
    <w:rPr>
      <w:rFonts w:eastAsia="Times New Roman" w:cs="Times New Roman"/>
      <w:sz w:val="20"/>
      <w:szCs w:val="20"/>
      <w:lang w:eastAsia="lv-LV"/>
    </w:rPr>
  </w:style>
  <w:style w:type="paragraph" w:styleId="ListParagraph">
    <w:name w:val="List Paragraph"/>
    <w:aliases w:val="2"/>
    <w:basedOn w:val="Normal"/>
    <w:link w:val="ListParagraphChar"/>
    <w:uiPriority w:val="34"/>
    <w:qFormat/>
    <w:rsid w:val="006108FE"/>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D20957"/>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D20957"/>
    <w:rPr>
      <w:rFonts w:eastAsia="Times New Roman" w:cs="Times New Roman"/>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D20957"/>
    <w:rPr>
      <w:vertAlign w:val="superscript"/>
    </w:rPr>
  </w:style>
  <w:style w:type="paragraph" w:customStyle="1" w:styleId="CharCharCharChar">
    <w:name w:val="Char Char Char Char"/>
    <w:aliases w:val="Char2"/>
    <w:basedOn w:val="Normal"/>
    <w:next w:val="Normal"/>
    <w:link w:val="FootnoteReference"/>
    <w:uiPriority w:val="99"/>
    <w:rsid w:val="00812547"/>
    <w:pPr>
      <w:spacing w:after="160" w:line="240" w:lineRule="exact"/>
      <w:jc w:val="both"/>
      <w:textAlignment w:val="baseline"/>
    </w:pPr>
    <w:rPr>
      <w:rFonts w:eastAsiaTheme="minorHAnsi" w:cstheme="minorBidi"/>
      <w:sz w:val="28"/>
      <w:szCs w:val="22"/>
      <w:vertAlign w:val="superscript"/>
      <w:lang w:eastAsia="en-US"/>
    </w:rPr>
  </w:style>
  <w:style w:type="paragraph" w:customStyle="1" w:styleId="Default">
    <w:name w:val="Default"/>
    <w:rsid w:val="00FE2160"/>
    <w:pPr>
      <w:autoSpaceDE w:val="0"/>
      <w:autoSpaceDN w:val="0"/>
      <w:adjustRightInd w:val="0"/>
    </w:pPr>
    <w:rPr>
      <w:rFonts w:eastAsia="PMingLiU" w:cs="Times New Roman"/>
      <w:color w:val="000000"/>
      <w:sz w:val="24"/>
      <w:szCs w:val="24"/>
      <w:lang w:eastAsia="lv-LV"/>
    </w:rPr>
  </w:style>
  <w:style w:type="paragraph" w:customStyle="1" w:styleId="Normal1">
    <w:name w:val="Normal1"/>
    <w:rsid w:val="00E851A4"/>
    <w:rPr>
      <w:rFonts w:ascii="Calibri" w:eastAsia="Times New Roman" w:hAnsi="Calibri" w:cs="Calibri"/>
      <w:color w:val="000000"/>
      <w:sz w:val="22"/>
      <w:lang w:eastAsia="lv-LV"/>
    </w:rPr>
  </w:style>
  <w:style w:type="paragraph" w:customStyle="1" w:styleId="Normal11">
    <w:name w:val="Normal11"/>
    <w:rsid w:val="006B5021"/>
    <w:rPr>
      <w:rFonts w:ascii="Calibri" w:eastAsia="Times New Roman" w:hAnsi="Calibri" w:cs="Calibri"/>
      <w:color w:val="000000"/>
      <w:sz w:val="22"/>
      <w:lang w:eastAsia="lv-LV"/>
    </w:rPr>
  </w:style>
  <w:style w:type="character" w:customStyle="1" w:styleId="ListParagraphChar">
    <w:name w:val="List Paragraph Char"/>
    <w:aliases w:val="2 Char"/>
    <w:link w:val="ListParagraph"/>
    <w:uiPriority w:val="34"/>
    <w:rsid w:val="00DE3CDD"/>
    <w:rPr>
      <w:rFonts w:eastAsia="Times New Roman" w:cs="Times New Roman"/>
      <w:sz w:val="20"/>
      <w:szCs w:val="20"/>
      <w:lang w:eastAsia="lv-LV"/>
    </w:rPr>
  </w:style>
  <w:style w:type="paragraph" w:styleId="Caption">
    <w:name w:val="caption"/>
    <w:basedOn w:val="Normal"/>
    <w:next w:val="Normal"/>
    <w:uiPriority w:val="35"/>
    <w:unhideWhenUsed/>
    <w:qFormat/>
    <w:rsid w:val="00DE3CDD"/>
    <w:pPr>
      <w:spacing w:after="200"/>
    </w:pPr>
    <w:rPr>
      <w:rFonts w:ascii="Calibri" w:eastAsia="SimSun" w:hAnsi="Calibri" w:cs="Arial"/>
      <w:i/>
      <w:iCs/>
      <w:color w:val="323232"/>
      <w:sz w:val="18"/>
      <w:szCs w:val="18"/>
      <w:lang w:val="en-US" w:eastAsia="ja-JP"/>
    </w:rPr>
  </w:style>
  <w:style w:type="character" w:customStyle="1" w:styleId="st">
    <w:name w:val="st"/>
    <w:rsid w:val="0065369F"/>
  </w:style>
  <w:style w:type="paragraph" w:styleId="Title">
    <w:name w:val="Title"/>
    <w:basedOn w:val="Normal"/>
    <w:link w:val="TitleChar"/>
    <w:qFormat/>
    <w:rsid w:val="00720AF1"/>
    <w:pPr>
      <w:jc w:val="center"/>
    </w:pPr>
    <w:rPr>
      <w:b/>
      <w:sz w:val="24"/>
      <w:lang w:eastAsia="en-US"/>
    </w:rPr>
  </w:style>
  <w:style w:type="character" w:customStyle="1" w:styleId="TitleChar">
    <w:name w:val="Title Char"/>
    <w:basedOn w:val="DefaultParagraphFont"/>
    <w:link w:val="Title"/>
    <w:rsid w:val="00720AF1"/>
    <w:rPr>
      <w:rFonts w:eastAsia="Times New Roman" w:cs="Times New Roman"/>
      <w:b/>
      <w:sz w:val="24"/>
      <w:szCs w:val="20"/>
    </w:rPr>
  </w:style>
  <w:style w:type="character" w:customStyle="1" w:styleId="Heading8Char">
    <w:name w:val="Heading 8 Char"/>
    <w:basedOn w:val="DefaultParagraphFont"/>
    <w:link w:val="Heading8"/>
    <w:uiPriority w:val="9"/>
    <w:semiHidden/>
    <w:rsid w:val="00BA7DEC"/>
    <w:rPr>
      <w:rFonts w:ascii="Calibri Light" w:eastAsia="Times New Roman" w:hAnsi="Calibri Light" w:cs="Times New Roman"/>
      <w:color w:val="404040"/>
      <w:sz w:val="20"/>
      <w:szCs w:val="20"/>
      <w:lang w:val="en-US" w:eastAsia="ja-JP"/>
    </w:rPr>
  </w:style>
  <w:style w:type="paragraph" w:customStyle="1" w:styleId="EE-V">
    <w:name w:val="EE-V"/>
    <w:basedOn w:val="Normal"/>
    <w:autoRedefine/>
    <w:rsid w:val="00D377FC"/>
    <w:pPr>
      <w:spacing w:before="100" w:beforeAutospacing="1" w:after="100" w:afterAutospacing="1"/>
      <w:jc w:val="center"/>
    </w:pPr>
    <w:rPr>
      <w:b/>
      <w:smallCap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6413">
      <w:bodyDiv w:val="1"/>
      <w:marLeft w:val="0"/>
      <w:marRight w:val="0"/>
      <w:marTop w:val="0"/>
      <w:marBottom w:val="0"/>
      <w:divBdr>
        <w:top w:val="none" w:sz="0" w:space="0" w:color="auto"/>
        <w:left w:val="none" w:sz="0" w:space="0" w:color="auto"/>
        <w:bottom w:val="none" w:sz="0" w:space="0" w:color="auto"/>
        <w:right w:val="none" w:sz="0" w:space="0" w:color="auto"/>
      </w:divBdr>
    </w:div>
    <w:div w:id="18285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429F9-6BB3-4448-8572-C95242E5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53</Pages>
  <Words>51051</Words>
  <Characters>29100</Characters>
  <Application>Microsoft Office Word</Application>
  <DocSecurity>0</DocSecurity>
  <Lines>242</Lines>
  <Paragraphs>159</Paragraphs>
  <ScaleCrop>false</ScaleCrop>
  <HeadingPairs>
    <vt:vector size="2" baseType="variant">
      <vt:variant>
        <vt:lpstr>Title</vt:lpstr>
      </vt:variant>
      <vt:variant>
        <vt:i4>1</vt:i4>
      </vt:variant>
    </vt:vector>
  </HeadingPairs>
  <TitlesOfParts>
    <vt:vector size="1" baseType="lpstr">
      <vt:lpstr>Grozījumi Eiropas Savienības struktūrfondu un Kohēzijas fonda2014.–2020.gada plānošanas perioda darbības programmā“Izaugsme un nodarbinātība”</vt:lpstr>
    </vt:vector>
  </TitlesOfParts>
  <Company>Finanšu ministrija</Company>
  <LinksUpToDate>false</LinksUpToDate>
  <CharactersWithSpaces>79992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Eiropas Savienības struktūrfondu un Kohēzijas fonda2014.–2020.gada plānošanas perioda darbības programmā“Izaugsme un nodarbinātība”</dc:title>
  <dc:subject>Rīkojuma projekts</dc:subject>
  <dc:creator>Liene Bērziņa</dc:creator>
  <dc:description> 67083945, Liene.Berzina@fm.gov.lv</dc:description>
  <cp:lastModifiedBy>FM</cp:lastModifiedBy>
  <cp:revision>37</cp:revision>
  <cp:lastPrinted>2016-08-04T13:32:00Z</cp:lastPrinted>
  <dcterms:created xsi:type="dcterms:W3CDTF">2016-11-09T11:18:00Z</dcterms:created>
  <dcterms:modified xsi:type="dcterms:W3CDTF">2017-02-21T12:46:00Z</dcterms:modified>
</cp:coreProperties>
</file>