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9A" w:rsidRPr="00792DC5" w:rsidRDefault="00627F9A" w:rsidP="00627F9A">
      <w:pPr>
        <w:spacing w:after="0" w:line="240" w:lineRule="auto"/>
        <w:jc w:val="center"/>
        <w:rPr>
          <w:rFonts w:ascii="Times New Roman" w:hAnsi="Times New Roman" w:cs="Times New Roman"/>
          <w:b/>
          <w:bCs/>
          <w:sz w:val="28"/>
          <w:szCs w:val="28"/>
        </w:rPr>
      </w:pPr>
      <w:r w:rsidRPr="00792DC5">
        <w:rPr>
          <w:rFonts w:ascii="Times New Roman" w:hAnsi="Times New Roman" w:cs="Times New Roman"/>
          <w:b/>
          <w:bCs/>
          <w:sz w:val="28"/>
          <w:szCs w:val="28"/>
        </w:rPr>
        <w:t xml:space="preserve">Ministru kabineta </w:t>
      </w:r>
      <w:r>
        <w:rPr>
          <w:rFonts w:ascii="Times New Roman" w:hAnsi="Times New Roman" w:cs="Times New Roman"/>
          <w:b/>
          <w:bCs/>
          <w:sz w:val="28"/>
          <w:szCs w:val="28"/>
        </w:rPr>
        <w:t>rīkojuma</w:t>
      </w:r>
      <w:r w:rsidRPr="00792DC5">
        <w:rPr>
          <w:rFonts w:ascii="Times New Roman" w:hAnsi="Times New Roman" w:cs="Times New Roman"/>
          <w:b/>
          <w:bCs/>
          <w:sz w:val="28"/>
          <w:szCs w:val="28"/>
        </w:rPr>
        <w:t xml:space="preserve"> projekta</w:t>
      </w:r>
    </w:p>
    <w:p w:rsidR="00D47F16" w:rsidRPr="00D47F16" w:rsidRDefault="00627F9A" w:rsidP="00D47F16">
      <w:pPr>
        <w:numPr>
          <w:ilvl w:val="0"/>
          <w:numId w:val="1"/>
        </w:numPr>
        <w:tabs>
          <w:tab w:val="clear" w:pos="720"/>
        </w:tabs>
        <w:spacing w:after="0" w:line="240" w:lineRule="auto"/>
        <w:ind w:right="26"/>
        <w:jc w:val="center"/>
        <w:rPr>
          <w:rFonts w:ascii="Times New Roman" w:hAnsi="Times New Roman" w:cs="Times New Roman"/>
          <w:b/>
          <w:sz w:val="28"/>
          <w:szCs w:val="28"/>
        </w:rPr>
      </w:pPr>
      <w:r w:rsidRPr="00792DC5">
        <w:rPr>
          <w:rFonts w:ascii="Times New Roman" w:hAnsi="Times New Roman" w:cs="Times New Roman"/>
          <w:b/>
          <w:bCs/>
          <w:sz w:val="28"/>
          <w:szCs w:val="28"/>
        </w:rPr>
        <w:t>„</w:t>
      </w:r>
      <w:r w:rsidR="00D47F16" w:rsidRPr="00D47F16">
        <w:rPr>
          <w:rFonts w:ascii="Times New Roman" w:hAnsi="Times New Roman" w:cs="Times New Roman"/>
          <w:b/>
          <w:sz w:val="28"/>
          <w:szCs w:val="28"/>
        </w:rPr>
        <w:t xml:space="preserve">Par Padomes Lēmumā 2007/845/TI (2007. gada 6. decembris) attiecībā uz sadarbību starp dalībvalstu līdzekļu atguves dienestiem noziedzīgi iegūtu līdzekļu vai citu īpašumu meklēšanas un identificēšanas jomā </w:t>
      </w:r>
    </w:p>
    <w:p w:rsidR="00627F9A" w:rsidRPr="00AE694C" w:rsidRDefault="00D47F16" w:rsidP="00D47F16">
      <w:pPr>
        <w:numPr>
          <w:ilvl w:val="0"/>
          <w:numId w:val="1"/>
        </w:numPr>
        <w:tabs>
          <w:tab w:val="clear" w:pos="720"/>
        </w:tabs>
        <w:spacing w:after="0" w:line="240" w:lineRule="auto"/>
        <w:ind w:right="26"/>
        <w:jc w:val="center"/>
        <w:rPr>
          <w:rFonts w:ascii="Times New Roman" w:eastAsia="Times New Roman" w:hAnsi="Times New Roman" w:cs="Times New Roman"/>
          <w:b/>
          <w:bCs/>
          <w:sz w:val="28"/>
          <w:szCs w:val="28"/>
          <w:lang w:eastAsia="lv-LV"/>
        </w:rPr>
      </w:pPr>
      <w:r w:rsidRPr="00D47F16">
        <w:rPr>
          <w:rFonts w:ascii="Times New Roman" w:hAnsi="Times New Roman" w:cs="Times New Roman"/>
          <w:b/>
          <w:sz w:val="28"/>
          <w:szCs w:val="28"/>
        </w:rPr>
        <w:t>paredzētā līdzekļu atguves dienesta noteikšanu</w:t>
      </w:r>
      <w:r w:rsidR="00627F9A" w:rsidRPr="00AE694C">
        <w:rPr>
          <w:rFonts w:ascii="Times New Roman" w:hAnsi="Times New Roman" w:cs="Times New Roman"/>
          <w:b/>
          <w:sz w:val="28"/>
          <w:szCs w:val="28"/>
        </w:rPr>
        <w:t>”</w:t>
      </w:r>
      <w:r w:rsidR="00627F9A">
        <w:rPr>
          <w:rFonts w:ascii="Times New Roman" w:hAnsi="Times New Roman" w:cs="Times New Roman"/>
          <w:b/>
          <w:sz w:val="28"/>
          <w:szCs w:val="28"/>
        </w:rPr>
        <w:t xml:space="preserve"> </w:t>
      </w:r>
      <w:r w:rsidR="00627F9A" w:rsidRPr="00AE694C">
        <w:rPr>
          <w:rFonts w:ascii="Times New Roman" w:eastAsia="Times New Roman" w:hAnsi="Times New Roman" w:cs="Times New Roman"/>
          <w:b/>
          <w:bCs/>
          <w:sz w:val="28"/>
          <w:szCs w:val="28"/>
          <w:lang w:eastAsia="lv-LV"/>
        </w:rPr>
        <w:t>sākotnējās ietekmes novērtējuma ziņojums (anotācija)</w:t>
      </w:r>
    </w:p>
    <w:p w:rsidR="00627F9A" w:rsidRDefault="00627F9A" w:rsidP="00627F9A">
      <w:pPr>
        <w:spacing w:after="0" w:line="240" w:lineRule="auto"/>
        <w:jc w:val="center"/>
        <w:rPr>
          <w:rFonts w:ascii="Times New Roman" w:eastAsia="Times New Roman" w:hAnsi="Times New Roman" w:cs="Times New Roman"/>
          <w:b/>
          <w:bCs/>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627F9A" w:rsidRPr="00183BE1" w:rsidTr="0015520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7F9A" w:rsidRDefault="00627F9A" w:rsidP="00155207">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I. Tiesību akta projekta izstrādes nepieciešamība</w:t>
            </w:r>
          </w:p>
          <w:p w:rsidR="00627F9A" w:rsidRPr="00183BE1" w:rsidRDefault="00627F9A" w:rsidP="00155207">
            <w:pPr>
              <w:spacing w:before="100" w:beforeAutospacing="1" w:after="100" w:afterAutospacing="1" w:line="240" w:lineRule="auto"/>
              <w:jc w:val="center"/>
              <w:rPr>
                <w:rFonts w:ascii="Times New Roman" w:eastAsia="Times New Roman" w:hAnsi="Times New Roman" w:cs="Times New Roman"/>
                <w:b/>
                <w:bCs/>
                <w:lang w:eastAsia="lv-LV"/>
              </w:rPr>
            </w:pPr>
          </w:p>
        </w:tc>
      </w:tr>
      <w:tr w:rsidR="00627F9A" w:rsidRPr="00183BE1" w:rsidTr="0015520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Pamatojums</w:t>
            </w:r>
          </w:p>
        </w:tc>
        <w:tc>
          <w:tcPr>
            <w:tcW w:w="3161" w:type="pct"/>
            <w:tcBorders>
              <w:top w:val="outset" w:sz="6" w:space="0" w:color="auto"/>
              <w:left w:val="outset" w:sz="6" w:space="0" w:color="auto"/>
              <w:bottom w:val="outset" w:sz="6" w:space="0" w:color="auto"/>
              <w:right w:val="outset" w:sz="6" w:space="0" w:color="auto"/>
            </w:tcBorders>
            <w:hideMark/>
          </w:tcPr>
          <w:p w:rsidR="00627F9A" w:rsidRDefault="00BA522E" w:rsidP="0015520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Padomes Lēmuma</w:t>
            </w:r>
            <w:r w:rsidRPr="00BA522E">
              <w:rPr>
                <w:rFonts w:ascii="Times New Roman" w:eastAsia="Times New Roman" w:hAnsi="Times New Roman" w:cs="Times New Roman"/>
                <w:lang w:eastAsia="lv-LV"/>
              </w:rPr>
              <w:t xml:space="preserve"> 2007/845/TI (2007. gada 6. decembris) attiecībā uz sadarbību starp dalībvalstu līdzekļu atguves dienestiem noziedzīgi iegūtu līdzekļu vai citu īpašumu meklēšanas un identificēšanas jomā</w:t>
            </w:r>
            <w:r w:rsidR="00530BD4">
              <w:rPr>
                <w:rFonts w:ascii="Times New Roman" w:eastAsia="Times New Roman" w:hAnsi="Times New Roman" w:cs="Times New Roman"/>
                <w:lang w:eastAsia="lv-LV"/>
              </w:rPr>
              <w:t xml:space="preserve"> (turpmāk – Lēmums 2007/845/TI)</w:t>
            </w:r>
            <w:r w:rsidRPr="00BA522E">
              <w:rPr>
                <w:rFonts w:ascii="Times New Roman" w:eastAsia="Times New Roman" w:hAnsi="Times New Roman" w:cs="Times New Roman"/>
                <w:lang w:eastAsia="lv-LV"/>
              </w:rPr>
              <w:t xml:space="preserve"> </w:t>
            </w:r>
            <w:r w:rsidR="00627F9A">
              <w:rPr>
                <w:rFonts w:ascii="Times New Roman" w:eastAsia="Times New Roman" w:hAnsi="Times New Roman" w:cs="Times New Roman"/>
                <w:lang w:eastAsia="lv-LV"/>
              </w:rPr>
              <w:t>1.pant</w:t>
            </w:r>
            <w:r w:rsidR="007C47DE">
              <w:rPr>
                <w:rFonts w:ascii="Times New Roman" w:eastAsia="Times New Roman" w:hAnsi="Times New Roman" w:cs="Times New Roman"/>
                <w:lang w:eastAsia="lv-LV"/>
              </w:rPr>
              <w:t>a 1.punkts.</w:t>
            </w:r>
          </w:p>
          <w:p w:rsidR="00627F9A" w:rsidRPr="00183BE1" w:rsidRDefault="00627F9A" w:rsidP="0015520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4E0C5D">
              <w:rPr>
                <w:rFonts w:ascii="Times New Roman" w:eastAsia="Times New Roman" w:hAnsi="Times New Roman" w:cs="Times New Roman"/>
                <w:lang w:eastAsia="lv-LV"/>
              </w:rPr>
              <w:t xml:space="preserve">Ar </w:t>
            </w:r>
            <w:r w:rsidR="004E0C5D" w:rsidRPr="004E0C5D">
              <w:rPr>
                <w:rFonts w:ascii="Times New Roman" w:eastAsia="Times New Roman" w:hAnsi="Times New Roman" w:cs="Times New Roman"/>
                <w:lang w:eastAsia="lv-LV"/>
              </w:rPr>
              <w:t xml:space="preserve">Ministru kabineta </w:t>
            </w:r>
            <w:r w:rsidR="004E0C5D">
              <w:rPr>
                <w:rFonts w:ascii="Times New Roman" w:eastAsia="Times New Roman" w:hAnsi="Times New Roman" w:cs="Times New Roman"/>
                <w:lang w:eastAsia="lv-LV"/>
              </w:rPr>
              <w:t>06.04.2016. rīkojumu</w:t>
            </w:r>
            <w:r w:rsidR="004E0C5D" w:rsidRPr="004E0C5D">
              <w:rPr>
                <w:rFonts w:ascii="Times New Roman" w:eastAsia="Times New Roman" w:hAnsi="Times New Roman" w:cs="Times New Roman"/>
                <w:lang w:eastAsia="lv-LV"/>
              </w:rPr>
              <w:t xml:space="preserve"> Nr. 248</w:t>
            </w:r>
            <w:r w:rsidR="004E0C5D">
              <w:rPr>
                <w:rFonts w:ascii="Times New Roman" w:eastAsia="Times New Roman" w:hAnsi="Times New Roman" w:cs="Times New Roman"/>
                <w:lang w:eastAsia="lv-LV"/>
              </w:rPr>
              <w:t xml:space="preserve"> „</w:t>
            </w:r>
            <w:r w:rsidR="004E0C5D" w:rsidRPr="004E0C5D">
              <w:rPr>
                <w:rFonts w:ascii="Times New Roman" w:eastAsia="Times New Roman" w:hAnsi="Times New Roman" w:cs="Times New Roman"/>
                <w:lang w:eastAsia="lv-LV"/>
              </w:rPr>
              <w:t>Par Valsts policijas attīstības koncepciju</w:t>
            </w:r>
            <w:r w:rsidR="004E0C5D">
              <w:rPr>
                <w:rFonts w:ascii="Times New Roman" w:eastAsia="Times New Roman" w:hAnsi="Times New Roman" w:cs="Times New Roman"/>
                <w:lang w:eastAsia="lv-LV"/>
              </w:rPr>
              <w:t>” apstiprinātās Valsts policijas attīstības koncepcijas 2.3.sadaļa</w:t>
            </w:r>
            <w:r w:rsidR="004E0C5D">
              <w:t xml:space="preserve"> „</w:t>
            </w:r>
            <w:r w:rsidR="004E0C5D" w:rsidRPr="004E0C5D">
              <w:rPr>
                <w:rFonts w:ascii="Times New Roman" w:eastAsia="Times New Roman" w:hAnsi="Times New Roman" w:cs="Times New Roman"/>
                <w:lang w:eastAsia="lv-LV"/>
              </w:rPr>
              <w:t>Specifisko noziedzības apkarošanas darba virzienu attīstība</w:t>
            </w:r>
            <w:r w:rsidR="004E0C5D">
              <w:rPr>
                <w:rFonts w:ascii="Times New Roman" w:eastAsia="Times New Roman" w:hAnsi="Times New Roman" w:cs="Times New Roman"/>
                <w:lang w:eastAsia="lv-LV"/>
              </w:rPr>
              <w:t xml:space="preserve"> - </w:t>
            </w:r>
            <w:r w:rsidR="004E0C5D" w:rsidRPr="004E0C5D">
              <w:rPr>
                <w:rFonts w:ascii="Times New Roman" w:eastAsia="Times New Roman" w:hAnsi="Times New Roman" w:cs="Times New Roman"/>
                <w:lang w:eastAsia="lv-LV"/>
              </w:rPr>
              <w:t>noziedzīgi iegūtu līdzekļu atguves attīstīšana</w:t>
            </w:r>
            <w:r w:rsidR="004E0C5D">
              <w:rPr>
                <w:rFonts w:ascii="Times New Roman" w:eastAsia="Times New Roman" w:hAnsi="Times New Roman" w:cs="Times New Roman"/>
                <w:lang w:eastAsia="lv-LV"/>
              </w:rPr>
              <w:t>”</w:t>
            </w:r>
            <w:r w:rsidR="004E0C5D" w:rsidRPr="004E0C5D">
              <w:rPr>
                <w:rFonts w:ascii="Times New Roman" w:eastAsia="Times New Roman" w:hAnsi="Times New Roman" w:cs="Times New Roman"/>
                <w:lang w:eastAsia="lv-LV"/>
              </w:rPr>
              <w:t>.</w:t>
            </w:r>
          </w:p>
        </w:tc>
      </w:tr>
      <w:tr w:rsidR="00627F9A" w:rsidRPr="00183BE1" w:rsidTr="0015520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61" w:type="pct"/>
            <w:tcBorders>
              <w:top w:val="outset" w:sz="6" w:space="0" w:color="auto"/>
              <w:left w:val="outset" w:sz="6" w:space="0" w:color="auto"/>
              <w:bottom w:val="outset" w:sz="6" w:space="0" w:color="auto"/>
              <w:right w:val="outset" w:sz="6" w:space="0" w:color="auto"/>
            </w:tcBorders>
            <w:hideMark/>
          </w:tcPr>
          <w:p w:rsidR="00530BD4" w:rsidRDefault="00530BD4" w:rsidP="00155207">
            <w:pPr>
              <w:spacing w:after="0" w:line="240" w:lineRule="auto"/>
              <w:jc w:val="both"/>
              <w:rPr>
                <w:rFonts w:ascii="Times New Roman" w:hAnsi="Times New Roman" w:cs="Times New Roman"/>
              </w:rPr>
            </w:pPr>
            <w:r w:rsidRPr="00530BD4">
              <w:rPr>
                <w:rFonts w:ascii="Times New Roman" w:hAnsi="Times New Roman" w:cs="Times New Roman"/>
              </w:rPr>
              <w:t>Lēmum</w:t>
            </w:r>
            <w:r>
              <w:rPr>
                <w:rFonts w:ascii="Times New Roman" w:hAnsi="Times New Roman" w:cs="Times New Roman"/>
              </w:rPr>
              <w:t>a</w:t>
            </w:r>
            <w:r w:rsidRPr="00530BD4">
              <w:rPr>
                <w:rFonts w:ascii="Times New Roman" w:hAnsi="Times New Roman" w:cs="Times New Roman"/>
              </w:rPr>
              <w:t xml:space="preserve"> 2007/845/TI </w:t>
            </w:r>
            <w:r>
              <w:rPr>
                <w:rFonts w:ascii="Times New Roman" w:hAnsi="Times New Roman" w:cs="Times New Roman"/>
              </w:rPr>
              <w:t>1.panta 1.punkts paredz, ka k</w:t>
            </w:r>
            <w:r w:rsidRPr="00530BD4">
              <w:rPr>
                <w:rFonts w:ascii="Times New Roman" w:hAnsi="Times New Roman" w:cs="Times New Roman"/>
              </w:rPr>
              <w:t>atrā dalībvalstī izveido vai norīko valsts līdzekļu atguves dienestu nolūkā atvieglināt tādu noziedzīgi iegūtu līdzekļu un citu ar noziegumu saistītu īpašumu meklēšanu un identificēšanu, kuri varētu kļūt par kompetentas tiesu iestādes izdota rīkojuma objektu iesaldēšanai, aresta uzlikšanai vai konfiskācijai kriminālprocesa vai, cik iespējams saskaņā ar attiecīgās dalībvalsts tiesību aktiem, civilprocesa laikā.</w:t>
            </w:r>
          </w:p>
          <w:p w:rsidR="00530BD4" w:rsidRDefault="007767C4" w:rsidP="00155207">
            <w:pPr>
              <w:spacing w:after="0" w:line="240" w:lineRule="auto"/>
              <w:jc w:val="both"/>
              <w:rPr>
                <w:rFonts w:ascii="Times New Roman" w:hAnsi="Times New Roman" w:cs="Times New Roman"/>
              </w:rPr>
            </w:pPr>
            <w:r w:rsidRPr="007767C4">
              <w:rPr>
                <w:rFonts w:ascii="Times New Roman" w:hAnsi="Times New Roman" w:cs="Times New Roman"/>
              </w:rPr>
              <w:t xml:space="preserve">Lēmuma 2007/845/TI 1.panta </w:t>
            </w:r>
            <w:r>
              <w:rPr>
                <w:rFonts w:ascii="Times New Roman" w:hAnsi="Times New Roman" w:cs="Times New Roman"/>
              </w:rPr>
              <w:t>3</w:t>
            </w:r>
            <w:r w:rsidRPr="007767C4">
              <w:rPr>
                <w:rFonts w:ascii="Times New Roman" w:hAnsi="Times New Roman" w:cs="Times New Roman"/>
              </w:rPr>
              <w:t>.punkts</w:t>
            </w:r>
            <w:r>
              <w:rPr>
                <w:rFonts w:ascii="Times New Roman" w:hAnsi="Times New Roman" w:cs="Times New Roman"/>
              </w:rPr>
              <w:t xml:space="preserve"> nosaka, ka</w:t>
            </w:r>
            <w:r w:rsidRPr="007767C4">
              <w:rPr>
                <w:rFonts w:ascii="Times New Roman" w:hAnsi="Times New Roman" w:cs="Times New Roman"/>
              </w:rPr>
              <w:t xml:space="preserve"> </w:t>
            </w:r>
            <w:r>
              <w:rPr>
                <w:rFonts w:ascii="Times New Roman" w:hAnsi="Times New Roman" w:cs="Times New Roman"/>
              </w:rPr>
              <w:t>k</w:t>
            </w:r>
            <w:r w:rsidRPr="007767C4">
              <w:rPr>
                <w:rFonts w:ascii="Times New Roman" w:hAnsi="Times New Roman" w:cs="Times New Roman"/>
              </w:rPr>
              <w:t>atra dalībvalsts norāda iestādes, kas ir valsts līdzekļu atguves dienesti šā panta nozīmē.</w:t>
            </w:r>
            <w:r>
              <w:t xml:space="preserve"> </w:t>
            </w:r>
            <w:r w:rsidRPr="007767C4">
              <w:rPr>
                <w:rFonts w:ascii="Times New Roman" w:hAnsi="Times New Roman" w:cs="Times New Roman"/>
              </w:rPr>
              <w:t>Tās rakstiski dara zināmu šo informāciju un jebkuras turpmākas izmaiņas Padomes Ģenerālsekretariātam</w:t>
            </w:r>
            <w:r>
              <w:rPr>
                <w:rFonts w:ascii="Times New Roman" w:hAnsi="Times New Roman" w:cs="Times New Roman"/>
              </w:rPr>
              <w:t>.</w:t>
            </w:r>
          </w:p>
          <w:p w:rsidR="007767C4" w:rsidRDefault="006D6B25" w:rsidP="00155207">
            <w:pPr>
              <w:spacing w:after="0" w:line="240" w:lineRule="auto"/>
              <w:jc w:val="both"/>
              <w:rPr>
                <w:rFonts w:ascii="Times New Roman" w:hAnsi="Times New Roman" w:cs="Times New Roman"/>
              </w:rPr>
            </w:pPr>
            <w:r>
              <w:rPr>
                <w:rFonts w:ascii="Times New Roman" w:hAnsi="Times New Roman" w:cs="Times New Roman"/>
              </w:rPr>
              <w:t xml:space="preserve">Ar Latvijas Republikas pastāvīgās pārstāvniecības Eiropas Savienībā 2009.gada 20.februārā paziņojumu Nr.2.3.6-712 </w:t>
            </w:r>
            <w:r w:rsidR="0074315F">
              <w:rPr>
                <w:rFonts w:ascii="Times New Roman" w:hAnsi="Times New Roman" w:cs="Times New Roman"/>
              </w:rPr>
              <w:t>Padomes</w:t>
            </w:r>
            <w:r>
              <w:rPr>
                <w:rFonts w:ascii="Times New Roman" w:hAnsi="Times New Roman" w:cs="Times New Roman"/>
              </w:rPr>
              <w:t xml:space="preserve"> Ģenerālsekretariātam paziņots, ka līdzekļu atguves dienesta funkcijas ir noteiktas Valsts policijas Galvenās kriminālpolicijas pārvaldes Ekonomikas policijas pārvaldei.</w:t>
            </w:r>
          </w:p>
          <w:p w:rsidR="004E0C5D" w:rsidRDefault="009A4D15" w:rsidP="00155207">
            <w:pPr>
              <w:spacing w:after="0" w:line="240" w:lineRule="auto"/>
              <w:jc w:val="both"/>
              <w:rPr>
                <w:rFonts w:ascii="Times New Roman" w:hAnsi="Times New Roman" w:cs="Times New Roman"/>
              </w:rPr>
            </w:pPr>
            <w:r>
              <w:rPr>
                <w:rFonts w:ascii="Times New Roman" w:hAnsi="Times New Roman" w:cs="Times New Roman"/>
              </w:rPr>
              <w:t>Valsts policijas Galvenās kriminālpolicijas pārvaldes Ekonomisko noziegumu apkarošanas pārvalde minētās funkcijas pildīja līdz 2016.gada 30.decembrim</w:t>
            </w:r>
            <w:r w:rsidR="004E0C5D">
              <w:rPr>
                <w:rFonts w:ascii="Times New Roman" w:hAnsi="Times New Roman" w:cs="Times New Roman"/>
              </w:rPr>
              <w:t>.</w:t>
            </w:r>
          </w:p>
          <w:p w:rsidR="004E0C5D" w:rsidRDefault="004E0C5D" w:rsidP="00155207">
            <w:pPr>
              <w:spacing w:after="0" w:line="240" w:lineRule="auto"/>
              <w:jc w:val="both"/>
              <w:rPr>
                <w:rFonts w:ascii="Times New Roman" w:hAnsi="Times New Roman" w:cs="Times New Roman"/>
              </w:rPr>
            </w:pPr>
            <w:r>
              <w:rPr>
                <w:rFonts w:ascii="Times New Roman" w:hAnsi="Times New Roman" w:cs="Times New Roman"/>
              </w:rPr>
              <w:t>Ņemot vērā a</w:t>
            </w:r>
            <w:r w:rsidRPr="004E0C5D">
              <w:rPr>
                <w:rFonts w:ascii="Times New Roman" w:hAnsi="Times New Roman" w:cs="Times New Roman"/>
              </w:rPr>
              <w:t>r Ministru kabineta 06.04.2016. rīkojumu Nr. 248 „Par Valsts policijas attīstības koncepciju” apstiprinātās Valsts policijas a</w:t>
            </w:r>
            <w:r>
              <w:rPr>
                <w:rFonts w:ascii="Times New Roman" w:hAnsi="Times New Roman" w:cs="Times New Roman"/>
              </w:rPr>
              <w:t>ttīstības koncepcijas 2.3.sadaļā</w:t>
            </w:r>
            <w:r w:rsidRPr="004E0C5D">
              <w:rPr>
                <w:rFonts w:ascii="Times New Roman" w:hAnsi="Times New Roman" w:cs="Times New Roman"/>
              </w:rPr>
              <w:t xml:space="preserve"> „Specifisko noziedzības apkarošanas darba virzienu attīstība - noziedzīgi iegūtu lī</w:t>
            </w:r>
            <w:r>
              <w:rPr>
                <w:rFonts w:ascii="Times New Roman" w:hAnsi="Times New Roman" w:cs="Times New Roman"/>
              </w:rPr>
              <w:t>dzekļu atguves attīstīšana” paredzēto</w:t>
            </w:r>
            <w:r w:rsidR="00A509AE">
              <w:rPr>
                <w:rFonts w:ascii="Times New Roman" w:hAnsi="Times New Roman" w:cs="Times New Roman"/>
              </w:rPr>
              <w:t xml:space="preserve"> par nepieciešamību stiprināt noziedzīgi iegūtu līdzekļu atguves dienestu, ar 2016.gada 31.decembri Valsts policijas Galvenās kriminālpolicijas</w:t>
            </w:r>
            <w:r>
              <w:rPr>
                <w:rFonts w:ascii="Times New Roman" w:hAnsi="Times New Roman" w:cs="Times New Roman"/>
              </w:rPr>
              <w:t xml:space="preserve"> </w:t>
            </w:r>
            <w:r w:rsidR="00A509AE">
              <w:rPr>
                <w:rFonts w:ascii="Times New Roman" w:hAnsi="Times New Roman" w:cs="Times New Roman"/>
              </w:rPr>
              <w:t xml:space="preserve">pārvaldes </w:t>
            </w:r>
            <w:proofErr w:type="spellStart"/>
            <w:r w:rsidR="00A509AE">
              <w:rPr>
                <w:rFonts w:ascii="Times New Roman" w:hAnsi="Times New Roman" w:cs="Times New Roman"/>
              </w:rPr>
              <w:t>Kriminālizlūkošanas</w:t>
            </w:r>
            <w:proofErr w:type="spellEnd"/>
            <w:r w:rsidR="00A509AE">
              <w:rPr>
                <w:rFonts w:ascii="Times New Roman" w:hAnsi="Times New Roman" w:cs="Times New Roman"/>
              </w:rPr>
              <w:t xml:space="preserve"> vadības pārvaldē izveidota </w:t>
            </w:r>
            <w:r w:rsidR="00BB1CE0">
              <w:rPr>
                <w:rFonts w:ascii="Times New Roman" w:hAnsi="Times New Roman" w:cs="Times New Roman"/>
              </w:rPr>
              <w:t>2.nodaļa (</w:t>
            </w:r>
            <w:r w:rsidR="00A509AE">
              <w:rPr>
                <w:rFonts w:ascii="Times New Roman" w:hAnsi="Times New Roman" w:cs="Times New Roman"/>
              </w:rPr>
              <w:t xml:space="preserve">Noziedzīgi iegūtu līdzekļu </w:t>
            </w:r>
            <w:r w:rsidR="00A509AE">
              <w:rPr>
                <w:rFonts w:ascii="Times New Roman" w:hAnsi="Times New Roman" w:cs="Times New Roman"/>
              </w:rPr>
              <w:lastRenderedPageBreak/>
              <w:t>atguves un informācijas analīzes nodaļa</w:t>
            </w:r>
            <w:r w:rsidR="00BB1CE0">
              <w:rPr>
                <w:rFonts w:ascii="Times New Roman" w:hAnsi="Times New Roman" w:cs="Times New Roman"/>
              </w:rPr>
              <w:t>)</w:t>
            </w:r>
            <w:r w:rsidR="00A509AE">
              <w:rPr>
                <w:rFonts w:ascii="Times New Roman" w:hAnsi="Times New Roman" w:cs="Times New Roman"/>
              </w:rPr>
              <w:t>, kas turpmāk īstenos arī Lēmuma 2007/845/TI 1.pantā noteiktās funkcijas.</w:t>
            </w:r>
          </w:p>
          <w:p w:rsidR="00A509AE" w:rsidRDefault="00A0470B" w:rsidP="00155207">
            <w:pPr>
              <w:spacing w:after="0" w:line="240" w:lineRule="auto"/>
              <w:jc w:val="both"/>
              <w:rPr>
                <w:rFonts w:ascii="Times New Roman" w:hAnsi="Times New Roman" w:cs="Times New Roman"/>
              </w:rPr>
            </w:pPr>
            <w:r>
              <w:rPr>
                <w:rFonts w:ascii="Times New Roman" w:hAnsi="Times New Roman" w:cs="Times New Roman"/>
              </w:rPr>
              <w:t xml:space="preserve">Savukārt, lai iespējamu turpmāku Valsts policijas iekšēju strukturālu izmaiņu gadījumā nebūtu jāmaina normatīvais akts, ar Ministru Kabineta rīkojumu par </w:t>
            </w:r>
            <w:r w:rsidRPr="00A0470B">
              <w:rPr>
                <w:rFonts w:ascii="Times New Roman" w:hAnsi="Times New Roman" w:cs="Times New Roman"/>
              </w:rPr>
              <w:t>Lēmuma 2007/845/TI 1.pantā paredzēto līdzekļu atguves dienestu</w:t>
            </w:r>
            <w:r>
              <w:rPr>
                <w:rFonts w:ascii="Times New Roman" w:hAnsi="Times New Roman" w:cs="Times New Roman"/>
              </w:rPr>
              <w:t xml:space="preserve"> nepieciešams</w:t>
            </w:r>
            <w:r>
              <w:t xml:space="preserve"> n</w:t>
            </w:r>
            <w:r w:rsidRPr="00A0470B">
              <w:rPr>
                <w:rFonts w:ascii="Times New Roman" w:hAnsi="Times New Roman" w:cs="Times New Roman"/>
              </w:rPr>
              <w:t>oteikt Valsts policiju</w:t>
            </w:r>
            <w:r>
              <w:rPr>
                <w:rFonts w:ascii="Times New Roman" w:hAnsi="Times New Roman" w:cs="Times New Roman"/>
              </w:rPr>
              <w:t xml:space="preserve"> nevis atsevišķu tās struktūrvienību.</w:t>
            </w:r>
          </w:p>
          <w:p w:rsidR="00627F9A" w:rsidRPr="00D13049" w:rsidRDefault="00627F9A" w:rsidP="00155207">
            <w:pPr>
              <w:spacing w:after="0" w:line="240" w:lineRule="auto"/>
              <w:jc w:val="both"/>
              <w:rPr>
                <w:rFonts w:ascii="Times New Roman" w:eastAsia="Times New Roman" w:hAnsi="Times New Roman" w:cs="Times New Roman"/>
                <w:lang w:eastAsia="lv-LV"/>
              </w:rPr>
            </w:pPr>
          </w:p>
        </w:tc>
      </w:tr>
      <w:tr w:rsidR="00627F9A" w:rsidRPr="00183BE1" w:rsidTr="0015520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Projekta izstrādē iesaistītās institūcijas</w:t>
            </w:r>
          </w:p>
        </w:tc>
        <w:tc>
          <w:tcPr>
            <w:tcW w:w="316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Iekšlietu ministrija un Valsts policija.</w:t>
            </w:r>
          </w:p>
        </w:tc>
      </w:tr>
      <w:tr w:rsidR="00627F9A" w:rsidRPr="00183BE1" w:rsidTr="0015520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155207">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627F9A" w:rsidRDefault="00A22CE8" w:rsidP="00155207">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Nav.</w:t>
            </w:r>
          </w:p>
          <w:p w:rsidR="00627F9A" w:rsidRPr="008603D4" w:rsidRDefault="00627F9A" w:rsidP="00155207">
            <w:pPr>
              <w:spacing w:after="0" w:line="240" w:lineRule="auto"/>
              <w:jc w:val="both"/>
              <w:rPr>
                <w:rFonts w:ascii="Times New Roman" w:hAnsi="Times New Roman" w:cs="Times New Roman"/>
              </w:rPr>
            </w:pPr>
          </w:p>
        </w:tc>
      </w:tr>
    </w:tbl>
    <w:p w:rsidR="00627F9A" w:rsidRDefault="00155207" w:rsidP="00627F9A">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br w:type="textWrapping" w:clear="all"/>
      </w:r>
      <w:r w:rsidR="00627F9A" w:rsidRPr="00183BE1">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627F9A" w:rsidRPr="00343BBC" w:rsidTr="00FE513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7F9A" w:rsidRPr="00343BBC" w:rsidRDefault="00627F9A" w:rsidP="00FE5133">
            <w:pPr>
              <w:tabs>
                <w:tab w:val="clear" w:pos="720"/>
              </w:tabs>
              <w:suppressAutoHyphens w:val="0"/>
              <w:spacing w:before="100" w:beforeAutospacing="1" w:after="100" w:afterAutospacing="1" w:line="360" w:lineRule="auto"/>
              <w:ind w:firstLine="300"/>
              <w:jc w:val="center"/>
              <w:rPr>
                <w:rFonts w:ascii="Times New Roman" w:eastAsia="Times New Roman" w:hAnsi="Times New Roman" w:cs="Times New Roman"/>
                <w:b/>
                <w:bCs/>
                <w:color w:val="414142"/>
                <w:lang w:eastAsia="lv-LV" w:bidi="ar-SA"/>
              </w:rPr>
            </w:pPr>
            <w:r w:rsidRPr="00343BBC">
              <w:rPr>
                <w:rFonts w:ascii="Times New Roman" w:eastAsia="Times New Roman" w:hAnsi="Times New Roman" w:cs="Times New Roman"/>
                <w:b/>
                <w:bCs/>
                <w:color w:val="414142"/>
                <w:lang w:eastAsia="lv-LV" w:bidi="ar-SA"/>
              </w:rPr>
              <w:t>II. Tiesību akta projekta ietekme uz sabiedrību, tautsaimniecības attīstību un administratīvo slogu</w:t>
            </w:r>
          </w:p>
        </w:tc>
      </w:tr>
      <w:tr w:rsidR="00627F9A" w:rsidRPr="00343BBC" w:rsidTr="00FE513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 xml:space="preserve">Sabiedrības </w:t>
            </w:r>
            <w:proofErr w:type="spellStart"/>
            <w:r w:rsidRPr="00343BBC">
              <w:rPr>
                <w:rFonts w:ascii="Times New Roman" w:eastAsia="Times New Roman" w:hAnsi="Times New Roman" w:cs="Times New Roman"/>
                <w:color w:val="414142"/>
                <w:lang w:eastAsia="lv-LV" w:bidi="ar-SA"/>
              </w:rPr>
              <w:t>mērķgrupas</w:t>
            </w:r>
            <w:proofErr w:type="spellEnd"/>
            <w:r w:rsidRPr="00343BBC">
              <w:rPr>
                <w:rFonts w:ascii="Times New Roman" w:eastAsia="Times New Roman" w:hAnsi="Times New Roman" w:cs="Times New Roman"/>
                <w:color w:val="414142"/>
                <w:lang w:eastAsia="lv-LV" w:bidi="ar-SA"/>
              </w:rPr>
              <w:t>, kuras tiesiskais regulējums ietekmē vai varētu ietekmēt</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A22CE8">
            <w:pPr>
              <w:tabs>
                <w:tab w:val="clear" w:pos="720"/>
              </w:tabs>
              <w:suppressAutoHyphens w:val="0"/>
              <w:spacing w:after="0" w:line="240" w:lineRule="auto"/>
              <w:rPr>
                <w:rFonts w:ascii="Times New Roman" w:eastAsia="Times New Roman" w:hAnsi="Times New Roman" w:cs="Times New Roman"/>
                <w:lang w:eastAsia="lv-LV" w:bidi="ar-SA"/>
              </w:rPr>
            </w:pPr>
            <w:r w:rsidRPr="00C36B15">
              <w:rPr>
                <w:rFonts w:ascii="Times New Roman" w:hAnsi="Times New Roman" w:cs="Times New Roman"/>
              </w:rPr>
              <w:t xml:space="preserve">Projekts attiecināms uz </w:t>
            </w:r>
            <w:r w:rsidR="00A22CE8">
              <w:rPr>
                <w:rFonts w:ascii="Times New Roman" w:hAnsi="Times New Roman" w:cs="Times New Roman"/>
              </w:rPr>
              <w:t>V</w:t>
            </w:r>
            <w:r w:rsidRPr="00C36B15">
              <w:rPr>
                <w:rFonts w:ascii="Times New Roman" w:hAnsi="Times New Roman" w:cs="Times New Roman"/>
                <w:shd w:val="clear" w:color="auto" w:fill="FFFFFF"/>
              </w:rPr>
              <w:t>alsts policij</w:t>
            </w:r>
            <w:r w:rsidR="00A22CE8">
              <w:rPr>
                <w:rFonts w:ascii="Times New Roman" w:hAnsi="Times New Roman" w:cs="Times New Roman"/>
                <w:shd w:val="clear" w:color="auto" w:fill="FFFFFF"/>
              </w:rPr>
              <w:t>u</w:t>
            </w:r>
            <w:r w:rsidRPr="00C36B15">
              <w:rPr>
                <w:rFonts w:ascii="Times New Roman" w:hAnsi="Times New Roman" w:cs="Times New Roman"/>
                <w:shd w:val="clear" w:color="auto" w:fill="FFFFFF"/>
              </w:rPr>
              <w:t>.</w:t>
            </w:r>
          </w:p>
        </w:tc>
      </w:tr>
      <w:tr w:rsidR="00627F9A" w:rsidRPr="00343BBC" w:rsidTr="00FE513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Tiesiskā regulējuma ietekme uz tautsaimniecību un administratīvo slogu</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jc w:val="both"/>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Projekts nemaina administratīvo slogu, proti, sabiedrības grupām un institūcijām projekta tiesiskais regulējums nemaina tiesības un pienākumus, kā arī veicamās darbības.</w:t>
            </w:r>
          </w:p>
        </w:tc>
      </w:tr>
      <w:tr w:rsidR="00627F9A" w:rsidRPr="00343BBC" w:rsidTr="00FE513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Administratīvo izmaksu monetārs novērtējums</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jc w:val="both"/>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Projekts šo jomu neskar, jo</w:t>
            </w:r>
            <w:r w:rsidRPr="00C36B15">
              <w:rPr>
                <w:rFonts w:ascii="Times New Roman" w:hAnsi="Times New Roman" w:cs="Times New Roman"/>
              </w:rPr>
              <w:t xml:space="preserve"> netiek ieviestas jaunas administratīvās procedūras.</w:t>
            </w:r>
          </w:p>
        </w:tc>
      </w:tr>
      <w:tr w:rsidR="00627F9A" w:rsidRPr="00343BBC" w:rsidTr="00FE5133">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7C47DE">
            <w:pPr>
              <w:tabs>
                <w:tab w:val="clear" w:pos="720"/>
              </w:tabs>
              <w:suppressAutoHyphens w:val="0"/>
              <w:spacing w:before="100" w:beforeAutospacing="1" w:after="100" w:afterAutospacing="1" w:line="360" w:lineRule="auto"/>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Nav</w:t>
            </w:r>
          </w:p>
        </w:tc>
      </w:tr>
    </w:tbl>
    <w:p w:rsidR="00627F9A" w:rsidRPr="00183BE1" w:rsidRDefault="00627F9A" w:rsidP="00627F9A">
      <w:pPr>
        <w:spacing w:before="100" w:beforeAutospacing="1" w:after="100" w:afterAutospacing="1" w:line="240" w:lineRule="auto"/>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1685"/>
        <w:gridCol w:w="1084"/>
        <w:gridCol w:w="1052"/>
        <w:gridCol w:w="2626"/>
        <w:gridCol w:w="2671"/>
      </w:tblGrid>
      <w:tr w:rsidR="00627F9A" w:rsidRPr="00AE3423" w:rsidTr="00FE5133">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27F9A" w:rsidRPr="00AE3423"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AE3423">
              <w:rPr>
                <w:rFonts w:ascii="Times New Roman" w:eastAsia="Times New Roman" w:hAnsi="Times New Roman" w:cs="Times New Roman"/>
                <w:b/>
                <w:bCs/>
                <w:lang w:eastAsia="lv-LV" w:bidi="ar-SA"/>
              </w:rPr>
              <w:t>V. Tiesību akta projekta atbilstība Latvijas Republikas starptautiskajām saistībām</w:t>
            </w:r>
          </w:p>
        </w:tc>
      </w:tr>
      <w:tr w:rsidR="00627F9A" w:rsidRPr="00AE3423" w:rsidTr="00FE513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1.</w:t>
            </w:r>
          </w:p>
        </w:tc>
        <w:tc>
          <w:tcPr>
            <w:tcW w:w="1431" w:type="pct"/>
            <w:gridSpan w:val="2"/>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Saistības pret Eiropas Savienību</w:t>
            </w:r>
          </w:p>
        </w:tc>
        <w:tc>
          <w:tcPr>
            <w:tcW w:w="3264" w:type="pct"/>
            <w:gridSpan w:val="3"/>
            <w:tcBorders>
              <w:top w:val="outset" w:sz="6" w:space="0" w:color="auto"/>
              <w:left w:val="outset" w:sz="6" w:space="0" w:color="auto"/>
              <w:bottom w:val="outset" w:sz="6" w:space="0" w:color="auto"/>
              <w:right w:val="outset" w:sz="6" w:space="0" w:color="auto"/>
            </w:tcBorders>
            <w:hideMark/>
          </w:tcPr>
          <w:p w:rsidR="00627F9A" w:rsidRPr="00406E3A" w:rsidRDefault="0069302C" w:rsidP="0069302C">
            <w:pPr>
              <w:pStyle w:val="Vienkrsteksts"/>
              <w:jc w:val="both"/>
              <w:rPr>
                <w:rFonts w:ascii="Times New Roman" w:hAnsi="Times New Roman" w:cs="Times New Roman"/>
              </w:rPr>
            </w:pPr>
            <w:r>
              <w:rPr>
                <w:rFonts w:ascii="Times New Roman" w:hAnsi="Times New Roman" w:cs="Times New Roman"/>
                <w:sz w:val="24"/>
                <w:szCs w:val="24"/>
              </w:rPr>
              <w:t xml:space="preserve">Ņemot vērā Valsts policijas iekšējās strukturālās reformas, tiek precizēts </w:t>
            </w:r>
            <w:r w:rsidRPr="0069302C">
              <w:rPr>
                <w:rFonts w:ascii="Times New Roman" w:hAnsi="Times New Roman" w:cs="Times New Roman"/>
                <w:sz w:val="24"/>
                <w:szCs w:val="24"/>
              </w:rPr>
              <w:t>Lēmuma 2007/845/TI 1.panta 1.punkt</w:t>
            </w:r>
            <w:r>
              <w:rPr>
                <w:rFonts w:ascii="Times New Roman" w:hAnsi="Times New Roman" w:cs="Times New Roman"/>
                <w:sz w:val="24"/>
                <w:szCs w:val="24"/>
              </w:rPr>
              <w:t>ā noteiktais līdzekļu atguves dienests.</w:t>
            </w:r>
          </w:p>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rPr>
              <w:t xml:space="preserve"> </w:t>
            </w:r>
          </w:p>
        </w:tc>
      </w:tr>
      <w:tr w:rsidR="00627F9A" w:rsidRPr="00AE3423" w:rsidTr="00FE513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2.</w:t>
            </w:r>
          </w:p>
        </w:tc>
        <w:tc>
          <w:tcPr>
            <w:tcW w:w="1431" w:type="pct"/>
            <w:gridSpan w:val="2"/>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Citas starptautiskās saistības</w:t>
            </w:r>
          </w:p>
        </w:tc>
        <w:tc>
          <w:tcPr>
            <w:tcW w:w="3264" w:type="pct"/>
            <w:gridSpan w:val="3"/>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627F9A" w:rsidRPr="00AE3423" w:rsidTr="00FE513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3.</w:t>
            </w:r>
          </w:p>
        </w:tc>
        <w:tc>
          <w:tcPr>
            <w:tcW w:w="1431" w:type="pct"/>
            <w:gridSpan w:val="2"/>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Cita informācija</w:t>
            </w:r>
          </w:p>
        </w:tc>
        <w:tc>
          <w:tcPr>
            <w:tcW w:w="3264" w:type="pct"/>
            <w:gridSpan w:val="3"/>
            <w:tcBorders>
              <w:top w:val="outset" w:sz="6" w:space="0" w:color="auto"/>
              <w:left w:val="outset" w:sz="6" w:space="0" w:color="auto"/>
              <w:bottom w:val="outset" w:sz="6" w:space="0" w:color="auto"/>
              <w:right w:val="outset" w:sz="6" w:space="0" w:color="auto"/>
            </w:tcBorders>
            <w:hideMark/>
          </w:tcPr>
          <w:p w:rsidR="00627F9A" w:rsidRPr="00AE3423" w:rsidRDefault="007C47DE"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627F9A" w:rsidRPr="009875B4" w:rsidTr="00FE5133">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AE3423">
              <w:rPr>
                <w:rFonts w:ascii="Times New Roman" w:eastAsia="Times New Roman" w:hAnsi="Times New Roman" w:cs="Times New Roman"/>
                <w:lang w:eastAsia="lv-LV" w:bidi="ar-SA"/>
              </w:rPr>
              <w:t> </w:t>
            </w:r>
            <w:r w:rsidRPr="009875B4">
              <w:rPr>
                <w:rFonts w:ascii="Times New Roman" w:eastAsia="Times New Roman" w:hAnsi="Times New Roman" w:cs="Times New Roman"/>
                <w:b/>
                <w:bCs/>
                <w:lang w:eastAsia="lv-LV" w:bidi="ar-SA"/>
              </w:rPr>
              <w:t>1.tabula</w:t>
            </w:r>
            <w:r w:rsidRPr="009875B4">
              <w:rPr>
                <w:rFonts w:ascii="Times New Roman" w:eastAsia="Times New Roman" w:hAnsi="Times New Roman" w:cs="Times New Roman"/>
                <w:b/>
                <w:bCs/>
                <w:lang w:eastAsia="lv-LV" w:bidi="ar-SA"/>
              </w:rPr>
              <w:br/>
              <w:t>Tiesību akta projekta atbilstība ES tiesību aktiem</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Attiecīgā ES tiesību akta datums, numurs un nosaukums</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jc w:val="center"/>
              <w:rPr>
                <w:rFonts w:ascii="Times New Roman" w:eastAsia="Times New Roman" w:hAnsi="Times New Roman" w:cs="Times New Roman"/>
                <w:lang w:eastAsia="lv-LV" w:bidi="ar-SA"/>
              </w:rPr>
            </w:pPr>
            <w:r w:rsidRPr="00E20139">
              <w:rPr>
                <w:rFonts w:ascii="Times New Roman" w:hAnsi="Times New Roman" w:cs="Times New Roman"/>
              </w:rPr>
              <w:t xml:space="preserve">Direktīva </w:t>
            </w:r>
            <w:r w:rsidRPr="00E20139">
              <w:rPr>
                <w:rFonts w:ascii="Times New Roman" w:eastAsia="Times New Roman" w:hAnsi="Times New Roman" w:cs="Times New Roman"/>
                <w:lang w:eastAsia="lv-LV"/>
              </w:rPr>
              <w:t>2013/40/ES</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A</w:t>
            </w:r>
          </w:p>
        </w:tc>
        <w:tc>
          <w:tcPr>
            <w:tcW w:w="1097" w:type="pct"/>
            <w:gridSpan w:val="2"/>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B</w:t>
            </w:r>
          </w:p>
        </w:tc>
        <w:tc>
          <w:tcPr>
            <w:tcW w:w="1370" w:type="pct"/>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C</w:t>
            </w:r>
          </w:p>
        </w:tc>
        <w:tc>
          <w:tcPr>
            <w:tcW w:w="1339" w:type="pct"/>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D</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Attiecīgā ES tiesību akta panta numurs (uzskaitot katru tiesību akta vienību – pantu, daļu, punktu, apakšpunktu)</w:t>
            </w:r>
          </w:p>
        </w:tc>
        <w:tc>
          <w:tcPr>
            <w:tcW w:w="1097"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Projekta vienība, kas pārņem vai ievieš katru šīs tabulas A ailē minēto ES tiesību akta vienību, vai tiesību akts, kur attiecīgā ES tiesību akta vienība pārņemta vai ieviesta</w:t>
            </w:r>
          </w:p>
        </w:tc>
        <w:tc>
          <w:tcPr>
            <w:tcW w:w="1370" w:type="pct"/>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Informācija par to, vai šīs tabulas A ailē minētās ES tiesību akta vienības tiek pārņemtas vai ieviestas pilnībā vai daļēji. </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Ja attiecīgā ES tiesību akta vienība tiek pārņemta vai ieviesta daļēji, sniedz attiecīgu skaidrojumu, kā arī precīzi norāda, kad un kādā veidā ES tiesību akta vienība tiks pārņemta vai ieviesta pilnībā.</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Norāda institūciju, kas ir atbildīga par šo saistību izpildi pilnībā</w:t>
            </w:r>
          </w:p>
        </w:tc>
        <w:tc>
          <w:tcPr>
            <w:tcW w:w="1339" w:type="pct"/>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Informācija par to, vai šīs tabulas B ailē minētās projekta vienības paredz stingrākas prasības nekā šīs tabulas A ailē minētās ES tiesību akta vienības. </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Ja projekts satur stingrākas prasības nekā attiecīgais ES tiesību akts, norāda pamatojumu un samērīgumu.</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Norāda iespējamās alternatīvas (t.sk. alternatīvas, kas neparedz tiesiskā regulējuma izstrādi) – kādos gadījumos būtu iespējams izvairīties no stingrāku prasību noteikšanas, nekā paredzēts attiecīgajos ES tiesību aktos</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7C47DE" w:rsidP="00FE5133">
            <w:pPr>
              <w:tabs>
                <w:tab w:val="clear" w:pos="720"/>
              </w:tabs>
              <w:suppressAutoHyphens w:val="0"/>
              <w:spacing w:after="0" w:line="240" w:lineRule="auto"/>
              <w:rPr>
                <w:rFonts w:ascii="Times New Roman" w:eastAsia="Times New Roman" w:hAnsi="Times New Roman" w:cs="Times New Roman"/>
                <w:lang w:eastAsia="lv-LV" w:bidi="ar-SA"/>
              </w:rPr>
            </w:pPr>
            <w:r w:rsidRPr="00530BD4">
              <w:rPr>
                <w:rFonts w:ascii="Times New Roman" w:hAnsi="Times New Roman" w:cs="Times New Roman"/>
              </w:rPr>
              <w:t>Lēmum</w:t>
            </w:r>
            <w:r>
              <w:rPr>
                <w:rFonts w:ascii="Times New Roman" w:hAnsi="Times New Roman" w:cs="Times New Roman"/>
              </w:rPr>
              <w:t>a</w:t>
            </w:r>
            <w:r w:rsidRPr="00530BD4">
              <w:rPr>
                <w:rFonts w:ascii="Times New Roman" w:hAnsi="Times New Roman" w:cs="Times New Roman"/>
              </w:rPr>
              <w:t xml:space="preserve"> 2007/845/TI </w:t>
            </w:r>
            <w:r>
              <w:rPr>
                <w:rFonts w:ascii="Times New Roman" w:hAnsi="Times New Roman" w:cs="Times New Roman"/>
              </w:rPr>
              <w:t>1.panta 1.punkts</w:t>
            </w:r>
          </w:p>
        </w:tc>
        <w:tc>
          <w:tcPr>
            <w:tcW w:w="1097"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Projekta 1.punkts</w:t>
            </w:r>
          </w:p>
        </w:tc>
        <w:tc>
          <w:tcPr>
            <w:tcW w:w="1370" w:type="pct"/>
            <w:tcBorders>
              <w:top w:val="outset" w:sz="6" w:space="0" w:color="auto"/>
              <w:left w:val="outset" w:sz="6" w:space="0" w:color="auto"/>
              <w:bottom w:val="outset" w:sz="6" w:space="0" w:color="auto"/>
              <w:right w:val="outset" w:sz="6" w:space="0" w:color="auto"/>
            </w:tcBorders>
            <w:hideMark/>
          </w:tcPr>
          <w:p w:rsidR="0069302C" w:rsidRDefault="0069302C" w:rsidP="00FE5133">
            <w:pPr>
              <w:tabs>
                <w:tab w:val="clear" w:pos="720"/>
              </w:tabs>
              <w:suppressAutoHyphens w:val="0"/>
              <w:spacing w:before="100" w:beforeAutospacing="1" w:after="100" w:afterAutospacing="1" w:line="240" w:lineRule="auto"/>
            </w:pPr>
            <w:r>
              <w:t>I</w:t>
            </w:r>
            <w:r w:rsidR="00627F9A">
              <w:t>eviests pilnībā</w:t>
            </w:r>
            <w:r>
              <w:t>.</w:t>
            </w:r>
          </w:p>
          <w:p w:rsidR="00627F9A" w:rsidRPr="009875B4" w:rsidRDefault="0069302C" w:rsidP="0069302C">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t>Tiek precizēta Lēmuma 2007/845/TI 1.panta 1.punktā paredzētā kompetentā institūcija, aizstājot atsevišķu Valsts policijas struktūrvienību ar Valsts policiju kopumā.</w:t>
            </w:r>
          </w:p>
        </w:tc>
        <w:tc>
          <w:tcPr>
            <w:tcW w:w="1339" w:type="pct"/>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rPr>
                <w:rFonts w:ascii="Times New Roman" w:eastAsia="Times New Roman" w:hAnsi="Times New Roman" w:cs="Times New Roman"/>
                <w:lang w:eastAsia="lv-LV" w:bidi="ar-SA"/>
              </w:rPr>
            </w:pPr>
            <w:r>
              <w:t>Neparedz stingrākas prasības</w:t>
            </w:r>
            <w:r w:rsidRPr="00E8343D">
              <w:t xml:space="preserve"> </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Kā ir izmantota ES tiesību aktā paredzētā rīcības brīvība dalībvalstij pārņemt vai ieviest noteiktas ES tiesību akta normas?</w:t>
            </w:r>
            <w:r w:rsidRPr="009875B4">
              <w:rPr>
                <w:rFonts w:ascii="Times New Roman" w:eastAsia="Times New Roman" w:hAnsi="Times New Roman" w:cs="Times New Roman"/>
                <w:lang w:eastAsia="lv-LV" w:bidi="ar-SA"/>
              </w:rPr>
              <w:br/>
              <w:t>Kādēļ?</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E8343D">
              <w:rPr>
                <w:iCs/>
              </w:rPr>
              <w:t>Projekts šo jomu neskar</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Saistības sniegt paziņojumu ES institūcijām un ES dalībvalstīm atbilstoši normatīvajiem aktiem, kas regulē informācijas sniegšanu par </w:t>
            </w:r>
            <w:r w:rsidRPr="009875B4">
              <w:rPr>
                <w:rFonts w:ascii="Times New Roman" w:eastAsia="Times New Roman" w:hAnsi="Times New Roman" w:cs="Times New Roman"/>
                <w:lang w:eastAsia="lv-LV" w:bidi="ar-SA"/>
              </w:rPr>
              <w:lastRenderedPageBreak/>
              <w:t>tehnisko noteikumu, valsts atbalsta piešķiršanas un finanšu noteikumu (attiecībā uz monetāro politiku) projektiem</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E8343D">
              <w:rPr>
                <w:iCs/>
              </w:rPr>
              <w:lastRenderedPageBreak/>
              <w:t>Projekts šo jomu neskar</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Cita informācija</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C36B15" w:rsidRDefault="007C47DE" w:rsidP="00FE5133">
            <w:pPr>
              <w:tabs>
                <w:tab w:val="clear" w:pos="720"/>
              </w:tabs>
              <w:suppressAutoHyphens w:val="0"/>
              <w:spacing w:before="100" w:beforeAutospacing="1" w:after="100" w:afterAutospacing="1" w:line="240" w:lineRule="auto"/>
              <w:jc w:val="both"/>
              <w:rPr>
                <w:rFonts w:ascii="Times New Roman" w:eastAsia="Times New Roman" w:hAnsi="Times New Roman" w:cs="Times New Roman"/>
                <w:lang w:eastAsia="lv-LV" w:bidi="ar-SA"/>
              </w:rPr>
            </w:pPr>
            <w:r>
              <w:rPr>
                <w:rFonts w:ascii="Times New Roman" w:hAnsi="Times New Roman" w:cs="Times New Roman"/>
              </w:rPr>
              <w:t>Nav.</w:t>
            </w:r>
          </w:p>
        </w:tc>
      </w:tr>
      <w:tr w:rsidR="00627F9A" w:rsidRPr="009875B4" w:rsidTr="00FE5133">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875B4">
              <w:rPr>
                <w:rFonts w:ascii="Times New Roman" w:eastAsia="Times New Roman" w:hAnsi="Times New Roman" w:cs="Times New Roman"/>
                <w:b/>
                <w:bCs/>
                <w:lang w:eastAsia="lv-LV" w:bidi="ar-SA"/>
              </w:rPr>
              <w:t>2.tabula</w:t>
            </w:r>
            <w:r w:rsidRPr="009875B4">
              <w:rPr>
                <w:rFonts w:ascii="Times New Roman" w:eastAsia="Times New Roman" w:hAnsi="Times New Roman" w:cs="Times New Roman"/>
                <w:b/>
                <w:bCs/>
                <w:lang w:eastAsia="lv-LV" w:bidi="ar-SA"/>
              </w:rPr>
              <w:br/>
              <w:t>Ar tiesību akta projektu izpildītās vai uzņemtās saistības, kas izriet no starptautiskajiem tiesību aktiem vai starptautiskas institūcijas vai organizācijas dokumentiem.</w:t>
            </w:r>
            <w:r w:rsidRPr="009875B4">
              <w:rPr>
                <w:rFonts w:ascii="Times New Roman" w:eastAsia="Times New Roman" w:hAnsi="Times New Roman" w:cs="Times New Roman"/>
                <w:b/>
                <w:bCs/>
                <w:lang w:eastAsia="lv-LV" w:bidi="ar-SA"/>
              </w:rPr>
              <w:br/>
              <w:t>Pasākumi šo saistību izpildei</w:t>
            </w:r>
          </w:p>
        </w:tc>
      </w:tr>
      <w:tr w:rsidR="00627F9A" w:rsidRPr="009875B4" w:rsidTr="00FE5133">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27F9A"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r w:rsidRPr="00E0492B">
              <w:rPr>
                <w:rFonts w:ascii="Times New Roman" w:eastAsia="Times New Roman" w:hAnsi="Times New Roman" w:cs="Times New Roman"/>
                <w:bCs/>
                <w:lang w:eastAsia="lv-LV" w:bidi="ar-SA"/>
              </w:rPr>
              <w:t>Projekts šo jomu neskar</w:t>
            </w:r>
          </w:p>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627F9A" w:rsidRPr="00AE3423" w:rsidRDefault="00627F9A" w:rsidP="00627F9A">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641"/>
        <w:gridCol w:w="5461"/>
      </w:tblGrid>
      <w:tr w:rsidR="00627F9A" w:rsidRPr="00183BE1" w:rsidTr="00FE513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VII. Tiesību akta projekta izpildes nodrošināšana un tās ietekme uz institūcijām</w:t>
            </w:r>
          </w:p>
        </w:tc>
      </w:tr>
      <w:tr w:rsidR="00627F9A" w:rsidRPr="00183BE1" w:rsidTr="00FE513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Valsts policija</w:t>
            </w:r>
          </w:p>
        </w:tc>
      </w:tr>
      <w:tr w:rsidR="00627F9A" w:rsidRPr="00183BE1" w:rsidTr="00FE513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xml:space="preserve">Projekta izpildes ietekme uz pārvaldes funkcijām un institucionālo struktūru. </w:t>
            </w:r>
          </w:p>
          <w:p w:rsidR="00627F9A" w:rsidRPr="00183BE1" w:rsidRDefault="00627F9A" w:rsidP="00FE5133">
            <w:pPr>
              <w:spacing w:before="100" w:beforeAutospacing="1" w:after="100" w:afterAutospacing="1"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t>Projekts šo jomu neskar</w:t>
            </w:r>
          </w:p>
        </w:tc>
      </w:tr>
      <w:tr w:rsidR="00627F9A" w:rsidRPr="00183BE1" w:rsidTr="00FE513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627F9A" w:rsidRDefault="00627F9A" w:rsidP="00627F9A">
      <w:pPr>
        <w:pStyle w:val="naisf"/>
        <w:spacing w:before="0" w:after="0" w:line="240" w:lineRule="auto"/>
        <w:rPr>
          <w:i/>
        </w:rPr>
      </w:pPr>
    </w:p>
    <w:p w:rsidR="00627F9A" w:rsidRPr="00556064" w:rsidRDefault="00627F9A" w:rsidP="00627F9A">
      <w:pPr>
        <w:pStyle w:val="naisf"/>
        <w:spacing w:before="0" w:after="0" w:line="240" w:lineRule="auto"/>
        <w:rPr>
          <w:sz w:val="28"/>
          <w:szCs w:val="28"/>
        </w:rPr>
      </w:pPr>
      <w:r>
        <w:rPr>
          <w:i/>
        </w:rPr>
        <w:tab/>
      </w:r>
      <w:r w:rsidRPr="00276592">
        <w:rPr>
          <w:i/>
        </w:rPr>
        <w:t xml:space="preserve">Anotācijas </w:t>
      </w:r>
      <w:r w:rsidR="00C13EFF">
        <w:rPr>
          <w:i/>
        </w:rPr>
        <w:t xml:space="preserve">III, </w:t>
      </w:r>
      <w:r w:rsidRPr="00276592">
        <w:rPr>
          <w:i/>
        </w:rPr>
        <w:t>IV un VI sadaļa – projekts šīs jomas neskar</w:t>
      </w:r>
      <w:r>
        <w:rPr>
          <w:i/>
        </w:rPr>
        <w:t>.</w:t>
      </w:r>
    </w:p>
    <w:p w:rsidR="00627F9A" w:rsidRPr="00556064" w:rsidRDefault="00627F9A" w:rsidP="00627F9A">
      <w:pPr>
        <w:pStyle w:val="naisf"/>
        <w:spacing w:before="0" w:after="0" w:line="240" w:lineRule="auto"/>
        <w:rPr>
          <w:sz w:val="28"/>
          <w:szCs w:val="28"/>
        </w:rPr>
      </w:pPr>
    </w:p>
    <w:p w:rsidR="00627F9A" w:rsidRDefault="00627F9A" w:rsidP="00627F9A">
      <w:pPr>
        <w:ind w:firstLine="720"/>
        <w:jc w:val="both"/>
        <w:rPr>
          <w:sz w:val="28"/>
          <w:szCs w:val="28"/>
        </w:rPr>
      </w:pPr>
      <w:r>
        <w:rPr>
          <w:sz w:val="28"/>
          <w:szCs w:val="28"/>
        </w:rPr>
        <w:t>Iesniedzējs: Iekšlietu ministrs</w:t>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627F9A" w:rsidRDefault="00627F9A" w:rsidP="00627F9A">
      <w:pPr>
        <w:ind w:firstLine="720"/>
        <w:jc w:val="both"/>
        <w:rPr>
          <w:sz w:val="28"/>
          <w:szCs w:val="28"/>
        </w:rPr>
      </w:pPr>
    </w:p>
    <w:p w:rsidR="00627F9A" w:rsidRPr="00C96FF2" w:rsidRDefault="00627F9A" w:rsidP="00627F9A">
      <w:pPr>
        <w:ind w:firstLine="720"/>
        <w:jc w:val="both"/>
      </w:pPr>
      <w:r>
        <w:rPr>
          <w:sz w:val="28"/>
          <w:szCs w:val="28"/>
        </w:rPr>
        <w:t xml:space="preserve">Vizē: valsts sekretāre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I.Pētersone</w:t>
      </w:r>
      <w:proofErr w:type="spellEnd"/>
      <w:r>
        <w:rPr>
          <w:sz w:val="28"/>
          <w:szCs w:val="28"/>
        </w:rPr>
        <w:t xml:space="preserve"> - Godmane</w:t>
      </w:r>
    </w:p>
    <w:p w:rsidR="00627F9A" w:rsidRDefault="00627F9A" w:rsidP="00627F9A">
      <w:pPr>
        <w:spacing w:after="0" w:line="240" w:lineRule="auto"/>
        <w:ind w:firstLine="720"/>
        <w:rPr>
          <w:sz w:val="20"/>
          <w:szCs w:val="20"/>
        </w:rPr>
      </w:pPr>
    </w:p>
    <w:p w:rsidR="00627F9A" w:rsidRDefault="00627F9A" w:rsidP="00627F9A">
      <w:pPr>
        <w:spacing w:after="0" w:line="240" w:lineRule="auto"/>
        <w:rPr>
          <w:sz w:val="20"/>
          <w:szCs w:val="20"/>
        </w:rPr>
      </w:pPr>
    </w:p>
    <w:p w:rsidR="00627F9A" w:rsidRDefault="00627F9A" w:rsidP="00627F9A">
      <w:pPr>
        <w:spacing w:after="0" w:line="240" w:lineRule="auto"/>
        <w:ind w:firstLine="720"/>
        <w:rPr>
          <w:sz w:val="20"/>
          <w:szCs w:val="20"/>
        </w:rPr>
      </w:pPr>
    </w:p>
    <w:p w:rsidR="00627F9A" w:rsidRDefault="00627F9A" w:rsidP="00627F9A">
      <w:pPr>
        <w:spacing w:after="0" w:line="240" w:lineRule="auto"/>
        <w:ind w:firstLine="720"/>
        <w:rPr>
          <w:sz w:val="20"/>
          <w:szCs w:val="20"/>
        </w:rPr>
      </w:pPr>
    </w:p>
    <w:p w:rsidR="00627F9A" w:rsidRDefault="00D47F16" w:rsidP="00627F9A">
      <w:pPr>
        <w:spacing w:after="0" w:line="240" w:lineRule="auto"/>
        <w:ind w:firstLine="720"/>
        <w:rPr>
          <w:sz w:val="20"/>
          <w:szCs w:val="20"/>
        </w:rPr>
      </w:pPr>
      <w:r>
        <w:rPr>
          <w:sz w:val="20"/>
          <w:szCs w:val="20"/>
        </w:rPr>
        <w:t>12</w:t>
      </w:r>
      <w:r w:rsidR="00627F9A">
        <w:rPr>
          <w:sz w:val="20"/>
          <w:szCs w:val="20"/>
        </w:rPr>
        <w:t>.0</w:t>
      </w:r>
      <w:r>
        <w:rPr>
          <w:sz w:val="20"/>
          <w:szCs w:val="20"/>
        </w:rPr>
        <w:t>1</w:t>
      </w:r>
      <w:r w:rsidR="00627F9A">
        <w:rPr>
          <w:sz w:val="20"/>
          <w:szCs w:val="20"/>
        </w:rPr>
        <w:t>.201</w:t>
      </w:r>
      <w:r>
        <w:rPr>
          <w:sz w:val="20"/>
          <w:szCs w:val="20"/>
        </w:rPr>
        <w:t>7</w:t>
      </w:r>
      <w:r w:rsidR="00627F9A">
        <w:rPr>
          <w:sz w:val="20"/>
          <w:szCs w:val="20"/>
        </w:rPr>
        <w:t>. 1</w:t>
      </w:r>
      <w:r>
        <w:rPr>
          <w:sz w:val="20"/>
          <w:szCs w:val="20"/>
        </w:rPr>
        <w:t>2</w:t>
      </w:r>
      <w:r w:rsidR="00627F9A">
        <w:rPr>
          <w:sz w:val="20"/>
          <w:szCs w:val="20"/>
        </w:rPr>
        <w:t>:09</w:t>
      </w:r>
    </w:p>
    <w:p w:rsidR="00627F9A" w:rsidRDefault="00F23503" w:rsidP="00627F9A">
      <w:pPr>
        <w:spacing w:after="0" w:line="240" w:lineRule="auto"/>
        <w:ind w:firstLine="720"/>
        <w:rPr>
          <w:sz w:val="20"/>
          <w:szCs w:val="20"/>
        </w:rPr>
      </w:pPr>
      <w:r>
        <w:rPr>
          <w:sz w:val="20"/>
          <w:szCs w:val="20"/>
        </w:rPr>
        <w:t>874</w:t>
      </w:r>
    </w:p>
    <w:p w:rsidR="00627F9A" w:rsidRDefault="00D47F16" w:rsidP="00627F9A">
      <w:pPr>
        <w:spacing w:after="0" w:line="240" w:lineRule="auto"/>
        <w:ind w:firstLine="720"/>
        <w:jc w:val="both"/>
        <w:rPr>
          <w:sz w:val="20"/>
          <w:szCs w:val="20"/>
        </w:rPr>
      </w:pPr>
      <w:proofErr w:type="spellStart"/>
      <w:r>
        <w:rPr>
          <w:sz w:val="20"/>
          <w:szCs w:val="20"/>
        </w:rPr>
        <w:t>D.Vēbers</w:t>
      </w:r>
      <w:proofErr w:type="spellEnd"/>
    </w:p>
    <w:p w:rsidR="00627F9A" w:rsidRDefault="00D47F16" w:rsidP="00627F9A">
      <w:pPr>
        <w:spacing w:after="0" w:line="240" w:lineRule="auto"/>
        <w:ind w:firstLine="720"/>
        <w:jc w:val="both"/>
      </w:pPr>
      <w:r>
        <w:rPr>
          <w:sz w:val="20"/>
          <w:szCs w:val="20"/>
        </w:rPr>
        <w:t>67075242</w:t>
      </w:r>
      <w:r w:rsidR="00627F9A">
        <w:rPr>
          <w:sz w:val="20"/>
          <w:szCs w:val="20"/>
        </w:rPr>
        <w:t xml:space="preserve">, </w:t>
      </w:r>
      <w:hyperlink r:id="rId7" w:history="1">
        <w:r w:rsidRPr="00C56560">
          <w:rPr>
            <w:rStyle w:val="Hipersaite"/>
            <w:sz w:val="20"/>
            <w:szCs w:val="20"/>
          </w:rPr>
          <w:t>dainis.vebers@vp.gov.lv</w:t>
        </w:r>
      </w:hyperlink>
      <w:r>
        <w:rPr>
          <w:sz w:val="20"/>
          <w:szCs w:val="20"/>
        </w:rPr>
        <w:t xml:space="preserve"> </w:t>
      </w:r>
      <w:r>
        <w:t xml:space="preserve"> </w:t>
      </w:r>
    </w:p>
    <w:p w:rsidR="00E703CD" w:rsidRDefault="00E703CD"/>
    <w:sectPr w:rsidR="00E703CD" w:rsidSect="0066262C">
      <w:headerReference w:type="even" r:id="rId8"/>
      <w:headerReference w:type="default" r:id="rId9"/>
      <w:footerReference w:type="even" r:id="rId10"/>
      <w:footerReference w:type="default" r:id="rId11"/>
      <w:headerReference w:type="first" r:id="rId12"/>
      <w:footerReference w:type="first" r:id="rId13"/>
      <w:pgSz w:w="11906" w:h="16838"/>
      <w:pgMar w:top="993" w:right="1134" w:bottom="1134" w:left="1134" w:header="720" w:footer="36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16" w:rsidRDefault="00D47F16" w:rsidP="00D47F16">
      <w:pPr>
        <w:spacing w:after="0" w:line="240" w:lineRule="auto"/>
      </w:pPr>
      <w:r>
        <w:separator/>
      </w:r>
    </w:p>
  </w:endnote>
  <w:endnote w:type="continuationSeparator" w:id="0">
    <w:p w:rsidR="00D47F16" w:rsidRDefault="00D47F16" w:rsidP="00D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07" w:rsidRDefault="001552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A5" w:rsidRPr="00FE1AA5" w:rsidRDefault="00F23503" w:rsidP="00D47F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IEMAnot_</w:t>
    </w:r>
    <w:r w:rsidR="00D47F16">
      <w:rPr>
        <w:rFonts w:ascii="Times New Roman" w:hAnsi="Times New Roman" w:cs="Times New Roman"/>
        <w:sz w:val="20"/>
        <w:szCs w:val="20"/>
      </w:rPr>
      <w:t>12</w:t>
    </w:r>
    <w:r>
      <w:rPr>
        <w:rFonts w:ascii="Times New Roman" w:hAnsi="Times New Roman" w:cs="Times New Roman"/>
        <w:sz w:val="20"/>
        <w:szCs w:val="20"/>
      </w:rPr>
      <w:t>0</w:t>
    </w:r>
    <w:r w:rsidR="00D47F16">
      <w:rPr>
        <w:rFonts w:ascii="Times New Roman" w:hAnsi="Times New Roman" w:cs="Times New Roman"/>
        <w:sz w:val="20"/>
        <w:szCs w:val="20"/>
      </w:rPr>
      <w:t>1</w:t>
    </w:r>
    <w:r>
      <w:rPr>
        <w:rFonts w:ascii="Times New Roman" w:hAnsi="Times New Roman" w:cs="Times New Roman"/>
        <w:sz w:val="20"/>
        <w:szCs w:val="20"/>
      </w:rPr>
      <w:t>1</w:t>
    </w:r>
    <w:r w:rsidR="00D47F16">
      <w:rPr>
        <w:rFonts w:ascii="Times New Roman" w:hAnsi="Times New Roman" w:cs="Times New Roman"/>
        <w:sz w:val="20"/>
        <w:szCs w:val="20"/>
      </w:rPr>
      <w:t>7</w:t>
    </w:r>
    <w:r w:rsidRPr="007E34A8">
      <w:rPr>
        <w:rFonts w:ascii="Times New Roman" w:hAnsi="Times New Roman" w:cs="Times New Roman"/>
        <w:sz w:val="20"/>
        <w:szCs w:val="20"/>
      </w:rPr>
      <w:t>_</w:t>
    </w:r>
    <w:r w:rsidR="00D47F16">
      <w:rPr>
        <w:rFonts w:ascii="Times New Roman" w:hAnsi="Times New Roman" w:cs="Times New Roman"/>
        <w:sz w:val="20"/>
        <w:szCs w:val="20"/>
      </w:rPr>
      <w:t>ARO</w:t>
    </w:r>
    <w:r w:rsidRPr="007E34A8">
      <w:rPr>
        <w:rFonts w:ascii="Times New Roman" w:hAnsi="Times New Roman" w:cs="Times New Roman"/>
        <w:sz w:val="20"/>
        <w:szCs w:val="20"/>
      </w:rPr>
      <w:t xml:space="preserve">; </w:t>
    </w:r>
    <w:r>
      <w:rPr>
        <w:sz w:val="20"/>
        <w:szCs w:val="20"/>
      </w:rPr>
      <w:t>Ministru kabineta rīkojuma projekts ”</w:t>
    </w:r>
    <w:r w:rsidR="00D47F16" w:rsidRPr="00D47F16">
      <w:t xml:space="preserve"> </w:t>
    </w:r>
    <w:r w:rsidR="00D47F16" w:rsidRPr="00D47F16">
      <w:rPr>
        <w:sz w:val="20"/>
        <w:szCs w:val="20"/>
      </w:rPr>
      <w:t>Par Padomes Lēmumā 2007/845/TI (2007. gada 6. decembris) attiecībā uz sadarbību starp dalībvalstu līdzekļu atguves dienestiem noziedzīgi iegūtu līdzekļu vai citu īpašumu meklēšanas un identificēšanas jomā paredzētā līdzekļu atguves dienesta noteikšanu</w:t>
    </w:r>
    <w:r>
      <w:rPr>
        <w:sz w:val="20"/>
        <w:szCs w:val="20"/>
      </w:rPr>
      <w:t>”</w:t>
    </w:r>
    <w:r w:rsidRPr="00FE1AA5">
      <w:rPr>
        <w:rFonts w:ascii="Times New Roman" w:eastAsia="Times New Roman" w:hAnsi="Times New Roman" w:cs="Times New Roman"/>
        <w:bCs/>
        <w:sz w:val="20"/>
        <w:szCs w:val="20"/>
        <w:lang w:eastAsia="lv-LV"/>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C7" w:rsidRPr="00FE1AA5" w:rsidRDefault="00F23503" w:rsidP="00D47F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w:t>
    </w:r>
    <w:r w:rsidRPr="00FE1AA5">
      <w:rPr>
        <w:rFonts w:ascii="Times New Roman" w:hAnsi="Times New Roman" w:cs="Times New Roman"/>
        <w:sz w:val="20"/>
        <w:szCs w:val="20"/>
      </w:rPr>
      <w:t>Anot_</w:t>
    </w:r>
    <w:r w:rsidR="00D47F16">
      <w:rPr>
        <w:rFonts w:ascii="Times New Roman" w:hAnsi="Times New Roman" w:cs="Times New Roman"/>
        <w:sz w:val="20"/>
        <w:szCs w:val="20"/>
      </w:rPr>
      <w:t>12</w:t>
    </w:r>
    <w:r>
      <w:rPr>
        <w:rFonts w:ascii="Times New Roman" w:hAnsi="Times New Roman" w:cs="Times New Roman"/>
        <w:sz w:val="20"/>
        <w:szCs w:val="20"/>
      </w:rPr>
      <w:t>0</w:t>
    </w:r>
    <w:r w:rsidR="00D47F16">
      <w:rPr>
        <w:rFonts w:ascii="Times New Roman" w:hAnsi="Times New Roman" w:cs="Times New Roman"/>
        <w:sz w:val="20"/>
        <w:szCs w:val="20"/>
      </w:rPr>
      <w:t>1</w:t>
    </w:r>
    <w:r w:rsidRPr="00FE1AA5">
      <w:rPr>
        <w:rFonts w:ascii="Times New Roman" w:hAnsi="Times New Roman" w:cs="Times New Roman"/>
        <w:sz w:val="20"/>
        <w:szCs w:val="20"/>
      </w:rPr>
      <w:t>1</w:t>
    </w:r>
    <w:r w:rsidR="00D47F16">
      <w:rPr>
        <w:rFonts w:ascii="Times New Roman" w:hAnsi="Times New Roman" w:cs="Times New Roman"/>
        <w:sz w:val="20"/>
        <w:szCs w:val="20"/>
      </w:rPr>
      <w:t>7</w:t>
    </w:r>
    <w:r w:rsidRPr="00FE1AA5">
      <w:rPr>
        <w:rFonts w:ascii="Times New Roman" w:hAnsi="Times New Roman" w:cs="Times New Roman"/>
        <w:sz w:val="20"/>
        <w:szCs w:val="20"/>
      </w:rPr>
      <w:t>_</w:t>
    </w:r>
    <w:r w:rsidR="00155207">
      <w:rPr>
        <w:rFonts w:ascii="Times New Roman" w:hAnsi="Times New Roman" w:cs="Times New Roman"/>
        <w:sz w:val="20"/>
        <w:szCs w:val="20"/>
      </w:rPr>
      <w:t>ARO</w:t>
    </w:r>
    <w:r w:rsidRPr="00FE1AA5">
      <w:rPr>
        <w:rFonts w:ascii="Times New Roman" w:hAnsi="Times New Roman" w:cs="Times New Roman"/>
        <w:sz w:val="20"/>
        <w:szCs w:val="20"/>
      </w:rPr>
      <w:t xml:space="preserve">; </w:t>
    </w:r>
    <w:r>
      <w:rPr>
        <w:sz w:val="20"/>
        <w:szCs w:val="20"/>
      </w:rPr>
      <w:t>Ministru kabineta rīkojuma projekta ”</w:t>
    </w:r>
    <w:r w:rsidR="00D47F16" w:rsidRPr="00D47F16">
      <w:t xml:space="preserve"> </w:t>
    </w:r>
    <w:r w:rsidR="00D47F16" w:rsidRPr="00D47F16">
      <w:rPr>
        <w:sz w:val="20"/>
        <w:szCs w:val="20"/>
      </w:rPr>
      <w:t>Par Padomes Lēmumā 2007/845/TI (2007. gada 6. decembris) attiecībā uz sadarbību starp dalībvalstu līdzekļu atguves dienestiem noziedzīgi iegūtu līdzekļu vai citu īpašumu meklēšanas un identificēšanas jomā paredzētā līdzekļu atguves dienesta noteikšanu</w:t>
    </w:r>
    <w:r>
      <w:rPr>
        <w:sz w:val="20"/>
        <w:szCs w:val="20"/>
      </w:rPr>
      <w:t>”</w:t>
    </w:r>
    <w:r w:rsidRPr="00FE1AA5">
      <w:rPr>
        <w:rFonts w:ascii="Times New Roman" w:eastAsia="Times New Roman" w:hAnsi="Times New Roman" w:cs="Times New Roman"/>
        <w:bCs/>
        <w:sz w:val="20"/>
        <w:szCs w:val="20"/>
        <w:lang w:eastAsia="lv-LV"/>
      </w:rPr>
      <w:t xml:space="preserve"> sākotnējās ietekmes novērtējuma ziņojums (anotācija)</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16" w:rsidRDefault="00D47F16" w:rsidP="00D47F16">
      <w:pPr>
        <w:spacing w:after="0" w:line="240" w:lineRule="auto"/>
      </w:pPr>
      <w:r>
        <w:separator/>
      </w:r>
    </w:p>
  </w:footnote>
  <w:footnote w:type="continuationSeparator" w:id="0">
    <w:p w:rsidR="00D47F16" w:rsidRDefault="00D47F16" w:rsidP="00D4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07" w:rsidRDefault="001552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C7" w:rsidRDefault="00F23503" w:rsidP="009267BF">
    <w:pPr>
      <w:pStyle w:val="Galvene"/>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155207">
      <w:rPr>
        <w:rFonts w:ascii="Times New Roman" w:hAnsi="Times New Roman" w:cs="Times New Roman"/>
        <w:noProof/>
      </w:rPr>
      <w:t>4</w:t>
    </w:r>
    <w:r w:rsidRPr="002472C7">
      <w:rPr>
        <w:rFonts w:ascii="Times New Roman" w:hAnsi="Times New Roman"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07" w:rsidRDefault="001552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9A"/>
    <w:rsid w:val="00155207"/>
    <w:rsid w:val="004E0C5D"/>
    <w:rsid w:val="00530BD4"/>
    <w:rsid w:val="00627F9A"/>
    <w:rsid w:val="00663757"/>
    <w:rsid w:val="0069302C"/>
    <w:rsid w:val="006D6B25"/>
    <w:rsid w:val="0074315F"/>
    <w:rsid w:val="007767C4"/>
    <w:rsid w:val="007C47DE"/>
    <w:rsid w:val="008C7A50"/>
    <w:rsid w:val="009A4D15"/>
    <w:rsid w:val="00A0470B"/>
    <w:rsid w:val="00A22CE8"/>
    <w:rsid w:val="00A509AE"/>
    <w:rsid w:val="00BA522E"/>
    <w:rsid w:val="00BB1CE0"/>
    <w:rsid w:val="00C13EFF"/>
    <w:rsid w:val="00C31C29"/>
    <w:rsid w:val="00D47F16"/>
    <w:rsid w:val="00E703CD"/>
    <w:rsid w:val="00F23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8A61-2263-4857-8B60-82CC9FB3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627F9A"/>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Virsraksts2">
    <w:name w:val="heading 2"/>
    <w:basedOn w:val="Parasts"/>
    <w:next w:val="Pamatteksts"/>
    <w:link w:val="Virsraksts2Rakstz"/>
    <w:qFormat/>
    <w:rsid w:val="00627F9A"/>
    <w:pPr>
      <w:keepNext/>
      <w:numPr>
        <w:ilvl w:val="1"/>
        <w:numId w:val="1"/>
      </w:numPr>
      <w:tabs>
        <w:tab w:val="clear" w:pos="720"/>
      </w:tabs>
      <w:spacing w:after="0" w:line="240" w:lineRule="auto"/>
      <w:jc w:val="right"/>
      <w:outlineLvl w:val="1"/>
    </w:pPr>
    <w:rPr>
      <w:rFonts w:ascii="Times New Roman" w:eastAsia="Times New Roman" w:hAnsi="Times New Roman" w:cs="Times New Roman"/>
      <w:kern w:val="1"/>
      <w:sz w:val="28"/>
      <w:lang w:eastAsia="ar-SA" w:bidi="ar-SA"/>
    </w:rPr>
  </w:style>
  <w:style w:type="paragraph" w:styleId="Virsraksts3">
    <w:name w:val="heading 3"/>
    <w:basedOn w:val="Parasts"/>
    <w:next w:val="Pamatteksts"/>
    <w:link w:val="Virsraksts3Rakstz"/>
    <w:qFormat/>
    <w:rsid w:val="00627F9A"/>
    <w:pPr>
      <w:keepNext/>
      <w:numPr>
        <w:ilvl w:val="2"/>
        <w:numId w:val="1"/>
      </w:numPr>
      <w:tabs>
        <w:tab w:val="clear" w:pos="720"/>
      </w:tabs>
      <w:spacing w:after="0" w:line="240" w:lineRule="auto"/>
      <w:outlineLvl w:val="2"/>
    </w:pPr>
    <w:rPr>
      <w:rFonts w:ascii="Times New Roman" w:eastAsia="Times New Roman" w:hAnsi="Times New Roman" w:cs="Times New Roman"/>
      <w:kern w:val="1"/>
      <w:sz w:val="28"/>
      <w:lang w:eastAsia="ar-SA" w:bidi="ar-SA"/>
    </w:rPr>
  </w:style>
  <w:style w:type="paragraph" w:styleId="Virsraksts4">
    <w:name w:val="heading 4"/>
    <w:basedOn w:val="Parasts"/>
    <w:next w:val="Pamatteksts"/>
    <w:link w:val="Virsraksts4Rakstz"/>
    <w:qFormat/>
    <w:rsid w:val="00627F9A"/>
    <w:pPr>
      <w:keepNext/>
      <w:numPr>
        <w:ilvl w:val="3"/>
        <w:numId w:val="1"/>
      </w:numPr>
      <w:tabs>
        <w:tab w:val="clear" w:pos="720"/>
      </w:tabs>
      <w:spacing w:after="0" w:line="240" w:lineRule="auto"/>
      <w:jc w:val="center"/>
      <w:outlineLvl w:val="3"/>
    </w:pPr>
    <w:rPr>
      <w:rFonts w:ascii="Times New Roman" w:eastAsia="Times New Roman" w:hAnsi="Times New Roman" w:cs="Times New Roman"/>
      <w:kern w:val="1"/>
      <w:sz w:val="28"/>
      <w:lang w:eastAsia="ar-SA"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27F9A"/>
    <w:rPr>
      <w:rFonts w:ascii="Times New Roman" w:eastAsia="Times New Roman" w:hAnsi="Times New Roman" w:cs="Times New Roman"/>
      <w:kern w:val="1"/>
      <w:sz w:val="28"/>
      <w:szCs w:val="24"/>
      <w:lang w:eastAsia="ar-SA"/>
    </w:rPr>
  </w:style>
  <w:style w:type="character" w:customStyle="1" w:styleId="Virsraksts3Rakstz">
    <w:name w:val="Virsraksts 3 Rakstz."/>
    <w:basedOn w:val="Noklusjumarindkopasfonts"/>
    <w:link w:val="Virsraksts3"/>
    <w:rsid w:val="00627F9A"/>
    <w:rPr>
      <w:rFonts w:ascii="Times New Roman" w:eastAsia="Times New Roman" w:hAnsi="Times New Roman" w:cs="Times New Roman"/>
      <w:kern w:val="1"/>
      <w:sz w:val="28"/>
      <w:szCs w:val="24"/>
      <w:lang w:eastAsia="ar-SA"/>
    </w:rPr>
  </w:style>
  <w:style w:type="character" w:customStyle="1" w:styleId="Virsraksts4Rakstz">
    <w:name w:val="Virsraksts 4 Rakstz."/>
    <w:basedOn w:val="Noklusjumarindkopasfonts"/>
    <w:link w:val="Virsraksts4"/>
    <w:rsid w:val="00627F9A"/>
    <w:rPr>
      <w:rFonts w:ascii="Times New Roman" w:eastAsia="Times New Roman" w:hAnsi="Times New Roman" w:cs="Times New Roman"/>
      <w:kern w:val="1"/>
      <w:sz w:val="28"/>
      <w:szCs w:val="24"/>
      <w:lang w:eastAsia="ar-SA"/>
    </w:rPr>
  </w:style>
  <w:style w:type="paragraph" w:customStyle="1" w:styleId="naisf">
    <w:name w:val="naisf"/>
    <w:basedOn w:val="Parasts"/>
    <w:rsid w:val="00627F9A"/>
    <w:pPr>
      <w:spacing w:before="28" w:after="28" w:line="100" w:lineRule="atLeast"/>
    </w:pPr>
    <w:rPr>
      <w:rFonts w:ascii="Times New Roman" w:eastAsia="Times New Roman" w:hAnsi="Times New Roman" w:cs="Times New Roman"/>
      <w:lang w:eastAsia="lv-LV"/>
    </w:rPr>
  </w:style>
  <w:style w:type="paragraph" w:styleId="Galvene">
    <w:name w:val="header"/>
    <w:basedOn w:val="Parasts"/>
    <w:link w:val="GalveneRakstz"/>
    <w:uiPriority w:val="99"/>
    <w:rsid w:val="00627F9A"/>
    <w:pPr>
      <w:suppressLineNumbers/>
      <w:tabs>
        <w:tab w:val="center" w:pos="4153"/>
        <w:tab w:val="right" w:pos="8306"/>
      </w:tabs>
      <w:spacing w:after="0" w:line="100" w:lineRule="atLeast"/>
    </w:pPr>
  </w:style>
  <w:style w:type="character" w:customStyle="1" w:styleId="GalveneRakstz">
    <w:name w:val="Galvene Rakstz."/>
    <w:basedOn w:val="Noklusjumarindkopasfonts"/>
    <w:link w:val="Galvene"/>
    <w:uiPriority w:val="99"/>
    <w:rsid w:val="00627F9A"/>
    <w:rPr>
      <w:rFonts w:ascii="Liberation Serif" w:eastAsia="WenQuanYi Micro Hei" w:hAnsi="Liberation Serif" w:cs="Lohit Hindi"/>
      <w:sz w:val="24"/>
      <w:szCs w:val="24"/>
      <w:lang w:eastAsia="zh-CN" w:bidi="hi-IN"/>
    </w:rPr>
  </w:style>
  <w:style w:type="paragraph" w:customStyle="1" w:styleId="tvhtml">
    <w:name w:val="tv_html"/>
    <w:basedOn w:val="Parasts"/>
    <w:rsid w:val="00627F9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Hipersaite">
    <w:name w:val="Hyperlink"/>
    <w:uiPriority w:val="99"/>
    <w:unhideWhenUsed/>
    <w:rsid w:val="00627F9A"/>
    <w:rPr>
      <w:color w:val="0000FF"/>
      <w:u w:val="single"/>
    </w:rPr>
  </w:style>
  <w:style w:type="paragraph" w:styleId="Vienkrsteksts">
    <w:name w:val="Plain Text"/>
    <w:basedOn w:val="Parasts"/>
    <w:link w:val="VienkrstekstsRakstz"/>
    <w:uiPriority w:val="99"/>
    <w:unhideWhenUsed/>
    <w:rsid w:val="00627F9A"/>
    <w:pPr>
      <w:tabs>
        <w:tab w:val="clear" w:pos="720"/>
      </w:tabs>
      <w:suppressAutoHyphens w:val="0"/>
      <w:spacing w:after="0" w:line="240" w:lineRule="auto"/>
    </w:pPr>
    <w:rPr>
      <w:rFonts w:ascii="Calibri" w:eastAsiaTheme="minorHAnsi" w:hAnsi="Calibri" w:cstheme="minorBidi"/>
      <w:sz w:val="22"/>
      <w:szCs w:val="21"/>
      <w:lang w:eastAsia="en-US" w:bidi="ar-SA"/>
    </w:rPr>
  </w:style>
  <w:style w:type="character" w:customStyle="1" w:styleId="VienkrstekstsRakstz">
    <w:name w:val="Vienkāršs teksts Rakstz."/>
    <w:basedOn w:val="Noklusjumarindkopasfonts"/>
    <w:link w:val="Vienkrsteksts"/>
    <w:uiPriority w:val="99"/>
    <w:rsid w:val="00627F9A"/>
    <w:rPr>
      <w:rFonts w:ascii="Calibri" w:hAnsi="Calibri"/>
      <w:szCs w:val="21"/>
    </w:rPr>
  </w:style>
  <w:style w:type="paragraph" w:styleId="Pamatteksts">
    <w:name w:val="Body Text"/>
    <w:basedOn w:val="Parasts"/>
    <w:link w:val="PamattekstsRakstz"/>
    <w:uiPriority w:val="99"/>
    <w:semiHidden/>
    <w:unhideWhenUsed/>
    <w:rsid w:val="00627F9A"/>
    <w:pPr>
      <w:spacing w:after="120"/>
    </w:pPr>
    <w:rPr>
      <w:rFonts w:cs="Mangal"/>
      <w:szCs w:val="21"/>
    </w:rPr>
  </w:style>
  <w:style w:type="character" w:customStyle="1" w:styleId="PamattekstsRakstz">
    <w:name w:val="Pamatteksts Rakstz."/>
    <w:basedOn w:val="Noklusjumarindkopasfonts"/>
    <w:link w:val="Pamatteksts"/>
    <w:uiPriority w:val="99"/>
    <w:semiHidden/>
    <w:rsid w:val="00627F9A"/>
    <w:rPr>
      <w:rFonts w:ascii="Liberation Serif" w:eastAsia="WenQuanYi Micro Hei" w:hAnsi="Liberation Serif" w:cs="Mangal"/>
      <w:sz w:val="24"/>
      <w:szCs w:val="21"/>
      <w:lang w:eastAsia="zh-CN" w:bidi="hi-IN"/>
    </w:rPr>
  </w:style>
  <w:style w:type="paragraph" w:styleId="Kjene">
    <w:name w:val="footer"/>
    <w:basedOn w:val="Parasts"/>
    <w:link w:val="KjeneRakstz"/>
    <w:uiPriority w:val="99"/>
    <w:unhideWhenUsed/>
    <w:rsid w:val="00D47F16"/>
    <w:pPr>
      <w:tabs>
        <w:tab w:val="clear" w:pos="720"/>
        <w:tab w:val="center" w:pos="4153"/>
        <w:tab w:val="right" w:pos="8306"/>
      </w:tabs>
      <w:spacing w:after="0" w:line="240" w:lineRule="auto"/>
    </w:pPr>
    <w:rPr>
      <w:rFonts w:cs="Mangal"/>
      <w:szCs w:val="21"/>
    </w:rPr>
  </w:style>
  <w:style w:type="character" w:customStyle="1" w:styleId="KjeneRakstz">
    <w:name w:val="Kājene Rakstz."/>
    <w:basedOn w:val="Noklusjumarindkopasfonts"/>
    <w:link w:val="Kjene"/>
    <w:uiPriority w:val="99"/>
    <w:rsid w:val="00D47F16"/>
    <w:rPr>
      <w:rFonts w:ascii="Liberation Serif" w:eastAsia="WenQuanYi Micro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inis.vebers@vp.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4580</Words>
  <Characters>2611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Dainis Vēbers</dc:creator>
  <cp:keywords/>
  <dc:description>67075242
dainis.vebers@vp.gov.lv</dc:description>
  <cp:lastModifiedBy>Dainis Vēbers</cp:lastModifiedBy>
  <cp:revision>15</cp:revision>
  <dcterms:created xsi:type="dcterms:W3CDTF">2017-01-12T12:22:00Z</dcterms:created>
  <dcterms:modified xsi:type="dcterms:W3CDTF">2017-02-09T12:02:00Z</dcterms:modified>
</cp:coreProperties>
</file>