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24989" w14:textId="79488A68" w:rsidR="006C1B48" w:rsidRDefault="0002729B" w:rsidP="0095704A">
      <w:pPr>
        <w:pStyle w:val="tv2121"/>
        <w:spacing w:before="0" w:line="240" w:lineRule="auto"/>
        <w:rPr>
          <w:rFonts w:ascii="Times New Roman" w:hAnsi="Times New Roman"/>
          <w:sz w:val="24"/>
          <w:szCs w:val="24"/>
        </w:rPr>
      </w:pPr>
      <w:r w:rsidRPr="0002729B">
        <w:rPr>
          <w:rFonts w:ascii="Times New Roman" w:hAnsi="Times New Roman"/>
          <w:bCs w:val="0"/>
          <w:sz w:val="24"/>
          <w:szCs w:val="24"/>
        </w:rPr>
        <w:t xml:space="preserve">Ministru kabineta noteikumu </w:t>
      </w:r>
      <w:r>
        <w:rPr>
          <w:rFonts w:ascii="Times New Roman" w:hAnsi="Times New Roman"/>
          <w:bCs w:val="0"/>
          <w:sz w:val="24"/>
          <w:szCs w:val="24"/>
        </w:rPr>
        <w:t>“</w:t>
      </w:r>
      <w:r w:rsidR="0052037B" w:rsidRPr="0052037B">
        <w:rPr>
          <w:rFonts w:ascii="Times New Roman" w:hAnsi="Times New Roman"/>
          <w:bCs w:val="0"/>
          <w:sz w:val="24"/>
          <w:szCs w:val="24"/>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w:t>
      </w:r>
      <w:r>
        <w:rPr>
          <w:rFonts w:ascii="Times New Roman" w:hAnsi="Times New Roman"/>
          <w:bCs w:val="0"/>
          <w:sz w:val="24"/>
          <w:szCs w:val="24"/>
        </w:rPr>
        <w:t>bniekiem” īstenošanas noteikumi</w:t>
      </w:r>
      <w:r w:rsidRPr="0002729B">
        <w:rPr>
          <w:rFonts w:ascii="Times New Roman" w:hAnsi="Times New Roman"/>
          <w:sz w:val="24"/>
          <w:szCs w:val="24"/>
        </w:rPr>
        <w:t>”” projekta sākotnējās ietekmes novērtējuma ziņojums (anotācija)</w:t>
      </w:r>
    </w:p>
    <w:p w14:paraId="2F61B060" w14:textId="77777777" w:rsidR="00B5772A" w:rsidRPr="0095704A" w:rsidRDefault="00B5772A" w:rsidP="0095704A">
      <w:pPr>
        <w:pStyle w:val="tv2121"/>
        <w:spacing w:before="0" w:line="240" w:lineRule="auto"/>
        <w:rPr>
          <w:rFonts w:ascii="Times New Roman" w:hAnsi="Times New Roman"/>
          <w:sz w:val="24"/>
          <w:szCs w:val="24"/>
        </w:rPr>
      </w:pP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1976"/>
        <w:gridCol w:w="6804"/>
      </w:tblGrid>
      <w:tr w:rsidR="00CC1A56" w:rsidRPr="0095704A" w14:paraId="390B292C" w14:textId="77777777" w:rsidTr="00431B6F">
        <w:trPr>
          <w:trHeight w:val="419"/>
        </w:trPr>
        <w:tc>
          <w:tcPr>
            <w:tcW w:w="5000" w:type="pct"/>
            <w:gridSpan w:val="3"/>
            <w:vAlign w:val="center"/>
          </w:tcPr>
          <w:p w14:paraId="6736B6AE" w14:textId="77777777" w:rsidR="00CC1A56" w:rsidRPr="0095704A" w:rsidRDefault="00CC1A56" w:rsidP="0095704A">
            <w:pPr>
              <w:pStyle w:val="naisnod"/>
              <w:spacing w:before="0" w:beforeAutospacing="0" w:after="0" w:afterAutospacing="0"/>
              <w:ind w:left="57" w:right="57"/>
              <w:jc w:val="center"/>
              <w:rPr>
                <w:b/>
              </w:rPr>
            </w:pPr>
            <w:r w:rsidRPr="0095704A">
              <w:rPr>
                <w:b/>
              </w:rPr>
              <w:t>I. Tiesību akta projekta izstrādes nepieciešamība</w:t>
            </w:r>
          </w:p>
        </w:tc>
      </w:tr>
      <w:tr w:rsidR="00CC1A56" w:rsidRPr="0095704A" w14:paraId="37671644" w14:textId="77777777" w:rsidTr="007063C3">
        <w:trPr>
          <w:trHeight w:val="415"/>
        </w:trPr>
        <w:tc>
          <w:tcPr>
            <w:tcW w:w="233" w:type="pct"/>
          </w:tcPr>
          <w:p w14:paraId="7C374F67" w14:textId="77777777" w:rsidR="00CC1A56" w:rsidRPr="0095704A" w:rsidRDefault="00CC1A56" w:rsidP="0095704A">
            <w:pPr>
              <w:pStyle w:val="naiskr"/>
              <w:spacing w:before="0" w:beforeAutospacing="0" w:after="0" w:afterAutospacing="0"/>
              <w:ind w:left="57" w:right="57"/>
              <w:jc w:val="center"/>
            </w:pPr>
            <w:r w:rsidRPr="0095704A">
              <w:t>1.</w:t>
            </w:r>
          </w:p>
        </w:tc>
        <w:tc>
          <w:tcPr>
            <w:tcW w:w="1073" w:type="pct"/>
          </w:tcPr>
          <w:p w14:paraId="70EE1B20" w14:textId="77777777" w:rsidR="00026A31" w:rsidRPr="0095704A" w:rsidRDefault="00CC1A56" w:rsidP="0095704A">
            <w:pPr>
              <w:pStyle w:val="naiskr"/>
              <w:spacing w:before="0" w:beforeAutospacing="0" w:after="0" w:afterAutospacing="0"/>
              <w:ind w:left="57" w:right="57"/>
              <w:rPr>
                <w:rFonts w:eastAsiaTheme="minorHAnsi"/>
                <w:shd w:val="clear" w:color="auto" w:fill="FFFFFF"/>
                <w:lang w:eastAsia="en-US"/>
              </w:rPr>
            </w:pPr>
            <w:r w:rsidRPr="0052037B">
              <w:rPr>
                <w:rFonts w:eastAsiaTheme="minorHAnsi"/>
                <w:shd w:val="clear" w:color="auto" w:fill="FFFFFF"/>
                <w:lang w:eastAsia="en-US"/>
              </w:rPr>
              <w:t>Pamatojums</w:t>
            </w:r>
          </w:p>
          <w:p w14:paraId="79938C70" w14:textId="77777777" w:rsidR="00CC1A56" w:rsidRPr="0095704A" w:rsidRDefault="00CC1A56" w:rsidP="0095704A">
            <w:pPr>
              <w:spacing w:after="0" w:line="240" w:lineRule="auto"/>
              <w:ind w:firstLine="720"/>
              <w:rPr>
                <w:rFonts w:ascii="Times New Roman" w:hAnsi="Times New Roman" w:cs="Times New Roman"/>
                <w:sz w:val="24"/>
                <w:szCs w:val="24"/>
                <w:shd w:val="clear" w:color="auto" w:fill="FFFFFF"/>
              </w:rPr>
            </w:pPr>
          </w:p>
        </w:tc>
        <w:tc>
          <w:tcPr>
            <w:tcW w:w="3694" w:type="pct"/>
          </w:tcPr>
          <w:p w14:paraId="2C7FA198" w14:textId="507BBEA0" w:rsidR="001609EA" w:rsidRPr="0095704A" w:rsidRDefault="00467554" w:rsidP="000D54DA">
            <w:pPr>
              <w:spacing w:after="0" w:line="240" w:lineRule="auto"/>
              <w:ind w:left="57" w:right="113"/>
              <w:jc w:val="both"/>
              <w:rPr>
                <w:rFonts w:ascii="Times New Roman" w:hAnsi="Times New Roman" w:cs="Times New Roman"/>
                <w:sz w:val="24"/>
                <w:szCs w:val="24"/>
                <w:shd w:val="clear" w:color="auto" w:fill="FFFFFF"/>
              </w:rPr>
            </w:pPr>
            <w:r w:rsidRPr="0095704A">
              <w:rPr>
                <w:rFonts w:ascii="Times New Roman" w:hAnsi="Times New Roman" w:cs="Times New Roman"/>
                <w:sz w:val="24"/>
                <w:szCs w:val="24"/>
                <w:shd w:val="clear" w:color="auto" w:fill="FFFFFF"/>
              </w:rPr>
              <w:t>Ministru kabineta</w:t>
            </w:r>
            <w:r w:rsidR="0089655E" w:rsidRPr="0095704A">
              <w:rPr>
                <w:rFonts w:ascii="Times New Roman" w:hAnsi="Times New Roman" w:cs="Times New Roman"/>
                <w:sz w:val="24"/>
                <w:szCs w:val="24"/>
                <w:shd w:val="clear" w:color="auto" w:fill="FFFFFF"/>
              </w:rPr>
              <w:t xml:space="preserve"> (turpmāk </w:t>
            </w:r>
            <w:r w:rsidR="009B305C" w:rsidRPr="0095704A">
              <w:rPr>
                <w:rFonts w:ascii="Times New Roman" w:hAnsi="Times New Roman" w:cs="Times New Roman"/>
                <w:bCs/>
                <w:sz w:val="24"/>
                <w:szCs w:val="24"/>
                <w:shd w:val="clear" w:color="auto" w:fill="FFFFFF"/>
              </w:rPr>
              <w:t>–</w:t>
            </w:r>
            <w:r w:rsidR="0089655E" w:rsidRPr="0095704A">
              <w:rPr>
                <w:rFonts w:ascii="Times New Roman" w:hAnsi="Times New Roman" w:cs="Times New Roman"/>
                <w:sz w:val="24"/>
                <w:szCs w:val="24"/>
                <w:shd w:val="clear" w:color="auto" w:fill="FFFFFF"/>
              </w:rPr>
              <w:t xml:space="preserve"> MK)</w:t>
            </w:r>
            <w:r w:rsidR="0052037B">
              <w:rPr>
                <w:rFonts w:ascii="Times New Roman" w:hAnsi="Times New Roman" w:cs="Times New Roman"/>
                <w:sz w:val="24"/>
                <w:szCs w:val="24"/>
                <w:shd w:val="clear" w:color="auto" w:fill="FFFFFF"/>
              </w:rPr>
              <w:t xml:space="preserve"> noteikumu projekts “</w:t>
            </w:r>
            <w:r w:rsidR="0052037B" w:rsidRPr="0052037B">
              <w:rPr>
                <w:rFonts w:ascii="Times New Roman" w:hAnsi="Times New Roman" w:cs="Times New Roman"/>
                <w:sz w:val="24"/>
                <w:szCs w:val="24"/>
                <w:shd w:val="clear" w:color="auto" w:fill="FFFFFF"/>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52037B">
              <w:rPr>
                <w:rFonts w:ascii="Times New Roman" w:hAnsi="Times New Roman" w:cs="Times New Roman"/>
                <w:sz w:val="24"/>
                <w:szCs w:val="24"/>
                <w:shd w:val="clear" w:color="auto" w:fill="FFFFFF"/>
              </w:rPr>
              <w:t>”</w:t>
            </w:r>
            <w:r w:rsidR="00701723" w:rsidRPr="0095704A">
              <w:rPr>
                <w:rFonts w:ascii="Times New Roman" w:hAnsi="Times New Roman" w:cs="Times New Roman"/>
                <w:bCs/>
                <w:sz w:val="24"/>
                <w:szCs w:val="24"/>
                <w:shd w:val="clear" w:color="auto" w:fill="FFFFFF"/>
              </w:rPr>
              <w:t xml:space="preserve"> </w:t>
            </w:r>
            <w:r w:rsidR="0089655E" w:rsidRPr="0095704A">
              <w:rPr>
                <w:rFonts w:ascii="Times New Roman" w:hAnsi="Times New Roman" w:cs="Times New Roman"/>
                <w:sz w:val="24"/>
                <w:szCs w:val="24"/>
                <w:shd w:val="clear" w:color="auto" w:fill="FFFFFF"/>
              </w:rPr>
              <w:t>(turpmāk – MK noteikumu projekts)</w:t>
            </w:r>
            <w:r w:rsidR="00E05BF5" w:rsidRPr="0095704A">
              <w:rPr>
                <w:rFonts w:ascii="Times New Roman" w:hAnsi="Times New Roman" w:cs="Times New Roman"/>
                <w:sz w:val="24"/>
                <w:szCs w:val="24"/>
                <w:shd w:val="clear" w:color="auto" w:fill="FFFFFF"/>
              </w:rPr>
              <w:t xml:space="preserve"> </w:t>
            </w:r>
            <w:r w:rsidR="00174E03" w:rsidRPr="0095704A">
              <w:rPr>
                <w:rFonts w:ascii="Times New Roman" w:hAnsi="Times New Roman" w:cs="Times New Roman"/>
                <w:sz w:val="24"/>
                <w:szCs w:val="24"/>
                <w:shd w:val="clear" w:color="auto" w:fill="FFFFFF"/>
              </w:rPr>
              <w:t xml:space="preserve">izstrādāts </w:t>
            </w:r>
            <w:r w:rsidR="000D54DA">
              <w:t xml:space="preserve"> </w:t>
            </w:r>
            <w:r w:rsidR="000D54DA" w:rsidRPr="000D54DA">
              <w:rPr>
                <w:rFonts w:ascii="Times New Roman" w:hAnsi="Times New Roman" w:cs="Times New Roman"/>
                <w:sz w:val="24"/>
                <w:szCs w:val="24"/>
                <w:shd w:val="clear" w:color="auto" w:fill="FFFFFF"/>
              </w:rPr>
              <w:t>saskaņā ar 2014. gada 3. jūlija Eiropas Savienības struktūrfondu un Kohēzijas fonda 2014.–2020. gada plānošanas perioda vadības likuma 20. panta 6. un 13. punktu</w:t>
            </w:r>
            <w:r w:rsidR="0094690F" w:rsidRPr="0094690F">
              <w:rPr>
                <w:rFonts w:ascii="Times New Roman" w:hAnsi="Times New Roman" w:cs="Times New Roman"/>
                <w:sz w:val="24"/>
                <w:szCs w:val="24"/>
                <w:shd w:val="clear" w:color="auto" w:fill="FFFFFF"/>
              </w:rPr>
              <w:t>,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w:t>
            </w:r>
            <w:r w:rsidR="00DA2BC4">
              <w:rPr>
                <w:rStyle w:val="FootnoteReference"/>
                <w:rFonts w:cs="Times New Roman"/>
                <w:sz w:val="24"/>
                <w:szCs w:val="24"/>
                <w:shd w:val="clear" w:color="auto" w:fill="FFFFFF"/>
              </w:rPr>
              <w:footnoteReference w:id="1"/>
            </w:r>
            <w:r w:rsidR="0094690F" w:rsidRPr="0094690F">
              <w:rPr>
                <w:rFonts w:ascii="Times New Roman" w:hAnsi="Times New Roman" w:cs="Times New Roman"/>
                <w:sz w:val="24"/>
                <w:szCs w:val="24"/>
                <w:shd w:val="clear" w:color="auto" w:fill="FFFFFF"/>
              </w:rPr>
              <w:t xml:space="preserve"> (turpmāk – MK noteikumi Nr.75) </w:t>
            </w:r>
            <w:r w:rsidR="00E151B9" w:rsidRPr="00E151B9">
              <w:rPr>
                <w:rFonts w:ascii="Times New Roman" w:hAnsi="Times New Roman" w:cs="Times New Roman"/>
                <w:sz w:val="24"/>
                <w:szCs w:val="24"/>
                <w:shd w:val="clear" w:color="auto" w:fill="FFFFFF"/>
              </w:rPr>
              <w:t>(izsludināti Valsts sekretāru sanāksmē 13.10.2016. (VSS–968, 14.§) un iesniegti Valsts kancelejā 10.01.2017.)</w:t>
            </w:r>
            <w:r w:rsidR="0094690F" w:rsidRPr="00AC77A9">
              <w:rPr>
                <w:rFonts w:ascii="Times New Roman" w:hAnsi="Times New Roman" w:cs="Times New Roman"/>
                <w:sz w:val="24"/>
                <w:szCs w:val="24"/>
                <w:shd w:val="clear" w:color="auto" w:fill="FFFFFF"/>
              </w:rPr>
              <w:t>.</w:t>
            </w:r>
          </w:p>
        </w:tc>
      </w:tr>
      <w:tr w:rsidR="00CC1A56" w:rsidRPr="0095704A" w14:paraId="5D274F85" w14:textId="77777777" w:rsidTr="007063C3">
        <w:trPr>
          <w:trHeight w:val="472"/>
        </w:trPr>
        <w:tc>
          <w:tcPr>
            <w:tcW w:w="233" w:type="pct"/>
          </w:tcPr>
          <w:p w14:paraId="08CE0493" w14:textId="77777777" w:rsidR="00CC1A56" w:rsidRPr="0095704A" w:rsidRDefault="00CC1A56" w:rsidP="0095704A">
            <w:pPr>
              <w:pStyle w:val="naiskr"/>
              <w:spacing w:before="0" w:beforeAutospacing="0" w:after="0" w:afterAutospacing="0"/>
              <w:ind w:left="57" w:right="57"/>
              <w:jc w:val="center"/>
            </w:pPr>
            <w:r w:rsidRPr="0095704A">
              <w:t>2.</w:t>
            </w:r>
          </w:p>
        </w:tc>
        <w:tc>
          <w:tcPr>
            <w:tcW w:w="1073" w:type="pct"/>
          </w:tcPr>
          <w:p w14:paraId="62923505" w14:textId="77777777" w:rsidR="00A01B7A" w:rsidRPr="001147C2" w:rsidRDefault="00CC1A56" w:rsidP="0095704A">
            <w:pPr>
              <w:pStyle w:val="naiskr"/>
              <w:tabs>
                <w:tab w:val="left" w:pos="170"/>
              </w:tabs>
              <w:spacing w:before="0" w:beforeAutospacing="0" w:after="0" w:afterAutospacing="0"/>
              <w:ind w:left="57" w:right="57"/>
            </w:pPr>
            <w:r w:rsidRPr="001147C2">
              <w:t>Pašreizējā situācija un problēmas, kuru risināšanai tiesību akta projekts izstrādāts, tiesiskā regulējuma mērķis un būtība</w:t>
            </w:r>
          </w:p>
          <w:p w14:paraId="1E08F4CF" w14:textId="77777777" w:rsidR="00CC1A56" w:rsidRPr="00270AD4" w:rsidRDefault="00CC1A56" w:rsidP="0095704A">
            <w:pPr>
              <w:spacing w:after="0" w:line="240" w:lineRule="auto"/>
              <w:jc w:val="center"/>
              <w:rPr>
                <w:rFonts w:ascii="Times New Roman" w:hAnsi="Times New Roman" w:cs="Times New Roman"/>
                <w:sz w:val="24"/>
                <w:szCs w:val="24"/>
                <w:highlight w:val="yellow"/>
                <w:lang w:eastAsia="lv-LV"/>
              </w:rPr>
            </w:pPr>
          </w:p>
        </w:tc>
        <w:tc>
          <w:tcPr>
            <w:tcW w:w="3694" w:type="pct"/>
          </w:tcPr>
          <w:p w14:paraId="7C6DCAA7" w14:textId="20292241" w:rsidR="00346D10" w:rsidRDefault="00187F35" w:rsidP="00187F35">
            <w:pPr>
              <w:spacing w:after="0" w:line="240" w:lineRule="auto"/>
              <w:ind w:left="57" w:right="113"/>
              <w:jc w:val="both"/>
              <w:rPr>
                <w:rFonts w:ascii="Times New Roman" w:hAnsi="Times New Roman" w:cs="Times New Roman"/>
                <w:bCs/>
                <w:sz w:val="24"/>
                <w:szCs w:val="24"/>
                <w:shd w:val="clear" w:color="auto" w:fill="FFFFFF"/>
              </w:rPr>
            </w:pPr>
            <w:r w:rsidRPr="00187F35">
              <w:rPr>
                <w:rFonts w:ascii="Times New Roman" w:hAnsi="Times New Roman" w:cs="Times New Roman"/>
                <w:sz w:val="24"/>
                <w:szCs w:val="24"/>
                <w:shd w:val="clear" w:color="auto" w:fill="FFFFFF"/>
              </w:rPr>
              <w:t>MK noteikumu projekts ir izstrādāts, lai precizētu darbības programmas “Izaugsme un nodarbinātība”</w:t>
            </w:r>
            <w:r>
              <w:rPr>
                <w:rFonts w:ascii="Times New Roman" w:hAnsi="Times New Roman" w:cs="Times New Roman"/>
                <w:sz w:val="24"/>
                <w:szCs w:val="24"/>
                <w:shd w:val="clear" w:color="auto" w:fill="FFFFFF"/>
              </w:rPr>
              <w:t xml:space="preserve"> </w:t>
            </w:r>
            <w:r w:rsidR="000D54DA">
              <w:rPr>
                <w:rFonts w:ascii="Times New Roman" w:hAnsi="Times New Roman" w:cs="Times New Roman"/>
                <w:iCs/>
                <w:sz w:val="24"/>
                <w:szCs w:val="24"/>
                <w:shd w:val="clear" w:color="auto" w:fill="FFFFFF"/>
              </w:rPr>
              <w:t>9</w:t>
            </w:r>
            <w:r w:rsidR="000D54DA" w:rsidRPr="0052037B">
              <w:rPr>
                <w:rFonts w:ascii="Times New Roman" w:hAnsi="Times New Roman" w:cs="Times New Roman"/>
                <w:iCs/>
                <w:sz w:val="24"/>
                <w:szCs w:val="24"/>
                <w:shd w:val="clear" w:color="auto" w:fill="FFFFFF"/>
              </w:rPr>
              <w:t>.1.1. specifiskā atbalsta mērķa “Palielināt nelabvēlīgākā situācijā esošu bezdarbnieku iekļaušanos darba tirgū” 9.1.1.1. pasākuma “Subsidētās darbavietas nelabvēlīgākā situācijā esošiem bezdarbniekiem”</w:t>
            </w:r>
            <w:r w:rsidR="000D54DA">
              <w:rPr>
                <w:rFonts w:ascii="Times New Roman" w:hAnsi="Times New Roman" w:cs="Times New Roman"/>
                <w:iCs/>
                <w:sz w:val="24"/>
                <w:szCs w:val="24"/>
                <w:shd w:val="clear" w:color="auto" w:fill="FFFFFF"/>
              </w:rPr>
              <w:t xml:space="preserve"> </w:t>
            </w:r>
            <w:r w:rsidR="000D54DA" w:rsidRPr="0095704A">
              <w:rPr>
                <w:rFonts w:ascii="Times New Roman" w:hAnsi="Times New Roman" w:cs="Times New Roman"/>
                <w:bCs/>
                <w:sz w:val="24"/>
                <w:szCs w:val="24"/>
                <w:shd w:val="clear" w:color="auto" w:fill="FFFFFF"/>
              </w:rPr>
              <w:t xml:space="preserve">(turpmāk – </w:t>
            </w:r>
            <w:r>
              <w:rPr>
                <w:rFonts w:ascii="Times New Roman" w:hAnsi="Times New Roman" w:cs="Times New Roman"/>
                <w:bCs/>
                <w:sz w:val="24"/>
                <w:szCs w:val="24"/>
                <w:shd w:val="clear" w:color="auto" w:fill="FFFFFF"/>
              </w:rPr>
              <w:t>pasākums)</w:t>
            </w:r>
            <w:r>
              <w:t xml:space="preserve"> </w:t>
            </w:r>
            <w:r w:rsidRPr="00187F35">
              <w:rPr>
                <w:rFonts w:ascii="Times New Roman" w:hAnsi="Times New Roman" w:cs="Times New Roman"/>
                <w:bCs/>
                <w:sz w:val="24"/>
                <w:szCs w:val="24"/>
                <w:shd w:val="clear" w:color="auto" w:fill="FFFFFF"/>
              </w:rPr>
              <w:t>ietvaros projektam pieejamo maksimālo kopējo finansējumu (tai skaitā Eiropas Sociālā fonda finansējumu un valsts budžeta finansējumu), pasākuma ietvaros sasniedzamos uzraudzības rādītājus</w:t>
            </w:r>
            <w:r w:rsidR="005722AB">
              <w:rPr>
                <w:rFonts w:ascii="Times New Roman" w:hAnsi="Times New Roman" w:cs="Times New Roman"/>
                <w:bCs/>
                <w:sz w:val="24"/>
                <w:szCs w:val="24"/>
                <w:shd w:val="clear" w:color="auto" w:fill="FFFFFF"/>
              </w:rPr>
              <w:t xml:space="preserve">, kā arī pasākuma īstenošanas nosacījumus </w:t>
            </w:r>
            <w:r w:rsidR="005722AB">
              <w:t xml:space="preserve"> </w:t>
            </w:r>
            <w:r w:rsidR="005722AB" w:rsidRPr="005722AB">
              <w:rPr>
                <w:rFonts w:ascii="Times New Roman" w:hAnsi="Times New Roman" w:cs="Times New Roman"/>
                <w:bCs/>
                <w:sz w:val="24"/>
                <w:szCs w:val="24"/>
                <w:shd w:val="clear" w:color="auto" w:fill="FFFFFF"/>
              </w:rPr>
              <w:t>atbilstoši Labklājības ministrijas rosinātajiem grozījumiem MK noteikumos Nr.75</w:t>
            </w:r>
            <w:r w:rsidR="00B21562">
              <w:rPr>
                <w:rFonts w:ascii="Times New Roman" w:hAnsi="Times New Roman" w:cs="Times New Roman"/>
                <w:bCs/>
                <w:sz w:val="24"/>
                <w:szCs w:val="24"/>
                <w:shd w:val="clear" w:color="auto" w:fill="FFFFFF"/>
              </w:rPr>
              <w:t>.</w:t>
            </w:r>
          </w:p>
          <w:p w14:paraId="1E291D2B" w14:textId="6A011B4C" w:rsidR="00320903" w:rsidRDefault="00826061" w:rsidP="00320903">
            <w:pPr>
              <w:spacing w:after="0" w:line="240" w:lineRule="auto"/>
              <w:ind w:left="57" w:right="113"/>
              <w:jc w:val="both"/>
              <w:rPr>
                <w:rFonts w:ascii="Times New Roman" w:hAnsi="Times New Roman" w:cs="Times New Roman"/>
                <w:sz w:val="24"/>
                <w:szCs w:val="24"/>
                <w:shd w:val="clear" w:color="auto" w:fill="FFFFFF"/>
              </w:rPr>
            </w:pPr>
            <w:r w:rsidRPr="00717E0C">
              <w:rPr>
                <w:rFonts w:ascii="Times New Roman" w:hAnsi="Times New Roman" w:cs="Times New Roman"/>
                <w:sz w:val="24"/>
                <w:szCs w:val="24"/>
                <w:shd w:val="clear" w:color="auto" w:fill="FFFFFF"/>
              </w:rPr>
              <w:t>Lai arī kopējā situācija darba tirgū pēdējos gados uzlabojas, joprojām vairākām nestrādājošo iedzīvotāju grupām ir grūtības integrēties darba tirgū. Saskaņā ar Nodarbinātības valsts aģentūras</w:t>
            </w:r>
            <w:r w:rsidR="00C316E5">
              <w:rPr>
                <w:rFonts w:ascii="Times New Roman" w:hAnsi="Times New Roman" w:cs="Times New Roman"/>
                <w:sz w:val="24"/>
                <w:szCs w:val="24"/>
                <w:shd w:val="clear" w:color="auto" w:fill="FFFFFF"/>
              </w:rPr>
              <w:t xml:space="preserve"> (turpmāk – NVA)</w:t>
            </w:r>
            <w:r w:rsidRPr="00717E0C">
              <w:rPr>
                <w:rFonts w:ascii="Times New Roman" w:hAnsi="Times New Roman" w:cs="Times New Roman"/>
                <w:sz w:val="24"/>
                <w:szCs w:val="24"/>
                <w:shd w:val="clear" w:color="auto" w:fill="FFFFFF"/>
              </w:rPr>
              <w:t xml:space="preserve"> datiem, reģistrētā bezdarba līmenis valstī </w:t>
            </w:r>
            <w:r w:rsidR="00717E0C" w:rsidRPr="00717E0C">
              <w:rPr>
                <w:rFonts w:ascii="Times New Roman" w:hAnsi="Times New Roman" w:cs="Times New Roman"/>
                <w:sz w:val="24"/>
                <w:szCs w:val="24"/>
                <w:shd w:val="clear" w:color="auto" w:fill="FFFFFF"/>
              </w:rPr>
              <w:t xml:space="preserve">2016.gada jūnija beigās </w:t>
            </w:r>
            <w:r w:rsidRPr="00717E0C">
              <w:rPr>
                <w:rFonts w:ascii="Times New Roman" w:hAnsi="Times New Roman" w:cs="Times New Roman"/>
                <w:sz w:val="24"/>
                <w:szCs w:val="24"/>
                <w:shd w:val="clear" w:color="auto" w:fill="FFFFFF"/>
              </w:rPr>
              <w:t xml:space="preserve"> bija 8,</w:t>
            </w:r>
            <w:r w:rsidR="00717E0C" w:rsidRPr="00717E0C">
              <w:rPr>
                <w:rFonts w:ascii="Times New Roman" w:hAnsi="Times New Roman" w:cs="Times New Roman"/>
                <w:sz w:val="24"/>
                <w:szCs w:val="24"/>
                <w:shd w:val="clear" w:color="auto" w:fill="FFFFFF"/>
              </w:rPr>
              <w:t>3</w:t>
            </w:r>
            <w:r w:rsidR="00F75517">
              <w:rPr>
                <w:rFonts w:ascii="Times New Roman" w:hAnsi="Times New Roman" w:cs="Times New Roman"/>
                <w:sz w:val="24"/>
                <w:szCs w:val="24"/>
                <w:shd w:val="clear" w:color="auto" w:fill="FFFFFF"/>
              </w:rPr>
              <w:t>%</w:t>
            </w:r>
            <w:r w:rsidRPr="00717E0C">
              <w:rPr>
                <w:rFonts w:ascii="Times New Roman" w:hAnsi="Times New Roman" w:cs="Times New Roman"/>
                <w:sz w:val="24"/>
                <w:szCs w:val="24"/>
                <w:shd w:val="clear" w:color="auto" w:fill="FFFFFF"/>
              </w:rPr>
              <w:t xml:space="preserve"> (bezdarbnieku īpatsvars ekonomiski aktīvo iedzīvotāju kopskaitā).  Ilgstošo bezdarbnieku skaits </w:t>
            </w:r>
            <w:r w:rsidR="00717E0C" w:rsidRPr="00717E0C">
              <w:rPr>
                <w:rFonts w:ascii="Times New Roman" w:hAnsi="Times New Roman" w:cs="Times New Roman"/>
                <w:sz w:val="24"/>
                <w:szCs w:val="24"/>
                <w:shd w:val="clear" w:color="auto" w:fill="FFFFFF"/>
              </w:rPr>
              <w:t xml:space="preserve">2016.gada jūnija beigās </w:t>
            </w:r>
            <w:r w:rsidRPr="00717E0C">
              <w:rPr>
                <w:rFonts w:ascii="Times New Roman" w:hAnsi="Times New Roman" w:cs="Times New Roman"/>
                <w:sz w:val="24"/>
                <w:szCs w:val="24"/>
                <w:shd w:val="clear" w:color="auto" w:fill="FFFFFF"/>
              </w:rPr>
              <w:t xml:space="preserve">sasniedza </w:t>
            </w:r>
            <w:r w:rsidR="00717E0C" w:rsidRPr="00717E0C">
              <w:rPr>
                <w:rFonts w:ascii="Times New Roman" w:hAnsi="Times New Roman" w:cs="Times New Roman"/>
                <w:sz w:val="24"/>
                <w:szCs w:val="24"/>
                <w:shd w:val="clear" w:color="auto" w:fill="FFFFFF"/>
              </w:rPr>
              <w:t>30,5%</w:t>
            </w:r>
            <w:r w:rsidRPr="00717E0C">
              <w:rPr>
                <w:rFonts w:ascii="Times New Roman" w:hAnsi="Times New Roman" w:cs="Times New Roman"/>
                <w:sz w:val="24"/>
                <w:szCs w:val="24"/>
                <w:shd w:val="clear" w:color="auto" w:fill="FFFFFF"/>
              </w:rPr>
              <w:t xml:space="preserve"> no kopējā reģistrēto bezdarbnieku skaita, no kuriem kopskaitā  </w:t>
            </w:r>
            <w:r w:rsidR="00717E0C" w:rsidRPr="00717E0C">
              <w:rPr>
                <w:rFonts w:ascii="Times New Roman" w:hAnsi="Times New Roman" w:cs="Times New Roman"/>
                <w:sz w:val="24"/>
                <w:szCs w:val="24"/>
                <w:shd w:val="clear" w:color="auto" w:fill="FFFFFF"/>
              </w:rPr>
              <w:t>19,6% bija bezdarbnieki ar invaliditāti.</w:t>
            </w:r>
            <w:r w:rsidR="00320903">
              <w:rPr>
                <w:rFonts w:ascii="Times New Roman" w:hAnsi="Times New Roman" w:cs="Times New Roman"/>
                <w:sz w:val="24"/>
                <w:szCs w:val="24"/>
                <w:shd w:val="clear" w:color="auto" w:fill="FFFFFF"/>
              </w:rPr>
              <w:t xml:space="preserve"> </w:t>
            </w:r>
            <w:r w:rsidR="00F75517">
              <w:rPr>
                <w:rFonts w:ascii="Times New Roman" w:hAnsi="Times New Roman" w:cs="Times New Roman"/>
                <w:sz w:val="24"/>
                <w:szCs w:val="24"/>
                <w:shd w:val="clear" w:color="auto" w:fill="FFFFFF"/>
              </w:rPr>
              <w:t>V</w:t>
            </w:r>
            <w:r w:rsidR="00F75517" w:rsidRPr="00F75517">
              <w:rPr>
                <w:rFonts w:ascii="Times New Roman" w:hAnsi="Times New Roman" w:cs="Times New Roman"/>
                <w:sz w:val="24"/>
                <w:szCs w:val="24"/>
                <w:shd w:val="clear" w:color="auto" w:fill="FFFFFF"/>
              </w:rPr>
              <w:t>airāk nekā puse (51,7%) no reģistrētajiem bezdarbniekiem ar invaliditāti ir ilgstošie bezdarbnieki</w:t>
            </w:r>
            <w:r w:rsidR="00F75517">
              <w:rPr>
                <w:rFonts w:ascii="Times New Roman" w:hAnsi="Times New Roman" w:cs="Times New Roman"/>
                <w:sz w:val="24"/>
                <w:szCs w:val="24"/>
                <w:shd w:val="clear" w:color="auto" w:fill="FFFFFF"/>
              </w:rPr>
              <w:t xml:space="preserve"> (vidējais bezdarba ilgums</w:t>
            </w:r>
            <w:r w:rsidR="00863885">
              <w:rPr>
                <w:rFonts w:ascii="Times New Roman" w:hAnsi="Times New Roman" w:cs="Times New Roman"/>
                <w:sz w:val="24"/>
                <w:szCs w:val="24"/>
                <w:shd w:val="clear" w:color="auto" w:fill="FFFFFF"/>
              </w:rPr>
              <w:t xml:space="preserve"> </w:t>
            </w:r>
            <w:r w:rsidR="00F75517" w:rsidRPr="00F75517">
              <w:rPr>
                <w:rFonts w:ascii="Times New Roman" w:hAnsi="Times New Roman" w:cs="Times New Roman"/>
                <w:sz w:val="24"/>
                <w:szCs w:val="24"/>
                <w:shd w:val="clear" w:color="auto" w:fill="FFFFFF"/>
              </w:rPr>
              <w:t>394 dienas ~ 1,1 gads</w:t>
            </w:r>
            <w:r w:rsidR="00F75517">
              <w:rPr>
                <w:rFonts w:ascii="Times New Roman" w:hAnsi="Times New Roman" w:cs="Times New Roman"/>
                <w:sz w:val="24"/>
                <w:szCs w:val="24"/>
                <w:shd w:val="clear" w:color="auto" w:fill="FFFFFF"/>
              </w:rPr>
              <w:t>)</w:t>
            </w:r>
            <w:r w:rsidR="00D312CE">
              <w:rPr>
                <w:rFonts w:ascii="Times New Roman" w:hAnsi="Times New Roman" w:cs="Times New Roman"/>
                <w:sz w:val="24"/>
                <w:szCs w:val="24"/>
                <w:shd w:val="clear" w:color="auto" w:fill="FFFFFF"/>
              </w:rPr>
              <w:t xml:space="preserve">. </w:t>
            </w:r>
          </w:p>
          <w:p w14:paraId="485196FC" w14:textId="36C79B43" w:rsidR="00F75517" w:rsidRDefault="00D312CE" w:rsidP="00717E0C">
            <w:pPr>
              <w:spacing w:after="0" w:line="240" w:lineRule="auto"/>
              <w:ind w:left="57"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Ņemot vērā iepriekš minēto, tai skaitā</w:t>
            </w:r>
            <w:r w:rsidR="002D03DD">
              <w:rPr>
                <w:rFonts w:ascii="Times New Roman" w:hAnsi="Times New Roman" w:cs="Times New Roman"/>
                <w:sz w:val="24"/>
                <w:szCs w:val="24"/>
                <w:shd w:val="clear" w:color="auto" w:fill="FFFFFF"/>
              </w:rPr>
              <w:t>, lai</w:t>
            </w:r>
            <w:r>
              <w:rPr>
                <w:rFonts w:ascii="Times New Roman" w:hAnsi="Times New Roman" w:cs="Times New Roman"/>
                <w:sz w:val="24"/>
                <w:szCs w:val="24"/>
                <w:shd w:val="clear" w:color="auto" w:fill="FFFFFF"/>
              </w:rPr>
              <w:t xml:space="preserve"> mazinātu pastāvošo bezdarba līmeni (īpaši</w:t>
            </w:r>
            <w:r>
              <w:t xml:space="preserve"> </w:t>
            </w:r>
            <w:r w:rsidRPr="00D312CE">
              <w:rPr>
                <w:rFonts w:ascii="Times New Roman" w:hAnsi="Times New Roman" w:cs="Times New Roman"/>
                <w:sz w:val="24"/>
                <w:szCs w:val="24"/>
                <w:shd w:val="clear" w:color="auto" w:fill="FFFFFF"/>
              </w:rPr>
              <w:t>bezdarbniekiem ar invaliditāti</w:t>
            </w:r>
            <w:r>
              <w:rPr>
                <w:rFonts w:ascii="Times New Roman" w:hAnsi="Times New Roman" w:cs="Times New Roman"/>
                <w:sz w:val="24"/>
                <w:szCs w:val="24"/>
                <w:shd w:val="clear" w:color="auto" w:fill="FFFFFF"/>
              </w:rPr>
              <w:t>)</w:t>
            </w:r>
            <w:r w:rsidR="00D10D85">
              <w:rPr>
                <w:rFonts w:ascii="Times New Roman" w:hAnsi="Times New Roman" w:cs="Times New Roman"/>
                <w:sz w:val="24"/>
                <w:szCs w:val="24"/>
                <w:shd w:val="clear" w:color="auto" w:fill="FFFFFF"/>
              </w:rPr>
              <w:t xml:space="preserve"> un </w:t>
            </w:r>
            <w:r w:rsidR="00D10D85" w:rsidRPr="00D10D85">
              <w:rPr>
                <w:rFonts w:ascii="Times New Roman" w:hAnsi="Times New Roman" w:cs="Times New Roman"/>
                <w:sz w:val="24"/>
                <w:szCs w:val="24"/>
                <w:shd w:val="clear" w:color="auto" w:fill="FFFFFF"/>
              </w:rPr>
              <w:t>veicinātu mērķa grupu bezdarbnieku iekļaušanos sabiedrībā un iekārtošanos pastāvīgā darbā</w:t>
            </w:r>
            <w:r w:rsidR="002D03DD">
              <w:rPr>
                <w:rFonts w:ascii="Times New Roman" w:hAnsi="Times New Roman" w:cs="Times New Roman"/>
                <w:sz w:val="24"/>
                <w:szCs w:val="24"/>
                <w:shd w:val="clear" w:color="auto" w:fill="FFFFFF"/>
              </w:rPr>
              <w:t>,</w:t>
            </w:r>
            <w:r w:rsidR="00D10D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ir nepieciešam</w:t>
            </w:r>
            <w:r w:rsidR="00C71E3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aktīvāka bezdarbnieku iesaiste aktīvajos pasākumos, piemēram, p</w:t>
            </w:r>
            <w:r w:rsidRPr="00D312CE">
              <w:rPr>
                <w:rFonts w:ascii="Times New Roman" w:hAnsi="Times New Roman" w:cs="Times New Roman"/>
                <w:sz w:val="24"/>
                <w:szCs w:val="24"/>
                <w:shd w:val="clear" w:color="auto" w:fill="FFFFFF"/>
              </w:rPr>
              <w:t>asākum</w:t>
            </w:r>
            <w:r>
              <w:rPr>
                <w:rFonts w:ascii="Times New Roman" w:hAnsi="Times New Roman" w:cs="Times New Roman"/>
                <w:sz w:val="24"/>
                <w:szCs w:val="24"/>
                <w:shd w:val="clear" w:color="auto" w:fill="FFFFFF"/>
              </w:rPr>
              <w:t>os</w:t>
            </w:r>
            <w:r w:rsidRPr="00D312CE">
              <w:rPr>
                <w:rFonts w:ascii="Times New Roman" w:hAnsi="Times New Roman" w:cs="Times New Roman"/>
                <w:sz w:val="24"/>
                <w:szCs w:val="24"/>
                <w:shd w:val="clear" w:color="auto" w:fill="FFFFFF"/>
              </w:rPr>
              <w:t xml:space="preserve"> noteiktām personu grupām</w:t>
            </w:r>
            <w:r>
              <w:rPr>
                <w:rFonts w:ascii="Times New Roman" w:hAnsi="Times New Roman" w:cs="Times New Roman"/>
                <w:sz w:val="24"/>
                <w:szCs w:val="24"/>
                <w:shd w:val="clear" w:color="auto" w:fill="FFFFFF"/>
              </w:rPr>
              <w:t>, kas</w:t>
            </w:r>
            <w:r w:rsidRPr="00D312CE">
              <w:rPr>
                <w:rFonts w:ascii="Times New Roman" w:hAnsi="Times New Roman" w:cs="Times New Roman"/>
                <w:sz w:val="24"/>
                <w:szCs w:val="24"/>
                <w:shd w:val="clear" w:color="auto" w:fill="FFFFFF"/>
              </w:rPr>
              <w:t xml:space="preserve"> paredz bezdarbnieku nodarbināšanu valsts līdzfinansētajās</w:t>
            </w:r>
            <w:r>
              <w:rPr>
                <w:rFonts w:ascii="Times New Roman" w:hAnsi="Times New Roman" w:cs="Times New Roman"/>
                <w:sz w:val="24"/>
                <w:szCs w:val="24"/>
                <w:shd w:val="clear" w:color="auto" w:fill="FFFFFF"/>
              </w:rPr>
              <w:t xml:space="preserve"> (subsidēt</w:t>
            </w:r>
            <w:r w:rsidR="00414A98">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jās)</w:t>
            </w:r>
            <w:r w:rsidRPr="00D312CE">
              <w:rPr>
                <w:rFonts w:ascii="Times New Roman" w:hAnsi="Times New Roman" w:cs="Times New Roman"/>
                <w:sz w:val="24"/>
                <w:szCs w:val="24"/>
                <w:shd w:val="clear" w:color="auto" w:fill="FFFFFF"/>
              </w:rPr>
              <w:t xml:space="preserve"> darbavietās</w:t>
            </w:r>
            <w:r w:rsidR="00527B22">
              <w:rPr>
                <w:rFonts w:ascii="Times New Roman" w:hAnsi="Times New Roman" w:cs="Times New Roman"/>
                <w:sz w:val="24"/>
                <w:szCs w:val="24"/>
                <w:shd w:val="clear" w:color="auto" w:fill="FFFFFF"/>
              </w:rPr>
              <w:t>.</w:t>
            </w:r>
          </w:p>
          <w:p w14:paraId="2B82E062" w14:textId="77777777" w:rsidR="00B03755" w:rsidRDefault="00EC76E9" w:rsidP="00B03755">
            <w:pPr>
              <w:spacing w:after="0" w:line="240" w:lineRule="auto"/>
              <w:ind w:left="57"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Pasākumā īstenotā projekta </w:t>
            </w:r>
            <w:r w:rsidRPr="00EC76E9">
              <w:rPr>
                <w:rFonts w:ascii="Times New Roman" w:hAnsi="Times New Roman" w:cs="Times New Roman"/>
                <w:sz w:val="24"/>
                <w:szCs w:val="24"/>
                <w:shd w:val="clear" w:color="auto" w:fill="FFFFFF"/>
              </w:rPr>
              <w:t>“Subsidētās darbavieta</w:t>
            </w:r>
            <w:r>
              <w:rPr>
                <w:rFonts w:ascii="Times New Roman" w:hAnsi="Times New Roman" w:cs="Times New Roman"/>
                <w:sz w:val="24"/>
                <w:szCs w:val="24"/>
                <w:shd w:val="clear" w:color="auto" w:fill="FFFFFF"/>
              </w:rPr>
              <w:t xml:space="preserve">s bezdarbniekiem” (turpmāk – </w:t>
            </w:r>
            <w:r w:rsidRPr="00EC76E9">
              <w:rPr>
                <w:rFonts w:ascii="Times New Roman" w:hAnsi="Times New Roman" w:cs="Times New Roman"/>
                <w:sz w:val="24"/>
                <w:szCs w:val="24"/>
                <w:shd w:val="clear" w:color="auto" w:fill="FFFFFF"/>
              </w:rPr>
              <w:t>projekts)</w:t>
            </w:r>
            <w:r>
              <w:rPr>
                <w:rFonts w:ascii="Times New Roman" w:hAnsi="Times New Roman" w:cs="Times New Roman"/>
                <w:sz w:val="24"/>
                <w:szCs w:val="24"/>
                <w:shd w:val="clear" w:color="auto" w:fill="FFFFFF"/>
              </w:rPr>
              <w:t xml:space="preserve"> ietvaros būs izveidotas visas projektā plānotās</w:t>
            </w:r>
            <w:r>
              <w:t xml:space="preserve"> </w:t>
            </w:r>
            <w:r w:rsidRPr="00EC76E9">
              <w:rPr>
                <w:rFonts w:ascii="Times New Roman" w:hAnsi="Times New Roman" w:cs="Times New Roman"/>
                <w:sz w:val="24"/>
                <w:szCs w:val="24"/>
                <w:shd w:val="clear" w:color="auto" w:fill="FFFFFF"/>
              </w:rPr>
              <w:t>subsidētās darba vietas bezdarbniekiem ar invaliditāti</w:t>
            </w:r>
            <w:r w:rsidR="00B03755">
              <w:rPr>
                <w:rFonts w:ascii="Times New Roman" w:hAnsi="Times New Roman" w:cs="Times New Roman"/>
                <w:sz w:val="24"/>
                <w:szCs w:val="24"/>
                <w:shd w:val="clear" w:color="auto" w:fill="FFFFFF"/>
              </w:rPr>
              <w:t xml:space="preserve"> (līdz šim projekta </w:t>
            </w:r>
            <w:r w:rsidR="00B03755" w:rsidRPr="00B03755">
              <w:rPr>
                <w:rFonts w:ascii="Times New Roman" w:hAnsi="Times New Roman" w:cs="Times New Roman"/>
                <w:sz w:val="24"/>
                <w:szCs w:val="24"/>
                <w:shd w:val="clear" w:color="auto" w:fill="FFFFFF"/>
              </w:rPr>
              <w:t xml:space="preserve">ietvaros izveidotas </w:t>
            </w:r>
            <w:r w:rsidR="00B03755">
              <w:rPr>
                <w:rFonts w:ascii="Times New Roman" w:hAnsi="Times New Roman" w:cs="Times New Roman"/>
                <w:sz w:val="24"/>
                <w:szCs w:val="24"/>
                <w:shd w:val="clear" w:color="auto" w:fill="FFFFFF"/>
              </w:rPr>
              <w:t xml:space="preserve">indikatīvi </w:t>
            </w:r>
            <w:r w:rsidR="00B03755" w:rsidRPr="00EC76E9">
              <w:rPr>
                <w:rFonts w:ascii="Times New Roman" w:hAnsi="Times New Roman" w:cs="Times New Roman"/>
                <w:sz w:val="24"/>
                <w:szCs w:val="24"/>
                <w:shd w:val="clear" w:color="auto" w:fill="FFFFFF"/>
              </w:rPr>
              <w:t>364</w:t>
            </w:r>
            <w:r w:rsidR="00B03755" w:rsidRPr="00B03755">
              <w:rPr>
                <w:rFonts w:ascii="Times New Roman" w:hAnsi="Times New Roman" w:cs="Times New Roman"/>
                <w:sz w:val="24"/>
                <w:szCs w:val="24"/>
                <w:shd w:val="clear" w:color="auto" w:fill="FFFFFF"/>
              </w:rPr>
              <w:t xml:space="preserve"> subsidētās darbavietas</w:t>
            </w:r>
            <w:r w:rsidR="00B03755">
              <w:rPr>
                <w:rFonts w:ascii="Times New Roman" w:hAnsi="Times New Roman" w:cs="Times New Roman"/>
                <w:sz w:val="24"/>
                <w:szCs w:val="24"/>
                <w:shd w:val="clear" w:color="auto" w:fill="FFFFFF"/>
              </w:rPr>
              <w:t>).</w:t>
            </w:r>
          </w:p>
          <w:p w14:paraId="6B311037" w14:textId="41B2BD2A" w:rsidR="005633BC" w:rsidRDefault="00EC76E9" w:rsidP="00B03755">
            <w:pPr>
              <w:spacing w:after="0" w:line="240" w:lineRule="auto"/>
              <w:ind w:left="57" w:right="113"/>
              <w:jc w:val="both"/>
              <w:rPr>
                <w:rFonts w:ascii="Times New Roman" w:hAnsi="Times New Roman" w:cs="Times New Roman"/>
                <w:iCs/>
                <w:sz w:val="24"/>
                <w:szCs w:val="24"/>
                <w:shd w:val="clear" w:color="auto" w:fill="FFFFFF"/>
              </w:rPr>
            </w:pPr>
            <w:r w:rsidRPr="00EC76E9">
              <w:rPr>
                <w:rFonts w:ascii="Times New Roman" w:hAnsi="Times New Roman" w:cs="Times New Roman"/>
                <w:iCs/>
                <w:sz w:val="24"/>
                <w:szCs w:val="24"/>
                <w:shd w:val="clear" w:color="auto" w:fill="FFFFFF"/>
              </w:rPr>
              <w:t>Veicot mērķa grupas analīzi, konstatēts, ka arī 2016.</w:t>
            </w:r>
            <w:r w:rsidR="00FA07A3">
              <w:rPr>
                <w:rFonts w:ascii="Times New Roman" w:hAnsi="Times New Roman" w:cs="Times New Roman"/>
                <w:iCs/>
                <w:sz w:val="24"/>
                <w:szCs w:val="24"/>
                <w:shd w:val="clear" w:color="auto" w:fill="FFFFFF"/>
              </w:rPr>
              <w:t xml:space="preserve"> </w:t>
            </w:r>
            <w:r w:rsidRPr="00EC76E9">
              <w:rPr>
                <w:rFonts w:ascii="Times New Roman" w:hAnsi="Times New Roman" w:cs="Times New Roman"/>
                <w:iCs/>
                <w:sz w:val="24"/>
                <w:szCs w:val="24"/>
                <w:shd w:val="clear" w:color="auto" w:fill="FFFFFF"/>
              </w:rPr>
              <w:t xml:space="preserve">gada septembrī saglabājas augsts mērķa grupai atbilstošo bezdarbnieku skaits, kuri vēlas strādāt subsidētajās darba vietās </w:t>
            </w:r>
            <w:r w:rsidR="00320903">
              <w:rPr>
                <w:rFonts w:ascii="Times New Roman" w:hAnsi="Times New Roman" w:cs="Times New Roman"/>
                <w:sz w:val="24"/>
                <w:szCs w:val="24"/>
                <w:shd w:val="clear" w:color="auto" w:fill="FFFFFF"/>
              </w:rPr>
              <w:t>(</w:t>
            </w:r>
            <w:r w:rsidRPr="00EC76E9">
              <w:rPr>
                <w:rFonts w:ascii="Times New Roman" w:hAnsi="Times New Roman" w:cs="Times New Roman"/>
                <w:iCs/>
                <w:sz w:val="24"/>
                <w:szCs w:val="24"/>
                <w:shd w:val="clear" w:color="auto" w:fill="FFFFFF"/>
              </w:rPr>
              <w:t>dalībai projektā vēlmes izteikuši gandrīz 1879 bezdarbnieku</w:t>
            </w:r>
            <w:r w:rsidR="00320903">
              <w:rPr>
                <w:rFonts w:ascii="Times New Roman" w:hAnsi="Times New Roman" w:cs="Times New Roman"/>
                <w:iCs/>
                <w:sz w:val="24"/>
                <w:szCs w:val="24"/>
                <w:shd w:val="clear" w:color="auto" w:fill="FFFFFF"/>
              </w:rPr>
              <w:t>)</w:t>
            </w:r>
            <w:r w:rsidRPr="00EC76E9">
              <w:rPr>
                <w:rFonts w:ascii="Times New Roman" w:hAnsi="Times New Roman" w:cs="Times New Roman"/>
                <w:iCs/>
                <w:sz w:val="24"/>
                <w:szCs w:val="24"/>
                <w:shd w:val="clear" w:color="auto" w:fill="FFFFFF"/>
              </w:rPr>
              <w:t xml:space="preserve">. Veicot situācijas analīzi, secināts, ka </w:t>
            </w:r>
            <w:r w:rsidR="005633BC">
              <w:rPr>
                <w:rFonts w:ascii="Times New Roman" w:hAnsi="Times New Roman" w:cs="Times New Roman"/>
                <w:iCs/>
                <w:sz w:val="24"/>
                <w:szCs w:val="24"/>
                <w:shd w:val="clear" w:color="auto" w:fill="FFFFFF"/>
              </w:rPr>
              <w:t xml:space="preserve"> laika periodā no 2017.–</w:t>
            </w:r>
            <w:r w:rsidR="005633BC" w:rsidRPr="00EC76E9">
              <w:rPr>
                <w:rFonts w:ascii="Times New Roman" w:hAnsi="Times New Roman" w:cs="Times New Roman"/>
                <w:iCs/>
                <w:sz w:val="24"/>
                <w:szCs w:val="24"/>
                <w:shd w:val="clear" w:color="auto" w:fill="FFFFFF"/>
              </w:rPr>
              <w:t>2020.</w:t>
            </w:r>
            <w:r w:rsidR="005633BC">
              <w:rPr>
                <w:rFonts w:ascii="Times New Roman" w:hAnsi="Times New Roman" w:cs="Times New Roman"/>
                <w:iCs/>
                <w:sz w:val="24"/>
                <w:szCs w:val="24"/>
                <w:shd w:val="clear" w:color="auto" w:fill="FFFFFF"/>
              </w:rPr>
              <w:t xml:space="preserve"> gadam pasākumā papildus var iesaistīt indikatīvi 655 bezdarbniekus ar invaliditāti</w:t>
            </w:r>
            <w:r w:rsidR="0003130C">
              <w:rPr>
                <w:rFonts w:ascii="Times New Roman" w:hAnsi="Times New Roman" w:cs="Times New Roman"/>
                <w:iCs/>
                <w:sz w:val="24"/>
                <w:szCs w:val="24"/>
                <w:shd w:val="clear" w:color="auto" w:fill="FFFFFF"/>
              </w:rPr>
              <w:t xml:space="preserve"> (v</w:t>
            </w:r>
            <w:r w:rsidRPr="00EC76E9">
              <w:rPr>
                <w:rFonts w:ascii="Times New Roman" w:hAnsi="Times New Roman" w:cs="Times New Roman"/>
                <w:iCs/>
                <w:sz w:val="24"/>
                <w:szCs w:val="24"/>
                <w:shd w:val="clear" w:color="auto" w:fill="FFFFFF"/>
              </w:rPr>
              <w:t>idēji gadā plānots</w:t>
            </w:r>
            <w:r w:rsidR="005633BC">
              <w:rPr>
                <w:rFonts w:ascii="Times New Roman" w:hAnsi="Times New Roman" w:cs="Times New Roman"/>
                <w:iCs/>
                <w:sz w:val="24"/>
                <w:szCs w:val="24"/>
                <w:shd w:val="clear" w:color="auto" w:fill="FFFFFF"/>
              </w:rPr>
              <w:t xml:space="preserve"> iesaistīt līdz </w:t>
            </w:r>
            <w:r w:rsidR="00CF5B7C" w:rsidRPr="00CF5B7C">
              <w:rPr>
                <w:rFonts w:ascii="Times New Roman" w:hAnsi="Times New Roman" w:cs="Times New Roman"/>
                <w:iCs/>
                <w:sz w:val="24"/>
                <w:szCs w:val="24"/>
                <w:shd w:val="clear" w:color="auto" w:fill="FFFFFF"/>
              </w:rPr>
              <w:t>1</w:t>
            </w:r>
            <w:r w:rsidR="0095041A">
              <w:rPr>
                <w:rFonts w:ascii="Times New Roman" w:hAnsi="Times New Roman" w:cs="Times New Roman"/>
                <w:iCs/>
                <w:sz w:val="24"/>
                <w:szCs w:val="24"/>
                <w:shd w:val="clear" w:color="auto" w:fill="FFFFFF"/>
              </w:rPr>
              <w:t>64</w:t>
            </w:r>
            <w:r w:rsidR="00CF5B7C">
              <w:rPr>
                <w:rFonts w:ascii="Times New Roman" w:hAnsi="Times New Roman" w:cs="Times New Roman"/>
                <w:iCs/>
                <w:sz w:val="24"/>
                <w:szCs w:val="24"/>
                <w:shd w:val="clear" w:color="auto" w:fill="FFFFFF"/>
              </w:rPr>
              <w:t xml:space="preserve"> </w:t>
            </w:r>
            <w:r w:rsidR="0017755F">
              <w:rPr>
                <w:rFonts w:ascii="Times New Roman" w:hAnsi="Times New Roman" w:cs="Times New Roman"/>
                <w:iCs/>
                <w:sz w:val="24"/>
                <w:szCs w:val="24"/>
                <w:shd w:val="clear" w:color="auto" w:fill="FFFFFF"/>
              </w:rPr>
              <w:t>bezdarbniekiem ar invaliditāti</w:t>
            </w:r>
            <w:r w:rsidR="0003130C">
              <w:rPr>
                <w:rFonts w:ascii="Times New Roman" w:hAnsi="Times New Roman" w:cs="Times New Roman"/>
                <w:iCs/>
                <w:sz w:val="24"/>
                <w:szCs w:val="24"/>
                <w:shd w:val="clear" w:color="auto" w:fill="FFFFFF"/>
              </w:rPr>
              <w:t>).</w:t>
            </w:r>
          </w:p>
          <w:p w14:paraId="51ADECF4" w14:textId="393DC10A" w:rsidR="00AE3B1C" w:rsidRDefault="00CF5B7C" w:rsidP="00B03755">
            <w:pPr>
              <w:spacing w:after="0" w:line="240" w:lineRule="auto"/>
              <w:ind w:left="57" w:right="113"/>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V</w:t>
            </w:r>
            <w:r w:rsidRPr="00CF5B7C">
              <w:rPr>
                <w:rFonts w:ascii="Times New Roman" w:hAnsi="Times New Roman" w:cs="Times New Roman"/>
                <w:iCs/>
                <w:sz w:val="24"/>
                <w:szCs w:val="24"/>
                <w:shd w:val="clear" w:color="auto" w:fill="FFFFFF"/>
              </w:rPr>
              <w:t xml:space="preserve">ienas darba vietas izveide mērķa grupas bezdarbniekam </w:t>
            </w:r>
            <w:r>
              <w:rPr>
                <w:rFonts w:ascii="Times New Roman" w:hAnsi="Times New Roman" w:cs="Times New Roman"/>
                <w:iCs/>
                <w:sz w:val="24"/>
                <w:szCs w:val="24"/>
                <w:shd w:val="clear" w:color="auto" w:fill="FFFFFF"/>
              </w:rPr>
              <w:t xml:space="preserve">vidēji </w:t>
            </w:r>
            <w:r w:rsidRPr="00CF5B7C">
              <w:rPr>
                <w:rFonts w:ascii="Times New Roman" w:hAnsi="Times New Roman" w:cs="Times New Roman"/>
                <w:iCs/>
                <w:sz w:val="24"/>
                <w:szCs w:val="24"/>
                <w:shd w:val="clear" w:color="auto" w:fill="FFFFFF"/>
              </w:rPr>
              <w:t>izmaksā</w:t>
            </w:r>
            <w:r>
              <w:rPr>
                <w:rFonts w:ascii="Times New Roman" w:hAnsi="Times New Roman" w:cs="Times New Roman"/>
                <w:iCs/>
                <w:sz w:val="24"/>
                <w:szCs w:val="24"/>
                <w:shd w:val="clear" w:color="auto" w:fill="FFFFFF"/>
              </w:rPr>
              <w:t xml:space="preserve"> indikatīvi </w:t>
            </w:r>
            <w:r w:rsidR="0095041A">
              <w:rPr>
                <w:rFonts w:ascii="Times New Roman" w:hAnsi="Times New Roman" w:cs="Times New Roman"/>
                <w:iCs/>
                <w:sz w:val="24"/>
                <w:szCs w:val="24"/>
                <w:shd w:val="clear" w:color="auto" w:fill="FFFFFF"/>
              </w:rPr>
              <w:t>3865</w:t>
            </w:r>
            <w:r w:rsidRPr="00CF5B7C">
              <w:rPr>
                <w:rFonts w:ascii="Times New Roman" w:hAnsi="Times New Roman" w:cs="Times New Roman"/>
                <w:iCs/>
                <w:sz w:val="24"/>
                <w:szCs w:val="24"/>
                <w:shd w:val="clear" w:color="auto" w:fill="FFFFFF"/>
              </w:rPr>
              <w:t xml:space="preserve"> </w:t>
            </w:r>
            <w:proofErr w:type="spellStart"/>
            <w:r w:rsidRPr="00CF5B7C">
              <w:rPr>
                <w:rFonts w:ascii="Times New Roman" w:hAnsi="Times New Roman" w:cs="Times New Roman"/>
                <w:i/>
                <w:iCs/>
                <w:sz w:val="24"/>
                <w:szCs w:val="24"/>
                <w:shd w:val="clear" w:color="auto" w:fill="FFFFFF"/>
              </w:rPr>
              <w:t>euro</w:t>
            </w:r>
            <w:proofErr w:type="spellEnd"/>
            <w:r w:rsidRPr="00CF5B7C">
              <w:rPr>
                <w:rFonts w:ascii="Times New Roman" w:hAnsi="Times New Roman" w:cs="Times New Roman"/>
                <w:iCs/>
                <w:sz w:val="24"/>
                <w:szCs w:val="24"/>
                <w:shd w:val="clear" w:color="auto" w:fill="FFFFFF"/>
              </w:rPr>
              <w:t xml:space="preserve"> un bezdarbniekam ar invaliditāti </w:t>
            </w:r>
            <w:r>
              <w:rPr>
                <w:rFonts w:ascii="Times New Roman" w:hAnsi="Times New Roman" w:cs="Times New Roman"/>
                <w:iCs/>
                <w:sz w:val="24"/>
                <w:szCs w:val="24"/>
                <w:shd w:val="clear" w:color="auto" w:fill="FFFFFF"/>
              </w:rPr>
              <w:t xml:space="preserve">indikatīvi </w:t>
            </w:r>
            <w:r w:rsidR="0095041A">
              <w:rPr>
                <w:rFonts w:ascii="Times New Roman" w:hAnsi="Times New Roman" w:cs="Times New Roman"/>
                <w:iCs/>
                <w:sz w:val="24"/>
                <w:szCs w:val="24"/>
                <w:shd w:val="clear" w:color="auto" w:fill="FFFFFF"/>
              </w:rPr>
              <w:t>9718</w:t>
            </w:r>
            <w:r w:rsidRPr="00CF5B7C">
              <w:rPr>
                <w:rFonts w:ascii="Times New Roman" w:hAnsi="Times New Roman" w:cs="Times New Roman"/>
                <w:iCs/>
                <w:sz w:val="24"/>
                <w:szCs w:val="24"/>
                <w:shd w:val="clear" w:color="auto" w:fill="FFFFFF"/>
              </w:rPr>
              <w:t xml:space="preserve"> </w:t>
            </w:r>
            <w:proofErr w:type="spellStart"/>
            <w:r w:rsidRPr="00CF5B7C">
              <w:rPr>
                <w:rFonts w:ascii="Times New Roman" w:hAnsi="Times New Roman" w:cs="Times New Roman"/>
                <w:i/>
                <w:iCs/>
                <w:sz w:val="24"/>
                <w:szCs w:val="24"/>
                <w:shd w:val="clear" w:color="auto" w:fill="FFFFFF"/>
              </w:rPr>
              <w:t>euro</w:t>
            </w:r>
            <w:proofErr w:type="spellEnd"/>
            <w:r w:rsidRPr="00CF5B7C">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 xml:space="preserve">attiecīgajā summā neietilpst </w:t>
            </w:r>
            <w:r w:rsidRPr="00CF5B7C">
              <w:rPr>
                <w:rFonts w:ascii="Times New Roman" w:hAnsi="Times New Roman" w:cs="Times New Roman"/>
                <w:iCs/>
                <w:sz w:val="24"/>
                <w:szCs w:val="24"/>
                <w:shd w:val="clear" w:color="auto" w:fill="FFFFFF"/>
              </w:rPr>
              <w:t xml:space="preserve">atbalsta personas un surdotulka pakalpojumu, </w:t>
            </w:r>
            <w:r>
              <w:rPr>
                <w:rFonts w:ascii="Times New Roman" w:hAnsi="Times New Roman" w:cs="Times New Roman"/>
                <w:iCs/>
                <w:sz w:val="24"/>
                <w:szCs w:val="24"/>
                <w:shd w:val="clear" w:color="auto" w:fill="FFFFFF"/>
              </w:rPr>
              <w:t xml:space="preserve">ņemot vērā, ka </w:t>
            </w:r>
            <w:r w:rsidRPr="00CF5B7C">
              <w:rPr>
                <w:rFonts w:ascii="Times New Roman" w:hAnsi="Times New Roman" w:cs="Times New Roman"/>
                <w:iCs/>
                <w:sz w:val="24"/>
                <w:szCs w:val="24"/>
                <w:shd w:val="clear" w:color="auto" w:fill="FFFFFF"/>
              </w:rPr>
              <w:t>pakalpojums nav piesaistīts visām darba vietām).</w:t>
            </w:r>
          </w:p>
          <w:p w14:paraId="789D3973" w14:textId="1843E363" w:rsidR="0003130C" w:rsidRDefault="005633BC" w:rsidP="00B03755">
            <w:pPr>
              <w:spacing w:after="0" w:line="240" w:lineRule="auto"/>
              <w:ind w:left="57" w:right="113"/>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Jaunu d</w:t>
            </w:r>
            <w:r w:rsidR="00B92118" w:rsidRPr="00EC76E9">
              <w:rPr>
                <w:rFonts w:ascii="Times New Roman" w:hAnsi="Times New Roman" w:cs="Times New Roman"/>
                <w:iCs/>
                <w:sz w:val="24"/>
                <w:szCs w:val="24"/>
                <w:shd w:val="clear" w:color="auto" w:fill="FFFFFF"/>
              </w:rPr>
              <w:t>arba vietu izveidei</w:t>
            </w:r>
            <w:r>
              <w:rPr>
                <w:rFonts w:ascii="Times New Roman" w:hAnsi="Times New Roman" w:cs="Times New Roman"/>
                <w:iCs/>
                <w:sz w:val="24"/>
                <w:szCs w:val="24"/>
                <w:shd w:val="clear" w:color="auto" w:fill="FFFFFF"/>
              </w:rPr>
              <w:t xml:space="preserve"> bezdarbniekiem ar invaliditāti</w:t>
            </w:r>
            <w:r w:rsidR="00DC57CC">
              <w:rPr>
                <w:rFonts w:ascii="Times New Roman" w:hAnsi="Times New Roman" w:cs="Times New Roman"/>
                <w:iCs/>
                <w:sz w:val="24"/>
                <w:szCs w:val="24"/>
                <w:shd w:val="clear" w:color="auto" w:fill="FFFFFF"/>
              </w:rPr>
              <w:t xml:space="preserve"> (tai skaitā, lai segtu</w:t>
            </w:r>
            <w:r w:rsidR="00DC57CC">
              <w:t xml:space="preserve"> </w:t>
            </w:r>
            <w:r w:rsidR="00DC57CC" w:rsidRPr="00DC57CC">
              <w:rPr>
                <w:rFonts w:ascii="Times New Roman" w:hAnsi="Times New Roman" w:cs="Times New Roman"/>
                <w:iCs/>
                <w:sz w:val="24"/>
                <w:szCs w:val="24"/>
                <w:shd w:val="clear" w:color="auto" w:fill="FFFFFF"/>
              </w:rPr>
              <w:t>valsts sociālās apdrošināšanas obligātās iemaksas (turpmāk – VSAOI</w:t>
            </w:r>
            <w:r w:rsidR="00DC57CC">
              <w:rPr>
                <w:rFonts w:ascii="Times New Roman" w:hAnsi="Times New Roman" w:cs="Times New Roman"/>
                <w:iCs/>
                <w:sz w:val="24"/>
                <w:szCs w:val="24"/>
                <w:shd w:val="clear" w:color="auto" w:fill="FFFFFF"/>
              </w:rPr>
              <w:t>)</w:t>
            </w:r>
            <w:r w:rsidR="00DC57CC" w:rsidRPr="00DC57CC">
              <w:rPr>
                <w:rFonts w:ascii="Times New Roman" w:hAnsi="Times New Roman" w:cs="Times New Roman"/>
                <w:iCs/>
                <w:sz w:val="24"/>
                <w:szCs w:val="24"/>
                <w:shd w:val="clear" w:color="auto" w:fill="FFFFFF"/>
              </w:rPr>
              <w:t>)</w:t>
            </w:r>
            <w:r w:rsidR="00B92118" w:rsidRPr="00EC76E9">
              <w:rPr>
                <w:rFonts w:ascii="Times New Roman" w:hAnsi="Times New Roman" w:cs="Times New Roman"/>
                <w:iCs/>
                <w:sz w:val="24"/>
                <w:szCs w:val="24"/>
                <w:shd w:val="clear" w:color="auto" w:fill="FFFFFF"/>
              </w:rPr>
              <w:t xml:space="preserve"> un administrēšanai nepieciešami</w:t>
            </w:r>
            <w:r w:rsidR="00B92118">
              <w:rPr>
                <w:rFonts w:ascii="Times New Roman" w:hAnsi="Times New Roman" w:cs="Times New Roman"/>
                <w:iCs/>
                <w:sz w:val="24"/>
                <w:szCs w:val="24"/>
                <w:shd w:val="clear" w:color="auto" w:fill="FFFFFF"/>
              </w:rPr>
              <w:t xml:space="preserve"> papildu</w:t>
            </w:r>
            <w:r w:rsidR="00AE3B1C">
              <w:rPr>
                <w:rFonts w:ascii="Times New Roman" w:hAnsi="Times New Roman" w:cs="Times New Roman"/>
                <w:iCs/>
                <w:sz w:val="24"/>
                <w:szCs w:val="24"/>
                <w:shd w:val="clear" w:color="auto" w:fill="FFFFFF"/>
              </w:rPr>
              <w:t xml:space="preserve"> indikatīvi</w:t>
            </w:r>
            <w:r w:rsidR="00B92118">
              <w:rPr>
                <w:rFonts w:ascii="Times New Roman" w:hAnsi="Times New Roman" w:cs="Times New Roman"/>
                <w:iCs/>
                <w:sz w:val="24"/>
                <w:szCs w:val="24"/>
                <w:shd w:val="clear" w:color="auto" w:fill="FFFFFF"/>
              </w:rPr>
              <w:t xml:space="preserve"> </w:t>
            </w:r>
            <w:r w:rsidR="00B92118" w:rsidRPr="00B92118">
              <w:rPr>
                <w:rFonts w:ascii="Times New Roman" w:hAnsi="Times New Roman" w:cs="Times New Roman"/>
                <w:iCs/>
                <w:sz w:val="24"/>
                <w:szCs w:val="24"/>
                <w:shd w:val="clear" w:color="auto" w:fill="FFFFFF"/>
              </w:rPr>
              <w:t>8 013</w:t>
            </w:r>
            <w:r w:rsidR="00B92118">
              <w:rPr>
                <w:rFonts w:ascii="Times New Roman" w:hAnsi="Times New Roman" w:cs="Times New Roman"/>
                <w:iCs/>
                <w:sz w:val="24"/>
                <w:szCs w:val="24"/>
                <w:shd w:val="clear" w:color="auto" w:fill="FFFFFF"/>
              </w:rPr>
              <w:t> </w:t>
            </w:r>
            <w:r w:rsidR="00B92118" w:rsidRPr="00B92118">
              <w:rPr>
                <w:rFonts w:ascii="Times New Roman" w:hAnsi="Times New Roman" w:cs="Times New Roman"/>
                <w:iCs/>
                <w:sz w:val="24"/>
                <w:szCs w:val="24"/>
                <w:shd w:val="clear" w:color="auto" w:fill="FFFFFF"/>
              </w:rPr>
              <w:t>565</w:t>
            </w:r>
            <w:r w:rsidR="00B92118">
              <w:rPr>
                <w:rFonts w:ascii="Times New Roman" w:hAnsi="Times New Roman" w:cs="Times New Roman"/>
                <w:iCs/>
                <w:sz w:val="24"/>
                <w:szCs w:val="24"/>
                <w:shd w:val="clear" w:color="auto" w:fill="FFFFFF"/>
              </w:rPr>
              <w:t xml:space="preserve"> </w:t>
            </w:r>
            <w:proofErr w:type="spellStart"/>
            <w:r w:rsidR="00B92118" w:rsidRPr="00B92118">
              <w:rPr>
                <w:rFonts w:ascii="Times New Roman" w:hAnsi="Times New Roman" w:cs="Times New Roman"/>
                <w:i/>
                <w:iCs/>
                <w:sz w:val="24"/>
                <w:szCs w:val="24"/>
                <w:shd w:val="clear" w:color="auto" w:fill="FFFFFF"/>
              </w:rPr>
              <w:t>euro</w:t>
            </w:r>
            <w:proofErr w:type="spellEnd"/>
            <w:r w:rsidR="00B92118">
              <w:rPr>
                <w:rFonts w:ascii="Times New Roman" w:hAnsi="Times New Roman" w:cs="Times New Roman"/>
                <w:iCs/>
                <w:sz w:val="24"/>
                <w:szCs w:val="24"/>
                <w:shd w:val="clear" w:color="auto" w:fill="FFFFFF"/>
              </w:rPr>
              <w:t xml:space="preserve"> </w:t>
            </w:r>
            <w:r w:rsidR="00B92118" w:rsidRPr="00B92118">
              <w:rPr>
                <w:rFonts w:ascii="Times New Roman" w:hAnsi="Times New Roman" w:cs="Times New Roman"/>
                <w:iCs/>
                <w:sz w:val="24"/>
                <w:szCs w:val="24"/>
                <w:shd w:val="clear" w:color="auto" w:fill="FFFFFF"/>
              </w:rPr>
              <w:t>(</w:t>
            </w:r>
            <w:r w:rsidR="00B92118">
              <w:rPr>
                <w:rFonts w:ascii="Times New Roman" w:hAnsi="Times New Roman" w:cs="Times New Roman"/>
                <w:iCs/>
                <w:sz w:val="24"/>
                <w:szCs w:val="24"/>
                <w:shd w:val="clear" w:color="auto" w:fill="FFFFFF"/>
              </w:rPr>
              <w:t>tai skaitā,</w:t>
            </w:r>
            <w:r w:rsidR="00B92118" w:rsidRPr="00B92118">
              <w:rPr>
                <w:rFonts w:ascii="Times New Roman" w:hAnsi="Times New Roman" w:cs="Times New Roman"/>
                <w:iCs/>
                <w:sz w:val="24"/>
                <w:szCs w:val="24"/>
                <w:shd w:val="clear" w:color="auto" w:fill="FFFFFF"/>
              </w:rPr>
              <w:t xml:space="preserve"> līdz 2018.</w:t>
            </w:r>
            <w:r w:rsidR="00FA07A3">
              <w:rPr>
                <w:rFonts w:ascii="Times New Roman" w:hAnsi="Times New Roman" w:cs="Times New Roman"/>
                <w:iCs/>
                <w:sz w:val="24"/>
                <w:szCs w:val="24"/>
                <w:shd w:val="clear" w:color="auto" w:fill="FFFFFF"/>
              </w:rPr>
              <w:t xml:space="preserve"> </w:t>
            </w:r>
            <w:r w:rsidR="00B92118" w:rsidRPr="00B92118">
              <w:rPr>
                <w:rFonts w:ascii="Times New Roman" w:hAnsi="Times New Roman" w:cs="Times New Roman"/>
                <w:iCs/>
                <w:sz w:val="24"/>
                <w:szCs w:val="24"/>
                <w:shd w:val="clear" w:color="auto" w:fill="FFFFFF"/>
              </w:rPr>
              <w:t xml:space="preserve">gada </w:t>
            </w:r>
            <w:r w:rsidR="00B92118">
              <w:rPr>
                <w:rFonts w:ascii="Times New Roman" w:hAnsi="Times New Roman" w:cs="Times New Roman"/>
                <w:iCs/>
                <w:sz w:val="24"/>
                <w:szCs w:val="24"/>
                <w:shd w:val="clear" w:color="auto" w:fill="FFFFFF"/>
              </w:rPr>
              <w:t>beigām</w:t>
            </w:r>
            <w:r w:rsidR="00FA07A3">
              <w:rPr>
                <w:rFonts w:ascii="Times New Roman" w:hAnsi="Times New Roman" w:cs="Times New Roman"/>
                <w:iCs/>
                <w:sz w:val="24"/>
                <w:szCs w:val="24"/>
                <w:shd w:val="clear" w:color="auto" w:fill="FFFFFF"/>
              </w:rPr>
              <w:t xml:space="preserve"> iespējams sertificēt papildus </w:t>
            </w:r>
            <w:r w:rsidR="00B92118">
              <w:rPr>
                <w:rFonts w:ascii="Times New Roman" w:hAnsi="Times New Roman" w:cs="Times New Roman"/>
                <w:iCs/>
                <w:sz w:val="24"/>
                <w:szCs w:val="24"/>
                <w:shd w:val="clear" w:color="auto" w:fill="FFFFFF"/>
              </w:rPr>
              <w:t xml:space="preserve">1 146 000 </w:t>
            </w:r>
            <w:proofErr w:type="spellStart"/>
            <w:r w:rsidR="00B92118" w:rsidRPr="00B92118">
              <w:rPr>
                <w:rFonts w:ascii="Times New Roman" w:hAnsi="Times New Roman" w:cs="Times New Roman"/>
                <w:i/>
                <w:iCs/>
                <w:sz w:val="24"/>
                <w:szCs w:val="24"/>
                <w:shd w:val="clear" w:color="auto" w:fill="FFFFFF"/>
              </w:rPr>
              <w:t>euro</w:t>
            </w:r>
            <w:proofErr w:type="spellEnd"/>
            <w:r w:rsidR="00191FC5">
              <w:rPr>
                <w:rFonts w:ascii="Times New Roman" w:hAnsi="Times New Roman" w:cs="Times New Roman"/>
                <w:iCs/>
                <w:sz w:val="24"/>
                <w:szCs w:val="24"/>
                <w:shd w:val="clear" w:color="auto" w:fill="FFFFFF"/>
              </w:rPr>
              <w:t>)</w:t>
            </w:r>
            <w:r w:rsidR="00B92118">
              <w:rPr>
                <w:rFonts w:ascii="Times New Roman" w:hAnsi="Times New Roman" w:cs="Times New Roman"/>
                <w:iCs/>
                <w:sz w:val="24"/>
                <w:szCs w:val="24"/>
                <w:shd w:val="clear" w:color="auto" w:fill="FFFFFF"/>
              </w:rPr>
              <w:t>.</w:t>
            </w:r>
          </w:p>
          <w:p w14:paraId="4BDE40FA" w14:textId="315C3499" w:rsidR="0094690F" w:rsidRDefault="000A1A45" w:rsidP="0094690F">
            <w:pPr>
              <w:pStyle w:val="ListParagraph"/>
              <w:spacing w:line="240" w:lineRule="auto"/>
              <w:ind w:left="57" w:right="113"/>
              <w:jc w:val="both"/>
              <w:rPr>
                <w:rFonts w:ascii="Times New Roman" w:hAnsi="Times New Roman" w:cs="Times New Roman"/>
                <w:sz w:val="24"/>
                <w:szCs w:val="24"/>
              </w:rPr>
            </w:pPr>
            <w:r w:rsidRPr="000A1A45">
              <w:rPr>
                <w:rFonts w:ascii="Times New Roman" w:hAnsi="Times New Roman" w:cs="Times New Roman"/>
                <w:iCs/>
                <w:sz w:val="24"/>
                <w:szCs w:val="24"/>
                <w:shd w:val="clear" w:color="auto" w:fill="FFFFFF"/>
              </w:rPr>
              <w:t xml:space="preserve">Ņemot vērā iepriekš minēto, </w:t>
            </w:r>
            <w:r w:rsidR="009C6080">
              <w:rPr>
                <w:rFonts w:ascii="Times New Roman" w:hAnsi="Times New Roman" w:cs="Times New Roman"/>
                <w:iCs/>
                <w:sz w:val="24"/>
                <w:szCs w:val="24"/>
                <w:shd w:val="clear" w:color="auto" w:fill="FFFFFF"/>
              </w:rPr>
              <w:t xml:space="preserve">kā arī </w:t>
            </w:r>
            <w:r w:rsidR="009C6080" w:rsidRPr="009C6080">
              <w:rPr>
                <w:rFonts w:ascii="Times New Roman" w:hAnsi="Times New Roman" w:cs="Times New Roman"/>
                <w:iCs/>
                <w:sz w:val="24"/>
                <w:szCs w:val="24"/>
                <w:shd w:val="clear" w:color="auto" w:fill="FFFFFF"/>
              </w:rPr>
              <w:t>Labklājības ministrijas rosinātos grozījumus MK noteikumos Nr.75</w:t>
            </w:r>
            <w:r w:rsidR="009C6080">
              <w:rPr>
                <w:rFonts w:ascii="Times New Roman" w:hAnsi="Times New Roman" w:cs="Times New Roman"/>
                <w:iCs/>
                <w:sz w:val="24"/>
                <w:szCs w:val="24"/>
                <w:shd w:val="clear" w:color="auto" w:fill="FFFFFF"/>
              </w:rPr>
              <w:t xml:space="preserve">, </w:t>
            </w:r>
            <w:r w:rsidRPr="000A1A45">
              <w:rPr>
                <w:rFonts w:ascii="Times New Roman" w:hAnsi="Times New Roman" w:cs="Times New Roman"/>
                <w:iCs/>
                <w:sz w:val="24"/>
                <w:szCs w:val="24"/>
                <w:shd w:val="clear" w:color="auto" w:fill="FFFFFF"/>
              </w:rPr>
              <w:t>ir nepieciešams veikt atbilstošus grozījumus MK 201</w:t>
            </w:r>
            <w:r w:rsidR="00381F22">
              <w:rPr>
                <w:rFonts w:ascii="Times New Roman" w:hAnsi="Times New Roman" w:cs="Times New Roman"/>
                <w:iCs/>
                <w:sz w:val="24"/>
                <w:szCs w:val="24"/>
                <w:shd w:val="clear" w:color="auto" w:fill="FFFFFF"/>
              </w:rPr>
              <w:t>4</w:t>
            </w:r>
            <w:r w:rsidRPr="000A1A45">
              <w:rPr>
                <w:rFonts w:ascii="Times New Roman" w:hAnsi="Times New Roman" w:cs="Times New Roman"/>
                <w:iCs/>
                <w:sz w:val="24"/>
                <w:szCs w:val="24"/>
                <w:shd w:val="clear" w:color="auto" w:fill="FFFFFF"/>
              </w:rPr>
              <w:t xml:space="preserve">.gada </w:t>
            </w:r>
            <w:r w:rsidR="00381F22">
              <w:rPr>
                <w:rFonts w:ascii="Times New Roman" w:hAnsi="Times New Roman" w:cs="Times New Roman"/>
                <w:iCs/>
                <w:sz w:val="24"/>
                <w:szCs w:val="24"/>
                <w:shd w:val="clear" w:color="auto" w:fill="FFFFFF"/>
              </w:rPr>
              <w:t>23</w:t>
            </w:r>
            <w:r w:rsidRPr="000A1A45">
              <w:rPr>
                <w:rFonts w:ascii="Times New Roman" w:hAnsi="Times New Roman" w:cs="Times New Roman"/>
                <w:iCs/>
                <w:sz w:val="24"/>
                <w:szCs w:val="24"/>
                <w:shd w:val="clear" w:color="auto" w:fill="FFFFFF"/>
              </w:rPr>
              <w:t>.</w:t>
            </w:r>
            <w:r w:rsidR="00381F22">
              <w:rPr>
                <w:rFonts w:ascii="Times New Roman" w:hAnsi="Times New Roman" w:cs="Times New Roman"/>
                <w:iCs/>
                <w:sz w:val="24"/>
                <w:szCs w:val="24"/>
                <w:shd w:val="clear" w:color="auto" w:fill="FFFFFF"/>
              </w:rPr>
              <w:t>decembra</w:t>
            </w:r>
            <w:r w:rsidRPr="000A1A45">
              <w:rPr>
                <w:rFonts w:ascii="Times New Roman" w:hAnsi="Times New Roman" w:cs="Times New Roman"/>
                <w:iCs/>
                <w:sz w:val="24"/>
                <w:szCs w:val="24"/>
                <w:shd w:val="clear" w:color="auto" w:fill="FFFFFF"/>
              </w:rPr>
              <w:t xml:space="preserve"> noteikumos Nr.</w:t>
            </w:r>
            <w:r w:rsidR="00381F22">
              <w:rPr>
                <w:rFonts w:ascii="Times New Roman" w:hAnsi="Times New Roman" w:cs="Times New Roman"/>
                <w:iCs/>
                <w:sz w:val="24"/>
                <w:szCs w:val="24"/>
                <w:shd w:val="clear" w:color="auto" w:fill="FFFFFF"/>
              </w:rPr>
              <w:t>835</w:t>
            </w:r>
            <w:r w:rsidRPr="000A1A45">
              <w:rPr>
                <w:rFonts w:ascii="Times New Roman" w:hAnsi="Times New Roman" w:cs="Times New Roman"/>
                <w:iCs/>
                <w:sz w:val="24"/>
                <w:szCs w:val="24"/>
                <w:shd w:val="clear" w:color="auto" w:fill="FFFFFF"/>
              </w:rPr>
              <w:t xml:space="preserve"> </w:t>
            </w:r>
            <w:r w:rsidR="00381F22" w:rsidRPr="00381F22">
              <w:rPr>
                <w:rFonts w:ascii="Times New Roman" w:hAnsi="Times New Roman" w:cs="Times New Roman"/>
                <w:iCs/>
                <w:sz w:val="24"/>
                <w:szCs w:val="24"/>
                <w:shd w:val="clear" w:color="auto" w:fill="FFFFFF"/>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0A1A45">
              <w:rPr>
                <w:rFonts w:ascii="Times New Roman" w:hAnsi="Times New Roman" w:cs="Times New Roman"/>
                <w:iCs/>
                <w:sz w:val="24"/>
                <w:szCs w:val="24"/>
                <w:shd w:val="clear" w:color="auto" w:fill="FFFFFF"/>
              </w:rPr>
              <w:t xml:space="preserve"> (turpmāk – MK noteikumi Nr.</w:t>
            </w:r>
            <w:r w:rsidR="00381F22">
              <w:rPr>
                <w:rFonts w:ascii="Times New Roman" w:hAnsi="Times New Roman" w:cs="Times New Roman"/>
                <w:iCs/>
                <w:sz w:val="24"/>
                <w:szCs w:val="24"/>
                <w:shd w:val="clear" w:color="auto" w:fill="FFFFFF"/>
              </w:rPr>
              <w:t>835</w:t>
            </w:r>
            <w:r w:rsidRPr="000A1A45">
              <w:rPr>
                <w:rFonts w:ascii="Times New Roman" w:hAnsi="Times New Roman" w:cs="Times New Roman"/>
                <w:iCs/>
                <w:sz w:val="24"/>
                <w:szCs w:val="24"/>
                <w:shd w:val="clear" w:color="auto" w:fill="FFFFFF"/>
              </w:rPr>
              <w:t>)</w:t>
            </w:r>
            <w:r w:rsidR="0094690F">
              <w:rPr>
                <w:rFonts w:ascii="Times New Roman" w:hAnsi="Times New Roman" w:cs="Times New Roman"/>
                <w:iCs/>
                <w:sz w:val="24"/>
                <w:szCs w:val="24"/>
                <w:shd w:val="clear" w:color="auto" w:fill="FFFFFF"/>
              </w:rPr>
              <w:t>,</w:t>
            </w:r>
            <w:r w:rsidR="0094690F" w:rsidRPr="0035651F">
              <w:rPr>
                <w:rFonts w:ascii="Times New Roman" w:hAnsi="Times New Roman" w:cs="Times New Roman"/>
                <w:sz w:val="24"/>
                <w:szCs w:val="24"/>
              </w:rPr>
              <w:t xml:space="preserve"> tai skaitā:</w:t>
            </w:r>
          </w:p>
          <w:p w14:paraId="2EAD1546" w14:textId="7EE4A0A1" w:rsidR="00C86A0F" w:rsidRDefault="0094690F" w:rsidP="0094690F">
            <w:pPr>
              <w:pStyle w:val="ListParagraph"/>
              <w:spacing w:line="240" w:lineRule="auto"/>
              <w:ind w:left="57" w:right="113"/>
              <w:jc w:val="both"/>
              <w:rPr>
                <w:rFonts w:ascii="Times New Roman" w:hAnsi="Times New Roman" w:cs="Times New Roman"/>
                <w:sz w:val="24"/>
                <w:szCs w:val="24"/>
              </w:rPr>
            </w:pPr>
            <w:r w:rsidRPr="00224273">
              <w:rPr>
                <w:rFonts w:ascii="Times New Roman" w:hAnsi="Times New Roman" w:cs="Times New Roman"/>
                <w:b/>
                <w:sz w:val="24"/>
                <w:szCs w:val="24"/>
              </w:rPr>
              <w:t>1)</w:t>
            </w:r>
            <w:r>
              <w:t xml:space="preserve"> </w:t>
            </w:r>
            <w:r w:rsidRPr="00224273">
              <w:rPr>
                <w:rFonts w:ascii="Times New Roman" w:hAnsi="Times New Roman" w:cs="Times New Roman"/>
                <w:b/>
                <w:sz w:val="24"/>
                <w:szCs w:val="24"/>
              </w:rPr>
              <w:t>atbilstoši Labklājības ministrijas rosinātajiem grozījumiem</w:t>
            </w:r>
            <w:r w:rsidR="00224273" w:rsidRPr="00224273">
              <w:rPr>
                <w:b/>
              </w:rPr>
              <w:t xml:space="preserve"> </w:t>
            </w:r>
            <w:r w:rsidR="00224273" w:rsidRPr="00224273">
              <w:rPr>
                <w:rFonts w:ascii="Times New Roman" w:hAnsi="Times New Roman" w:cs="Times New Roman"/>
                <w:b/>
                <w:sz w:val="24"/>
                <w:szCs w:val="24"/>
              </w:rPr>
              <w:t>MK noteikumos Nr.75</w:t>
            </w:r>
            <w:r w:rsidR="00C86A0F" w:rsidRPr="00C86A0F">
              <w:rPr>
                <w:rFonts w:ascii="Times New Roman" w:hAnsi="Times New Roman" w:cs="Times New Roman"/>
                <w:sz w:val="24"/>
                <w:szCs w:val="24"/>
              </w:rPr>
              <w:t>:</w:t>
            </w:r>
            <w:r w:rsidR="00224273">
              <w:rPr>
                <w:rFonts w:ascii="Times New Roman" w:hAnsi="Times New Roman" w:cs="Times New Roman"/>
                <w:sz w:val="24"/>
                <w:szCs w:val="24"/>
              </w:rPr>
              <w:t xml:space="preserve"> </w:t>
            </w:r>
          </w:p>
          <w:p w14:paraId="7EAAD745" w14:textId="4ED49EEC" w:rsidR="00C87AE4" w:rsidRDefault="00D40699" w:rsidP="0094690F">
            <w:pPr>
              <w:pStyle w:val="ListParagraph"/>
              <w:spacing w:line="240" w:lineRule="auto"/>
              <w:ind w:left="57" w:right="113"/>
              <w:jc w:val="both"/>
              <w:rPr>
                <w:rFonts w:ascii="Times New Roman" w:hAnsi="Times New Roman" w:cs="Times New Roman"/>
                <w:sz w:val="24"/>
                <w:szCs w:val="24"/>
              </w:rPr>
            </w:pPr>
            <w:r w:rsidRPr="00D40699">
              <w:rPr>
                <w:rFonts w:ascii="Times New Roman" w:hAnsi="Times New Roman" w:cs="Times New Roman"/>
                <w:b/>
                <w:sz w:val="24"/>
                <w:szCs w:val="24"/>
              </w:rPr>
              <w:t>1.1)</w:t>
            </w:r>
            <w:r>
              <w:rPr>
                <w:rFonts w:ascii="Times New Roman" w:hAnsi="Times New Roman" w:cs="Times New Roman"/>
                <w:sz w:val="24"/>
                <w:szCs w:val="24"/>
              </w:rPr>
              <w:t xml:space="preserve"> </w:t>
            </w:r>
            <w:r w:rsidR="00224273">
              <w:rPr>
                <w:rFonts w:ascii="Times New Roman" w:hAnsi="Times New Roman" w:cs="Times New Roman"/>
                <w:sz w:val="24"/>
                <w:szCs w:val="24"/>
              </w:rPr>
              <w:t xml:space="preserve">papildināt </w:t>
            </w:r>
            <w:r w:rsidR="00224273" w:rsidRPr="00224273">
              <w:rPr>
                <w:rFonts w:ascii="Times New Roman" w:hAnsi="Times New Roman" w:cs="Times New Roman"/>
                <w:sz w:val="24"/>
                <w:szCs w:val="24"/>
              </w:rPr>
              <w:t>MK noteikum</w:t>
            </w:r>
            <w:r w:rsidR="00224273">
              <w:rPr>
                <w:rFonts w:ascii="Times New Roman" w:hAnsi="Times New Roman" w:cs="Times New Roman"/>
                <w:sz w:val="24"/>
                <w:szCs w:val="24"/>
              </w:rPr>
              <w:t>us</w:t>
            </w:r>
            <w:r w:rsidR="00224273" w:rsidRPr="00224273">
              <w:rPr>
                <w:rFonts w:ascii="Times New Roman" w:hAnsi="Times New Roman" w:cs="Times New Roman"/>
                <w:sz w:val="24"/>
                <w:szCs w:val="24"/>
              </w:rPr>
              <w:t xml:space="preserve"> Nr.835</w:t>
            </w:r>
            <w:r w:rsidR="00224273">
              <w:rPr>
                <w:rFonts w:ascii="Times New Roman" w:hAnsi="Times New Roman" w:cs="Times New Roman"/>
                <w:sz w:val="24"/>
                <w:szCs w:val="24"/>
              </w:rPr>
              <w:t xml:space="preserve"> ar </w:t>
            </w:r>
            <w:r w:rsidR="00224273" w:rsidRPr="009F7E9B">
              <w:rPr>
                <w:rFonts w:ascii="Times New Roman" w:hAnsi="Times New Roman" w:cs="Times New Roman"/>
                <w:b/>
                <w:sz w:val="24"/>
                <w:szCs w:val="24"/>
              </w:rPr>
              <w:t>jaunu mērķa grupu</w:t>
            </w:r>
            <w:r w:rsidR="00224273">
              <w:rPr>
                <w:rFonts w:ascii="Times New Roman" w:hAnsi="Times New Roman" w:cs="Times New Roman"/>
                <w:sz w:val="24"/>
                <w:szCs w:val="24"/>
              </w:rPr>
              <w:t>, paredzot, ka pasākum</w:t>
            </w:r>
            <w:r w:rsidR="00337AFB">
              <w:rPr>
                <w:rFonts w:ascii="Times New Roman" w:hAnsi="Times New Roman" w:cs="Times New Roman"/>
                <w:sz w:val="24"/>
                <w:szCs w:val="24"/>
              </w:rPr>
              <w:t>ā</w:t>
            </w:r>
            <w:r w:rsidR="00224273">
              <w:rPr>
                <w:rFonts w:ascii="Times New Roman" w:hAnsi="Times New Roman" w:cs="Times New Roman"/>
                <w:sz w:val="24"/>
                <w:szCs w:val="24"/>
              </w:rPr>
              <w:t xml:space="preserve"> var iesaistīties arī </w:t>
            </w:r>
            <w:r w:rsidR="00224273" w:rsidRPr="00224273">
              <w:rPr>
                <w:rFonts w:ascii="Times New Roman" w:hAnsi="Times New Roman" w:cs="Times New Roman"/>
                <w:sz w:val="24"/>
                <w:szCs w:val="24"/>
              </w:rPr>
              <w:t>persona, kura ieguvusi bēgļa vai alternatīvās personas statusu</w:t>
            </w:r>
            <w:r w:rsidR="00224273">
              <w:rPr>
                <w:rFonts w:ascii="Times New Roman" w:hAnsi="Times New Roman" w:cs="Times New Roman"/>
                <w:sz w:val="24"/>
                <w:szCs w:val="24"/>
              </w:rPr>
              <w:t xml:space="preserve"> (</w:t>
            </w:r>
            <w:r w:rsidR="00224273" w:rsidRPr="00EF102F">
              <w:rPr>
                <w:rFonts w:ascii="Times New Roman" w:hAnsi="Times New Roman" w:cs="Times New Roman"/>
                <w:i/>
                <w:sz w:val="24"/>
                <w:szCs w:val="24"/>
              </w:rPr>
              <w:t xml:space="preserve">MK noteikumu projekta </w:t>
            </w:r>
            <w:r w:rsidR="00231F48">
              <w:rPr>
                <w:rFonts w:ascii="Times New Roman" w:hAnsi="Times New Roman" w:cs="Times New Roman"/>
                <w:i/>
                <w:sz w:val="24"/>
                <w:szCs w:val="24"/>
              </w:rPr>
              <w:t xml:space="preserve">1. </w:t>
            </w:r>
            <w:r w:rsidR="00224273" w:rsidRPr="00EF102F">
              <w:rPr>
                <w:rFonts w:ascii="Times New Roman" w:hAnsi="Times New Roman" w:cs="Times New Roman"/>
                <w:i/>
                <w:sz w:val="24"/>
                <w:szCs w:val="24"/>
              </w:rPr>
              <w:t>punkts</w:t>
            </w:r>
            <w:r w:rsidR="00224273">
              <w:rPr>
                <w:rFonts w:ascii="Times New Roman" w:hAnsi="Times New Roman" w:cs="Times New Roman"/>
                <w:sz w:val="24"/>
                <w:szCs w:val="24"/>
              </w:rPr>
              <w:t>)</w:t>
            </w:r>
            <w:r w:rsidR="00224273" w:rsidRPr="00224273">
              <w:rPr>
                <w:rFonts w:ascii="Times New Roman" w:hAnsi="Times New Roman" w:cs="Times New Roman"/>
                <w:sz w:val="24"/>
                <w:szCs w:val="24"/>
              </w:rPr>
              <w:t>.</w:t>
            </w:r>
            <w:r w:rsidR="00224273">
              <w:rPr>
                <w:rFonts w:ascii="Times New Roman" w:hAnsi="Times New Roman" w:cs="Times New Roman"/>
                <w:sz w:val="24"/>
                <w:szCs w:val="24"/>
              </w:rPr>
              <w:t xml:space="preserve"> </w:t>
            </w:r>
          </w:p>
          <w:p w14:paraId="6CB4CC33" w14:textId="488D5E70" w:rsidR="00AC77A9" w:rsidRDefault="00224273" w:rsidP="0094690F">
            <w:pPr>
              <w:pStyle w:val="ListParagraph"/>
              <w:spacing w:line="240" w:lineRule="auto"/>
              <w:ind w:left="57" w:right="113"/>
              <w:jc w:val="both"/>
              <w:rPr>
                <w:rFonts w:ascii="Times New Roman" w:hAnsi="Times New Roman" w:cs="Times New Roman"/>
                <w:sz w:val="24"/>
                <w:szCs w:val="24"/>
              </w:rPr>
            </w:pPr>
            <w:r w:rsidRPr="00224273">
              <w:rPr>
                <w:rFonts w:ascii="Times New Roman" w:hAnsi="Times New Roman" w:cs="Times New Roman"/>
                <w:sz w:val="24"/>
                <w:szCs w:val="24"/>
              </w:rPr>
              <w:t xml:space="preserve">Personām, kuras Latvijā ieguvušas bēgļa vai alternatīvās personas statusu, sociālekonomiskā iekļaušana un </w:t>
            </w:r>
            <w:r>
              <w:rPr>
                <w:rFonts w:ascii="Times New Roman" w:hAnsi="Times New Roman" w:cs="Times New Roman"/>
                <w:sz w:val="24"/>
                <w:szCs w:val="24"/>
              </w:rPr>
              <w:t>integrācija</w:t>
            </w:r>
            <w:r w:rsidRPr="00224273">
              <w:rPr>
                <w:rFonts w:ascii="Times New Roman" w:hAnsi="Times New Roman" w:cs="Times New Roman"/>
                <w:sz w:val="24"/>
                <w:szCs w:val="24"/>
              </w:rPr>
              <w:t xml:space="preserve"> darba tirgū ir sarežģītāk</w:t>
            </w:r>
            <w:r w:rsidR="00E82BEE">
              <w:rPr>
                <w:rFonts w:ascii="Times New Roman" w:hAnsi="Times New Roman" w:cs="Times New Roman"/>
                <w:sz w:val="24"/>
                <w:szCs w:val="24"/>
              </w:rPr>
              <w:t>a</w:t>
            </w:r>
            <w:r w:rsidRPr="00224273">
              <w:rPr>
                <w:rFonts w:ascii="Times New Roman" w:hAnsi="Times New Roman" w:cs="Times New Roman"/>
                <w:sz w:val="24"/>
                <w:szCs w:val="24"/>
              </w:rPr>
              <w:t xml:space="preserve"> un var prasīt ilgāku</w:t>
            </w:r>
            <w:r>
              <w:rPr>
                <w:rFonts w:ascii="Times New Roman" w:hAnsi="Times New Roman" w:cs="Times New Roman"/>
                <w:sz w:val="24"/>
                <w:szCs w:val="24"/>
              </w:rPr>
              <w:t xml:space="preserve"> laiku dažādu apstākļu dēļ (</w:t>
            </w:r>
            <w:r w:rsidRPr="00224273">
              <w:rPr>
                <w:rFonts w:ascii="Times New Roman" w:hAnsi="Times New Roman" w:cs="Times New Roman"/>
                <w:sz w:val="24"/>
                <w:szCs w:val="24"/>
              </w:rPr>
              <w:t>valodas barjer</w:t>
            </w:r>
            <w:r>
              <w:rPr>
                <w:rFonts w:ascii="Times New Roman" w:hAnsi="Times New Roman" w:cs="Times New Roman"/>
                <w:sz w:val="24"/>
                <w:szCs w:val="24"/>
              </w:rPr>
              <w:t>as</w:t>
            </w:r>
            <w:r w:rsidRPr="00224273">
              <w:rPr>
                <w:rFonts w:ascii="Times New Roman" w:hAnsi="Times New Roman" w:cs="Times New Roman"/>
                <w:sz w:val="24"/>
                <w:szCs w:val="24"/>
              </w:rPr>
              <w:t>, kultūras atšķirīb</w:t>
            </w:r>
            <w:r>
              <w:rPr>
                <w:rFonts w:ascii="Times New Roman" w:hAnsi="Times New Roman" w:cs="Times New Roman"/>
                <w:sz w:val="24"/>
                <w:szCs w:val="24"/>
              </w:rPr>
              <w:t xml:space="preserve">as </w:t>
            </w:r>
            <w:r w:rsidRPr="00224273">
              <w:rPr>
                <w:rFonts w:ascii="Times New Roman" w:hAnsi="Times New Roman" w:cs="Times New Roman"/>
                <w:sz w:val="24"/>
                <w:szCs w:val="24"/>
              </w:rPr>
              <w:t>u.c.</w:t>
            </w:r>
            <w:r>
              <w:rPr>
                <w:rFonts w:ascii="Times New Roman" w:hAnsi="Times New Roman" w:cs="Times New Roman"/>
                <w:sz w:val="24"/>
                <w:szCs w:val="24"/>
              </w:rPr>
              <w:t xml:space="preserve">). Līdz ar to </w:t>
            </w:r>
            <w:r w:rsidRPr="00224273">
              <w:rPr>
                <w:rFonts w:ascii="Times New Roman" w:hAnsi="Times New Roman" w:cs="Times New Roman"/>
                <w:sz w:val="24"/>
                <w:szCs w:val="24"/>
              </w:rPr>
              <w:t>konkrētajai mērķa grupai nepieciešams sniegt efektīvu un operatīvu atbalstu iekļau</w:t>
            </w:r>
            <w:r>
              <w:rPr>
                <w:rFonts w:ascii="Times New Roman" w:hAnsi="Times New Roman" w:cs="Times New Roman"/>
                <w:sz w:val="24"/>
                <w:szCs w:val="24"/>
              </w:rPr>
              <w:t>šanai darba tirgū un sabiedrībā</w:t>
            </w:r>
            <w:r w:rsidR="00AC77A9">
              <w:rPr>
                <w:rFonts w:ascii="Times New Roman" w:hAnsi="Times New Roman" w:cs="Times New Roman"/>
                <w:sz w:val="24"/>
                <w:szCs w:val="24"/>
              </w:rPr>
              <w:t>.</w:t>
            </w:r>
          </w:p>
          <w:p w14:paraId="3BC9BECE" w14:textId="308E82D7" w:rsidR="00491A2E" w:rsidRDefault="00AC77A9" w:rsidP="00491A2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Vienlaikus arī plānota sasaiste ar d</w:t>
            </w:r>
            <w:r w:rsidRPr="00AC77A9">
              <w:rPr>
                <w:rFonts w:ascii="Times New Roman" w:hAnsi="Times New Roman" w:cs="Times New Roman"/>
                <w:sz w:val="24"/>
                <w:szCs w:val="24"/>
              </w:rPr>
              <w:t>arbības programmas “Izaugsme un nodarbinātība”</w:t>
            </w:r>
            <w:r>
              <w:rPr>
                <w:rFonts w:ascii="Times New Roman" w:hAnsi="Times New Roman" w:cs="Times New Roman"/>
                <w:sz w:val="24"/>
                <w:szCs w:val="24"/>
              </w:rPr>
              <w:t xml:space="preserve"> </w:t>
            </w:r>
            <w:r w:rsidRPr="00AC77A9">
              <w:rPr>
                <w:rFonts w:ascii="Times New Roman" w:hAnsi="Times New Roman" w:cs="Times New Roman"/>
                <w:sz w:val="24"/>
                <w:szCs w:val="24"/>
              </w:rPr>
              <w:t xml:space="preserve">9.1.4. specifiskā atbalsta mērķa „Palielināt diskriminācijas riskiem pakļauto personu integrāciju sabiedrībā un darba tirgū” 9.1.4.4. pasākumu „Dažādību veicināšana </w:t>
            </w:r>
            <w:r w:rsidR="00E82BEE">
              <w:rPr>
                <w:rFonts w:ascii="Times New Roman" w:hAnsi="Times New Roman" w:cs="Times New Roman"/>
                <w:sz w:val="24"/>
                <w:szCs w:val="24"/>
              </w:rPr>
              <w:lastRenderedPageBreak/>
              <w:t>(diskriminācijas novēršana)</w:t>
            </w:r>
            <w:r>
              <w:rPr>
                <w:rFonts w:ascii="Times New Roman" w:hAnsi="Times New Roman" w:cs="Times New Roman"/>
                <w:sz w:val="24"/>
                <w:szCs w:val="24"/>
              </w:rPr>
              <w:t>, kur</w:t>
            </w:r>
            <w:r w:rsidR="00E82BEE">
              <w:rPr>
                <w:rFonts w:ascii="Times New Roman" w:hAnsi="Times New Roman" w:cs="Times New Roman"/>
                <w:sz w:val="24"/>
                <w:szCs w:val="24"/>
              </w:rPr>
              <w:t>a</w:t>
            </w:r>
            <w:r>
              <w:rPr>
                <w:rFonts w:ascii="Times New Roman" w:hAnsi="Times New Roman" w:cs="Times New Roman"/>
                <w:sz w:val="24"/>
                <w:szCs w:val="24"/>
              </w:rPr>
              <w:t xml:space="preserve"> </w:t>
            </w:r>
            <w:r w:rsidR="007A6FE2">
              <w:rPr>
                <w:rFonts w:ascii="Times New Roman" w:hAnsi="Times New Roman" w:cs="Times New Roman"/>
                <w:sz w:val="24"/>
                <w:szCs w:val="24"/>
              </w:rPr>
              <w:t>ietvaros</w:t>
            </w:r>
            <w:r w:rsidR="007A6FE2">
              <w:t xml:space="preserve"> </w:t>
            </w:r>
            <w:r w:rsidR="00E82BEE">
              <w:rPr>
                <w:rFonts w:ascii="Times New Roman" w:hAnsi="Times New Roman" w:cs="Times New Roman"/>
                <w:sz w:val="24"/>
                <w:szCs w:val="24"/>
              </w:rPr>
              <w:t>paredzēts</w:t>
            </w:r>
            <w:r w:rsidRPr="00AC77A9">
              <w:rPr>
                <w:rFonts w:ascii="Times New Roman" w:hAnsi="Times New Roman" w:cs="Times New Roman"/>
                <w:sz w:val="24"/>
                <w:szCs w:val="24"/>
              </w:rPr>
              <w:t xml:space="preserve"> nodrošināt sociālā mentora pakalpojumu patvēruma meklētāj</w:t>
            </w:r>
            <w:r>
              <w:rPr>
                <w:rFonts w:ascii="Times New Roman" w:hAnsi="Times New Roman" w:cs="Times New Roman"/>
                <w:sz w:val="24"/>
                <w:szCs w:val="24"/>
              </w:rPr>
              <w:t xml:space="preserve">iem </w:t>
            </w:r>
            <w:r w:rsidRPr="00AC77A9">
              <w:rPr>
                <w:rFonts w:ascii="Times New Roman" w:hAnsi="Times New Roman" w:cs="Times New Roman"/>
                <w:sz w:val="24"/>
                <w:szCs w:val="24"/>
              </w:rPr>
              <w:t>un person</w:t>
            </w:r>
            <w:r>
              <w:rPr>
                <w:rFonts w:ascii="Times New Roman" w:hAnsi="Times New Roman" w:cs="Times New Roman"/>
                <w:sz w:val="24"/>
                <w:szCs w:val="24"/>
              </w:rPr>
              <w:t>ām</w:t>
            </w:r>
            <w:r w:rsidRPr="00AC77A9">
              <w:rPr>
                <w:rFonts w:ascii="Times New Roman" w:hAnsi="Times New Roman" w:cs="Times New Roman"/>
                <w:sz w:val="24"/>
                <w:szCs w:val="24"/>
              </w:rPr>
              <w:t xml:space="preserve"> ar bēgļa vai alternatīvo statusu</w:t>
            </w:r>
            <w:r>
              <w:rPr>
                <w:rFonts w:ascii="Times New Roman" w:hAnsi="Times New Roman" w:cs="Times New Roman"/>
                <w:sz w:val="24"/>
                <w:szCs w:val="24"/>
              </w:rPr>
              <w:t xml:space="preserve">, tādējādi sniedzot atbalstu, piemēram, </w:t>
            </w:r>
            <w:r w:rsidR="007A6FE2">
              <w:rPr>
                <w:rFonts w:ascii="Times New Roman" w:hAnsi="Times New Roman" w:cs="Times New Roman"/>
                <w:sz w:val="24"/>
                <w:szCs w:val="24"/>
              </w:rPr>
              <w:t>personai</w:t>
            </w:r>
            <w:r>
              <w:t xml:space="preserve"> </w:t>
            </w:r>
            <w:r w:rsidRPr="00AC77A9">
              <w:rPr>
                <w:rFonts w:ascii="Times New Roman" w:hAnsi="Times New Roman" w:cs="Times New Roman"/>
                <w:sz w:val="24"/>
                <w:szCs w:val="24"/>
              </w:rPr>
              <w:t xml:space="preserve">darba uzsākšanas sākuma periodā, nodrošinot, ka persona tiek iepazīstināta ar </w:t>
            </w:r>
            <w:r w:rsidR="00EE3C1F">
              <w:rPr>
                <w:rFonts w:ascii="Times New Roman" w:hAnsi="Times New Roman" w:cs="Times New Roman"/>
                <w:sz w:val="24"/>
                <w:szCs w:val="24"/>
              </w:rPr>
              <w:t xml:space="preserve">darba vidi, darba </w:t>
            </w:r>
            <w:r w:rsidR="00EE3C1F" w:rsidRPr="00A55537">
              <w:rPr>
                <w:rFonts w:ascii="Times New Roman" w:hAnsi="Times New Roman" w:cs="Times New Roman"/>
                <w:sz w:val="24"/>
                <w:szCs w:val="24"/>
              </w:rPr>
              <w:t>organizāciju</w:t>
            </w:r>
            <w:r w:rsidR="00C87AE4" w:rsidRPr="00A55537">
              <w:rPr>
                <w:rFonts w:ascii="Times New Roman" w:hAnsi="Times New Roman" w:cs="Times New Roman"/>
                <w:sz w:val="24"/>
                <w:szCs w:val="24"/>
              </w:rPr>
              <w:t xml:space="preserve"> (piemēram, darba laika režīma ievērošanu, darba kultūru un etiķeti, nokļūšanu uz un no darba vietas, kontaktu veidošanu darba kolektīvā u.c.)</w:t>
            </w:r>
            <w:r w:rsidR="00EE3C1F" w:rsidRPr="00A55537">
              <w:rPr>
                <w:rFonts w:ascii="Times New Roman" w:hAnsi="Times New Roman" w:cs="Times New Roman"/>
                <w:sz w:val="24"/>
                <w:szCs w:val="24"/>
              </w:rPr>
              <w:t>,</w:t>
            </w:r>
            <w:r w:rsidR="00EE3C1F">
              <w:rPr>
                <w:rFonts w:ascii="Times New Roman" w:hAnsi="Times New Roman" w:cs="Times New Roman"/>
                <w:sz w:val="24"/>
                <w:szCs w:val="24"/>
              </w:rPr>
              <w:t xml:space="preserve"> un sniegt citu </w:t>
            </w:r>
            <w:r w:rsidR="00EE3C1F" w:rsidRPr="00EE3C1F">
              <w:rPr>
                <w:rFonts w:ascii="Times New Roman" w:hAnsi="Times New Roman" w:cs="Times New Roman"/>
                <w:sz w:val="24"/>
                <w:szCs w:val="24"/>
              </w:rPr>
              <w:t>nepieciešamo atbalstu</w:t>
            </w:r>
            <w:r w:rsidR="00EE3C1F">
              <w:rPr>
                <w:rFonts w:ascii="Times New Roman" w:hAnsi="Times New Roman" w:cs="Times New Roman"/>
                <w:sz w:val="24"/>
                <w:szCs w:val="24"/>
              </w:rPr>
              <w:t xml:space="preserve">. </w:t>
            </w:r>
            <w:r w:rsidR="00491A2E">
              <w:rPr>
                <w:rFonts w:ascii="Times New Roman" w:hAnsi="Times New Roman" w:cs="Times New Roman"/>
                <w:sz w:val="24"/>
                <w:szCs w:val="24"/>
              </w:rPr>
              <w:t>S</w:t>
            </w:r>
            <w:r w:rsidR="00491A2E" w:rsidRPr="00BC4251">
              <w:rPr>
                <w:rFonts w:ascii="Times New Roman" w:hAnsi="Times New Roman" w:cs="Times New Roman"/>
                <w:sz w:val="24"/>
                <w:szCs w:val="24"/>
              </w:rPr>
              <w:t>ociālā mentora pakalpojumus</w:t>
            </w:r>
            <w:r w:rsidR="00491A2E">
              <w:t xml:space="preserve"> (</w:t>
            </w:r>
            <w:r w:rsidR="00491A2E" w:rsidRPr="00491A2E">
              <w:rPr>
                <w:rFonts w:ascii="Times New Roman" w:hAnsi="Times New Roman" w:cs="Times New Roman"/>
                <w:sz w:val="24"/>
                <w:szCs w:val="24"/>
              </w:rPr>
              <w:t>persona</w:t>
            </w:r>
            <w:r w:rsidR="00491A2E">
              <w:rPr>
                <w:rFonts w:ascii="Times New Roman" w:hAnsi="Times New Roman" w:cs="Times New Roman"/>
                <w:sz w:val="24"/>
                <w:szCs w:val="24"/>
              </w:rPr>
              <w:t>i</w:t>
            </w:r>
            <w:r w:rsidR="00491A2E" w:rsidRPr="00491A2E">
              <w:rPr>
                <w:rFonts w:ascii="Times New Roman" w:hAnsi="Times New Roman" w:cs="Times New Roman"/>
                <w:sz w:val="24"/>
                <w:szCs w:val="24"/>
              </w:rPr>
              <w:t>, kura ieguvusi bēgļa vai alternatīvās personas statusu</w:t>
            </w:r>
            <w:r w:rsidR="00491A2E">
              <w:rPr>
                <w:rFonts w:ascii="Times New Roman" w:hAnsi="Times New Roman" w:cs="Times New Roman"/>
                <w:sz w:val="24"/>
                <w:szCs w:val="24"/>
              </w:rPr>
              <w:t xml:space="preserve">) nodrošina </w:t>
            </w:r>
            <w:r w:rsidR="00491A2E">
              <w:t xml:space="preserve"> </w:t>
            </w:r>
            <w:r w:rsidR="00491A2E" w:rsidRPr="00491A2E">
              <w:rPr>
                <w:rFonts w:ascii="Times New Roman" w:hAnsi="Times New Roman" w:cs="Times New Roman"/>
                <w:sz w:val="24"/>
                <w:szCs w:val="24"/>
              </w:rPr>
              <w:t>atbil</w:t>
            </w:r>
            <w:r w:rsidR="00491A2E">
              <w:rPr>
                <w:rFonts w:ascii="Times New Roman" w:hAnsi="Times New Roman" w:cs="Times New Roman"/>
                <w:sz w:val="24"/>
                <w:szCs w:val="24"/>
              </w:rPr>
              <w:t xml:space="preserve">stoši normatīvajiem aktiem par </w:t>
            </w:r>
            <w:r w:rsidR="00491A2E" w:rsidRPr="00491A2E">
              <w:rPr>
                <w:rFonts w:ascii="Times New Roman" w:hAnsi="Times New Roman" w:cs="Times New Roman"/>
                <w:sz w:val="24"/>
                <w:szCs w:val="24"/>
              </w:rPr>
              <w:t>aktīvo nodarbinātības pasākumu un preventīvo bezdarba samazināšanas pasākumu organizēšanas un finansēšanas kārtību un pasākumu īstenotāju izvēles principiem</w:t>
            </w:r>
            <w:r w:rsidR="00491A2E">
              <w:rPr>
                <w:rFonts w:ascii="Times New Roman" w:hAnsi="Times New Roman" w:cs="Times New Roman"/>
                <w:sz w:val="24"/>
                <w:szCs w:val="24"/>
              </w:rPr>
              <w:t xml:space="preserve"> (MK noteikumi Nr. 75)</w:t>
            </w:r>
            <w:r w:rsidR="00E82BEE">
              <w:rPr>
                <w:rFonts w:ascii="Times New Roman" w:hAnsi="Times New Roman" w:cs="Times New Roman"/>
                <w:sz w:val="24"/>
                <w:szCs w:val="24"/>
              </w:rPr>
              <w:t>.</w:t>
            </w:r>
          </w:p>
          <w:p w14:paraId="381D944F" w14:textId="77777777" w:rsidR="00155B96" w:rsidRPr="00A55537" w:rsidRDefault="00BD2A76" w:rsidP="00491A2E">
            <w:pPr>
              <w:pStyle w:val="ListParagraph"/>
              <w:spacing w:line="240" w:lineRule="auto"/>
              <w:ind w:left="57" w:right="113"/>
              <w:jc w:val="both"/>
              <w:rPr>
                <w:rFonts w:ascii="Times New Roman" w:hAnsi="Times New Roman" w:cs="Times New Roman"/>
                <w:sz w:val="24"/>
                <w:szCs w:val="24"/>
              </w:rPr>
            </w:pPr>
            <w:r w:rsidRPr="00A55537">
              <w:rPr>
                <w:rFonts w:ascii="Times New Roman" w:hAnsi="Times New Roman" w:cs="Times New Roman"/>
                <w:sz w:val="24"/>
                <w:szCs w:val="24"/>
              </w:rPr>
              <w:t>Patvēruma, migrācijas un integrācijas fonda projekta „Informācijas centrs imigrantiem” (Granta līgums Nr. PMIF/12/2016/1/1 ) ietvaros biedrība „Patvērums „Drošā māja”” sniedz tulka pakalpojumus trešo valstu pilsoņiem, t.sk. personām, kuras Latvijā ieguvušas bēgļa vai alternatīvās personas statusu,  lai nodrošinātu saziņu, piemēram, ar sociālo mentoru, Nodarbinātības valsts aģentūras speciālistiem, kā arī darba devēju, līdz ar to veicinot ātrāku bezdarbnieka integrāciju darba tirgū.  Nepieciešamības gadījumā ar tulka starpniecību bezdarbnieks tiek iepazīstināts ar darba vidi, iekšējās kārtības noteikumiem, darba organizāciju un darba drošībās prasībām.</w:t>
            </w:r>
            <w:r w:rsidR="00CD76BF" w:rsidRPr="00A55537">
              <w:rPr>
                <w:rFonts w:ascii="Times New Roman" w:hAnsi="Times New Roman" w:cs="Times New Roman"/>
                <w:sz w:val="24"/>
                <w:szCs w:val="24"/>
              </w:rPr>
              <w:t xml:space="preserve"> </w:t>
            </w:r>
          </w:p>
          <w:p w14:paraId="678AA7C5" w14:textId="631D5BA7" w:rsidR="00F51A70" w:rsidRPr="00A55537" w:rsidRDefault="00155B96" w:rsidP="00491A2E">
            <w:pPr>
              <w:pStyle w:val="ListParagraph"/>
              <w:spacing w:line="240" w:lineRule="auto"/>
              <w:ind w:left="57" w:right="113"/>
              <w:jc w:val="both"/>
              <w:rPr>
                <w:rFonts w:ascii="Times New Roman" w:hAnsi="Times New Roman" w:cs="Times New Roman"/>
                <w:sz w:val="24"/>
                <w:szCs w:val="24"/>
              </w:rPr>
            </w:pPr>
            <w:r w:rsidRPr="00A55537">
              <w:rPr>
                <w:rFonts w:ascii="Times New Roman" w:hAnsi="Times New Roman" w:cs="Times New Roman"/>
                <w:sz w:val="24"/>
                <w:szCs w:val="24"/>
              </w:rPr>
              <w:t xml:space="preserve">Līdz ar to </w:t>
            </w:r>
            <w:r w:rsidR="00F51A70" w:rsidRPr="00A55537">
              <w:rPr>
                <w:rFonts w:ascii="Times New Roman" w:hAnsi="Times New Roman" w:cs="Times New Roman"/>
                <w:sz w:val="24"/>
                <w:szCs w:val="24"/>
              </w:rPr>
              <w:t>personām</w:t>
            </w:r>
            <w:r w:rsidRPr="00A55537">
              <w:rPr>
                <w:rFonts w:ascii="Times New Roman" w:hAnsi="Times New Roman" w:cs="Times New Roman"/>
                <w:sz w:val="24"/>
                <w:szCs w:val="24"/>
              </w:rPr>
              <w:t xml:space="preserve"> (kuras ieguvušas bēgļa vai alternatīvās personas statusu),</w:t>
            </w:r>
            <w:r w:rsidR="00F51A70" w:rsidRPr="00A55537">
              <w:rPr>
                <w:rFonts w:ascii="Times New Roman" w:hAnsi="Times New Roman" w:cs="Times New Roman"/>
                <w:sz w:val="24"/>
                <w:szCs w:val="24"/>
              </w:rPr>
              <w:t xml:space="preserve"> kas iesaistās pasākumā</w:t>
            </w:r>
            <w:r w:rsidR="00FF7073">
              <w:rPr>
                <w:rFonts w:ascii="Times New Roman" w:hAnsi="Times New Roman" w:cs="Times New Roman"/>
                <w:sz w:val="24"/>
                <w:szCs w:val="24"/>
              </w:rPr>
              <w:t>,</w:t>
            </w:r>
            <w:r w:rsidR="00F51A70" w:rsidRPr="00A55537">
              <w:rPr>
                <w:rFonts w:ascii="Times New Roman" w:hAnsi="Times New Roman" w:cs="Times New Roman"/>
                <w:sz w:val="24"/>
                <w:szCs w:val="24"/>
              </w:rPr>
              <w:t xml:space="preserve"> būs pieejam</w:t>
            </w:r>
            <w:r w:rsidRPr="00A55537">
              <w:rPr>
                <w:rFonts w:ascii="Times New Roman" w:hAnsi="Times New Roman" w:cs="Times New Roman"/>
                <w:sz w:val="24"/>
                <w:szCs w:val="24"/>
              </w:rPr>
              <w:t>i tulka pakalpojumi.</w:t>
            </w:r>
          </w:p>
          <w:p w14:paraId="4F86DB56" w14:textId="16AA850F" w:rsidR="009F448B" w:rsidRPr="00A55537" w:rsidRDefault="009F448B" w:rsidP="009F448B">
            <w:pPr>
              <w:pStyle w:val="ListParagraph"/>
              <w:spacing w:line="240" w:lineRule="auto"/>
              <w:ind w:left="57" w:right="113"/>
              <w:jc w:val="both"/>
              <w:rPr>
                <w:rFonts w:ascii="Times New Roman" w:hAnsi="Times New Roman" w:cs="Times New Roman"/>
                <w:sz w:val="24"/>
                <w:szCs w:val="24"/>
              </w:rPr>
            </w:pPr>
            <w:r w:rsidRPr="00A55537">
              <w:rPr>
                <w:rFonts w:ascii="Times New Roman" w:hAnsi="Times New Roman" w:cs="Times New Roman"/>
                <w:sz w:val="24"/>
                <w:szCs w:val="24"/>
              </w:rPr>
              <w:t xml:space="preserve">Ierosinātie grozījumi ir nepieciešami, jo </w:t>
            </w:r>
            <w:r w:rsidRPr="00A55537">
              <w:t xml:space="preserve"> </w:t>
            </w:r>
            <w:r w:rsidRPr="00A55537">
              <w:rPr>
                <w:rFonts w:ascii="Times New Roman" w:hAnsi="Times New Roman" w:cs="Times New Roman"/>
                <w:sz w:val="24"/>
                <w:szCs w:val="24"/>
              </w:rPr>
              <w:t>šobrīd atbilstoši spēkā esošajai MK noteikumu Nr.835 redakcijai bēgļi vai alternatīvās personas neatbilst SAM 9.1.1.1. mērķa grupai atbalstāmās darbības “Subsidētās darba vietas bezdarbniekiem (pasākumi noteiktām personu grupām)” ietvaros. Attiecībā uz citām šajos noteikumos pared</w:t>
            </w:r>
            <w:r w:rsidR="005C6213">
              <w:rPr>
                <w:rFonts w:ascii="Times New Roman" w:hAnsi="Times New Roman" w:cs="Times New Roman"/>
                <w:sz w:val="24"/>
                <w:szCs w:val="24"/>
              </w:rPr>
              <w:t xml:space="preserve">zētajām atbalstāmajām darbībām, </w:t>
            </w:r>
            <w:r w:rsidRPr="00A55537">
              <w:rPr>
                <w:rFonts w:ascii="Times New Roman" w:hAnsi="Times New Roman" w:cs="Times New Roman"/>
                <w:sz w:val="24"/>
                <w:szCs w:val="24"/>
              </w:rPr>
              <w:t xml:space="preserve">kā arī citos aktīvajos nodarbinātības pasākumos </w:t>
            </w:r>
            <w:r w:rsidRPr="00A55537">
              <w:rPr>
                <w:rFonts w:ascii="Times New Roman" w:hAnsi="Times New Roman" w:cs="Times New Roman"/>
                <w:iCs/>
                <w:sz w:val="24"/>
                <w:szCs w:val="24"/>
                <w:shd w:val="clear" w:color="auto" w:fill="FFFFFF"/>
              </w:rPr>
              <w:t>–</w:t>
            </w:r>
            <w:r w:rsidRPr="00A55537">
              <w:rPr>
                <w:rFonts w:ascii="Times New Roman" w:hAnsi="Times New Roman" w:cs="Times New Roman"/>
                <w:sz w:val="24"/>
                <w:szCs w:val="24"/>
              </w:rPr>
              <w:t xml:space="preserve"> personas, kuras ieguvušas bēgļa vai alternatīvās personas statusu, iesaistās vispārējā kārtībā</w:t>
            </w:r>
            <w:r w:rsidR="00180D43" w:rsidRPr="00A55537">
              <w:rPr>
                <w:rFonts w:ascii="Times New Roman" w:hAnsi="Times New Roman" w:cs="Times New Roman"/>
                <w:sz w:val="24"/>
                <w:szCs w:val="24"/>
              </w:rPr>
              <w:t>.</w:t>
            </w:r>
          </w:p>
          <w:p w14:paraId="6BF55F8B" w14:textId="6CBD578C" w:rsidR="004C03D5" w:rsidRPr="009F448B" w:rsidRDefault="00EB1C84" w:rsidP="00DF2CD2">
            <w:pPr>
              <w:pStyle w:val="ListParagraph"/>
              <w:spacing w:line="240" w:lineRule="auto"/>
              <w:ind w:left="57" w:right="113"/>
              <w:jc w:val="both"/>
              <w:rPr>
                <w:rFonts w:ascii="Times New Roman" w:hAnsi="Times New Roman" w:cs="Times New Roman"/>
                <w:sz w:val="24"/>
                <w:szCs w:val="24"/>
              </w:rPr>
            </w:pPr>
            <w:r w:rsidRPr="00A55537">
              <w:rPr>
                <w:rFonts w:ascii="Times New Roman" w:hAnsi="Times New Roman" w:cs="Times New Roman"/>
                <w:sz w:val="24"/>
                <w:szCs w:val="24"/>
              </w:rPr>
              <w:t>Paplašinot personu loku (mērķa grupu), kas var iesaistīties pasākum</w:t>
            </w:r>
            <w:r w:rsidR="004C03D5" w:rsidRPr="00A55537">
              <w:rPr>
                <w:rFonts w:ascii="Times New Roman" w:hAnsi="Times New Roman" w:cs="Times New Roman"/>
                <w:sz w:val="24"/>
                <w:szCs w:val="24"/>
              </w:rPr>
              <w:t xml:space="preserve">ā, netiks </w:t>
            </w:r>
            <w:r w:rsidRPr="00A55537">
              <w:rPr>
                <w:rFonts w:ascii="Times New Roman" w:hAnsi="Times New Roman" w:cs="Times New Roman"/>
                <w:sz w:val="24"/>
                <w:szCs w:val="24"/>
              </w:rPr>
              <w:t>ietekm</w:t>
            </w:r>
            <w:r w:rsidR="004C03D5" w:rsidRPr="00A55537">
              <w:rPr>
                <w:rFonts w:ascii="Times New Roman" w:hAnsi="Times New Roman" w:cs="Times New Roman"/>
                <w:sz w:val="24"/>
                <w:szCs w:val="24"/>
              </w:rPr>
              <w:t>ēta</w:t>
            </w:r>
            <w:r w:rsidRPr="00A55537">
              <w:rPr>
                <w:rFonts w:ascii="Times New Roman" w:hAnsi="Times New Roman" w:cs="Times New Roman"/>
                <w:sz w:val="24"/>
                <w:szCs w:val="24"/>
              </w:rPr>
              <w:t xml:space="preserve"> pasākuma ietvaros noteikto uzraudzības rādītāju sasniegšanu. Veicot situācijas analīzi, secināts, ka </w:t>
            </w:r>
            <w:r w:rsidR="004C03D5" w:rsidRPr="00A55537">
              <w:rPr>
                <w:rFonts w:ascii="Times New Roman" w:hAnsi="Times New Roman" w:cs="Times New Roman"/>
                <w:sz w:val="24"/>
                <w:szCs w:val="24"/>
              </w:rPr>
              <w:t xml:space="preserve">neveidosies augsts </w:t>
            </w:r>
            <w:r w:rsidRPr="00A55537">
              <w:rPr>
                <w:rFonts w:ascii="Times New Roman" w:hAnsi="Times New Roman" w:cs="Times New Roman"/>
                <w:sz w:val="24"/>
                <w:szCs w:val="24"/>
              </w:rPr>
              <w:t>personu, kura</w:t>
            </w:r>
            <w:r w:rsidR="00494780">
              <w:rPr>
                <w:rFonts w:ascii="Times New Roman" w:hAnsi="Times New Roman" w:cs="Times New Roman"/>
                <w:sz w:val="24"/>
                <w:szCs w:val="24"/>
              </w:rPr>
              <w:t>s ieguvušas</w:t>
            </w:r>
            <w:r w:rsidRPr="00A55537">
              <w:rPr>
                <w:rFonts w:ascii="Times New Roman" w:hAnsi="Times New Roman" w:cs="Times New Roman"/>
                <w:sz w:val="24"/>
                <w:szCs w:val="24"/>
              </w:rPr>
              <w:t xml:space="preserve"> bēgļa vai alternatīvās personas statusu, pieprasījums pēc</w:t>
            </w:r>
            <w:r w:rsidR="004C03D5" w:rsidRPr="00A55537">
              <w:rPr>
                <w:rFonts w:ascii="Times New Roman" w:hAnsi="Times New Roman" w:cs="Times New Roman"/>
                <w:sz w:val="24"/>
                <w:szCs w:val="24"/>
              </w:rPr>
              <w:t xml:space="preserve"> dalības pasākumā, līdz ar to</w:t>
            </w:r>
            <w:r w:rsidR="00DF2CD2" w:rsidRPr="00A55537">
              <w:rPr>
                <w:rFonts w:ascii="Times New Roman" w:hAnsi="Times New Roman" w:cs="Times New Roman"/>
                <w:sz w:val="24"/>
                <w:szCs w:val="24"/>
              </w:rPr>
              <w:t xml:space="preserve"> </w:t>
            </w:r>
            <w:r w:rsidR="00DF2CD2" w:rsidRPr="00A55537">
              <w:rPr>
                <w:rFonts w:ascii="Times New Roman" w:hAnsi="Times New Roman"/>
                <w:sz w:val="24"/>
                <w:szCs w:val="24"/>
              </w:rPr>
              <w:t>kopumā</w:t>
            </w:r>
            <w:r w:rsidR="00DF2CD2" w:rsidRPr="00A55537">
              <w:rPr>
                <w:rFonts w:ascii="Times New Roman" w:hAnsi="Times New Roman" w:cs="Times New Roman"/>
                <w:sz w:val="24"/>
                <w:szCs w:val="24"/>
              </w:rPr>
              <w:t xml:space="preserve"> ierosinātajiem grozījumiem</w:t>
            </w:r>
            <w:r w:rsidR="004C03D5" w:rsidRPr="00A55537">
              <w:rPr>
                <w:rFonts w:ascii="Times New Roman" w:hAnsi="Times New Roman" w:cs="Times New Roman"/>
                <w:sz w:val="24"/>
                <w:szCs w:val="24"/>
              </w:rPr>
              <w:t xml:space="preserve"> </w:t>
            </w:r>
            <w:r w:rsidR="00DF2CD2" w:rsidRPr="00A55537">
              <w:rPr>
                <w:rFonts w:ascii="Times New Roman" w:hAnsi="Times New Roman"/>
                <w:sz w:val="24"/>
                <w:szCs w:val="24"/>
              </w:rPr>
              <w:t>nav ietekme uz pasākumam pieej</w:t>
            </w:r>
            <w:r w:rsidR="0086539E" w:rsidRPr="00A55537">
              <w:rPr>
                <w:rFonts w:ascii="Times New Roman" w:hAnsi="Times New Roman"/>
                <w:sz w:val="24"/>
                <w:szCs w:val="24"/>
              </w:rPr>
              <w:t>amo publisko kopējo finansējumu;</w:t>
            </w:r>
          </w:p>
          <w:p w14:paraId="226D892C" w14:textId="295889A5" w:rsidR="00EE3C1F" w:rsidRDefault="00D40699" w:rsidP="0094690F">
            <w:pPr>
              <w:pStyle w:val="ListParagraph"/>
              <w:spacing w:line="240" w:lineRule="auto"/>
              <w:ind w:left="57" w:right="113"/>
              <w:jc w:val="both"/>
              <w:rPr>
                <w:rFonts w:ascii="Times New Roman" w:hAnsi="Times New Roman" w:cs="Times New Roman"/>
                <w:sz w:val="24"/>
                <w:szCs w:val="24"/>
              </w:rPr>
            </w:pPr>
            <w:r w:rsidRPr="00D40699">
              <w:rPr>
                <w:rFonts w:ascii="Times New Roman" w:hAnsi="Times New Roman" w:cs="Times New Roman"/>
                <w:b/>
                <w:sz w:val="24"/>
                <w:szCs w:val="24"/>
              </w:rPr>
              <w:t>1.</w:t>
            </w:r>
            <w:r w:rsidR="000A0A16">
              <w:rPr>
                <w:rFonts w:ascii="Times New Roman" w:hAnsi="Times New Roman" w:cs="Times New Roman"/>
                <w:b/>
                <w:sz w:val="24"/>
                <w:szCs w:val="24"/>
              </w:rPr>
              <w:t>2</w:t>
            </w:r>
            <w:r w:rsidRPr="00D40699">
              <w:rPr>
                <w:rFonts w:ascii="Times New Roman" w:hAnsi="Times New Roman" w:cs="Times New Roman"/>
                <w:b/>
                <w:sz w:val="24"/>
                <w:szCs w:val="24"/>
              </w:rPr>
              <w:t>)</w:t>
            </w:r>
            <w:r w:rsidR="00EE3C1F" w:rsidRPr="00D40699">
              <w:rPr>
                <w:rFonts w:ascii="Times New Roman" w:hAnsi="Times New Roman" w:cs="Times New Roman"/>
                <w:b/>
                <w:sz w:val="24"/>
                <w:szCs w:val="24"/>
              </w:rPr>
              <w:t xml:space="preserve"> </w:t>
            </w:r>
            <w:r w:rsidR="007C14D6">
              <w:rPr>
                <w:rFonts w:ascii="Times New Roman" w:hAnsi="Times New Roman" w:cs="Times New Roman"/>
                <w:sz w:val="24"/>
                <w:szCs w:val="24"/>
              </w:rPr>
              <w:t>tehniski</w:t>
            </w:r>
            <w:r w:rsidR="001313B9">
              <w:rPr>
                <w:rFonts w:ascii="Times New Roman" w:hAnsi="Times New Roman" w:cs="Times New Roman"/>
                <w:b/>
                <w:sz w:val="24"/>
                <w:szCs w:val="24"/>
              </w:rPr>
              <w:t xml:space="preserve"> </w:t>
            </w:r>
            <w:r w:rsidR="00EE3C1F">
              <w:rPr>
                <w:rFonts w:ascii="Times New Roman" w:hAnsi="Times New Roman" w:cs="Times New Roman"/>
                <w:sz w:val="24"/>
                <w:szCs w:val="24"/>
              </w:rPr>
              <w:t>precizēt MK not</w:t>
            </w:r>
            <w:r w:rsidR="00367C38">
              <w:rPr>
                <w:rFonts w:ascii="Times New Roman" w:hAnsi="Times New Roman" w:cs="Times New Roman"/>
                <w:sz w:val="24"/>
                <w:szCs w:val="24"/>
              </w:rPr>
              <w:t>ei</w:t>
            </w:r>
            <w:r w:rsidR="00EE3C1F">
              <w:rPr>
                <w:rFonts w:ascii="Times New Roman" w:hAnsi="Times New Roman" w:cs="Times New Roman"/>
                <w:sz w:val="24"/>
                <w:szCs w:val="24"/>
              </w:rPr>
              <w:t xml:space="preserve">kumu </w:t>
            </w:r>
            <w:r w:rsidR="00EE3C1F" w:rsidRPr="00EE3C1F">
              <w:rPr>
                <w:rFonts w:ascii="Times New Roman" w:hAnsi="Times New Roman" w:cs="Times New Roman"/>
                <w:sz w:val="24"/>
                <w:szCs w:val="24"/>
              </w:rPr>
              <w:t>Nr.835 17.3.1.</w:t>
            </w:r>
            <w:r w:rsidR="00EE3C1F">
              <w:rPr>
                <w:rFonts w:ascii="Times New Roman" w:hAnsi="Times New Roman" w:cs="Times New Roman"/>
                <w:sz w:val="24"/>
                <w:szCs w:val="24"/>
              </w:rPr>
              <w:t>3</w:t>
            </w:r>
            <w:r w:rsidR="00EE3C1F" w:rsidRPr="00EE3C1F">
              <w:rPr>
                <w:rFonts w:ascii="Times New Roman" w:hAnsi="Times New Roman" w:cs="Times New Roman"/>
                <w:sz w:val="24"/>
                <w:szCs w:val="24"/>
              </w:rPr>
              <w:t>. apakšpunktu</w:t>
            </w:r>
            <w:r w:rsidR="00EE3C1F">
              <w:rPr>
                <w:rFonts w:ascii="Times New Roman" w:hAnsi="Times New Roman" w:cs="Times New Roman"/>
                <w:sz w:val="24"/>
                <w:szCs w:val="24"/>
              </w:rPr>
              <w:t>, nosakot, ka dotāciju darba vadītājam pasākuma ietvaros (</w:t>
            </w:r>
            <w:r w:rsidR="00EE3C1F" w:rsidRPr="00EE3C1F">
              <w:rPr>
                <w:rFonts w:ascii="Times New Roman" w:hAnsi="Times New Roman" w:cs="Times New Roman"/>
                <w:sz w:val="24"/>
                <w:szCs w:val="24"/>
              </w:rPr>
              <w:t>50 % apmērā no valstī noteiktās minimālās mēneša darba algas apmēra</w:t>
            </w:r>
            <w:r w:rsidR="00EE3C1F">
              <w:rPr>
                <w:rFonts w:ascii="Times New Roman" w:hAnsi="Times New Roman" w:cs="Times New Roman"/>
                <w:sz w:val="24"/>
                <w:szCs w:val="24"/>
              </w:rPr>
              <w:t>) piešķir</w:t>
            </w:r>
            <w:r w:rsidR="00EE3C1F">
              <w:t xml:space="preserve"> </w:t>
            </w:r>
            <w:r w:rsidR="00EE3C1F" w:rsidRPr="00EE3C1F">
              <w:rPr>
                <w:rFonts w:ascii="Times New Roman" w:hAnsi="Times New Roman" w:cs="Times New Roman"/>
                <w:sz w:val="24"/>
                <w:szCs w:val="24"/>
              </w:rPr>
              <w:t>proporcionāli bezdarbnieka nostrādātajam laikam</w:t>
            </w:r>
            <w:r w:rsidR="00EE3C1F">
              <w:rPr>
                <w:rFonts w:ascii="Times New Roman" w:hAnsi="Times New Roman" w:cs="Times New Roman"/>
                <w:sz w:val="24"/>
                <w:szCs w:val="24"/>
              </w:rPr>
              <w:t xml:space="preserve"> (</w:t>
            </w:r>
            <w:r w:rsidR="00EE3C1F" w:rsidRPr="00420B2B">
              <w:rPr>
                <w:rFonts w:ascii="Times New Roman" w:hAnsi="Times New Roman" w:cs="Times New Roman"/>
                <w:i/>
                <w:sz w:val="24"/>
                <w:szCs w:val="24"/>
              </w:rPr>
              <w:t xml:space="preserve">MK noteikumu projekta </w:t>
            </w:r>
            <w:r w:rsidR="00231F48">
              <w:rPr>
                <w:rFonts w:ascii="Times New Roman" w:hAnsi="Times New Roman" w:cs="Times New Roman"/>
                <w:i/>
                <w:sz w:val="24"/>
                <w:szCs w:val="24"/>
              </w:rPr>
              <w:t>7.</w:t>
            </w:r>
            <w:r w:rsidR="00EE3C1F" w:rsidRPr="00420B2B">
              <w:rPr>
                <w:rFonts w:ascii="Times New Roman" w:hAnsi="Times New Roman" w:cs="Times New Roman"/>
                <w:i/>
                <w:sz w:val="24"/>
                <w:szCs w:val="24"/>
              </w:rPr>
              <w:t>punkts</w:t>
            </w:r>
            <w:r w:rsidR="005E7D71">
              <w:rPr>
                <w:rFonts w:ascii="Times New Roman" w:hAnsi="Times New Roman" w:cs="Times New Roman"/>
                <w:sz w:val="24"/>
                <w:szCs w:val="24"/>
              </w:rPr>
              <w:t>)</w:t>
            </w:r>
            <w:r w:rsidR="00EE3C1F">
              <w:rPr>
                <w:rFonts w:ascii="Times New Roman" w:hAnsi="Times New Roman" w:cs="Times New Roman"/>
                <w:sz w:val="24"/>
                <w:szCs w:val="24"/>
              </w:rPr>
              <w:t>.</w:t>
            </w:r>
          </w:p>
          <w:p w14:paraId="1C325A11" w14:textId="22ECC2AD" w:rsidR="007305EA" w:rsidRDefault="00EE3C1F" w:rsidP="0094690F">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Pasākuma ietvaros viens darba vadītājs </w:t>
            </w:r>
            <w:r w:rsidR="007305EA" w:rsidRPr="007305EA">
              <w:rPr>
                <w:rFonts w:ascii="Times New Roman" w:hAnsi="Times New Roman" w:cs="Times New Roman"/>
                <w:sz w:val="24"/>
                <w:szCs w:val="24"/>
              </w:rPr>
              <w:t xml:space="preserve">var vadīt darbu ne </w:t>
            </w:r>
            <w:r w:rsidR="007305EA">
              <w:rPr>
                <w:rFonts w:ascii="Times New Roman" w:hAnsi="Times New Roman" w:cs="Times New Roman"/>
                <w:sz w:val="24"/>
                <w:szCs w:val="24"/>
              </w:rPr>
              <w:t>vairāk kā diviem bezdarbniekiem, līdz ar to dotācija darba vadītājam tiek izmaksāta</w:t>
            </w:r>
            <w:r w:rsidR="007305EA">
              <w:t xml:space="preserve"> </w:t>
            </w:r>
            <w:r w:rsidR="007305EA" w:rsidRPr="007305EA">
              <w:rPr>
                <w:rFonts w:ascii="Times New Roman" w:hAnsi="Times New Roman" w:cs="Times New Roman"/>
                <w:sz w:val="24"/>
                <w:szCs w:val="24"/>
              </w:rPr>
              <w:t xml:space="preserve">neatkarīgi no tā, vai darba vadītājs darbu vada vienam vai diviem bezdarbniekiem, </w:t>
            </w:r>
            <w:r w:rsidR="007305EA">
              <w:rPr>
                <w:rFonts w:ascii="Times New Roman" w:hAnsi="Times New Roman" w:cs="Times New Roman"/>
                <w:sz w:val="24"/>
                <w:szCs w:val="24"/>
              </w:rPr>
              <w:t>tādējādi</w:t>
            </w:r>
            <w:r w:rsidR="007305EA" w:rsidRPr="007305EA">
              <w:rPr>
                <w:rFonts w:ascii="Times New Roman" w:hAnsi="Times New Roman" w:cs="Times New Roman"/>
                <w:sz w:val="24"/>
                <w:szCs w:val="24"/>
              </w:rPr>
              <w:t xml:space="preserve"> tas neietekmē dotācijas apmēru par darba vadīšanu.</w:t>
            </w:r>
            <w:r w:rsidR="007305EA">
              <w:rPr>
                <w:rFonts w:ascii="Times New Roman" w:hAnsi="Times New Roman" w:cs="Times New Roman"/>
                <w:sz w:val="24"/>
                <w:szCs w:val="24"/>
              </w:rPr>
              <w:t xml:space="preserve"> </w:t>
            </w:r>
          </w:p>
          <w:p w14:paraId="7D6CB03F" w14:textId="28468403" w:rsidR="00EE3C1F" w:rsidRDefault="007305EA" w:rsidP="0094690F">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Attiecībā uz </w:t>
            </w:r>
            <w:r w:rsidRPr="007305EA">
              <w:rPr>
                <w:rFonts w:ascii="Times New Roman" w:hAnsi="Times New Roman" w:cs="Times New Roman"/>
                <w:sz w:val="24"/>
                <w:szCs w:val="24"/>
              </w:rPr>
              <w:t xml:space="preserve">izmaksu proporcionalitātes principu, gadījumos, kad darba vadītājs vada darbu vienam bezdarbniekam, dotāciju izmaksā par viena </w:t>
            </w:r>
            <w:r>
              <w:rPr>
                <w:rFonts w:ascii="Times New Roman" w:hAnsi="Times New Roman" w:cs="Times New Roman"/>
                <w:sz w:val="24"/>
                <w:szCs w:val="24"/>
              </w:rPr>
              <w:t>bezdarbnieka nostrādāto laiku. S</w:t>
            </w:r>
            <w:r w:rsidRPr="007305EA">
              <w:rPr>
                <w:rFonts w:ascii="Times New Roman" w:hAnsi="Times New Roman" w:cs="Times New Roman"/>
                <w:sz w:val="24"/>
                <w:szCs w:val="24"/>
              </w:rPr>
              <w:t>avukārt gadījumos, kad darba vadītājs vada darbu diviem bezdarbniekiem, dotāciju darba vadītājam neizmaksā tikai par to laiku, kurā neviens no pasākumā iesaistītajiem bezdarbniekiem neveic darbu</w:t>
            </w:r>
            <w:r>
              <w:rPr>
                <w:rFonts w:ascii="Times New Roman" w:hAnsi="Times New Roman" w:cs="Times New Roman"/>
                <w:sz w:val="24"/>
                <w:szCs w:val="24"/>
              </w:rPr>
              <w:t xml:space="preserve">; </w:t>
            </w:r>
          </w:p>
          <w:p w14:paraId="191D5552" w14:textId="3A8B5532" w:rsidR="005E7D71" w:rsidRDefault="00E768F3" w:rsidP="005E7D71">
            <w:pPr>
              <w:pStyle w:val="ListParagraph"/>
              <w:spacing w:line="240" w:lineRule="auto"/>
              <w:ind w:left="57" w:right="113"/>
              <w:jc w:val="both"/>
              <w:rPr>
                <w:rFonts w:ascii="Times New Roman" w:hAnsi="Times New Roman" w:cs="Times New Roman"/>
                <w:sz w:val="24"/>
                <w:szCs w:val="24"/>
              </w:rPr>
            </w:pPr>
            <w:r w:rsidRPr="00E768F3">
              <w:rPr>
                <w:rFonts w:ascii="Times New Roman" w:hAnsi="Times New Roman" w:cs="Times New Roman"/>
                <w:b/>
                <w:sz w:val="24"/>
                <w:szCs w:val="24"/>
              </w:rPr>
              <w:t>1.3)</w:t>
            </w:r>
            <w:r>
              <w:rPr>
                <w:rFonts w:ascii="Times New Roman" w:hAnsi="Times New Roman" w:cs="Times New Roman"/>
                <w:sz w:val="24"/>
                <w:szCs w:val="24"/>
              </w:rPr>
              <w:t xml:space="preserve"> </w:t>
            </w:r>
            <w:r w:rsidR="00A4135C">
              <w:rPr>
                <w:rFonts w:ascii="Times New Roman" w:hAnsi="Times New Roman" w:cs="Times New Roman"/>
                <w:sz w:val="24"/>
                <w:szCs w:val="24"/>
              </w:rPr>
              <w:t>precizēt MK noteikumu</w:t>
            </w:r>
            <w:r w:rsidR="00A4135C" w:rsidRPr="00A4135C">
              <w:rPr>
                <w:rFonts w:ascii="Times New Roman" w:hAnsi="Times New Roman" w:cs="Times New Roman"/>
                <w:sz w:val="24"/>
                <w:szCs w:val="24"/>
              </w:rPr>
              <w:t xml:space="preserve"> Nr.835</w:t>
            </w:r>
            <w:r w:rsidR="00A4135C">
              <w:rPr>
                <w:rFonts w:ascii="Times New Roman" w:hAnsi="Times New Roman" w:cs="Times New Roman"/>
                <w:sz w:val="24"/>
                <w:szCs w:val="24"/>
              </w:rPr>
              <w:t xml:space="preserve"> </w:t>
            </w:r>
            <w:r w:rsidR="00A4135C" w:rsidRPr="00A4135C">
              <w:rPr>
                <w:rFonts w:ascii="Times New Roman" w:hAnsi="Times New Roman" w:cs="Times New Roman"/>
                <w:sz w:val="24"/>
                <w:szCs w:val="24"/>
              </w:rPr>
              <w:t>17.3.1.4.</w:t>
            </w:r>
            <w:r w:rsidR="00A4135C">
              <w:rPr>
                <w:rFonts w:ascii="Times New Roman" w:hAnsi="Times New Roman" w:cs="Times New Roman"/>
                <w:sz w:val="24"/>
                <w:szCs w:val="24"/>
              </w:rPr>
              <w:t xml:space="preserve"> apakšpunktu, nosakot, ka</w:t>
            </w:r>
            <w:r w:rsidR="00A4135C" w:rsidRPr="00A4135C">
              <w:rPr>
                <w:rFonts w:ascii="Times New Roman" w:hAnsi="Times New Roman" w:cs="Times New Roman"/>
                <w:sz w:val="24"/>
                <w:szCs w:val="24"/>
              </w:rPr>
              <w:t xml:space="preserve"> </w:t>
            </w:r>
            <w:r w:rsidR="00B51529">
              <w:rPr>
                <w:rFonts w:ascii="Times New Roman" w:hAnsi="Times New Roman" w:cs="Times New Roman"/>
                <w:sz w:val="24"/>
                <w:szCs w:val="24"/>
              </w:rPr>
              <w:t>VSAOI</w:t>
            </w:r>
            <w:r w:rsidR="00A844A7">
              <w:rPr>
                <w:rFonts w:ascii="Times New Roman" w:hAnsi="Times New Roman" w:cs="Times New Roman"/>
                <w:sz w:val="24"/>
                <w:szCs w:val="24"/>
              </w:rPr>
              <w:t xml:space="preserve"> no algas dotācijas daļas</w:t>
            </w:r>
            <w:r w:rsidR="00A4135C">
              <w:rPr>
                <w:rFonts w:ascii="Times New Roman" w:hAnsi="Times New Roman" w:cs="Times New Roman"/>
                <w:sz w:val="24"/>
                <w:szCs w:val="24"/>
              </w:rPr>
              <w:t xml:space="preserve"> finansējum</w:t>
            </w:r>
            <w:r w:rsidR="00337AFB">
              <w:rPr>
                <w:rFonts w:ascii="Times New Roman" w:hAnsi="Times New Roman" w:cs="Times New Roman"/>
                <w:sz w:val="24"/>
                <w:szCs w:val="24"/>
              </w:rPr>
              <w:t>a</w:t>
            </w:r>
            <w:r w:rsidR="00A4135C">
              <w:rPr>
                <w:rFonts w:ascii="Times New Roman" w:hAnsi="Times New Roman" w:cs="Times New Roman"/>
                <w:sz w:val="24"/>
                <w:szCs w:val="24"/>
              </w:rPr>
              <w:t xml:space="preserve"> saņēmējs darba devēj</w:t>
            </w:r>
            <w:r w:rsidR="00A844A7">
              <w:rPr>
                <w:rFonts w:ascii="Times New Roman" w:hAnsi="Times New Roman" w:cs="Times New Roman"/>
                <w:sz w:val="24"/>
                <w:szCs w:val="24"/>
              </w:rPr>
              <w:t>a</w:t>
            </w:r>
            <w:r w:rsidR="00A4135C">
              <w:rPr>
                <w:rFonts w:ascii="Times New Roman" w:hAnsi="Times New Roman" w:cs="Times New Roman"/>
                <w:sz w:val="24"/>
                <w:szCs w:val="24"/>
              </w:rPr>
              <w:t>m</w:t>
            </w:r>
            <w:r w:rsidR="00CE66A1">
              <w:rPr>
                <w:rFonts w:ascii="Times New Roman" w:hAnsi="Times New Roman" w:cs="Times New Roman"/>
                <w:sz w:val="24"/>
                <w:szCs w:val="24"/>
              </w:rPr>
              <w:t xml:space="preserve"> (ikmēneša dotācija)</w:t>
            </w:r>
            <w:r w:rsidR="00A4135C">
              <w:rPr>
                <w:rFonts w:ascii="Times New Roman" w:hAnsi="Times New Roman" w:cs="Times New Roman"/>
                <w:sz w:val="24"/>
                <w:szCs w:val="24"/>
              </w:rPr>
              <w:t xml:space="preserve"> </w:t>
            </w:r>
            <w:r w:rsidR="005E6B47">
              <w:rPr>
                <w:rFonts w:ascii="Times New Roman" w:hAnsi="Times New Roman" w:cs="Times New Roman"/>
                <w:sz w:val="24"/>
                <w:szCs w:val="24"/>
              </w:rPr>
              <w:t xml:space="preserve">līdzfinansē </w:t>
            </w:r>
            <w:r w:rsidR="00A4135C">
              <w:rPr>
                <w:rFonts w:ascii="Times New Roman" w:hAnsi="Times New Roman" w:cs="Times New Roman"/>
                <w:sz w:val="24"/>
                <w:szCs w:val="24"/>
              </w:rPr>
              <w:t>saskaņā ar</w:t>
            </w:r>
            <w:r w:rsidR="00A4135C">
              <w:t xml:space="preserve"> </w:t>
            </w:r>
            <w:r w:rsidR="00A4135C" w:rsidRPr="00A4135C">
              <w:rPr>
                <w:rFonts w:ascii="Times New Roman" w:hAnsi="Times New Roman" w:cs="Times New Roman"/>
                <w:sz w:val="24"/>
                <w:szCs w:val="24"/>
              </w:rPr>
              <w:t>MK noteikum</w:t>
            </w:r>
            <w:r w:rsidR="00A4135C">
              <w:rPr>
                <w:rFonts w:ascii="Times New Roman" w:hAnsi="Times New Roman" w:cs="Times New Roman"/>
                <w:sz w:val="24"/>
                <w:szCs w:val="24"/>
              </w:rPr>
              <w:t>iem</w:t>
            </w:r>
            <w:r w:rsidR="00A4135C" w:rsidRPr="00A4135C">
              <w:rPr>
                <w:rFonts w:ascii="Times New Roman" w:hAnsi="Times New Roman" w:cs="Times New Roman"/>
                <w:sz w:val="24"/>
                <w:szCs w:val="24"/>
              </w:rPr>
              <w:t xml:space="preserve"> Nr.75</w:t>
            </w:r>
            <w:r w:rsidR="005E7D71">
              <w:rPr>
                <w:rFonts w:ascii="Times New Roman" w:hAnsi="Times New Roman" w:cs="Times New Roman"/>
                <w:sz w:val="24"/>
                <w:szCs w:val="24"/>
              </w:rPr>
              <w:t xml:space="preserve"> (</w:t>
            </w:r>
            <w:r w:rsidR="005E7D71" w:rsidRPr="00420B2B">
              <w:rPr>
                <w:rFonts w:ascii="Times New Roman" w:hAnsi="Times New Roman" w:cs="Times New Roman"/>
                <w:i/>
                <w:sz w:val="24"/>
                <w:szCs w:val="24"/>
              </w:rPr>
              <w:t xml:space="preserve">MK noteikumu projekta </w:t>
            </w:r>
            <w:r w:rsidR="003A49BF">
              <w:rPr>
                <w:rFonts w:ascii="Times New Roman" w:hAnsi="Times New Roman" w:cs="Times New Roman"/>
                <w:i/>
                <w:sz w:val="24"/>
                <w:szCs w:val="24"/>
              </w:rPr>
              <w:t>8</w:t>
            </w:r>
            <w:r w:rsidR="005E7D71" w:rsidRPr="00420B2B">
              <w:rPr>
                <w:rFonts w:ascii="Times New Roman" w:hAnsi="Times New Roman" w:cs="Times New Roman"/>
                <w:i/>
                <w:sz w:val="24"/>
                <w:szCs w:val="24"/>
              </w:rPr>
              <w:t>.punkts</w:t>
            </w:r>
            <w:r w:rsidR="005E7D71">
              <w:rPr>
                <w:rFonts w:ascii="Times New Roman" w:hAnsi="Times New Roman" w:cs="Times New Roman"/>
                <w:sz w:val="24"/>
                <w:szCs w:val="24"/>
              </w:rPr>
              <w:t>).</w:t>
            </w:r>
          </w:p>
          <w:p w14:paraId="4C24D8FD" w14:textId="73B42FF7" w:rsidR="005E6B47" w:rsidRDefault="005E6B47" w:rsidP="0094690F">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Grozījumi MK not</w:t>
            </w:r>
            <w:r w:rsidR="00367C38">
              <w:rPr>
                <w:rFonts w:ascii="Times New Roman" w:hAnsi="Times New Roman" w:cs="Times New Roman"/>
                <w:sz w:val="24"/>
                <w:szCs w:val="24"/>
              </w:rPr>
              <w:t>ei</w:t>
            </w:r>
            <w:r>
              <w:rPr>
                <w:rFonts w:ascii="Times New Roman" w:hAnsi="Times New Roman" w:cs="Times New Roman"/>
                <w:sz w:val="24"/>
                <w:szCs w:val="24"/>
              </w:rPr>
              <w:t xml:space="preserve">kumos Nr.75 paredz, ka </w:t>
            </w:r>
            <w:r w:rsidR="00C316E5">
              <w:rPr>
                <w:rFonts w:ascii="Times New Roman" w:hAnsi="Times New Roman" w:cs="Times New Roman"/>
                <w:sz w:val="24"/>
                <w:szCs w:val="24"/>
              </w:rPr>
              <w:t>NVA</w:t>
            </w:r>
            <w:r w:rsidR="00375476">
              <w:t xml:space="preserve"> </w:t>
            </w:r>
            <w:r w:rsidRPr="005E6B47">
              <w:rPr>
                <w:rFonts w:ascii="Times New Roman" w:hAnsi="Times New Roman" w:cs="Times New Roman"/>
                <w:sz w:val="24"/>
                <w:szCs w:val="24"/>
              </w:rPr>
              <w:t xml:space="preserve">sedz </w:t>
            </w:r>
            <w:r w:rsidR="00B51529">
              <w:rPr>
                <w:rFonts w:ascii="Times New Roman" w:hAnsi="Times New Roman" w:cs="Times New Roman"/>
                <w:sz w:val="24"/>
                <w:szCs w:val="24"/>
              </w:rPr>
              <w:t>VSAOI</w:t>
            </w:r>
            <w:r w:rsidRPr="005E6B47">
              <w:rPr>
                <w:rFonts w:ascii="Times New Roman" w:hAnsi="Times New Roman" w:cs="Times New Roman"/>
                <w:sz w:val="24"/>
                <w:szCs w:val="24"/>
              </w:rPr>
              <w:t xml:space="preserve"> no algas dotācijas daļas arī gadījumos, kad biedrība vai nodibinājums konkrēto pasākumu ietvaros nodarbina bezdarbniekus tajās profesijās, kurās atbilstoši darba tirgus pieprasījumam un tautsaimniecības nozaru attīstības prognozēm nepieciešams veikt bezdarbnieku, darba meklētāju un bezdarba riskam pakļauto personu apmācību. Minēto profesiju sarakstu sastāda MK noteikumu Nr.75 22.punktā minētā komisija</w:t>
            </w:r>
            <w:r w:rsidR="00375476">
              <w:rPr>
                <w:rFonts w:ascii="Times New Roman" w:hAnsi="Times New Roman" w:cs="Times New Roman"/>
                <w:sz w:val="24"/>
                <w:szCs w:val="24"/>
              </w:rPr>
              <w:t xml:space="preserve"> (turpmāk – apmācību komisija)</w:t>
            </w:r>
            <w:r w:rsidR="00B51529">
              <w:rPr>
                <w:rStyle w:val="FootnoteReference"/>
                <w:rFonts w:cs="Times New Roman"/>
                <w:sz w:val="24"/>
                <w:szCs w:val="24"/>
              </w:rPr>
              <w:footnoteReference w:id="2"/>
            </w:r>
            <w:r w:rsidR="00836CB8">
              <w:rPr>
                <w:rFonts w:ascii="Times New Roman" w:hAnsi="Times New Roman" w:cs="Times New Roman"/>
                <w:sz w:val="24"/>
                <w:szCs w:val="24"/>
              </w:rPr>
              <w:t>.</w:t>
            </w:r>
          </w:p>
          <w:p w14:paraId="752428B1" w14:textId="63805DDF" w:rsidR="00A4135C" w:rsidRDefault="000973B7" w:rsidP="0094690F">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w:t>
            </w:r>
            <w:r w:rsidRPr="000973B7">
              <w:rPr>
                <w:rFonts w:ascii="Times New Roman" w:hAnsi="Times New Roman" w:cs="Times New Roman"/>
                <w:sz w:val="24"/>
                <w:szCs w:val="24"/>
              </w:rPr>
              <w:t xml:space="preserve">ai </w:t>
            </w:r>
            <w:r>
              <w:rPr>
                <w:rFonts w:ascii="Times New Roman" w:hAnsi="Times New Roman" w:cs="Times New Roman"/>
                <w:sz w:val="24"/>
                <w:szCs w:val="24"/>
              </w:rPr>
              <w:t xml:space="preserve">tiktu </w:t>
            </w:r>
            <w:r w:rsidRPr="000973B7">
              <w:rPr>
                <w:rFonts w:ascii="Times New Roman" w:hAnsi="Times New Roman" w:cs="Times New Roman"/>
                <w:sz w:val="24"/>
                <w:szCs w:val="24"/>
              </w:rPr>
              <w:t>nodrošināt</w:t>
            </w:r>
            <w:r>
              <w:rPr>
                <w:rFonts w:ascii="Times New Roman" w:hAnsi="Times New Roman" w:cs="Times New Roman"/>
                <w:sz w:val="24"/>
                <w:szCs w:val="24"/>
              </w:rPr>
              <w:t>s</w:t>
            </w:r>
            <w:r w:rsidRPr="000973B7">
              <w:rPr>
                <w:rFonts w:ascii="Times New Roman" w:hAnsi="Times New Roman" w:cs="Times New Roman"/>
                <w:sz w:val="24"/>
                <w:szCs w:val="24"/>
              </w:rPr>
              <w:t xml:space="preserve"> tūlītēj</w:t>
            </w:r>
            <w:r>
              <w:rPr>
                <w:rFonts w:ascii="Times New Roman" w:hAnsi="Times New Roman" w:cs="Times New Roman"/>
                <w:sz w:val="24"/>
                <w:szCs w:val="24"/>
              </w:rPr>
              <w:t>s papildu</w:t>
            </w:r>
            <w:r w:rsidRPr="000973B7">
              <w:rPr>
                <w:rFonts w:ascii="Times New Roman" w:hAnsi="Times New Roman" w:cs="Times New Roman"/>
                <w:sz w:val="24"/>
                <w:szCs w:val="24"/>
              </w:rPr>
              <w:t xml:space="preserve"> atbalst</w:t>
            </w:r>
            <w:r>
              <w:rPr>
                <w:rFonts w:ascii="Times New Roman" w:hAnsi="Times New Roman" w:cs="Times New Roman"/>
                <w:sz w:val="24"/>
                <w:szCs w:val="24"/>
              </w:rPr>
              <w:t>s</w:t>
            </w:r>
            <w:r w:rsidRPr="000973B7">
              <w:rPr>
                <w:rFonts w:ascii="Times New Roman" w:hAnsi="Times New Roman" w:cs="Times New Roman"/>
                <w:sz w:val="24"/>
                <w:szCs w:val="24"/>
              </w:rPr>
              <w:t xml:space="preserve"> biedrībām un nodibinājumiem, kas nodarbina bezdarbniekus konkrētajās profesijās, plānots, ka VSAOI tiks segtas </w:t>
            </w:r>
            <w:r w:rsidR="0086539E">
              <w:rPr>
                <w:rFonts w:ascii="Times New Roman" w:hAnsi="Times New Roman" w:cs="Times New Roman"/>
                <w:sz w:val="24"/>
                <w:szCs w:val="24"/>
              </w:rPr>
              <w:t>no MK noteikumu Nr.75 spēkā stāšanās</w:t>
            </w:r>
            <w:r w:rsidRPr="000973B7">
              <w:rPr>
                <w:rFonts w:ascii="Times New Roman" w:hAnsi="Times New Roman" w:cs="Times New Roman"/>
                <w:sz w:val="24"/>
                <w:szCs w:val="24"/>
              </w:rPr>
              <w:t xml:space="preserve"> un attieksies uz visiem līgumiem – arī tiem, kas noslēgti pirms </w:t>
            </w:r>
            <w:r>
              <w:rPr>
                <w:rFonts w:ascii="Times New Roman" w:hAnsi="Times New Roman" w:cs="Times New Roman"/>
                <w:sz w:val="24"/>
                <w:szCs w:val="24"/>
              </w:rPr>
              <w:t xml:space="preserve">attiecīgo </w:t>
            </w:r>
            <w:r w:rsidRPr="000973B7">
              <w:rPr>
                <w:rFonts w:ascii="Times New Roman" w:hAnsi="Times New Roman" w:cs="Times New Roman"/>
                <w:sz w:val="24"/>
                <w:szCs w:val="24"/>
              </w:rPr>
              <w:t xml:space="preserve">grozījumu spēkā stāšanās. </w:t>
            </w:r>
          </w:p>
          <w:p w14:paraId="04125EFF" w14:textId="273DE875" w:rsidR="0021541C" w:rsidRDefault="00375476" w:rsidP="005E7D71">
            <w:pPr>
              <w:pStyle w:val="ListParagraph"/>
              <w:spacing w:line="240" w:lineRule="auto"/>
              <w:ind w:left="57" w:right="113"/>
              <w:jc w:val="both"/>
              <w:rPr>
                <w:rFonts w:ascii="Times New Roman" w:hAnsi="Times New Roman" w:cs="Times New Roman"/>
                <w:b/>
                <w:sz w:val="24"/>
                <w:szCs w:val="24"/>
              </w:rPr>
            </w:pPr>
            <w:r>
              <w:rPr>
                <w:rFonts w:ascii="Times New Roman" w:hAnsi="Times New Roman" w:cs="Times New Roman"/>
                <w:sz w:val="24"/>
                <w:szCs w:val="24"/>
              </w:rPr>
              <w:t xml:space="preserve">Profesijas atbilstību apmācības komisijas </w:t>
            </w:r>
            <w:r w:rsidRPr="00375476">
              <w:rPr>
                <w:rFonts w:ascii="Times New Roman" w:hAnsi="Times New Roman" w:cs="Times New Roman"/>
                <w:sz w:val="24"/>
                <w:szCs w:val="24"/>
              </w:rPr>
              <w:t>apstiprinātajam sarakstam</w:t>
            </w:r>
            <w:r>
              <w:rPr>
                <w:rFonts w:ascii="Times New Roman" w:hAnsi="Times New Roman" w:cs="Times New Roman"/>
                <w:sz w:val="24"/>
                <w:szCs w:val="24"/>
              </w:rPr>
              <w:t xml:space="preserve"> </w:t>
            </w:r>
            <w:r w:rsidRPr="00375476">
              <w:rPr>
                <w:rFonts w:ascii="Times New Roman" w:hAnsi="Times New Roman" w:cs="Times New Roman"/>
                <w:sz w:val="24"/>
                <w:szCs w:val="24"/>
              </w:rPr>
              <w:t>pārbauda tikai pirms līguma slēgšanas,</w:t>
            </w:r>
            <w:r>
              <w:rPr>
                <w:rFonts w:ascii="Times New Roman" w:hAnsi="Times New Roman" w:cs="Times New Roman"/>
                <w:sz w:val="24"/>
                <w:szCs w:val="24"/>
              </w:rPr>
              <w:t xml:space="preserve"> respektīvi,</w:t>
            </w:r>
            <w:r>
              <w:t xml:space="preserve"> </w:t>
            </w:r>
            <w:r w:rsidRPr="00375476">
              <w:rPr>
                <w:rFonts w:ascii="Times New Roman" w:hAnsi="Times New Roman" w:cs="Times New Roman"/>
                <w:sz w:val="24"/>
                <w:szCs w:val="24"/>
              </w:rPr>
              <w:t>kad darba devējs slēdz darba līgumu ar darba ņēmēju (</w:t>
            </w:r>
            <w:r>
              <w:rPr>
                <w:rFonts w:ascii="Times New Roman" w:hAnsi="Times New Roman" w:cs="Times New Roman"/>
                <w:sz w:val="24"/>
                <w:szCs w:val="24"/>
              </w:rPr>
              <w:t xml:space="preserve">nevis, </w:t>
            </w:r>
            <w:r w:rsidR="005E7D71">
              <w:rPr>
                <w:rFonts w:ascii="Times New Roman" w:hAnsi="Times New Roman" w:cs="Times New Roman"/>
                <w:sz w:val="24"/>
                <w:szCs w:val="24"/>
              </w:rPr>
              <w:t>kad</w:t>
            </w:r>
            <w:r w:rsidR="00763F38">
              <w:rPr>
                <w:rFonts w:ascii="Times New Roman" w:hAnsi="Times New Roman" w:cs="Times New Roman"/>
                <w:sz w:val="24"/>
                <w:szCs w:val="24"/>
              </w:rPr>
              <w:t xml:space="preserve"> tiek </w:t>
            </w:r>
            <w:r w:rsidRPr="00375476">
              <w:rPr>
                <w:rFonts w:ascii="Times New Roman" w:hAnsi="Times New Roman" w:cs="Times New Roman"/>
                <w:sz w:val="24"/>
                <w:szCs w:val="24"/>
              </w:rPr>
              <w:t>slēgts līgums par pasākuma īstenošanu starp NVA un darba devēju)</w:t>
            </w:r>
            <w:r w:rsidR="005E7D71">
              <w:rPr>
                <w:rFonts w:ascii="Times New Roman" w:hAnsi="Times New Roman" w:cs="Times New Roman"/>
                <w:sz w:val="24"/>
                <w:szCs w:val="24"/>
              </w:rPr>
              <w:t>. Līdz ar to</w:t>
            </w:r>
            <w:r w:rsidR="005E7D71">
              <w:t xml:space="preserve"> </w:t>
            </w:r>
            <w:r w:rsidR="005E7D71" w:rsidRPr="005E7D71">
              <w:rPr>
                <w:rFonts w:ascii="Times New Roman" w:hAnsi="Times New Roman" w:cs="Times New Roman"/>
                <w:sz w:val="24"/>
                <w:szCs w:val="24"/>
              </w:rPr>
              <w:t>nozīme ir tikai apstāklim, ka līguma slēgšanas brīdī konkrētā profesija ir iekļauta sarakstā.</w:t>
            </w:r>
            <w:r w:rsidR="000973B7" w:rsidRPr="005E7D71">
              <w:rPr>
                <w:rFonts w:ascii="Times New Roman" w:hAnsi="Times New Roman" w:cs="Times New Roman"/>
                <w:sz w:val="24"/>
                <w:szCs w:val="24"/>
              </w:rPr>
              <w:t xml:space="preserve"> Savukārt</w:t>
            </w:r>
            <w:r w:rsidR="00C316E5">
              <w:rPr>
                <w:rFonts w:ascii="Times New Roman" w:hAnsi="Times New Roman" w:cs="Times New Roman"/>
                <w:sz w:val="24"/>
                <w:szCs w:val="24"/>
              </w:rPr>
              <w:t>,</w:t>
            </w:r>
            <w:r w:rsidR="000973B7" w:rsidRPr="005E7D71">
              <w:rPr>
                <w:rFonts w:ascii="Times New Roman" w:hAnsi="Times New Roman" w:cs="Times New Roman"/>
                <w:sz w:val="24"/>
                <w:szCs w:val="24"/>
              </w:rPr>
              <w:t xml:space="preserve"> ja darba attiecības ar darba ņēmēju (bezdarbnieku) tiek izbeigtas, slēdzot </w:t>
            </w:r>
            <w:r w:rsidR="005E7D71" w:rsidRPr="005E7D71">
              <w:rPr>
                <w:rFonts w:ascii="Times New Roman" w:hAnsi="Times New Roman" w:cs="Times New Roman"/>
                <w:sz w:val="24"/>
                <w:szCs w:val="24"/>
              </w:rPr>
              <w:t xml:space="preserve">jaunu </w:t>
            </w:r>
            <w:r w:rsidR="000973B7" w:rsidRPr="005E7D71">
              <w:rPr>
                <w:rFonts w:ascii="Times New Roman" w:hAnsi="Times New Roman" w:cs="Times New Roman"/>
                <w:sz w:val="24"/>
                <w:szCs w:val="24"/>
              </w:rPr>
              <w:t>darba līgumu ar citu bezdarbnieku, tiek vērtēta profesijas atbilstība sarakstam</w:t>
            </w:r>
            <w:r w:rsidR="007351F3">
              <w:rPr>
                <w:rFonts w:ascii="Times New Roman" w:hAnsi="Times New Roman" w:cs="Times New Roman"/>
                <w:sz w:val="24"/>
                <w:szCs w:val="24"/>
              </w:rPr>
              <w:t>;</w:t>
            </w:r>
          </w:p>
          <w:p w14:paraId="6C7597A1" w14:textId="2D7ACF6C" w:rsidR="00A92E8F" w:rsidRDefault="00224273" w:rsidP="00C72B69">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2) </w:t>
            </w:r>
            <w:r w:rsidR="00D53499">
              <w:rPr>
                <w:rFonts w:ascii="Times New Roman" w:hAnsi="Times New Roman" w:cs="Times New Roman"/>
                <w:b/>
                <w:sz w:val="24"/>
                <w:szCs w:val="24"/>
              </w:rPr>
              <w:t>palielināt</w:t>
            </w:r>
            <w:r w:rsidR="00D53499" w:rsidRPr="006C20D7">
              <w:rPr>
                <w:rFonts w:ascii="Times New Roman" w:hAnsi="Times New Roman" w:cs="Times New Roman"/>
                <w:b/>
                <w:sz w:val="24"/>
                <w:szCs w:val="24"/>
              </w:rPr>
              <w:t xml:space="preserve"> </w:t>
            </w:r>
            <w:r w:rsidR="00D53499">
              <w:rPr>
                <w:rFonts w:ascii="Times New Roman" w:hAnsi="Times New Roman" w:cs="Times New Roman"/>
                <w:b/>
                <w:sz w:val="24"/>
                <w:szCs w:val="24"/>
              </w:rPr>
              <w:t xml:space="preserve">pasākuma ietvaros </w:t>
            </w:r>
            <w:r w:rsidR="00D53499" w:rsidRPr="006C20D7">
              <w:rPr>
                <w:rFonts w:ascii="Times New Roman" w:hAnsi="Times New Roman" w:cs="Times New Roman"/>
                <w:b/>
                <w:sz w:val="24"/>
                <w:szCs w:val="24"/>
              </w:rPr>
              <w:t>projektam pieejamo maksimālo kopējo finansējumu</w:t>
            </w:r>
            <w:r w:rsidR="00D53499">
              <w:rPr>
                <w:rFonts w:ascii="Times New Roman" w:hAnsi="Times New Roman" w:cs="Times New Roman"/>
                <w:sz w:val="24"/>
                <w:szCs w:val="24"/>
              </w:rPr>
              <w:t xml:space="preserve"> (tai skaitā,</w:t>
            </w:r>
            <w:r w:rsidR="00D53499">
              <w:t xml:space="preserve"> </w:t>
            </w:r>
            <w:r w:rsidR="00D53499" w:rsidRPr="00FF5834">
              <w:rPr>
                <w:rFonts w:ascii="Times New Roman" w:hAnsi="Times New Roman" w:cs="Times New Roman"/>
                <w:sz w:val="24"/>
                <w:szCs w:val="24"/>
              </w:rPr>
              <w:t>Eiropas Sociālā fonda finansējum</w:t>
            </w:r>
            <w:r w:rsidR="00D53499">
              <w:rPr>
                <w:rFonts w:ascii="Times New Roman" w:hAnsi="Times New Roman" w:cs="Times New Roman"/>
                <w:sz w:val="24"/>
                <w:szCs w:val="24"/>
              </w:rPr>
              <w:t>u</w:t>
            </w:r>
            <w:r w:rsidR="005E7D71">
              <w:rPr>
                <w:rFonts w:ascii="Times New Roman" w:hAnsi="Times New Roman" w:cs="Times New Roman"/>
                <w:sz w:val="24"/>
                <w:szCs w:val="24"/>
              </w:rPr>
              <w:t xml:space="preserve"> un </w:t>
            </w:r>
            <w:r w:rsidR="00D53499">
              <w:rPr>
                <w:rFonts w:ascii="Times New Roman" w:hAnsi="Times New Roman" w:cs="Times New Roman"/>
                <w:sz w:val="24"/>
                <w:szCs w:val="24"/>
              </w:rPr>
              <w:t xml:space="preserve">valsts budžeta finansējumu) </w:t>
            </w:r>
            <w:r w:rsidR="00D53499" w:rsidRPr="00DA5595">
              <w:rPr>
                <w:rFonts w:ascii="Times New Roman" w:hAnsi="Times New Roman" w:cs="Times New Roman"/>
                <w:sz w:val="24"/>
                <w:szCs w:val="24"/>
              </w:rPr>
              <w:t>(</w:t>
            </w:r>
            <w:r w:rsidR="00D53499" w:rsidRPr="00420B2B">
              <w:rPr>
                <w:rFonts w:ascii="Times New Roman" w:hAnsi="Times New Roman" w:cs="Times New Roman"/>
                <w:i/>
                <w:sz w:val="24"/>
                <w:szCs w:val="24"/>
              </w:rPr>
              <w:t xml:space="preserve">MK noteikumu projekta </w:t>
            </w:r>
            <w:r w:rsidR="00BA764D" w:rsidRPr="00420B2B">
              <w:rPr>
                <w:rFonts w:ascii="Times New Roman" w:hAnsi="Times New Roman" w:cs="Times New Roman"/>
                <w:i/>
                <w:sz w:val="24"/>
                <w:szCs w:val="24"/>
              </w:rPr>
              <w:t>3., 4., 5</w:t>
            </w:r>
            <w:r w:rsidR="00D53499" w:rsidRPr="00420B2B">
              <w:rPr>
                <w:rFonts w:ascii="Times New Roman" w:hAnsi="Times New Roman" w:cs="Times New Roman"/>
                <w:i/>
                <w:sz w:val="24"/>
                <w:szCs w:val="24"/>
              </w:rPr>
              <w:t>.punkts</w:t>
            </w:r>
            <w:r w:rsidR="00D53499" w:rsidRPr="00DA5595">
              <w:rPr>
                <w:rFonts w:ascii="Times New Roman" w:hAnsi="Times New Roman" w:cs="Times New Roman"/>
                <w:sz w:val="24"/>
                <w:szCs w:val="24"/>
              </w:rPr>
              <w:t>)</w:t>
            </w:r>
            <w:r w:rsidR="00D53499">
              <w:rPr>
                <w:rFonts w:ascii="Times New Roman" w:hAnsi="Times New Roman" w:cs="Times New Roman"/>
                <w:sz w:val="24"/>
                <w:szCs w:val="24"/>
              </w:rPr>
              <w:t>.</w:t>
            </w:r>
            <w:r w:rsidR="00A92E8F">
              <w:rPr>
                <w:rFonts w:ascii="Times New Roman" w:hAnsi="Times New Roman" w:cs="Times New Roman"/>
                <w:sz w:val="24"/>
                <w:szCs w:val="24"/>
              </w:rPr>
              <w:t xml:space="preserve"> </w:t>
            </w:r>
          </w:p>
          <w:p w14:paraId="33D9C453" w14:textId="77777777" w:rsidR="00016EAB" w:rsidRDefault="00D53499" w:rsidP="00016EAB">
            <w:pPr>
              <w:pStyle w:val="ListParagraph"/>
              <w:spacing w:after="0" w:line="240" w:lineRule="auto"/>
              <w:ind w:left="57" w:right="113"/>
              <w:contextualSpacing w:val="0"/>
              <w:jc w:val="both"/>
              <w:rPr>
                <w:rFonts w:ascii="Times New Roman" w:hAnsi="Times New Roman" w:cs="Times New Roman"/>
                <w:sz w:val="24"/>
                <w:szCs w:val="24"/>
              </w:rPr>
            </w:pPr>
            <w:r w:rsidRPr="005E7D71">
              <w:rPr>
                <w:rFonts w:ascii="Times New Roman" w:hAnsi="Times New Roman" w:cs="Times New Roman"/>
                <w:sz w:val="24"/>
                <w:szCs w:val="24"/>
              </w:rPr>
              <w:t>Projektam</w:t>
            </w:r>
            <w:r w:rsidR="00A331C5">
              <w:rPr>
                <w:rFonts w:ascii="Times New Roman" w:hAnsi="Times New Roman" w:cs="Times New Roman"/>
                <w:sz w:val="24"/>
                <w:szCs w:val="24"/>
              </w:rPr>
              <w:t xml:space="preserve"> </w:t>
            </w:r>
            <w:r w:rsidRPr="005E7D71">
              <w:rPr>
                <w:rFonts w:ascii="Times New Roman" w:hAnsi="Times New Roman" w:cs="Times New Roman"/>
                <w:sz w:val="24"/>
                <w:szCs w:val="24"/>
              </w:rPr>
              <w:t xml:space="preserve">pieejamais maksimālais kopējais attiecināmais finansējums </w:t>
            </w:r>
            <w:r w:rsidR="001C4D25" w:rsidRPr="005E7D71">
              <w:rPr>
                <w:rFonts w:ascii="Times New Roman" w:hAnsi="Times New Roman" w:cs="Times New Roman"/>
                <w:sz w:val="24"/>
                <w:szCs w:val="24"/>
              </w:rPr>
              <w:t>palielināts</w:t>
            </w:r>
            <w:r w:rsidRPr="005E7D71">
              <w:rPr>
                <w:rFonts w:ascii="Times New Roman" w:hAnsi="Times New Roman" w:cs="Times New Roman"/>
                <w:sz w:val="24"/>
                <w:szCs w:val="24"/>
              </w:rPr>
              <w:t xml:space="preserve"> par 8 013 565 </w:t>
            </w:r>
            <w:proofErr w:type="spellStart"/>
            <w:r w:rsidRPr="005E7D71">
              <w:rPr>
                <w:rFonts w:ascii="Times New Roman" w:hAnsi="Times New Roman" w:cs="Times New Roman"/>
                <w:i/>
                <w:sz w:val="24"/>
                <w:szCs w:val="24"/>
              </w:rPr>
              <w:t>euro</w:t>
            </w:r>
            <w:proofErr w:type="spellEnd"/>
            <w:r w:rsidRPr="005E7D71">
              <w:rPr>
                <w:rFonts w:ascii="Times New Roman" w:hAnsi="Times New Roman" w:cs="Times New Roman"/>
                <w:sz w:val="24"/>
                <w:szCs w:val="24"/>
              </w:rPr>
              <w:t xml:space="preserve"> (no </w:t>
            </w:r>
            <w:r w:rsidR="001C4D25" w:rsidRPr="005E7D71">
              <w:rPr>
                <w:rFonts w:ascii="Times New Roman" w:hAnsi="Times New Roman" w:cs="Times New Roman"/>
                <w:sz w:val="24"/>
                <w:szCs w:val="24"/>
              </w:rPr>
              <w:t>29 205 260</w:t>
            </w:r>
            <w:r w:rsidRPr="005E7D71">
              <w:rPr>
                <w:rFonts w:ascii="Times New Roman" w:hAnsi="Times New Roman" w:cs="Times New Roman"/>
                <w:sz w:val="24"/>
                <w:szCs w:val="24"/>
              </w:rPr>
              <w:t xml:space="preserve"> </w:t>
            </w:r>
            <w:proofErr w:type="spellStart"/>
            <w:r w:rsidRPr="005E7D71">
              <w:rPr>
                <w:rFonts w:ascii="Times New Roman" w:hAnsi="Times New Roman" w:cs="Times New Roman"/>
                <w:i/>
                <w:sz w:val="24"/>
                <w:szCs w:val="24"/>
              </w:rPr>
              <w:t>euro</w:t>
            </w:r>
            <w:proofErr w:type="spellEnd"/>
            <w:r w:rsidRPr="005E7D71">
              <w:rPr>
                <w:rFonts w:ascii="Times New Roman" w:hAnsi="Times New Roman" w:cs="Times New Roman"/>
                <w:sz w:val="24"/>
                <w:szCs w:val="24"/>
              </w:rPr>
              <w:t xml:space="preserve"> uz </w:t>
            </w:r>
            <w:r w:rsidR="001C4D25" w:rsidRPr="005E7D71">
              <w:rPr>
                <w:rFonts w:ascii="Times New Roman" w:hAnsi="Times New Roman" w:cs="Times New Roman"/>
                <w:sz w:val="24"/>
                <w:szCs w:val="24"/>
              </w:rPr>
              <w:t>37 218 825</w:t>
            </w:r>
            <w:r w:rsidRPr="005E7D71">
              <w:rPr>
                <w:rFonts w:ascii="Times New Roman" w:hAnsi="Times New Roman" w:cs="Times New Roman"/>
                <w:sz w:val="24"/>
                <w:szCs w:val="24"/>
              </w:rPr>
              <w:t xml:space="preserve"> </w:t>
            </w:r>
            <w:proofErr w:type="spellStart"/>
            <w:r w:rsidRPr="005E7D71">
              <w:rPr>
                <w:rFonts w:ascii="Times New Roman" w:hAnsi="Times New Roman" w:cs="Times New Roman"/>
                <w:i/>
                <w:sz w:val="24"/>
                <w:szCs w:val="24"/>
              </w:rPr>
              <w:t>euro</w:t>
            </w:r>
            <w:proofErr w:type="spellEnd"/>
            <w:r w:rsidRPr="005E7D71">
              <w:rPr>
                <w:rFonts w:ascii="Times New Roman" w:hAnsi="Times New Roman" w:cs="Times New Roman"/>
                <w:sz w:val="24"/>
                <w:szCs w:val="24"/>
              </w:rPr>
              <w:t xml:space="preserve">). </w:t>
            </w:r>
            <w:r w:rsidR="00C72B69" w:rsidRPr="005E7D71">
              <w:rPr>
                <w:rFonts w:ascii="Times New Roman" w:hAnsi="Times New Roman" w:cs="Times New Roman"/>
                <w:sz w:val="24"/>
                <w:szCs w:val="24"/>
              </w:rPr>
              <w:t>Ņemot vērā minēto, MK noteikumu projekts paredz, ka pasākumam</w:t>
            </w:r>
            <w:r w:rsidR="00C72B69" w:rsidRPr="005E7D71">
              <w:rPr>
                <w:rFonts w:ascii="Times New Roman" w:hAnsi="Times New Roman" w:cs="Times New Roman"/>
              </w:rPr>
              <w:t xml:space="preserve"> </w:t>
            </w:r>
            <w:r w:rsidR="00C72B69" w:rsidRPr="005E7D71">
              <w:rPr>
                <w:rFonts w:ascii="Times New Roman" w:hAnsi="Times New Roman" w:cs="Times New Roman"/>
                <w:sz w:val="24"/>
                <w:szCs w:val="24"/>
              </w:rPr>
              <w:t xml:space="preserve">plānotais kopējais finansējums ir 37 218 825 </w:t>
            </w:r>
            <w:proofErr w:type="spellStart"/>
            <w:r w:rsidR="00C72B69" w:rsidRPr="005E7D71">
              <w:rPr>
                <w:rFonts w:ascii="Times New Roman" w:hAnsi="Times New Roman" w:cs="Times New Roman"/>
                <w:i/>
                <w:sz w:val="24"/>
                <w:szCs w:val="24"/>
              </w:rPr>
              <w:t>euro</w:t>
            </w:r>
            <w:proofErr w:type="spellEnd"/>
            <w:r w:rsidR="00C72B69" w:rsidRPr="005E7D71">
              <w:rPr>
                <w:rFonts w:ascii="Times New Roman" w:hAnsi="Times New Roman" w:cs="Times New Roman"/>
                <w:sz w:val="24"/>
                <w:szCs w:val="24"/>
              </w:rPr>
              <w:t xml:space="preserve">, tai skaitā Eiropas Sociālā fonda finansējums – 31 636 001 </w:t>
            </w:r>
            <w:proofErr w:type="spellStart"/>
            <w:r w:rsidR="00C72B69" w:rsidRPr="005E7D71">
              <w:rPr>
                <w:rFonts w:ascii="Times New Roman" w:hAnsi="Times New Roman" w:cs="Times New Roman"/>
                <w:i/>
                <w:sz w:val="24"/>
                <w:szCs w:val="24"/>
              </w:rPr>
              <w:t>euro</w:t>
            </w:r>
            <w:proofErr w:type="spellEnd"/>
            <w:r w:rsidR="00C72B69" w:rsidRPr="005E7D71">
              <w:rPr>
                <w:rFonts w:ascii="Times New Roman" w:hAnsi="Times New Roman" w:cs="Times New Roman"/>
                <w:sz w:val="24"/>
                <w:szCs w:val="24"/>
              </w:rPr>
              <w:t>, valsts budžeta finansējums –</w:t>
            </w:r>
            <w:r w:rsidR="00451ECA" w:rsidRPr="005E7D71">
              <w:rPr>
                <w:rFonts w:ascii="Times New Roman" w:hAnsi="Times New Roman" w:cs="Times New Roman"/>
                <w:sz w:val="24"/>
                <w:szCs w:val="24"/>
              </w:rPr>
              <w:t xml:space="preserve"> </w:t>
            </w:r>
            <w:r w:rsidR="005E7D71">
              <w:rPr>
                <w:rFonts w:ascii="Times New Roman" w:hAnsi="Times New Roman" w:cs="Times New Roman"/>
                <w:sz w:val="24"/>
                <w:szCs w:val="24"/>
              </w:rPr>
              <w:t>3 827 428</w:t>
            </w:r>
            <w:r w:rsidR="00C72B69" w:rsidRPr="005E7D71">
              <w:rPr>
                <w:rFonts w:ascii="Times New Roman" w:hAnsi="Times New Roman" w:cs="Times New Roman"/>
                <w:sz w:val="24"/>
                <w:szCs w:val="24"/>
              </w:rPr>
              <w:t xml:space="preserve"> </w:t>
            </w:r>
            <w:proofErr w:type="spellStart"/>
            <w:r w:rsidR="00C72B69" w:rsidRPr="005E7D71">
              <w:rPr>
                <w:rFonts w:ascii="Times New Roman" w:hAnsi="Times New Roman" w:cs="Times New Roman"/>
                <w:i/>
                <w:sz w:val="24"/>
                <w:szCs w:val="24"/>
              </w:rPr>
              <w:t>euro</w:t>
            </w:r>
            <w:proofErr w:type="spellEnd"/>
            <w:r w:rsidR="00C72B69" w:rsidRPr="005E7D71">
              <w:rPr>
                <w:rFonts w:ascii="Times New Roman" w:hAnsi="Times New Roman" w:cs="Times New Roman"/>
                <w:sz w:val="24"/>
                <w:szCs w:val="24"/>
              </w:rPr>
              <w:t xml:space="preserve"> un privātais līdzfinansējums (darba devēju finansējums) – ne mazāk kā </w:t>
            </w:r>
            <w:r w:rsidR="005E7D71">
              <w:rPr>
                <w:rFonts w:ascii="Times New Roman" w:hAnsi="Times New Roman" w:cs="Times New Roman"/>
                <w:sz w:val="24"/>
                <w:szCs w:val="24"/>
              </w:rPr>
              <w:t>1 755 396</w:t>
            </w:r>
            <w:r w:rsidR="00C72B69" w:rsidRPr="005E7D71">
              <w:rPr>
                <w:rFonts w:ascii="Times New Roman" w:hAnsi="Times New Roman" w:cs="Times New Roman"/>
                <w:sz w:val="24"/>
                <w:szCs w:val="24"/>
              </w:rPr>
              <w:t xml:space="preserve"> </w:t>
            </w:r>
            <w:proofErr w:type="spellStart"/>
            <w:r w:rsidR="00C72B69" w:rsidRPr="005E7D71">
              <w:rPr>
                <w:rFonts w:ascii="Times New Roman" w:hAnsi="Times New Roman" w:cs="Times New Roman"/>
                <w:i/>
                <w:sz w:val="24"/>
                <w:szCs w:val="24"/>
              </w:rPr>
              <w:t>euro</w:t>
            </w:r>
            <w:proofErr w:type="spellEnd"/>
            <w:r w:rsidR="00C72B69" w:rsidRPr="005E7D71">
              <w:rPr>
                <w:rFonts w:ascii="Times New Roman" w:hAnsi="Times New Roman" w:cs="Times New Roman"/>
                <w:sz w:val="24"/>
                <w:szCs w:val="24"/>
              </w:rPr>
              <w:t>. Finansējums (</w:t>
            </w:r>
            <w:r w:rsidR="00215AEB">
              <w:rPr>
                <w:rFonts w:ascii="Times New Roman" w:hAnsi="Times New Roman" w:cs="Times New Roman"/>
                <w:sz w:val="24"/>
                <w:szCs w:val="24"/>
              </w:rPr>
              <w:t xml:space="preserve">publiskais finansējums </w:t>
            </w:r>
            <w:r w:rsidR="00C72B69" w:rsidRPr="005E7D71">
              <w:rPr>
                <w:rFonts w:ascii="Times New Roman" w:hAnsi="Times New Roman" w:cs="Times New Roman"/>
                <w:sz w:val="24"/>
                <w:szCs w:val="24"/>
              </w:rPr>
              <w:t xml:space="preserve">8 013 565 </w:t>
            </w:r>
            <w:proofErr w:type="spellStart"/>
            <w:r w:rsidR="00C72B69" w:rsidRPr="005E7D71">
              <w:rPr>
                <w:rFonts w:ascii="Times New Roman" w:hAnsi="Times New Roman" w:cs="Times New Roman"/>
                <w:i/>
                <w:sz w:val="24"/>
                <w:szCs w:val="24"/>
              </w:rPr>
              <w:t>euro</w:t>
            </w:r>
            <w:proofErr w:type="spellEnd"/>
            <w:r w:rsidR="00C72B69" w:rsidRPr="005E7D71">
              <w:rPr>
                <w:rFonts w:ascii="Times New Roman" w:hAnsi="Times New Roman" w:cs="Times New Roman"/>
                <w:sz w:val="24"/>
                <w:szCs w:val="24"/>
              </w:rPr>
              <w:t xml:space="preserve"> apmērā) tiks pārdalīts no 9.1.1. specifiskā atbalsta mērķa “Palielināt nelabvēlīgākā situācijā esošu bezdarbnieku iekļaušanos darba tirgū” 9.1.1.2. pasākuma “Ilgstošo bezdarbnieku aktivizācijas pasākumi</w:t>
            </w:r>
            <w:r w:rsidR="00101FAF" w:rsidRPr="005E7D71">
              <w:rPr>
                <w:rFonts w:ascii="Times New Roman" w:hAnsi="Times New Roman" w:cs="Times New Roman"/>
                <w:sz w:val="24"/>
                <w:szCs w:val="24"/>
              </w:rPr>
              <w:t>”</w:t>
            </w:r>
            <w:r w:rsidR="00215AEB">
              <w:rPr>
                <w:rFonts w:ascii="Times New Roman" w:hAnsi="Times New Roman" w:cs="Times New Roman"/>
                <w:sz w:val="24"/>
                <w:szCs w:val="24"/>
              </w:rPr>
              <w:t xml:space="preserve"> (turpmāk – SAM 9.1.1.2)</w:t>
            </w:r>
            <w:r w:rsidR="00016EAB">
              <w:rPr>
                <w:rFonts w:ascii="Times New Roman" w:hAnsi="Times New Roman" w:cs="Times New Roman"/>
                <w:sz w:val="24"/>
                <w:szCs w:val="24"/>
              </w:rPr>
              <w:t>.</w:t>
            </w:r>
          </w:p>
          <w:p w14:paraId="78ADA057" w14:textId="4379ADC1" w:rsidR="00990B5A" w:rsidRPr="006B29B4" w:rsidRDefault="00990B5A" w:rsidP="00226F80">
            <w:pPr>
              <w:pStyle w:val="ListParagraph"/>
              <w:spacing w:after="0" w:line="240" w:lineRule="auto"/>
              <w:ind w:left="57" w:right="113"/>
              <w:jc w:val="both"/>
              <w:rPr>
                <w:rFonts w:ascii="Times New Roman" w:hAnsi="Times New Roman" w:cs="Times New Roman"/>
                <w:sz w:val="24"/>
                <w:szCs w:val="24"/>
              </w:rPr>
            </w:pPr>
            <w:r w:rsidRPr="006B29B4">
              <w:rPr>
                <w:rFonts w:ascii="Times New Roman" w:hAnsi="Times New Roman" w:cs="Times New Roman"/>
                <w:b/>
                <w:sz w:val="24"/>
                <w:szCs w:val="24"/>
              </w:rPr>
              <w:t>Šobrīd</w:t>
            </w:r>
            <w:r w:rsidR="00753962" w:rsidRPr="00753962">
              <w:rPr>
                <w:rFonts w:ascii="Times New Roman" w:hAnsi="Times New Roman" w:cs="Times New Roman"/>
                <w:sz w:val="24"/>
                <w:szCs w:val="24"/>
              </w:rPr>
              <w:t>,</w:t>
            </w:r>
            <w:r w:rsidRPr="006B29B4">
              <w:rPr>
                <w:rFonts w:ascii="Times New Roman" w:hAnsi="Times New Roman" w:cs="Times New Roman"/>
                <w:sz w:val="24"/>
                <w:szCs w:val="24"/>
              </w:rPr>
              <w:t xml:space="preserve"> balstoties uz projekta vidējām izmaksām:</w:t>
            </w:r>
          </w:p>
          <w:p w14:paraId="37ED1E32" w14:textId="77777777" w:rsidR="00990B5A" w:rsidRPr="006B29B4" w:rsidRDefault="00990B5A" w:rsidP="00226F80">
            <w:pPr>
              <w:pStyle w:val="ListParagraph"/>
              <w:spacing w:after="0" w:line="240" w:lineRule="auto"/>
              <w:ind w:left="57" w:right="113"/>
              <w:jc w:val="both"/>
              <w:rPr>
                <w:rFonts w:ascii="Times New Roman" w:hAnsi="Times New Roman" w:cs="Times New Roman"/>
                <w:sz w:val="24"/>
                <w:szCs w:val="24"/>
              </w:rPr>
            </w:pPr>
            <w:r w:rsidRPr="006B29B4">
              <w:rPr>
                <w:rFonts w:ascii="Times New Roman" w:hAnsi="Times New Roman" w:cs="Times New Roman"/>
                <w:sz w:val="24"/>
                <w:szCs w:val="24"/>
              </w:rPr>
              <w:lastRenderedPageBreak/>
              <w:t>1) mērķa grupas bezdarbnieku (iznākuma rādītāja vērtības) indikatīvās pakalpojumu izmaksas</w:t>
            </w:r>
          </w:p>
          <w:p w14:paraId="1EAC2FEB" w14:textId="77777777" w:rsidR="00990B5A" w:rsidRPr="006B29B4" w:rsidRDefault="00990B5A" w:rsidP="00226F80">
            <w:pPr>
              <w:pStyle w:val="ListParagraph"/>
              <w:spacing w:after="0"/>
              <w:ind w:left="284"/>
              <w:jc w:val="both"/>
              <w:rPr>
                <w:rFonts w:ascii="Times New Roman" w:hAnsi="Times New Roman" w:cs="Times New Roman"/>
                <w:sz w:val="24"/>
                <w:szCs w:val="24"/>
              </w:rPr>
            </w:pPr>
            <w:r w:rsidRPr="006B29B4">
              <w:rPr>
                <w:rFonts w:ascii="Times New Roman" w:hAnsi="Times New Roman" w:cs="Times New Roman"/>
                <w:sz w:val="24"/>
                <w:szCs w:val="24"/>
              </w:rPr>
              <w:t xml:space="preserve">- bezdarbnieka dalības nodrošināšana subsidētajā darbavietā indikatīvi </w:t>
            </w:r>
            <w:r w:rsidRPr="006B29B4">
              <w:rPr>
                <w:rFonts w:ascii="Times New Roman" w:hAnsi="Times New Roman" w:cs="Times New Roman"/>
                <w:b/>
                <w:sz w:val="24"/>
                <w:szCs w:val="24"/>
              </w:rPr>
              <w:t>16 533 748</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 xml:space="preserve"> (</w:t>
            </w:r>
            <w:r w:rsidRPr="006B29B4">
              <w:rPr>
                <w:rFonts w:ascii="Times New Roman" w:hAnsi="Times New Roman" w:cs="Times New Roman"/>
                <w:sz w:val="24"/>
                <w:szCs w:val="24"/>
                <w:u w:val="single"/>
              </w:rPr>
              <w:t>4 305</w:t>
            </w:r>
            <w:r w:rsidRPr="006B29B4">
              <w:rPr>
                <w:rFonts w:ascii="Times New Roman" w:hAnsi="Times New Roman" w:cs="Times New Roman"/>
                <w:sz w:val="24"/>
                <w:szCs w:val="24"/>
              </w:rPr>
              <w:t xml:space="preserve"> bezdarbnieki) (</w:t>
            </w:r>
            <w:r w:rsidRPr="006B29B4">
              <w:rPr>
                <w:rFonts w:ascii="Times New Roman" w:hAnsi="Times New Roman" w:cs="Times New Roman"/>
                <w:i/>
                <w:sz w:val="24"/>
                <w:szCs w:val="24"/>
              </w:rPr>
              <w:t xml:space="preserve">vidējās viena bezdarbnieka izmaksas: 16 533 748 ÷ 4 305 = </w:t>
            </w:r>
            <w:r w:rsidRPr="006B29B4">
              <w:rPr>
                <w:rFonts w:ascii="Times New Roman" w:hAnsi="Times New Roman" w:cs="Times New Roman"/>
                <w:b/>
                <w:i/>
                <w:sz w:val="24"/>
                <w:szCs w:val="24"/>
              </w:rPr>
              <w:t xml:space="preserve">3 840,59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4EB71659" w14:textId="77777777" w:rsidR="00990B5A" w:rsidRPr="006B29B4" w:rsidRDefault="00990B5A" w:rsidP="00226F80">
            <w:pPr>
              <w:pStyle w:val="ListParagraph"/>
              <w:spacing w:after="0"/>
              <w:ind w:left="284"/>
              <w:jc w:val="both"/>
              <w:rPr>
                <w:rFonts w:ascii="Times New Roman" w:hAnsi="Times New Roman" w:cs="Times New Roman"/>
                <w:sz w:val="24"/>
                <w:szCs w:val="24"/>
              </w:rPr>
            </w:pPr>
            <w:r w:rsidRPr="006B29B4">
              <w:rPr>
                <w:rFonts w:ascii="Times New Roman" w:hAnsi="Times New Roman" w:cs="Times New Roman"/>
                <w:sz w:val="24"/>
                <w:szCs w:val="24"/>
              </w:rPr>
              <w:t xml:space="preserve">- bezdarbnieka ar invaliditāti dalībai subsidētajā darbavietā indikatīvi </w:t>
            </w:r>
            <w:r w:rsidRPr="006B29B4">
              <w:rPr>
                <w:rFonts w:ascii="Times New Roman" w:hAnsi="Times New Roman" w:cs="Times New Roman"/>
                <w:b/>
                <w:sz w:val="24"/>
                <w:szCs w:val="24"/>
              </w:rPr>
              <w:t>4 366 424</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 xml:space="preserve"> (</w:t>
            </w:r>
            <w:r w:rsidRPr="006B29B4">
              <w:rPr>
                <w:rFonts w:ascii="Times New Roman" w:hAnsi="Times New Roman" w:cs="Times New Roman"/>
                <w:sz w:val="24"/>
                <w:szCs w:val="24"/>
                <w:u w:val="single"/>
              </w:rPr>
              <w:t>478</w:t>
            </w:r>
            <w:r w:rsidRPr="006B29B4">
              <w:rPr>
                <w:rFonts w:ascii="Times New Roman" w:hAnsi="Times New Roman" w:cs="Times New Roman"/>
                <w:sz w:val="24"/>
                <w:szCs w:val="24"/>
              </w:rPr>
              <w:t xml:space="preserve"> bezdarbnieki) (</w:t>
            </w:r>
            <w:r w:rsidRPr="006B29B4">
              <w:rPr>
                <w:rFonts w:ascii="Times New Roman" w:hAnsi="Times New Roman" w:cs="Times New Roman"/>
                <w:i/>
                <w:sz w:val="24"/>
                <w:szCs w:val="24"/>
              </w:rPr>
              <w:t xml:space="preserve">vidējās viena bezdarbnieka izmaksas: 4 366 424 ÷ 478 = </w:t>
            </w:r>
            <w:r w:rsidRPr="006B29B4">
              <w:rPr>
                <w:rFonts w:ascii="Times New Roman" w:hAnsi="Times New Roman" w:cs="Times New Roman"/>
                <w:b/>
                <w:i/>
                <w:sz w:val="24"/>
                <w:szCs w:val="24"/>
              </w:rPr>
              <w:t>9 134,78</w:t>
            </w:r>
            <w:r w:rsidRPr="006B29B4">
              <w:rPr>
                <w:rFonts w:ascii="Times New Roman" w:hAnsi="Times New Roman" w:cs="Times New Roman"/>
                <w:i/>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60E13536" w14:textId="77777777" w:rsidR="00990B5A" w:rsidRPr="006B29B4" w:rsidRDefault="00990B5A" w:rsidP="00226F80">
            <w:pPr>
              <w:pStyle w:val="ListParagraph"/>
              <w:spacing w:after="0" w:line="240" w:lineRule="auto"/>
              <w:ind w:left="57" w:right="113"/>
              <w:jc w:val="both"/>
              <w:rPr>
                <w:rFonts w:ascii="Times New Roman" w:hAnsi="Times New Roman" w:cs="Times New Roman"/>
                <w:sz w:val="24"/>
                <w:szCs w:val="24"/>
              </w:rPr>
            </w:pPr>
            <w:r w:rsidRPr="006B29B4">
              <w:rPr>
                <w:rFonts w:ascii="Times New Roman" w:hAnsi="Times New Roman" w:cs="Times New Roman"/>
                <w:sz w:val="24"/>
                <w:szCs w:val="24"/>
              </w:rPr>
              <w:t xml:space="preserve">2) atbalsta personu, ergoterapeitu un </w:t>
            </w:r>
            <w:proofErr w:type="spellStart"/>
            <w:r w:rsidRPr="006B29B4">
              <w:rPr>
                <w:rFonts w:ascii="Times New Roman" w:hAnsi="Times New Roman" w:cs="Times New Roman"/>
                <w:sz w:val="24"/>
                <w:szCs w:val="24"/>
              </w:rPr>
              <w:t>surdopakalpojuma</w:t>
            </w:r>
            <w:proofErr w:type="spellEnd"/>
            <w:r w:rsidRPr="006B29B4">
              <w:rPr>
                <w:rFonts w:ascii="Times New Roman" w:hAnsi="Times New Roman" w:cs="Times New Roman"/>
                <w:sz w:val="24"/>
                <w:szCs w:val="24"/>
              </w:rPr>
              <w:t xml:space="preserve"> nodrošināšana indikatīvi </w:t>
            </w:r>
            <w:r w:rsidRPr="006B29B4">
              <w:rPr>
                <w:rFonts w:ascii="Times New Roman" w:hAnsi="Times New Roman" w:cs="Times New Roman"/>
                <w:b/>
                <w:sz w:val="24"/>
                <w:szCs w:val="24"/>
              </w:rPr>
              <w:t>53 927</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3AC35380" w14:textId="77777777" w:rsidR="00990B5A" w:rsidRPr="006B29B4" w:rsidRDefault="00990B5A" w:rsidP="00226F80">
            <w:pPr>
              <w:pStyle w:val="ListParagraph"/>
              <w:spacing w:after="0"/>
              <w:ind w:left="57"/>
              <w:jc w:val="both"/>
              <w:rPr>
                <w:rFonts w:ascii="Times New Roman" w:hAnsi="Times New Roman" w:cs="Times New Roman"/>
                <w:sz w:val="24"/>
                <w:szCs w:val="24"/>
              </w:rPr>
            </w:pPr>
            <w:r w:rsidRPr="006B29B4">
              <w:rPr>
                <w:rFonts w:ascii="Times New Roman" w:hAnsi="Times New Roman" w:cs="Times New Roman"/>
                <w:sz w:val="24"/>
                <w:szCs w:val="24"/>
              </w:rPr>
              <w:t xml:space="preserve">3) atbalsts reģionālajai mobilitātei indikatīvi </w:t>
            </w:r>
            <w:r w:rsidRPr="006B29B4">
              <w:rPr>
                <w:rFonts w:ascii="Times New Roman" w:hAnsi="Times New Roman" w:cs="Times New Roman"/>
                <w:b/>
                <w:sz w:val="24"/>
                <w:szCs w:val="24"/>
              </w:rPr>
              <w:t>95 600</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i/>
                <w:sz w:val="24"/>
                <w:szCs w:val="24"/>
              </w:rPr>
              <w:t xml:space="preserve"> </w:t>
            </w:r>
            <w:r w:rsidRPr="006B29B4">
              <w:rPr>
                <w:rFonts w:ascii="Times New Roman" w:hAnsi="Times New Roman" w:cs="Times New Roman"/>
                <w:sz w:val="24"/>
                <w:szCs w:val="24"/>
              </w:rPr>
              <w:t>(</w:t>
            </w:r>
            <w:r w:rsidRPr="006B29B4">
              <w:rPr>
                <w:rFonts w:ascii="Times New Roman" w:hAnsi="Times New Roman" w:cs="Times New Roman"/>
                <w:sz w:val="24"/>
                <w:szCs w:val="24"/>
                <w:u w:val="single"/>
              </w:rPr>
              <w:t>239</w:t>
            </w:r>
            <w:r w:rsidRPr="006B29B4">
              <w:rPr>
                <w:rFonts w:ascii="Times New Roman" w:hAnsi="Times New Roman" w:cs="Times New Roman"/>
                <w:sz w:val="24"/>
                <w:szCs w:val="24"/>
              </w:rPr>
              <w:t xml:space="preserve"> bezdarbnieki) (</w:t>
            </w:r>
            <w:r w:rsidRPr="006B29B4">
              <w:rPr>
                <w:rFonts w:ascii="Times New Roman" w:hAnsi="Times New Roman" w:cs="Times New Roman"/>
                <w:i/>
                <w:sz w:val="24"/>
                <w:szCs w:val="24"/>
              </w:rPr>
              <w:t xml:space="preserve">vidējās viena bezdarbnieka izmaksas: 95 600 ÷ 239 = </w:t>
            </w:r>
            <w:r w:rsidRPr="006B29B4">
              <w:rPr>
                <w:rFonts w:ascii="Times New Roman" w:hAnsi="Times New Roman" w:cs="Times New Roman"/>
                <w:b/>
                <w:i/>
                <w:sz w:val="24"/>
                <w:szCs w:val="24"/>
              </w:rPr>
              <w:t>400</w:t>
            </w:r>
            <w:r w:rsidRPr="006B29B4">
              <w:rPr>
                <w:rFonts w:ascii="Times New Roman" w:hAnsi="Times New Roman" w:cs="Times New Roman"/>
                <w:i/>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72672B24" w14:textId="77777777" w:rsidR="00990B5A" w:rsidRPr="006B29B4" w:rsidRDefault="00990B5A" w:rsidP="00226F80">
            <w:pPr>
              <w:pStyle w:val="ListParagraph"/>
              <w:spacing w:after="0"/>
              <w:ind w:left="57"/>
              <w:jc w:val="both"/>
              <w:rPr>
                <w:rFonts w:ascii="Times New Roman" w:hAnsi="Times New Roman" w:cs="Times New Roman"/>
                <w:sz w:val="24"/>
                <w:szCs w:val="24"/>
              </w:rPr>
            </w:pPr>
            <w:r w:rsidRPr="006B29B4">
              <w:rPr>
                <w:rFonts w:ascii="Times New Roman" w:hAnsi="Times New Roman" w:cs="Times New Roman"/>
                <w:sz w:val="24"/>
                <w:szCs w:val="24"/>
              </w:rPr>
              <w:t xml:space="preserve">4) uzņēmuma līguma izmaksas konsultācijām darba devējiem par bezdarbnieku ar invaliditāti nodarbināšanu indikatīvi </w:t>
            </w:r>
            <w:r w:rsidRPr="006B29B4">
              <w:rPr>
                <w:rFonts w:ascii="Times New Roman" w:hAnsi="Times New Roman" w:cs="Times New Roman"/>
                <w:b/>
                <w:sz w:val="24"/>
                <w:szCs w:val="24"/>
              </w:rPr>
              <w:t>15 730</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p>
          <w:p w14:paraId="7AEEF584" w14:textId="4B93AF51" w:rsidR="00990B5A" w:rsidRPr="006B29B4" w:rsidRDefault="00990B5A" w:rsidP="00226F80">
            <w:pPr>
              <w:pStyle w:val="ListParagraph"/>
              <w:spacing w:after="0" w:line="240" w:lineRule="auto"/>
              <w:ind w:left="57" w:right="113"/>
              <w:jc w:val="both"/>
              <w:rPr>
                <w:rFonts w:ascii="Times New Roman" w:hAnsi="Times New Roman" w:cs="Times New Roman"/>
                <w:sz w:val="24"/>
                <w:szCs w:val="24"/>
              </w:rPr>
            </w:pPr>
            <w:r w:rsidRPr="006B29B4">
              <w:rPr>
                <w:rFonts w:ascii="Times New Roman" w:hAnsi="Times New Roman" w:cs="Times New Roman"/>
                <w:sz w:val="24"/>
                <w:szCs w:val="24"/>
              </w:rPr>
              <w:t xml:space="preserve">5) </w:t>
            </w:r>
            <w:r w:rsidR="00436E7E" w:rsidRPr="006B29B4">
              <w:rPr>
                <w:rFonts w:ascii="Times New Roman" w:hAnsi="Times New Roman" w:cs="Times New Roman"/>
                <w:sz w:val="24"/>
                <w:szCs w:val="24"/>
              </w:rPr>
              <w:t>p</w:t>
            </w:r>
            <w:r w:rsidRPr="006B29B4">
              <w:rPr>
                <w:rFonts w:ascii="Times New Roman" w:hAnsi="Times New Roman" w:cs="Times New Roman"/>
                <w:sz w:val="24"/>
                <w:szCs w:val="24"/>
              </w:rPr>
              <w:t xml:space="preserve">ārējie projekta īstenošanai paredzētie izdevumi, privātais līdzfinansējums un neparedzētie izdevumi indikatīvi </w:t>
            </w:r>
            <w:r w:rsidRPr="006B29B4">
              <w:rPr>
                <w:rFonts w:ascii="Times New Roman" w:hAnsi="Times New Roman" w:cs="Times New Roman"/>
                <w:b/>
                <w:sz w:val="24"/>
                <w:szCs w:val="24"/>
              </w:rPr>
              <w:t>8 139 831</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3C4DC975" w14:textId="4C33F3D4" w:rsidR="00990B5A" w:rsidRPr="006B29B4" w:rsidRDefault="00990B5A" w:rsidP="00226F80">
            <w:pPr>
              <w:pStyle w:val="ListParagraph"/>
              <w:spacing w:before="120" w:after="120" w:line="240" w:lineRule="auto"/>
              <w:ind w:left="57" w:right="113"/>
              <w:contextualSpacing w:val="0"/>
              <w:jc w:val="both"/>
              <w:rPr>
                <w:rFonts w:ascii="Times New Roman" w:hAnsi="Times New Roman" w:cs="Times New Roman"/>
                <w:i/>
                <w:sz w:val="24"/>
                <w:szCs w:val="24"/>
              </w:rPr>
            </w:pPr>
            <w:r w:rsidRPr="006B29B4">
              <w:rPr>
                <w:rFonts w:ascii="Times New Roman" w:hAnsi="Times New Roman" w:cs="Times New Roman"/>
                <w:i/>
                <w:sz w:val="24"/>
                <w:szCs w:val="24"/>
              </w:rPr>
              <w:t xml:space="preserve">(Kopējās projektā plānotās </w:t>
            </w:r>
            <w:r w:rsidR="00436E7E" w:rsidRPr="006B29B4">
              <w:rPr>
                <w:rFonts w:ascii="Times New Roman" w:hAnsi="Times New Roman" w:cs="Times New Roman"/>
                <w:i/>
                <w:sz w:val="24"/>
                <w:szCs w:val="24"/>
              </w:rPr>
              <w:t xml:space="preserve">indikatīvās </w:t>
            </w:r>
            <w:r w:rsidRPr="006B29B4">
              <w:rPr>
                <w:rFonts w:ascii="Times New Roman" w:hAnsi="Times New Roman" w:cs="Times New Roman"/>
                <w:i/>
                <w:sz w:val="24"/>
                <w:szCs w:val="24"/>
              </w:rPr>
              <w:t xml:space="preserve">izmaksas (aprēķins):  16 533 748 + 4 366 424 + 53 927 + 95 600 + 15 730 + 8 139 831 = </w:t>
            </w:r>
            <w:r w:rsidRPr="006B29B4">
              <w:rPr>
                <w:rFonts w:ascii="Times New Roman" w:hAnsi="Times New Roman" w:cs="Times New Roman"/>
                <w:b/>
                <w:i/>
                <w:sz w:val="24"/>
                <w:szCs w:val="24"/>
              </w:rPr>
              <w:t>29 205 260</w:t>
            </w:r>
            <w:r w:rsidRPr="006B29B4">
              <w:rPr>
                <w:rFonts w:ascii="Times New Roman" w:hAnsi="Times New Roman" w:cs="Times New Roman"/>
                <w:i/>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i/>
                <w:sz w:val="24"/>
                <w:szCs w:val="24"/>
              </w:rPr>
              <w:t>)</w:t>
            </w:r>
          </w:p>
          <w:p w14:paraId="325E8CB7" w14:textId="530208A4" w:rsidR="00990B5A" w:rsidRPr="006B29B4" w:rsidRDefault="00990B5A" w:rsidP="00226F80">
            <w:pPr>
              <w:pStyle w:val="ListParagraph"/>
              <w:spacing w:before="120" w:after="120" w:line="240" w:lineRule="auto"/>
              <w:ind w:left="57" w:right="113"/>
              <w:contextualSpacing w:val="0"/>
              <w:jc w:val="both"/>
              <w:rPr>
                <w:rFonts w:ascii="Times New Roman" w:hAnsi="Times New Roman" w:cs="Times New Roman"/>
                <w:i/>
                <w:sz w:val="24"/>
                <w:szCs w:val="24"/>
              </w:rPr>
            </w:pPr>
            <w:r w:rsidRPr="006B29B4">
              <w:rPr>
                <w:rFonts w:ascii="Times New Roman" w:hAnsi="Times New Roman" w:cs="Times New Roman"/>
                <w:sz w:val="24"/>
                <w:szCs w:val="24"/>
              </w:rPr>
              <w:t xml:space="preserve">Jaunu darba vietu izveidei bezdarbniekiem ar invaliditāti (tai skaitā, lai segtu VSAOI) un administrēšanai nepieciešami papildu indikatīvi </w:t>
            </w:r>
            <w:r w:rsidRPr="006B29B4">
              <w:rPr>
                <w:rFonts w:ascii="Times New Roman" w:hAnsi="Times New Roman" w:cs="Times New Roman"/>
                <w:b/>
                <w:sz w:val="24"/>
                <w:szCs w:val="24"/>
              </w:rPr>
              <w:t>8 013 565</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 xml:space="preserve"> </w:t>
            </w:r>
            <w:r w:rsidRPr="006B29B4">
              <w:rPr>
                <w:rFonts w:ascii="Times New Roman" w:hAnsi="Times New Roman" w:cs="Times New Roman"/>
                <w:i/>
                <w:sz w:val="24"/>
                <w:szCs w:val="24"/>
              </w:rPr>
              <w:t>(Aprēķins: 37 218 825 - 29 205 260 = 8 013 565</w:t>
            </w:r>
            <w:r w:rsidR="004D2757" w:rsidRPr="006B29B4">
              <w:rPr>
                <w:rFonts w:ascii="Times New Roman" w:hAnsi="Times New Roman" w:cs="Times New Roman"/>
                <w:i/>
                <w:sz w:val="24"/>
                <w:szCs w:val="24"/>
              </w:rPr>
              <w:t xml:space="preserve"> </w:t>
            </w:r>
            <w:proofErr w:type="spellStart"/>
            <w:r w:rsidR="004D2757" w:rsidRPr="006B29B4">
              <w:rPr>
                <w:rFonts w:ascii="Times New Roman" w:hAnsi="Times New Roman" w:cs="Times New Roman"/>
                <w:i/>
                <w:sz w:val="24"/>
                <w:szCs w:val="24"/>
              </w:rPr>
              <w:t>euro</w:t>
            </w:r>
            <w:proofErr w:type="spellEnd"/>
            <w:r w:rsidRPr="006B29B4">
              <w:rPr>
                <w:rFonts w:ascii="Times New Roman" w:hAnsi="Times New Roman" w:cs="Times New Roman"/>
                <w:i/>
                <w:sz w:val="24"/>
                <w:szCs w:val="24"/>
              </w:rPr>
              <w:t>)</w:t>
            </w:r>
          </w:p>
          <w:p w14:paraId="3E944E09" w14:textId="77777777" w:rsidR="00990B5A" w:rsidRPr="006B29B4" w:rsidRDefault="00990B5A" w:rsidP="00226F80">
            <w:pPr>
              <w:pStyle w:val="ListParagraph"/>
              <w:spacing w:after="0" w:line="240" w:lineRule="auto"/>
              <w:ind w:left="57" w:right="113"/>
              <w:jc w:val="both"/>
              <w:rPr>
                <w:rFonts w:ascii="Times New Roman" w:hAnsi="Times New Roman" w:cs="Times New Roman"/>
                <w:sz w:val="24"/>
                <w:szCs w:val="24"/>
              </w:rPr>
            </w:pPr>
            <w:r w:rsidRPr="006B29B4">
              <w:rPr>
                <w:rFonts w:ascii="Times New Roman" w:hAnsi="Times New Roman" w:cs="Times New Roman"/>
                <w:sz w:val="24"/>
                <w:szCs w:val="24"/>
              </w:rPr>
              <w:t xml:space="preserve">Plānojot un balstoties uz projekta vidējām izmaksām (2015.–2016.gadā), tai skaitā uz līdzšinējo pieredzi,  </w:t>
            </w:r>
            <w:r w:rsidRPr="006B29B4">
              <w:rPr>
                <w:rFonts w:ascii="Times New Roman" w:hAnsi="Times New Roman" w:cs="Times New Roman"/>
                <w:b/>
                <w:sz w:val="24"/>
                <w:szCs w:val="24"/>
              </w:rPr>
              <w:t>indikatīvās plānotās projekta izmaksas</w:t>
            </w:r>
            <w:r w:rsidRPr="006B29B4">
              <w:rPr>
                <w:rFonts w:ascii="Times New Roman" w:hAnsi="Times New Roman" w:cs="Times New Roman"/>
                <w:sz w:val="24"/>
                <w:szCs w:val="24"/>
              </w:rPr>
              <w:t>:</w:t>
            </w:r>
          </w:p>
          <w:p w14:paraId="5A827208" w14:textId="77777777" w:rsidR="00990B5A" w:rsidRPr="006B29B4" w:rsidRDefault="00990B5A" w:rsidP="00226F80">
            <w:pPr>
              <w:pStyle w:val="ListParagraph"/>
              <w:spacing w:after="0" w:line="240" w:lineRule="auto"/>
              <w:ind w:left="57" w:right="113"/>
              <w:jc w:val="both"/>
              <w:rPr>
                <w:rFonts w:ascii="Times New Roman" w:hAnsi="Times New Roman" w:cs="Times New Roman"/>
                <w:sz w:val="24"/>
                <w:szCs w:val="24"/>
              </w:rPr>
            </w:pPr>
            <w:r w:rsidRPr="006B29B4">
              <w:rPr>
                <w:rFonts w:ascii="Times New Roman" w:hAnsi="Times New Roman" w:cs="Times New Roman"/>
                <w:sz w:val="24"/>
                <w:szCs w:val="24"/>
              </w:rPr>
              <w:t>1) mērķa grupas bezdarbnieku (iznākuma rādītāja vērtības) indikatīvās pakalpojumu izmaksas</w:t>
            </w:r>
          </w:p>
          <w:p w14:paraId="595D70AD" w14:textId="77777777" w:rsidR="00990B5A" w:rsidRPr="006B29B4" w:rsidRDefault="00990B5A" w:rsidP="00226F80">
            <w:pPr>
              <w:pStyle w:val="ListParagraph"/>
              <w:spacing w:after="0"/>
              <w:ind w:left="284"/>
              <w:jc w:val="both"/>
              <w:rPr>
                <w:rFonts w:ascii="Times New Roman" w:hAnsi="Times New Roman" w:cs="Times New Roman"/>
                <w:sz w:val="24"/>
                <w:szCs w:val="24"/>
              </w:rPr>
            </w:pPr>
            <w:r w:rsidRPr="006B29B4">
              <w:rPr>
                <w:rFonts w:ascii="Times New Roman" w:hAnsi="Times New Roman" w:cs="Times New Roman"/>
                <w:sz w:val="24"/>
                <w:szCs w:val="24"/>
              </w:rPr>
              <w:t xml:space="preserve">- bezdarbnieka dalības nodrošināšana subsidētajā darbavietā indikatīvi </w:t>
            </w:r>
            <w:r w:rsidRPr="006B29B4">
              <w:rPr>
                <w:rFonts w:ascii="Times New Roman" w:hAnsi="Times New Roman" w:cs="Times New Roman"/>
                <w:b/>
                <w:sz w:val="24"/>
                <w:szCs w:val="24"/>
              </w:rPr>
              <w:t>16 640 953</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 xml:space="preserve"> (</w:t>
            </w:r>
            <w:r w:rsidRPr="006B29B4">
              <w:rPr>
                <w:rFonts w:ascii="Times New Roman" w:hAnsi="Times New Roman" w:cs="Times New Roman"/>
                <w:sz w:val="24"/>
                <w:szCs w:val="24"/>
                <w:u w:val="single"/>
              </w:rPr>
              <w:t>4305</w:t>
            </w:r>
            <w:r w:rsidRPr="006B29B4">
              <w:rPr>
                <w:rFonts w:ascii="Times New Roman" w:hAnsi="Times New Roman" w:cs="Times New Roman"/>
                <w:sz w:val="24"/>
                <w:szCs w:val="24"/>
              </w:rPr>
              <w:t xml:space="preserve"> bezdarbnieki) (</w:t>
            </w:r>
            <w:r w:rsidRPr="006B29B4">
              <w:rPr>
                <w:rFonts w:ascii="Times New Roman" w:hAnsi="Times New Roman" w:cs="Times New Roman"/>
                <w:i/>
                <w:sz w:val="24"/>
                <w:szCs w:val="24"/>
              </w:rPr>
              <w:t xml:space="preserve">vidējās viena bezdarbnieka izmaksas: 16 640 953 ÷ 4 305 = </w:t>
            </w:r>
            <w:r w:rsidRPr="006B29B4">
              <w:rPr>
                <w:rFonts w:ascii="Times New Roman" w:hAnsi="Times New Roman" w:cs="Times New Roman"/>
                <w:b/>
                <w:i/>
                <w:sz w:val="24"/>
                <w:szCs w:val="24"/>
              </w:rPr>
              <w:t>3 865,49</w:t>
            </w:r>
            <w:r w:rsidRPr="006B29B4">
              <w:rPr>
                <w:rFonts w:ascii="Times New Roman" w:hAnsi="Times New Roman" w:cs="Times New Roman"/>
                <w:i/>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70B87988" w14:textId="77777777" w:rsidR="00990B5A" w:rsidRPr="006B29B4" w:rsidRDefault="00990B5A" w:rsidP="00226F80">
            <w:pPr>
              <w:pStyle w:val="ListParagraph"/>
              <w:spacing w:after="0"/>
              <w:ind w:left="284"/>
              <w:jc w:val="both"/>
              <w:rPr>
                <w:rFonts w:ascii="Times New Roman" w:hAnsi="Times New Roman" w:cs="Times New Roman"/>
                <w:sz w:val="24"/>
                <w:szCs w:val="24"/>
              </w:rPr>
            </w:pPr>
            <w:r w:rsidRPr="006B29B4">
              <w:rPr>
                <w:rFonts w:ascii="Times New Roman" w:hAnsi="Times New Roman" w:cs="Times New Roman"/>
                <w:sz w:val="24"/>
                <w:szCs w:val="24"/>
              </w:rPr>
              <w:t xml:space="preserve">- bezdarbnieka ar invaliditāti dalībai subsidētajā darbavietā indikatīvi </w:t>
            </w:r>
            <w:r w:rsidRPr="006B29B4">
              <w:rPr>
                <w:rFonts w:ascii="Times New Roman" w:hAnsi="Times New Roman" w:cs="Times New Roman"/>
                <w:b/>
                <w:sz w:val="24"/>
                <w:szCs w:val="24"/>
              </w:rPr>
              <w:t>11 010 698</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 xml:space="preserve"> (</w:t>
            </w:r>
            <w:r w:rsidRPr="006B29B4">
              <w:rPr>
                <w:rFonts w:ascii="Times New Roman" w:hAnsi="Times New Roman" w:cs="Times New Roman"/>
                <w:sz w:val="24"/>
                <w:szCs w:val="24"/>
                <w:u w:val="single"/>
              </w:rPr>
              <w:t>1133</w:t>
            </w:r>
            <w:r w:rsidRPr="006B29B4">
              <w:rPr>
                <w:rFonts w:ascii="Times New Roman" w:hAnsi="Times New Roman" w:cs="Times New Roman"/>
                <w:sz w:val="24"/>
                <w:szCs w:val="24"/>
              </w:rPr>
              <w:t xml:space="preserve"> bezdarbnieki) (</w:t>
            </w:r>
            <w:r w:rsidRPr="006B29B4">
              <w:rPr>
                <w:rFonts w:ascii="Times New Roman" w:hAnsi="Times New Roman" w:cs="Times New Roman"/>
                <w:i/>
                <w:sz w:val="24"/>
                <w:szCs w:val="24"/>
              </w:rPr>
              <w:t xml:space="preserve">vidējās viena bezdarbnieka izmaksas: 11 010 698 ÷ </w:t>
            </w:r>
            <w:r w:rsidRPr="006B29B4">
              <w:rPr>
                <w:rFonts w:ascii="Times New Roman" w:hAnsi="Times New Roman" w:cs="Times New Roman"/>
                <w:sz w:val="24"/>
                <w:szCs w:val="24"/>
              </w:rPr>
              <w:t xml:space="preserve">1 133 </w:t>
            </w:r>
            <w:r w:rsidRPr="006B29B4">
              <w:rPr>
                <w:rFonts w:ascii="Times New Roman" w:hAnsi="Times New Roman" w:cs="Times New Roman"/>
                <w:i/>
                <w:sz w:val="24"/>
                <w:szCs w:val="24"/>
              </w:rPr>
              <w:t xml:space="preserve"> = </w:t>
            </w:r>
            <w:r w:rsidRPr="006B29B4">
              <w:rPr>
                <w:rFonts w:ascii="Times New Roman" w:hAnsi="Times New Roman" w:cs="Times New Roman"/>
                <w:b/>
                <w:i/>
                <w:sz w:val="24"/>
                <w:szCs w:val="24"/>
              </w:rPr>
              <w:t>9 718,18</w:t>
            </w:r>
            <w:r w:rsidRPr="006B29B4">
              <w:rPr>
                <w:rFonts w:ascii="Times New Roman" w:hAnsi="Times New Roman" w:cs="Times New Roman"/>
                <w:i/>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701B4AB1" w14:textId="77777777" w:rsidR="00990B5A" w:rsidRPr="006B29B4" w:rsidRDefault="00990B5A" w:rsidP="00226F80">
            <w:pPr>
              <w:pStyle w:val="ListParagraph"/>
              <w:spacing w:after="0" w:line="240" w:lineRule="auto"/>
              <w:ind w:left="57" w:right="113"/>
              <w:jc w:val="both"/>
              <w:rPr>
                <w:rFonts w:ascii="Times New Roman" w:hAnsi="Times New Roman" w:cs="Times New Roman"/>
                <w:sz w:val="24"/>
                <w:szCs w:val="24"/>
              </w:rPr>
            </w:pPr>
            <w:r w:rsidRPr="006B29B4">
              <w:rPr>
                <w:rFonts w:ascii="Times New Roman" w:hAnsi="Times New Roman" w:cs="Times New Roman"/>
                <w:sz w:val="24"/>
                <w:szCs w:val="24"/>
              </w:rPr>
              <w:t xml:space="preserve">2) atbalsta personu, ergoterapeitu un </w:t>
            </w:r>
            <w:proofErr w:type="spellStart"/>
            <w:r w:rsidRPr="006B29B4">
              <w:rPr>
                <w:rFonts w:ascii="Times New Roman" w:hAnsi="Times New Roman" w:cs="Times New Roman"/>
                <w:sz w:val="24"/>
                <w:szCs w:val="24"/>
              </w:rPr>
              <w:t>surdopakalpojuma</w:t>
            </w:r>
            <w:proofErr w:type="spellEnd"/>
            <w:r w:rsidRPr="006B29B4">
              <w:rPr>
                <w:rFonts w:ascii="Times New Roman" w:hAnsi="Times New Roman" w:cs="Times New Roman"/>
                <w:sz w:val="24"/>
                <w:szCs w:val="24"/>
              </w:rPr>
              <w:t xml:space="preserve"> nodrošināšana indikatīvi </w:t>
            </w:r>
            <w:r w:rsidRPr="006B29B4">
              <w:rPr>
                <w:rFonts w:ascii="Times New Roman" w:hAnsi="Times New Roman" w:cs="Times New Roman"/>
                <w:b/>
                <w:sz w:val="24"/>
                <w:szCs w:val="24"/>
              </w:rPr>
              <w:t>117 023</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620D64E8" w14:textId="77777777" w:rsidR="00990B5A" w:rsidRPr="006B29B4" w:rsidRDefault="00990B5A" w:rsidP="00226F80">
            <w:pPr>
              <w:pStyle w:val="ListParagraph"/>
              <w:spacing w:after="0"/>
              <w:ind w:left="57"/>
              <w:jc w:val="both"/>
              <w:rPr>
                <w:rFonts w:ascii="Times New Roman" w:hAnsi="Times New Roman" w:cs="Times New Roman"/>
                <w:sz w:val="24"/>
                <w:szCs w:val="24"/>
              </w:rPr>
            </w:pPr>
            <w:r w:rsidRPr="006B29B4">
              <w:rPr>
                <w:rFonts w:ascii="Times New Roman" w:hAnsi="Times New Roman" w:cs="Times New Roman"/>
                <w:sz w:val="24"/>
                <w:szCs w:val="24"/>
              </w:rPr>
              <w:t xml:space="preserve">3) atbalsts reģionālajai mobilitātei indikatīvi </w:t>
            </w:r>
            <w:r w:rsidRPr="006B29B4">
              <w:rPr>
                <w:rFonts w:ascii="Times New Roman" w:hAnsi="Times New Roman" w:cs="Times New Roman"/>
                <w:b/>
                <w:sz w:val="24"/>
                <w:szCs w:val="24"/>
              </w:rPr>
              <w:t>109 475</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i/>
                <w:sz w:val="24"/>
                <w:szCs w:val="24"/>
              </w:rPr>
              <w:t xml:space="preserve"> </w:t>
            </w:r>
            <w:r w:rsidRPr="006B29B4">
              <w:rPr>
                <w:rFonts w:ascii="Times New Roman" w:hAnsi="Times New Roman" w:cs="Times New Roman"/>
                <w:sz w:val="24"/>
                <w:szCs w:val="24"/>
              </w:rPr>
              <w:t>(</w:t>
            </w:r>
            <w:r w:rsidRPr="006B29B4">
              <w:rPr>
                <w:rFonts w:ascii="Times New Roman" w:hAnsi="Times New Roman" w:cs="Times New Roman"/>
                <w:sz w:val="24"/>
                <w:szCs w:val="24"/>
                <w:u w:val="single"/>
              </w:rPr>
              <w:t>274</w:t>
            </w:r>
            <w:r w:rsidRPr="006B29B4">
              <w:rPr>
                <w:rFonts w:ascii="Times New Roman" w:hAnsi="Times New Roman" w:cs="Times New Roman"/>
                <w:sz w:val="24"/>
                <w:szCs w:val="24"/>
              </w:rPr>
              <w:t xml:space="preserve"> bezdarbnieki) (</w:t>
            </w:r>
            <w:r w:rsidRPr="006B29B4">
              <w:rPr>
                <w:rFonts w:ascii="Times New Roman" w:hAnsi="Times New Roman" w:cs="Times New Roman"/>
                <w:i/>
                <w:sz w:val="24"/>
                <w:szCs w:val="24"/>
              </w:rPr>
              <w:t xml:space="preserve">vidējās viena bezdarbnieka izmaksas: 109 475  ÷ 274 = </w:t>
            </w:r>
            <w:r w:rsidRPr="006B29B4">
              <w:rPr>
                <w:rFonts w:ascii="Times New Roman" w:hAnsi="Times New Roman" w:cs="Times New Roman"/>
                <w:b/>
                <w:i/>
                <w:sz w:val="24"/>
                <w:szCs w:val="24"/>
              </w:rPr>
              <w:t>399,54</w:t>
            </w:r>
            <w:r w:rsidRPr="006B29B4">
              <w:rPr>
                <w:rFonts w:ascii="Times New Roman" w:hAnsi="Times New Roman" w:cs="Times New Roman"/>
                <w:i/>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36E4F4D2" w14:textId="77777777" w:rsidR="00990B5A" w:rsidRPr="006B29B4" w:rsidRDefault="00990B5A" w:rsidP="00226F80">
            <w:pPr>
              <w:pStyle w:val="ListParagraph"/>
              <w:spacing w:after="0"/>
              <w:ind w:left="57"/>
              <w:jc w:val="both"/>
              <w:rPr>
                <w:rFonts w:ascii="Times New Roman" w:hAnsi="Times New Roman" w:cs="Times New Roman"/>
                <w:sz w:val="24"/>
                <w:szCs w:val="24"/>
              </w:rPr>
            </w:pPr>
            <w:r w:rsidRPr="006B29B4">
              <w:rPr>
                <w:rFonts w:ascii="Times New Roman" w:hAnsi="Times New Roman" w:cs="Times New Roman"/>
                <w:sz w:val="24"/>
                <w:szCs w:val="24"/>
              </w:rPr>
              <w:t xml:space="preserve">4) uzņēmuma līguma izmaksas konsultācijām darba devējiem par bezdarbnieku ar invaliditāti nodarbināšanu indikatīvi </w:t>
            </w:r>
            <w:r w:rsidRPr="006B29B4">
              <w:rPr>
                <w:rFonts w:ascii="Times New Roman" w:hAnsi="Times New Roman" w:cs="Times New Roman"/>
                <w:b/>
                <w:sz w:val="24"/>
                <w:szCs w:val="24"/>
              </w:rPr>
              <w:t>47 129</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i/>
                <w:sz w:val="24"/>
                <w:szCs w:val="24"/>
              </w:rPr>
              <w:t>;</w:t>
            </w:r>
          </w:p>
          <w:p w14:paraId="0890DC48" w14:textId="481840A5" w:rsidR="00990B5A" w:rsidRPr="006B29B4" w:rsidRDefault="00990B5A" w:rsidP="00226F80">
            <w:pPr>
              <w:pStyle w:val="ListParagraph"/>
              <w:spacing w:after="0" w:line="240" w:lineRule="auto"/>
              <w:ind w:left="57" w:right="113"/>
              <w:jc w:val="both"/>
              <w:rPr>
                <w:rFonts w:ascii="Times New Roman" w:hAnsi="Times New Roman" w:cs="Times New Roman"/>
                <w:sz w:val="24"/>
                <w:szCs w:val="24"/>
              </w:rPr>
            </w:pPr>
            <w:r w:rsidRPr="006B29B4">
              <w:rPr>
                <w:rFonts w:ascii="Times New Roman" w:hAnsi="Times New Roman" w:cs="Times New Roman"/>
                <w:sz w:val="24"/>
                <w:szCs w:val="24"/>
              </w:rPr>
              <w:t xml:space="preserve">5) </w:t>
            </w:r>
            <w:r w:rsidR="004D2757">
              <w:rPr>
                <w:rFonts w:ascii="Times New Roman" w:hAnsi="Times New Roman" w:cs="Times New Roman"/>
                <w:sz w:val="24"/>
                <w:szCs w:val="24"/>
              </w:rPr>
              <w:t>p</w:t>
            </w:r>
            <w:r w:rsidRPr="006B29B4">
              <w:rPr>
                <w:rFonts w:ascii="Times New Roman" w:hAnsi="Times New Roman" w:cs="Times New Roman"/>
                <w:sz w:val="24"/>
                <w:szCs w:val="24"/>
              </w:rPr>
              <w:t xml:space="preserve">ārējie projekta īstenošanai paredzētie izdevumi, privātais līdzfinansējums un neparedzētie izdevumi indikatīvi </w:t>
            </w:r>
            <w:r w:rsidRPr="006B29B4">
              <w:rPr>
                <w:rFonts w:ascii="Times New Roman" w:hAnsi="Times New Roman" w:cs="Times New Roman"/>
                <w:b/>
                <w:sz w:val="24"/>
                <w:szCs w:val="24"/>
              </w:rPr>
              <w:t>9 293 547</w:t>
            </w:r>
            <w:r w:rsidRPr="006B29B4">
              <w:rPr>
                <w:rFonts w:ascii="Times New Roman" w:hAnsi="Times New Roman" w:cs="Times New Roman"/>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sz w:val="24"/>
                <w:szCs w:val="24"/>
              </w:rPr>
              <w:t>;</w:t>
            </w:r>
          </w:p>
          <w:p w14:paraId="513311FF" w14:textId="2194EC71" w:rsidR="00AF39DC" w:rsidRPr="00AF39DC" w:rsidRDefault="00990B5A" w:rsidP="00AF39DC">
            <w:pPr>
              <w:pStyle w:val="ListParagraph"/>
              <w:spacing w:after="0" w:line="240" w:lineRule="auto"/>
              <w:ind w:left="57" w:right="113"/>
              <w:contextualSpacing w:val="0"/>
              <w:jc w:val="both"/>
              <w:rPr>
                <w:rFonts w:ascii="Times New Roman" w:hAnsi="Times New Roman" w:cs="Times New Roman"/>
                <w:sz w:val="24"/>
                <w:szCs w:val="24"/>
              </w:rPr>
            </w:pPr>
            <w:r w:rsidRPr="006B29B4">
              <w:rPr>
                <w:rFonts w:ascii="Times New Roman" w:hAnsi="Times New Roman" w:cs="Times New Roman"/>
                <w:i/>
                <w:sz w:val="24"/>
                <w:szCs w:val="24"/>
              </w:rPr>
              <w:t xml:space="preserve">(Kopējās projektā plānotās </w:t>
            </w:r>
            <w:r w:rsidR="000311D0" w:rsidRPr="006B29B4">
              <w:rPr>
                <w:rFonts w:ascii="Times New Roman" w:hAnsi="Times New Roman" w:cs="Times New Roman"/>
                <w:i/>
                <w:sz w:val="24"/>
                <w:szCs w:val="24"/>
              </w:rPr>
              <w:t xml:space="preserve">indikatīvās </w:t>
            </w:r>
            <w:r w:rsidRPr="006B29B4">
              <w:rPr>
                <w:rFonts w:ascii="Times New Roman" w:hAnsi="Times New Roman" w:cs="Times New Roman"/>
                <w:i/>
                <w:sz w:val="24"/>
                <w:szCs w:val="24"/>
              </w:rPr>
              <w:t xml:space="preserve">izmaksas (aprēķins):  16 640 953 + 11 010 698  + 117 023  + 109 475 + 47 129 + 9 293 547 = </w:t>
            </w:r>
            <w:r w:rsidRPr="006B29B4">
              <w:rPr>
                <w:rFonts w:ascii="Times New Roman" w:hAnsi="Times New Roman" w:cs="Times New Roman"/>
                <w:b/>
                <w:i/>
                <w:sz w:val="24"/>
                <w:szCs w:val="24"/>
              </w:rPr>
              <w:t>37 218 825</w:t>
            </w:r>
            <w:r w:rsidRPr="006B29B4">
              <w:rPr>
                <w:rFonts w:ascii="Times New Roman" w:hAnsi="Times New Roman" w:cs="Times New Roman"/>
                <w:i/>
                <w:sz w:val="24"/>
                <w:szCs w:val="24"/>
              </w:rPr>
              <w:t xml:space="preserve"> </w:t>
            </w:r>
            <w:proofErr w:type="spellStart"/>
            <w:r w:rsidRPr="006B29B4">
              <w:rPr>
                <w:rFonts w:ascii="Times New Roman" w:hAnsi="Times New Roman" w:cs="Times New Roman"/>
                <w:i/>
                <w:sz w:val="24"/>
                <w:szCs w:val="24"/>
              </w:rPr>
              <w:t>euro</w:t>
            </w:r>
            <w:proofErr w:type="spellEnd"/>
            <w:r w:rsidRPr="006B29B4">
              <w:rPr>
                <w:rFonts w:ascii="Times New Roman" w:hAnsi="Times New Roman" w:cs="Times New Roman"/>
                <w:i/>
                <w:sz w:val="24"/>
                <w:szCs w:val="24"/>
              </w:rPr>
              <w:t>)</w:t>
            </w:r>
            <w:r w:rsidR="00AF39DC" w:rsidRPr="006B29B4">
              <w:rPr>
                <w:rFonts w:ascii="Times New Roman" w:hAnsi="Times New Roman" w:cs="Times New Roman"/>
                <w:sz w:val="24"/>
                <w:szCs w:val="24"/>
              </w:rPr>
              <w:t>;</w:t>
            </w:r>
          </w:p>
          <w:p w14:paraId="65FE692A" w14:textId="15CEDC59" w:rsidR="00C826C9" w:rsidRPr="00A92E8F" w:rsidRDefault="00C826C9" w:rsidP="008E45D9">
            <w:pPr>
              <w:pStyle w:val="ListParagraph"/>
              <w:spacing w:after="0" w:line="240" w:lineRule="auto"/>
              <w:ind w:left="57" w:right="113"/>
              <w:contextualSpacing w:val="0"/>
              <w:jc w:val="both"/>
              <w:rPr>
                <w:rFonts w:ascii="Times New Roman" w:hAnsi="Times New Roman" w:cs="Times New Roman"/>
                <w:sz w:val="24"/>
                <w:szCs w:val="24"/>
                <w:highlight w:val="yellow"/>
              </w:rPr>
            </w:pPr>
            <w:r w:rsidRPr="00C826C9">
              <w:rPr>
                <w:rFonts w:ascii="Times New Roman" w:hAnsi="Times New Roman" w:cs="Times New Roman"/>
                <w:b/>
                <w:sz w:val="24"/>
                <w:szCs w:val="24"/>
              </w:rPr>
              <w:lastRenderedPageBreak/>
              <w:t>3</w:t>
            </w:r>
            <w:r w:rsidR="00A92E8F" w:rsidRPr="00C826C9">
              <w:rPr>
                <w:rFonts w:ascii="Times New Roman" w:hAnsi="Times New Roman" w:cs="Times New Roman"/>
                <w:b/>
                <w:sz w:val="24"/>
                <w:szCs w:val="24"/>
              </w:rPr>
              <w:t>)</w:t>
            </w:r>
            <w:r w:rsidR="00A92E8F" w:rsidRPr="00C826C9">
              <w:rPr>
                <w:rFonts w:ascii="Times New Roman" w:hAnsi="Times New Roman" w:cs="Times New Roman"/>
                <w:sz w:val="24"/>
                <w:szCs w:val="24"/>
              </w:rPr>
              <w:t xml:space="preserve"> </w:t>
            </w:r>
            <w:r w:rsidR="00A92E8F" w:rsidRPr="00C826C9">
              <w:rPr>
                <w:rFonts w:ascii="Times New Roman" w:hAnsi="Times New Roman" w:cs="Times New Roman"/>
                <w:b/>
                <w:sz w:val="24"/>
                <w:szCs w:val="24"/>
              </w:rPr>
              <w:t xml:space="preserve">precizēt pasākuma ietvaros sasniedzamos uzraudzības rādītājus </w:t>
            </w:r>
            <w:r w:rsidR="00A92E8F" w:rsidRPr="00C826C9">
              <w:rPr>
                <w:rFonts w:ascii="Times New Roman" w:hAnsi="Times New Roman" w:cs="Times New Roman"/>
                <w:i/>
                <w:sz w:val="24"/>
                <w:szCs w:val="24"/>
              </w:rPr>
              <w:t>(</w:t>
            </w:r>
            <w:r w:rsidR="00A92E8F" w:rsidRPr="00127F2E">
              <w:rPr>
                <w:rFonts w:ascii="Times New Roman" w:hAnsi="Times New Roman" w:cs="Times New Roman"/>
                <w:i/>
                <w:sz w:val="24"/>
                <w:szCs w:val="24"/>
              </w:rPr>
              <w:t xml:space="preserve">MK noteikumu projekta </w:t>
            </w:r>
            <w:r w:rsidRPr="00127F2E">
              <w:rPr>
                <w:rFonts w:ascii="Times New Roman" w:hAnsi="Times New Roman" w:cs="Times New Roman"/>
                <w:i/>
                <w:sz w:val="24"/>
                <w:szCs w:val="24"/>
              </w:rPr>
              <w:t>2</w:t>
            </w:r>
            <w:r w:rsidR="00A92E8F" w:rsidRPr="00127F2E">
              <w:rPr>
                <w:rFonts w:ascii="Times New Roman" w:hAnsi="Times New Roman" w:cs="Times New Roman"/>
                <w:i/>
                <w:sz w:val="24"/>
                <w:szCs w:val="24"/>
              </w:rPr>
              <w:t>.punkts</w:t>
            </w:r>
            <w:r w:rsidR="00A92E8F" w:rsidRPr="00C826C9">
              <w:rPr>
                <w:rFonts w:ascii="Times New Roman" w:hAnsi="Times New Roman" w:cs="Times New Roman"/>
                <w:i/>
                <w:sz w:val="24"/>
                <w:szCs w:val="24"/>
              </w:rPr>
              <w:t xml:space="preserve">), </w:t>
            </w:r>
            <w:r w:rsidR="00A92E8F" w:rsidRPr="00C826C9">
              <w:rPr>
                <w:rFonts w:ascii="Times New Roman" w:hAnsi="Times New Roman" w:cs="Times New Roman"/>
                <w:sz w:val="24"/>
                <w:szCs w:val="24"/>
              </w:rPr>
              <w:t>tai skaitā:</w:t>
            </w:r>
          </w:p>
          <w:p w14:paraId="06AD9780" w14:textId="074C66E4" w:rsidR="00C316E5" w:rsidRDefault="000A0A16" w:rsidP="00C316E5">
            <w:pPr>
              <w:pStyle w:val="ListParagraph"/>
              <w:spacing w:after="0" w:line="240" w:lineRule="auto"/>
              <w:ind w:left="57" w:right="113"/>
              <w:contextualSpacing w:val="0"/>
              <w:jc w:val="both"/>
              <w:rPr>
                <w:rFonts w:ascii="Times New Roman" w:hAnsi="Times New Roman" w:cs="Times New Roman"/>
                <w:sz w:val="24"/>
                <w:szCs w:val="24"/>
              </w:rPr>
            </w:pPr>
            <w:r w:rsidRPr="000A0A16">
              <w:rPr>
                <w:rFonts w:ascii="Times New Roman" w:hAnsi="Times New Roman" w:cs="Times New Roman"/>
                <w:b/>
                <w:sz w:val="24"/>
                <w:szCs w:val="24"/>
              </w:rPr>
              <w:t>3.1)</w:t>
            </w:r>
            <w:r>
              <w:rPr>
                <w:rFonts w:ascii="Times New Roman" w:hAnsi="Times New Roman" w:cs="Times New Roman"/>
                <w:sz w:val="24"/>
                <w:szCs w:val="24"/>
              </w:rPr>
              <w:t xml:space="preserve"> </w:t>
            </w:r>
            <w:r w:rsidR="00C826C9" w:rsidRPr="00AF08CF">
              <w:rPr>
                <w:rFonts w:ascii="Times New Roman" w:hAnsi="Times New Roman" w:cs="Times New Roman"/>
                <w:sz w:val="24"/>
                <w:szCs w:val="24"/>
              </w:rPr>
              <w:t>palielināt</w:t>
            </w:r>
            <w:r w:rsidR="00A92E8F" w:rsidRPr="00AF08CF">
              <w:rPr>
                <w:rFonts w:ascii="Times New Roman" w:hAnsi="Times New Roman" w:cs="Times New Roman"/>
                <w:sz w:val="24"/>
                <w:szCs w:val="24"/>
              </w:rPr>
              <w:t xml:space="preserve"> sertificēto izdevumu apjomu</w:t>
            </w:r>
            <w:r w:rsidR="00A92E8F">
              <w:rPr>
                <w:rFonts w:ascii="Times New Roman" w:hAnsi="Times New Roman" w:cs="Times New Roman"/>
                <w:sz w:val="24"/>
                <w:szCs w:val="24"/>
              </w:rPr>
              <w:t xml:space="preserve"> par 1 146 000</w:t>
            </w:r>
            <w:r w:rsidR="00A92E8F" w:rsidRPr="00BB2025">
              <w:rPr>
                <w:rFonts w:ascii="Times New Roman" w:hAnsi="Times New Roman" w:cs="Times New Roman"/>
                <w:sz w:val="24"/>
                <w:szCs w:val="24"/>
              </w:rPr>
              <w:t xml:space="preserve"> </w:t>
            </w:r>
            <w:proofErr w:type="spellStart"/>
            <w:r w:rsidR="00A92E8F" w:rsidRPr="00BB2025">
              <w:rPr>
                <w:rFonts w:ascii="Times New Roman" w:hAnsi="Times New Roman" w:cs="Times New Roman"/>
                <w:i/>
                <w:sz w:val="24"/>
                <w:szCs w:val="24"/>
              </w:rPr>
              <w:t>euro</w:t>
            </w:r>
            <w:proofErr w:type="spellEnd"/>
            <w:r w:rsidR="00A92E8F">
              <w:rPr>
                <w:rFonts w:ascii="Times New Roman" w:hAnsi="Times New Roman" w:cs="Times New Roman"/>
                <w:sz w:val="24"/>
                <w:szCs w:val="24"/>
              </w:rPr>
              <w:t xml:space="preserve"> (no </w:t>
            </w:r>
            <w:r w:rsidR="00C826C9">
              <w:rPr>
                <w:rFonts w:ascii="Times New Roman" w:hAnsi="Times New Roman" w:cs="Times New Roman"/>
                <w:sz w:val="24"/>
                <w:szCs w:val="24"/>
              </w:rPr>
              <w:t>10 221 841</w:t>
            </w:r>
            <w:r w:rsidR="00A92E8F">
              <w:rPr>
                <w:rFonts w:ascii="Times New Roman" w:hAnsi="Times New Roman" w:cs="Times New Roman"/>
                <w:sz w:val="24"/>
                <w:szCs w:val="24"/>
              </w:rPr>
              <w:t xml:space="preserve"> </w:t>
            </w:r>
            <w:proofErr w:type="spellStart"/>
            <w:r w:rsidR="00A92E8F" w:rsidRPr="00BB2025">
              <w:rPr>
                <w:rFonts w:ascii="Times New Roman" w:hAnsi="Times New Roman" w:cs="Times New Roman"/>
                <w:i/>
                <w:sz w:val="24"/>
                <w:szCs w:val="24"/>
              </w:rPr>
              <w:t>euro</w:t>
            </w:r>
            <w:proofErr w:type="spellEnd"/>
            <w:r w:rsidR="00A92E8F">
              <w:rPr>
                <w:rFonts w:ascii="Times New Roman" w:hAnsi="Times New Roman" w:cs="Times New Roman"/>
                <w:sz w:val="24"/>
                <w:szCs w:val="24"/>
              </w:rPr>
              <w:t xml:space="preserve"> uz </w:t>
            </w:r>
            <w:r w:rsidR="00C826C9">
              <w:rPr>
                <w:rFonts w:ascii="Times New Roman" w:hAnsi="Times New Roman" w:cs="Times New Roman"/>
                <w:sz w:val="24"/>
                <w:szCs w:val="24"/>
              </w:rPr>
              <w:t>11 367 841</w:t>
            </w:r>
            <w:r w:rsidR="00A92E8F">
              <w:rPr>
                <w:rFonts w:ascii="Times New Roman" w:hAnsi="Times New Roman" w:cs="Times New Roman"/>
                <w:sz w:val="24"/>
                <w:szCs w:val="24"/>
              </w:rPr>
              <w:t xml:space="preserve"> </w:t>
            </w:r>
            <w:proofErr w:type="spellStart"/>
            <w:r w:rsidR="00A92E8F" w:rsidRPr="00BB2025">
              <w:rPr>
                <w:rFonts w:ascii="Times New Roman" w:hAnsi="Times New Roman" w:cs="Times New Roman"/>
                <w:i/>
                <w:sz w:val="24"/>
                <w:szCs w:val="24"/>
              </w:rPr>
              <w:t>euro</w:t>
            </w:r>
            <w:proofErr w:type="spellEnd"/>
            <w:r w:rsidR="00A92E8F">
              <w:rPr>
                <w:rFonts w:ascii="Times New Roman" w:hAnsi="Times New Roman" w:cs="Times New Roman"/>
                <w:sz w:val="24"/>
                <w:szCs w:val="24"/>
              </w:rPr>
              <w:t xml:space="preserve">) </w:t>
            </w:r>
            <w:r w:rsidR="00C826C9">
              <w:rPr>
                <w:rFonts w:ascii="Times New Roman" w:hAnsi="Times New Roman" w:cs="Times New Roman"/>
                <w:sz w:val="24"/>
                <w:szCs w:val="24"/>
              </w:rPr>
              <w:t>(sasniedzamais finanšu rādītājs līdz 31.12.2018.)</w:t>
            </w:r>
            <w:r w:rsidR="00A92E8F">
              <w:rPr>
                <w:rFonts w:ascii="Times New Roman" w:hAnsi="Times New Roman" w:cs="Times New Roman"/>
                <w:sz w:val="24"/>
                <w:szCs w:val="24"/>
              </w:rPr>
              <w:t>;</w:t>
            </w:r>
          </w:p>
          <w:p w14:paraId="14D13242" w14:textId="088CA7DE" w:rsidR="00C316E5" w:rsidRDefault="000A0A16" w:rsidP="00C316E5">
            <w:pPr>
              <w:pStyle w:val="ListParagraph"/>
              <w:spacing w:after="0" w:line="240" w:lineRule="auto"/>
              <w:ind w:left="57" w:right="113"/>
              <w:contextualSpacing w:val="0"/>
              <w:jc w:val="both"/>
              <w:rPr>
                <w:rFonts w:ascii="Times New Roman" w:hAnsi="Times New Roman" w:cs="Times New Roman"/>
                <w:sz w:val="24"/>
                <w:szCs w:val="24"/>
              </w:rPr>
            </w:pPr>
            <w:r w:rsidRPr="000A0A16">
              <w:rPr>
                <w:rFonts w:ascii="Times New Roman" w:hAnsi="Times New Roman" w:cs="Times New Roman"/>
                <w:b/>
                <w:sz w:val="24"/>
                <w:szCs w:val="24"/>
              </w:rPr>
              <w:t>3.2)</w:t>
            </w:r>
            <w:r w:rsidR="00AF08CF">
              <w:rPr>
                <w:rFonts w:ascii="Times New Roman" w:hAnsi="Times New Roman" w:cs="Times New Roman"/>
                <w:sz w:val="24"/>
                <w:szCs w:val="24"/>
              </w:rPr>
              <w:t xml:space="preserve"> </w:t>
            </w:r>
            <w:r w:rsidR="00AF08CF" w:rsidRPr="00AF08CF">
              <w:rPr>
                <w:rFonts w:ascii="Times New Roman" w:hAnsi="Times New Roman" w:cs="Times New Roman"/>
                <w:sz w:val="24"/>
                <w:szCs w:val="24"/>
              </w:rPr>
              <w:t xml:space="preserve">precizēt sasniedzamo iznākuma rādītāju </w:t>
            </w:r>
            <w:r w:rsidR="00AF08CF">
              <w:rPr>
                <w:rFonts w:ascii="Times New Roman" w:hAnsi="Times New Roman" w:cs="Times New Roman"/>
                <w:sz w:val="24"/>
                <w:szCs w:val="24"/>
              </w:rPr>
              <w:t>palielinot</w:t>
            </w:r>
            <w:r w:rsidR="00AF08CF" w:rsidRPr="00AF08CF">
              <w:rPr>
                <w:rFonts w:ascii="Times New Roman" w:hAnsi="Times New Roman" w:cs="Times New Roman"/>
                <w:sz w:val="24"/>
                <w:szCs w:val="24"/>
              </w:rPr>
              <w:t xml:space="preserve"> pasākum</w:t>
            </w:r>
            <w:r w:rsidR="00C316E5">
              <w:rPr>
                <w:rFonts w:ascii="Times New Roman" w:hAnsi="Times New Roman" w:cs="Times New Roman"/>
                <w:sz w:val="24"/>
                <w:szCs w:val="24"/>
              </w:rPr>
              <w:t>ā</w:t>
            </w:r>
            <w:r w:rsidR="00AF08CF" w:rsidRPr="00AF08CF">
              <w:rPr>
                <w:rFonts w:ascii="Times New Roman" w:hAnsi="Times New Roman" w:cs="Times New Roman"/>
                <w:sz w:val="24"/>
                <w:szCs w:val="24"/>
              </w:rPr>
              <w:t xml:space="preserve"> iesaistīto bezdarbnieku, tostarp ilgstošo bezdarbnieku skaitu</w:t>
            </w:r>
            <w:r w:rsidR="00AF08CF">
              <w:rPr>
                <w:rFonts w:ascii="Times New Roman" w:hAnsi="Times New Roman" w:cs="Times New Roman"/>
                <w:sz w:val="24"/>
                <w:szCs w:val="24"/>
              </w:rPr>
              <w:t>, t.i.,</w:t>
            </w:r>
            <w:r w:rsidR="00AF08CF" w:rsidRPr="00AF08CF">
              <w:rPr>
                <w:rFonts w:ascii="Times New Roman" w:hAnsi="Times New Roman" w:cs="Times New Roman"/>
                <w:sz w:val="24"/>
                <w:szCs w:val="24"/>
              </w:rPr>
              <w:t xml:space="preserve"> līdz 31.12.20</w:t>
            </w:r>
            <w:r w:rsidR="00AF08CF">
              <w:rPr>
                <w:rFonts w:ascii="Times New Roman" w:hAnsi="Times New Roman" w:cs="Times New Roman"/>
                <w:sz w:val="24"/>
                <w:szCs w:val="24"/>
              </w:rPr>
              <w:t>18</w:t>
            </w:r>
            <w:r w:rsidR="00AF08CF" w:rsidRPr="00AF08CF">
              <w:rPr>
                <w:rFonts w:ascii="Times New Roman" w:hAnsi="Times New Roman" w:cs="Times New Roman"/>
                <w:sz w:val="24"/>
                <w:szCs w:val="24"/>
              </w:rPr>
              <w:t>.</w:t>
            </w:r>
            <w:r w:rsidR="00AF08CF">
              <w:rPr>
                <w:rFonts w:ascii="Times New Roman" w:hAnsi="Times New Roman" w:cs="Times New Roman"/>
                <w:sz w:val="24"/>
                <w:szCs w:val="24"/>
              </w:rPr>
              <w:t xml:space="preserve"> pasākumā iesaistīti </w:t>
            </w:r>
            <w:r w:rsidR="00127F2E">
              <w:rPr>
                <w:rFonts w:ascii="Times New Roman" w:hAnsi="Times New Roman" w:cs="Times New Roman"/>
                <w:sz w:val="24"/>
                <w:szCs w:val="24"/>
              </w:rPr>
              <w:t xml:space="preserve">2718 </w:t>
            </w:r>
            <w:r w:rsidR="00AF08CF">
              <w:rPr>
                <w:rFonts w:ascii="Times New Roman" w:hAnsi="Times New Roman" w:cs="Times New Roman"/>
                <w:sz w:val="24"/>
                <w:szCs w:val="24"/>
              </w:rPr>
              <w:t>(iepriekš 2390</w:t>
            </w:r>
            <w:r w:rsidR="00451ECA">
              <w:rPr>
                <w:rFonts w:ascii="Times New Roman" w:hAnsi="Times New Roman" w:cs="Times New Roman"/>
                <w:sz w:val="24"/>
                <w:szCs w:val="24"/>
              </w:rPr>
              <w:t>)</w:t>
            </w:r>
            <w:r w:rsidR="00AF08CF">
              <w:rPr>
                <w:rFonts w:ascii="Times New Roman" w:hAnsi="Times New Roman" w:cs="Times New Roman"/>
                <w:sz w:val="24"/>
                <w:szCs w:val="24"/>
              </w:rPr>
              <w:t xml:space="preserve"> bezdarbnieki, savukārt </w:t>
            </w:r>
            <w:r w:rsidR="00AF08CF" w:rsidRPr="00AF08CF">
              <w:rPr>
                <w:rFonts w:ascii="Times New Roman" w:hAnsi="Times New Roman" w:cs="Times New Roman"/>
                <w:sz w:val="24"/>
                <w:szCs w:val="24"/>
              </w:rPr>
              <w:t>līdz 31.12.20</w:t>
            </w:r>
            <w:r w:rsidR="00AF08CF">
              <w:rPr>
                <w:rFonts w:ascii="Times New Roman" w:hAnsi="Times New Roman" w:cs="Times New Roman"/>
                <w:sz w:val="24"/>
                <w:szCs w:val="24"/>
              </w:rPr>
              <w:t>23</w:t>
            </w:r>
            <w:r w:rsidR="00AF08CF" w:rsidRPr="00AF08CF">
              <w:rPr>
                <w:rFonts w:ascii="Times New Roman" w:hAnsi="Times New Roman" w:cs="Times New Roman"/>
                <w:sz w:val="24"/>
                <w:szCs w:val="24"/>
              </w:rPr>
              <w:t>.</w:t>
            </w:r>
            <w:r w:rsidR="00AF08CF">
              <w:rPr>
                <w:rFonts w:ascii="Times New Roman" w:hAnsi="Times New Roman" w:cs="Times New Roman"/>
                <w:sz w:val="24"/>
                <w:szCs w:val="24"/>
              </w:rPr>
              <w:t xml:space="preserve"> pasākumā iesaistīti </w:t>
            </w:r>
            <w:r w:rsidR="00127F2E">
              <w:rPr>
                <w:rFonts w:ascii="Times New Roman" w:hAnsi="Times New Roman" w:cs="Times New Roman"/>
                <w:sz w:val="24"/>
                <w:szCs w:val="24"/>
              </w:rPr>
              <w:t xml:space="preserve">5438 </w:t>
            </w:r>
            <w:r w:rsidR="00AF08CF">
              <w:rPr>
                <w:rFonts w:ascii="Times New Roman" w:hAnsi="Times New Roman" w:cs="Times New Roman"/>
                <w:sz w:val="24"/>
                <w:szCs w:val="24"/>
              </w:rPr>
              <w:t xml:space="preserve">(iepriekš </w:t>
            </w:r>
            <w:r w:rsidR="00444C35">
              <w:rPr>
                <w:rFonts w:ascii="Times New Roman" w:hAnsi="Times New Roman" w:cs="Times New Roman"/>
                <w:sz w:val="24"/>
                <w:szCs w:val="24"/>
              </w:rPr>
              <w:t>4783</w:t>
            </w:r>
            <w:r w:rsidR="00451ECA">
              <w:rPr>
                <w:rFonts w:ascii="Times New Roman" w:hAnsi="Times New Roman" w:cs="Times New Roman"/>
                <w:sz w:val="24"/>
                <w:szCs w:val="24"/>
              </w:rPr>
              <w:t>)</w:t>
            </w:r>
            <w:r w:rsidR="00AF08CF">
              <w:rPr>
                <w:rFonts w:ascii="Times New Roman" w:hAnsi="Times New Roman" w:cs="Times New Roman"/>
                <w:sz w:val="24"/>
                <w:szCs w:val="24"/>
              </w:rPr>
              <w:t xml:space="preserve"> </w:t>
            </w:r>
            <w:r w:rsidR="00AF08CF" w:rsidRPr="00AF08CF">
              <w:rPr>
                <w:rFonts w:ascii="Times New Roman" w:hAnsi="Times New Roman" w:cs="Times New Roman"/>
                <w:sz w:val="24"/>
                <w:szCs w:val="24"/>
              </w:rPr>
              <w:t>bezdarbniek</w:t>
            </w:r>
            <w:r w:rsidR="00AF08CF">
              <w:rPr>
                <w:rFonts w:ascii="Times New Roman" w:hAnsi="Times New Roman" w:cs="Times New Roman"/>
                <w:sz w:val="24"/>
                <w:szCs w:val="24"/>
              </w:rPr>
              <w:t>i</w:t>
            </w:r>
            <w:r w:rsidR="00AF08CF" w:rsidRPr="00AF08CF">
              <w:rPr>
                <w:rFonts w:ascii="Times New Roman" w:hAnsi="Times New Roman" w:cs="Times New Roman"/>
                <w:sz w:val="24"/>
                <w:szCs w:val="24"/>
              </w:rPr>
              <w:t>, tostarp ilgstoš</w:t>
            </w:r>
            <w:r w:rsidR="00AF08CF">
              <w:rPr>
                <w:rFonts w:ascii="Times New Roman" w:hAnsi="Times New Roman" w:cs="Times New Roman"/>
                <w:sz w:val="24"/>
                <w:szCs w:val="24"/>
              </w:rPr>
              <w:t>ie</w:t>
            </w:r>
            <w:r w:rsidR="00AF08CF" w:rsidRPr="00AF08CF">
              <w:rPr>
                <w:rFonts w:ascii="Times New Roman" w:hAnsi="Times New Roman" w:cs="Times New Roman"/>
                <w:sz w:val="24"/>
                <w:szCs w:val="24"/>
              </w:rPr>
              <w:t xml:space="preserve"> bezdarbniek</w:t>
            </w:r>
            <w:r w:rsidR="00AF08CF">
              <w:rPr>
                <w:rFonts w:ascii="Times New Roman" w:hAnsi="Times New Roman" w:cs="Times New Roman"/>
                <w:sz w:val="24"/>
                <w:szCs w:val="24"/>
              </w:rPr>
              <w:t>i;</w:t>
            </w:r>
          </w:p>
          <w:p w14:paraId="0E5BA7EF" w14:textId="160937FB" w:rsidR="00431B6F" w:rsidRDefault="000A0A16" w:rsidP="00C316E5">
            <w:pPr>
              <w:pStyle w:val="ListParagraph"/>
              <w:spacing w:after="0" w:line="240" w:lineRule="auto"/>
              <w:ind w:left="57" w:right="113"/>
              <w:contextualSpacing w:val="0"/>
              <w:jc w:val="both"/>
              <w:rPr>
                <w:rFonts w:ascii="Times New Roman" w:hAnsi="Times New Roman" w:cs="Times New Roman"/>
                <w:sz w:val="24"/>
                <w:szCs w:val="24"/>
              </w:rPr>
            </w:pPr>
            <w:r w:rsidRPr="00A55537">
              <w:rPr>
                <w:rFonts w:ascii="Times New Roman" w:hAnsi="Times New Roman" w:cs="Times New Roman"/>
                <w:b/>
                <w:sz w:val="24"/>
                <w:szCs w:val="24"/>
              </w:rPr>
              <w:t>3.3)</w:t>
            </w:r>
            <w:r w:rsidRPr="00A55537">
              <w:rPr>
                <w:rFonts w:ascii="Times New Roman" w:hAnsi="Times New Roman" w:cs="Times New Roman"/>
                <w:sz w:val="24"/>
                <w:szCs w:val="24"/>
              </w:rPr>
              <w:t xml:space="preserve"> </w:t>
            </w:r>
            <w:r w:rsidR="00A92E8F" w:rsidRPr="00A55537">
              <w:rPr>
                <w:rFonts w:ascii="Times New Roman" w:hAnsi="Times New Roman" w:cs="Times New Roman"/>
                <w:sz w:val="24"/>
                <w:szCs w:val="24"/>
              </w:rPr>
              <w:t>precizēt līdz 31.12.2023. sasniedzamos rezultāt</w:t>
            </w:r>
            <w:r w:rsidR="004F5695">
              <w:rPr>
                <w:rFonts w:ascii="Times New Roman" w:hAnsi="Times New Roman" w:cs="Times New Roman"/>
                <w:sz w:val="24"/>
                <w:szCs w:val="24"/>
              </w:rPr>
              <w:t>a</w:t>
            </w:r>
            <w:r w:rsidR="00A92E8F" w:rsidRPr="00A55537">
              <w:rPr>
                <w:rFonts w:ascii="Times New Roman" w:hAnsi="Times New Roman" w:cs="Times New Roman"/>
                <w:sz w:val="24"/>
                <w:szCs w:val="24"/>
              </w:rPr>
              <w:t xml:space="preserve"> rādītājus </w:t>
            </w:r>
            <w:r w:rsidR="00B26149" w:rsidRPr="00A55537">
              <w:rPr>
                <w:rFonts w:ascii="Times New Roman" w:hAnsi="Times New Roman" w:cs="Times New Roman"/>
                <w:sz w:val="24"/>
                <w:szCs w:val="24"/>
              </w:rPr>
              <w:t>palielino</w:t>
            </w:r>
            <w:r w:rsidR="00444C35" w:rsidRPr="00A55537">
              <w:rPr>
                <w:rFonts w:ascii="Times New Roman" w:hAnsi="Times New Roman" w:cs="Times New Roman"/>
                <w:sz w:val="24"/>
                <w:szCs w:val="24"/>
              </w:rPr>
              <w:t>t</w:t>
            </w:r>
            <w:r w:rsidR="00A92E8F" w:rsidRPr="00A55537">
              <w:rPr>
                <w:rFonts w:ascii="Times New Roman" w:hAnsi="Times New Roman" w:cs="Times New Roman"/>
                <w:sz w:val="24"/>
                <w:szCs w:val="24"/>
              </w:rPr>
              <w:t xml:space="preserve"> pasākuma dalībnieku skaitu (no </w:t>
            </w:r>
            <w:r w:rsidR="00765EAA" w:rsidRPr="00A55537">
              <w:rPr>
                <w:rFonts w:ascii="Times New Roman" w:hAnsi="Times New Roman" w:cs="Times New Roman"/>
                <w:sz w:val="24"/>
                <w:szCs w:val="24"/>
              </w:rPr>
              <w:t>2678</w:t>
            </w:r>
            <w:r w:rsidR="00A92E8F" w:rsidRPr="00A55537">
              <w:rPr>
                <w:rFonts w:ascii="Times New Roman" w:hAnsi="Times New Roman" w:cs="Times New Roman"/>
                <w:sz w:val="24"/>
                <w:szCs w:val="24"/>
              </w:rPr>
              <w:t xml:space="preserve"> uz</w:t>
            </w:r>
            <w:r w:rsidR="00A92E8F">
              <w:rPr>
                <w:rFonts w:ascii="Times New Roman" w:hAnsi="Times New Roman" w:cs="Times New Roman"/>
                <w:sz w:val="24"/>
                <w:szCs w:val="24"/>
              </w:rPr>
              <w:t xml:space="preserve"> </w:t>
            </w:r>
            <w:r w:rsidR="00127F2E">
              <w:rPr>
                <w:rFonts w:ascii="Times New Roman" w:hAnsi="Times New Roman" w:cs="Times New Roman"/>
                <w:sz w:val="24"/>
                <w:szCs w:val="24"/>
              </w:rPr>
              <w:t>3045</w:t>
            </w:r>
            <w:r w:rsidR="00A92E8F">
              <w:rPr>
                <w:rFonts w:ascii="Times New Roman" w:hAnsi="Times New Roman" w:cs="Times New Roman"/>
                <w:sz w:val="24"/>
                <w:szCs w:val="24"/>
              </w:rPr>
              <w:t xml:space="preserve">), kas iesaistīti </w:t>
            </w:r>
            <w:r w:rsidR="00A92E8F" w:rsidRPr="00DA5595">
              <w:rPr>
                <w:rFonts w:ascii="Times New Roman" w:hAnsi="Times New Roman" w:cs="Times New Roman"/>
                <w:sz w:val="24"/>
                <w:szCs w:val="24"/>
              </w:rPr>
              <w:t>nodarbinātībā vai pašnodarbinātībā</w:t>
            </w:r>
            <w:r w:rsidR="00A92E8F">
              <w:rPr>
                <w:rFonts w:ascii="Times New Roman" w:hAnsi="Times New Roman" w:cs="Times New Roman"/>
                <w:sz w:val="24"/>
                <w:szCs w:val="24"/>
              </w:rPr>
              <w:t xml:space="preserve"> pēc pasākuma pabeigšanas, kā arī </w:t>
            </w:r>
            <w:r w:rsidR="00444C35">
              <w:rPr>
                <w:rFonts w:ascii="Times New Roman" w:hAnsi="Times New Roman" w:cs="Times New Roman"/>
                <w:sz w:val="24"/>
                <w:szCs w:val="24"/>
              </w:rPr>
              <w:t>palielin</w:t>
            </w:r>
            <w:r w:rsidR="00B26149">
              <w:rPr>
                <w:rFonts w:ascii="Times New Roman" w:hAnsi="Times New Roman" w:cs="Times New Roman"/>
                <w:sz w:val="24"/>
                <w:szCs w:val="24"/>
              </w:rPr>
              <w:t>o</w:t>
            </w:r>
            <w:r w:rsidR="00444C35">
              <w:rPr>
                <w:rFonts w:ascii="Times New Roman" w:hAnsi="Times New Roman" w:cs="Times New Roman"/>
                <w:sz w:val="24"/>
                <w:szCs w:val="24"/>
              </w:rPr>
              <w:t>t</w:t>
            </w:r>
            <w:r w:rsidR="00A92E8F">
              <w:rPr>
                <w:rFonts w:ascii="Times New Roman" w:hAnsi="Times New Roman" w:cs="Times New Roman"/>
                <w:sz w:val="24"/>
                <w:szCs w:val="24"/>
              </w:rPr>
              <w:t xml:space="preserve"> pasākuma dalībnieku skaitu (no </w:t>
            </w:r>
            <w:r w:rsidR="006578C4">
              <w:rPr>
                <w:rFonts w:ascii="Times New Roman" w:hAnsi="Times New Roman" w:cs="Times New Roman"/>
                <w:sz w:val="24"/>
                <w:szCs w:val="24"/>
              </w:rPr>
              <w:t>1004</w:t>
            </w:r>
            <w:r w:rsidR="00A92E8F">
              <w:rPr>
                <w:rFonts w:ascii="Times New Roman" w:hAnsi="Times New Roman" w:cs="Times New Roman"/>
                <w:sz w:val="24"/>
                <w:szCs w:val="24"/>
              </w:rPr>
              <w:t xml:space="preserve"> uz </w:t>
            </w:r>
            <w:r w:rsidR="00B03787">
              <w:rPr>
                <w:rFonts w:ascii="Times New Roman" w:hAnsi="Times New Roman" w:cs="Times New Roman"/>
                <w:sz w:val="24"/>
                <w:szCs w:val="24"/>
              </w:rPr>
              <w:t>1142</w:t>
            </w:r>
            <w:r w:rsidR="00A92E8F">
              <w:rPr>
                <w:rFonts w:ascii="Times New Roman" w:hAnsi="Times New Roman" w:cs="Times New Roman"/>
                <w:sz w:val="24"/>
                <w:szCs w:val="24"/>
              </w:rPr>
              <w:t>), kas sešu mēnešu laikā pēc dalības pasākumā ir</w:t>
            </w:r>
            <w:r w:rsidR="00A92E8F">
              <w:t xml:space="preserve"> </w:t>
            </w:r>
            <w:r w:rsidR="00A92E8F" w:rsidRPr="007624DF">
              <w:rPr>
                <w:rFonts w:ascii="Times New Roman" w:hAnsi="Times New Roman" w:cs="Times New Roman"/>
                <w:sz w:val="24"/>
                <w:szCs w:val="24"/>
              </w:rPr>
              <w:t>izglītībā/apmācībā, kvalifikācijas ieguvē vai ir nodarbināti, tostarp pašnodarbināti</w:t>
            </w:r>
            <w:r w:rsidR="00A92E8F">
              <w:rPr>
                <w:rFonts w:ascii="Times New Roman" w:hAnsi="Times New Roman" w:cs="Times New Roman"/>
                <w:sz w:val="24"/>
                <w:szCs w:val="24"/>
              </w:rPr>
              <w:t>.</w:t>
            </w:r>
          </w:p>
          <w:p w14:paraId="1C82B35A" w14:textId="5EB8AF9D" w:rsidR="00767253" w:rsidRPr="00767253" w:rsidRDefault="00934FA2" w:rsidP="00767253">
            <w:pPr>
              <w:pStyle w:val="ListParagraph"/>
              <w:spacing w:after="0" w:line="240" w:lineRule="auto"/>
              <w:ind w:left="57" w:right="113"/>
              <w:contextualSpacing w:val="0"/>
              <w:jc w:val="both"/>
              <w:rPr>
                <w:rFonts w:ascii="Times New Roman" w:hAnsi="Times New Roman" w:cs="Times New Roman"/>
                <w:b/>
                <w:sz w:val="24"/>
                <w:szCs w:val="24"/>
              </w:rPr>
            </w:pPr>
            <w:r w:rsidRPr="00A55537">
              <w:rPr>
                <w:rFonts w:ascii="Times New Roman" w:hAnsi="Times New Roman" w:cs="Times New Roman"/>
                <w:sz w:val="24"/>
                <w:szCs w:val="24"/>
              </w:rPr>
              <w:t>Kopumā ierosinātie grozījumi pozitīvi ietekmēs pasākuma mēr</w:t>
            </w:r>
            <w:r w:rsidR="008138FF" w:rsidRPr="00A55537">
              <w:rPr>
                <w:rFonts w:ascii="Times New Roman" w:hAnsi="Times New Roman" w:cs="Times New Roman"/>
                <w:sz w:val="24"/>
                <w:szCs w:val="24"/>
              </w:rPr>
              <w:t xml:space="preserve">ķa grupu, </w:t>
            </w:r>
            <w:r w:rsidR="00E34C0F" w:rsidRPr="00A55537">
              <w:rPr>
                <w:rFonts w:ascii="Times New Roman" w:hAnsi="Times New Roman" w:cs="Times New Roman"/>
                <w:sz w:val="24"/>
                <w:szCs w:val="24"/>
              </w:rPr>
              <w:t xml:space="preserve"> jo pasākumā papildus varēs iesaistīties </w:t>
            </w:r>
            <w:r w:rsidR="00E34C0F" w:rsidRPr="00A55537">
              <w:t xml:space="preserve"> </w:t>
            </w:r>
            <w:r w:rsidR="00E34C0F" w:rsidRPr="00A55537">
              <w:rPr>
                <w:rFonts w:ascii="Times New Roman" w:hAnsi="Times New Roman" w:cs="Times New Roman"/>
                <w:sz w:val="24"/>
                <w:szCs w:val="24"/>
              </w:rPr>
              <w:t xml:space="preserve">bezdarbnieki ar invaliditāti, kā arī  personas, kuras ieguvušas bēgļa vai alternatīvās personas statusu. </w:t>
            </w:r>
            <w:r w:rsidR="00767253" w:rsidRPr="00A55537">
              <w:rPr>
                <w:rFonts w:ascii="Times New Roman" w:hAnsi="Times New Roman" w:cs="Times New Roman"/>
                <w:sz w:val="24"/>
                <w:szCs w:val="24"/>
              </w:rPr>
              <w:t>Papildus ar ierosinātiem grozījumiem tiks veicināti labvēlīgāki nosacījumi darba devējiem par VSAOI segšanu (līdzfinansēšanu) pasākuma ietvaros.</w:t>
            </w:r>
          </w:p>
        </w:tc>
      </w:tr>
      <w:tr w:rsidR="00CC1A56" w:rsidRPr="0095704A" w14:paraId="7A3C789D" w14:textId="77777777" w:rsidTr="007063C3">
        <w:trPr>
          <w:trHeight w:val="476"/>
        </w:trPr>
        <w:tc>
          <w:tcPr>
            <w:tcW w:w="233" w:type="pct"/>
          </w:tcPr>
          <w:p w14:paraId="48229AA0" w14:textId="409372F3" w:rsidR="00CC1A56" w:rsidRPr="0095704A" w:rsidRDefault="00CC1A56" w:rsidP="0095704A">
            <w:pPr>
              <w:pStyle w:val="naiskr"/>
              <w:spacing w:before="0" w:beforeAutospacing="0" w:after="0" w:afterAutospacing="0"/>
              <w:ind w:left="57" w:right="57"/>
              <w:jc w:val="center"/>
            </w:pPr>
            <w:r w:rsidRPr="0095704A">
              <w:lastRenderedPageBreak/>
              <w:t>3.</w:t>
            </w:r>
          </w:p>
        </w:tc>
        <w:tc>
          <w:tcPr>
            <w:tcW w:w="1073" w:type="pct"/>
          </w:tcPr>
          <w:p w14:paraId="7292C8E2" w14:textId="77777777" w:rsidR="00CC1A56" w:rsidRPr="0095704A" w:rsidRDefault="00CC1A56" w:rsidP="0095704A">
            <w:pPr>
              <w:pStyle w:val="naiskr"/>
              <w:spacing w:before="0" w:beforeAutospacing="0" w:after="0" w:afterAutospacing="0"/>
              <w:ind w:left="57" w:right="57"/>
            </w:pPr>
            <w:r w:rsidRPr="0095704A">
              <w:t>Projekta izstrādē iesaistītās institūcijas</w:t>
            </w:r>
          </w:p>
        </w:tc>
        <w:tc>
          <w:tcPr>
            <w:tcW w:w="3694" w:type="pct"/>
          </w:tcPr>
          <w:p w14:paraId="0431815D" w14:textId="61B2896F" w:rsidR="00382F6F" w:rsidRPr="0095704A" w:rsidRDefault="00101FAF" w:rsidP="0095704A">
            <w:pPr>
              <w:spacing w:after="0" w:line="240" w:lineRule="auto"/>
              <w:ind w:left="57" w:right="113"/>
              <w:jc w:val="both"/>
              <w:rPr>
                <w:rFonts w:ascii="Times New Roman" w:hAnsi="Times New Roman" w:cs="Times New Roman"/>
                <w:sz w:val="24"/>
                <w:szCs w:val="24"/>
                <w:shd w:val="clear" w:color="auto" w:fill="FFFFFF"/>
              </w:rPr>
            </w:pPr>
            <w:r w:rsidRPr="006759AD">
              <w:rPr>
                <w:rFonts w:ascii="Times New Roman" w:hAnsi="Times New Roman" w:cs="Times New Roman"/>
                <w:sz w:val="24"/>
                <w:szCs w:val="24"/>
              </w:rPr>
              <w:t>Labklājības ministrija.</w:t>
            </w:r>
          </w:p>
        </w:tc>
      </w:tr>
      <w:tr w:rsidR="00CC1A56" w:rsidRPr="0095704A" w14:paraId="11210AA2" w14:textId="77777777" w:rsidTr="007063C3">
        <w:tc>
          <w:tcPr>
            <w:tcW w:w="233" w:type="pct"/>
          </w:tcPr>
          <w:p w14:paraId="7CEC2933" w14:textId="77777777" w:rsidR="00CC1A56" w:rsidRPr="0095704A" w:rsidRDefault="00CC1A56" w:rsidP="0095704A">
            <w:pPr>
              <w:pStyle w:val="naiskr"/>
              <w:spacing w:before="0" w:beforeAutospacing="0" w:after="0" w:afterAutospacing="0"/>
              <w:ind w:left="57" w:right="57"/>
              <w:jc w:val="center"/>
            </w:pPr>
            <w:r w:rsidRPr="0095704A">
              <w:t>4.</w:t>
            </w:r>
          </w:p>
        </w:tc>
        <w:tc>
          <w:tcPr>
            <w:tcW w:w="1073" w:type="pct"/>
          </w:tcPr>
          <w:p w14:paraId="0AF587A3" w14:textId="77777777" w:rsidR="00CC1A56" w:rsidRPr="0095704A" w:rsidRDefault="00CC1A56" w:rsidP="0095704A">
            <w:pPr>
              <w:pStyle w:val="naiskr"/>
              <w:spacing w:before="0" w:beforeAutospacing="0" w:after="0" w:afterAutospacing="0"/>
              <w:ind w:left="57" w:right="57"/>
            </w:pPr>
            <w:r w:rsidRPr="0095704A">
              <w:t>Cita informācija</w:t>
            </w:r>
          </w:p>
        </w:tc>
        <w:tc>
          <w:tcPr>
            <w:tcW w:w="3694" w:type="pct"/>
          </w:tcPr>
          <w:p w14:paraId="266A5AD3" w14:textId="5BF1E735" w:rsidR="00101FAF" w:rsidRPr="00101FAF" w:rsidRDefault="003E3594" w:rsidP="00101FAF">
            <w:pPr>
              <w:spacing w:after="0" w:line="240" w:lineRule="auto"/>
              <w:ind w:left="57"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MK noteikumu projekts ietekmē</w:t>
            </w:r>
            <w:r>
              <w:t xml:space="preserve"> </w:t>
            </w:r>
            <w:r w:rsidR="00C316E5">
              <w:rPr>
                <w:rFonts w:ascii="Times New Roman" w:hAnsi="Times New Roman" w:cs="Times New Roman"/>
                <w:color w:val="000000"/>
                <w:sz w:val="24"/>
                <w:szCs w:val="24"/>
              </w:rPr>
              <w:t>NVA</w:t>
            </w:r>
            <w:r w:rsidRPr="003E35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kā </w:t>
            </w:r>
            <w:r w:rsidR="00101FAF" w:rsidRPr="00101FAF">
              <w:rPr>
                <w:rFonts w:ascii="Times New Roman" w:hAnsi="Times New Roman" w:cs="Times New Roman"/>
                <w:color w:val="000000"/>
                <w:sz w:val="24"/>
                <w:szCs w:val="24"/>
              </w:rPr>
              <w:t xml:space="preserve">finansējuma saņēmēju, ņemot vērā, ka MK noteikumu projekts paredz precizēt pasākuma ietvaros projektam pieejamo </w:t>
            </w:r>
            <w:r w:rsidR="00320903">
              <w:rPr>
                <w:rFonts w:ascii="Times New Roman" w:hAnsi="Times New Roman" w:cs="Times New Roman"/>
                <w:color w:val="000000"/>
                <w:sz w:val="24"/>
                <w:szCs w:val="24"/>
              </w:rPr>
              <w:t xml:space="preserve">maksimālo kopējo finansējumu, </w:t>
            </w:r>
            <w:r w:rsidR="00101FAF" w:rsidRPr="00101FAF">
              <w:rPr>
                <w:rFonts w:ascii="Times New Roman" w:hAnsi="Times New Roman" w:cs="Times New Roman"/>
                <w:color w:val="000000"/>
                <w:sz w:val="24"/>
                <w:szCs w:val="24"/>
              </w:rPr>
              <w:t>sasniedzamos uzraudzības rādītājus</w:t>
            </w:r>
            <w:r w:rsidR="00320903">
              <w:rPr>
                <w:rFonts w:ascii="Times New Roman" w:hAnsi="Times New Roman" w:cs="Times New Roman"/>
                <w:color w:val="000000"/>
                <w:sz w:val="24"/>
                <w:szCs w:val="24"/>
              </w:rPr>
              <w:t xml:space="preserve"> un</w:t>
            </w:r>
            <w:r w:rsidR="00320903">
              <w:t xml:space="preserve"> </w:t>
            </w:r>
            <w:r w:rsidR="00320903" w:rsidRPr="00320903">
              <w:rPr>
                <w:rFonts w:ascii="Times New Roman" w:hAnsi="Times New Roman" w:cs="Times New Roman"/>
                <w:color w:val="000000"/>
                <w:sz w:val="24"/>
                <w:szCs w:val="24"/>
              </w:rPr>
              <w:t>pa</w:t>
            </w:r>
            <w:r w:rsidR="00320903">
              <w:rPr>
                <w:rFonts w:ascii="Times New Roman" w:hAnsi="Times New Roman" w:cs="Times New Roman"/>
                <w:color w:val="000000"/>
                <w:sz w:val="24"/>
                <w:szCs w:val="24"/>
              </w:rPr>
              <w:t>sākuma īstenošanas nosacījumus</w:t>
            </w:r>
            <w:r w:rsidR="00101FAF" w:rsidRPr="00101FAF">
              <w:rPr>
                <w:rFonts w:ascii="Times New Roman" w:hAnsi="Times New Roman" w:cs="Times New Roman"/>
                <w:color w:val="000000"/>
                <w:sz w:val="24"/>
                <w:szCs w:val="24"/>
              </w:rPr>
              <w:t>.</w:t>
            </w:r>
          </w:p>
          <w:p w14:paraId="71418121" w14:textId="741BDB25" w:rsidR="00AB321F" w:rsidRDefault="00101FAF" w:rsidP="00101FAF">
            <w:pPr>
              <w:spacing w:after="0" w:line="240" w:lineRule="auto"/>
              <w:ind w:left="57" w:right="113"/>
              <w:jc w:val="both"/>
              <w:rPr>
                <w:rFonts w:ascii="Times New Roman" w:hAnsi="Times New Roman" w:cs="Times New Roman"/>
                <w:color w:val="000000"/>
                <w:sz w:val="24"/>
                <w:szCs w:val="24"/>
              </w:rPr>
            </w:pPr>
            <w:r w:rsidRPr="00101FAF">
              <w:rPr>
                <w:rFonts w:ascii="Times New Roman" w:hAnsi="Times New Roman" w:cs="Times New Roman"/>
                <w:color w:val="000000"/>
                <w:sz w:val="24"/>
                <w:szCs w:val="24"/>
              </w:rPr>
              <w:t>Izvērtējot ierosināto grozījumu ietekmi uz finansējuma saņēmēju, tai skaitā ņemot vērā iepriekš minēto, pēc MK noteikumu spēkā stāšan</w:t>
            </w:r>
            <w:r w:rsidR="00D23671">
              <w:rPr>
                <w:rFonts w:ascii="Times New Roman" w:hAnsi="Times New Roman" w:cs="Times New Roman"/>
                <w:color w:val="000000"/>
                <w:sz w:val="24"/>
                <w:szCs w:val="24"/>
              </w:rPr>
              <w:t>ā</w:t>
            </w:r>
            <w:r w:rsidRPr="00101FAF">
              <w:rPr>
                <w:rFonts w:ascii="Times New Roman" w:hAnsi="Times New Roman" w:cs="Times New Roman"/>
                <w:color w:val="000000"/>
                <w:sz w:val="24"/>
                <w:szCs w:val="24"/>
              </w:rPr>
              <w:t>s tiks ierosināts veikt attiecīgus grozījumus projektā.</w:t>
            </w:r>
          </w:p>
          <w:p w14:paraId="0861204E" w14:textId="6AD81525" w:rsidR="00E8418D" w:rsidRPr="0095704A" w:rsidRDefault="000731D8" w:rsidP="0039492C">
            <w:pPr>
              <w:spacing w:after="0" w:line="240" w:lineRule="auto"/>
              <w:ind w:left="57" w:right="113"/>
              <w:jc w:val="both"/>
              <w:rPr>
                <w:rFonts w:ascii="Times New Roman" w:hAnsi="Times New Roman" w:cs="Times New Roman"/>
                <w:color w:val="000000"/>
                <w:sz w:val="24"/>
                <w:szCs w:val="24"/>
              </w:rPr>
            </w:pPr>
            <w:r>
              <w:rPr>
                <w:rFonts w:ascii="Times New Roman" w:hAnsi="Times New Roman" w:cs="Times New Roman"/>
                <w:sz w:val="24"/>
                <w:szCs w:val="24"/>
              </w:rPr>
              <w:t>MK notei</w:t>
            </w:r>
            <w:r w:rsidR="00BC7EE0">
              <w:rPr>
                <w:rFonts w:ascii="Times New Roman" w:hAnsi="Times New Roman" w:cs="Times New Roman"/>
                <w:sz w:val="24"/>
                <w:szCs w:val="24"/>
              </w:rPr>
              <w:t>kumu projekts neietekmē (nemaina)</w:t>
            </w:r>
            <w:r w:rsidR="00BC7EE0">
              <w:t xml:space="preserve"> </w:t>
            </w:r>
            <w:r w:rsidR="00BC7EE0" w:rsidRPr="0060024D">
              <w:rPr>
                <w:rFonts w:ascii="Times New Roman" w:hAnsi="Times New Roman" w:cs="Times New Roman"/>
                <w:sz w:val="24"/>
                <w:szCs w:val="24"/>
              </w:rPr>
              <w:t>darbības programm</w:t>
            </w:r>
            <w:r w:rsidR="00BC7EE0">
              <w:rPr>
                <w:rFonts w:ascii="Times New Roman" w:hAnsi="Times New Roman" w:cs="Times New Roman"/>
                <w:sz w:val="24"/>
                <w:szCs w:val="24"/>
              </w:rPr>
              <w:t>as</w:t>
            </w:r>
            <w:r w:rsidR="00BC7EE0" w:rsidRPr="0060024D">
              <w:rPr>
                <w:rFonts w:ascii="Times New Roman" w:hAnsi="Times New Roman" w:cs="Times New Roman"/>
                <w:sz w:val="24"/>
                <w:szCs w:val="24"/>
              </w:rPr>
              <w:t xml:space="preserve"> „Izaugsme un nodarbinātība” 9.</w:t>
            </w:r>
            <w:r w:rsidR="00BC7EE0">
              <w:rPr>
                <w:rFonts w:ascii="Times New Roman" w:hAnsi="Times New Roman" w:cs="Times New Roman"/>
                <w:sz w:val="24"/>
                <w:szCs w:val="24"/>
              </w:rPr>
              <w:t xml:space="preserve"> </w:t>
            </w:r>
            <w:r w:rsidR="00BC7EE0" w:rsidRPr="0060024D">
              <w:rPr>
                <w:rFonts w:ascii="Times New Roman" w:hAnsi="Times New Roman" w:cs="Times New Roman"/>
                <w:sz w:val="24"/>
                <w:szCs w:val="24"/>
              </w:rPr>
              <w:t>prioritār</w:t>
            </w:r>
            <w:r w:rsidR="00BC7EE0">
              <w:rPr>
                <w:rFonts w:ascii="Times New Roman" w:hAnsi="Times New Roman" w:cs="Times New Roman"/>
                <w:sz w:val="24"/>
                <w:szCs w:val="24"/>
              </w:rPr>
              <w:t>ā virziena</w:t>
            </w:r>
            <w:r w:rsidR="00BC7EE0" w:rsidRPr="0060024D">
              <w:rPr>
                <w:rFonts w:ascii="Times New Roman" w:hAnsi="Times New Roman" w:cs="Times New Roman"/>
                <w:sz w:val="24"/>
                <w:szCs w:val="24"/>
              </w:rPr>
              <w:t xml:space="preserve"> “Sociālā iekļaušana un nabadzības apkarošana</w:t>
            </w:r>
            <w:r w:rsidR="00BC7EE0">
              <w:rPr>
                <w:rFonts w:ascii="Times New Roman" w:hAnsi="Times New Roman" w:cs="Times New Roman"/>
                <w:sz w:val="24"/>
                <w:szCs w:val="24"/>
              </w:rPr>
              <w:t xml:space="preserve">” </w:t>
            </w:r>
            <w:r w:rsidR="00BC7EE0" w:rsidRPr="0060024D">
              <w:rPr>
                <w:rFonts w:ascii="Times New Roman" w:hAnsi="Times New Roman" w:cs="Times New Roman"/>
                <w:sz w:val="24"/>
                <w:szCs w:val="24"/>
              </w:rPr>
              <w:t>9.1.1. specifiskā atbalsta mērķa “Palielināt nelabvēlīgākā situācijā esošu bezdarbnieku iekļaušanos darba tirgū”</w:t>
            </w:r>
            <w:r w:rsidR="00BC7EE0">
              <w:rPr>
                <w:rFonts w:ascii="Times New Roman" w:hAnsi="Times New Roman" w:cs="Times New Roman"/>
                <w:sz w:val="24"/>
                <w:szCs w:val="24"/>
              </w:rPr>
              <w:t xml:space="preserve"> kopējo </w:t>
            </w:r>
            <w:r w:rsidR="00BC7EE0" w:rsidRPr="0060024D">
              <w:rPr>
                <w:rFonts w:ascii="Times New Roman" w:hAnsi="Times New Roman" w:cs="Times New Roman"/>
                <w:sz w:val="24"/>
                <w:szCs w:val="24"/>
              </w:rPr>
              <w:t>pieejamo maksimālo finansējumu</w:t>
            </w:r>
            <w:r w:rsidR="00BC7EE0">
              <w:rPr>
                <w:rFonts w:ascii="Times New Roman" w:hAnsi="Times New Roman" w:cs="Times New Roman"/>
                <w:sz w:val="24"/>
                <w:szCs w:val="24"/>
              </w:rPr>
              <w:t xml:space="preserve"> un sasniedzamos</w:t>
            </w:r>
            <w:r w:rsidR="00BC7EE0" w:rsidRPr="0060024D">
              <w:rPr>
                <w:rFonts w:ascii="Times New Roman" w:hAnsi="Times New Roman" w:cs="Times New Roman"/>
                <w:sz w:val="24"/>
                <w:szCs w:val="24"/>
              </w:rPr>
              <w:t xml:space="preserve"> uzraudzības rādītājus</w:t>
            </w:r>
            <w:r w:rsidR="00EF4608">
              <w:rPr>
                <w:rFonts w:ascii="Times New Roman" w:hAnsi="Times New Roman" w:cs="Times New Roman"/>
                <w:sz w:val="24"/>
                <w:szCs w:val="24"/>
              </w:rPr>
              <w:t>, kā arī snieguma ietvaros plānotos rādītājus</w:t>
            </w:r>
            <w:r w:rsidR="00BC7EE0">
              <w:rPr>
                <w:rFonts w:ascii="Times New Roman" w:hAnsi="Times New Roman" w:cs="Times New Roman"/>
                <w:sz w:val="24"/>
                <w:szCs w:val="24"/>
              </w:rPr>
              <w:t>.</w:t>
            </w:r>
          </w:p>
        </w:tc>
      </w:tr>
    </w:tbl>
    <w:p w14:paraId="78834977" w14:textId="77777777" w:rsidR="00B5772A" w:rsidRPr="0095704A" w:rsidRDefault="00B5772A" w:rsidP="0095704A">
      <w:pPr>
        <w:spacing w:after="0" w:line="240" w:lineRule="auto"/>
        <w:rPr>
          <w:rFonts w:ascii="Times New Roman" w:hAnsi="Times New Roman" w:cs="Times New Roman"/>
          <w:sz w:val="16"/>
          <w:szCs w:val="16"/>
          <w:highlight w:val="yellow"/>
        </w:rPr>
      </w:pPr>
    </w:p>
    <w:tbl>
      <w:tblPr>
        <w:tblpPr w:leftFromText="180" w:rightFromText="180" w:vertAnchor="text" w:horzAnchor="margin" w:tblpXSpec="center" w:tblpY="11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374"/>
      </w:tblGrid>
      <w:tr w:rsidR="00CC1A56" w:rsidRPr="0095704A" w14:paraId="21FDAA17" w14:textId="77777777" w:rsidTr="005A75BA">
        <w:trPr>
          <w:trHeight w:val="556"/>
        </w:trPr>
        <w:tc>
          <w:tcPr>
            <w:tcW w:w="9214" w:type="dxa"/>
            <w:gridSpan w:val="3"/>
            <w:vAlign w:val="center"/>
          </w:tcPr>
          <w:p w14:paraId="43C8BF3D" w14:textId="77777777" w:rsidR="00CC1A56" w:rsidRPr="0095704A" w:rsidRDefault="00CC1A56" w:rsidP="0095704A">
            <w:pPr>
              <w:pStyle w:val="naisnod"/>
              <w:spacing w:before="0" w:beforeAutospacing="0" w:after="0" w:afterAutospacing="0"/>
              <w:ind w:left="57" w:right="57"/>
              <w:jc w:val="center"/>
              <w:rPr>
                <w:b/>
              </w:rPr>
            </w:pPr>
            <w:r w:rsidRPr="0095704A">
              <w:rPr>
                <w:b/>
              </w:rPr>
              <w:t>II. Tiesību akta projekta ietekme uz sabiedrību, tautsaimniecības attīstību</w:t>
            </w:r>
          </w:p>
          <w:p w14:paraId="075D511E" w14:textId="77777777" w:rsidR="00CC1A56" w:rsidRPr="0095704A" w:rsidRDefault="00CC1A56" w:rsidP="0095704A">
            <w:pPr>
              <w:pStyle w:val="naisnod"/>
              <w:spacing w:before="0" w:beforeAutospacing="0" w:after="0" w:afterAutospacing="0"/>
              <w:ind w:left="57" w:right="57"/>
              <w:jc w:val="center"/>
              <w:rPr>
                <w:b/>
              </w:rPr>
            </w:pPr>
            <w:r w:rsidRPr="0095704A">
              <w:rPr>
                <w:b/>
              </w:rPr>
              <w:t>un administratīvo slogu</w:t>
            </w:r>
          </w:p>
        </w:tc>
      </w:tr>
      <w:tr w:rsidR="00CC1A56" w:rsidRPr="0095704A" w14:paraId="1C8CEEB6" w14:textId="77777777" w:rsidTr="005A75BA">
        <w:trPr>
          <w:trHeight w:val="467"/>
        </w:trPr>
        <w:tc>
          <w:tcPr>
            <w:tcW w:w="431" w:type="dxa"/>
          </w:tcPr>
          <w:p w14:paraId="1B73050E" w14:textId="77777777" w:rsidR="00CC1A56" w:rsidRPr="0095704A" w:rsidRDefault="00CC1A56" w:rsidP="0095704A">
            <w:pPr>
              <w:pStyle w:val="naiskr"/>
              <w:spacing w:before="0" w:beforeAutospacing="0" w:after="0" w:afterAutospacing="0"/>
              <w:ind w:left="57" w:right="57"/>
              <w:jc w:val="both"/>
            </w:pPr>
            <w:r w:rsidRPr="0095704A">
              <w:t>1.</w:t>
            </w:r>
          </w:p>
        </w:tc>
        <w:tc>
          <w:tcPr>
            <w:tcW w:w="2409" w:type="dxa"/>
          </w:tcPr>
          <w:p w14:paraId="2695B59E" w14:textId="77777777" w:rsidR="00CC1A56" w:rsidRPr="0095704A" w:rsidRDefault="00CC1A56" w:rsidP="0095704A">
            <w:pPr>
              <w:pStyle w:val="naiskr"/>
              <w:spacing w:before="0" w:beforeAutospacing="0" w:after="0" w:afterAutospacing="0"/>
              <w:ind w:left="57" w:right="57"/>
            </w:pPr>
            <w:r w:rsidRPr="0095704A">
              <w:t>Sabiedrības mērķgrupas, kuras tiesiskais regulējums ietekmē vai varētu ietekmēt</w:t>
            </w:r>
          </w:p>
        </w:tc>
        <w:tc>
          <w:tcPr>
            <w:tcW w:w="6374" w:type="dxa"/>
          </w:tcPr>
          <w:p w14:paraId="3E0EA00A" w14:textId="4190D31D" w:rsidR="008A192E" w:rsidRDefault="00C316E5" w:rsidP="00550AE5">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NVA</w:t>
            </w:r>
            <w:r w:rsidR="007D52D5" w:rsidRPr="007D52D5">
              <w:rPr>
                <w:rFonts w:ascii="Times New Roman" w:hAnsi="Times New Roman" w:cs="Times New Roman"/>
                <w:sz w:val="24"/>
                <w:szCs w:val="24"/>
              </w:rPr>
              <w:t xml:space="preserve"> kā Eiropas Savienības fondu finansējuma saņēmējs.</w:t>
            </w:r>
            <w:r w:rsidR="008A192E" w:rsidRPr="00550AE5">
              <w:rPr>
                <w:rFonts w:ascii="Times New Roman" w:hAnsi="Times New Roman" w:cs="Times New Roman"/>
                <w:sz w:val="24"/>
                <w:szCs w:val="24"/>
              </w:rPr>
              <w:t xml:space="preserve"> </w:t>
            </w:r>
          </w:p>
          <w:p w14:paraId="3A926080" w14:textId="598AEB1F" w:rsidR="008A192E" w:rsidRPr="0095704A" w:rsidRDefault="008A192E" w:rsidP="00E40E97">
            <w:pPr>
              <w:shd w:val="clear" w:color="auto" w:fill="FFFFFF"/>
              <w:spacing w:after="0" w:line="240" w:lineRule="auto"/>
              <w:ind w:left="57" w:right="113"/>
              <w:jc w:val="both"/>
              <w:rPr>
                <w:rFonts w:ascii="Times New Roman" w:hAnsi="Times New Roman" w:cs="Times New Roman"/>
                <w:sz w:val="24"/>
                <w:szCs w:val="24"/>
              </w:rPr>
            </w:pPr>
            <w:r w:rsidRPr="00550AE5">
              <w:rPr>
                <w:rFonts w:ascii="Times New Roman" w:hAnsi="Times New Roman" w:cs="Times New Roman"/>
                <w:sz w:val="24"/>
                <w:szCs w:val="24"/>
              </w:rPr>
              <w:t>Mērķa grupa ir nelabvēlīgākā situācijā esoši bezdarbnieki, tosta</w:t>
            </w:r>
            <w:r>
              <w:rPr>
                <w:rFonts w:ascii="Times New Roman" w:hAnsi="Times New Roman" w:cs="Times New Roman"/>
                <w:sz w:val="24"/>
                <w:szCs w:val="24"/>
              </w:rPr>
              <w:t>rp ilgstošie bezdarbnieki</w:t>
            </w:r>
            <w:r w:rsidR="00B47ABE">
              <w:rPr>
                <w:rFonts w:ascii="Times New Roman" w:hAnsi="Times New Roman" w:cs="Times New Roman"/>
                <w:sz w:val="24"/>
                <w:szCs w:val="24"/>
              </w:rPr>
              <w:t xml:space="preserve"> (atbilstoši</w:t>
            </w:r>
            <w:r w:rsidR="00E40E97">
              <w:t xml:space="preserve"> </w:t>
            </w:r>
            <w:r w:rsidR="00E40E97">
              <w:rPr>
                <w:rFonts w:ascii="Times New Roman" w:hAnsi="Times New Roman" w:cs="Times New Roman"/>
                <w:sz w:val="24"/>
                <w:szCs w:val="24"/>
              </w:rPr>
              <w:t>Nodarbinātības valsts aģentūras</w:t>
            </w:r>
            <w:r w:rsidR="00E40E97" w:rsidRPr="00E40E97">
              <w:rPr>
                <w:rFonts w:ascii="Times New Roman" w:hAnsi="Times New Roman" w:cs="Times New Roman"/>
                <w:sz w:val="24"/>
                <w:szCs w:val="24"/>
              </w:rPr>
              <w:t xml:space="preserve"> statistikas datiem – reģistrētais bezdarba līmenis valstī 2016.gada 3</w:t>
            </w:r>
            <w:r w:rsidR="00E40E97">
              <w:rPr>
                <w:rFonts w:ascii="Times New Roman" w:hAnsi="Times New Roman" w:cs="Times New Roman"/>
                <w:sz w:val="24"/>
                <w:szCs w:val="24"/>
              </w:rPr>
              <w:t>0</w:t>
            </w:r>
            <w:r w:rsidR="00E40E97" w:rsidRPr="00E40E97">
              <w:rPr>
                <w:rFonts w:ascii="Times New Roman" w:hAnsi="Times New Roman" w:cs="Times New Roman"/>
                <w:sz w:val="24"/>
                <w:szCs w:val="24"/>
              </w:rPr>
              <w:t>.</w:t>
            </w:r>
            <w:r w:rsidR="00E40E97">
              <w:rPr>
                <w:rFonts w:ascii="Times New Roman" w:hAnsi="Times New Roman" w:cs="Times New Roman"/>
                <w:sz w:val="24"/>
                <w:szCs w:val="24"/>
              </w:rPr>
              <w:t>jūnijā bija 8,3</w:t>
            </w:r>
            <w:r w:rsidR="00E40E97" w:rsidRPr="00E40E97">
              <w:rPr>
                <w:rFonts w:ascii="Times New Roman" w:hAnsi="Times New Roman" w:cs="Times New Roman"/>
                <w:sz w:val="24"/>
                <w:szCs w:val="24"/>
              </w:rPr>
              <w:t>%).</w:t>
            </w:r>
          </w:p>
        </w:tc>
      </w:tr>
      <w:tr w:rsidR="00CC1A56" w:rsidRPr="0095704A" w14:paraId="32A0812A" w14:textId="77777777" w:rsidTr="005A75BA">
        <w:trPr>
          <w:trHeight w:val="523"/>
        </w:trPr>
        <w:tc>
          <w:tcPr>
            <w:tcW w:w="431" w:type="dxa"/>
          </w:tcPr>
          <w:p w14:paraId="65AE7848" w14:textId="77777777" w:rsidR="00CC1A56" w:rsidRPr="0095704A" w:rsidRDefault="00CC1A56" w:rsidP="0095704A">
            <w:pPr>
              <w:pStyle w:val="naiskr"/>
              <w:spacing w:before="0" w:beforeAutospacing="0" w:after="0" w:afterAutospacing="0"/>
              <w:ind w:left="57" w:right="57"/>
              <w:jc w:val="both"/>
            </w:pPr>
            <w:r w:rsidRPr="0095704A">
              <w:lastRenderedPageBreak/>
              <w:t>2.</w:t>
            </w:r>
          </w:p>
        </w:tc>
        <w:tc>
          <w:tcPr>
            <w:tcW w:w="2409" w:type="dxa"/>
          </w:tcPr>
          <w:p w14:paraId="71495CE3" w14:textId="77777777" w:rsidR="00CC1A56" w:rsidRPr="0095704A" w:rsidRDefault="00CC1A56" w:rsidP="0095704A">
            <w:pPr>
              <w:pStyle w:val="naiskr"/>
              <w:spacing w:before="0" w:beforeAutospacing="0" w:after="0" w:afterAutospacing="0"/>
              <w:ind w:left="57" w:right="57"/>
            </w:pPr>
            <w:r w:rsidRPr="0095704A">
              <w:t>Tiesiskā regulējuma ietekme uz tautsaimniecību un administratīvo slogu</w:t>
            </w:r>
          </w:p>
        </w:tc>
        <w:tc>
          <w:tcPr>
            <w:tcW w:w="6374" w:type="dxa"/>
          </w:tcPr>
          <w:p w14:paraId="267D5E89" w14:textId="73827074" w:rsidR="004F135B" w:rsidRPr="0095704A" w:rsidRDefault="00267613" w:rsidP="00466A14">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MK not</w:t>
            </w:r>
            <w:r w:rsidR="005F0266">
              <w:rPr>
                <w:rFonts w:ascii="Times New Roman" w:hAnsi="Times New Roman" w:cs="Times New Roman"/>
                <w:sz w:val="24"/>
                <w:szCs w:val="24"/>
              </w:rPr>
              <w:t>ei</w:t>
            </w:r>
            <w:r>
              <w:rPr>
                <w:rFonts w:ascii="Times New Roman" w:hAnsi="Times New Roman" w:cs="Times New Roman"/>
                <w:sz w:val="24"/>
                <w:szCs w:val="24"/>
              </w:rPr>
              <w:t>kumu projekts pozitīvi ietekmē sabiedrību, t</w:t>
            </w:r>
            <w:r w:rsidR="00B25E29">
              <w:rPr>
                <w:rFonts w:ascii="Times New Roman" w:hAnsi="Times New Roman" w:cs="Times New Roman"/>
                <w:sz w:val="24"/>
                <w:szCs w:val="24"/>
              </w:rPr>
              <w:t>ai skaitā</w:t>
            </w:r>
            <w:r>
              <w:rPr>
                <w:rFonts w:ascii="Times New Roman" w:hAnsi="Times New Roman" w:cs="Times New Roman"/>
                <w:sz w:val="24"/>
                <w:szCs w:val="24"/>
              </w:rPr>
              <w:t xml:space="preserve"> projekta mērķa grupu, </w:t>
            </w:r>
            <w:r w:rsidR="00CB5B80">
              <w:rPr>
                <w:rFonts w:ascii="Times New Roman" w:hAnsi="Times New Roman" w:cs="Times New Roman"/>
                <w:sz w:val="24"/>
                <w:szCs w:val="24"/>
              </w:rPr>
              <w:t xml:space="preserve">jo </w:t>
            </w:r>
            <w:r w:rsidR="00466A14">
              <w:rPr>
                <w:rFonts w:ascii="Times New Roman" w:hAnsi="Times New Roman" w:cs="Times New Roman"/>
                <w:sz w:val="24"/>
                <w:szCs w:val="24"/>
              </w:rPr>
              <w:t>pasākumā varēs iesaistīties</w:t>
            </w:r>
            <w:r w:rsidR="00CD76BF">
              <w:rPr>
                <w:rFonts w:ascii="Times New Roman" w:hAnsi="Times New Roman" w:cs="Times New Roman"/>
                <w:sz w:val="24"/>
                <w:szCs w:val="24"/>
              </w:rPr>
              <w:t xml:space="preserve"> vairāk</w:t>
            </w:r>
            <w:r w:rsidR="00466A14">
              <w:rPr>
                <w:rFonts w:ascii="Times New Roman" w:hAnsi="Times New Roman" w:cs="Times New Roman"/>
                <w:sz w:val="24"/>
                <w:szCs w:val="24"/>
              </w:rPr>
              <w:t xml:space="preserve"> </w:t>
            </w:r>
            <w:r w:rsidR="00466A14">
              <w:t xml:space="preserve"> </w:t>
            </w:r>
            <w:r w:rsidR="00466A14">
              <w:rPr>
                <w:rFonts w:ascii="Times New Roman" w:hAnsi="Times New Roman" w:cs="Times New Roman"/>
                <w:sz w:val="24"/>
                <w:szCs w:val="24"/>
              </w:rPr>
              <w:t>bezdarbnieki</w:t>
            </w:r>
            <w:r w:rsidR="00466A14" w:rsidRPr="00466A14">
              <w:rPr>
                <w:rFonts w:ascii="Times New Roman" w:hAnsi="Times New Roman" w:cs="Times New Roman"/>
                <w:sz w:val="24"/>
                <w:szCs w:val="24"/>
              </w:rPr>
              <w:t xml:space="preserve"> ar invaliditāti</w:t>
            </w:r>
            <w:r w:rsidR="00466A14">
              <w:rPr>
                <w:rFonts w:ascii="Times New Roman" w:hAnsi="Times New Roman" w:cs="Times New Roman"/>
                <w:sz w:val="24"/>
                <w:szCs w:val="24"/>
              </w:rPr>
              <w:t>.</w:t>
            </w:r>
          </w:p>
        </w:tc>
      </w:tr>
      <w:tr w:rsidR="00CC1A56" w:rsidRPr="0095704A" w14:paraId="336A6F53" w14:textId="77777777" w:rsidTr="005A75BA">
        <w:trPr>
          <w:trHeight w:val="523"/>
        </w:trPr>
        <w:tc>
          <w:tcPr>
            <w:tcW w:w="431" w:type="dxa"/>
          </w:tcPr>
          <w:p w14:paraId="52880877" w14:textId="77777777" w:rsidR="00CC1A56" w:rsidRPr="0095704A" w:rsidRDefault="00CC1A56" w:rsidP="0095704A">
            <w:pPr>
              <w:pStyle w:val="naiskr"/>
              <w:spacing w:before="0" w:beforeAutospacing="0" w:after="0" w:afterAutospacing="0"/>
              <w:ind w:left="57" w:right="57"/>
              <w:jc w:val="both"/>
            </w:pPr>
            <w:r w:rsidRPr="0095704A">
              <w:t>3.</w:t>
            </w:r>
          </w:p>
        </w:tc>
        <w:tc>
          <w:tcPr>
            <w:tcW w:w="2409" w:type="dxa"/>
          </w:tcPr>
          <w:p w14:paraId="47B99FC3" w14:textId="77777777" w:rsidR="00CC1A56" w:rsidRPr="0095704A" w:rsidRDefault="00CC1A56" w:rsidP="0095704A">
            <w:pPr>
              <w:pStyle w:val="naiskr"/>
              <w:spacing w:before="0" w:beforeAutospacing="0" w:after="0" w:afterAutospacing="0"/>
              <w:ind w:left="57" w:right="57"/>
            </w:pPr>
            <w:r w:rsidRPr="0095704A">
              <w:t>Administratīvo izmaksu monetārs novērtējums</w:t>
            </w:r>
          </w:p>
        </w:tc>
        <w:tc>
          <w:tcPr>
            <w:tcW w:w="6374" w:type="dxa"/>
          </w:tcPr>
          <w:p w14:paraId="3732D036" w14:textId="77777777" w:rsidR="00CC1A56" w:rsidRPr="0095704A" w:rsidRDefault="005E1FE1" w:rsidP="0095704A">
            <w:pPr>
              <w:shd w:val="clear" w:color="auto" w:fill="FFFFFF"/>
              <w:spacing w:after="0" w:line="240" w:lineRule="auto"/>
              <w:ind w:left="57" w:right="113"/>
              <w:jc w:val="both"/>
              <w:rPr>
                <w:rFonts w:ascii="Times New Roman" w:hAnsi="Times New Roman" w:cs="Times New Roman"/>
                <w:sz w:val="24"/>
                <w:szCs w:val="24"/>
              </w:rPr>
            </w:pPr>
            <w:r w:rsidRPr="0095704A">
              <w:rPr>
                <w:rFonts w:ascii="Times New Roman" w:hAnsi="Times New Roman" w:cs="Times New Roman"/>
                <w:sz w:val="24"/>
                <w:szCs w:val="24"/>
              </w:rPr>
              <w:t>MK noteikumu projekts šo jomu neskar.</w:t>
            </w:r>
          </w:p>
        </w:tc>
      </w:tr>
      <w:tr w:rsidR="00CC1A56" w:rsidRPr="0095704A" w14:paraId="11727B13" w14:textId="77777777" w:rsidTr="005A75BA">
        <w:trPr>
          <w:trHeight w:val="357"/>
        </w:trPr>
        <w:tc>
          <w:tcPr>
            <w:tcW w:w="431" w:type="dxa"/>
          </w:tcPr>
          <w:p w14:paraId="153D967A" w14:textId="77777777" w:rsidR="00CC1A56" w:rsidRPr="0095704A" w:rsidRDefault="00CC1A56" w:rsidP="0095704A">
            <w:pPr>
              <w:pStyle w:val="naiskr"/>
              <w:spacing w:before="0" w:beforeAutospacing="0" w:after="0" w:afterAutospacing="0"/>
              <w:ind w:left="57" w:right="57"/>
              <w:jc w:val="both"/>
            </w:pPr>
            <w:r w:rsidRPr="0095704A">
              <w:t>4.</w:t>
            </w:r>
          </w:p>
        </w:tc>
        <w:tc>
          <w:tcPr>
            <w:tcW w:w="2409" w:type="dxa"/>
          </w:tcPr>
          <w:p w14:paraId="76C27932" w14:textId="77777777" w:rsidR="00CC1A56" w:rsidRPr="0095704A" w:rsidRDefault="00CC1A56" w:rsidP="0095704A">
            <w:pPr>
              <w:pStyle w:val="naiskr"/>
              <w:spacing w:before="0" w:beforeAutospacing="0" w:after="0" w:afterAutospacing="0"/>
              <w:ind w:left="57" w:right="57"/>
            </w:pPr>
            <w:r w:rsidRPr="0095704A">
              <w:t>Cita informācija</w:t>
            </w:r>
          </w:p>
        </w:tc>
        <w:tc>
          <w:tcPr>
            <w:tcW w:w="6374" w:type="dxa"/>
          </w:tcPr>
          <w:p w14:paraId="1DB059D1" w14:textId="77777777" w:rsidR="00CC1A56" w:rsidRPr="0095704A" w:rsidRDefault="007F44BF" w:rsidP="0095704A">
            <w:pPr>
              <w:shd w:val="clear" w:color="auto" w:fill="FFFFFF"/>
              <w:spacing w:after="0" w:line="240" w:lineRule="auto"/>
              <w:ind w:left="57" w:right="113"/>
              <w:jc w:val="both"/>
              <w:rPr>
                <w:rFonts w:ascii="Times New Roman" w:hAnsi="Times New Roman" w:cs="Times New Roman"/>
                <w:sz w:val="24"/>
                <w:szCs w:val="24"/>
              </w:rPr>
            </w:pPr>
            <w:r w:rsidRPr="0095704A">
              <w:rPr>
                <w:rFonts w:ascii="Times New Roman" w:hAnsi="Times New Roman" w:cs="Times New Roman"/>
                <w:sz w:val="24"/>
                <w:szCs w:val="24"/>
              </w:rPr>
              <w:t>Nav.</w:t>
            </w:r>
          </w:p>
        </w:tc>
      </w:tr>
    </w:tbl>
    <w:p w14:paraId="05E7BAE0" w14:textId="63ACE6CF" w:rsidR="005A0B5C" w:rsidRDefault="005A0B5C" w:rsidP="0095704A">
      <w:pPr>
        <w:spacing w:after="0" w:line="240" w:lineRule="auto"/>
        <w:rPr>
          <w:rFonts w:ascii="Times New Roman" w:hAnsi="Times New Roman" w:cs="Times New Roman"/>
          <w:sz w:val="16"/>
          <w:szCs w:val="16"/>
        </w:rPr>
      </w:pPr>
    </w:p>
    <w:p w14:paraId="6A3CA41C" w14:textId="7F2E42E5" w:rsidR="00B5772A" w:rsidRDefault="00B5772A" w:rsidP="0095704A">
      <w:pPr>
        <w:spacing w:after="0" w:line="240" w:lineRule="auto"/>
        <w:rPr>
          <w:rFonts w:ascii="Times New Roman" w:hAnsi="Times New Roman" w:cs="Times New Roman"/>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80"/>
        <w:gridCol w:w="1276"/>
        <w:gridCol w:w="1275"/>
        <w:gridCol w:w="1418"/>
        <w:gridCol w:w="1271"/>
      </w:tblGrid>
      <w:tr w:rsidR="008E45D9" w:rsidRPr="00EE20BB" w14:paraId="362FAD60" w14:textId="77777777" w:rsidTr="008E45D9">
        <w:trPr>
          <w:trHeight w:val="361"/>
          <w:jc w:val="center"/>
        </w:trPr>
        <w:tc>
          <w:tcPr>
            <w:tcW w:w="9209" w:type="dxa"/>
            <w:gridSpan w:val="6"/>
            <w:vAlign w:val="center"/>
          </w:tcPr>
          <w:p w14:paraId="29EE4DE9" w14:textId="77777777" w:rsidR="008E45D9" w:rsidRPr="007215BB" w:rsidRDefault="008E45D9" w:rsidP="003B46AA">
            <w:pPr>
              <w:pStyle w:val="naisnod"/>
              <w:spacing w:before="0" w:beforeAutospacing="0" w:after="0" w:afterAutospacing="0"/>
              <w:jc w:val="center"/>
              <w:rPr>
                <w:b/>
                <w:i/>
              </w:rPr>
            </w:pPr>
            <w:r w:rsidRPr="007215BB">
              <w:br w:type="page"/>
            </w:r>
            <w:r w:rsidRPr="00051F0B">
              <w:rPr>
                <w:b/>
              </w:rPr>
              <w:t>III. Tiesību akta projekta ietekme uz valsts budžetu un pašvaldību budžetiem</w:t>
            </w:r>
          </w:p>
        </w:tc>
      </w:tr>
      <w:tr w:rsidR="008E45D9" w:rsidRPr="00EE20BB" w14:paraId="380890E0" w14:textId="77777777" w:rsidTr="00267613">
        <w:trPr>
          <w:jc w:val="center"/>
        </w:trPr>
        <w:tc>
          <w:tcPr>
            <w:tcW w:w="2689" w:type="dxa"/>
            <w:vMerge w:val="restart"/>
            <w:vAlign w:val="center"/>
          </w:tcPr>
          <w:p w14:paraId="5E1B0B86" w14:textId="77777777" w:rsidR="008E45D9" w:rsidRPr="00EE20BB" w:rsidRDefault="008E45D9" w:rsidP="003B46AA">
            <w:pPr>
              <w:pStyle w:val="naisf"/>
              <w:spacing w:before="0" w:beforeAutospacing="0" w:after="0" w:afterAutospacing="0"/>
              <w:jc w:val="center"/>
              <w:rPr>
                <w:b/>
              </w:rPr>
            </w:pPr>
            <w:r w:rsidRPr="00EE20BB">
              <w:rPr>
                <w:b/>
              </w:rPr>
              <w:t>Rādītāji</w:t>
            </w:r>
          </w:p>
          <w:p w14:paraId="4E95F0BD" w14:textId="77777777" w:rsidR="008E45D9" w:rsidRPr="00EE20BB" w:rsidRDefault="008E45D9" w:rsidP="003B46AA">
            <w:pPr>
              <w:rPr>
                <w:rFonts w:ascii="Times New Roman" w:hAnsi="Times New Roman" w:cs="Times New Roman"/>
                <w:lang w:eastAsia="lv-LV"/>
              </w:rPr>
            </w:pPr>
          </w:p>
          <w:p w14:paraId="6941736D" w14:textId="77777777" w:rsidR="008E45D9" w:rsidRPr="00EE20BB" w:rsidRDefault="008E45D9" w:rsidP="003B46AA">
            <w:pPr>
              <w:rPr>
                <w:rFonts w:ascii="Times New Roman" w:hAnsi="Times New Roman" w:cs="Times New Roman"/>
                <w:lang w:eastAsia="lv-LV"/>
              </w:rPr>
            </w:pPr>
          </w:p>
          <w:p w14:paraId="0EF6049A" w14:textId="77777777" w:rsidR="008E45D9" w:rsidRPr="00EE20BB" w:rsidRDefault="008E45D9" w:rsidP="003B46AA">
            <w:pPr>
              <w:rPr>
                <w:rFonts w:ascii="Times New Roman" w:hAnsi="Times New Roman" w:cs="Times New Roman"/>
                <w:lang w:eastAsia="lv-LV"/>
              </w:rPr>
            </w:pPr>
          </w:p>
          <w:p w14:paraId="0F1B3FEC" w14:textId="77777777" w:rsidR="008E45D9" w:rsidRPr="00EE20BB" w:rsidRDefault="008E45D9" w:rsidP="003B46AA">
            <w:pPr>
              <w:rPr>
                <w:rFonts w:ascii="Times New Roman" w:hAnsi="Times New Roman" w:cs="Times New Roman"/>
                <w:lang w:eastAsia="lv-LV"/>
              </w:rPr>
            </w:pPr>
          </w:p>
        </w:tc>
        <w:tc>
          <w:tcPr>
            <w:tcW w:w="2556" w:type="dxa"/>
            <w:gridSpan w:val="2"/>
            <w:vMerge w:val="restart"/>
            <w:vAlign w:val="center"/>
          </w:tcPr>
          <w:p w14:paraId="236FE826" w14:textId="4B350955" w:rsidR="008E45D9" w:rsidRPr="00EA268F" w:rsidRDefault="00E555A1" w:rsidP="003B46AA">
            <w:pPr>
              <w:pStyle w:val="naisf"/>
              <w:spacing w:before="0" w:beforeAutospacing="0" w:after="0" w:afterAutospacing="0"/>
              <w:jc w:val="center"/>
              <w:rPr>
                <w:b/>
              </w:rPr>
            </w:pPr>
            <w:r w:rsidRPr="00EA268F">
              <w:rPr>
                <w:b/>
              </w:rPr>
              <w:t>2017</w:t>
            </w:r>
            <w:r w:rsidR="008E45D9" w:rsidRPr="00EA268F">
              <w:rPr>
                <w:b/>
              </w:rPr>
              <w:t>.gads</w:t>
            </w:r>
          </w:p>
        </w:tc>
        <w:tc>
          <w:tcPr>
            <w:tcW w:w="3964" w:type="dxa"/>
            <w:gridSpan w:val="3"/>
            <w:vAlign w:val="center"/>
          </w:tcPr>
          <w:p w14:paraId="1729C21D" w14:textId="77777777" w:rsidR="008E45D9" w:rsidRPr="00EA268F" w:rsidRDefault="008E45D9" w:rsidP="003B46AA">
            <w:pPr>
              <w:pStyle w:val="naisf"/>
              <w:spacing w:before="0" w:beforeAutospacing="0" w:after="0" w:afterAutospacing="0"/>
              <w:jc w:val="center"/>
              <w:rPr>
                <w:b/>
                <w:i/>
              </w:rPr>
            </w:pPr>
            <w:r w:rsidRPr="00EA268F">
              <w:t>Turpmākie trīs gadi (</w:t>
            </w:r>
            <w:proofErr w:type="spellStart"/>
            <w:r w:rsidRPr="00EA268F">
              <w:rPr>
                <w:i/>
              </w:rPr>
              <w:t>euro</w:t>
            </w:r>
            <w:proofErr w:type="spellEnd"/>
            <w:r w:rsidRPr="00EA268F">
              <w:t>)</w:t>
            </w:r>
          </w:p>
        </w:tc>
      </w:tr>
      <w:tr w:rsidR="008E45D9" w:rsidRPr="00EE20BB" w14:paraId="4BDA64EF" w14:textId="77777777" w:rsidTr="00267613">
        <w:trPr>
          <w:jc w:val="center"/>
        </w:trPr>
        <w:tc>
          <w:tcPr>
            <w:tcW w:w="2689" w:type="dxa"/>
            <w:vMerge/>
            <w:vAlign w:val="center"/>
          </w:tcPr>
          <w:p w14:paraId="3BAAC003" w14:textId="77777777" w:rsidR="008E45D9" w:rsidRPr="00EE20BB" w:rsidRDefault="008E45D9" w:rsidP="003B46AA">
            <w:pPr>
              <w:pStyle w:val="naisf"/>
              <w:spacing w:before="0" w:beforeAutospacing="0" w:after="0" w:afterAutospacing="0"/>
              <w:jc w:val="center"/>
              <w:rPr>
                <w:b/>
                <w:i/>
              </w:rPr>
            </w:pPr>
          </w:p>
        </w:tc>
        <w:tc>
          <w:tcPr>
            <w:tcW w:w="2556" w:type="dxa"/>
            <w:gridSpan w:val="2"/>
            <w:vMerge/>
            <w:vAlign w:val="center"/>
          </w:tcPr>
          <w:p w14:paraId="2094F661" w14:textId="77777777" w:rsidR="008E45D9" w:rsidRPr="00EA268F" w:rsidRDefault="008E45D9" w:rsidP="003B46AA">
            <w:pPr>
              <w:pStyle w:val="naisf"/>
              <w:spacing w:before="0" w:beforeAutospacing="0" w:after="0" w:afterAutospacing="0"/>
              <w:jc w:val="center"/>
              <w:rPr>
                <w:b/>
                <w:i/>
              </w:rPr>
            </w:pPr>
          </w:p>
        </w:tc>
        <w:tc>
          <w:tcPr>
            <w:tcW w:w="1275" w:type="dxa"/>
            <w:vAlign w:val="center"/>
          </w:tcPr>
          <w:p w14:paraId="0DBC9F10" w14:textId="57ED6AFF" w:rsidR="008E45D9" w:rsidRPr="00EA268F" w:rsidRDefault="00E555A1" w:rsidP="003B46AA">
            <w:pPr>
              <w:pStyle w:val="naisf"/>
              <w:spacing w:before="0" w:beforeAutospacing="0" w:after="0" w:afterAutospacing="0"/>
              <w:jc w:val="center"/>
              <w:rPr>
                <w:b/>
                <w:i/>
              </w:rPr>
            </w:pPr>
            <w:r w:rsidRPr="00EA268F">
              <w:rPr>
                <w:b/>
                <w:bCs/>
              </w:rPr>
              <w:t>2018</w:t>
            </w:r>
            <w:r w:rsidR="008E45D9" w:rsidRPr="00EA268F">
              <w:rPr>
                <w:b/>
                <w:bCs/>
              </w:rPr>
              <w:t>.</w:t>
            </w:r>
          </w:p>
        </w:tc>
        <w:tc>
          <w:tcPr>
            <w:tcW w:w="1418" w:type="dxa"/>
            <w:vAlign w:val="center"/>
          </w:tcPr>
          <w:p w14:paraId="182EE8A7" w14:textId="1A6BB667" w:rsidR="008E45D9" w:rsidRPr="00EA268F" w:rsidRDefault="00E555A1" w:rsidP="003B46AA">
            <w:pPr>
              <w:pStyle w:val="naisf"/>
              <w:spacing w:before="0" w:beforeAutospacing="0" w:after="0" w:afterAutospacing="0"/>
              <w:jc w:val="center"/>
              <w:rPr>
                <w:b/>
                <w:i/>
              </w:rPr>
            </w:pPr>
            <w:r w:rsidRPr="00EA268F">
              <w:rPr>
                <w:b/>
                <w:bCs/>
              </w:rPr>
              <w:t>2019</w:t>
            </w:r>
            <w:r w:rsidR="008E45D9" w:rsidRPr="00EA268F">
              <w:rPr>
                <w:b/>
                <w:bCs/>
              </w:rPr>
              <w:t>.</w:t>
            </w:r>
          </w:p>
        </w:tc>
        <w:tc>
          <w:tcPr>
            <w:tcW w:w="1271" w:type="dxa"/>
            <w:vAlign w:val="center"/>
          </w:tcPr>
          <w:p w14:paraId="5AA01F37" w14:textId="35D1B1C5" w:rsidR="008E45D9" w:rsidRPr="00EA268F" w:rsidRDefault="00E555A1" w:rsidP="003B46AA">
            <w:pPr>
              <w:pStyle w:val="naisf"/>
              <w:spacing w:before="0" w:beforeAutospacing="0" w:after="0" w:afterAutospacing="0"/>
              <w:jc w:val="center"/>
              <w:rPr>
                <w:b/>
                <w:i/>
              </w:rPr>
            </w:pPr>
            <w:r w:rsidRPr="00EA268F">
              <w:rPr>
                <w:b/>
                <w:bCs/>
              </w:rPr>
              <w:t>2020</w:t>
            </w:r>
            <w:r w:rsidR="008E45D9" w:rsidRPr="00EA268F">
              <w:rPr>
                <w:b/>
                <w:bCs/>
              </w:rPr>
              <w:t>.</w:t>
            </w:r>
          </w:p>
        </w:tc>
      </w:tr>
      <w:tr w:rsidR="008E45D9" w:rsidRPr="00EE20BB" w14:paraId="15249F41" w14:textId="77777777" w:rsidTr="00267613">
        <w:trPr>
          <w:jc w:val="center"/>
        </w:trPr>
        <w:tc>
          <w:tcPr>
            <w:tcW w:w="2689" w:type="dxa"/>
            <w:vMerge/>
            <w:vAlign w:val="center"/>
          </w:tcPr>
          <w:p w14:paraId="145F0A81" w14:textId="77777777" w:rsidR="008E45D9" w:rsidRPr="00EE20BB" w:rsidRDefault="008E45D9" w:rsidP="003B46AA">
            <w:pPr>
              <w:pStyle w:val="naisf"/>
              <w:spacing w:before="0" w:beforeAutospacing="0" w:after="0" w:afterAutospacing="0"/>
              <w:jc w:val="center"/>
              <w:rPr>
                <w:b/>
                <w:i/>
              </w:rPr>
            </w:pPr>
          </w:p>
        </w:tc>
        <w:tc>
          <w:tcPr>
            <w:tcW w:w="1280" w:type="dxa"/>
            <w:vAlign w:val="center"/>
          </w:tcPr>
          <w:p w14:paraId="1D22BD00" w14:textId="77777777" w:rsidR="008E45D9" w:rsidRPr="00EE20BB" w:rsidRDefault="008E45D9" w:rsidP="003B46AA">
            <w:pPr>
              <w:pStyle w:val="naisf"/>
              <w:spacing w:before="0" w:beforeAutospacing="0" w:after="0" w:afterAutospacing="0"/>
              <w:jc w:val="center"/>
              <w:rPr>
                <w:b/>
                <w:i/>
              </w:rPr>
            </w:pPr>
            <w:r w:rsidRPr="00EE20BB">
              <w:t>saskaņā ar valsts budžetu kārtējam gadam</w:t>
            </w:r>
          </w:p>
        </w:tc>
        <w:tc>
          <w:tcPr>
            <w:tcW w:w="1276" w:type="dxa"/>
            <w:vAlign w:val="center"/>
          </w:tcPr>
          <w:p w14:paraId="58B95D13" w14:textId="77777777" w:rsidR="008E45D9" w:rsidRPr="00EE20BB" w:rsidRDefault="008E45D9" w:rsidP="003B46AA">
            <w:pPr>
              <w:pStyle w:val="naisf"/>
              <w:spacing w:before="0" w:beforeAutospacing="0" w:after="0" w:afterAutospacing="0"/>
              <w:jc w:val="center"/>
              <w:rPr>
                <w:b/>
                <w:i/>
              </w:rPr>
            </w:pPr>
            <w:r w:rsidRPr="00EE20BB">
              <w:t>izmaiņas kārtējā gadā, salīdzinot ar valsts budžetu kārtējam gadam</w:t>
            </w:r>
          </w:p>
        </w:tc>
        <w:tc>
          <w:tcPr>
            <w:tcW w:w="1275" w:type="dxa"/>
            <w:vAlign w:val="center"/>
          </w:tcPr>
          <w:p w14:paraId="5A3484F5" w14:textId="77777777" w:rsidR="008E45D9" w:rsidRPr="00EE20BB" w:rsidRDefault="008E45D9" w:rsidP="003B46AA">
            <w:pPr>
              <w:pStyle w:val="naisf"/>
              <w:spacing w:before="0" w:beforeAutospacing="0" w:after="0" w:afterAutospacing="0"/>
              <w:jc w:val="center"/>
              <w:rPr>
                <w:b/>
                <w:i/>
              </w:rPr>
            </w:pPr>
            <w:r w:rsidRPr="00EE20BB">
              <w:t>izmaiņas, salīdzinot ar kārtējo (n) gadu</w:t>
            </w:r>
          </w:p>
        </w:tc>
        <w:tc>
          <w:tcPr>
            <w:tcW w:w="1418" w:type="dxa"/>
            <w:vAlign w:val="center"/>
          </w:tcPr>
          <w:p w14:paraId="2BDD89CA" w14:textId="77777777" w:rsidR="008E45D9" w:rsidRPr="00EE20BB" w:rsidRDefault="008E45D9" w:rsidP="003B46AA">
            <w:pPr>
              <w:pStyle w:val="naisf"/>
              <w:spacing w:before="0" w:beforeAutospacing="0" w:after="0" w:afterAutospacing="0"/>
              <w:jc w:val="center"/>
              <w:rPr>
                <w:b/>
                <w:i/>
              </w:rPr>
            </w:pPr>
            <w:r w:rsidRPr="00EE20BB">
              <w:t>izmaiņas, salīdzinot ar kārtējo (n) gadu</w:t>
            </w:r>
          </w:p>
        </w:tc>
        <w:tc>
          <w:tcPr>
            <w:tcW w:w="1271" w:type="dxa"/>
            <w:vAlign w:val="center"/>
          </w:tcPr>
          <w:p w14:paraId="6CFBDB9A" w14:textId="77777777" w:rsidR="008E45D9" w:rsidRPr="00EE20BB" w:rsidRDefault="008E45D9" w:rsidP="003B46AA">
            <w:pPr>
              <w:pStyle w:val="naisf"/>
              <w:spacing w:before="0" w:beforeAutospacing="0" w:after="0" w:afterAutospacing="0"/>
              <w:jc w:val="center"/>
              <w:rPr>
                <w:b/>
                <w:i/>
              </w:rPr>
            </w:pPr>
            <w:r w:rsidRPr="00EE20BB">
              <w:t>izmaiņas, salīdzinot ar kārtējo (n) gadu</w:t>
            </w:r>
          </w:p>
        </w:tc>
      </w:tr>
      <w:tr w:rsidR="008E45D9" w:rsidRPr="00EE20BB" w14:paraId="492FE9AD" w14:textId="77777777" w:rsidTr="00267613">
        <w:trPr>
          <w:jc w:val="center"/>
        </w:trPr>
        <w:tc>
          <w:tcPr>
            <w:tcW w:w="2689" w:type="dxa"/>
            <w:vAlign w:val="center"/>
          </w:tcPr>
          <w:p w14:paraId="38FE4147" w14:textId="77777777" w:rsidR="008E45D9" w:rsidRPr="00EE20BB" w:rsidRDefault="008E45D9" w:rsidP="003B46AA">
            <w:pPr>
              <w:pStyle w:val="naisf"/>
              <w:spacing w:before="0" w:beforeAutospacing="0" w:after="0" w:afterAutospacing="0"/>
              <w:jc w:val="center"/>
              <w:rPr>
                <w:bCs/>
              </w:rPr>
            </w:pPr>
            <w:r w:rsidRPr="00EE20BB">
              <w:rPr>
                <w:bCs/>
              </w:rPr>
              <w:t>1</w:t>
            </w:r>
          </w:p>
        </w:tc>
        <w:tc>
          <w:tcPr>
            <w:tcW w:w="1280" w:type="dxa"/>
            <w:vAlign w:val="center"/>
          </w:tcPr>
          <w:p w14:paraId="0D1B1145" w14:textId="77777777" w:rsidR="008E45D9" w:rsidRPr="00EE20BB" w:rsidRDefault="008E45D9" w:rsidP="003B46AA">
            <w:pPr>
              <w:pStyle w:val="naisf"/>
              <w:spacing w:before="0" w:beforeAutospacing="0" w:after="0" w:afterAutospacing="0"/>
              <w:jc w:val="center"/>
              <w:rPr>
                <w:bCs/>
              </w:rPr>
            </w:pPr>
            <w:r w:rsidRPr="00EE20BB">
              <w:rPr>
                <w:bCs/>
              </w:rPr>
              <w:t>2</w:t>
            </w:r>
          </w:p>
        </w:tc>
        <w:tc>
          <w:tcPr>
            <w:tcW w:w="1276" w:type="dxa"/>
            <w:vAlign w:val="center"/>
          </w:tcPr>
          <w:p w14:paraId="62723AB0" w14:textId="77777777" w:rsidR="008E45D9" w:rsidRPr="00EE20BB" w:rsidRDefault="008E45D9" w:rsidP="003B46AA">
            <w:pPr>
              <w:pStyle w:val="naisf"/>
              <w:spacing w:before="0" w:beforeAutospacing="0" w:after="0" w:afterAutospacing="0"/>
              <w:jc w:val="center"/>
              <w:rPr>
                <w:bCs/>
              </w:rPr>
            </w:pPr>
            <w:r w:rsidRPr="00EE20BB">
              <w:rPr>
                <w:bCs/>
              </w:rPr>
              <w:t>3</w:t>
            </w:r>
          </w:p>
        </w:tc>
        <w:tc>
          <w:tcPr>
            <w:tcW w:w="1275" w:type="dxa"/>
            <w:vAlign w:val="center"/>
          </w:tcPr>
          <w:p w14:paraId="53425BBC" w14:textId="77777777" w:rsidR="008E45D9" w:rsidRPr="00EE20BB" w:rsidRDefault="008E45D9" w:rsidP="003B46AA">
            <w:pPr>
              <w:pStyle w:val="naisf"/>
              <w:spacing w:before="0" w:beforeAutospacing="0" w:after="0" w:afterAutospacing="0"/>
              <w:jc w:val="center"/>
              <w:rPr>
                <w:bCs/>
              </w:rPr>
            </w:pPr>
            <w:r w:rsidRPr="00EE20BB">
              <w:rPr>
                <w:bCs/>
              </w:rPr>
              <w:t>4</w:t>
            </w:r>
          </w:p>
        </w:tc>
        <w:tc>
          <w:tcPr>
            <w:tcW w:w="1418" w:type="dxa"/>
            <w:vAlign w:val="center"/>
          </w:tcPr>
          <w:p w14:paraId="33C6276B" w14:textId="77777777" w:rsidR="008E45D9" w:rsidRPr="00EE20BB" w:rsidRDefault="008E45D9" w:rsidP="003B46AA">
            <w:pPr>
              <w:pStyle w:val="naisf"/>
              <w:spacing w:before="0" w:beforeAutospacing="0" w:after="0" w:afterAutospacing="0"/>
              <w:jc w:val="center"/>
              <w:rPr>
                <w:bCs/>
              </w:rPr>
            </w:pPr>
            <w:r w:rsidRPr="00EE20BB">
              <w:rPr>
                <w:bCs/>
              </w:rPr>
              <w:t>5</w:t>
            </w:r>
          </w:p>
        </w:tc>
        <w:tc>
          <w:tcPr>
            <w:tcW w:w="1271" w:type="dxa"/>
            <w:vAlign w:val="center"/>
          </w:tcPr>
          <w:p w14:paraId="53E311D5" w14:textId="77777777" w:rsidR="008E45D9" w:rsidRPr="00EE20BB" w:rsidRDefault="008E45D9" w:rsidP="003B46AA">
            <w:pPr>
              <w:pStyle w:val="naisf"/>
              <w:spacing w:before="0" w:beforeAutospacing="0" w:after="0" w:afterAutospacing="0"/>
              <w:jc w:val="center"/>
              <w:rPr>
                <w:bCs/>
              </w:rPr>
            </w:pPr>
            <w:r w:rsidRPr="00EE20BB">
              <w:rPr>
                <w:bCs/>
              </w:rPr>
              <w:t>6</w:t>
            </w:r>
          </w:p>
        </w:tc>
      </w:tr>
      <w:tr w:rsidR="008E45D9" w:rsidRPr="00EE20BB" w14:paraId="4DA352D7" w14:textId="77777777" w:rsidTr="00267613">
        <w:trPr>
          <w:jc w:val="center"/>
        </w:trPr>
        <w:tc>
          <w:tcPr>
            <w:tcW w:w="2689" w:type="dxa"/>
          </w:tcPr>
          <w:p w14:paraId="4E246EC2" w14:textId="77777777" w:rsidR="008E45D9" w:rsidRPr="00EE20BB" w:rsidRDefault="008E45D9" w:rsidP="003B46AA">
            <w:pPr>
              <w:pStyle w:val="naisf"/>
              <w:spacing w:before="0" w:beforeAutospacing="0" w:after="0" w:afterAutospacing="0"/>
              <w:rPr>
                <w:i/>
              </w:rPr>
            </w:pPr>
            <w:r w:rsidRPr="00EE20BB">
              <w:t>1. Budžeta ieņēmumi:</w:t>
            </w:r>
          </w:p>
        </w:tc>
        <w:tc>
          <w:tcPr>
            <w:tcW w:w="1280" w:type="dxa"/>
            <w:shd w:val="clear" w:color="auto" w:fill="auto"/>
          </w:tcPr>
          <w:p w14:paraId="66B9EB4E" w14:textId="1C31371A" w:rsidR="008E45D9" w:rsidRPr="00016EAB" w:rsidRDefault="002E2EE4" w:rsidP="003B46AA">
            <w:pPr>
              <w:pStyle w:val="naisf"/>
              <w:spacing w:before="0" w:beforeAutospacing="0" w:after="0" w:afterAutospacing="0"/>
              <w:jc w:val="center"/>
            </w:pPr>
            <w:r w:rsidRPr="00016EAB">
              <w:t>4 157 574</w:t>
            </w:r>
          </w:p>
        </w:tc>
        <w:tc>
          <w:tcPr>
            <w:tcW w:w="1276" w:type="dxa"/>
            <w:shd w:val="clear" w:color="auto" w:fill="auto"/>
          </w:tcPr>
          <w:p w14:paraId="0584FF95" w14:textId="436AC5C3" w:rsidR="008E45D9" w:rsidRPr="00016EAB" w:rsidRDefault="00A55537" w:rsidP="003B46AA">
            <w:pPr>
              <w:pStyle w:val="naisf"/>
              <w:spacing w:before="0" w:beforeAutospacing="0" w:after="0" w:afterAutospacing="0"/>
              <w:jc w:val="center"/>
            </w:pPr>
            <w:r w:rsidRPr="00016EAB">
              <w:t>738 449</w:t>
            </w:r>
          </w:p>
        </w:tc>
        <w:tc>
          <w:tcPr>
            <w:tcW w:w="1275" w:type="dxa"/>
          </w:tcPr>
          <w:p w14:paraId="5A4DAE5A" w14:textId="233BDEA3" w:rsidR="008E45D9" w:rsidRPr="00016EAB" w:rsidRDefault="00A55537" w:rsidP="003B46AA">
            <w:pPr>
              <w:pStyle w:val="naisf"/>
              <w:spacing w:before="0" w:beforeAutospacing="0" w:after="0" w:afterAutospacing="0"/>
              <w:jc w:val="center"/>
            </w:pPr>
            <w:r w:rsidRPr="00016EAB">
              <w:t>722 504</w:t>
            </w:r>
          </w:p>
        </w:tc>
        <w:tc>
          <w:tcPr>
            <w:tcW w:w="1418" w:type="dxa"/>
          </w:tcPr>
          <w:p w14:paraId="71268783" w14:textId="270D23A5" w:rsidR="008E45D9" w:rsidRPr="00016EAB" w:rsidRDefault="00A55537" w:rsidP="003B46AA">
            <w:pPr>
              <w:pStyle w:val="naisf"/>
              <w:spacing w:before="0" w:beforeAutospacing="0" w:after="0" w:afterAutospacing="0"/>
              <w:jc w:val="center"/>
            </w:pPr>
            <w:r w:rsidRPr="00016EAB">
              <w:t>951 473</w:t>
            </w:r>
          </w:p>
        </w:tc>
        <w:tc>
          <w:tcPr>
            <w:tcW w:w="1271" w:type="dxa"/>
          </w:tcPr>
          <w:p w14:paraId="6E299E1B" w14:textId="7E2EC858" w:rsidR="008E45D9" w:rsidRPr="00016EAB" w:rsidRDefault="00A55537" w:rsidP="003B46AA">
            <w:pPr>
              <w:pStyle w:val="naisf"/>
              <w:spacing w:before="0" w:beforeAutospacing="0" w:after="0" w:afterAutospacing="0"/>
              <w:jc w:val="center"/>
            </w:pPr>
            <w:r w:rsidRPr="00016EAB">
              <w:t>878 209</w:t>
            </w:r>
          </w:p>
        </w:tc>
      </w:tr>
      <w:tr w:rsidR="008E45D9" w:rsidRPr="00EE20BB" w14:paraId="26A334CC" w14:textId="77777777" w:rsidTr="00267613">
        <w:trPr>
          <w:jc w:val="center"/>
        </w:trPr>
        <w:tc>
          <w:tcPr>
            <w:tcW w:w="2689" w:type="dxa"/>
          </w:tcPr>
          <w:p w14:paraId="0DADE4A4" w14:textId="77777777" w:rsidR="008E45D9" w:rsidRPr="00EE20BB" w:rsidRDefault="008E45D9" w:rsidP="003B46AA">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2. Budžeta izdevumi:</w:t>
            </w:r>
          </w:p>
        </w:tc>
        <w:tc>
          <w:tcPr>
            <w:tcW w:w="1280" w:type="dxa"/>
            <w:shd w:val="clear" w:color="auto" w:fill="auto"/>
          </w:tcPr>
          <w:p w14:paraId="63291595" w14:textId="7F6685FA" w:rsidR="008E45D9" w:rsidRPr="00016EAB" w:rsidRDefault="00465098" w:rsidP="003B46AA">
            <w:pPr>
              <w:pStyle w:val="naisf"/>
              <w:spacing w:before="0" w:beforeAutospacing="0" w:after="0" w:afterAutospacing="0"/>
              <w:jc w:val="center"/>
            </w:pPr>
            <w:r w:rsidRPr="00016EAB">
              <w:t>4 891 263</w:t>
            </w:r>
          </w:p>
        </w:tc>
        <w:tc>
          <w:tcPr>
            <w:tcW w:w="1276" w:type="dxa"/>
            <w:shd w:val="clear" w:color="auto" w:fill="auto"/>
          </w:tcPr>
          <w:p w14:paraId="3A2DE333" w14:textId="35AC3372" w:rsidR="008E45D9" w:rsidRPr="00016EAB" w:rsidRDefault="00A55537" w:rsidP="003B46AA">
            <w:pPr>
              <w:pStyle w:val="naisf"/>
              <w:spacing w:before="0" w:beforeAutospacing="0" w:after="0" w:afterAutospacing="0"/>
              <w:jc w:val="center"/>
            </w:pPr>
            <w:r w:rsidRPr="00016EAB">
              <w:t>600 001</w:t>
            </w:r>
          </w:p>
        </w:tc>
        <w:tc>
          <w:tcPr>
            <w:tcW w:w="1275" w:type="dxa"/>
          </w:tcPr>
          <w:p w14:paraId="0D71EEDA" w14:textId="31B665DF" w:rsidR="008E45D9" w:rsidRPr="00016EAB" w:rsidRDefault="00A55537" w:rsidP="003B46AA">
            <w:pPr>
              <w:pStyle w:val="naisf"/>
              <w:spacing w:before="0" w:beforeAutospacing="0" w:after="0" w:afterAutospacing="0"/>
              <w:jc w:val="center"/>
            </w:pPr>
            <w:r w:rsidRPr="00016EAB">
              <w:t>582 117</w:t>
            </w:r>
          </w:p>
        </w:tc>
        <w:tc>
          <w:tcPr>
            <w:tcW w:w="1418" w:type="dxa"/>
          </w:tcPr>
          <w:p w14:paraId="66E4D412" w14:textId="078817B0" w:rsidR="008E45D9" w:rsidRPr="00016EAB" w:rsidRDefault="00A55537" w:rsidP="003B46AA">
            <w:pPr>
              <w:pStyle w:val="naisf"/>
              <w:spacing w:before="0" w:beforeAutospacing="0" w:after="0" w:afterAutospacing="0"/>
              <w:jc w:val="center"/>
            </w:pPr>
            <w:r w:rsidRPr="00016EAB">
              <w:t>838 923</w:t>
            </w:r>
          </w:p>
        </w:tc>
        <w:tc>
          <w:tcPr>
            <w:tcW w:w="1271" w:type="dxa"/>
          </w:tcPr>
          <w:p w14:paraId="73A89D30" w14:textId="0330F2F5" w:rsidR="008E45D9" w:rsidRPr="00016EAB" w:rsidRDefault="00A55537" w:rsidP="003B46AA">
            <w:pPr>
              <w:pStyle w:val="naisf"/>
              <w:spacing w:before="0" w:beforeAutospacing="0" w:after="0" w:afterAutospacing="0"/>
              <w:jc w:val="center"/>
            </w:pPr>
            <w:r w:rsidRPr="00016EAB">
              <w:t>756 752</w:t>
            </w:r>
          </w:p>
        </w:tc>
      </w:tr>
      <w:tr w:rsidR="008E45D9" w:rsidRPr="00EE20BB" w14:paraId="16BAA904" w14:textId="77777777" w:rsidTr="00267613">
        <w:trPr>
          <w:jc w:val="center"/>
        </w:trPr>
        <w:tc>
          <w:tcPr>
            <w:tcW w:w="2689" w:type="dxa"/>
          </w:tcPr>
          <w:p w14:paraId="5E2D4169" w14:textId="77777777" w:rsidR="008E45D9" w:rsidRPr="00EE20BB" w:rsidRDefault="008E45D9" w:rsidP="003B46AA">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3. Finansiālā ietekme:</w:t>
            </w:r>
          </w:p>
        </w:tc>
        <w:tc>
          <w:tcPr>
            <w:tcW w:w="1280" w:type="dxa"/>
            <w:shd w:val="clear" w:color="auto" w:fill="auto"/>
            <w:vAlign w:val="center"/>
          </w:tcPr>
          <w:p w14:paraId="0933480B" w14:textId="3780B999" w:rsidR="008E45D9" w:rsidRPr="00016EAB" w:rsidRDefault="008E45D9" w:rsidP="003B46AA">
            <w:pPr>
              <w:pStyle w:val="naisf"/>
              <w:spacing w:before="0" w:beforeAutospacing="0" w:after="0" w:afterAutospacing="0"/>
              <w:jc w:val="center"/>
            </w:pPr>
            <w:r w:rsidRPr="00016EAB">
              <w:t xml:space="preserve">- </w:t>
            </w:r>
            <w:r w:rsidR="002E2EE4" w:rsidRPr="00016EAB">
              <w:t>733 689</w:t>
            </w:r>
          </w:p>
        </w:tc>
        <w:tc>
          <w:tcPr>
            <w:tcW w:w="1276" w:type="dxa"/>
            <w:shd w:val="clear" w:color="auto" w:fill="auto"/>
          </w:tcPr>
          <w:p w14:paraId="0F5F7AE2" w14:textId="61EC7596" w:rsidR="008E45D9" w:rsidRPr="00016EAB" w:rsidRDefault="00A55537" w:rsidP="003B46AA">
            <w:pPr>
              <w:pStyle w:val="naisf"/>
              <w:spacing w:before="0" w:beforeAutospacing="0" w:after="0" w:afterAutospacing="0"/>
              <w:jc w:val="center"/>
            </w:pPr>
            <w:r w:rsidRPr="00016EAB">
              <w:t>138 448</w:t>
            </w:r>
          </w:p>
        </w:tc>
        <w:tc>
          <w:tcPr>
            <w:tcW w:w="1275" w:type="dxa"/>
          </w:tcPr>
          <w:p w14:paraId="5CF9DC02" w14:textId="52344AAC" w:rsidR="008E45D9" w:rsidRPr="00016EAB" w:rsidRDefault="00A55537" w:rsidP="003B46AA">
            <w:pPr>
              <w:pStyle w:val="naisf"/>
              <w:spacing w:before="0" w:beforeAutospacing="0" w:after="0" w:afterAutospacing="0"/>
              <w:jc w:val="center"/>
            </w:pPr>
            <w:r w:rsidRPr="00016EAB">
              <w:t>140 387</w:t>
            </w:r>
          </w:p>
        </w:tc>
        <w:tc>
          <w:tcPr>
            <w:tcW w:w="1418" w:type="dxa"/>
          </w:tcPr>
          <w:p w14:paraId="787A237F" w14:textId="5401C779" w:rsidR="008E45D9" w:rsidRPr="00016EAB" w:rsidRDefault="00A55537" w:rsidP="003B46AA">
            <w:pPr>
              <w:pStyle w:val="naisf"/>
              <w:spacing w:before="0" w:beforeAutospacing="0" w:after="0" w:afterAutospacing="0"/>
              <w:jc w:val="center"/>
            </w:pPr>
            <w:r w:rsidRPr="00016EAB">
              <w:t>112 550</w:t>
            </w:r>
          </w:p>
        </w:tc>
        <w:tc>
          <w:tcPr>
            <w:tcW w:w="1271" w:type="dxa"/>
          </w:tcPr>
          <w:p w14:paraId="00B0B920" w14:textId="7D4FF827" w:rsidR="008E45D9" w:rsidRPr="00016EAB" w:rsidRDefault="00A55537" w:rsidP="003B46AA">
            <w:pPr>
              <w:pStyle w:val="naisf"/>
              <w:spacing w:before="0" w:beforeAutospacing="0" w:after="0" w:afterAutospacing="0"/>
              <w:jc w:val="center"/>
            </w:pPr>
            <w:r w:rsidRPr="00016EAB">
              <w:t>121 457</w:t>
            </w:r>
          </w:p>
        </w:tc>
      </w:tr>
      <w:tr w:rsidR="008E45D9" w:rsidRPr="00EE20BB" w14:paraId="47395401" w14:textId="77777777" w:rsidTr="00267613">
        <w:trPr>
          <w:trHeight w:val="1380"/>
          <w:jc w:val="center"/>
        </w:trPr>
        <w:tc>
          <w:tcPr>
            <w:tcW w:w="2689" w:type="dxa"/>
          </w:tcPr>
          <w:p w14:paraId="11F2AE43" w14:textId="77777777" w:rsidR="008E45D9" w:rsidRPr="00EE20BB" w:rsidRDefault="008E45D9" w:rsidP="003B46AA">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4. Finanšu līdzekļi papildu izdevumu finansēšanai (kompensējošu izdevumu samazinājumu norāda ar "+" zīmi)</w:t>
            </w:r>
          </w:p>
        </w:tc>
        <w:tc>
          <w:tcPr>
            <w:tcW w:w="1280" w:type="dxa"/>
          </w:tcPr>
          <w:p w14:paraId="2613FAF9" w14:textId="77777777" w:rsidR="008E45D9" w:rsidRPr="00EE20BB" w:rsidRDefault="008E45D9" w:rsidP="003B46AA">
            <w:pPr>
              <w:pStyle w:val="naisf"/>
              <w:spacing w:before="0" w:beforeAutospacing="0" w:after="0" w:afterAutospacing="0"/>
              <w:jc w:val="center"/>
            </w:pPr>
            <w:r w:rsidRPr="00EE20BB">
              <w:t>0</w:t>
            </w:r>
          </w:p>
        </w:tc>
        <w:tc>
          <w:tcPr>
            <w:tcW w:w="1276" w:type="dxa"/>
          </w:tcPr>
          <w:p w14:paraId="678FEE3F" w14:textId="77777777" w:rsidR="008E45D9" w:rsidRPr="00EE20BB" w:rsidRDefault="008E45D9" w:rsidP="003B46AA">
            <w:pPr>
              <w:pStyle w:val="naisf"/>
              <w:spacing w:before="0" w:beforeAutospacing="0" w:after="0" w:afterAutospacing="0"/>
              <w:jc w:val="center"/>
            </w:pPr>
            <w:r w:rsidRPr="00EE20BB">
              <w:t>0</w:t>
            </w:r>
          </w:p>
        </w:tc>
        <w:tc>
          <w:tcPr>
            <w:tcW w:w="1275" w:type="dxa"/>
          </w:tcPr>
          <w:p w14:paraId="17B3C988" w14:textId="77777777" w:rsidR="008E45D9" w:rsidRPr="00EE20BB" w:rsidRDefault="008E45D9" w:rsidP="003B46AA">
            <w:pPr>
              <w:pStyle w:val="naisf"/>
              <w:spacing w:before="0" w:beforeAutospacing="0" w:after="0" w:afterAutospacing="0"/>
              <w:jc w:val="center"/>
            </w:pPr>
            <w:r w:rsidRPr="00EE20BB">
              <w:t>0</w:t>
            </w:r>
          </w:p>
        </w:tc>
        <w:tc>
          <w:tcPr>
            <w:tcW w:w="1418" w:type="dxa"/>
          </w:tcPr>
          <w:p w14:paraId="67473215" w14:textId="77777777" w:rsidR="008E45D9" w:rsidRPr="00EE20BB" w:rsidRDefault="008E45D9" w:rsidP="003B46AA">
            <w:pPr>
              <w:pStyle w:val="naisf"/>
              <w:spacing w:before="0" w:beforeAutospacing="0" w:after="0" w:afterAutospacing="0"/>
              <w:jc w:val="center"/>
            </w:pPr>
            <w:r w:rsidRPr="00EE20BB">
              <w:t>0</w:t>
            </w:r>
          </w:p>
        </w:tc>
        <w:tc>
          <w:tcPr>
            <w:tcW w:w="1271" w:type="dxa"/>
          </w:tcPr>
          <w:p w14:paraId="31593B01" w14:textId="77777777" w:rsidR="008E45D9" w:rsidRPr="00EE20BB" w:rsidRDefault="008E45D9" w:rsidP="003B46AA">
            <w:pPr>
              <w:pStyle w:val="naisf"/>
              <w:spacing w:before="0" w:beforeAutospacing="0" w:after="0" w:afterAutospacing="0"/>
              <w:jc w:val="center"/>
            </w:pPr>
            <w:r w:rsidRPr="00EE20BB">
              <w:t>0</w:t>
            </w:r>
          </w:p>
        </w:tc>
      </w:tr>
      <w:tr w:rsidR="008E45D9" w:rsidRPr="00EE20BB" w14:paraId="76FED452" w14:textId="77777777" w:rsidTr="00267613">
        <w:trPr>
          <w:jc w:val="center"/>
        </w:trPr>
        <w:tc>
          <w:tcPr>
            <w:tcW w:w="2689" w:type="dxa"/>
          </w:tcPr>
          <w:p w14:paraId="7D587E81" w14:textId="77777777" w:rsidR="008E45D9" w:rsidRPr="00EE20BB" w:rsidRDefault="008E45D9" w:rsidP="003B46AA">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5. Precizēta finansiālā ietekme:</w:t>
            </w:r>
          </w:p>
        </w:tc>
        <w:tc>
          <w:tcPr>
            <w:tcW w:w="1280" w:type="dxa"/>
          </w:tcPr>
          <w:p w14:paraId="46FA1A64" w14:textId="77777777" w:rsidR="008E45D9" w:rsidRPr="00EE20BB" w:rsidRDefault="008E45D9" w:rsidP="003B46AA">
            <w:pPr>
              <w:pStyle w:val="naisf"/>
              <w:spacing w:before="0" w:beforeAutospacing="0" w:after="0" w:afterAutospacing="0"/>
              <w:jc w:val="center"/>
            </w:pPr>
            <w:r w:rsidRPr="00EE20BB">
              <w:t>0</w:t>
            </w:r>
          </w:p>
        </w:tc>
        <w:tc>
          <w:tcPr>
            <w:tcW w:w="1276" w:type="dxa"/>
          </w:tcPr>
          <w:p w14:paraId="03D34E2A" w14:textId="77777777" w:rsidR="008E45D9" w:rsidRPr="00EE20BB" w:rsidRDefault="008E45D9" w:rsidP="003B46AA">
            <w:pPr>
              <w:pStyle w:val="naisf"/>
              <w:spacing w:before="0" w:beforeAutospacing="0" w:after="0" w:afterAutospacing="0"/>
              <w:jc w:val="center"/>
            </w:pPr>
            <w:r w:rsidRPr="00EE20BB">
              <w:t>0</w:t>
            </w:r>
          </w:p>
        </w:tc>
        <w:tc>
          <w:tcPr>
            <w:tcW w:w="1275" w:type="dxa"/>
          </w:tcPr>
          <w:p w14:paraId="5C6A60F2" w14:textId="77777777" w:rsidR="008E45D9" w:rsidRPr="00EE20BB" w:rsidRDefault="008E45D9" w:rsidP="003B46AA">
            <w:pPr>
              <w:jc w:val="center"/>
              <w:rPr>
                <w:rFonts w:ascii="Times New Roman" w:hAnsi="Times New Roman" w:cs="Times New Roman"/>
                <w:sz w:val="24"/>
                <w:szCs w:val="24"/>
              </w:rPr>
            </w:pPr>
            <w:r w:rsidRPr="00EE20BB">
              <w:rPr>
                <w:rFonts w:ascii="Times New Roman" w:hAnsi="Times New Roman" w:cs="Times New Roman"/>
                <w:sz w:val="24"/>
                <w:szCs w:val="24"/>
              </w:rPr>
              <w:t>0</w:t>
            </w:r>
          </w:p>
        </w:tc>
        <w:tc>
          <w:tcPr>
            <w:tcW w:w="1418" w:type="dxa"/>
          </w:tcPr>
          <w:p w14:paraId="78160CE3" w14:textId="77777777" w:rsidR="008E45D9" w:rsidRPr="00EE20BB" w:rsidRDefault="008E45D9" w:rsidP="003B46AA">
            <w:pPr>
              <w:jc w:val="center"/>
              <w:rPr>
                <w:rFonts w:ascii="Times New Roman" w:hAnsi="Times New Roman" w:cs="Times New Roman"/>
                <w:sz w:val="24"/>
                <w:szCs w:val="24"/>
              </w:rPr>
            </w:pPr>
            <w:r w:rsidRPr="00EE20BB">
              <w:rPr>
                <w:rFonts w:ascii="Times New Roman" w:hAnsi="Times New Roman" w:cs="Times New Roman"/>
                <w:sz w:val="24"/>
                <w:szCs w:val="24"/>
              </w:rPr>
              <w:t>0</w:t>
            </w:r>
          </w:p>
        </w:tc>
        <w:tc>
          <w:tcPr>
            <w:tcW w:w="1271" w:type="dxa"/>
          </w:tcPr>
          <w:p w14:paraId="00F94CAA" w14:textId="77777777" w:rsidR="008E45D9" w:rsidRPr="00EE20BB" w:rsidRDefault="008E45D9" w:rsidP="003B46AA">
            <w:pPr>
              <w:jc w:val="center"/>
              <w:rPr>
                <w:rFonts w:ascii="Times New Roman" w:hAnsi="Times New Roman" w:cs="Times New Roman"/>
                <w:sz w:val="24"/>
                <w:szCs w:val="24"/>
              </w:rPr>
            </w:pPr>
            <w:r w:rsidRPr="00EE20BB">
              <w:rPr>
                <w:rFonts w:ascii="Times New Roman" w:hAnsi="Times New Roman" w:cs="Times New Roman"/>
                <w:sz w:val="24"/>
                <w:szCs w:val="24"/>
              </w:rPr>
              <w:t>0</w:t>
            </w:r>
          </w:p>
        </w:tc>
      </w:tr>
      <w:tr w:rsidR="008E45D9" w:rsidRPr="00EE20BB" w14:paraId="1CC4B305" w14:textId="77777777" w:rsidTr="00267613">
        <w:trPr>
          <w:jc w:val="center"/>
        </w:trPr>
        <w:tc>
          <w:tcPr>
            <w:tcW w:w="2689" w:type="dxa"/>
            <w:shd w:val="clear" w:color="auto" w:fill="auto"/>
          </w:tcPr>
          <w:p w14:paraId="29244155" w14:textId="77777777" w:rsidR="008E45D9" w:rsidRPr="00EE20BB" w:rsidRDefault="008E45D9" w:rsidP="003B46AA">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 Detalizēts ieņēmumu un izdevumu aprēķins (ja nepie</w:t>
            </w:r>
            <w:r w:rsidRPr="00EE20BB">
              <w:rPr>
                <w:rFonts w:ascii="Times New Roman" w:hAnsi="Times New Roman" w:cs="Times New Roman"/>
                <w:sz w:val="24"/>
                <w:szCs w:val="24"/>
              </w:rPr>
              <w:softHyphen/>
              <w:t>ciešams, detalizētu ieņēmumu un izdevumu aprēķinu var pie</w:t>
            </w:r>
            <w:r w:rsidRPr="00EE20BB">
              <w:rPr>
                <w:rFonts w:ascii="Times New Roman" w:hAnsi="Times New Roman" w:cs="Times New Roman"/>
                <w:sz w:val="24"/>
                <w:szCs w:val="24"/>
              </w:rPr>
              <w:softHyphen/>
              <w:t>vienot anotācijas pielikumā):</w:t>
            </w:r>
          </w:p>
        </w:tc>
        <w:tc>
          <w:tcPr>
            <w:tcW w:w="6520" w:type="dxa"/>
            <w:gridSpan w:val="5"/>
            <w:vMerge w:val="restart"/>
            <w:shd w:val="clear" w:color="auto" w:fill="auto"/>
            <w:vAlign w:val="center"/>
          </w:tcPr>
          <w:p w14:paraId="6EEB1C56" w14:textId="77777777" w:rsidR="008E45D9" w:rsidRDefault="008E45D9" w:rsidP="003B46AA">
            <w:pPr>
              <w:spacing w:after="0" w:line="240" w:lineRule="auto"/>
              <w:jc w:val="both"/>
              <w:rPr>
                <w:rFonts w:ascii="Times New Roman" w:hAnsi="Times New Roman" w:cs="Times New Roman"/>
                <w:sz w:val="24"/>
                <w:szCs w:val="24"/>
              </w:rPr>
            </w:pPr>
            <w:r w:rsidRPr="00553CB0">
              <w:rPr>
                <w:rFonts w:ascii="Times New Roman" w:hAnsi="Times New Roman" w:cs="Times New Roman"/>
                <w:sz w:val="24"/>
                <w:szCs w:val="24"/>
              </w:rPr>
              <w:t xml:space="preserve">Budžeta ieņēmumi ir finansējuma </w:t>
            </w:r>
            <w:r w:rsidRPr="00CF410E">
              <w:rPr>
                <w:rFonts w:ascii="Times New Roman" w:hAnsi="Times New Roman" w:cs="Times New Roman"/>
                <w:sz w:val="24"/>
                <w:szCs w:val="24"/>
              </w:rPr>
              <w:t xml:space="preserve">Eiropas Sociālā fonda </w:t>
            </w:r>
            <w:r>
              <w:rPr>
                <w:rFonts w:ascii="Times New Roman" w:hAnsi="Times New Roman" w:cs="Times New Roman"/>
                <w:sz w:val="24"/>
                <w:szCs w:val="24"/>
              </w:rPr>
              <w:t>(turpmāk – ESF)</w:t>
            </w:r>
            <w:r w:rsidRPr="00553CB0">
              <w:rPr>
                <w:rFonts w:ascii="Times New Roman" w:hAnsi="Times New Roman" w:cs="Times New Roman"/>
                <w:sz w:val="24"/>
                <w:szCs w:val="24"/>
              </w:rPr>
              <w:t xml:space="preserve"> daļa 85% apmērā no pasākuma attiecināmām izmaksām. Budžeta izdevumi ir kopējie pasākuma ieviešanai nepieciešamie publiskā finansējuma (ESF un valsts budžeta) līdzekļi attiecīgajā gadā. Papildus projekta ieviešanai tiek/tiks piesaistīts privātais (darba devēju) līdzfinansējums.</w:t>
            </w:r>
          </w:p>
          <w:p w14:paraId="4CAB13DD" w14:textId="77777777" w:rsidR="008E45D9" w:rsidRDefault="008E45D9" w:rsidP="003B4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MK noteikumiem Nr.835, šobrīd pasākuma </w:t>
            </w:r>
            <w:r w:rsidRPr="00014895">
              <w:rPr>
                <w:rFonts w:ascii="Times New Roman" w:hAnsi="Times New Roman" w:cs="Times New Roman"/>
                <w:sz w:val="24"/>
                <w:szCs w:val="24"/>
              </w:rPr>
              <w:t xml:space="preserve">ietvaros projektam pieejamais maksimālais kopējais attiecināmais finansējums </w:t>
            </w:r>
            <w:r>
              <w:rPr>
                <w:rFonts w:ascii="Times New Roman" w:hAnsi="Times New Roman" w:cs="Times New Roman"/>
                <w:sz w:val="24"/>
                <w:szCs w:val="24"/>
              </w:rPr>
              <w:t xml:space="preserve">ir </w:t>
            </w:r>
            <w:r w:rsidRPr="001A7E08">
              <w:rPr>
                <w:rFonts w:ascii="Times New Roman" w:hAnsi="Times New Roman" w:cs="Times New Roman"/>
                <w:sz w:val="24"/>
                <w:szCs w:val="24"/>
              </w:rPr>
              <w:t>29 205</w:t>
            </w:r>
            <w:r>
              <w:rPr>
                <w:rFonts w:ascii="Times New Roman" w:hAnsi="Times New Roman" w:cs="Times New Roman"/>
                <w:sz w:val="24"/>
                <w:szCs w:val="24"/>
              </w:rPr>
              <w:t> </w:t>
            </w:r>
            <w:r w:rsidRPr="001A7E08">
              <w:rPr>
                <w:rFonts w:ascii="Times New Roman" w:hAnsi="Times New Roman" w:cs="Times New Roman"/>
                <w:sz w:val="24"/>
                <w:szCs w:val="24"/>
              </w:rPr>
              <w:t>260</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tai skaitā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sidRPr="001A7E08">
              <w:rPr>
                <w:rFonts w:ascii="Times New Roman" w:hAnsi="Times New Roman" w:cs="Times New Roman"/>
                <w:sz w:val="24"/>
                <w:szCs w:val="24"/>
              </w:rPr>
              <w:t>24 824 471</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w:t>
            </w:r>
            <w:r w:rsidRPr="001A7E08">
              <w:rPr>
                <w:rFonts w:ascii="Times New Roman" w:hAnsi="Times New Roman" w:cs="Times New Roman"/>
                <w:sz w:val="24"/>
                <w:szCs w:val="24"/>
              </w:rPr>
              <w:t>2 625 393</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un privātais līdzfinansējums (darba devēju finansējums) – ne mazāk kā 1 755 396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F</w:t>
            </w:r>
            <w:r w:rsidRPr="00CF410E">
              <w:rPr>
                <w:rFonts w:ascii="Times New Roman" w:hAnsi="Times New Roman" w:cs="Times New Roman"/>
                <w:sz w:val="24"/>
                <w:szCs w:val="24"/>
              </w:rPr>
              <w:t xml:space="preserve">inansējuma saņēmējs projekta iesniegumā kopējo attiecināmo finansējumu plāno ne vairāk kā </w:t>
            </w:r>
            <w:r>
              <w:rPr>
                <w:rFonts w:ascii="Times New Roman" w:hAnsi="Times New Roman" w:cs="Times New Roman"/>
                <w:sz w:val="24"/>
                <w:szCs w:val="24"/>
              </w:rPr>
              <w:t>27 809 934</w:t>
            </w:r>
            <w:r w:rsidRPr="00CF410E">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tai skaitā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sidRPr="00373012">
              <w:rPr>
                <w:rFonts w:ascii="Times New Roman" w:hAnsi="Times New Roman" w:cs="Times New Roman"/>
                <w:sz w:val="24"/>
                <w:szCs w:val="24"/>
              </w:rPr>
              <w:t>23 638 444</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sidRPr="00373012">
              <w:rPr>
                <w:rFonts w:ascii="Times New Roman" w:hAnsi="Times New Roman" w:cs="Times New Roman"/>
                <w:sz w:val="24"/>
                <w:szCs w:val="24"/>
              </w:rPr>
              <w:t>2 499 961</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1 671 529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w:t>
            </w:r>
          </w:p>
          <w:p w14:paraId="5A25F29B" w14:textId="0A7543F6" w:rsidR="008E45D9" w:rsidRDefault="008E45D9" w:rsidP="003B4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MK noteikumu projekts paredz palielināt </w:t>
            </w:r>
            <w:r w:rsidR="008E05E7">
              <w:rPr>
                <w:rFonts w:ascii="Times New Roman" w:hAnsi="Times New Roman" w:cs="Times New Roman"/>
                <w:sz w:val="24"/>
                <w:szCs w:val="24"/>
              </w:rPr>
              <w:t xml:space="preserve">(pārdalot no </w:t>
            </w:r>
            <w:r w:rsidR="00215AEB">
              <w:rPr>
                <w:rFonts w:ascii="Times New Roman" w:hAnsi="Times New Roman" w:cs="Times New Roman"/>
                <w:sz w:val="24"/>
                <w:szCs w:val="24"/>
              </w:rPr>
              <w:t xml:space="preserve">SAM </w:t>
            </w:r>
            <w:r w:rsidR="008E05E7" w:rsidRPr="008E05E7">
              <w:rPr>
                <w:rFonts w:ascii="Times New Roman" w:hAnsi="Times New Roman" w:cs="Times New Roman"/>
                <w:sz w:val="24"/>
                <w:szCs w:val="24"/>
              </w:rPr>
              <w:t>9.1.1.2.</w:t>
            </w:r>
            <w:r w:rsidR="008E05E7">
              <w:rPr>
                <w:rFonts w:ascii="Times New Roman" w:hAnsi="Times New Roman" w:cs="Times New Roman"/>
                <w:sz w:val="24"/>
                <w:szCs w:val="24"/>
              </w:rPr>
              <w:t xml:space="preserve">)  </w:t>
            </w:r>
            <w:r>
              <w:rPr>
                <w:rFonts w:ascii="Times New Roman" w:hAnsi="Times New Roman" w:cs="Times New Roman"/>
                <w:sz w:val="24"/>
                <w:szCs w:val="24"/>
              </w:rPr>
              <w:t>pasākuma ietvaros projektam pieejamo maksimālo kopējo attiecināmo finansējumu par</w:t>
            </w:r>
            <w:r w:rsidRPr="00014895">
              <w:rPr>
                <w:rFonts w:ascii="Times New Roman" w:hAnsi="Times New Roman" w:cs="Times New Roman"/>
                <w:sz w:val="24"/>
                <w:szCs w:val="24"/>
              </w:rPr>
              <w:t xml:space="preserve"> 8 013 565 </w:t>
            </w:r>
            <w:proofErr w:type="spellStart"/>
            <w:r w:rsidRPr="00014895">
              <w:rPr>
                <w:rFonts w:ascii="Times New Roman" w:hAnsi="Times New Roman" w:cs="Times New Roman"/>
                <w:i/>
                <w:sz w:val="24"/>
                <w:szCs w:val="24"/>
              </w:rPr>
              <w:t>euro</w:t>
            </w:r>
            <w:proofErr w:type="spellEnd"/>
            <w:r>
              <w:rPr>
                <w:rFonts w:ascii="Times New Roman" w:hAnsi="Times New Roman" w:cs="Times New Roman"/>
                <w:sz w:val="24"/>
                <w:szCs w:val="24"/>
              </w:rPr>
              <w:t xml:space="preserve">, līdz ar to pēc MK </w:t>
            </w:r>
            <w:r w:rsidR="00D23671">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dienas pasākuma ietvaros projektam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 xml:space="preserve">būs </w:t>
            </w:r>
            <w:r w:rsidRPr="00121AAF">
              <w:rPr>
                <w:rFonts w:ascii="Times New Roman" w:hAnsi="Times New Roman" w:cs="Times New Roman"/>
                <w:sz w:val="24"/>
                <w:szCs w:val="24"/>
              </w:rPr>
              <w:t xml:space="preserve">37 218 825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tai skaitā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31 636 001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3 827 428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un privātais līdzfinansējums (darba devēju finansējums) – ne mazāk kā 1 755 396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w:t>
            </w:r>
          </w:p>
          <w:p w14:paraId="7CD8FEAB" w14:textId="4A50BB7E" w:rsidR="008E45D9" w:rsidRDefault="008E45D9" w:rsidP="003B4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CF410E">
              <w:rPr>
                <w:rFonts w:ascii="Times New Roman" w:hAnsi="Times New Roman" w:cs="Times New Roman"/>
                <w:sz w:val="24"/>
                <w:szCs w:val="24"/>
              </w:rPr>
              <w:t>inansējuma saņēmējs projekta iesniegumā kopējo attiecināmo finansējumu plāno</w:t>
            </w:r>
            <w:r w:rsidR="001B412A">
              <w:rPr>
                <w:rFonts w:ascii="Times New Roman" w:hAnsi="Times New Roman" w:cs="Times New Roman"/>
                <w:sz w:val="24"/>
                <w:szCs w:val="24"/>
              </w:rPr>
              <w:t>s</w:t>
            </w:r>
            <w:r w:rsidRPr="00CF410E">
              <w:rPr>
                <w:rFonts w:ascii="Times New Roman" w:hAnsi="Times New Roman" w:cs="Times New Roman"/>
                <w:sz w:val="24"/>
                <w:szCs w:val="24"/>
              </w:rPr>
              <w:t xml:space="preserve"> ne vairāk kā </w:t>
            </w:r>
            <w:r>
              <w:rPr>
                <w:rFonts w:ascii="Times New Roman" w:hAnsi="Times New Roman" w:cs="Times New Roman"/>
                <w:sz w:val="24"/>
                <w:szCs w:val="24"/>
              </w:rPr>
              <w:t>35 823 499</w:t>
            </w:r>
            <w:r w:rsidRPr="00CF410E">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tai skaitā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Pr>
                <w:rFonts w:ascii="Times New Roman" w:hAnsi="Times New Roman" w:cs="Times New Roman"/>
                <w:sz w:val="24"/>
                <w:szCs w:val="24"/>
              </w:rPr>
              <w:t>30 449 974</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Pr>
                <w:rFonts w:ascii="Times New Roman" w:hAnsi="Times New Roman" w:cs="Times New Roman"/>
                <w:sz w:val="24"/>
                <w:szCs w:val="24"/>
              </w:rPr>
              <w:t>3 701 996</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1 671 529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
          <w:p w14:paraId="2BAEE893" w14:textId="77777777" w:rsidR="008E45D9" w:rsidRDefault="008E45D9" w:rsidP="003B46AA">
            <w:pPr>
              <w:pStyle w:val="naisf"/>
              <w:tabs>
                <w:tab w:val="left" w:pos="4644"/>
              </w:tabs>
              <w:spacing w:before="0" w:beforeAutospacing="0" w:after="0" w:afterAutospacing="0"/>
              <w:jc w:val="both"/>
            </w:pPr>
            <w:r w:rsidRPr="00295F3E">
              <w:t xml:space="preserve">Saskaņā ar darbības programmā „Izaugsme un nodarbinātība” noteikto, 9.prioritārajam virzienam “Sociālā iekļaušana un nabadzības apkarošana” ESF piešķīrumam paredzama rezerve 14 001 679 </w:t>
            </w:r>
            <w:proofErr w:type="spellStart"/>
            <w:r w:rsidRPr="00880738">
              <w:rPr>
                <w:i/>
              </w:rPr>
              <w:t>euro</w:t>
            </w:r>
            <w:proofErr w:type="spellEnd"/>
            <w:r w:rsidRPr="00295F3E">
              <w:t xml:space="preserve"> apmērā. L</w:t>
            </w:r>
            <w:r>
              <w:t xml:space="preserve">abklājības ministrijas </w:t>
            </w:r>
            <w:r w:rsidRPr="00295F3E">
              <w:t xml:space="preserve">atbildībā esošajiem 9. prioritārā virziena specifiskā atbalsta mērķiem kopējā ESF finansējuma rezerve paredzēta 8 603 414 </w:t>
            </w:r>
            <w:proofErr w:type="spellStart"/>
            <w:r w:rsidRPr="00880738">
              <w:rPr>
                <w:i/>
              </w:rPr>
              <w:t>euro</w:t>
            </w:r>
            <w:proofErr w:type="spellEnd"/>
            <w:r w:rsidRPr="00295F3E">
              <w:t xml:space="preserve"> apmērā. Rezervi paredzēts veidot 9.1.1.1.</w:t>
            </w:r>
            <w:r>
              <w:t xml:space="preserve"> pasākumam</w:t>
            </w:r>
            <w:r w:rsidRPr="00295F3E">
              <w:t xml:space="preserve"> („Subsidētās darbavietas nelabvēlīgākā situācijā esošiem bezdarbniekiem”) 1 186 027 </w:t>
            </w:r>
            <w:proofErr w:type="spellStart"/>
            <w:r w:rsidRPr="00880738">
              <w:rPr>
                <w:i/>
              </w:rPr>
              <w:t>euro</w:t>
            </w:r>
            <w:proofErr w:type="spellEnd"/>
            <w:r w:rsidRPr="00295F3E">
              <w:t xml:space="preserve"> apmērā, 9.1.1.3. pasākumam („Atbalsts sociālajai uzņēmējdarbībai”) 4 250 000 </w:t>
            </w:r>
            <w:proofErr w:type="spellStart"/>
            <w:r w:rsidRPr="00880738">
              <w:rPr>
                <w:i/>
              </w:rPr>
              <w:t>euro</w:t>
            </w:r>
            <w:proofErr w:type="spellEnd"/>
            <w:r w:rsidRPr="00295F3E">
              <w:t xml:space="preserve"> apmērā, un 9.2.2.1. pasākumam (“</w:t>
            </w:r>
            <w:proofErr w:type="spellStart"/>
            <w:r w:rsidRPr="00295F3E">
              <w:t>Deinstitucionalizācija</w:t>
            </w:r>
            <w:proofErr w:type="spellEnd"/>
            <w:r w:rsidRPr="00295F3E">
              <w:t xml:space="preserve">”) 3 167 387 </w:t>
            </w:r>
            <w:proofErr w:type="spellStart"/>
            <w:r w:rsidRPr="00880738">
              <w:rPr>
                <w:i/>
              </w:rPr>
              <w:t>euro</w:t>
            </w:r>
            <w:proofErr w:type="spellEnd"/>
            <w:r w:rsidRPr="00295F3E">
              <w:t xml:space="preserve"> apmērā.</w:t>
            </w:r>
          </w:p>
          <w:p w14:paraId="1F039D93" w14:textId="77777777" w:rsidR="001D0152" w:rsidRDefault="008E45D9" w:rsidP="003B46AA">
            <w:pPr>
              <w:pStyle w:val="naisf"/>
              <w:tabs>
                <w:tab w:val="left" w:pos="4644"/>
              </w:tabs>
              <w:spacing w:before="0" w:beforeAutospacing="0" w:after="0" w:afterAutospacing="0"/>
              <w:jc w:val="both"/>
            </w:pPr>
            <w:r w:rsidRPr="00525DF7">
              <w:t>Lēmums, vai rezervi izmantot projekta ietvaros, tiks pieņemts pēc prioritā</w:t>
            </w:r>
            <w:r>
              <w:t>rā virziena</w:t>
            </w:r>
            <w:r w:rsidRPr="00525DF7">
              <w:t xml:space="preserve"> ietvaros sasniegto rezultātu uz 2018.gada 31.decembri analīzes. </w:t>
            </w:r>
          </w:p>
          <w:p w14:paraId="2562F3A2" w14:textId="638894DC" w:rsidR="008E45D9" w:rsidRDefault="008E45D9" w:rsidP="003B46AA">
            <w:pPr>
              <w:spacing w:after="0" w:line="240" w:lineRule="auto"/>
              <w:jc w:val="both"/>
              <w:rPr>
                <w:rFonts w:ascii="Times New Roman" w:hAnsi="Times New Roman" w:cs="Times New Roman"/>
                <w:color w:val="000000"/>
                <w:sz w:val="24"/>
                <w:szCs w:val="23"/>
              </w:rPr>
            </w:pPr>
            <w:r w:rsidRPr="00224925">
              <w:rPr>
                <w:rFonts w:ascii="Times New Roman" w:hAnsi="Times New Roman" w:cs="Times New Roman"/>
                <w:b/>
                <w:color w:val="000000"/>
                <w:sz w:val="24"/>
                <w:szCs w:val="23"/>
              </w:rPr>
              <w:t>2015. gadā</w:t>
            </w:r>
            <w:r w:rsidRPr="00224925">
              <w:rPr>
                <w:rFonts w:ascii="Times New Roman" w:hAnsi="Times New Roman" w:cs="Times New Roman"/>
                <w:color w:val="000000"/>
                <w:sz w:val="24"/>
                <w:szCs w:val="23"/>
              </w:rPr>
              <w:t xml:space="preserve"> kopējais apgūtais finansējums 1 071 118 </w:t>
            </w:r>
            <w:proofErr w:type="spellStart"/>
            <w:r w:rsidRPr="00224925">
              <w:rPr>
                <w:rFonts w:ascii="Times New Roman" w:hAnsi="Times New Roman" w:cs="Times New Roman"/>
                <w:i/>
                <w:iCs/>
                <w:color w:val="000000"/>
                <w:sz w:val="24"/>
                <w:szCs w:val="23"/>
              </w:rPr>
              <w:t>euro</w:t>
            </w:r>
            <w:proofErr w:type="spellEnd"/>
            <w:r w:rsidRPr="00224925">
              <w:rPr>
                <w:rFonts w:ascii="Times New Roman" w:hAnsi="Times New Roman" w:cs="Times New Roman"/>
                <w:color w:val="000000"/>
                <w:sz w:val="24"/>
                <w:szCs w:val="23"/>
              </w:rPr>
              <w:t xml:space="preserve">, no tā publiskais finansējums 1 006 744 </w:t>
            </w:r>
            <w:proofErr w:type="spellStart"/>
            <w:r w:rsidRPr="00224925">
              <w:rPr>
                <w:rFonts w:ascii="Times New Roman" w:hAnsi="Times New Roman" w:cs="Times New Roman"/>
                <w:i/>
                <w:iCs/>
                <w:color w:val="000000"/>
                <w:sz w:val="24"/>
                <w:szCs w:val="23"/>
              </w:rPr>
              <w:t>euro</w:t>
            </w:r>
            <w:proofErr w:type="spellEnd"/>
            <w:r w:rsidR="00807C88">
              <w:rPr>
                <w:rFonts w:ascii="Times New Roman" w:hAnsi="Times New Roman" w:cs="Times New Roman"/>
                <w:iCs/>
                <w:color w:val="000000"/>
                <w:sz w:val="24"/>
                <w:szCs w:val="23"/>
              </w:rPr>
              <w:t xml:space="preserve"> </w:t>
            </w:r>
            <w:r w:rsidR="00807C88" w:rsidRPr="00CD76BF">
              <w:rPr>
                <w:rFonts w:ascii="Times New Roman" w:hAnsi="Times New Roman" w:cs="Times New Roman"/>
                <w:iCs/>
                <w:color w:val="000000"/>
                <w:sz w:val="24"/>
                <w:szCs w:val="23"/>
              </w:rPr>
              <w:t>(atbilstoši Valsts kases izdrukai)</w:t>
            </w:r>
            <w:r w:rsidRPr="00CD76BF">
              <w:rPr>
                <w:rFonts w:ascii="Times New Roman" w:hAnsi="Times New Roman" w:cs="Times New Roman"/>
                <w:color w:val="000000"/>
                <w:sz w:val="24"/>
                <w:szCs w:val="23"/>
              </w:rPr>
              <w:t>,</w:t>
            </w:r>
            <w:r w:rsidRPr="00224925">
              <w:rPr>
                <w:rFonts w:ascii="Times New Roman" w:hAnsi="Times New Roman" w:cs="Times New Roman"/>
                <w:color w:val="000000"/>
                <w:sz w:val="24"/>
                <w:szCs w:val="23"/>
              </w:rPr>
              <w:t xml:space="preserve"> tai skaitā ESF finansējums 855 732 </w:t>
            </w:r>
            <w:proofErr w:type="spellStart"/>
            <w:r w:rsidRPr="00224925">
              <w:rPr>
                <w:rFonts w:ascii="Times New Roman" w:hAnsi="Times New Roman" w:cs="Times New Roman"/>
                <w:i/>
                <w:iCs/>
                <w:color w:val="000000"/>
                <w:sz w:val="24"/>
                <w:szCs w:val="23"/>
              </w:rPr>
              <w:t>euro</w:t>
            </w:r>
            <w:proofErr w:type="spellEnd"/>
            <w:r>
              <w:rPr>
                <w:rFonts w:ascii="Times New Roman" w:hAnsi="Times New Roman" w:cs="Times New Roman"/>
                <w:color w:val="000000"/>
                <w:sz w:val="24"/>
                <w:szCs w:val="23"/>
              </w:rPr>
              <w:t>,</w:t>
            </w:r>
            <w:r w:rsidRPr="00224925">
              <w:rPr>
                <w:rFonts w:ascii="Times New Roman" w:hAnsi="Times New Roman" w:cs="Times New Roman"/>
                <w:color w:val="000000"/>
                <w:sz w:val="24"/>
                <w:szCs w:val="23"/>
              </w:rPr>
              <w:t xml:space="preserve"> valsts budžeta finansējums 151 012 </w:t>
            </w:r>
            <w:proofErr w:type="spellStart"/>
            <w:r w:rsidRPr="00224925">
              <w:rPr>
                <w:rFonts w:ascii="Times New Roman" w:hAnsi="Times New Roman" w:cs="Times New Roman"/>
                <w:i/>
                <w:iCs/>
                <w:color w:val="000000"/>
                <w:sz w:val="24"/>
                <w:szCs w:val="23"/>
              </w:rPr>
              <w:t>euro</w:t>
            </w:r>
            <w:proofErr w:type="spellEnd"/>
            <w:r w:rsidRPr="00224925">
              <w:rPr>
                <w:rFonts w:ascii="Times New Roman" w:hAnsi="Times New Roman" w:cs="Times New Roman"/>
                <w:color w:val="000000"/>
                <w:sz w:val="24"/>
                <w:szCs w:val="23"/>
              </w:rPr>
              <w:t xml:space="preserve"> un privātais līdzfinansējums 64 374 </w:t>
            </w:r>
            <w:proofErr w:type="spellStart"/>
            <w:r w:rsidRPr="00224925">
              <w:rPr>
                <w:rFonts w:ascii="Times New Roman" w:hAnsi="Times New Roman" w:cs="Times New Roman"/>
                <w:i/>
                <w:iCs/>
                <w:color w:val="000000"/>
                <w:sz w:val="24"/>
                <w:szCs w:val="23"/>
              </w:rPr>
              <w:t>euro</w:t>
            </w:r>
            <w:proofErr w:type="spellEnd"/>
            <w:r w:rsidRPr="00224925">
              <w:rPr>
                <w:rFonts w:ascii="Times New Roman" w:hAnsi="Times New Roman" w:cs="Times New Roman"/>
                <w:color w:val="000000"/>
                <w:sz w:val="24"/>
                <w:szCs w:val="23"/>
              </w:rPr>
              <w:t>.</w:t>
            </w:r>
          </w:p>
          <w:p w14:paraId="2844BEF7" w14:textId="3DCD1BAE" w:rsidR="00A72F39" w:rsidRPr="00A55537" w:rsidRDefault="008E45D9" w:rsidP="003B46AA">
            <w:pPr>
              <w:spacing w:after="0" w:line="240" w:lineRule="auto"/>
              <w:jc w:val="both"/>
              <w:rPr>
                <w:rFonts w:ascii="Times New Roman" w:hAnsi="Times New Roman" w:cs="Times New Roman"/>
                <w:sz w:val="24"/>
                <w:szCs w:val="24"/>
              </w:rPr>
            </w:pPr>
            <w:r w:rsidRPr="00A55537">
              <w:rPr>
                <w:rFonts w:ascii="Times New Roman" w:hAnsi="Times New Roman" w:cs="Times New Roman"/>
                <w:b/>
                <w:sz w:val="24"/>
                <w:szCs w:val="24"/>
              </w:rPr>
              <w:t>2016. gadā</w:t>
            </w:r>
            <w:r w:rsidRPr="00A55537">
              <w:rPr>
                <w:rFonts w:ascii="Times New Roman" w:hAnsi="Times New Roman" w:cs="Times New Roman"/>
                <w:sz w:val="24"/>
                <w:szCs w:val="24"/>
              </w:rPr>
              <w:t xml:space="preserve">  </w:t>
            </w:r>
            <w:r w:rsidR="008626C6" w:rsidRPr="00A55537">
              <w:rPr>
                <w:rFonts w:ascii="Times New Roman" w:hAnsi="Times New Roman" w:cs="Times New Roman"/>
                <w:color w:val="000000"/>
                <w:sz w:val="24"/>
                <w:szCs w:val="23"/>
              </w:rPr>
              <w:t xml:space="preserve"> kopējais apgūtais finansējums </w:t>
            </w:r>
            <w:r w:rsidR="002A169F" w:rsidRPr="00A55537">
              <w:rPr>
                <w:rFonts w:ascii="Times New Roman" w:hAnsi="Times New Roman" w:cs="Times New Roman"/>
                <w:color w:val="000000"/>
                <w:sz w:val="24"/>
                <w:szCs w:val="23"/>
              </w:rPr>
              <w:t>4 003 956</w:t>
            </w:r>
            <w:r w:rsidR="008626C6" w:rsidRPr="00A55537">
              <w:rPr>
                <w:rFonts w:ascii="Times New Roman" w:hAnsi="Times New Roman" w:cs="Times New Roman"/>
                <w:color w:val="000000"/>
                <w:sz w:val="24"/>
                <w:szCs w:val="23"/>
              </w:rPr>
              <w:t xml:space="preserve"> </w:t>
            </w:r>
            <w:proofErr w:type="spellStart"/>
            <w:r w:rsidR="008626C6" w:rsidRPr="00A55537">
              <w:rPr>
                <w:rFonts w:ascii="Times New Roman" w:hAnsi="Times New Roman" w:cs="Times New Roman"/>
                <w:i/>
                <w:iCs/>
                <w:color w:val="000000"/>
                <w:sz w:val="24"/>
                <w:szCs w:val="23"/>
              </w:rPr>
              <w:t>euro</w:t>
            </w:r>
            <w:proofErr w:type="spellEnd"/>
            <w:r w:rsidR="008626C6" w:rsidRPr="00A55537">
              <w:rPr>
                <w:rFonts w:ascii="Times New Roman" w:hAnsi="Times New Roman" w:cs="Times New Roman"/>
                <w:color w:val="000000"/>
                <w:sz w:val="24"/>
                <w:szCs w:val="23"/>
              </w:rPr>
              <w:t xml:space="preserve">, no tā publiskais finansējums </w:t>
            </w:r>
            <w:r w:rsidR="002A169F" w:rsidRPr="00A55537">
              <w:rPr>
                <w:rFonts w:ascii="Times New Roman" w:hAnsi="Times New Roman" w:cs="Times New Roman"/>
                <w:color w:val="000000"/>
                <w:sz w:val="24"/>
                <w:szCs w:val="23"/>
              </w:rPr>
              <w:t>3 763 318</w:t>
            </w:r>
            <w:r w:rsidR="008626C6" w:rsidRPr="00A55537">
              <w:rPr>
                <w:rFonts w:ascii="Times New Roman" w:hAnsi="Times New Roman" w:cs="Times New Roman"/>
                <w:color w:val="000000"/>
                <w:sz w:val="24"/>
                <w:szCs w:val="23"/>
              </w:rPr>
              <w:t xml:space="preserve"> </w:t>
            </w:r>
            <w:proofErr w:type="spellStart"/>
            <w:r w:rsidR="008626C6" w:rsidRPr="00A55537">
              <w:rPr>
                <w:rFonts w:ascii="Times New Roman" w:hAnsi="Times New Roman" w:cs="Times New Roman"/>
                <w:i/>
                <w:iCs/>
                <w:color w:val="000000"/>
                <w:sz w:val="24"/>
                <w:szCs w:val="23"/>
              </w:rPr>
              <w:t>euro</w:t>
            </w:r>
            <w:proofErr w:type="spellEnd"/>
            <w:r w:rsidR="000B3676" w:rsidRPr="00A55537">
              <w:rPr>
                <w:rFonts w:ascii="Times New Roman" w:hAnsi="Times New Roman" w:cs="Times New Roman"/>
                <w:iCs/>
                <w:color w:val="000000"/>
                <w:sz w:val="24"/>
                <w:szCs w:val="23"/>
              </w:rPr>
              <w:t xml:space="preserve"> (atbilstoši Valsts kases izdrukai)</w:t>
            </w:r>
            <w:r w:rsidR="008626C6" w:rsidRPr="00A55537">
              <w:rPr>
                <w:rFonts w:ascii="Times New Roman" w:hAnsi="Times New Roman" w:cs="Times New Roman"/>
                <w:color w:val="000000"/>
                <w:sz w:val="24"/>
                <w:szCs w:val="23"/>
              </w:rPr>
              <w:t xml:space="preserve">, tai skaitā ESF finansējums </w:t>
            </w:r>
            <w:r w:rsidR="002A169F" w:rsidRPr="00A55537">
              <w:rPr>
                <w:rFonts w:ascii="Times New Roman" w:hAnsi="Times New Roman" w:cs="Times New Roman"/>
                <w:color w:val="000000"/>
                <w:sz w:val="24"/>
                <w:szCs w:val="23"/>
              </w:rPr>
              <w:t>3 403 545</w:t>
            </w:r>
            <w:r w:rsidR="008626C6" w:rsidRPr="00A55537">
              <w:rPr>
                <w:rFonts w:ascii="Times New Roman" w:hAnsi="Times New Roman" w:cs="Times New Roman"/>
                <w:color w:val="000000"/>
                <w:sz w:val="24"/>
                <w:szCs w:val="23"/>
              </w:rPr>
              <w:t xml:space="preserve"> </w:t>
            </w:r>
            <w:proofErr w:type="spellStart"/>
            <w:r w:rsidR="008626C6" w:rsidRPr="00A55537">
              <w:rPr>
                <w:rFonts w:ascii="Times New Roman" w:hAnsi="Times New Roman" w:cs="Times New Roman"/>
                <w:i/>
                <w:iCs/>
                <w:color w:val="000000"/>
                <w:sz w:val="24"/>
                <w:szCs w:val="23"/>
              </w:rPr>
              <w:t>euro</w:t>
            </w:r>
            <w:proofErr w:type="spellEnd"/>
            <w:r w:rsidR="008626C6" w:rsidRPr="00A55537">
              <w:rPr>
                <w:rFonts w:ascii="Times New Roman" w:hAnsi="Times New Roman" w:cs="Times New Roman"/>
                <w:color w:val="000000"/>
                <w:sz w:val="24"/>
                <w:szCs w:val="23"/>
              </w:rPr>
              <w:t xml:space="preserve">, valsts budžeta finansējums </w:t>
            </w:r>
            <w:r w:rsidR="002A169F" w:rsidRPr="00A55537">
              <w:rPr>
                <w:rFonts w:ascii="Times New Roman" w:hAnsi="Times New Roman" w:cs="Times New Roman"/>
                <w:color w:val="000000"/>
                <w:sz w:val="24"/>
                <w:szCs w:val="23"/>
              </w:rPr>
              <w:t>359 773</w:t>
            </w:r>
            <w:r w:rsidR="008626C6" w:rsidRPr="00A55537">
              <w:rPr>
                <w:rFonts w:ascii="Times New Roman" w:hAnsi="Times New Roman" w:cs="Times New Roman"/>
                <w:color w:val="000000"/>
                <w:sz w:val="24"/>
                <w:szCs w:val="23"/>
              </w:rPr>
              <w:t xml:space="preserve"> </w:t>
            </w:r>
            <w:proofErr w:type="spellStart"/>
            <w:r w:rsidR="008626C6" w:rsidRPr="00A55537">
              <w:rPr>
                <w:rFonts w:ascii="Times New Roman" w:hAnsi="Times New Roman" w:cs="Times New Roman"/>
                <w:i/>
                <w:iCs/>
                <w:color w:val="000000"/>
                <w:sz w:val="24"/>
                <w:szCs w:val="23"/>
              </w:rPr>
              <w:t>euro</w:t>
            </w:r>
            <w:proofErr w:type="spellEnd"/>
            <w:r w:rsidR="008626C6" w:rsidRPr="00A55537">
              <w:rPr>
                <w:rFonts w:ascii="Times New Roman" w:hAnsi="Times New Roman" w:cs="Times New Roman"/>
                <w:color w:val="000000"/>
                <w:sz w:val="24"/>
                <w:szCs w:val="23"/>
              </w:rPr>
              <w:t xml:space="preserve"> un privātais līdzfinansējums </w:t>
            </w:r>
            <w:r w:rsidR="002A169F" w:rsidRPr="00A55537">
              <w:rPr>
                <w:rFonts w:ascii="Times New Roman" w:hAnsi="Times New Roman" w:cs="Times New Roman"/>
                <w:color w:val="000000"/>
                <w:sz w:val="24"/>
                <w:szCs w:val="23"/>
              </w:rPr>
              <w:t>indikatīvi 240 638</w:t>
            </w:r>
            <w:r w:rsidR="008626C6" w:rsidRPr="00A55537">
              <w:rPr>
                <w:rFonts w:ascii="Times New Roman" w:hAnsi="Times New Roman" w:cs="Times New Roman"/>
                <w:color w:val="000000"/>
                <w:sz w:val="24"/>
                <w:szCs w:val="23"/>
              </w:rPr>
              <w:t xml:space="preserve"> </w:t>
            </w:r>
            <w:proofErr w:type="spellStart"/>
            <w:r w:rsidR="008626C6" w:rsidRPr="00A55537">
              <w:rPr>
                <w:rFonts w:ascii="Times New Roman" w:hAnsi="Times New Roman" w:cs="Times New Roman"/>
                <w:i/>
                <w:iCs/>
                <w:color w:val="000000"/>
                <w:sz w:val="24"/>
                <w:szCs w:val="23"/>
              </w:rPr>
              <w:t>euro</w:t>
            </w:r>
            <w:proofErr w:type="spellEnd"/>
            <w:r w:rsidR="008626C6" w:rsidRPr="00A55537">
              <w:rPr>
                <w:rFonts w:ascii="Times New Roman" w:hAnsi="Times New Roman" w:cs="Times New Roman"/>
                <w:color w:val="000000"/>
                <w:sz w:val="24"/>
                <w:szCs w:val="23"/>
              </w:rPr>
              <w:t>.</w:t>
            </w:r>
          </w:p>
          <w:p w14:paraId="60296331" w14:textId="055EF633" w:rsidR="008E45D9" w:rsidRDefault="00A72F39" w:rsidP="003B46AA">
            <w:pPr>
              <w:spacing w:after="0" w:line="240" w:lineRule="auto"/>
              <w:jc w:val="both"/>
              <w:rPr>
                <w:rFonts w:ascii="Times New Roman" w:hAnsi="Times New Roman" w:cs="Times New Roman"/>
                <w:color w:val="000000"/>
                <w:sz w:val="24"/>
                <w:szCs w:val="23"/>
              </w:rPr>
            </w:pPr>
            <w:r w:rsidRPr="00A55537">
              <w:rPr>
                <w:rFonts w:ascii="Times New Roman" w:hAnsi="Times New Roman" w:cs="Times New Roman"/>
                <w:sz w:val="24"/>
                <w:szCs w:val="24"/>
              </w:rPr>
              <w:t xml:space="preserve">Šobrīd saskaņā ar projekta iesniegumā (“Finansēšanas plāns”) norādīto (jāņem vērā, ka šobrīd nav veikti attiecīgi grozījumi projekta iesniegumā), projekta kopējais finansējums 2016.gadam tika indikatīvi plānots </w:t>
            </w:r>
            <w:r w:rsidR="008E45D9" w:rsidRPr="00A55537">
              <w:rPr>
                <w:rFonts w:ascii="Times New Roman" w:hAnsi="Times New Roman" w:cs="Times New Roman"/>
                <w:sz w:val="24"/>
                <w:szCs w:val="24"/>
              </w:rPr>
              <w:t xml:space="preserve">4 432 035 </w:t>
            </w:r>
            <w:proofErr w:type="spellStart"/>
            <w:r w:rsidR="008E45D9" w:rsidRPr="00A55537">
              <w:rPr>
                <w:rFonts w:ascii="Times New Roman" w:hAnsi="Times New Roman" w:cs="Times New Roman"/>
                <w:i/>
                <w:sz w:val="24"/>
                <w:szCs w:val="24"/>
              </w:rPr>
              <w:t>euro</w:t>
            </w:r>
            <w:proofErr w:type="spellEnd"/>
            <w:r w:rsidR="008E45D9" w:rsidRPr="00A55537">
              <w:rPr>
                <w:rFonts w:ascii="Times New Roman" w:hAnsi="Times New Roman" w:cs="Times New Roman"/>
                <w:sz w:val="24"/>
                <w:szCs w:val="24"/>
              </w:rPr>
              <w:t xml:space="preserve"> apmērā, </w:t>
            </w:r>
            <w:r w:rsidR="008E45D9" w:rsidRPr="00A55537">
              <w:rPr>
                <w:rFonts w:ascii="Times New Roman" w:hAnsi="Times New Roman" w:cs="Times New Roman"/>
                <w:color w:val="000000"/>
                <w:sz w:val="24"/>
                <w:szCs w:val="23"/>
              </w:rPr>
              <w:t xml:space="preserve">no tā publiskais finansējums 4 165 670 </w:t>
            </w:r>
            <w:proofErr w:type="spellStart"/>
            <w:r w:rsidR="008E45D9" w:rsidRPr="00A55537">
              <w:rPr>
                <w:rFonts w:ascii="Times New Roman" w:hAnsi="Times New Roman" w:cs="Times New Roman"/>
                <w:i/>
                <w:iCs/>
                <w:color w:val="000000"/>
                <w:sz w:val="24"/>
                <w:szCs w:val="23"/>
              </w:rPr>
              <w:t>euro</w:t>
            </w:r>
            <w:proofErr w:type="spellEnd"/>
            <w:r w:rsidR="008E45D9" w:rsidRPr="00A55537">
              <w:rPr>
                <w:rFonts w:ascii="Times New Roman" w:hAnsi="Times New Roman" w:cs="Times New Roman"/>
                <w:color w:val="000000"/>
                <w:sz w:val="24"/>
                <w:szCs w:val="23"/>
              </w:rPr>
              <w:t xml:space="preserve">, tai skaitā ESF finansējums 3 767 432 </w:t>
            </w:r>
            <w:proofErr w:type="spellStart"/>
            <w:r w:rsidR="008E45D9" w:rsidRPr="00A55537">
              <w:rPr>
                <w:rFonts w:ascii="Times New Roman" w:hAnsi="Times New Roman" w:cs="Times New Roman"/>
                <w:i/>
                <w:iCs/>
                <w:color w:val="000000"/>
                <w:sz w:val="24"/>
                <w:szCs w:val="23"/>
              </w:rPr>
              <w:t>euro</w:t>
            </w:r>
            <w:proofErr w:type="spellEnd"/>
            <w:r w:rsidR="008E45D9" w:rsidRPr="00A55537">
              <w:rPr>
                <w:rFonts w:ascii="Times New Roman" w:hAnsi="Times New Roman" w:cs="Times New Roman"/>
                <w:color w:val="000000"/>
                <w:sz w:val="24"/>
                <w:szCs w:val="23"/>
              </w:rPr>
              <w:t xml:space="preserve">, valsts budžeta finansējums 398 238 </w:t>
            </w:r>
            <w:proofErr w:type="spellStart"/>
            <w:r w:rsidR="008E45D9" w:rsidRPr="00A55537">
              <w:rPr>
                <w:rFonts w:ascii="Times New Roman" w:hAnsi="Times New Roman" w:cs="Times New Roman"/>
                <w:i/>
                <w:color w:val="000000"/>
                <w:sz w:val="24"/>
                <w:szCs w:val="23"/>
              </w:rPr>
              <w:t>euro</w:t>
            </w:r>
            <w:proofErr w:type="spellEnd"/>
            <w:r w:rsidR="008E45D9" w:rsidRPr="00A55537">
              <w:rPr>
                <w:rFonts w:ascii="Times New Roman" w:hAnsi="Times New Roman" w:cs="Times New Roman"/>
                <w:i/>
                <w:color w:val="000000"/>
                <w:sz w:val="24"/>
                <w:szCs w:val="23"/>
              </w:rPr>
              <w:t xml:space="preserve"> </w:t>
            </w:r>
            <w:r w:rsidR="008E45D9" w:rsidRPr="00A55537">
              <w:rPr>
                <w:rFonts w:ascii="Times New Roman" w:hAnsi="Times New Roman" w:cs="Times New Roman"/>
                <w:color w:val="000000"/>
                <w:sz w:val="24"/>
                <w:szCs w:val="23"/>
              </w:rPr>
              <w:t xml:space="preserve">un privātais līdzfinansējums 266 365 </w:t>
            </w:r>
            <w:proofErr w:type="spellStart"/>
            <w:r w:rsidR="008E45D9" w:rsidRPr="00A55537">
              <w:rPr>
                <w:rFonts w:ascii="Times New Roman" w:hAnsi="Times New Roman" w:cs="Times New Roman"/>
                <w:i/>
                <w:color w:val="000000"/>
                <w:sz w:val="24"/>
                <w:szCs w:val="23"/>
              </w:rPr>
              <w:t>euro</w:t>
            </w:r>
            <w:proofErr w:type="spellEnd"/>
            <w:r w:rsidR="008E45D9" w:rsidRPr="00A55537">
              <w:rPr>
                <w:rFonts w:ascii="Times New Roman" w:hAnsi="Times New Roman" w:cs="Times New Roman"/>
                <w:color w:val="000000"/>
                <w:sz w:val="24"/>
                <w:szCs w:val="23"/>
              </w:rPr>
              <w:t>.</w:t>
            </w:r>
          </w:p>
          <w:p w14:paraId="6172D268" w14:textId="77472042" w:rsidR="008E45D9" w:rsidRPr="00180958" w:rsidRDefault="008E45D9" w:rsidP="003B46AA">
            <w:pPr>
              <w:spacing w:after="0" w:line="240" w:lineRule="auto"/>
              <w:jc w:val="both"/>
              <w:rPr>
                <w:rFonts w:ascii="Times New Roman" w:hAnsi="Times New Roman" w:cs="Times New Roman"/>
                <w:sz w:val="24"/>
                <w:szCs w:val="24"/>
              </w:rPr>
            </w:pPr>
            <w:r w:rsidRPr="00B362B6">
              <w:rPr>
                <w:rFonts w:ascii="Times New Roman" w:hAnsi="Times New Roman" w:cs="Times New Roman"/>
                <w:b/>
                <w:sz w:val="24"/>
                <w:szCs w:val="24"/>
              </w:rPr>
              <w:t>2017. gadā</w:t>
            </w:r>
            <w:r w:rsidRPr="00180958">
              <w:rPr>
                <w:rFonts w:ascii="Times New Roman" w:hAnsi="Times New Roman" w:cs="Times New Roman"/>
                <w:sz w:val="24"/>
                <w:szCs w:val="24"/>
              </w:rPr>
              <w:t xml:space="preserve">  </w:t>
            </w:r>
            <w:r w:rsidR="00F15164" w:rsidRPr="00393C3D">
              <w:rPr>
                <w:rFonts w:ascii="Times New Roman" w:hAnsi="Times New Roman" w:cs="Times New Roman"/>
                <w:sz w:val="24"/>
                <w:szCs w:val="24"/>
              </w:rPr>
              <w:t xml:space="preserve">projektam </w:t>
            </w:r>
            <w:r w:rsidR="00F15164">
              <w:rPr>
                <w:rFonts w:ascii="Times New Roman" w:hAnsi="Times New Roman" w:cs="Times New Roman"/>
                <w:sz w:val="24"/>
                <w:szCs w:val="24"/>
              </w:rPr>
              <w:t>valsts budžeta ilgtermiņa saistībās apstiprināts finansējums</w:t>
            </w:r>
            <w:r w:rsidRPr="00180958">
              <w:rPr>
                <w:rFonts w:ascii="Times New Roman" w:hAnsi="Times New Roman" w:cs="Times New Roman"/>
                <w:sz w:val="24"/>
                <w:szCs w:val="24"/>
              </w:rPr>
              <w:t xml:space="preserve"> </w:t>
            </w:r>
            <w:r w:rsidRPr="00AE08BA">
              <w:rPr>
                <w:rFonts w:ascii="Times New Roman" w:hAnsi="Times New Roman" w:cs="Times New Roman"/>
                <w:sz w:val="24"/>
                <w:szCs w:val="24"/>
              </w:rPr>
              <w:t>4 891 263</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tai skaitā ESF finansējums 4 157 574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un valsts budžeta finansējums 733 </w:t>
            </w:r>
            <w:r w:rsidR="001B412A" w:rsidRPr="00180958">
              <w:rPr>
                <w:rFonts w:ascii="Times New Roman" w:hAnsi="Times New Roman" w:cs="Times New Roman"/>
                <w:sz w:val="24"/>
                <w:szCs w:val="24"/>
              </w:rPr>
              <w:t>6</w:t>
            </w:r>
            <w:r w:rsidR="001B412A">
              <w:rPr>
                <w:rFonts w:ascii="Times New Roman" w:hAnsi="Times New Roman" w:cs="Times New Roman"/>
                <w:sz w:val="24"/>
                <w:szCs w:val="24"/>
              </w:rPr>
              <w:t>89</w:t>
            </w:r>
            <w:r w:rsidR="001B412A"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Šobrīd saskaņā ar projekta iesniegumā (“Finansēšanas plāns”) norādīto, projekta kopējais finansējums indikatīvi plānots 5 204 </w:t>
            </w:r>
            <w:r w:rsidR="001B412A" w:rsidRPr="00180958">
              <w:rPr>
                <w:rFonts w:ascii="Times New Roman" w:hAnsi="Times New Roman" w:cs="Times New Roman"/>
                <w:sz w:val="24"/>
                <w:szCs w:val="24"/>
              </w:rPr>
              <w:t>02</w:t>
            </w:r>
            <w:r w:rsidR="001B412A">
              <w:rPr>
                <w:rFonts w:ascii="Times New Roman" w:hAnsi="Times New Roman" w:cs="Times New Roman"/>
                <w:sz w:val="24"/>
                <w:szCs w:val="24"/>
              </w:rPr>
              <w:t>6</w:t>
            </w:r>
            <w:r w:rsidR="001B412A"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sidRPr="00AE08BA">
              <w:rPr>
                <w:rFonts w:ascii="Times New Roman" w:hAnsi="Times New Roman" w:cs="Times New Roman"/>
                <w:color w:val="000000"/>
                <w:sz w:val="24"/>
                <w:szCs w:val="23"/>
              </w:rPr>
              <w:t>4 891 264</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lastRenderedPageBreak/>
              <w:t>euro</w:t>
            </w:r>
            <w:proofErr w:type="spellEnd"/>
            <w:r w:rsidRPr="00180958">
              <w:rPr>
                <w:rFonts w:ascii="Times New Roman" w:hAnsi="Times New Roman" w:cs="Times New Roman"/>
                <w:color w:val="000000"/>
                <w:sz w:val="24"/>
                <w:szCs w:val="23"/>
              </w:rPr>
              <w:t xml:space="preserve">, tai skaitā ESF finansējums 4 423 659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467 605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312 762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14BBBE6F" w14:textId="0F0851BE" w:rsidR="00C662BC" w:rsidRDefault="008E45D9" w:rsidP="003B46AA">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w:t>
            </w:r>
            <w:r w:rsidR="00D23671">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w:t>
            </w:r>
            <w:r w:rsidRPr="003D5D9B">
              <w:rPr>
                <w:rFonts w:ascii="Times New Roman" w:hAnsi="Times New Roman" w:cs="Times New Roman"/>
                <w:sz w:val="24"/>
                <w:szCs w:val="24"/>
              </w:rPr>
              <w:t>201</w:t>
            </w:r>
            <w:r>
              <w:rPr>
                <w:rFonts w:ascii="Times New Roman" w:hAnsi="Times New Roman" w:cs="Times New Roman"/>
                <w:sz w:val="24"/>
                <w:szCs w:val="24"/>
              </w:rPr>
              <w:t>7</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5 804 026</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sidRPr="00AE08BA">
              <w:rPr>
                <w:rFonts w:ascii="Times New Roman" w:hAnsi="Times New Roman" w:cs="Times New Roman"/>
                <w:sz w:val="24"/>
                <w:szCs w:val="24"/>
              </w:rPr>
              <w:t>5 491 264</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tai skaitā ESF finansējums </w:t>
            </w:r>
            <w:r>
              <w:rPr>
                <w:rFonts w:ascii="Times New Roman" w:hAnsi="Times New Roman" w:cs="Times New Roman"/>
                <w:sz w:val="24"/>
                <w:szCs w:val="24"/>
              </w:rPr>
              <w:t>4 896 023</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Pr>
                <w:rFonts w:ascii="Times New Roman" w:hAnsi="Times New Roman" w:cs="Times New Roman"/>
                <w:sz w:val="24"/>
                <w:szCs w:val="24"/>
              </w:rPr>
              <w:t>595 241</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Pr>
                <w:rFonts w:ascii="Times New Roman" w:hAnsi="Times New Roman" w:cs="Times New Roman"/>
                <w:sz w:val="24"/>
                <w:szCs w:val="24"/>
              </w:rPr>
              <w:t>312 762</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sidR="00215AEB">
              <w:rPr>
                <w:rFonts w:ascii="Times New Roman" w:hAnsi="Times New Roman" w:cs="Times New Roman"/>
                <w:sz w:val="24"/>
                <w:szCs w:val="24"/>
              </w:rPr>
              <w:t xml:space="preserve"> </w:t>
            </w:r>
          </w:p>
          <w:p w14:paraId="0CFEBDE5" w14:textId="3E0AF3D5" w:rsidR="008E45D9" w:rsidRDefault="00215AEB" w:rsidP="003B46AA">
            <w:pPr>
              <w:spacing w:after="0" w:line="240" w:lineRule="auto"/>
              <w:jc w:val="both"/>
              <w:rPr>
                <w:rFonts w:ascii="Times New Roman" w:hAnsi="Times New Roman" w:cs="Times New Roman"/>
                <w:sz w:val="24"/>
                <w:szCs w:val="24"/>
              </w:rPr>
            </w:pPr>
            <w:r w:rsidRPr="00F63E15">
              <w:rPr>
                <w:rFonts w:ascii="Times New Roman" w:hAnsi="Times New Roman" w:cs="Times New Roman"/>
                <w:sz w:val="24"/>
                <w:szCs w:val="24"/>
              </w:rPr>
              <w:t xml:space="preserve">Publiskais finansējums indikatīvi </w:t>
            </w:r>
            <w:r w:rsidRPr="00A55537">
              <w:rPr>
                <w:rFonts w:ascii="Times New Roman" w:hAnsi="Times New Roman" w:cs="Times New Roman"/>
                <w:sz w:val="24"/>
                <w:szCs w:val="24"/>
              </w:rPr>
              <w:t>600 </w:t>
            </w:r>
            <w:r w:rsidR="007136B9" w:rsidRPr="00A55537">
              <w:rPr>
                <w:rFonts w:ascii="Times New Roman" w:hAnsi="Times New Roman" w:cs="Times New Roman"/>
                <w:sz w:val="24"/>
                <w:szCs w:val="24"/>
              </w:rPr>
              <w:t>001</w:t>
            </w:r>
            <w:r w:rsidR="007136B9">
              <w:rPr>
                <w:rFonts w:ascii="Times New Roman" w:hAnsi="Times New Roman" w:cs="Times New Roman"/>
                <w:sz w:val="24"/>
                <w:szCs w:val="24"/>
              </w:rPr>
              <w:t xml:space="preserve"> </w:t>
            </w:r>
            <w:proofErr w:type="spellStart"/>
            <w:r w:rsidRPr="00F63E15">
              <w:rPr>
                <w:rFonts w:ascii="Times New Roman" w:hAnsi="Times New Roman" w:cs="Times New Roman"/>
                <w:i/>
                <w:sz w:val="24"/>
                <w:szCs w:val="24"/>
              </w:rPr>
              <w:t>euro</w:t>
            </w:r>
            <w:proofErr w:type="spellEnd"/>
            <w:r w:rsidRPr="00F63E15">
              <w:rPr>
                <w:rFonts w:ascii="Times New Roman" w:hAnsi="Times New Roman" w:cs="Times New Roman"/>
                <w:sz w:val="24"/>
                <w:szCs w:val="24"/>
              </w:rPr>
              <w:t xml:space="preserve"> apmērā</w:t>
            </w:r>
            <w:r w:rsidR="004A79DC" w:rsidRPr="00F63E15">
              <w:rPr>
                <w:rFonts w:ascii="Times New Roman" w:hAnsi="Times New Roman" w:cs="Times New Roman"/>
                <w:sz w:val="24"/>
                <w:szCs w:val="24"/>
              </w:rPr>
              <w:t xml:space="preserve"> </w:t>
            </w:r>
            <w:r w:rsidRPr="00F63E15">
              <w:rPr>
                <w:rFonts w:ascii="Times New Roman" w:hAnsi="Times New Roman" w:cs="Times New Roman"/>
                <w:sz w:val="24"/>
                <w:szCs w:val="24"/>
              </w:rPr>
              <w:t>tiks pārdalīts no SAM 9.1.1.2.</w:t>
            </w:r>
          </w:p>
          <w:p w14:paraId="23C7B310" w14:textId="1150E6AD" w:rsidR="008E45D9" w:rsidRPr="00180958" w:rsidRDefault="008E45D9" w:rsidP="003B46AA">
            <w:pPr>
              <w:spacing w:after="0" w:line="240" w:lineRule="auto"/>
              <w:jc w:val="both"/>
              <w:rPr>
                <w:rFonts w:ascii="Times New Roman" w:hAnsi="Times New Roman" w:cs="Times New Roman"/>
                <w:sz w:val="24"/>
                <w:szCs w:val="24"/>
              </w:rPr>
            </w:pPr>
            <w:r w:rsidRPr="00B362B6">
              <w:rPr>
                <w:rFonts w:ascii="Times New Roman" w:hAnsi="Times New Roman" w:cs="Times New Roman"/>
                <w:b/>
                <w:sz w:val="24"/>
                <w:szCs w:val="24"/>
              </w:rPr>
              <w:t>2018. gadā</w:t>
            </w:r>
            <w:r w:rsidRPr="00180958">
              <w:rPr>
                <w:rFonts w:ascii="Times New Roman" w:hAnsi="Times New Roman" w:cs="Times New Roman"/>
                <w:sz w:val="24"/>
                <w:szCs w:val="24"/>
              </w:rPr>
              <w:t xml:space="preserve">  </w:t>
            </w:r>
            <w:r w:rsidR="00AF4E0D" w:rsidRPr="00393C3D">
              <w:rPr>
                <w:rFonts w:ascii="Times New Roman" w:hAnsi="Times New Roman" w:cs="Times New Roman"/>
                <w:sz w:val="24"/>
                <w:szCs w:val="24"/>
              </w:rPr>
              <w:t xml:space="preserve">projektam </w:t>
            </w:r>
            <w:r w:rsidR="00AF4E0D">
              <w:rPr>
                <w:rFonts w:ascii="Times New Roman" w:hAnsi="Times New Roman" w:cs="Times New Roman"/>
                <w:sz w:val="24"/>
                <w:szCs w:val="24"/>
              </w:rPr>
              <w:t xml:space="preserve">valsts budžeta ilgtermiņa saistībās apstiprināts finansējums </w:t>
            </w:r>
            <w:r w:rsidRPr="00F63E15">
              <w:rPr>
                <w:rFonts w:ascii="Times New Roman" w:hAnsi="Times New Roman" w:cs="Times New Roman"/>
                <w:sz w:val="24"/>
                <w:szCs w:val="24"/>
              </w:rPr>
              <w:t xml:space="preserve">3 873 </w:t>
            </w:r>
            <w:r w:rsidR="001B412A" w:rsidRPr="00F63E15">
              <w:rPr>
                <w:rFonts w:ascii="Times New Roman" w:hAnsi="Times New Roman" w:cs="Times New Roman"/>
                <w:sz w:val="24"/>
                <w:szCs w:val="24"/>
              </w:rPr>
              <w:t>380</w:t>
            </w:r>
            <w:r w:rsidR="001B412A"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3 292 373</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un valsts budžeta finansējums </w:t>
            </w:r>
            <w:r>
              <w:rPr>
                <w:rFonts w:ascii="Times New Roman" w:hAnsi="Times New Roman" w:cs="Times New Roman"/>
                <w:sz w:val="24"/>
                <w:szCs w:val="24"/>
              </w:rPr>
              <w:t>581 007</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Šobrīd saskaņā ar projekta iesniegumā (“Finansēšanas plāns”) norādīto, projekta kopējais finansējums indikatīvi plānots </w:t>
            </w:r>
            <w:r w:rsidRPr="00F63E15">
              <w:rPr>
                <w:rFonts w:ascii="Times New Roman" w:hAnsi="Times New Roman" w:cs="Times New Roman"/>
                <w:sz w:val="24"/>
                <w:szCs w:val="24"/>
              </w:rPr>
              <w:t xml:space="preserve">4 121 </w:t>
            </w:r>
            <w:r w:rsidR="001B412A" w:rsidRPr="00F63E15">
              <w:rPr>
                <w:rFonts w:ascii="Times New Roman" w:hAnsi="Times New Roman" w:cs="Times New Roman"/>
                <w:sz w:val="24"/>
                <w:szCs w:val="24"/>
              </w:rPr>
              <w:t>055</w:t>
            </w:r>
            <w:r w:rsidR="001B412A"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Pr>
                <w:rFonts w:ascii="Times New Roman" w:hAnsi="Times New Roman" w:cs="Times New Roman"/>
                <w:color w:val="000000"/>
                <w:sz w:val="24"/>
                <w:szCs w:val="23"/>
              </w:rPr>
              <w:t>3 873 380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tai skaitā ESF finansējums </w:t>
            </w:r>
            <w:r>
              <w:rPr>
                <w:rFonts w:ascii="Times New Roman" w:hAnsi="Times New Roman" w:cs="Times New Roman"/>
                <w:color w:val="000000"/>
                <w:sz w:val="24"/>
                <w:szCs w:val="23"/>
              </w:rPr>
              <w:t>3 503 085</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370 295</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247 675</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7E90BE3C" w14:textId="6A578635" w:rsidR="00C662BC" w:rsidRDefault="008E45D9" w:rsidP="003B46AA">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w:t>
            </w:r>
            <w:r w:rsidR="00D23671">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w:t>
            </w:r>
            <w:r w:rsidRPr="003D5D9B">
              <w:rPr>
                <w:rFonts w:ascii="Times New Roman" w:hAnsi="Times New Roman" w:cs="Times New Roman"/>
                <w:sz w:val="24"/>
                <w:szCs w:val="24"/>
              </w:rPr>
              <w:t>201</w:t>
            </w:r>
            <w:r>
              <w:rPr>
                <w:rFonts w:ascii="Times New Roman" w:hAnsi="Times New Roman" w:cs="Times New Roman"/>
                <w:sz w:val="24"/>
                <w:szCs w:val="24"/>
              </w:rPr>
              <w:t>8</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sidRPr="00F63E15">
              <w:rPr>
                <w:rFonts w:ascii="Times New Roman" w:hAnsi="Times New Roman" w:cs="Times New Roman"/>
                <w:sz w:val="24"/>
                <w:szCs w:val="24"/>
              </w:rPr>
              <w:t>5 721 055</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5 473 380</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tai skaitā ESF finansējums </w:t>
            </w:r>
            <w:r>
              <w:rPr>
                <w:rFonts w:ascii="Times New Roman" w:hAnsi="Times New Roman" w:cs="Times New Roman"/>
                <w:sz w:val="24"/>
                <w:szCs w:val="24"/>
              </w:rPr>
              <w:t>4 880 078</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Pr>
                <w:rFonts w:ascii="Times New Roman" w:hAnsi="Times New Roman" w:cs="Times New Roman"/>
                <w:sz w:val="24"/>
                <w:szCs w:val="24"/>
              </w:rPr>
              <w:t>593 302</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Pr>
                <w:rFonts w:ascii="Times New Roman" w:hAnsi="Times New Roman" w:cs="Times New Roman"/>
                <w:sz w:val="24"/>
                <w:szCs w:val="24"/>
              </w:rPr>
              <w:t>247 675</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sidR="00215AEB">
              <w:rPr>
                <w:rFonts w:ascii="Times New Roman" w:hAnsi="Times New Roman" w:cs="Times New Roman"/>
                <w:sz w:val="24"/>
                <w:szCs w:val="24"/>
              </w:rPr>
              <w:t xml:space="preserve"> </w:t>
            </w:r>
          </w:p>
          <w:p w14:paraId="3F2D417B" w14:textId="1B7BFC74" w:rsidR="008E45D9" w:rsidRPr="00224925" w:rsidRDefault="00215AEB" w:rsidP="003B46AA">
            <w:pPr>
              <w:spacing w:after="0" w:line="240" w:lineRule="auto"/>
              <w:jc w:val="both"/>
              <w:rPr>
                <w:rFonts w:ascii="Times New Roman" w:hAnsi="Times New Roman" w:cs="Times New Roman"/>
                <w:color w:val="000000"/>
                <w:sz w:val="24"/>
                <w:szCs w:val="23"/>
              </w:rPr>
            </w:pPr>
            <w:r>
              <w:rPr>
                <w:rFonts w:ascii="Times New Roman" w:hAnsi="Times New Roman" w:cs="Times New Roman"/>
                <w:sz w:val="24"/>
                <w:szCs w:val="24"/>
              </w:rPr>
              <w:t xml:space="preserve">Publiskais finansējums indikatīvi </w:t>
            </w:r>
            <w:r w:rsidRPr="00F63E15">
              <w:rPr>
                <w:rFonts w:ascii="Times New Roman" w:hAnsi="Times New Roman" w:cs="Times New Roman"/>
                <w:sz w:val="24"/>
                <w:szCs w:val="24"/>
              </w:rPr>
              <w:t>1 600 000</w:t>
            </w:r>
            <w:r>
              <w:rPr>
                <w:rFonts w:ascii="Times New Roman" w:hAnsi="Times New Roman" w:cs="Times New Roman"/>
                <w:sz w:val="24"/>
                <w:szCs w:val="24"/>
              </w:rPr>
              <w:t xml:space="preserve"> </w:t>
            </w:r>
            <w:proofErr w:type="spellStart"/>
            <w:r w:rsidRPr="00215AEB">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tiks pārdalīts no SAM 9.1.1.2.</w:t>
            </w:r>
          </w:p>
          <w:p w14:paraId="78CF1132" w14:textId="77777777" w:rsidR="00AF4E0D" w:rsidRDefault="008E45D9" w:rsidP="003B46AA">
            <w:pPr>
              <w:spacing w:after="0" w:line="240" w:lineRule="auto"/>
              <w:jc w:val="both"/>
              <w:rPr>
                <w:rFonts w:ascii="Times New Roman" w:hAnsi="Times New Roman" w:cs="Times New Roman"/>
                <w:sz w:val="24"/>
                <w:szCs w:val="24"/>
              </w:rPr>
            </w:pPr>
            <w:r w:rsidRPr="003E424E">
              <w:rPr>
                <w:rFonts w:ascii="Times New Roman" w:hAnsi="Times New Roman" w:cs="Times New Roman"/>
                <w:b/>
                <w:sz w:val="24"/>
                <w:szCs w:val="24"/>
              </w:rPr>
              <w:t>2019. gadā</w:t>
            </w:r>
            <w:r w:rsidRPr="00180958">
              <w:rPr>
                <w:rFonts w:ascii="Times New Roman" w:hAnsi="Times New Roman" w:cs="Times New Roman"/>
                <w:sz w:val="24"/>
                <w:szCs w:val="24"/>
              </w:rPr>
              <w:t xml:space="preserve">  </w:t>
            </w:r>
            <w:r w:rsidR="00AF4E0D" w:rsidRPr="00AF4E0D">
              <w:rPr>
                <w:rFonts w:ascii="Times New Roman" w:hAnsi="Times New Roman" w:cs="Times New Roman"/>
                <w:sz w:val="24"/>
                <w:szCs w:val="24"/>
              </w:rPr>
              <w:t xml:space="preserve">projektam valsts budžeta ilgtermiņa saistībās apstiprināts finansējums </w:t>
            </w:r>
            <w:r w:rsidRPr="00AE08BA">
              <w:rPr>
                <w:rFonts w:ascii="Times New Roman" w:hAnsi="Times New Roman" w:cs="Times New Roman"/>
                <w:sz w:val="24"/>
                <w:szCs w:val="24"/>
              </w:rPr>
              <w:t>3 730 185</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3 170 657</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un valsts budžeta finansējums </w:t>
            </w:r>
            <w:r>
              <w:rPr>
                <w:rFonts w:ascii="Times New Roman" w:hAnsi="Times New Roman" w:cs="Times New Roman"/>
                <w:sz w:val="24"/>
                <w:szCs w:val="24"/>
              </w:rPr>
              <w:t>559 528</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w:t>
            </w:r>
          </w:p>
          <w:p w14:paraId="4635EF43" w14:textId="067CB241" w:rsidR="008E45D9" w:rsidRPr="00180958" w:rsidRDefault="008E45D9" w:rsidP="003B46AA">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 xml:space="preserve">Šobrīd saskaņā ar projekta iesniegumā (“Finansēšanas plāns”) norādīto, projekta kopējais finansējums indikatīvi plānots </w:t>
            </w:r>
            <w:r w:rsidRPr="00F63E15">
              <w:rPr>
                <w:rFonts w:ascii="Times New Roman" w:hAnsi="Times New Roman" w:cs="Times New Roman"/>
                <w:sz w:val="24"/>
                <w:szCs w:val="24"/>
              </w:rPr>
              <w:t>3 968 705</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sidRPr="00AE08BA">
              <w:rPr>
                <w:rFonts w:ascii="Times New Roman" w:hAnsi="Times New Roman" w:cs="Times New Roman"/>
                <w:color w:val="000000"/>
                <w:sz w:val="24"/>
                <w:szCs w:val="23"/>
              </w:rPr>
              <w:t>3 730 186</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tai skaitā ESF finansējums </w:t>
            </w:r>
            <w:r>
              <w:rPr>
                <w:rFonts w:ascii="Times New Roman" w:hAnsi="Times New Roman" w:cs="Times New Roman"/>
                <w:color w:val="000000"/>
                <w:sz w:val="24"/>
                <w:szCs w:val="23"/>
              </w:rPr>
              <w:t>3 373 580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356 606</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238 519</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0BE0FA09" w14:textId="460C0108" w:rsidR="00C662BC" w:rsidRPr="00A55537" w:rsidRDefault="008E45D9" w:rsidP="003B46AA">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w:t>
            </w:r>
            <w:r w:rsidR="00D23671">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w:t>
            </w:r>
            <w:r w:rsidRPr="003D5D9B">
              <w:rPr>
                <w:rFonts w:ascii="Times New Roman" w:hAnsi="Times New Roman" w:cs="Times New Roman"/>
                <w:sz w:val="24"/>
                <w:szCs w:val="24"/>
              </w:rPr>
              <w:t>201</w:t>
            </w:r>
            <w:r>
              <w:rPr>
                <w:rFonts w:ascii="Times New Roman" w:hAnsi="Times New Roman" w:cs="Times New Roman"/>
                <w:sz w:val="24"/>
                <w:szCs w:val="24"/>
              </w:rPr>
              <w:t>9</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w:t>
            </w:r>
            <w:r w:rsidRPr="00A55537">
              <w:rPr>
                <w:rFonts w:ascii="Times New Roman" w:hAnsi="Times New Roman" w:cs="Times New Roman"/>
                <w:sz w:val="24"/>
                <w:szCs w:val="24"/>
              </w:rPr>
              <w:t xml:space="preserve">finansējums indikatīvi plānots 5 968 705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apmērā, no tā publiskais finansējums 5 730 186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tai skaitā ESF finansējums 5 109 047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valsts budžeta finansējums 621 139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un privātais līdzfinansējums 238 519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w:t>
            </w:r>
            <w:r w:rsidR="002E3045" w:rsidRPr="00A55537">
              <w:rPr>
                <w:rFonts w:ascii="Times New Roman" w:hAnsi="Times New Roman" w:cs="Times New Roman"/>
                <w:sz w:val="24"/>
                <w:szCs w:val="24"/>
              </w:rPr>
              <w:t xml:space="preserve"> </w:t>
            </w:r>
          </w:p>
          <w:p w14:paraId="1E28C68B" w14:textId="10E45B26" w:rsidR="008E45D9" w:rsidRPr="00A55537" w:rsidRDefault="002E3045" w:rsidP="003B46AA">
            <w:pPr>
              <w:spacing w:after="0" w:line="240" w:lineRule="auto"/>
              <w:jc w:val="both"/>
              <w:rPr>
                <w:rFonts w:ascii="Times New Roman" w:hAnsi="Times New Roman" w:cs="Times New Roman"/>
                <w:sz w:val="24"/>
                <w:szCs w:val="24"/>
              </w:rPr>
            </w:pPr>
            <w:r w:rsidRPr="00A55537">
              <w:rPr>
                <w:rFonts w:ascii="Times New Roman" w:hAnsi="Times New Roman" w:cs="Times New Roman"/>
                <w:sz w:val="24"/>
                <w:szCs w:val="24"/>
              </w:rPr>
              <w:t xml:space="preserve">Publiskais finansējums indikatīvi 2 000 </w:t>
            </w:r>
            <w:r w:rsidR="007136B9" w:rsidRPr="00A55537">
              <w:rPr>
                <w:rFonts w:ascii="Times New Roman" w:hAnsi="Times New Roman" w:cs="Times New Roman"/>
                <w:sz w:val="24"/>
                <w:szCs w:val="24"/>
              </w:rPr>
              <w:t xml:space="preserve">001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apmērā tiks pārdalīts no SAM 9.1.1.2.</w:t>
            </w:r>
          </w:p>
          <w:p w14:paraId="1D5576E0" w14:textId="2809C4EC" w:rsidR="008E45D9" w:rsidRPr="00A55537" w:rsidRDefault="008E45D9" w:rsidP="003B46AA">
            <w:pPr>
              <w:spacing w:after="0" w:line="240" w:lineRule="auto"/>
              <w:jc w:val="both"/>
              <w:rPr>
                <w:rFonts w:ascii="Times New Roman" w:hAnsi="Times New Roman" w:cs="Times New Roman"/>
                <w:sz w:val="24"/>
                <w:szCs w:val="24"/>
              </w:rPr>
            </w:pPr>
            <w:r w:rsidRPr="00A55537">
              <w:rPr>
                <w:rFonts w:ascii="Times New Roman" w:hAnsi="Times New Roman" w:cs="Times New Roman"/>
                <w:b/>
                <w:sz w:val="24"/>
                <w:szCs w:val="24"/>
              </w:rPr>
              <w:t>2020., 2021. un 2022. gadā</w:t>
            </w:r>
            <w:r w:rsidRPr="00A55537">
              <w:rPr>
                <w:rFonts w:ascii="Times New Roman" w:hAnsi="Times New Roman" w:cs="Times New Roman"/>
                <w:sz w:val="24"/>
                <w:szCs w:val="24"/>
              </w:rPr>
              <w:t xml:space="preserve"> saskaņā ar likumu “Par valsts budžetu”, projektam kopējās izmaksas plānotas indikatīvi 8 471 163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apmērā, tai skaitā ESF finansējums 7 200 489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un valsts budžeta finansējums 1 270 674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w:t>
            </w:r>
          </w:p>
          <w:p w14:paraId="66E93F1A" w14:textId="7712018A" w:rsidR="00AD5908" w:rsidRDefault="001F28B1" w:rsidP="003B46AA">
            <w:pPr>
              <w:spacing w:after="0" w:line="240" w:lineRule="auto"/>
              <w:jc w:val="both"/>
              <w:rPr>
                <w:rFonts w:ascii="Times New Roman" w:hAnsi="Times New Roman" w:cs="Times New Roman"/>
                <w:sz w:val="24"/>
                <w:szCs w:val="24"/>
              </w:rPr>
            </w:pPr>
            <w:r w:rsidRPr="00A55537">
              <w:rPr>
                <w:rFonts w:ascii="Times New Roman" w:hAnsi="Times New Roman" w:cs="Times New Roman"/>
                <w:sz w:val="24"/>
                <w:szCs w:val="24"/>
              </w:rPr>
              <w:t xml:space="preserve">Saskaņā ar projekta iesniegumā (“Finansēšanas plāns”) norādīto, projektam 2020., 2021. un 2022. gadam kopējais publiskais finansējums indikatīvi plānots 8 471 161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apmērā, tai skaitā </w:t>
            </w:r>
            <w:r w:rsidRPr="00A55537">
              <w:rPr>
                <w:rFonts w:ascii="Times New Roman" w:hAnsi="Times New Roman" w:cs="Times New Roman"/>
                <w:sz w:val="24"/>
                <w:szCs w:val="24"/>
              </w:rPr>
              <w:lastRenderedPageBreak/>
              <w:t xml:space="preserve">ESF finansējums </w:t>
            </w:r>
            <w:r w:rsidR="00E66C1E" w:rsidRPr="00A55537">
              <w:rPr>
                <w:rFonts w:ascii="Times New Roman" w:hAnsi="Times New Roman" w:cs="Times New Roman"/>
                <w:sz w:val="24"/>
                <w:szCs w:val="24"/>
              </w:rPr>
              <w:t>7 714 956</w:t>
            </w:r>
            <w:r w:rsidRPr="00A55537">
              <w:rPr>
                <w:rFonts w:ascii="Times New Roman" w:hAnsi="Times New Roman" w:cs="Times New Roman"/>
                <w:sz w:val="24"/>
                <w:szCs w:val="24"/>
              </w:rPr>
              <w:t xml:space="preserve">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un valsts budžeta finansējums </w:t>
            </w:r>
            <w:r w:rsidR="00E66C1E" w:rsidRPr="00A55537">
              <w:rPr>
                <w:rFonts w:ascii="Times New Roman" w:hAnsi="Times New Roman" w:cs="Times New Roman"/>
                <w:sz w:val="24"/>
                <w:szCs w:val="24"/>
              </w:rPr>
              <w:t>756 205</w:t>
            </w:r>
            <w:r w:rsidRPr="00A55537">
              <w:rPr>
                <w:rFonts w:ascii="Times New Roman" w:hAnsi="Times New Roman" w:cs="Times New Roman"/>
                <w:sz w:val="24"/>
                <w:szCs w:val="24"/>
              </w:rPr>
              <w:t xml:space="preserve">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w:t>
            </w:r>
          </w:p>
          <w:p w14:paraId="72BE2193" w14:textId="483F1808" w:rsidR="008E45D9" w:rsidRDefault="008E45D9" w:rsidP="003B46AA">
            <w:pPr>
              <w:spacing w:after="0" w:line="240" w:lineRule="auto"/>
              <w:jc w:val="both"/>
              <w:rPr>
                <w:rFonts w:ascii="Times New Roman" w:hAnsi="Times New Roman" w:cs="Times New Roman"/>
                <w:color w:val="000000"/>
                <w:sz w:val="24"/>
                <w:szCs w:val="23"/>
              </w:rPr>
            </w:pPr>
            <w:r w:rsidRPr="003E424E">
              <w:rPr>
                <w:rFonts w:ascii="Times New Roman" w:hAnsi="Times New Roman" w:cs="Times New Roman"/>
                <w:b/>
                <w:sz w:val="24"/>
                <w:szCs w:val="24"/>
              </w:rPr>
              <w:t>2020. gadam</w:t>
            </w:r>
            <w:r>
              <w:rPr>
                <w:rFonts w:ascii="Times New Roman" w:hAnsi="Times New Roman" w:cs="Times New Roman"/>
                <w:sz w:val="24"/>
                <w:szCs w:val="24"/>
              </w:rPr>
              <w:t xml:space="preserve"> š</w:t>
            </w:r>
            <w:r w:rsidRPr="00180958">
              <w:rPr>
                <w:rFonts w:ascii="Times New Roman" w:hAnsi="Times New Roman" w:cs="Times New Roman"/>
                <w:sz w:val="24"/>
                <w:szCs w:val="24"/>
              </w:rPr>
              <w:t xml:space="preserve">obrīd saskaņā ar projekta iesniegumā (“Finansēšanas plāns”) norādīto, projekta kopējais finansējums indikatīvi plānots </w:t>
            </w:r>
            <w:r>
              <w:rPr>
                <w:rFonts w:ascii="Times New Roman" w:hAnsi="Times New Roman" w:cs="Times New Roman"/>
                <w:sz w:val="24"/>
                <w:szCs w:val="24"/>
              </w:rPr>
              <w:t xml:space="preserve">3 516 </w:t>
            </w:r>
            <w:r w:rsidR="00891BEC">
              <w:rPr>
                <w:rFonts w:ascii="Times New Roman" w:hAnsi="Times New Roman" w:cs="Times New Roman"/>
                <w:sz w:val="24"/>
                <w:szCs w:val="24"/>
              </w:rPr>
              <w:t>550</w:t>
            </w:r>
            <w:r w:rsidR="00891BEC"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sidRPr="00D31ABD">
              <w:rPr>
                <w:rFonts w:ascii="Times New Roman" w:hAnsi="Times New Roman" w:cs="Times New Roman"/>
                <w:color w:val="000000"/>
                <w:sz w:val="24"/>
                <w:szCs w:val="23"/>
              </w:rPr>
              <w:t>3 305 205</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tai skaitā ESF finansējums </w:t>
            </w:r>
            <w:r>
              <w:rPr>
                <w:rFonts w:ascii="Times New Roman" w:hAnsi="Times New Roman" w:cs="Times New Roman"/>
                <w:color w:val="000000"/>
                <w:sz w:val="24"/>
                <w:szCs w:val="23"/>
              </w:rPr>
              <w:t>2 989 227</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315 978</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 xml:space="preserve">211 </w:t>
            </w:r>
            <w:r w:rsidR="00891BEC">
              <w:rPr>
                <w:rFonts w:ascii="Times New Roman" w:hAnsi="Times New Roman" w:cs="Times New Roman"/>
                <w:color w:val="000000"/>
                <w:sz w:val="24"/>
                <w:szCs w:val="23"/>
              </w:rPr>
              <w:t>345</w:t>
            </w:r>
            <w:r w:rsidR="00891BEC"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3FC8F434" w14:textId="2F2BD11E" w:rsidR="00C662BC" w:rsidRDefault="008E45D9" w:rsidP="003B46AA">
            <w:pPr>
              <w:spacing w:after="0" w:line="240" w:lineRule="auto"/>
              <w:jc w:val="both"/>
              <w:rPr>
                <w:rFonts w:ascii="Times New Roman" w:hAnsi="Times New Roman" w:cs="Times New Roman"/>
                <w:sz w:val="24"/>
                <w:szCs w:val="24"/>
              </w:rPr>
            </w:pPr>
            <w:r w:rsidRPr="0024658F">
              <w:rPr>
                <w:rFonts w:ascii="Times New Roman" w:hAnsi="Times New Roman" w:cs="Times New Roman"/>
                <w:sz w:val="24"/>
                <w:szCs w:val="24"/>
              </w:rPr>
              <w:t xml:space="preserve">Pēc MK </w:t>
            </w:r>
            <w:r w:rsidR="00D23671">
              <w:rPr>
                <w:rFonts w:ascii="Times New Roman" w:hAnsi="Times New Roman" w:cs="Times New Roman"/>
                <w:sz w:val="24"/>
                <w:szCs w:val="24"/>
              </w:rPr>
              <w:t>noteikumu projekta spēkā stāšanā</w:t>
            </w:r>
            <w:r w:rsidRPr="0024658F">
              <w:rPr>
                <w:rFonts w:ascii="Times New Roman" w:hAnsi="Times New Roman" w:cs="Times New Roman"/>
                <w:sz w:val="24"/>
                <w:szCs w:val="24"/>
              </w:rPr>
              <w:t>s</w:t>
            </w:r>
            <w:r>
              <w:rPr>
                <w:rFonts w:ascii="Times New Roman" w:hAnsi="Times New Roman" w:cs="Times New Roman"/>
                <w:sz w:val="24"/>
                <w:szCs w:val="24"/>
              </w:rPr>
              <w:t xml:space="preserve"> </w:t>
            </w:r>
            <w:r w:rsidRPr="003D5D9B">
              <w:rPr>
                <w:rFonts w:ascii="Times New Roman" w:hAnsi="Times New Roman" w:cs="Times New Roman"/>
                <w:sz w:val="24"/>
                <w:szCs w:val="24"/>
              </w:rPr>
              <w:t>20</w:t>
            </w:r>
            <w:r>
              <w:rPr>
                <w:rFonts w:ascii="Times New Roman" w:hAnsi="Times New Roman" w:cs="Times New Roman"/>
                <w:sz w:val="24"/>
                <w:szCs w:val="24"/>
              </w:rPr>
              <w:t>20</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sidRPr="004C43F3">
              <w:rPr>
                <w:rFonts w:ascii="Times New Roman" w:hAnsi="Times New Roman" w:cs="Times New Roman"/>
                <w:sz w:val="24"/>
                <w:szCs w:val="24"/>
              </w:rPr>
              <w:t>5 859 360</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sidRPr="00D31ABD">
              <w:rPr>
                <w:rFonts w:ascii="Times New Roman" w:hAnsi="Times New Roman" w:cs="Times New Roman"/>
                <w:sz w:val="24"/>
                <w:szCs w:val="24"/>
              </w:rPr>
              <w:t>5 648 015</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tai skaitā ESF finansējums </w:t>
            </w:r>
            <w:r>
              <w:rPr>
                <w:rFonts w:ascii="Times New Roman" w:hAnsi="Times New Roman" w:cs="Times New Roman"/>
                <w:sz w:val="24"/>
                <w:szCs w:val="24"/>
              </w:rPr>
              <w:t>5 035 783</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Pr>
                <w:rFonts w:ascii="Times New Roman" w:hAnsi="Times New Roman" w:cs="Times New Roman"/>
                <w:sz w:val="24"/>
                <w:szCs w:val="24"/>
              </w:rPr>
              <w:t>612 232</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Pr>
                <w:rFonts w:ascii="Times New Roman" w:hAnsi="Times New Roman" w:cs="Times New Roman"/>
                <w:sz w:val="24"/>
                <w:szCs w:val="24"/>
              </w:rPr>
              <w:t>211 345</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sidR="005F4ED4">
              <w:rPr>
                <w:rFonts w:ascii="Times New Roman" w:hAnsi="Times New Roman" w:cs="Times New Roman"/>
                <w:sz w:val="24"/>
                <w:szCs w:val="24"/>
              </w:rPr>
              <w:t xml:space="preserve"> </w:t>
            </w:r>
          </w:p>
          <w:p w14:paraId="3CD1D3F9" w14:textId="77777777" w:rsidR="008E45D9" w:rsidRDefault="008E45D9" w:rsidP="003B46AA">
            <w:pPr>
              <w:spacing w:after="0" w:line="240" w:lineRule="auto"/>
              <w:jc w:val="both"/>
              <w:rPr>
                <w:rFonts w:ascii="Times New Roman" w:hAnsi="Times New Roman" w:cs="Times New Roman"/>
                <w:color w:val="000000"/>
                <w:sz w:val="24"/>
                <w:szCs w:val="23"/>
              </w:rPr>
            </w:pPr>
            <w:r w:rsidRPr="00AE73C9">
              <w:rPr>
                <w:rFonts w:ascii="Times New Roman" w:hAnsi="Times New Roman" w:cs="Times New Roman"/>
                <w:b/>
                <w:sz w:val="24"/>
                <w:szCs w:val="24"/>
              </w:rPr>
              <w:t>2021. gad</w:t>
            </w:r>
            <w:r w:rsidRPr="00A640EB">
              <w:rPr>
                <w:rFonts w:ascii="Times New Roman" w:hAnsi="Times New Roman" w:cs="Times New Roman"/>
                <w:b/>
                <w:sz w:val="24"/>
                <w:szCs w:val="24"/>
              </w:rPr>
              <w:t>am</w:t>
            </w:r>
            <w:r>
              <w:rPr>
                <w:rFonts w:ascii="Times New Roman" w:hAnsi="Times New Roman" w:cs="Times New Roman"/>
                <w:sz w:val="24"/>
                <w:szCs w:val="24"/>
              </w:rPr>
              <w:t xml:space="preserve"> š</w:t>
            </w:r>
            <w:r w:rsidRPr="00180958">
              <w:rPr>
                <w:rFonts w:ascii="Times New Roman" w:hAnsi="Times New Roman" w:cs="Times New Roman"/>
                <w:sz w:val="24"/>
                <w:szCs w:val="24"/>
              </w:rPr>
              <w:t xml:space="preserve">obrīd saskaņā ar projekta iesniegumā (“Finansēšanas plāns”) norādīto, projekta kopējais finansējums indikatīvi plānots </w:t>
            </w:r>
            <w:r>
              <w:rPr>
                <w:rFonts w:ascii="Times New Roman" w:hAnsi="Times New Roman" w:cs="Times New Roman"/>
                <w:sz w:val="24"/>
                <w:szCs w:val="24"/>
              </w:rPr>
              <w:t>3 400 019</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sidRPr="00D31ABD">
              <w:rPr>
                <w:rFonts w:ascii="Times New Roman" w:hAnsi="Times New Roman" w:cs="Times New Roman"/>
                <w:color w:val="000000"/>
                <w:sz w:val="24"/>
                <w:szCs w:val="23"/>
              </w:rPr>
              <w:t>3 195 678</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tai skaitā ESF finansējums </w:t>
            </w:r>
            <w:r>
              <w:rPr>
                <w:rFonts w:ascii="Times New Roman" w:hAnsi="Times New Roman" w:cs="Times New Roman"/>
                <w:color w:val="000000"/>
                <w:sz w:val="24"/>
                <w:szCs w:val="23"/>
              </w:rPr>
              <w:t>2 890 171</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305 507</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204 341</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35917B26" w14:textId="5394277D" w:rsidR="00C662BC" w:rsidRDefault="008E45D9" w:rsidP="003B46AA">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w:t>
            </w:r>
            <w:r w:rsidR="00D23671">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w:t>
            </w:r>
            <w:r w:rsidRPr="003D5D9B">
              <w:rPr>
                <w:rFonts w:ascii="Times New Roman" w:hAnsi="Times New Roman" w:cs="Times New Roman"/>
                <w:sz w:val="24"/>
                <w:szCs w:val="24"/>
              </w:rPr>
              <w:t>20</w:t>
            </w:r>
            <w:r>
              <w:rPr>
                <w:rFonts w:ascii="Times New Roman" w:hAnsi="Times New Roman" w:cs="Times New Roman"/>
                <w:sz w:val="24"/>
                <w:szCs w:val="24"/>
              </w:rPr>
              <w:t>21</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sidRPr="004C43F3">
              <w:rPr>
                <w:rFonts w:ascii="Times New Roman" w:hAnsi="Times New Roman" w:cs="Times New Roman"/>
                <w:sz w:val="24"/>
                <w:szCs w:val="24"/>
              </w:rPr>
              <w:t>4 870 774</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sidRPr="00D31ABD">
              <w:rPr>
                <w:rFonts w:ascii="Times New Roman" w:hAnsi="Times New Roman" w:cs="Times New Roman"/>
                <w:sz w:val="24"/>
                <w:szCs w:val="24"/>
              </w:rPr>
              <w:t>4 666 433</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tai skaitā ESF finansējums </w:t>
            </w:r>
            <w:r>
              <w:rPr>
                <w:rFonts w:ascii="Times New Roman" w:hAnsi="Times New Roman" w:cs="Times New Roman"/>
                <w:sz w:val="24"/>
                <w:szCs w:val="24"/>
              </w:rPr>
              <w:t>4 160 602</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Pr>
                <w:rFonts w:ascii="Times New Roman" w:hAnsi="Times New Roman" w:cs="Times New Roman"/>
                <w:sz w:val="24"/>
                <w:szCs w:val="24"/>
              </w:rPr>
              <w:t>505 831</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Pr>
                <w:rFonts w:ascii="Times New Roman" w:hAnsi="Times New Roman" w:cs="Times New Roman"/>
                <w:sz w:val="24"/>
                <w:szCs w:val="24"/>
              </w:rPr>
              <w:t>204 341</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sidR="005A4AAD">
              <w:rPr>
                <w:rFonts w:ascii="Times New Roman" w:hAnsi="Times New Roman" w:cs="Times New Roman"/>
                <w:sz w:val="24"/>
                <w:szCs w:val="24"/>
              </w:rPr>
              <w:t xml:space="preserve"> </w:t>
            </w:r>
          </w:p>
          <w:p w14:paraId="036CAC4D" w14:textId="6BF24CA0" w:rsidR="008E45D9" w:rsidRPr="00180958" w:rsidRDefault="008E45D9" w:rsidP="003B46AA">
            <w:pPr>
              <w:spacing w:after="0" w:line="240" w:lineRule="auto"/>
              <w:jc w:val="both"/>
              <w:rPr>
                <w:rFonts w:ascii="Times New Roman" w:hAnsi="Times New Roman" w:cs="Times New Roman"/>
                <w:sz w:val="24"/>
                <w:szCs w:val="24"/>
              </w:rPr>
            </w:pPr>
            <w:r w:rsidRPr="00EA268F">
              <w:rPr>
                <w:rFonts w:ascii="Times New Roman" w:hAnsi="Times New Roman" w:cs="Times New Roman"/>
                <w:b/>
                <w:sz w:val="24"/>
                <w:szCs w:val="24"/>
              </w:rPr>
              <w:t>2022. gadam</w:t>
            </w:r>
            <w:r>
              <w:rPr>
                <w:rFonts w:ascii="Times New Roman" w:hAnsi="Times New Roman" w:cs="Times New Roman"/>
                <w:sz w:val="24"/>
                <w:szCs w:val="24"/>
              </w:rPr>
              <w:t xml:space="preserve"> š</w:t>
            </w:r>
            <w:r w:rsidRPr="00180958">
              <w:rPr>
                <w:rFonts w:ascii="Times New Roman" w:hAnsi="Times New Roman" w:cs="Times New Roman"/>
                <w:sz w:val="24"/>
                <w:szCs w:val="24"/>
              </w:rPr>
              <w:t xml:space="preserve">obrīd saskaņā ar projekta iesniegumā (“Finansēšanas plāns”) norādīto, projekta kopējais finansējums indikatīvi plānots </w:t>
            </w:r>
            <w:r>
              <w:rPr>
                <w:rFonts w:ascii="Times New Roman" w:hAnsi="Times New Roman" w:cs="Times New Roman"/>
                <w:sz w:val="24"/>
                <w:szCs w:val="24"/>
              </w:rPr>
              <w:t xml:space="preserve">2 096 </w:t>
            </w:r>
            <w:r w:rsidR="002566BB">
              <w:rPr>
                <w:rFonts w:ascii="Times New Roman" w:hAnsi="Times New Roman" w:cs="Times New Roman"/>
                <w:sz w:val="24"/>
                <w:szCs w:val="24"/>
              </w:rPr>
              <w:t>426</w:t>
            </w:r>
            <w:r w:rsidR="002566BB"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sidRPr="00D31ABD">
              <w:rPr>
                <w:rFonts w:ascii="Times New Roman" w:hAnsi="Times New Roman" w:cs="Times New Roman"/>
                <w:color w:val="000000"/>
                <w:sz w:val="24"/>
                <w:szCs w:val="23"/>
              </w:rPr>
              <w:t>1 970 278</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tai skaitā ESF finansējums </w:t>
            </w:r>
            <w:r>
              <w:rPr>
                <w:rFonts w:ascii="Times New Roman" w:hAnsi="Times New Roman" w:cs="Times New Roman"/>
                <w:color w:val="000000"/>
                <w:sz w:val="24"/>
                <w:szCs w:val="23"/>
              </w:rPr>
              <w:t xml:space="preserve">1 835 </w:t>
            </w:r>
            <w:r w:rsidR="002566BB">
              <w:rPr>
                <w:rFonts w:ascii="Times New Roman" w:hAnsi="Times New Roman" w:cs="Times New Roman"/>
                <w:color w:val="000000"/>
                <w:sz w:val="24"/>
                <w:szCs w:val="23"/>
              </w:rPr>
              <w:t>558</w:t>
            </w:r>
            <w:r w:rsidR="002566BB"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 xml:space="preserve">134 </w:t>
            </w:r>
            <w:r w:rsidR="002566BB">
              <w:rPr>
                <w:rFonts w:ascii="Times New Roman" w:hAnsi="Times New Roman" w:cs="Times New Roman"/>
                <w:color w:val="000000"/>
                <w:sz w:val="24"/>
                <w:szCs w:val="23"/>
              </w:rPr>
              <w:t>720</w:t>
            </w:r>
            <w:r w:rsidR="002566BB"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 xml:space="preserve">126 </w:t>
            </w:r>
            <w:r w:rsidR="002566BB">
              <w:rPr>
                <w:rFonts w:ascii="Times New Roman" w:hAnsi="Times New Roman" w:cs="Times New Roman"/>
                <w:color w:val="000000"/>
                <w:sz w:val="24"/>
                <w:szCs w:val="23"/>
              </w:rPr>
              <w:t>148</w:t>
            </w:r>
            <w:r w:rsidR="002566BB"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7D9345EF" w14:textId="4A74EE11" w:rsidR="008E45D9" w:rsidRPr="00A55537" w:rsidRDefault="008E45D9" w:rsidP="003B46AA">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w:t>
            </w:r>
            <w:r w:rsidR="00D23671">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w:t>
            </w:r>
            <w:r w:rsidRPr="003D5D9B">
              <w:rPr>
                <w:rFonts w:ascii="Times New Roman" w:hAnsi="Times New Roman" w:cs="Times New Roman"/>
                <w:sz w:val="24"/>
                <w:szCs w:val="24"/>
              </w:rPr>
              <w:t>20</w:t>
            </w:r>
            <w:r>
              <w:rPr>
                <w:rFonts w:ascii="Times New Roman" w:hAnsi="Times New Roman" w:cs="Times New Roman"/>
                <w:sz w:val="24"/>
                <w:szCs w:val="24"/>
              </w:rPr>
              <w:t>22</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sidR="0040330A">
              <w:rPr>
                <w:rFonts w:ascii="Times New Roman" w:hAnsi="Times New Roman" w:cs="Times New Roman"/>
                <w:sz w:val="24"/>
                <w:szCs w:val="24"/>
              </w:rPr>
              <w:t> 2 524 505</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sidR="0040330A">
              <w:rPr>
                <w:rFonts w:ascii="Times New Roman" w:hAnsi="Times New Roman" w:cs="Times New Roman"/>
                <w:sz w:val="24"/>
                <w:szCs w:val="24"/>
              </w:rPr>
              <w:t>2 372 630</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tai skaitā ESF finansējums </w:t>
            </w:r>
            <w:r w:rsidR="0040330A">
              <w:rPr>
                <w:rFonts w:ascii="Times New Roman" w:hAnsi="Times New Roman" w:cs="Times New Roman"/>
                <w:sz w:val="24"/>
                <w:szCs w:val="24"/>
              </w:rPr>
              <w:t>2 109 164</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sidR="0040330A">
              <w:rPr>
                <w:rFonts w:ascii="Times New Roman" w:hAnsi="Times New Roman" w:cs="Times New Roman"/>
                <w:sz w:val="24"/>
                <w:szCs w:val="24"/>
              </w:rPr>
              <w:t>263 466</w:t>
            </w:r>
            <w:r w:rsidRPr="001F2FFB">
              <w:rPr>
                <w:rFonts w:ascii="Times New Roman" w:hAnsi="Times New Roman" w:cs="Times New Roman"/>
                <w:sz w:val="24"/>
                <w:szCs w:val="24"/>
              </w:rPr>
              <w:t xml:space="preserve">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un privātais līdzfinansējums </w:t>
            </w:r>
            <w:r w:rsidR="0040330A" w:rsidRPr="00A55537">
              <w:rPr>
                <w:rFonts w:ascii="Times New Roman" w:hAnsi="Times New Roman" w:cs="Times New Roman"/>
                <w:sz w:val="24"/>
                <w:szCs w:val="24"/>
              </w:rPr>
              <w:t>151 875</w:t>
            </w:r>
            <w:r w:rsidRPr="00A55537">
              <w:rPr>
                <w:rFonts w:ascii="Times New Roman" w:hAnsi="Times New Roman" w:cs="Times New Roman"/>
                <w:sz w:val="24"/>
                <w:szCs w:val="24"/>
              </w:rPr>
              <w:t xml:space="preserve">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w:t>
            </w:r>
          </w:p>
          <w:p w14:paraId="2FBA6515" w14:textId="300D30B6" w:rsidR="00D1424B" w:rsidRPr="00EE20BB" w:rsidRDefault="00D1424B" w:rsidP="00A55537">
            <w:pPr>
              <w:spacing w:after="0" w:line="240" w:lineRule="auto"/>
              <w:jc w:val="both"/>
              <w:rPr>
                <w:rFonts w:ascii="Times New Roman" w:hAnsi="Times New Roman" w:cs="Times New Roman"/>
                <w:b/>
                <w:sz w:val="24"/>
                <w:szCs w:val="24"/>
                <w:u w:val="single"/>
              </w:rPr>
            </w:pPr>
            <w:r w:rsidRPr="00A55537">
              <w:rPr>
                <w:rFonts w:ascii="Times New Roman" w:hAnsi="Times New Roman" w:cs="Times New Roman"/>
                <w:b/>
                <w:sz w:val="24"/>
                <w:szCs w:val="24"/>
              </w:rPr>
              <w:t>2020., 2021. un 2022.gadam</w:t>
            </w:r>
            <w:r w:rsidRPr="00A55537">
              <w:rPr>
                <w:rFonts w:ascii="Times New Roman" w:hAnsi="Times New Roman" w:cs="Times New Roman"/>
                <w:sz w:val="24"/>
                <w:szCs w:val="24"/>
              </w:rPr>
              <w:t xml:space="preserve"> publiskais finansējums indikatīvi </w:t>
            </w:r>
            <w:r w:rsidR="00B70403" w:rsidRPr="00A55537">
              <w:rPr>
                <w:rFonts w:ascii="Times New Roman" w:hAnsi="Times New Roman" w:cs="Times New Roman"/>
                <w:sz w:val="24"/>
                <w:szCs w:val="24"/>
              </w:rPr>
              <w:t>4 215 915</w:t>
            </w:r>
            <w:r w:rsidRPr="00A55537">
              <w:rPr>
                <w:rFonts w:ascii="Times New Roman" w:hAnsi="Times New Roman" w:cs="Times New Roman"/>
                <w:sz w:val="24"/>
                <w:szCs w:val="24"/>
              </w:rPr>
              <w:t xml:space="preserve"> </w:t>
            </w:r>
            <w:proofErr w:type="spellStart"/>
            <w:r w:rsidRPr="00A55537">
              <w:rPr>
                <w:rFonts w:ascii="Times New Roman" w:hAnsi="Times New Roman" w:cs="Times New Roman"/>
                <w:i/>
                <w:sz w:val="24"/>
                <w:szCs w:val="24"/>
              </w:rPr>
              <w:t>euro</w:t>
            </w:r>
            <w:proofErr w:type="spellEnd"/>
            <w:r w:rsidRPr="00A55537">
              <w:rPr>
                <w:rFonts w:ascii="Times New Roman" w:hAnsi="Times New Roman" w:cs="Times New Roman"/>
                <w:sz w:val="24"/>
                <w:szCs w:val="24"/>
              </w:rPr>
              <w:t xml:space="preserve"> apmērā tiks pārdalīts no SAM 9.1.1.2.</w:t>
            </w:r>
          </w:p>
        </w:tc>
      </w:tr>
      <w:tr w:rsidR="008E45D9" w:rsidRPr="00EE20BB" w14:paraId="12ED14D7" w14:textId="77777777" w:rsidTr="00267613">
        <w:trPr>
          <w:jc w:val="center"/>
        </w:trPr>
        <w:tc>
          <w:tcPr>
            <w:tcW w:w="2689" w:type="dxa"/>
          </w:tcPr>
          <w:p w14:paraId="411478DE" w14:textId="77777777" w:rsidR="008E45D9" w:rsidRPr="00EE20BB" w:rsidRDefault="008E45D9" w:rsidP="003B46AA">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6.1. detalizēts ieņēmumu aprēķins</w:t>
            </w:r>
          </w:p>
        </w:tc>
        <w:tc>
          <w:tcPr>
            <w:tcW w:w="6520" w:type="dxa"/>
            <w:gridSpan w:val="5"/>
            <w:vMerge/>
          </w:tcPr>
          <w:p w14:paraId="496DC360" w14:textId="77777777" w:rsidR="008E45D9" w:rsidRPr="00EE20BB" w:rsidRDefault="008E45D9" w:rsidP="003B46AA">
            <w:pPr>
              <w:pStyle w:val="naisf"/>
              <w:spacing w:before="0" w:beforeAutospacing="0" w:after="0" w:afterAutospacing="0"/>
              <w:rPr>
                <w:b/>
                <w:i/>
              </w:rPr>
            </w:pPr>
          </w:p>
        </w:tc>
      </w:tr>
      <w:tr w:rsidR="008E45D9" w:rsidRPr="00EE20BB" w14:paraId="71834937" w14:textId="77777777" w:rsidTr="00267613">
        <w:trPr>
          <w:jc w:val="center"/>
        </w:trPr>
        <w:tc>
          <w:tcPr>
            <w:tcW w:w="2689" w:type="dxa"/>
          </w:tcPr>
          <w:p w14:paraId="2C454337" w14:textId="77777777" w:rsidR="008E45D9" w:rsidRPr="00EE20BB" w:rsidRDefault="008E45D9" w:rsidP="003B46AA">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6.2. detalizēts izdevumu aprēķins</w:t>
            </w:r>
          </w:p>
        </w:tc>
        <w:tc>
          <w:tcPr>
            <w:tcW w:w="6520" w:type="dxa"/>
            <w:gridSpan w:val="5"/>
            <w:vMerge/>
          </w:tcPr>
          <w:p w14:paraId="783056EA" w14:textId="77777777" w:rsidR="008E45D9" w:rsidRPr="00EE20BB" w:rsidRDefault="008E45D9" w:rsidP="003B46AA">
            <w:pPr>
              <w:pStyle w:val="naisf"/>
              <w:spacing w:before="0" w:beforeAutospacing="0" w:after="0" w:afterAutospacing="0"/>
              <w:rPr>
                <w:b/>
                <w:i/>
              </w:rPr>
            </w:pPr>
          </w:p>
        </w:tc>
      </w:tr>
      <w:tr w:rsidR="008E45D9" w:rsidRPr="00EE20BB" w14:paraId="1276205C" w14:textId="77777777" w:rsidTr="00267613">
        <w:trPr>
          <w:trHeight w:val="556"/>
          <w:jc w:val="center"/>
        </w:trPr>
        <w:tc>
          <w:tcPr>
            <w:tcW w:w="2689" w:type="dxa"/>
          </w:tcPr>
          <w:p w14:paraId="549CA6B6" w14:textId="77777777" w:rsidR="008E45D9" w:rsidRPr="00EE20BB" w:rsidRDefault="008E45D9" w:rsidP="003B46AA">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7. Cita informācija</w:t>
            </w:r>
          </w:p>
        </w:tc>
        <w:tc>
          <w:tcPr>
            <w:tcW w:w="6520" w:type="dxa"/>
            <w:gridSpan w:val="5"/>
          </w:tcPr>
          <w:p w14:paraId="18B464F8" w14:textId="77777777" w:rsidR="008E45D9" w:rsidRDefault="008E45D9" w:rsidP="003B46AA">
            <w:pPr>
              <w:spacing w:after="0" w:line="240" w:lineRule="auto"/>
              <w:ind w:right="113"/>
              <w:jc w:val="both"/>
              <w:rPr>
                <w:rFonts w:ascii="Times New Roman" w:hAnsi="Times New Roman" w:cs="Times New Roman"/>
                <w:sz w:val="24"/>
                <w:szCs w:val="24"/>
              </w:rPr>
            </w:pPr>
            <w:r w:rsidRPr="00B52CBD">
              <w:rPr>
                <w:rFonts w:ascii="Times New Roman" w:hAnsi="Times New Roman" w:cs="Times New Roman"/>
                <w:sz w:val="24"/>
                <w:szCs w:val="24"/>
              </w:rPr>
              <w:t>Finansējuma sadalījums pa gadiem norādīts indikatīvi un var tikt precizēts.</w:t>
            </w:r>
          </w:p>
          <w:p w14:paraId="4BDF5B0E" w14:textId="26F97604" w:rsidR="008E45D9" w:rsidRDefault="008E45D9" w:rsidP="003B46AA">
            <w:pPr>
              <w:pStyle w:val="naisf"/>
              <w:tabs>
                <w:tab w:val="left" w:pos="4644"/>
              </w:tabs>
              <w:spacing w:before="0" w:beforeAutospacing="0" w:after="0" w:afterAutospacing="0"/>
              <w:jc w:val="both"/>
            </w:pPr>
            <w:r w:rsidRPr="00B765CD">
              <w:t>Finansējums (</w:t>
            </w:r>
            <w:r w:rsidR="00215AEB">
              <w:t xml:space="preserve">publiskais finansējums </w:t>
            </w:r>
            <w:r w:rsidRPr="00B765CD">
              <w:t xml:space="preserve">8 013 565 </w:t>
            </w:r>
            <w:proofErr w:type="spellStart"/>
            <w:r w:rsidRPr="00B765CD">
              <w:rPr>
                <w:i/>
              </w:rPr>
              <w:t>euro</w:t>
            </w:r>
            <w:proofErr w:type="spellEnd"/>
            <w:r w:rsidRPr="00B765CD">
              <w:t xml:space="preserve"> apmērā) tiks pārdalīts </w:t>
            </w:r>
            <w:r>
              <w:t xml:space="preserve">no </w:t>
            </w:r>
            <w:r w:rsidR="00B603A2">
              <w:t>SAM 9.1.1.2</w:t>
            </w:r>
            <w:r>
              <w:t>.</w:t>
            </w:r>
            <w:r w:rsidR="00890A9E">
              <w:t xml:space="preserve"> Finansējuma pārdale no SAM 9.1.1.2. neietekmē pasākuma ietvaros plānoto finanšu rezerves apjomu.</w:t>
            </w:r>
          </w:p>
          <w:p w14:paraId="40AE3BB9" w14:textId="7396412D" w:rsidR="00923B7C" w:rsidRDefault="00923B7C" w:rsidP="00923B7C">
            <w:pPr>
              <w:spacing w:after="0" w:line="240" w:lineRule="auto"/>
              <w:jc w:val="both"/>
            </w:pPr>
            <w:r w:rsidRPr="00A55537">
              <w:rPr>
                <w:rFonts w:ascii="Times New Roman" w:hAnsi="Times New Roman" w:cs="Times New Roman"/>
                <w:sz w:val="24"/>
                <w:szCs w:val="24"/>
              </w:rPr>
              <w:t>Projekts tiek finansēts no LM pamatbudžeta apakšprogrammas 63.07.00 “Eiropas Sociālā fonda (ESF) īstenotie projekti labklājības nozarē (2014</w:t>
            </w:r>
            <w:r w:rsidR="002D3462" w:rsidRPr="00A55537">
              <w:rPr>
                <w:rFonts w:ascii="Times New Roman" w:hAnsi="Times New Roman" w:cs="Times New Roman"/>
                <w:sz w:val="24"/>
                <w:szCs w:val="24"/>
              </w:rPr>
              <w:t>–</w:t>
            </w:r>
            <w:r w:rsidRPr="00A55537">
              <w:rPr>
                <w:rFonts w:ascii="Times New Roman" w:hAnsi="Times New Roman" w:cs="Times New Roman"/>
                <w:sz w:val="24"/>
                <w:szCs w:val="24"/>
              </w:rPr>
              <w:t>2020)”.</w:t>
            </w:r>
          </w:p>
          <w:p w14:paraId="2FB41D0C" w14:textId="03647A23" w:rsidR="009434D5" w:rsidRDefault="009434D5" w:rsidP="003B46AA">
            <w:pPr>
              <w:pStyle w:val="naisf"/>
              <w:tabs>
                <w:tab w:val="left" w:pos="4644"/>
              </w:tabs>
              <w:spacing w:before="0" w:beforeAutospacing="0" w:after="0" w:afterAutospacing="0"/>
              <w:jc w:val="both"/>
            </w:pPr>
            <w:r w:rsidRPr="00890A9E">
              <w:t>Labklājības ministrija pasākuma īstenošanai 2017. gadam un turpmākajiem gadiem normatīvajos aktos noteiktajā kārtībā iesniegs Finanšu ministrijā pieprasījumu apropriācijas pārdalei no SAM 9.1.1.2.</w:t>
            </w:r>
          </w:p>
          <w:p w14:paraId="6F8D61DF" w14:textId="70B38EC2" w:rsidR="00B70403" w:rsidRPr="002B548F" w:rsidRDefault="002A1854" w:rsidP="003B46AA">
            <w:pPr>
              <w:pStyle w:val="naisf"/>
              <w:tabs>
                <w:tab w:val="left" w:pos="4644"/>
              </w:tabs>
              <w:spacing w:before="0" w:beforeAutospacing="0" w:after="0" w:afterAutospacing="0"/>
              <w:jc w:val="both"/>
            </w:pPr>
            <w:r>
              <w:lastRenderedPageBreak/>
              <w:t>P</w:t>
            </w:r>
            <w:r w:rsidR="00D23671">
              <w:t>ēc MK noteikumu spēkā stāšanā</w:t>
            </w:r>
            <w:r w:rsidRPr="002A7862">
              <w:t>s tiks ierosināts veikt attiecīgus grozījumus projektā</w:t>
            </w:r>
            <w:r>
              <w:t xml:space="preserve">, tai skaitā projekta iesnieguma </w:t>
            </w:r>
            <w:r w:rsidRPr="00DE332B">
              <w:t>2. pielikum</w:t>
            </w:r>
            <w:r>
              <w:t xml:space="preserve">ā </w:t>
            </w:r>
            <w:r w:rsidRPr="002B548F">
              <w:t>(“Finansēšanas plāns”).</w:t>
            </w:r>
          </w:p>
          <w:p w14:paraId="5B923132" w14:textId="24C50E9B" w:rsidR="009A1643" w:rsidRPr="00EE20BB" w:rsidRDefault="00AD4BD2" w:rsidP="003B46AA">
            <w:pPr>
              <w:pStyle w:val="naisf"/>
              <w:tabs>
                <w:tab w:val="left" w:pos="4644"/>
              </w:tabs>
              <w:spacing w:before="0" w:beforeAutospacing="0" w:after="0" w:afterAutospacing="0"/>
              <w:jc w:val="both"/>
            </w:pPr>
            <w:r w:rsidRPr="002B548F">
              <w:t>Nepieciešamais papildu finansējums (ko nepieciešams pārdalīt</w:t>
            </w:r>
            <w:r w:rsidR="006C736D" w:rsidRPr="002B548F">
              <w:t xml:space="preserve"> no</w:t>
            </w:r>
            <w:r w:rsidRPr="002B548F">
              <w:t xml:space="preserve"> </w:t>
            </w:r>
            <w:r w:rsidR="00E07CEE" w:rsidRPr="002B548F">
              <w:t>SAM 9.1.1.2.</w:t>
            </w:r>
            <w:r w:rsidR="006C736D" w:rsidRPr="002B548F">
              <w:t>)</w:t>
            </w:r>
            <w:r w:rsidRPr="002B548F">
              <w:t xml:space="preserve"> 2017.gadam un turpmākajiem gadiem tiek aprēķināts veidojot starpību no kopējā publiskā finansējuma pēc </w:t>
            </w:r>
            <w:r w:rsidR="00E07CEE" w:rsidRPr="002B548F">
              <w:t xml:space="preserve">MK </w:t>
            </w:r>
            <w:r w:rsidRPr="002B548F">
              <w:t>noteikumu projekta spēkā stāšanās un  šobrīd projektam valsts budžeta ilgtermiņa saistībās apstiprinātā/plānotā finansējuma</w:t>
            </w:r>
            <w:r w:rsidR="00E07CEE" w:rsidRPr="002B548F">
              <w:t>.</w:t>
            </w:r>
          </w:p>
        </w:tc>
      </w:tr>
    </w:tbl>
    <w:p w14:paraId="07692CC3" w14:textId="77777777" w:rsidR="001B64FF" w:rsidRDefault="001B64FF" w:rsidP="0095704A">
      <w:pPr>
        <w:spacing w:after="0" w:line="240" w:lineRule="auto"/>
        <w:rPr>
          <w:rFonts w:ascii="Times New Roman" w:hAnsi="Times New Roman" w:cs="Times New Roman"/>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17"/>
        <w:gridCol w:w="6196"/>
      </w:tblGrid>
      <w:tr w:rsidR="00DA5E7D" w:rsidRPr="006759AD" w14:paraId="6000F438" w14:textId="77777777" w:rsidTr="00DA5E7D">
        <w:trPr>
          <w:trHeight w:val="461"/>
          <w:jc w:val="center"/>
        </w:trPr>
        <w:tc>
          <w:tcPr>
            <w:tcW w:w="9209" w:type="dxa"/>
            <w:gridSpan w:val="3"/>
            <w:vAlign w:val="center"/>
          </w:tcPr>
          <w:p w14:paraId="3C9FF82F" w14:textId="77777777" w:rsidR="00DA5E7D" w:rsidRPr="006759AD" w:rsidRDefault="00DA5E7D" w:rsidP="009337D7">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DA5E7D" w:rsidRPr="006759AD" w14:paraId="7AB7A07D" w14:textId="77777777" w:rsidTr="00DA5E7D">
        <w:trPr>
          <w:trHeight w:val="592"/>
          <w:jc w:val="center"/>
        </w:trPr>
        <w:tc>
          <w:tcPr>
            <w:tcW w:w="396" w:type="dxa"/>
          </w:tcPr>
          <w:p w14:paraId="1FA5FDAF" w14:textId="77777777" w:rsidR="00DA5E7D" w:rsidRPr="006759AD" w:rsidRDefault="00DA5E7D" w:rsidP="009337D7">
            <w:pPr>
              <w:pStyle w:val="naiskr"/>
              <w:tabs>
                <w:tab w:val="left" w:pos="2628"/>
              </w:tabs>
              <w:spacing w:before="0" w:beforeAutospacing="0" w:after="0" w:afterAutospacing="0"/>
              <w:jc w:val="both"/>
              <w:rPr>
                <w:iCs/>
              </w:rPr>
            </w:pPr>
            <w:r w:rsidRPr="006759AD">
              <w:rPr>
                <w:iCs/>
              </w:rPr>
              <w:t>1.</w:t>
            </w:r>
          </w:p>
        </w:tc>
        <w:tc>
          <w:tcPr>
            <w:tcW w:w="2617" w:type="dxa"/>
          </w:tcPr>
          <w:p w14:paraId="3E01E749" w14:textId="77777777" w:rsidR="00DA5E7D" w:rsidRPr="00F84F0F" w:rsidRDefault="00DA5E7D" w:rsidP="009337D7">
            <w:pPr>
              <w:pStyle w:val="naiskr"/>
              <w:tabs>
                <w:tab w:val="left" w:pos="2628"/>
              </w:tabs>
              <w:spacing w:before="0" w:beforeAutospacing="0" w:after="0" w:afterAutospacing="0"/>
              <w:jc w:val="both"/>
              <w:rPr>
                <w:iCs/>
              </w:rPr>
            </w:pPr>
            <w:r w:rsidRPr="00F84F0F">
              <w:t>Nepieciešamie saistītie tiesību aktu projekti</w:t>
            </w:r>
          </w:p>
        </w:tc>
        <w:tc>
          <w:tcPr>
            <w:tcW w:w="6196" w:type="dxa"/>
          </w:tcPr>
          <w:p w14:paraId="40C49F8A" w14:textId="1A751728" w:rsidR="00F11FF7" w:rsidRDefault="00DA5E7D" w:rsidP="009337D7">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w:t>
            </w:r>
            <w:r w:rsidR="00510FF4">
              <w:rPr>
                <w:rFonts w:ascii="Times New Roman" w:hAnsi="Times New Roman" w:cs="Times New Roman"/>
                <w:sz w:val="24"/>
                <w:szCs w:val="24"/>
              </w:rPr>
              <w:t>grozījumiem MK noteikumos</w:t>
            </w:r>
            <w:r w:rsidR="00B22680">
              <w:rPr>
                <w:rFonts w:ascii="Times New Roman" w:hAnsi="Times New Roman" w:cs="Times New Roman"/>
                <w:sz w:val="24"/>
                <w:szCs w:val="24"/>
              </w:rPr>
              <w:t xml:space="preserve"> Nr.75</w:t>
            </w:r>
            <w:r w:rsidR="00F11FF7" w:rsidRPr="00F11FF7">
              <w:rPr>
                <w:rFonts w:ascii="Times New Roman" w:hAnsi="Times New Roman" w:cs="Times New Roman"/>
                <w:sz w:val="24"/>
                <w:szCs w:val="24"/>
              </w:rPr>
              <w:t xml:space="preserve"> </w:t>
            </w:r>
            <w:r w:rsidR="00297BC3" w:rsidRPr="00297BC3">
              <w:rPr>
                <w:rFonts w:ascii="Times New Roman" w:hAnsi="Times New Roman" w:cs="Times New Roman"/>
                <w:sz w:val="24"/>
                <w:szCs w:val="24"/>
              </w:rPr>
              <w:t>(izsludināti Valsts sekretāru sanāksmē 13.10.2016. (VSS–968, 14.§) un iesniegti Valsts kancelejā 10.01.2017.)</w:t>
            </w:r>
            <w:r w:rsidR="00F11FF7" w:rsidRPr="00F11FF7">
              <w:rPr>
                <w:rFonts w:ascii="Times New Roman" w:hAnsi="Times New Roman" w:cs="Times New Roman"/>
                <w:sz w:val="24"/>
                <w:szCs w:val="24"/>
              </w:rPr>
              <w:t>.</w:t>
            </w:r>
          </w:p>
          <w:p w14:paraId="684358EE" w14:textId="04A8A92D" w:rsidR="00016EAB" w:rsidRPr="00A72B01" w:rsidRDefault="00D94F85" w:rsidP="00016E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projektu MK nepieciešams izskatīt vienlaikus ar </w:t>
            </w:r>
            <w:r w:rsidRPr="00D94F85">
              <w:rPr>
                <w:rFonts w:ascii="Times New Roman" w:hAnsi="Times New Roman" w:cs="Times New Roman"/>
                <w:sz w:val="24"/>
                <w:szCs w:val="24"/>
              </w:rPr>
              <w:t xml:space="preserve">Labklājības ministrijas </w:t>
            </w:r>
            <w:r>
              <w:rPr>
                <w:rFonts w:ascii="Times New Roman" w:hAnsi="Times New Roman" w:cs="Times New Roman"/>
                <w:sz w:val="24"/>
                <w:szCs w:val="24"/>
              </w:rPr>
              <w:t>izstrādāto MK noteikumu projektu “</w:t>
            </w:r>
            <w:r w:rsidRPr="00D94F85">
              <w:rPr>
                <w:rFonts w:ascii="Times New Roman" w:hAnsi="Times New Roman" w:cs="Times New Roman"/>
                <w:sz w:val="24"/>
                <w:szCs w:val="24"/>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Pr>
                <w:rFonts w:ascii="Times New Roman" w:hAnsi="Times New Roman" w:cs="Times New Roman"/>
                <w:sz w:val="24"/>
                <w:szCs w:val="24"/>
              </w:rPr>
              <w:t>”</w:t>
            </w:r>
            <w:r w:rsidR="00051C22">
              <w:rPr>
                <w:rFonts w:ascii="Times New Roman" w:hAnsi="Times New Roman" w:cs="Times New Roman"/>
                <w:sz w:val="24"/>
                <w:szCs w:val="24"/>
              </w:rPr>
              <w:t xml:space="preserve"> un </w:t>
            </w:r>
            <w:r w:rsidR="009E1873">
              <w:rPr>
                <w:rFonts w:ascii="Times New Roman" w:hAnsi="Times New Roman" w:cs="Times New Roman"/>
                <w:sz w:val="24"/>
                <w:szCs w:val="24"/>
              </w:rPr>
              <w:t>pēc (vai vienlaikus)</w:t>
            </w:r>
            <w:r w:rsidR="00504084">
              <w:rPr>
                <w:rFonts w:ascii="Times New Roman" w:hAnsi="Times New Roman" w:cs="Times New Roman"/>
                <w:sz w:val="24"/>
                <w:szCs w:val="24"/>
              </w:rPr>
              <w:t xml:space="preserve"> </w:t>
            </w:r>
            <w:r w:rsidR="00016EAB" w:rsidRPr="00016EAB">
              <w:rPr>
                <w:rFonts w:ascii="Times New Roman" w:hAnsi="Times New Roman" w:cs="Times New Roman"/>
                <w:sz w:val="24"/>
                <w:szCs w:val="24"/>
              </w:rPr>
              <w:t xml:space="preserve">atbilstošu grozījumu pieņemšanas </w:t>
            </w:r>
            <w:r w:rsidR="00504084">
              <w:rPr>
                <w:rFonts w:ascii="Times New Roman" w:hAnsi="Times New Roman" w:cs="Times New Roman"/>
                <w:sz w:val="24"/>
                <w:szCs w:val="24"/>
              </w:rPr>
              <w:t>MK noteikum</w:t>
            </w:r>
            <w:r w:rsidR="00016EAB">
              <w:rPr>
                <w:rFonts w:ascii="Times New Roman" w:hAnsi="Times New Roman" w:cs="Times New Roman"/>
                <w:sz w:val="24"/>
                <w:szCs w:val="24"/>
              </w:rPr>
              <w:t>os</w:t>
            </w:r>
            <w:r w:rsidR="00504084">
              <w:rPr>
                <w:rFonts w:ascii="Times New Roman" w:hAnsi="Times New Roman" w:cs="Times New Roman"/>
                <w:sz w:val="24"/>
                <w:szCs w:val="24"/>
              </w:rPr>
              <w:t xml:space="preserve"> Nr.75</w:t>
            </w:r>
            <w:r w:rsidR="00016EAB">
              <w:rPr>
                <w:rFonts w:ascii="Times New Roman" w:hAnsi="Times New Roman" w:cs="Times New Roman"/>
                <w:sz w:val="24"/>
                <w:szCs w:val="24"/>
              </w:rPr>
              <w:t>.</w:t>
            </w:r>
          </w:p>
        </w:tc>
      </w:tr>
      <w:tr w:rsidR="00DA5E7D" w:rsidRPr="006759AD" w14:paraId="7B03659E" w14:textId="77777777" w:rsidTr="00DA5E7D">
        <w:trPr>
          <w:jc w:val="center"/>
        </w:trPr>
        <w:tc>
          <w:tcPr>
            <w:tcW w:w="396" w:type="dxa"/>
          </w:tcPr>
          <w:p w14:paraId="7194C92D" w14:textId="77777777" w:rsidR="00DA5E7D" w:rsidRPr="006759AD" w:rsidRDefault="00DA5E7D" w:rsidP="009337D7">
            <w:pPr>
              <w:pStyle w:val="naiskr"/>
              <w:tabs>
                <w:tab w:val="left" w:pos="2628"/>
              </w:tabs>
              <w:spacing w:before="0" w:beforeAutospacing="0" w:after="0" w:afterAutospacing="0"/>
              <w:jc w:val="both"/>
              <w:rPr>
                <w:iCs/>
              </w:rPr>
            </w:pPr>
            <w:r w:rsidRPr="006759AD">
              <w:rPr>
                <w:iCs/>
              </w:rPr>
              <w:t>2.</w:t>
            </w:r>
          </w:p>
        </w:tc>
        <w:tc>
          <w:tcPr>
            <w:tcW w:w="2617" w:type="dxa"/>
          </w:tcPr>
          <w:p w14:paraId="73F6C798" w14:textId="77777777" w:rsidR="00DA5E7D" w:rsidRPr="006759AD" w:rsidRDefault="00DA5E7D" w:rsidP="009337D7">
            <w:pPr>
              <w:pStyle w:val="naiskr"/>
              <w:tabs>
                <w:tab w:val="left" w:pos="2628"/>
              </w:tabs>
              <w:spacing w:before="0" w:beforeAutospacing="0" w:after="0" w:afterAutospacing="0"/>
              <w:jc w:val="both"/>
            </w:pPr>
            <w:r w:rsidRPr="006759AD">
              <w:t>Atbildīgā institūcija</w:t>
            </w:r>
          </w:p>
        </w:tc>
        <w:tc>
          <w:tcPr>
            <w:tcW w:w="6196" w:type="dxa"/>
          </w:tcPr>
          <w:p w14:paraId="5D5402FC" w14:textId="77777777" w:rsidR="00DA5E7D" w:rsidRPr="006759AD" w:rsidRDefault="00DA5E7D" w:rsidP="009337D7">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DA5E7D" w:rsidRPr="006759AD" w14:paraId="377753A2" w14:textId="77777777" w:rsidTr="00DA5E7D">
        <w:trPr>
          <w:jc w:val="center"/>
        </w:trPr>
        <w:tc>
          <w:tcPr>
            <w:tcW w:w="396" w:type="dxa"/>
          </w:tcPr>
          <w:p w14:paraId="4C5E6A10" w14:textId="77777777" w:rsidR="00DA5E7D" w:rsidRPr="006759AD" w:rsidRDefault="00DA5E7D" w:rsidP="009337D7">
            <w:pPr>
              <w:pStyle w:val="naiskr"/>
              <w:tabs>
                <w:tab w:val="left" w:pos="2628"/>
              </w:tabs>
              <w:spacing w:before="0" w:beforeAutospacing="0" w:after="0" w:afterAutospacing="0"/>
              <w:jc w:val="both"/>
              <w:rPr>
                <w:iCs/>
              </w:rPr>
            </w:pPr>
            <w:r w:rsidRPr="006759AD">
              <w:rPr>
                <w:iCs/>
              </w:rPr>
              <w:t>3.</w:t>
            </w:r>
          </w:p>
        </w:tc>
        <w:tc>
          <w:tcPr>
            <w:tcW w:w="2617" w:type="dxa"/>
          </w:tcPr>
          <w:p w14:paraId="5D17D7D4" w14:textId="77777777" w:rsidR="00DA5E7D" w:rsidRPr="006759AD" w:rsidRDefault="00DA5E7D" w:rsidP="009337D7">
            <w:pPr>
              <w:pStyle w:val="naiskr"/>
              <w:tabs>
                <w:tab w:val="left" w:pos="2628"/>
              </w:tabs>
              <w:spacing w:before="0" w:beforeAutospacing="0" w:after="0" w:afterAutospacing="0"/>
              <w:jc w:val="both"/>
              <w:rPr>
                <w:iCs/>
              </w:rPr>
            </w:pPr>
            <w:r w:rsidRPr="006759AD">
              <w:t>Cita informācija</w:t>
            </w:r>
          </w:p>
        </w:tc>
        <w:tc>
          <w:tcPr>
            <w:tcW w:w="6196" w:type="dxa"/>
          </w:tcPr>
          <w:p w14:paraId="76BFCF0E" w14:textId="77777777" w:rsidR="00DA5E7D" w:rsidRPr="006759AD" w:rsidRDefault="00DA5E7D" w:rsidP="009337D7">
            <w:pPr>
              <w:pStyle w:val="naiskr"/>
              <w:tabs>
                <w:tab w:val="left" w:pos="2628"/>
              </w:tabs>
              <w:spacing w:after="0"/>
              <w:jc w:val="both"/>
              <w:rPr>
                <w:iCs/>
              </w:rPr>
            </w:pPr>
            <w:r w:rsidRPr="006759AD">
              <w:rPr>
                <w:iCs/>
              </w:rPr>
              <w:t>Nav.</w:t>
            </w:r>
          </w:p>
        </w:tc>
      </w:tr>
    </w:tbl>
    <w:p w14:paraId="7DF679CA" w14:textId="1E362A36" w:rsidR="001B64FF" w:rsidRDefault="001B64FF" w:rsidP="0095704A">
      <w:pPr>
        <w:spacing w:after="0" w:line="240" w:lineRule="auto"/>
        <w:rPr>
          <w:rFonts w:ascii="Times New Roman" w:hAnsi="Times New Roman" w:cs="Times New Roman"/>
          <w:sz w:val="16"/>
          <w:szCs w:val="16"/>
        </w:rPr>
      </w:pPr>
    </w:p>
    <w:p w14:paraId="1EFE2825" w14:textId="77777777" w:rsidR="00B5772A" w:rsidRPr="0095704A" w:rsidRDefault="00B5772A" w:rsidP="0095704A">
      <w:pPr>
        <w:spacing w:after="0" w:line="240" w:lineRule="auto"/>
        <w:rPr>
          <w:rFonts w:ascii="Times New Roman" w:hAnsi="Times New Roman" w:cs="Times New Roman"/>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667"/>
        <w:gridCol w:w="6242"/>
      </w:tblGrid>
      <w:tr w:rsidR="00CA0D50" w:rsidRPr="0095704A" w14:paraId="78218522" w14:textId="77777777" w:rsidTr="00A47F56">
        <w:trPr>
          <w:trHeight w:val="421"/>
          <w:jc w:val="center"/>
        </w:trPr>
        <w:tc>
          <w:tcPr>
            <w:tcW w:w="9214" w:type="dxa"/>
            <w:gridSpan w:val="3"/>
            <w:vAlign w:val="center"/>
          </w:tcPr>
          <w:p w14:paraId="2B1C4F78" w14:textId="77777777" w:rsidR="00CA0D50" w:rsidRPr="0095704A" w:rsidRDefault="00CA0D50" w:rsidP="0095704A">
            <w:pPr>
              <w:pStyle w:val="naisnod"/>
              <w:spacing w:before="0" w:beforeAutospacing="0" w:after="0" w:afterAutospacing="0"/>
              <w:ind w:left="57" w:right="57"/>
              <w:jc w:val="center"/>
              <w:rPr>
                <w:rFonts w:eastAsiaTheme="minorHAnsi"/>
                <w:b/>
                <w:lang w:eastAsia="en-US"/>
              </w:rPr>
            </w:pPr>
            <w:r w:rsidRPr="0095704A">
              <w:rPr>
                <w:rFonts w:eastAsiaTheme="minorHAnsi"/>
                <w:b/>
                <w:lang w:eastAsia="en-US"/>
              </w:rPr>
              <w:t>VI. Sabiedrības līdzdalība un komunikācijas aktivitātes</w:t>
            </w:r>
          </w:p>
        </w:tc>
      </w:tr>
      <w:tr w:rsidR="00CA0D50" w:rsidRPr="0095704A" w14:paraId="17E12A04" w14:textId="77777777" w:rsidTr="00DA5E7D">
        <w:trPr>
          <w:trHeight w:val="553"/>
          <w:jc w:val="center"/>
        </w:trPr>
        <w:tc>
          <w:tcPr>
            <w:tcW w:w="305" w:type="dxa"/>
          </w:tcPr>
          <w:p w14:paraId="38FD61B0" w14:textId="77777777" w:rsidR="00CA0D50" w:rsidRPr="0095704A" w:rsidRDefault="00CA0D50" w:rsidP="0095704A">
            <w:pPr>
              <w:spacing w:after="0" w:line="240" w:lineRule="auto"/>
              <w:ind w:left="57" w:right="57"/>
              <w:jc w:val="both"/>
              <w:rPr>
                <w:rFonts w:ascii="Times New Roman" w:hAnsi="Times New Roman" w:cs="Times New Roman"/>
                <w:sz w:val="24"/>
                <w:szCs w:val="24"/>
              </w:rPr>
            </w:pPr>
            <w:r w:rsidRPr="0095704A">
              <w:rPr>
                <w:rFonts w:ascii="Times New Roman" w:hAnsi="Times New Roman" w:cs="Times New Roman"/>
                <w:sz w:val="24"/>
                <w:szCs w:val="24"/>
              </w:rPr>
              <w:t>1.</w:t>
            </w:r>
          </w:p>
        </w:tc>
        <w:tc>
          <w:tcPr>
            <w:tcW w:w="2667" w:type="dxa"/>
          </w:tcPr>
          <w:p w14:paraId="6B996BFC" w14:textId="77777777" w:rsidR="00CA0D50" w:rsidRPr="0095704A" w:rsidRDefault="00CA0D50" w:rsidP="0095704A">
            <w:pPr>
              <w:tabs>
                <w:tab w:val="left" w:pos="170"/>
              </w:tabs>
              <w:spacing w:after="0" w:line="240" w:lineRule="auto"/>
              <w:ind w:left="57" w:right="57"/>
              <w:rPr>
                <w:rFonts w:ascii="Times New Roman" w:hAnsi="Times New Roman" w:cs="Times New Roman"/>
                <w:sz w:val="24"/>
                <w:szCs w:val="24"/>
              </w:rPr>
            </w:pPr>
            <w:r w:rsidRPr="0095704A">
              <w:rPr>
                <w:rFonts w:ascii="Times New Roman" w:hAnsi="Times New Roman" w:cs="Times New Roman"/>
                <w:sz w:val="24"/>
                <w:szCs w:val="24"/>
              </w:rPr>
              <w:t>Plānotās sabiedrības līdzdalības un komunikācijas aktivitātes saistībā ar projektu</w:t>
            </w:r>
          </w:p>
        </w:tc>
        <w:tc>
          <w:tcPr>
            <w:tcW w:w="6242" w:type="dxa"/>
          </w:tcPr>
          <w:p w14:paraId="77D09496" w14:textId="38530D46" w:rsidR="00CA0D50" w:rsidRPr="0095704A" w:rsidRDefault="0086628C" w:rsidP="002D477D">
            <w:pPr>
              <w:shd w:val="clear" w:color="auto" w:fill="FFFFFF"/>
              <w:spacing w:after="0" w:line="240" w:lineRule="auto"/>
              <w:ind w:left="57" w:right="113"/>
              <w:jc w:val="both"/>
              <w:rPr>
                <w:rFonts w:ascii="Times New Roman" w:hAnsi="Times New Roman" w:cs="Times New Roman"/>
                <w:sz w:val="24"/>
                <w:szCs w:val="24"/>
              </w:rPr>
            </w:pPr>
            <w:bookmarkStart w:id="1" w:name="p61"/>
            <w:bookmarkEnd w:id="1"/>
            <w:r w:rsidRPr="0095704A">
              <w:rPr>
                <w:rFonts w:ascii="Times New Roman" w:hAnsi="Times New Roman" w:cs="Times New Roman"/>
                <w:sz w:val="24"/>
                <w:szCs w:val="24"/>
              </w:rPr>
              <w:t>Sabiedrības līdzdalība MK noteikumu projekta izstrādē tika nodrošināta, ievietojot MK noteikumu projektu L</w:t>
            </w:r>
            <w:r w:rsidR="002D477D">
              <w:rPr>
                <w:rFonts w:ascii="Times New Roman" w:hAnsi="Times New Roman" w:cs="Times New Roman"/>
                <w:sz w:val="24"/>
                <w:szCs w:val="24"/>
              </w:rPr>
              <w:t>abklājības ministrijas</w:t>
            </w:r>
            <w:r w:rsidRPr="0095704A">
              <w:rPr>
                <w:rFonts w:ascii="Times New Roman" w:hAnsi="Times New Roman" w:cs="Times New Roman"/>
                <w:sz w:val="24"/>
                <w:szCs w:val="24"/>
              </w:rPr>
              <w:t xml:space="preserve"> tīmekļa vietnē </w:t>
            </w:r>
            <w:hyperlink r:id="rId8" w:history="1">
              <w:r w:rsidRPr="0095704A">
                <w:rPr>
                  <w:rFonts w:ascii="Times New Roman" w:hAnsi="Times New Roman" w:cs="Times New Roman"/>
                  <w:sz w:val="24"/>
                  <w:szCs w:val="24"/>
                  <w:u w:val="single"/>
                </w:rPr>
                <w:t>www.lm.gov.lv</w:t>
              </w:r>
            </w:hyperlink>
            <w:r w:rsidRPr="0095704A">
              <w:rPr>
                <w:rFonts w:ascii="Times New Roman" w:hAnsi="Times New Roman" w:cs="Times New Roman"/>
                <w:sz w:val="24"/>
                <w:szCs w:val="24"/>
              </w:rPr>
              <w:t>.</w:t>
            </w:r>
          </w:p>
        </w:tc>
      </w:tr>
      <w:tr w:rsidR="00CA0D50" w:rsidRPr="0095704A" w14:paraId="7C963A60" w14:textId="77777777" w:rsidTr="00DA5E7D">
        <w:trPr>
          <w:trHeight w:val="339"/>
          <w:jc w:val="center"/>
        </w:trPr>
        <w:tc>
          <w:tcPr>
            <w:tcW w:w="305" w:type="dxa"/>
          </w:tcPr>
          <w:p w14:paraId="3415A81B" w14:textId="77777777" w:rsidR="00CA0D50" w:rsidRPr="0095704A" w:rsidRDefault="00CA0D50" w:rsidP="0095704A">
            <w:pPr>
              <w:spacing w:after="0" w:line="240" w:lineRule="auto"/>
              <w:ind w:left="57" w:right="57"/>
              <w:jc w:val="both"/>
              <w:rPr>
                <w:rFonts w:ascii="Times New Roman" w:hAnsi="Times New Roman" w:cs="Times New Roman"/>
                <w:sz w:val="24"/>
                <w:szCs w:val="24"/>
              </w:rPr>
            </w:pPr>
            <w:r w:rsidRPr="0095704A">
              <w:rPr>
                <w:rFonts w:ascii="Times New Roman" w:hAnsi="Times New Roman" w:cs="Times New Roman"/>
                <w:sz w:val="24"/>
                <w:szCs w:val="24"/>
              </w:rPr>
              <w:t>2.</w:t>
            </w:r>
          </w:p>
        </w:tc>
        <w:tc>
          <w:tcPr>
            <w:tcW w:w="2667" w:type="dxa"/>
          </w:tcPr>
          <w:p w14:paraId="3DDEE6AE" w14:textId="77777777" w:rsidR="00CA0D50" w:rsidRPr="0095704A" w:rsidRDefault="00CA0D50" w:rsidP="0095704A">
            <w:pPr>
              <w:spacing w:after="0" w:line="240" w:lineRule="auto"/>
              <w:ind w:left="57" w:right="57"/>
              <w:rPr>
                <w:rFonts w:ascii="Times New Roman" w:hAnsi="Times New Roman" w:cs="Times New Roman"/>
                <w:sz w:val="24"/>
                <w:szCs w:val="24"/>
              </w:rPr>
            </w:pPr>
            <w:r w:rsidRPr="0095704A">
              <w:rPr>
                <w:rFonts w:ascii="Times New Roman" w:hAnsi="Times New Roman" w:cs="Times New Roman"/>
                <w:sz w:val="24"/>
                <w:szCs w:val="24"/>
              </w:rPr>
              <w:t>Sabiedrības līdzdalība projekta izstrādē</w:t>
            </w:r>
          </w:p>
        </w:tc>
        <w:tc>
          <w:tcPr>
            <w:tcW w:w="6242" w:type="dxa"/>
          </w:tcPr>
          <w:p w14:paraId="5BF218D1" w14:textId="4B93ED8F" w:rsidR="00F56F32" w:rsidRPr="00F56F32" w:rsidRDefault="00F56F32" w:rsidP="00F56F32">
            <w:pPr>
              <w:shd w:val="clear" w:color="auto" w:fill="FFFFFF"/>
              <w:spacing w:after="0" w:line="240" w:lineRule="auto"/>
              <w:ind w:left="79" w:right="93"/>
              <w:jc w:val="both"/>
              <w:rPr>
                <w:rFonts w:ascii="Times New Roman" w:hAnsi="Times New Roman" w:cs="Times New Roman"/>
                <w:sz w:val="24"/>
                <w:szCs w:val="24"/>
              </w:rPr>
            </w:pPr>
            <w:bookmarkStart w:id="2" w:name="p62"/>
            <w:bookmarkEnd w:id="2"/>
            <w:r w:rsidRPr="00F56F32">
              <w:rPr>
                <w:rFonts w:ascii="Times New Roman" w:hAnsi="Times New Roman" w:cs="Times New Roman"/>
                <w:sz w:val="24"/>
                <w:szCs w:val="24"/>
              </w:rPr>
              <w:t xml:space="preserve">Sabiedrība tika aicināta līdzdarboties MK noteikumu projekta izstrādē, ievietojot MK noteikumu projektu tīmekļa vietnē </w:t>
            </w:r>
            <w:hyperlink r:id="rId9" w:history="1">
              <w:r w:rsidR="00684415" w:rsidRPr="00C95CCD">
                <w:rPr>
                  <w:rStyle w:val="Hyperlink"/>
                  <w:rFonts w:ascii="Times New Roman" w:hAnsi="Times New Roman" w:cs="Times New Roman"/>
                  <w:sz w:val="24"/>
                  <w:szCs w:val="24"/>
                </w:rPr>
                <w:t>www.lm.gov.lv</w:t>
              </w:r>
            </w:hyperlink>
            <w:r w:rsidR="00684415">
              <w:rPr>
                <w:rFonts w:ascii="Times New Roman" w:hAnsi="Times New Roman" w:cs="Times New Roman"/>
                <w:sz w:val="24"/>
                <w:szCs w:val="24"/>
              </w:rPr>
              <w:t xml:space="preserve"> </w:t>
            </w:r>
            <w:r w:rsidRPr="00F56F32">
              <w:rPr>
                <w:rFonts w:ascii="Times New Roman" w:hAnsi="Times New Roman" w:cs="Times New Roman"/>
                <w:sz w:val="24"/>
                <w:szCs w:val="24"/>
              </w:rPr>
              <w:t xml:space="preserve">un no 2016. gada 22.septembra līdz 2016. gada 6.oktobrim aicinot sabiedrības pārstāvjus: </w:t>
            </w:r>
          </w:p>
          <w:p w14:paraId="71AEEC3B" w14:textId="3292A274" w:rsidR="00F56F32" w:rsidRPr="00F56F32" w:rsidRDefault="00F56F32" w:rsidP="00F56F32">
            <w:pPr>
              <w:shd w:val="clear" w:color="auto" w:fill="FFFFFF"/>
              <w:spacing w:after="0" w:line="240" w:lineRule="auto"/>
              <w:ind w:left="79" w:right="93"/>
              <w:jc w:val="both"/>
              <w:rPr>
                <w:rFonts w:ascii="Times New Roman" w:hAnsi="Times New Roman" w:cs="Times New Roman"/>
                <w:sz w:val="24"/>
                <w:szCs w:val="24"/>
              </w:rPr>
            </w:pPr>
            <w:r w:rsidRPr="00F56F32">
              <w:rPr>
                <w:rFonts w:ascii="Times New Roman" w:hAnsi="Times New Roman" w:cs="Times New Roman"/>
                <w:sz w:val="24"/>
                <w:szCs w:val="24"/>
              </w:rPr>
              <w:t xml:space="preserve">1) rakstiski sniegt viedokli par MK projektu tā izstrādes stadijā – nosūtot uz elektronisko pasta adresi: </w:t>
            </w:r>
            <w:hyperlink r:id="rId10" w:history="1">
              <w:r w:rsidR="00684415" w:rsidRPr="00C95CCD">
                <w:rPr>
                  <w:rStyle w:val="Hyperlink"/>
                  <w:rFonts w:ascii="Times New Roman" w:hAnsi="Times New Roman" w:cs="Times New Roman"/>
                  <w:sz w:val="24"/>
                  <w:szCs w:val="24"/>
                </w:rPr>
                <w:t>atbildiga.iestade@lm.gov.lv</w:t>
              </w:r>
            </w:hyperlink>
            <w:r w:rsidRPr="00F56F32">
              <w:rPr>
                <w:rFonts w:ascii="Times New Roman" w:hAnsi="Times New Roman" w:cs="Times New Roman"/>
                <w:sz w:val="24"/>
                <w:szCs w:val="24"/>
              </w:rPr>
              <w:t>;</w:t>
            </w:r>
            <w:r w:rsidR="00684415">
              <w:rPr>
                <w:rFonts w:ascii="Times New Roman" w:hAnsi="Times New Roman" w:cs="Times New Roman"/>
                <w:sz w:val="24"/>
                <w:szCs w:val="24"/>
              </w:rPr>
              <w:t xml:space="preserve"> </w:t>
            </w:r>
          </w:p>
          <w:p w14:paraId="2B447701" w14:textId="3D7B70AC" w:rsidR="00CA0D50" w:rsidRPr="0095704A" w:rsidRDefault="00F56F32" w:rsidP="00F56F32">
            <w:pPr>
              <w:shd w:val="clear" w:color="auto" w:fill="FFFFFF"/>
              <w:spacing w:after="0" w:line="240" w:lineRule="auto"/>
              <w:ind w:left="79" w:right="93"/>
              <w:jc w:val="both"/>
              <w:rPr>
                <w:rFonts w:ascii="Times New Roman" w:hAnsi="Times New Roman" w:cs="Times New Roman"/>
                <w:sz w:val="24"/>
                <w:szCs w:val="24"/>
              </w:rPr>
            </w:pPr>
            <w:r w:rsidRPr="00F56F32">
              <w:rPr>
                <w:rFonts w:ascii="Times New Roman" w:hAnsi="Times New Roman" w:cs="Times New Roman"/>
                <w:sz w:val="24"/>
                <w:szCs w:val="24"/>
              </w:rPr>
              <w:t>2) klātienē sniegt viedokli par MK noteikumu projektu tā izstrādes stadijā.</w:t>
            </w:r>
            <w:r>
              <w:rPr>
                <w:rFonts w:ascii="Times New Roman" w:hAnsi="Times New Roman" w:cs="Times New Roman"/>
                <w:sz w:val="24"/>
                <w:szCs w:val="24"/>
              </w:rPr>
              <w:t xml:space="preserve"> </w:t>
            </w:r>
          </w:p>
        </w:tc>
      </w:tr>
      <w:tr w:rsidR="00CA0D50" w:rsidRPr="0095704A" w14:paraId="4EA9B8FB" w14:textId="77777777" w:rsidTr="00DA5E7D">
        <w:trPr>
          <w:trHeight w:val="476"/>
          <w:jc w:val="center"/>
        </w:trPr>
        <w:tc>
          <w:tcPr>
            <w:tcW w:w="305" w:type="dxa"/>
          </w:tcPr>
          <w:p w14:paraId="2A4A6CFD" w14:textId="77777777" w:rsidR="00CA0D50" w:rsidRPr="0095704A" w:rsidRDefault="00CA0D50" w:rsidP="0095704A">
            <w:pPr>
              <w:spacing w:after="0" w:line="240" w:lineRule="auto"/>
              <w:ind w:left="57" w:right="57"/>
              <w:jc w:val="both"/>
              <w:rPr>
                <w:rFonts w:ascii="Times New Roman" w:hAnsi="Times New Roman" w:cs="Times New Roman"/>
                <w:sz w:val="24"/>
                <w:szCs w:val="24"/>
              </w:rPr>
            </w:pPr>
            <w:r w:rsidRPr="0095704A">
              <w:rPr>
                <w:rFonts w:ascii="Times New Roman" w:hAnsi="Times New Roman" w:cs="Times New Roman"/>
                <w:sz w:val="24"/>
                <w:szCs w:val="24"/>
              </w:rPr>
              <w:t>3.</w:t>
            </w:r>
          </w:p>
        </w:tc>
        <w:tc>
          <w:tcPr>
            <w:tcW w:w="2667" w:type="dxa"/>
          </w:tcPr>
          <w:p w14:paraId="0443DFFC" w14:textId="77777777" w:rsidR="00CA0D50" w:rsidRPr="0095704A" w:rsidRDefault="00CA0D50" w:rsidP="0095704A">
            <w:pPr>
              <w:spacing w:after="0" w:line="240" w:lineRule="auto"/>
              <w:ind w:left="57" w:right="57"/>
              <w:rPr>
                <w:rFonts w:ascii="Times New Roman" w:hAnsi="Times New Roman" w:cs="Times New Roman"/>
                <w:sz w:val="24"/>
                <w:szCs w:val="24"/>
              </w:rPr>
            </w:pPr>
            <w:r w:rsidRPr="0095704A">
              <w:rPr>
                <w:rFonts w:ascii="Times New Roman" w:hAnsi="Times New Roman" w:cs="Times New Roman"/>
                <w:sz w:val="24"/>
                <w:szCs w:val="24"/>
              </w:rPr>
              <w:t>Sabiedrības līdzdalības rezultāti</w:t>
            </w:r>
          </w:p>
        </w:tc>
        <w:tc>
          <w:tcPr>
            <w:tcW w:w="6242" w:type="dxa"/>
          </w:tcPr>
          <w:p w14:paraId="3AF47142" w14:textId="6248CF44" w:rsidR="00CA0D50" w:rsidRPr="0095704A" w:rsidRDefault="00F56F32" w:rsidP="0095704A">
            <w:pPr>
              <w:shd w:val="clear" w:color="auto" w:fill="FFFFFF"/>
              <w:spacing w:after="0" w:line="240" w:lineRule="auto"/>
              <w:ind w:left="57" w:right="113"/>
              <w:jc w:val="both"/>
              <w:rPr>
                <w:rFonts w:ascii="Times New Roman" w:hAnsi="Times New Roman" w:cs="Times New Roman"/>
                <w:sz w:val="24"/>
                <w:szCs w:val="24"/>
              </w:rPr>
            </w:pPr>
            <w:r w:rsidRPr="00F56F32">
              <w:rPr>
                <w:rFonts w:ascii="Times New Roman" w:hAnsi="Times New Roman" w:cs="Times New Roman"/>
                <w:sz w:val="24"/>
                <w:szCs w:val="24"/>
              </w:rPr>
              <w:t>Līdz MK noteikumu projekta izsludināšanai Valsts sekretāru sanāksmē (tai skaitā līdz 2016. gada 6. oktobrim) par MK noteikumu projektu sabiedrības viedoklis netika saņemts.</w:t>
            </w:r>
          </w:p>
        </w:tc>
      </w:tr>
      <w:tr w:rsidR="00CA0D50" w:rsidRPr="0095704A" w14:paraId="5AA4C081" w14:textId="77777777" w:rsidTr="00DA5E7D">
        <w:trPr>
          <w:trHeight w:val="476"/>
          <w:jc w:val="center"/>
        </w:trPr>
        <w:tc>
          <w:tcPr>
            <w:tcW w:w="305" w:type="dxa"/>
          </w:tcPr>
          <w:p w14:paraId="602A6460" w14:textId="77777777" w:rsidR="00CA0D50" w:rsidRPr="0095704A" w:rsidRDefault="00CA0D50" w:rsidP="0095704A">
            <w:pPr>
              <w:spacing w:after="0" w:line="240" w:lineRule="auto"/>
              <w:ind w:left="57" w:right="57"/>
              <w:jc w:val="both"/>
              <w:rPr>
                <w:rFonts w:ascii="Times New Roman" w:hAnsi="Times New Roman" w:cs="Times New Roman"/>
                <w:sz w:val="24"/>
                <w:szCs w:val="24"/>
              </w:rPr>
            </w:pPr>
            <w:r w:rsidRPr="0095704A">
              <w:rPr>
                <w:rFonts w:ascii="Times New Roman" w:hAnsi="Times New Roman" w:cs="Times New Roman"/>
                <w:sz w:val="24"/>
                <w:szCs w:val="24"/>
              </w:rPr>
              <w:t>4.</w:t>
            </w:r>
          </w:p>
        </w:tc>
        <w:tc>
          <w:tcPr>
            <w:tcW w:w="2667" w:type="dxa"/>
          </w:tcPr>
          <w:p w14:paraId="5559A5FE" w14:textId="77777777" w:rsidR="00CA0D50" w:rsidRPr="0095704A" w:rsidRDefault="00CA0D50" w:rsidP="0095704A">
            <w:pPr>
              <w:spacing w:after="0" w:line="240" w:lineRule="auto"/>
              <w:ind w:left="57" w:right="57"/>
              <w:rPr>
                <w:rFonts w:ascii="Times New Roman" w:hAnsi="Times New Roman" w:cs="Times New Roman"/>
                <w:sz w:val="24"/>
                <w:szCs w:val="24"/>
              </w:rPr>
            </w:pPr>
            <w:r w:rsidRPr="0095704A">
              <w:rPr>
                <w:rFonts w:ascii="Times New Roman" w:hAnsi="Times New Roman" w:cs="Times New Roman"/>
                <w:sz w:val="24"/>
                <w:szCs w:val="24"/>
              </w:rPr>
              <w:t>Cita informācija</w:t>
            </w:r>
          </w:p>
        </w:tc>
        <w:tc>
          <w:tcPr>
            <w:tcW w:w="6242" w:type="dxa"/>
          </w:tcPr>
          <w:p w14:paraId="6B41E96C" w14:textId="77777777" w:rsidR="00CA0D50" w:rsidRPr="0095704A" w:rsidRDefault="00CA0D50" w:rsidP="0095704A">
            <w:pPr>
              <w:spacing w:after="0" w:line="240" w:lineRule="auto"/>
              <w:ind w:left="57" w:right="113"/>
              <w:jc w:val="both"/>
              <w:rPr>
                <w:rFonts w:ascii="Times New Roman" w:hAnsi="Times New Roman" w:cs="Times New Roman"/>
                <w:sz w:val="24"/>
                <w:szCs w:val="24"/>
              </w:rPr>
            </w:pPr>
            <w:r w:rsidRPr="0095704A">
              <w:rPr>
                <w:rFonts w:ascii="Times New Roman" w:hAnsi="Times New Roman" w:cs="Times New Roman"/>
                <w:sz w:val="24"/>
                <w:szCs w:val="24"/>
              </w:rPr>
              <w:t>Nav.</w:t>
            </w:r>
          </w:p>
        </w:tc>
      </w:tr>
    </w:tbl>
    <w:p w14:paraId="2DCBDBEE" w14:textId="638CD588" w:rsidR="001B64FF" w:rsidRDefault="001B64FF" w:rsidP="0095704A">
      <w:pPr>
        <w:spacing w:after="0" w:line="240" w:lineRule="auto"/>
        <w:rPr>
          <w:rFonts w:ascii="Times New Roman" w:hAnsi="Times New Roman" w:cs="Times New Roman"/>
          <w:sz w:val="16"/>
          <w:szCs w:val="16"/>
        </w:rPr>
      </w:pPr>
    </w:p>
    <w:p w14:paraId="2CE8B1E7" w14:textId="77777777" w:rsidR="00B5772A" w:rsidRPr="0095704A" w:rsidRDefault="00B5772A" w:rsidP="0095704A">
      <w:pPr>
        <w:spacing w:after="0" w:line="240" w:lineRule="auto"/>
        <w:rPr>
          <w:rFonts w:ascii="Times New Roman" w:hAnsi="Times New Roman" w:cs="Times New Roman"/>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4042"/>
        <w:gridCol w:w="4816"/>
      </w:tblGrid>
      <w:tr w:rsidR="00CC1A56" w:rsidRPr="0095704A" w14:paraId="3AA7F5BE" w14:textId="77777777" w:rsidTr="005A75BA">
        <w:trPr>
          <w:trHeight w:val="381"/>
          <w:jc w:val="center"/>
        </w:trPr>
        <w:tc>
          <w:tcPr>
            <w:tcW w:w="9209" w:type="dxa"/>
            <w:gridSpan w:val="3"/>
            <w:vAlign w:val="center"/>
          </w:tcPr>
          <w:p w14:paraId="4C7EE1C4" w14:textId="77777777" w:rsidR="00CC1A56" w:rsidRPr="0095704A" w:rsidRDefault="002F7324" w:rsidP="0095704A">
            <w:pPr>
              <w:pStyle w:val="naisnod"/>
              <w:spacing w:before="0" w:beforeAutospacing="0" w:after="0" w:afterAutospacing="0"/>
              <w:ind w:left="57" w:right="57"/>
              <w:jc w:val="center"/>
            </w:pPr>
            <w:r w:rsidRPr="0095704A">
              <w:rPr>
                <w:b/>
              </w:rPr>
              <w:t>V</w:t>
            </w:r>
            <w:r w:rsidR="008D0993" w:rsidRPr="0095704A">
              <w:rPr>
                <w:b/>
              </w:rPr>
              <w:t>II</w:t>
            </w:r>
            <w:r w:rsidR="00CC1A56" w:rsidRPr="0095704A">
              <w:rPr>
                <w:b/>
              </w:rPr>
              <w:t>. Tiesību akta projekta izpildes nodrošināšana un tās ietekme uz institūcijām</w:t>
            </w:r>
          </w:p>
        </w:tc>
      </w:tr>
      <w:tr w:rsidR="00CC1A56" w:rsidRPr="0095704A" w14:paraId="4BCF3D34" w14:textId="77777777" w:rsidTr="005A75BA">
        <w:trPr>
          <w:trHeight w:val="427"/>
          <w:jc w:val="center"/>
        </w:trPr>
        <w:tc>
          <w:tcPr>
            <w:tcW w:w="351" w:type="dxa"/>
          </w:tcPr>
          <w:p w14:paraId="588B562F" w14:textId="77777777" w:rsidR="00CC1A56" w:rsidRPr="0095704A" w:rsidRDefault="00CC1A56" w:rsidP="0095704A">
            <w:pPr>
              <w:pStyle w:val="naisnod"/>
              <w:spacing w:before="0" w:beforeAutospacing="0" w:after="0" w:afterAutospacing="0"/>
              <w:ind w:left="57" w:right="57"/>
              <w:jc w:val="both"/>
            </w:pPr>
            <w:r w:rsidRPr="0095704A">
              <w:lastRenderedPageBreak/>
              <w:t>1.</w:t>
            </w:r>
          </w:p>
        </w:tc>
        <w:tc>
          <w:tcPr>
            <w:tcW w:w="4042" w:type="dxa"/>
          </w:tcPr>
          <w:p w14:paraId="747632F2" w14:textId="77777777" w:rsidR="00CC1A56" w:rsidRPr="0095704A" w:rsidRDefault="00CC1A56" w:rsidP="0095704A">
            <w:pPr>
              <w:pStyle w:val="naisf"/>
              <w:spacing w:before="0" w:beforeAutospacing="0" w:after="0" w:afterAutospacing="0"/>
              <w:ind w:left="57" w:right="57"/>
            </w:pPr>
            <w:r w:rsidRPr="0095704A">
              <w:t>Projekta izpildē iesaistītās institūcijas</w:t>
            </w:r>
          </w:p>
        </w:tc>
        <w:tc>
          <w:tcPr>
            <w:tcW w:w="4816" w:type="dxa"/>
          </w:tcPr>
          <w:p w14:paraId="758D6100" w14:textId="7111B04D" w:rsidR="00CC1A56" w:rsidRPr="0095704A" w:rsidRDefault="00014683" w:rsidP="00C40BF8">
            <w:pPr>
              <w:shd w:val="clear" w:color="auto" w:fill="FFFFFF"/>
              <w:spacing w:after="0" w:line="240" w:lineRule="auto"/>
              <w:ind w:left="57"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014683">
              <w:rPr>
                <w:rFonts w:ascii="Times New Roman" w:hAnsi="Times New Roman" w:cs="Times New Roman"/>
                <w:sz w:val="24"/>
                <w:szCs w:val="24"/>
              </w:rPr>
              <w:t xml:space="preserve">Atbildīgās iestādes funkcijas pilda Labklājības ministrija, sadarbības iestādes funkcijas – Centrālā finanšu un līgumu aģentūra. </w:t>
            </w:r>
          </w:p>
        </w:tc>
      </w:tr>
      <w:tr w:rsidR="00CC1A56" w:rsidRPr="0095704A" w14:paraId="1122A584" w14:textId="77777777" w:rsidTr="005A75BA">
        <w:trPr>
          <w:trHeight w:val="463"/>
          <w:jc w:val="center"/>
        </w:trPr>
        <w:tc>
          <w:tcPr>
            <w:tcW w:w="351" w:type="dxa"/>
          </w:tcPr>
          <w:p w14:paraId="686BC5A3" w14:textId="77777777" w:rsidR="00CC1A56" w:rsidRPr="0095704A" w:rsidRDefault="00CC1A56" w:rsidP="0095704A">
            <w:pPr>
              <w:pStyle w:val="naisnod"/>
              <w:spacing w:before="0" w:beforeAutospacing="0" w:after="0" w:afterAutospacing="0"/>
              <w:ind w:left="57" w:right="57"/>
              <w:jc w:val="both"/>
            </w:pPr>
            <w:r w:rsidRPr="0095704A">
              <w:t>2.</w:t>
            </w:r>
          </w:p>
        </w:tc>
        <w:tc>
          <w:tcPr>
            <w:tcW w:w="4042" w:type="dxa"/>
          </w:tcPr>
          <w:p w14:paraId="0989DE94" w14:textId="77777777" w:rsidR="00CC1A56" w:rsidRPr="0095704A" w:rsidRDefault="00CC1A56" w:rsidP="0095704A">
            <w:pPr>
              <w:pStyle w:val="naisf"/>
              <w:spacing w:before="0" w:beforeAutospacing="0" w:after="0" w:afterAutospacing="0"/>
              <w:ind w:left="57" w:right="57"/>
            </w:pPr>
            <w:r w:rsidRPr="0095704A">
              <w:t>Projekta izpildes ietekme uz pār</w:t>
            </w:r>
            <w:r w:rsidRPr="0095704A">
              <w:softHyphen/>
              <w:t>valdes funkcijām un institucionālo struktūru.</w:t>
            </w:r>
          </w:p>
          <w:p w14:paraId="092C7783" w14:textId="77777777" w:rsidR="00CC1A56" w:rsidRPr="0095704A" w:rsidRDefault="00CC1A56" w:rsidP="0095704A">
            <w:pPr>
              <w:pStyle w:val="naisf"/>
              <w:spacing w:before="0" w:beforeAutospacing="0" w:after="0" w:afterAutospacing="0"/>
              <w:ind w:left="57" w:right="57"/>
            </w:pPr>
            <w:r w:rsidRPr="0095704A">
              <w:t>Jaunu institūciju izveide, esošu institūciju likvidācija vai reorga</w:t>
            </w:r>
            <w:r w:rsidRPr="0095704A">
              <w:softHyphen/>
              <w:t>nizācija, to ietekme uz institūcijas cilvēkresursiem</w:t>
            </w:r>
          </w:p>
        </w:tc>
        <w:tc>
          <w:tcPr>
            <w:tcW w:w="4816" w:type="dxa"/>
          </w:tcPr>
          <w:p w14:paraId="09F1825B" w14:textId="77777777" w:rsidR="00CC1A56" w:rsidRPr="0095704A" w:rsidRDefault="00232033" w:rsidP="0095704A">
            <w:pPr>
              <w:shd w:val="clear" w:color="auto" w:fill="FFFFFF"/>
              <w:spacing w:after="0" w:line="240" w:lineRule="auto"/>
              <w:ind w:left="57" w:right="113"/>
              <w:jc w:val="both"/>
              <w:rPr>
                <w:rFonts w:ascii="Times New Roman" w:hAnsi="Times New Roman" w:cs="Times New Roman"/>
                <w:sz w:val="24"/>
                <w:szCs w:val="24"/>
                <w:lang w:eastAsia="lv-LV"/>
              </w:rPr>
            </w:pPr>
            <w:r w:rsidRPr="0095704A">
              <w:rPr>
                <w:rFonts w:ascii="Times New Roman" w:hAnsi="Times New Roman" w:cs="Times New Roman"/>
                <w:sz w:val="24"/>
                <w:szCs w:val="24"/>
              </w:rPr>
              <w:t xml:space="preserve">MK </w:t>
            </w:r>
            <w:r w:rsidR="00B10319" w:rsidRPr="0095704A">
              <w:rPr>
                <w:rFonts w:ascii="Times New Roman" w:hAnsi="Times New Roman" w:cs="Times New Roman"/>
                <w:sz w:val="24"/>
                <w:szCs w:val="24"/>
              </w:rPr>
              <w:t>noteikumu</w:t>
            </w:r>
            <w:r w:rsidRPr="0095704A">
              <w:rPr>
                <w:rFonts w:ascii="Times New Roman" w:hAnsi="Times New Roman" w:cs="Times New Roman"/>
                <w:sz w:val="24"/>
                <w:szCs w:val="24"/>
              </w:rPr>
              <w:t xml:space="preserve"> projekts šo jomu neskar.</w:t>
            </w:r>
          </w:p>
        </w:tc>
      </w:tr>
      <w:tr w:rsidR="00CC1A56" w:rsidRPr="0095704A" w14:paraId="7341DCCF" w14:textId="77777777" w:rsidTr="005A75BA">
        <w:trPr>
          <w:trHeight w:val="402"/>
          <w:jc w:val="center"/>
        </w:trPr>
        <w:tc>
          <w:tcPr>
            <w:tcW w:w="351" w:type="dxa"/>
            <w:tcBorders>
              <w:top w:val="single" w:sz="4" w:space="0" w:color="auto"/>
              <w:left w:val="single" w:sz="4" w:space="0" w:color="auto"/>
              <w:bottom w:val="single" w:sz="4" w:space="0" w:color="auto"/>
              <w:right w:val="single" w:sz="4" w:space="0" w:color="auto"/>
            </w:tcBorders>
          </w:tcPr>
          <w:p w14:paraId="7934853A" w14:textId="77777777" w:rsidR="00CC1A56" w:rsidRPr="0095704A" w:rsidRDefault="00CC1A56" w:rsidP="0095704A">
            <w:pPr>
              <w:pStyle w:val="naisnod"/>
              <w:spacing w:before="0" w:beforeAutospacing="0" w:after="0" w:afterAutospacing="0"/>
              <w:ind w:left="57" w:right="57"/>
              <w:jc w:val="both"/>
            </w:pPr>
            <w:r w:rsidRPr="0095704A">
              <w:t>3.</w:t>
            </w:r>
          </w:p>
        </w:tc>
        <w:tc>
          <w:tcPr>
            <w:tcW w:w="4042" w:type="dxa"/>
            <w:tcBorders>
              <w:top w:val="single" w:sz="4" w:space="0" w:color="auto"/>
              <w:left w:val="single" w:sz="4" w:space="0" w:color="auto"/>
              <w:bottom w:val="single" w:sz="4" w:space="0" w:color="auto"/>
              <w:right w:val="single" w:sz="4" w:space="0" w:color="auto"/>
            </w:tcBorders>
          </w:tcPr>
          <w:p w14:paraId="6EE7FED3" w14:textId="77777777" w:rsidR="00CC1A56" w:rsidRPr="0095704A" w:rsidRDefault="00CC1A56" w:rsidP="0095704A">
            <w:pPr>
              <w:pStyle w:val="naisf"/>
              <w:spacing w:before="0" w:beforeAutospacing="0" w:after="0" w:afterAutospacing="0"/>
              <w:ind w:left="57" w:right="57"/>
            </w:pPr>
            <w:r w:rsidRPr="0095704A">
              <w:t>Cita informācija</w:t>
            </w:r>
          </w:p>
        </w:tc>
        <w:tc>
          <w:tcPr>
            <w:tcW w:w="4816" w:type="dxa"/>
            <w:tcBorders>
              <w:top w:val="single" w:sz="4" w:space="0" w:color="auto"/>
              <w:left w:val="single" w:sz="4" w:space="0" w:color="auto"/>
              <w:bottom w:val="single" w:sz="4" w:space="0" w:color="auto"/>
              <w:right w:val="single" w:sz="4" w:space="0" w:color="auto"/>
            </w:tcBorders>
          </w:tcPr>
          <w:p w14:paraId="5527CF20" w14:textId="77777777" w:rsidR="00CC1A56" w:rsidRPr="0095704A" w:rsidRDefault="00232033" w:rsidP="0095704A">
            <w:pPr>
              <w:spacing w:after="0" w:line="240" w:lineRule="auto"/>
              <w:ind w:left="57" w:right="57"/>
              <w:jc w:val="both"/>
              <w:rPr>
                <w:rFonts w:ascii="Times New Roman" w:hAnsi="Times New Roman" w:cs="Times New Roman"/>
                <w:sz w:val="24"/>
                <w:szCs w:val="24"/>
                <w:lang w:eastAsia="lv-LV"/>
              </w:rPr>
            </w:pPr>
            <w:r w:rsidRPr="0095704A">
              <w:rPr>
                <w:rFonts w:ascii="Times New Roman" w:hAnsi="Times New Roman" w:cs="Times New Roman"/>
                <w:sz w:val="24"/>
                <w:szCs w:val="24"/>
              </w:rPr>
              <w:t>Nav.</w:t>
            </w:r>
          </w:p>
        </w:tc>
      </w:tr>
    </w:tbl>
    <w:p w14:paraId="1004A236" w14:textId="4F8077A9" w:rsidR="00F620D2" w:rsidRPr="00320AAA" w:rsidRDefault="00F620D2" w:rsidP="00B603A2">
      <w:pPr>
        <w:spacing w:after="0" w:line="240" w:lineRule="auto"/>
        <w:jc w:val="center"/>
        <w:rPr>
          <w:rFonts w:ascii="Times New Roman" w:hAnsi="Times New Roman" w:cs="Times New Roman"/>
          <w:i/>
          <w:sz w:val="24"/>
          <w:szCs w:val="24"/>
        </w:rPr>
      </w:pPr>
      <w:r w:rsidRPr="00320AAA">
        <w:rPr>
          <w:rFonts w:ascii="Times New Roman" w:hAnsi="Times New Roman" w:cs="Times New Roman"/>
          <w:i/>
          <w:sz w:val="24"/>
          <w:szCs w:val="24"/>
        </w:rPr>
        <w:t>Anotācijas</w:t>
      </w:r>
      <w:r w:rsidR="006F63A5" w:rsidRPr="00320AAA">
        <w:rPr>
          <w:rFonts w:ascii="Times New Roman" w:hAnsi="Times New Roman" w:cs="Times New Roman"/>
          <w:i/>
          <w:sz w:val="24"/>
          <w:szCs w:val="24"/>
        </w:rPr>
        <w:t xml:space="preserve"> </w:t>
      </w:r>
      <w:r w:rsidRPr="00320AAA">
        <w:rPr>
          <w:rFonts w:ascii="Times New Roman" w:hAnsi="Times New Roman" w:cs="Times New Roman"/>
          <w:i/>
          <w:sz w:val="24"/>
          <w:szCs w:val="24"/>
        </w:rPr>
        <w:t>V.</w:t>
      </w:r>
      <w:r w:rsidR="00014683" w:rsidRPr="00320AAA">
        <w:rPr>
          <w:rFonts w:ascii="Times New Roman" w:hAnsi="Times New Roman" w:cs="Times New Roman"/>
          <w:i/>
          <w:sz w:val="24"/>
          <w:szCs w:val="24"/>
        </w:rPr>
        <w:t xml:space="preserve"> </w:t>
      </w:r>
      <w:r w:rsidRPr="00320AAA">
        <w:rPr>
          <w:rFonts w:ascii="Times New Roman" w:hAnsi="Times New Roman" w:cs="Times New Roman"/>
          <w:i/>
          <w:sz w:val="24"/>
          <w:szCs w:val="24"/>
        </w:rPr>
        <w:t>sadaļa – MK noteikumu projekts šo jomu neskar.</w:t>
      </w:r>
    </w:p>
    <w:p w14:paraId="4E75D0B5" w14:textId="77777777" w:rsidR="00B603A2" w:rsidRDefault="00B603A2" w:rsidP="0095704A">
      <w:pPr>
        <w:spacing w:after="0" w:line="240" w:lineRule="auto"/>
        <w:jc w:val="both"/>
        <w:rPr>
          <w:rFonts w:ascii="Times New Roman" w:eastAsia="Times New Roman" w:hAnsi="Times New Roman" w:cs="Times New Roman"/>
          <w:sz w:val="24"/>
          <w:szCs w:val="24"/>
          <w:lang w:eastAsia="lv-LV"/>
        </w:rPr>
      </w:pPr>
    </w:p>
    <w:p w14:paraId="227BE04F" w14:textId="77777777" w:rsidR="00B5772A" w:rsidRDefault="00B5772A" w:rsidP="0095704A">
      <w:pPr>
        <w:spacing w:after="0" w:line="240" w:lineRule="auto"/>
        <w:jc w:val="both"/>
        <w:rPr>
          <w:rFonts w:ascii="Times New Roman" w:eastAsia="Times New Roman" w:hAnsi="Times New Roman" w:cs="Times New Roman"/>
          <w:sz w:val="24"/>
          <w:szCs w:val="24"/>
          <w:lang w:eastAsia="lv-LV"/>
        </w:rPr>
      </w:pPr>
    </w:p>
    <w:p w14:paraId="10721870" w14:textId="77777777" w:rsidR="00B5772A" w:rsidRDefault="00B5772A" w:rsidP="0095704A">
      <w:pPr>
        <w:spacing w:after="0" w:line="240" w:lineRule="auto"/>
        <w:jc w:val="both"/>
        <w:rPr>
          <w:rFonts w:ascii="Times New Roman" w:eastAsia="Times New Roman" w:hAnsi="Times New Roman" w:cs="Times New Roman"/>
          <w:sz w:val="24"/>
          <w:szCs w:val="24"/>
          <w:lang w:eastAsia="lv-LV"/>
        </w:rPr>
      </w:pPr>
    </w:p>
    <w:p w14:paraId="32BE4AE2" w14:textId="0B29EE88" w:rsidR="00B5772A" w:rsidRDefault="00B5772A" w:rsidP="0095704A">
      <w:pPr>
        <w:spacing w:after="0" w:line="240" w:lineRule="auto"/>
        <w:jc w:val="both"/>
        <w:rPr>
          <w:rFonts w:ascii="Times New Roman" w:eastAsia="Times New Roman" w:hAnsi="Times New Roman" w:cs="Times New Roman"/>
          <w:sz w:val="24"/>
          <w:szCs w:val="24"/>
          <w:lang w:eastAsia="lv-LV"/>
        </w:rPr>
      </w:pPr>
    </w:p>
    <w:p w14:paraId="3B355697" w14:textId="0B66CE34" w:rsidR="00463CEB" w:rsidRDefault="00463CEB" w:rsidP="0095704A">
      <w:pPr>
        <w:spacing w:after="0" w:line="240" w:lineRule="auto"/>
        <w:jc w:val="both"/>
        <w:rPr>
          <w:rFonts w:ascii="Times New Roman" w:eastAsia="Times New Roman" w:hAnsi="Times New Roman" w:cs="Times New Roman"/>
          <w:sz w:val="24"/>
          <w:szCs w:val="24"/>
          <w:lang w:eastAsia="lv-LV"/>
        </w:rPr>
      </w:pPr>
    </w:p>
    <w:p w14:paraId="02015592" w14:textId="1F7CD1B7" w:rsidR="00463CEB" w:rsidRDefault="00463CEB" w:rsidP="0095704A">
      <w:pPr>
        <w:spacing w:after="0" w:line="240" w:lineRule="auto"/>
        <w:jc w:val="both"/>
        <w:rPr>
          <w:rFonts w:ascii="Times New Roman" w:eastAsia="Times New Roman" w:hAnsi="Times New Roman" w:cs="Times New Roman"/>
          <w:sz w:val="24"/>
          <w:szCs w:val="24"/>
          <w:lang w:eastAsia="lv-LV"/>
        </w:rPr>
      </w:pPr>
    </w:p>
    <w:p w14:paraId="12861953" w14:textId="77777777" w:rsidR="00463CEB" w:rsidRDefault="00463CEB" w:rsidP="0095704A">
      <w:pPr>
        <w:spacing w:after="0" w:line="240" w:lineRule="auto"/>
        <w:jc w:val="both"/>
        <w:rPr>
          <w:rFonts w:ascii="Times New Roman" w:eastAsia="Times New Roman" w:hAnsi="Times New Roman" w:cs="Times New Roman"/>
          <w:sz w:val="24"/>
          <w:szCs w:val="24"/>
          <w:lang w:eastAsia="lv-LV"/>
        </w:rPr>
      </w:pPr>
    </w:p>
    <w:p w14:paraId="1D2F48F7" w14:textId="77777777" w:rsidR="00B5772A" w:rsidRDefault="00B5772A" w:rsidP="0095704A">
      <w:pPr>
        <w:spacing w:after="0" w:line="240" w:lineRule="auto"/>
        <w:jc w:val="both"/>
        <w:rPr>
          <w:rFonts w:ascii="Times New Roman" w:eastAsia="Times New Roman" w:hAnsi="Times New Roman" w:cs="Times New Roman"/>
          <w:sz w:val="24"/>
          <w:szCs w:val="24"/>
          <w:lang w:eastAsia="lv-LV"/>
        </w:rPr>
      </w:pPr>
    </w:p>
    <w:p w14:paraId="17E67C50" w14:textId="77777777" w:rsidR="00B5772A" w:rsidRDefault="00B5772A" w:rsidP="0095704A">
      <w:pPr>
        <w:spacing w:after="0" w:line="240" w:lineRule="auto"/>
        <w:jc w:val="both"/>
        <w:rPr>
          <w:rFonts w:ascii="Times New Roman" w:eastAsia="Times New Roman" w:hAnsi="Times New Roman" w:cs="Times New Roman"/>
          <w:sz w:val="24"/>
          <w:szCs w:val="24"/>
          <w:lang w:eastAsia="lv-LV"/>
        </w:rPr>
      </w:pPr>
    </w:p>
    <w:p w14:paraId="51301D9E" w14:textId="77777777" w:rsidR="00B5772A" w:rsidRDefault="00B5772A" w:rsidP="0095704A">
      <w:pPr>
        <w:spacing w:after="0" w:line="240" w:lineRule="auto"/>
        <w:jc w:val="both"/>
        <w:rPr>
          <w:rFonts w:ascii="Times New Roman" w:eastAsia="Times New Roman" w:hAnsi="Times New Roman" w:cs="Times New Roman"/>
          <w:sz w:val="24"/>
          <w:szCs w:val="24"/>
          <w:lang w:eastAsia="lv-LV"/>
        </w:rPr>
      </w:pPr>
    </w:p>
    <w:p w14:paraId="2B55E7BF" w14:textId="6FA9690D" w:rsidR="00A2311F" w:rsidRPr="0095704A" w:rsidRDefault="00A2311F" w:rsidP="0095704A">
      <w:pPr>
        <w:spacing w:after="0" w:line="240" w:lineRule="auto"/>
        <w:jc w:val="both"/>
        <w:rPr>
          <w:rFonts w:ascii="Times New Roman" w:eastAsia="Times New Roman" w:hAnsi="Times New Roman" w:cs="Times New Roman"/>
          <w:sz w:val="24"/>
          <w:szCs w:val="24"/>
          <w:lang w:eastAsia="lv-LV"/>
        </w:rPr>
      </w:pPr>
      <w:r w:rsidRPr="0095704A">
        <w:rPr>
          <w:rFonts w:ascii="Times New Roman" w:eastAsia="Times New Roman" w:hAnsi="Times New Roman" w:cs="Times New Roman"/>
          <w:sz w:val="24"/>
          <w:szCs w:val="24"/>
          <w:lang w:eastAsia="lv-LV"/>
        </w:rPr>
        <w:t>Labklājības ministrs</w:t>
      </w:r>
      <w:r w:rsidRPr="0095704A">
        <w:rPr>
          <w:rFonts w:ascii="Times New Roman" w:eastAsia="Times New Roman" w:hAnsi="Times New Roman" w:cs="Times New Roman"/>
          <w:sz w:val="24"/>
          <w:szCs w:val="24"/>
          <w:lang w:eastAsia="lv-LV"/>
        </w:rPr>
        <w:tab/>
      </w:r>
      <w:r w:rsidRPr="0095704A">
        <w:rPr>
          <w:rFonts w:ascii="Times New Roman" w:eastAsia="Times New Roman" w:hAnsi="Times New Roman" w:cs="Times New Roman"/>
          <w:sz w:val="24"/>
          <w:szCs w:val="24"/>
          <w:lang w:eastAsia="lv-LV"/>
        </w:rPr>
        <w:tab/>
      </w:r>
      <w:r w:rsidRPr="0095704A">
        <w:rPr>
          <w:rFonts w:ascii="Times New Roman" w:eastAsia="Times New Roman" w:hAnsi="Times New Roman" w:cs="Times New Roman"/>
          <w:sz w:val="24"/>
          <w:szCs w:val="24"/>
          <w:lang w:eastAsia="lv-LV"/>
        </w:rPr>
        <w:tab/>
      </w:r>
      <w:r w:rsidRPr="0095704A">
        <w:rPr>
          <w:rFonts w:ascii="Times New Roman" w:eastAsia="Times New Roman" w:hAnsi="Times New Roman" w:cs="Times New Roman"/>
          <w:sz w:val="24"/>
          <w:szCs w:val="24"/>
          <w:lang w:eastAsia="lv-LV"/>
        </w:rPr>
        <w:tab/>
      </w:r>
      <w:r w:rsidRPr="0095704A">
        <w:rPr>
          <w:rFonts w:ascii="Times New Roman" w:eastAsia="Times New Roman" w:hAnsi="Times New Roman" w:cs="Times New Roman"/>
          <w:sz w:val="24"/>
          <w:szCs w:val="24"/>
          <w:lang w:eastAsia="lv-LV"/>
        </w:rPr>
        <w:tab/>
      </w:r>
      <w:r w:rsidRPr="0095704A">
        <w:rPr>
          <w:rFonts w:ascii="Times New Roman" w:eastAsia="Times New Roman" w:hAnsi="Times New Roman" w:cs="Times New Roman"/>
          <w:sz w:val="24"/>
          <w:szCs w:val="24"/>
          <w:lang w:eastAsia="lv-LV"/>
        </w:rPr>
        <w:tab/>
      </w:r>
      <w:r w:rsidR="0050490E" w:rsidRPr="0095704A">
        <w:rPr>
          <w:rFonts w:ascii="Times New Roman" w:eastAsia="Times New Roman" w:hAnsi="Times New Roman" w:cs="Times New Roman"/>
          <w:sz w:val="24"/>
          <w:szCs w:val="24"/>
          <w:lang w:eastAsia="lv-LV"/>
        </w:rPr>
        <w:tab/>
      </w:r>
      <w:r w:rsidR="0050490E" w:rsidRPr="0095704A">
        <w:rPr>
          <w:rFonts w:ascii="Times New Roman" w:eastAsia="Times New Roman" w:hAnsi="Times New Roman" w:cs="Times New Roman"/>
          <w:sz w:val="24"/>
          <w:szCs w:val="24"/>
          <w:lang w:eastAsia="lv-LV"/>
        </w:rPr>
        <w:tab/>
      </w:r>
      <w:r w:rsidR="001D2FE7" w:rsidRPr="001D2FE7">
        <w:rPr>
          <w:rFonts w:ascii="Times New Roman" w:eastAsia="Times New Roman" w:hAnsi="Times New Roman" w:cs="Times New Roman"/>
          <w:sz w:val="24"/>
          <w:szCs w:val="24"/>
          <w:lang w:eastAsia="lv-LV"/>
        </w:rPr>
        <w:t>Jānis Reirs</w:t>
      </w:r>
    </w:p>
    <w:p w14:paraId="6C30D5B5" w14:textId="4AC8A5E0" w:rsidR="00FB566F" w:rsidRDefault="00FB566F" w:rsidP="0095704A">
      <w:pPr>
        <w:spacing w:after="0" w:line="240" w:lineRule="auto"/>
        <w:rPr>
          <w:rFonts w:ascii="Times New Roman" w:hAnsi="Times New Roman" w:cs="Times New Roman"/>
          <w:sz w:val="24"/>
          <w:szCs w:val="24"/>
        </w:rPr>
      </w:pPr>
    </w:p>
    <w:p w14:paraId="0E905686" w14:textId="1852E0F0" w:rsidR="00B5772A" w:rsidRDefault="00B5772A" w:rsidP="0095704A">
      <w:pPr>
        <w:spacing w:after="0" w:line="240" w:lineRule="auto"/>
        <w:rPr>
          <w:rFonts w:ascii="Times New Roman" w:hAnsi="Times New Roman" w:cs="Times New Roman"/>
          <w:sz w:val="24"/>
          <w:szCs w:val="24"/>
        </w:rPr>
      </w:pPr>
    </w:p>
    <w:p w14:paraId="3E8C1980" w14:textId="057A6BDE" w:rsidR="00B5772A" w:rsidRDefault="00B5772A" w:rsidP="0095704A">
      <w:pPr>
        <w:spacing w:after="0" w:line="240" w:lineRule="auto"/>
        <w:rPr>
          <w:rFonts w:ascii="Times New Roman" w:hAnsi="Times New Roman" w:cs="Times New Roman"/>
          <w:sz w:val="24"/>
          <w:szCs w:val="24"/>
        </w:rPr>
      </w:pPr>
    </w:p>
    <w:p w14:paraId="4488D16E" w14:textId="276AC0BE" w:rsidR="00B5772A" w:rsidRDefault="00B5772A" w:rsidP="0095704A">
      <w:pPr>
        <w:spacing w:after="0" w:line="240" w:lineRule="auto"/>
        <w:rPr>
          <w:rFonts w:ascii="Times New Roman" w:hAnsi="Times New Roman" w:cs="Times New Roman"/>
          <w:sz w:val="24"/>
          <w:szCs w:val="24"/>
        </w:rPr>
      </w:pPr>
    </w:p>
    <w:p w14:paraId="44783C60" w14:textId="7F6400A3" w:rsidR="00B5772A" w:rsidRDefault="00B5772A" w:rsidP="0095704A">
      <w:pPr>
        <w:spacing w:after="0" w:line="240" w:lineRule="auto"/>
        <w:rPr>
          <w:rFonts w:ascii="Times New Roman" w:hAnsi="Times New Roman" w:cs="Times New Roman"/>
          <w:sz w:val="24"/>
          <w:szCs w:val="24"/>
        </w:rPr>
      </w:pPr>
    </w:p>
    <w:p w14:paraId="3A7961E1" w14:textId="7E9EDD3E" w:rsidR="00B5772A" w:rsidRDefault="00B5772A" w:rsidP="0095704A">
      <w:pPr>
        <w:spacing w:after="0" w:line="240" w:lineRule="auto"/>
        <w:rPr>
          <w:rFonts w:ascii="Times New Roman" w:hAnsi="Times New Roman" w:cs="Times New Roman"/>
          <w:sz w:val="24"/>
          <w:szCs w:val="24"/>
        </w:rPr>
      </w:pPr>
    </w:p>
    <w:p w14:paraId="2F9A8411" w14:textId="2C909A3A" w:rsidR="00B5772A" w:rsidRDefault="00B5772A" w:rsidP="0095704A">
      <w:pPr>
        <w:spacing w:after="0" w:line="240" w:lineRule="auto"/>
        <w:rPr>
          <w:rFonts w:ascii="Times New Roman" w:hAnsi="Times New Roman" w:cs="Times New Roman"/>
          <w:sz w:val="24"/>
          <w:szCs w:val="24"/>
        </w:rPr>
      </w:pPr>
    </w:p>
    <w:p w14:paraId="42797A83" w14:textId="222557B6" w:rsidR="00B5772A" w:rsidRDefault="00B5772A" w:rsidP="0095704A">
      <w:pPr>
        <w:spacing w:after="0" w:line="240" w:lineRule="auto"/>
        <w:rPr>
          <w:rFonts w:ascii="Times New Roman" w:hAnsi="Times New Roman" w:cs="Times New Roman"/>
          <w:sz w:val="24"/>
          <w:szCs w:val="24"/>
        </w:rPr>
      </w:pPr>
    </w:p>
    <w:p w14:paraId="0DA29D10" w14:textId="6E72AE26" w:rsidR="00B5772A" w:rsidRDefault="00B5772A" w:rsidP="0095704A">
      <w:pPr>
        <w:spacing w:after="0" w:line="240" w:lineRule="auto"/>
        <w:rPr>
          <w:rFonts w:ascii="Times New Roman" w:hAnsi="Times New Roman" w:cs="Times New Roman"/>
          <w:sz w:val="24"/>
          <w:szCs w:val="24"/>
        </w:rPr>
      </w:pPr>
    </w:p>
    <w:p w14:paraId="408FDC8B" w14:textId="4C76F45F" w:rsidR="00B5772A" w:rsidRDefault="00B5772A" w:rsidP="0095704A">
      <w:pPr>
        <w:spacing w:after="0" w:line="240" w:lineRule="auto"/>
        <w:rPr>
          <w:rFonts w:ascii="Times New Roman" w:hAnsi="Times New Roman" w:cs="Times New Roman"/>
          <w:sz w:val="24"/>
          <w:szCs w:val="24"/>
        </w:rPr>
      </w:pPr>
    </w:p>
    <w:p w14:paraId="0A89CAD7" w14:textId="7EC511BD" w:rsidR="00B5772A" w:rsidRDefault="00B5772A" w:rsidP="0095704A">
      <w:pPr>
        <w:spacing w:after="0" w:line="240" w:lineRule="auto"/>
        <w:rPr>
          <w:rFonts w:ascii="Times New Roman" w:hAnsi="Times New Roman" w:cs="Times New Roman"/>
          <w:sz w:val="24"/>
          <w:szCs w:val="24"/>
        </w:rPr>
      </w:pPr>
    </w:p>
    <w:p w14:paraId="69467D03" w14:textId="662F8986" w:rsidR="00B5772A" w:rsidRDefault="00B5772A" w:rsidP="0095704A">
      <w:pPr>
        <w:spacing w:after="0" w:line="240" w:lineRule="auto"/>
        <w:rPr>
          <w:rFonts w:ascii="Times New Roman" w:hAnsi="Times New Roman" w:cs="Times New Roman"/>
          <w:sz w:val="24"/>
          <w:szCs w:val="24"/>
        </w:rPr>
      </w:pPr>
    </w:p>
    <w:p w14:paraId="48BBD1DD" w14:textId="7CA67316" w:rsidR="00B5772A" w:rsidRDefault="00B5772A" w:rsidP="0095704A">
      <w:pPr>
        <w:spacing w:after="0" w:line="240" w:lineRule="auto"/>
        <w:rPr>
          <w:rFonts w:ascii="Times New Roman" w:hAnsi="Times New Roman" w:cs="Times New Roman"/>
          <w:sz w:val="24"/>
          <w:szCs w:val="24"/>
        </w:rPr>
      </w:pPr>
    </w:p>
    <w:p w14:paraId="189A0A22" w14:textId="20160F74" w:rsidR="00800D67" w:rsidRDefault="00800D67" w:rsidP="0095704A">
      <w:pPr>
        <w:spacing w:after="0" w:line="240" w:lineRule="auto"/>
        <w:rPr>
          <w:rFonts w:ascii="Times New Roman" w:hAnsi="Times New Roman" w:cs="Times New Roman"/>
          <w:sz w:val="24"/>
          <w:szCs w:val="24"/>
        </w:rPr>
      </w:pPr>
    </w:p>
    <w:p w14:paraId="095BA3BE" w14:textId="196C136A" w:rsidR="00800D67" w:rsidRDefault="00800D67" w:rsidP="0095704A">
      <w:pPr>
        <w:spacing w:after="0" w:line="240" w:lineRule="auto"/>
        <w:rPr>
          <w:rFonts w:ascii="Times New Roman" w:hAnsi="Times New Roman" w:cs="Times New Roman"/>
          <w:sz w:val="24"/>
          <w:szCs w:val="24"/>
        </w:rPr>
      </w:pPr>
    </w:p>
    <w:p w14:paraId="62317796" w14:textId="2F7AE90A" w:rsidR="00800D67" w:rsidRDefault="00800D67" w:rsidP="0095704A">
      <w:pPr>
        <w:spacing w:after="0" w:line="240" w:lineRule="auto"/>
        <w:rPr>
          <w:rFonts w:ascii="Times New Roman" w:hAnsi="Times New Roman" w:cs="Times New Roman"/>
          <w:sz w:val="24"/>
          <w:szCs w:val="24"/>
        </w:rPr>
      </w:pPr>
    </w:p>
    <w:p w14:paraId="194AF1BD" w14:textId="644662D1" w:rsidR="00800D67" w:rsidRDefault="00800D67" w:rsidP="0095704A">
      <w:pPr>
        <w:spacing w:after="0" w:line="240" w:lineRule="auto"/>
        <w:rPr>
          <w:rFonts w:ascii="Times New Roman" w:hAnsi="Times New Roman" w:cs="Times New Roman"/>
          <w:sz w:val="24"/>
          <w:szCs w:val="24"/>
        </w:rPr>
      </w:pPr>
    </w:p>
    <w:p w14:paraId="0F718AC6" w14:textId="40B31923" w:rsidR="00463CEB" w:rsidRDefault="00463CEB" w:rsidP="0095704A">
      <w:pPr>
        <w:spacing w:after="0" w:line="240" w:lineRule="auto"/>
        <w:rPr>
          <w:rFonts w:ascii="Times New Roman" w:hAnsi="Times New Roman" w:cs="Times New Roman"/>
          <w:sz w:val="24"/>
          <w:szCs w:val="24"/>
        </w:rPr>
      </w:pPr>
    </w:p>
    <w:p w14:paraId="31D82E61" w14:textId="5BD7E5D9" w:rsidR="00463CEB" w:rsidRDefault="00463CEB" w:rsidP="0095704A">
      <w:pPr>
        <w:spacing w:after="0" w:line="240" w:lineRule="auto"/>
        <w:rPr>
          <w:rFonts w:ascii="Times New Roman" w:hAnsi="Times New Roman" w:cs="Times New Roman"/>
          <w:sz w:val="24"/>
          <w:szCs w:val="24"/>
        </w:rPr>
      </w:pPr>
    </w:p>
    <w:p w14:paraId="0499A28F" w14:textId="77777777" w:rsidR="00463CEB" w:rsidRDefault="00463CEB" w:rsidP="0095704A">
      <w:pPr>
        <w:spacing w:after="0" w:line="240" w:lineRule="auto"/>
        <w:rPr>
          <w:rFonts w:ascii="Times New Roman" w:hAnsi="Times New Roman" w:cs="Times New Roman"/>
          <w:sz w:val="24"/>
          <w:szCs w:val="24"/>
        </w:rPr>
      </w:pPr>
    </w:p>
    <w:p w14:paraId="78AEEE42" w14:textId="4B5811CB" w:rsidR="00800D67" w:rsidRDefault="00800D67" w:rsidP="0095704A">
      <w:pPr>
        <w:spacing w:after="0" w:line="240" w:lineRule="auto"/>
        <w:rPr>
          <w:rFonts w:ascii="Times New Roman" w:hAnsi="Times New Roman" w:cs="Times New Roman"/>
          <w:sz w:val="24"/>
          <w:szCs w:val="24"/>
        </w:rPr>
      </w:pPr>
    </w:p>
    <w:p w14:paraId="0CAF6B05" w14:textId="5B8ACC52" w:rsidR="00800D67" w:rsidRDefault="00800D67" w:rsidP="0095704A">
      <w:pPr>
        <w:spacing w:after="0" w:line="240" w:lineRule="auto"/>
        <w:rPr>
          <w:rFonts w:ascii="Times New Roman" w:hAnsi="Times New Roman" w:cs="Times New Roman"/>
          <w:sz w:val="24"/>
          <w:szCs w:val="24"/>
        </w:rPr>
      </w:pPr>
    </w:p>
    <w:p w14:paraId="76CD494A" w14:textId="77777777" w:rsidR="00800D67" w:rsidRDefault="00800D67" w:rsidP="0095704A">
      <w:pPr>
        <w:spacing w:after="0" w:line="240" w:lineRule="auto"/>
        <w:rPr>
          <w:rFonts w:ascii="Times New Roman" w:hAnsi="Times New Roman" w:cs="Times New Roman"/>
          <w:sz w:val="24"/>
          <w:szCs w:val="24"/>
        </w:rPr>
      </w:pPr>
    </w:p>
    <w:p w14:paraId="0B3A379F" w14:textId="56771A70" w:rsidR="00473BE1" w:rsidRPr="00B603A2" w:rsidRDefault="00800D67" w:rsidP="00473BE1">
      <w:pPr>
        <w:spacing w:after="0" w:line="240" w:lineRule="auto"/>
        <w:rPr>
          <w:rFonts w:ascii="Times New Roman" w:hAnsi="Times New Roman" w:cs="Times New Roman"/>
          <w:sz w:val="16"/>
          <w:szCs w:val="20"/>
        </w:rPr>
      </w:pPr>
      <w:r>
        <w:rPr>
          <w:rFonts w:ascii="Times New Roman" w:hAnsi="Times New Roman" w:cs="Times New Roman"/>
          <w:sz w:val="16"/>
          <w:szCs w:val="20"/>
        </w:rPr>
        <w:t>1</w:t>
      </w:r>
      <w:r w:rsidR="00463CEB">
        <w:rPr>
          <w:rFonts w:ascii="Times New Roman" w:hAnsi="Times New Roman" w:cs="Times New Roman"/>
          <w:sz w:val="16"/>
          <w:szCs w:val="20"/>
        </w:rPr>
        <w:t>7</w:t>
      </w:r>
      <w:r w:rsidR="00473BE1" w:rsidRPr="00B603A2">
        <w:rPr>
          <w:rFonts w:ascii="Times New Roman" w:hAnsi="Times New Roman" w:cs="Times New Roman"/>
          <w:sz w:val="16"/>
          <w:szCs w:val="20"/>
        </w:rPr>
        <w:t>.</w:t>
      </w:r>
      <w:r w:rsidR="004243A3">
        <w:rPr>
          <w:rFonts w:ascii="Times New Roman" w:hAnsi="Times New Roman" w:cs="Times New Roman"/>
          <w:sz w:val="16"/>
          <w:szCs w:val="20"/>
        </w:rPr>
        <w:t>01</w:t>
      </w:r>
      <w:r w:rsidR="00473BE1" w:rsidRPr="00B603A2">
        <w:rPr>
          <w:rFonts w:ascii="Times New Roman" w:hAnsi="Times New Roman" w:cs="Times New Roman"/>
          <w:sz w:val="16"/>
          <w:szCs w:val="20"/>
        </w:rPr>
        <w:t>.201</w:t>
      </w:r>
      <w:r w:rsidR="004243A3">
        <w:rPr>
          <w:rFonts w:ascii="Times New Roman" w:hAnsi="Times New Roman" w:cs="Times New Roman"/>
          <w:sz w:val="16"/>
          <w:szCs w:val="20"/>
        </w:rPr>
        <w:t>7</w:t>
      </w:r>
      <w:r w:rsidR="00473BE1" w:rsidRPr="00B603A2">
        <w:rPr>
          <w:rFonts w:ascii="Times New Roman" w:hAnsi="Times New Roman" w:cs="Times New Roman"/>
          <w:sz w:val="16"/>
          <w:szCs w:val="20"/>
        </w:rPr>
        <w:t xml:space="preserve">. </w:t>
      </w:r>
      <w:r w:rsidR="0072299B">
        <w:rPr>
          <w:rFonts w:ascii="Times New Roman" w:hAnsi="Times New Roman" w:cs="Times New Roman"/>
          <w:sz w:val="16"/>
          <w:szCs w:val="20"/>
        </w:rPr>
        <w:t>1</w:t>
      </w:r>
      <w:r w:rsidR="0038737D">
        <w:rPr>
          <w:rFonts w:ascii="Times New Roman" w:hAnsi="Times New Roman" w:cs="Times New Roman"/>
          <w:sz w:val="16"/>
          <w:szCs w:val="20"/>
        </w:rPr>
        <w:t>1</w:t>
      </w:r>
      <w:r w:rsidR="00EC707D" w:rsidRPr="00B603A2">
        <w:rPr>
          <w:rFonts w:ascii="Times New Roman" w:hAnsi="Times New Roman" w:cs="Times New Roman"/>
          <w:sz w:val="16"/>
          <w:szCs w:val="20"/>
        </w:rPr>
        <w:t>:</w:t>
      </w:r>
      <w:r w:rsidR="00751588">
        <w:rPr>
          <w:rFonts w:ascii="Times New Roman" w:hAnsi="Times New Roman" w:cs="Times New Roman"/>
          <w:sz w:val="16"/>
          <w:szCs w:val="20"/>
        </w:rPr>
        <w:t>4</w:t>
      </w:r>
      <w:r w:rsidR="00B250D3">
        <w:rPr>
          <w:rFonts w:ascii="Times New Roman" w:hAnsi="Times New Roman" w:cs="Times New Roman"/>
          <w:sz w:val="16"/>
          <w:szCs w:val="20"/>
        </w:rPr>
        <w:t>1</w:t>
      </w:r>
      <w:bookmarkStart w:id="7" w:name="_GoBack"/>
      <w:bookmarkEnd w:id="7"/>
    </w:p>
    <w:p w14:paraId="53749498" w14:textId="114ADA9A" w:rsidR="00473BE1" w:rsidRPr="00B603A2" w:rsidRDefault="00800D67" w:rsidP="00473BE1">
      <w:pPr>
        <w:spacing w:after="0" w:line="240" w:lineRule="auto"/>
        <w:rPr>
          <w:rFonts w:ascii="Times New Roman" w:hAnsi="Times New Roman" w:cs="Times New Roman"/>
          <w:sz w:val="16"/>
          <w:szCs w:val="20"/>
        </w:rPr>
      </w:pPr>
      <w:r>
        <w:rPr>
          <w:rFonts w:ascii="Times New Roman" w:hAnsi="Times New Roman" w:cs="Times New Roman"/>
          <w:sz w:val="16"/>
          <w:szCs w:val="20"/>
        </w:rPr>
        <w:t>4</w:t>
      </w:r>
      <w:r w:rsidR="00463CEB">
        <w:rPr>
          <w:rFonts w:ascii="Times New Roman" w:hAnsi="Times New Roman" w:cs="Times New Roman"/>
          <w:sz w:val="16"/>
          <w:szCs w:val="20"/>
        </w:rPr>
        <w:t>0</w:t>
      </w:r>
      <w:r w:rsidR="0038737D">
        <w:rPr>
          <w:rFonts w:ascii="Times New Roman" w:hAnsi="Times New Roman" w:cs="Times New Roman"/>
          <w:sz w:val="16"/>
          <w:szCs w:val="20"/>
        </w:rPr>
        <w:t>9</w:t>
      </w:r>
      <w:r w:rsidR="00751588">
        <w:rPr>
          <w:rFonts w:ascii="Times New Roman" w:hAnsi="Times New Roman" w:cs="Times New Roman"/>
          <w:sz w:val="16"/>
          <w:szCs w:val="20"/>
        </w:rPr>
        <w:t>7</w:t>
      </w:r>
    </w:p>
    <w:p w14:paraId="3A757026" w14:textId="77777777" w:rsidR="00473BE1" w:rsidRPr="00B603A2" w:rsidRDefault="00473BE1" w:rsidP="00473BE1">
      <w:pPr>
        <w:spacing w:after="0" w:line="240" w:lineRule="auto"/>
        <w:rPr>
          <w:rFonts w:ascii="Times New Roman" w:hAnsi="Times New Roman" w:cs="Times New Roman"/>
          <w:sz w:val="16"/>
          <w:szCs w:val="20"/>
        </w:rPr>
      </w:pPr>
      <w:proofErr w:type="spellStart"/>
      <w:r w:rsidRPr="00B603A2">
        <w:rPr>
          <w:rFonts w:ascii="Times New Roman" w:hAnsi="Times New Roman" w:cs="Times New Roman"/>
          <w:sz w:val="16"/>
          <w:szCs w:val="20"/>
        </w:rPr>
        <w:t>R.Kudļa</w:t>
      </w:r>
      <w:proofErr w:type="spellEnd"/>
      <w:r w:rsidRPr="00B603A2">
        <w:rPr>
          <w:rFonts w:ascii="Times New Roman" w:hAnsi="Times New Roman" w:cs="Times New Roman"/>
          <w:sz w:val="16"/>
          <w:szCs w:val="20"/>
        </w:rPr>
        <w:t>, 67021630</w:t>
      </w:r>
    </w:p>
    <w:p w14:paraId="29110F70" w14:textId="465C2EFB" w:rsidR="00D473ED" w:rsidRPr="00B603A2" w:rsidRDefault="00473BE1" w:rsidP="00473BE1">
      <w:pPr>
        <w:spacing w:after="0" w:line="240" w:lineRule="auto"/>
        <w:rPr>
          <w:rFonts w:ascii="Times New Roman" w:hAnsi="Times New Roman" w:cs="Times New Roman"/>
          <w:sz w:val="18"/>
        </w:rPr>
      </w:pPr>
      <w:r w:rsidRPr="00B603A2">
        <w:rPr>
          <w:rFonts w:ascii="Times New Roman" w:hAnsi="Times New Roman" w:cs="Times New Roman"/>
          <w:sz w:val="16"/>
          <w:szCs w:val="20"/>
        </w:rPr>
        <w:t>Rudolfs.Kudla@lm.gov.lv</w:t>
      </w:r>
    </w:p>
    <w:sectPr w:rsidR="00D473ED" w:rsidRPr="00B603A2" w:rsidSect="00684415">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058B" w14:textId="77777777" w:rsidR="00B04739" w:rsidRDefault="00B04739" w:rsidP="006D6C82">
      <w:pPr>
        <w:spacing w:after="0" w:line="240" w:lineRule="auto"/>
      </w:pPr>
      <w:r>
        <w:separator/>
      </w:r>
    </w:p>
  </w:endnote>
  <w:endnote w:type="continuationSeparator" w:id="0">
    <w:p w14:paraId="70580246" w14:textId="77777777" w:rsidR="00B04739" w:rsidRDefault="00B04739"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41AE" w14:textId="77777777" w:rsidR="000456C6" w:rsidRDefault="000456C6" w:rsidP="000456C6">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61C2" w14:textId="248F9338" w:rsidR="00052CAD" w:rsidRPr="00207111" w:rsidRDefault="00207111" w:rsidP="000456C6">
    <w:pPr>
      <w:pStyle w:val="Footer"/>
      <w:jc w:val="both"/>
      <w:rPr>
        <w:sz w:val="18"/>
      </w:rPr>
    </w:pPr>
    <w:r w:rsidRPr="00207111">
      <w:rPr>
        <w:rFonts w:ascii="Times New Roman" w:eastAsia="Times New Roman" w:hAnsi="Times New Roman" w:cs="Times New Roman"/>
        <w:sz w:val="16"/>
        <w:szCs w:val="20"/>
        <w:lang w:eastAsia="lv-LV"/>
      </w:rPr>
      <w:t>LM</w:t>
    </w:r>
    <w:r w:rsidR="008D337C">
      <w:rPr>
        <w:rFonts w:ascii="Times New Roman" w:eastAsia="Times New Roman" w:hAnsi="Times New Roman" w:cs="Times New Roman"/>
        <w:sz w:val="16"/>
        <w:szCs w:val="20"/>
        <w:lang w:eastAsia="lv-LV"/>
      </w:rPr>
      <w:t>Anot</w:t>
    </w:r>
    <w:r w:rsidRPr="00207111">
      <w:rPr>
        <w:rFonts w:ascii="Times New Roman" w:eastAsia="Times New Roman" w:hAnsi="Times New Roman" w:cs="Times New Roman"/>
        <w:sz w:val="16"/>
        <w:szCs w:val="20"/>
        <w:lang w:eastAsia="lv-LV"/>
      </w:rPr>
      <w:t>_</w:t>
    </w:r>
    <w:r w:rsidR="007A66CD">
      <w:rPr>
        <w:rFonts w:ascii="Times New Roman" w:eastAsia="Times New Roman" w:hAnsi="Times New Roman" w:cs="Times New Roman"/>
        <w:sz w:val="16"/>
        <w:szCs w:val="20"/>
        <w:lang w:eastAsia="lv-LV"/>
      </w:rPr>
      <w:t>1</w:t>
    </w:r>
    <w:r w:rsidR="003F1171">
      <w:rPr>
        <w:rFonts w:ascii="Times New Roman" w:eastAsia="Times New Roman" w:hAnsi="Times New Roman" w:cs="Times New Roman"/>
        <w:sz w:val="16"/>
        <w:szCs w:val="20"/>
        <w:lang w:eastAsia="lv-LV"/>
      </w:rPr>
      <w:t>7</w:t>
    </w:r>
    <w:r w:rsidR="00D35CAA">
      <w:rPr>
        <w:rFonts w:ascii="Times New Roman" w:eastAsia="Times New Roman" w:hAnsi="Times New Roman" w:cs="Times New Roman"/>
        <w:sz w:val="16"/>
        <w:szCs w:val="20"/>
        <w:lang w:eastAsia="lv-LV"/>
      </w:rPr>
      <w:t>01</w:t>
    </w:r>
    <w:r w:rsidRPr="00207111">
      <w:rPr>
        <w:rFonts w:ascii="Times New Roman" w:eastAsia="Times New Roman" w:hAnsi="Times New Roman" w:cs="Times New Roman"/>
        <w:sz w:val="16"/>
        <w:szCs w:val="20"/>
        <w:lang w:eastAsia="lv-LV"/>
      </w:rPr>
      <w:t>201</w:t>
    </w:r>
    <w:r w:rsidR="004243A3">
      <w:rPr>
        <w:rFonts w:ascii="Times New Roman" w:eastAsia="Times New Roman" w:hAnsi="Times New Roman" w:cs="Times New Roman"/>
        <w:sz w:val="16"/>
        <w:szCs w:val="20"/>
        <w:lang w:eastAsia="lv-LV"/>
      </w:rPr>
      <w:t>7</w:t>
    </w:r>
    <w:r w:rsidRPr="00207111">
      <w:rPr>
        <w:rFonts w:ascii="Times New Roman" w:eastAsia="Times New Roman" w:hAnsi="Times New Roman" w:cs="Times New Roman"/>
        <w:sz w:val="16"/>
        <w:szCs w:val="20"/>
        <w:lang w:eastAsia="lv-LV"/>
      </w:rPr>
      <w:t>_MKN835groz;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174F" w14:textId="4E893CE6" w:rsidR="00052CAD" w:rsidRPr="00A31322" w:rsidRDefault="00207111" w:rsidP="000456C6">
    <w:pPr>
      <w:pStyle w:val="Footer"/>
      <w:jc w:val="both"/>
      <w:rPr>
        <w:sz w:val="18"/>
      </w:rPr>
    </w:pPr>
    <w:r w:rsidRPr="00A31322">
      <w:rPr>
        <w:rFonts w:ascii="Times New Roman" w:eastAsia="Times New Roman" w:hAnsi="Times New Roman" w:cs="Times New Roman"/>
        <w:sz w:val="16"/>
        <w:szCs w:val="20"/>
        <w:lang w:eastAsia="lv-LV"/>
      </w:rPr>
      <w:t>LM</w:t>
    </w:r>
    <w:r w:rsidR="008D337C">
      <w:rPr>
        <w:rFonts w:ascii="Times New Roman" w:eastAsia="Times New Roman" w:hAnsi="Times New Roman" w:cs="Times New Roman"/>
        <w:sz w:val="16"/>
        <w:szCs w:val="20"/>
        <w:lang w:eastAsia="lv-LV"/>
      </w:rPr>
      <w:t>Anot</w:t>
    </w:r>
    <w:r w:rsidRPr="00A31322">
      <w:rPr>
        <w:rFonts w:ascii="Times New Roman" w:eastAsia="Times New Roman" w:hAnsi="Times New Roman" w:cs="Times New Roman"/>
        <w:sz w:val="16"/>
        <w:szCs w:val="20"/>
        <w:lang w:eastAsia="lv-LV"/>
      </w:rPr>
      <w:t>_</w:t>
    </w:r>
    <w:r w:rsidR="00AD1A88">
      <w:rPr>
        <w:rFonts w:ascii="Times New Roman" w:eastAsia="Times New Roman" w:hAnsi="Times New Roman" w:cs="Times New Roman"/>
        <w:sz w:val="16"/>
        <w:szCs w:val="20"/>
        <w:lang w:eastAsia="lv-LV"/>
      </w:rPr>
      <w:t>1</w:t>
    </w:r>
    <w:r w:rsidR="003F1171">
      <w:rPr>
        <w:rFonts w:ascii="Times New Roman" w:eastAsia="Times New Roman" w:hAnsi="Times New Roman" w:cs="Times New Roman"/>
        <w:sz w:val="16"/>
        <w:szCs w:val="20"/>
        <w:lang w:eastAsia="lv-LV"/>
      </w:rPr>
      <w:t>7</w:t>
    </w:r>
    <w:r w:rsidR="00D35CAA">
      <w:rPr>
        <w:rFonts w:ascii="Times New Roman" w:eastAsia="Times New Roman" w:hAnsi="Times New Roman" w:cs="Times New Roman"/>
        <w:sz w:val="16"/>
        <w:szCs w:val="20"/>
        <w:lang w:eastAsia="lv-LV"/>
      </w:rPr>
      <w:t>01</w:t>
    </w:r>
    <w:r w:rsidRPr="00A31322">
      <w:rPr>
        <w:rFonts w:ascii="Times New Roman" w:eastAsia="Times New Roman" w:hAnsi="Times New Roman" w:cs="Times New Roman"/>
        <w:sz w:val="16"/>
        <w:szCs w:val="20"/>
        <w:lang w:eastAsia="lv-LV"/>
      </w:rPr>
      <w:t>201</w:t>
    </w:r>
    <w:r w:rsidR="00D35CAA">
      <w:rPr>
        <w:rFonts w:ascii="Times New Roman" w:eastAsia="Times New Roman" w:hAnsi="Times New Roman" w:cs="Times New Roman"/>
        <w:sz w:val="16"/>
        <w:szCs w:val="20"/>
        <w:lang w:eastAsia="lv-LV"/>
      </w:rPr>
      <w:t>7</w:t>
    </w:r>
    <w:r w:rsidRPr="00A31322">
      <w:rPr>
        <w:rFonts w:ascii="Times New Roman" w:eastAsia="Times New Roman" w:hAnsi="Times New Roman" w:cs="Times New Roman"/>
        <w:sz w:val="16"/>
        <w:szCs w:val="20"/>
        <w:lang w:eastAsia="lv-LV"/>
      </w:rPr>
      <w:t>_MKN835groz;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8D080" w14:textId="77777777" w:rsidR="00B04739" w:rsidRDefault="00B04739" w:rsidP="006D6C82">
      <w:pPr>
        <w:spacing w:after="0" w:line="240" w:lineRule="auto"/>
      </w:pPr>
      <w:r>
        <w:separator/>
      </w:r>
    </w:p>
  </w:footnote>
  <w:footnote w:type="continuationSeparator" w:id="0">
    <w:p w14:paraId="196196D8" w14:textId="77777777" w:rsidR="00B04739" w:rsidRDefault="00B04739" w:rsidP="006D6C82">
      <w:pPr>
        <w:spacing w:after="0" w:line="240" w:lineRule="auto"/>
      </w:pPr>
      <w:r>
        <w:continuationSeparator/>
      </w:r>
    </w:p>
  </w:footnote>
  <w:footnote w:id="1">
    <w:p w14:paraId="061A8486" w14:textId="6C9CCEBD" w:rsidR="00DA2BC4" w:rsidRDefault="00DA2BC4">
      <w:pPr>
        <w:pStyle w:val="FootnoteText"/>
      </w:pPr>
      <w:r>
        <w:rPr>
          <w:rStyle w:val="FootnoteReference"/>
        </w:rPr>
        <w:footnoteRef/>
      </w:r>
      <w:r>
        <w:t xml:space="preserve"> M</w:t>
      </w:r>
      <w:r w:rsidRPr="00DA2BC4">
        <w:t>K noteikum</w:t>
      </w:r>
      <w:r>
        <w:t>i</w:t>
      </w:r>
      <w:r w:rsidRPr="00DA2BC4">
        <w:t xml:space="preserve"> Nr.75</w:t>
      </w:r>
      <w:r>
        <w:t xml:space="preserve">, pieejami </w:t>
      </w:r>
      <w:hyperlink r:id="rId1" w:history="1">
        <w:r w:rsidRPr="00091F0A">
          <w:rPr>
            <w:rStyle w:val="Hyperlink"/>
          </w:rPr>
          <w:t>http://likumi.lv/doc.php?id=225425</w:t>
        </w:r>
      </w:hyperlink>
      <w:r>
        <w:t xml:space="preserve"> </w:t>
      </w:r>
    </w:p>
  </w:footnote>
  <w:footnote w:id="2">
    <w:p w14:paraId="18332196" w14:textId="1F88F8CD" w:rsidR="00B51529" w:rsidRDefault="00B51529">
      <w:pPr>
        <w:pStyle w:val="FootnoteText"/>
      </w:pPr>
      <w:r>
        <w:rPr>
          <w:rStyle w:val="FootnoteReference"/>
        </w:rPr>
        <w:footnoteRef/>
      </w:r>
      <w:r>
        <w:t xml:space="preserve"> Detalizētākai informācijai skat. MK noteikumu Nr.75 22.punktu, pieejams </w:t>
      </w:r>
      <w:r w:rsidRPr="00B51529">
        <w:t>http://likumi.lv/ta/id/225425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41539479"/>
      <w:docPartObj>
        <w:docPartGallery w:val="Page Numbers (Top of Page)"/>
        <w:docPartUnique/>
      </w:docPartObj>
    </w:sdtPr>
    <w:sdtEndPr>
      <w:rPr>
        <w:noProof/>
      </w:rPr>
    </w:sdtEndPr>
    <w:sdtContent>
      <w:p w14:paraId="4BFCE231" w14:textId="5525D0D1" w:rsidR="00052CAD" w:rsidRPr="00B77D9F" w:rsidRDefault="00052CAD">
        <w:pPr>
          <w:pStyle w:val="Header"/>
          <w:jc w:val="center"/>
          <w:rPr>
            <w:rFonts w:ascii="Times New Roman" w:hAnsi="Times New Roman" w:cs="Times New Roman"/>
          </w:rPr>
        </w:pPr>
        <w:r w:rsidRPr="00B77D9F">
          <w:rPr>
            <w:rFonts w:ascii="Times New Roman" w:hAnsi="Times New Roman" w:cs="Times New Roman"/>
          </w:rPr>
          <w:fldChar w:fldCharType="begin"/>
        </w:r>
        <w:r w:rsidRPr="00B77D9F">
          <w:rPr>
            <w:rFonts w:ascii="Times New Roman" w:hAnsi="Times New Roman" w:cs="Times New Roman"/>
          </w:rPr>
          <w:instrText xml:space="preserve"> PAGE   \* MERGEFORMAT </w:instrText>
        </w:r>
        <w:r w:rsidRPr="00B77D9F">
          <w:rPr>
            <w:rFonts w:ascii="Times New Roman" w:hAnsi="Times New Roman" w:cs="Times New Roman"/>
          </w:rPr>
          <w:fldChar w:fldCharType="separate"/>
        </w:r>
        <w:r w:rsidR="00B250D3">
          <w:rPr>
            <w:rFonts w:ascii="Times New Roman" w:hAnsi="Times New Roman" w:cs="Times New Roman"/>
            <w:noProof/>
          </w:rPr>
          <w:t>12</w:t>
        </w:r>
        <w:r w:rsidRPr="00B77D9F">
          <w:rPr>
            <w:rFonts w:ascii="Times New Roman" w:hAnsi="Times New Roman" w:cs="Times New Roman"/>
            <w:noProof/>
          </w:rPr>
          <w:fldChar w:fldCharType="end"/>
        </w:r>
      </w:p>
    </w:sdtContent>
  </w:sdt>
  <w:p w14:paraId="3F7E42A6" w14:textId="77777777" w:rsidR="00052CAD" w:rsidRPr="00B77D9F" w:rsidRDefault="00052CAD" w:rsidP="000456C6">
    <w:pPr>
      <w:pStyle w:val="Header"/>
      <w:jc w:val="both"/>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C119" w14:textId="77777777" w:rsidR="000456C6" w:rsidRDefault="000456C6" w:rsidP="000456C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0F6A7B50"/>
    <w:multiLevelType w:val="hybridMultilevel"/>
    <w:tmpl w:val="EC566416"/>
    <w:lvl w:ilvl="0" w:tplc="DBDE50B6">
      <w:start w:val="3"/>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4324043A"/>
    <w:multiLevelType w:val="multilevel"/>
    <w:tmpl w:val="E174C0A6"/>
    <w:lvl w:ilvl="0">
      <w:start w:val="1"/>
      <w:numFmt w:val="decimal"/>
      <w:lvlText w:val="%1."/>
      <w:lvlJc w:val="left"/>
      <w:pPr>
        <w:ind w:left="720" w:hanging="360"/>
      </w:pPr>
      <w:rPr>
        <w:b w:val="0"/>
        <w:i w:val="0"/>
        <w:color w:val="auto"/>
      </w:rPr>
    </w:lvl>
    <w:lvl w:ilvl="1">
      <w:start w:val="1"/>
      <w:numFmt w:val="decimal"/>
      <w:isLgl/>
      <w:lvlText w:val="%1.%2."/>
      <w:lvlJc w:val="left"/>
      <w:pPr>
        <w:ind w:left="1080" w:hanging="360"/>
      </w:pPr>
      <w:rPr>
        <w:i w:val="0"/>
        <w:color w:val="000000"/>
      </w:rPr>
    </w:lvl>
    <w:lvl w:ilvl="2">
      <w:start w:val="1"/>
      <w:numFmt w:val="decimal"/>
      <w:isLgl/>
      <w:lvlText w:val="%1.%2.%3."/>
      <w:lvlJc w:val="left"/>
      <w:pPr>
        <w:ind w:left="1800" w:hanging="720"/>
      </w:pPr>
      <w:rPr>
        <w:color w:val="000000"/>
      </w:rPr>
    </w:lvl>
    <w:lvl w:ilvl="3">
      <w:start w:val="1"/>
      <w:numFmt w:val="decimal"/>
      <w:isLgl/>
      <w:lvlText w:val="%1.%2.%3.%4."/>
      <w:lvlJc w:val="left"/>
      <w:pPr>
        <w:ind w:left="2160" w:hanging="720"/>
      </w:pPr>
      <w:rPr>
        <w:color w:val="000000"/>
      </w:rPr>
    </w:lvl>
    <w:lvl w:ilvl="4">
      <w:start w:val="1"/>
      <w:numFmt w:val="decimal"/>
      <w:isLgl/>
      <w:lvlText w:val="%1.%2.%3.%4.%5."/>
      <w:lvlJc w:val="left"/>
      <w:pPr>
        <w:ind w:left="2880" w:hanging="1080"/>
      </w:pPr>
      <w:rPr>
        <w:color w:val="000000"/>
      </w:rPr>
    </w:lvl>
    <w:lvl w:ilvl="5">
      <w:start w:val="1"/>
      <w:numFmt w:val="decimal"/>
      <w:isLgl/>
      <w:lvlText w:val="%1.%2.%3.%4.%5.%6."/>
      <w:lvlJc w:val="left"/>
      <w:pPr>
        <w:ind w:left="3240" w:hanging="1080"/>
      </w:pPr>
      <w:rPr>
        <w:color w:val="000000"/>
      </w:rPr>
    </w:lvl>
    <w:lvl w:ilvl="6">
      <w:start w:val="1"/>
      <w:numFmt w:val="decimal"/>
      <w:isLgl/>
      <w:lvlText w:val="%1.%2.%3.%4.%5.%6.%7."/>
      <w:lvlJc w:val="left"/>
      <w:pPr>
        <w:ind w:left="3960" w:hanging="1440"/>
      </w:pPr>
      <w:rPr>
        <w:color w:val="000000"/>
      </w:rPr>
    </w:lvl>
    <w:lvl w:ilvl="7">
      <w:start w:val="1"/>
      <w:numFmt w:val="decimal"/>
      <w:isLgl/>
      <w:lvlText w:val="%1.%2.%3.%4.%5.%6.%7.%8."/>
      <w:lvlJc w:val="left"/>
      <w:pPr>
        <w:ind w:left="4320" w:hanging="1440"/>
      </w:pPr>
      <w:rPr>
        <w:color w:val="000000"/>
      </w:rPr>
    </w:lvl>
    <w:lvl w:ilvl="8">
      <w:start w:val="1"/>
      <w:numFmt w:val="decimal"/>
      <w:isLgl/>
      <w:lvlText w:val="%1.%2.%3.%4.%5.%6.%7.%8.%9."/>
      <w:lvlJc w:val="left"/>
      <w:pPr>
        <w:ind w:left="5040" w:hanging="1800"/>
      </w:pPr>
      <w:rPr>
        <w:color w:val="000000"/>
      </w:rPr>
    </w:lvl>
  </w:abstractNum>
  <w:abstractNum w:abstractNumId="1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AF17E9"/>
    <w:multiLevelType w:val="hybridMultilevel"/>
    <w:tmpl w:val="A664D42E"/>
    <w:lvl w:ilvl="0" w:tplc="A40038C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6"/>
  </w:num>
  <w:num w:numId="3">
    <w:abstractNumId w:val="10"/>
  </w:num>
  <w:num w:numId="4">
    <w:abstractNumId w:val="21"/>
  </w:num>
  <w:num w:numId="5">
    <w:abstractNumId w:val="18"/>
  </w:num>
  <w:num w:numId="6">
    <w:abstractNumId w:val="2"/>
  </w:num>
  <w:num w:numId="7">
    <w:abstractNumId w:val="20"/>
  </w:num>
  <w:num w:numId="8">
    <w:abstractNumId w:val="12"/>
  </w:num>
  <w:num w:numId="9">
    <w:abstractNumId w:val="0"/>
  </w:num>
  <w:num w:numId="10">
    <w:abstractNumId w:val="11"/>
  </w:num>
  <w:num w:numId="11">
    <w:abstractNumId w:val="19"/>
  </w:num>
  <w:num w:numId="12">
    <w:abstractNumId w:val="13"/>
  </w:num>
  <w:num w:numId="13">
    <w:abstractNumId w:val="22"/>
  </w:num>
  <w:num w:numId="14">
    <w:abstractNumId w:val="8"/>
  </w:num>
  <w:num w:numId="15">
    <w:abstractNumId w:val="5"/>
  </w:num>
  <w:num w:numId="16">
    <w:abstractNumId w:val="3"/>
  </w:num>
  <w:num w:numId="17">
    <w:abstractNumId w:val="1"/>
  </w:num>
  <w:num w:numId="18">
    <w:abstractNumId w:val="16"/>
  </w:num>
  <w:num w:numId="19">
    <w:abstractNumId w:val="14"/>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24D7"/>
    <w:rsid w:val="00003926"/>
    <w:rsid w:val="000042F8"/>
    <w:rsid w:val="0000589D"/>
    <w:rsid w:val="0001267A"/>
    <w:rsid w:val="0001429C"/>
    <w:rsid w:val="00014683"/>
    <w:rsid w:val="00014B24"/>
    <w:rsid w:val="00016EAB"/>
    <w:rsid w:val="00016F2F"/>
    <w:rsid w:val="000178DF"/>
    <w:rsid w:val="00021DD8"/>
    <w:rsid w:val="000238EE"/>
    <w:rsid w:val="00023FB6"/>
    <w:rsid w:val="00024E64"/>
    <w:rsid w:val="00025780"/>
    <w:rsid w:val="00025F5B"/>
    <w:rsid w:val="000266C3"/>
    <w:rsid w:val="00026A31"/>
    <w:rsid w:val="0002729B"/>
    <w:rsid w:val="000311D0"/>
    <w:rsid w:val="0003130C"/>
    <w:rsid w:val="000318A3"/>
    <w:rsid w:val="00036D4E"/>
    <w:rsid w:val="00037AF1"/>
    <w:rsid w:val="000405B2"/>
    <w:rsid w:val="000414B8"/>
    <w:rsid w:val="00041B8A"/>
    <w:rsid w:val="00042B58"/>
    <w:rsid w:val="00042BE7"/>
    <w:rsid w:val="00044F12"/>
    <w:rsid w:val="00045031"/>
    <w:rsid w:val="000456C6"/>
    <w:rsid w:val="000459D0"/>
    <w:rsid w:val="00047AA5"/>
    <w:rsid w:val="00051C22"/>
    <w:rsid w:val="00051F0B"/>
    <w:rsid w:val="000521D5"/>
    <w:rsid w:val="00052CAD"/>
    <w:rsid w:val="000541C9"/>
    <w:rsid w:val="000561FB"/>
    <w:rsid w:val="00056BB6"/>
    <w:rsid w:val="00056D49"/>
    <w:rsid w:val="00056D91"/>
    <w:rsid w:val="00063158"/>
    <w:rsid w:val="000652F8"/>
    <w:rsid w:val="00065E19"/>
    <w:rsid w:val="00066A54"/>
    <w:rsid w:val="00067364"/>
    <w:rsid w:val="00067D79"/>
    <w:rsid w:val="000729E7"/>
    <w:rsid w:val="000731D8"/>
    <w:rsid w:val="00073406"/>
    <w:rsid w:val="00073983"/>
    <w:rsid w:val="00074E9C"/>
    <w:rsid w:val="00080EC9"/>
    <w:rsid w:val="000853C0"/>
    <w:rsid w:val="000901CB"/>
    <w:rsid w:val="00090609"/>
    <w:rsid w:val="00093BB9"/>
    <w:rsid w:val="00094F04"/>
    <w:rsid w:val="0009703C"/>
    <w:rsid w:val="000973B7"/>
    <w:rsid w:val="000A0A16"/>
    <w:rsid w:val="000A1A45"/>
    <w:rsid w:val="000A2355"/>
    <w:rsid w:val="000A2A2F"/>
    <w:rsid w:val="000A45C7"/>
    <w:rsid w:val="000A48CD"/>
    <w:rsid w:val="000A50F4"/>
    <w:rsid w:val="000A556B"/>
    <w:rsid w:val="000A6213"/>
    <w:rsid w:val="000A69BD"/>
    <w:rsid w:val="000A7D27"/>
    <w:rsid w:val="000B26E7"/>
    <w:rsid w:val="000B2F86"/>
    <w:rsid w:val="000B3676"/>
    <w:rsid w:val="000B3753"/>
    <w:rsid w:val="000B3EC9"/>
    <w:rsid w:val="000B5F32"/>
    <w:rsid w:val="000B6BFA"/>
    <w:rsid w:val="000B7A55"/>
    <w:rsid w:val="000C042F"/>
    <w:rsid w:val="000C145D"/>
    <w:rsid w:val="000C5E95"/>
    <w:rsid w:val="000C66C8"/>
    <w:rsid w:val="000C6DA7"/>
    <w:rsid w:val="000C6EF4"/>
    <w:rsid w:val="000C77F5"/>
    <w:rsid w:val="000D2F91"/>
    <w:rsid w:val="000D545E"/>
    <w:rsid w:val="000D54DA"/>
    <w:rsid w:val="000D5B9E"/>
    <w:rsid w:val="000D635E"/>
    <w:rsid w:val="000D655A"/>
    <w:rsid w:val="000D6A5D"/>
    <w:rsid w:val="000D7810"/>
    <w:rsid w:val="000E1D1A"/>
    <w:rsid w:val="000E6332"/>
    <w:rsid w:val="000E6940"/>
    <w:rsid w:val="000F0789"/>
    <w:rsid w:val="000F2C5F"/>
    <w:rsid w:val="000F2F0B"/>
    <w:rsid w:val="000F361C"/>
    <w:rsid w:val="000F450E"/>
    <w:rsid w:val="000F734C"/>
    <w:rsid w:val="00101BA8"/>
    <w:rsid w:val="00101FAF"/>
    <w:rsid w:val="001029C3"/>
    <w:rsid w:val="00103161"/>
    <w:rsid w:val="00103526"/>
    <w:rsid w:val="001037D6"/>
    <w:rsid w:val="0010479A"/>
    <w:rsid w:val="00104D68"/>
    <w:rsid w:val="00107154"/>
    <w:rsid w:val="00107305"/>
    <w:rsid w:val="00110450"/>
    <w:rsid w:val="00114334"/>
    <w:rsid w:val="001144D9"/>
    <w:rsid w:val="001147C2"/>
    <w:rsid w:val="0011635E"/>
    <w:rsid w:val="0011756F"/>
    <w:rsid w:val="00117A81"/>
    <w:rsid w:val="00120927"/>
    <w:rsid w:val="00121551"/>
    <w:rsid w:val="00121AAF"/>
    <w:rsid w:val="00122C32"/>
    <w:rsid w:val="00122CD3"/>
    <w:rsid w:val="00124F56"/>
    <w:rsid w:val="00125DEB"/>
    <w:rsid w:val="00127AD3"/>
    <w:rsid w:val="00127F2E"/>
    <w:rsid w:val="001313B9"/>
    <w:rsid w:val="00134808"/>
    <w:rsid w:val="00140CF3"/>
    <w:rsid w:val="00140D15"/>
    <w:rsid w:val="00141723"/>
    <w:rsid w:val="0014638B"/>
    <w:rsid w:val="00151074"/>
    <w:rsid w:val="00151B2A"/>
    <w:rsid w:val="0015288B"/>
    <w:rsid w:val="00155022"/>
    <w:rsid w:val="00155B96"/>
    <w:rsid w:val="001579EB"/>
    <w:rsid w:val="001603A4"/>
    <w:rsid w:val="001609EA"/>
    <w:rsid w:val="00160A74"/>
    <w:rsid w:val="00161A0D"/>
    <w:rsid w:val="00161A38"/>
    <w:rsid w:val="00162400"/>
    <w:rsid w:val="00162A45"/>
    <w:rsid w:val="0016361D"/>
    <w:rsid w:val="00165BD2"/>
    <w:rsid w:val="00166AF6"/>
    <w:rsid w:val="00166E6E"/>
    <w:rsid w:val="00167190"/>
    <w:rsid w:val="001679C6"/>
    <w:rsid w:val="00170D6C"/>
    <w:rsid w:val="00171E3A"/>
    <w:rsid w:val="001727BC"/>
    <w:rsid w:val="00174721"/>
    <w:rsid w:val="00174E03"/>
    <w:rsid w:val="00175726"/>
    <w:rsid w:val="00176916"/>
    <w:rsid w:val="00176D05"/>
    <w:rsid w:val="0017755F"/>
    <w:rsid w:val="00180D43"/>
    <w:rsid w:val="001832D3"/>
    <w:rsid w:val="001833ED"/>
    <w:rsid w:val="001860EE"/>
    <w:rsid w:val="0018780A"/>
    <w:rsid w:val="00187F35"/>
    <w:rsid w:val="001906AA"/>
    <w:rsid w:val="00191247"/>
    <w:rsid w:val="00191FC5"/>
    <w:rsid w:val="00192FAA"/>
    <w:rsid w:val="001938DE"/>
    <w:rsid w:val="00193FB1"/>
    <w:rsid w:val="001943F6"/>
    <w:rsid w:val="00195986"/>
    <w:rsid w:val="00197E17"/>
    <w:rsid w:val="00197F52"/>
    <w:rsid w:val="001A5AA1"/>
    <w:rsid w:val="001A7327"/>
    <w:rsid w:val="001B0E13"/>
    <w:rsid w:val="001B1214"/>
    <w:rsid w:val="001B3759"/>
    <w:rsid w:val="001B412A"/>
    <w:rsid w:val="001B64FF"/>
    <w:rsid w:val="001B6876"/>
    <w:rsid w:val="001B7660"/>
    <w:rsid w:val="001C2906"/>
    <w:rsid w:val="001C3597"/>
    <w:rsid w:val="001C366A"/>
    <w:rsid w:val="001C465A"/>
    <w:rsid w:val="001C488A"/>
    <w:rsid w:val="001C4AD3"/>
    <w:rsid w:val="001C4D25"/>
    <w:rsid w:val="001C50E5"/>
    <w:rsid w:val="001C7D4E"/>
    <w:rsid w:val="001D0152"/>
    <w:rsid w:val="001D2FE7"/>
    <w:rsid w:val="001E04D8"/>
    <w:rsid w:val="001E1768"/>
    <w:rsid w:val="001E2CBD"/>
    <w:rsid w:val="001E2D9C"/>
    <w:rsid w:val="001E442F"/>
    <w:rsid w:val="001E5DCA"/>
    <w:rsid w:val="001E6208"/>
    <w:rsid w:val="001E645F"/>
    <w:rsid w:val="001F1DC1"/>
    <w:rsid w:val="001F21C4"/>
    <w:rsid w:val="001F28B1"/>
    <w:rsid w:val="001F41D8"/>
    <w:rsid w:val="001F5194"/>
    <w:rsid w:val="001F792A"/>
    <w:rsid w:val="00203C8B"/>
    <w:rsid w:val="00204981"/>
    <w:rsid w:val="00206171"/>
    <w:rsid w:val="00207111"/>
    <w:rsid w:val="00210AA3"/>
    <w:rsid w:val="0021153C"/>
    <w:rsid w:val="002123C9"/>
    <w:rsid w:val="002141C0"/>
    <w:rsid w:val="00214F18"/>
    <w:rsid w:val="0021541C"/>
    <w:rsid w:val="00215AEB"/>
    <w:rsid w:val="00215CC5"/>
    <w:rsid w:val="00216066"/>
    <w:rsid w:val="0021686B"/>
    <w:rsid w:val="002202EB"/>
    <w:rsid w:val="00220CB7"/>
    <w:rsid w:val="00222F03"/>
    <w:rsid w:val="00224273"/>
    <w:rsid w:val="00224925"/>
    <w:rsid w:val="0022527B"/>
    <w:rsid w:val="0022621B"/>
    <w:rsid w:val="002266C8"/>
    <w:rsid w:val="00226F80"/>
    <w:rsid w:val="00231F48"/>
    <w:rsid w:val="00232033"/>
    <w:rsid w:val="00233C1A"/>
    <w:rsid w:val="00234095"/>
    <w:rsid w:val="00235486"/>
    <w:rsid w:val="002400DC"/>
    <w:rsid w:val="002410C2"/>
    <w:rsid w:val="00244806"/>
    <w:rsid w:val="00246498"/>
    <w:rsid w:val="0024658F"/>
    <w:rsid w:val="00246943"/>
    <w:rsid w:val="00246978"/>
    <w:rsid w:val="002470CD"/>
    <w:rsid w:val="00251F36"/>
    <w:rsid w:val="0025245B"/>
    <w:rsid w:val="00254049"/>
    <w:rsid w:val="00254F1A"/>
    <w:rsid w:val="002551BF"/>
    <w:rsid w:val="00255E16"/>
    <w:rsid w:val="002566BB"/>
    <w:rsid w:val="00257C93"/>
    <w:rsid w:val="00260E17"/>
    <w:rsid w:val="00260F04"/>
    <w:rsid w:val="0026423E"/>
    <w:rsid w:val="00265097"/>
    <w:rsid w:val="002665C2"/>
    <w:rsid w:val="0026710C"/>
    <w:rsid w:val="002675CE"/>
    <w:rsid w:val="00267613"/>
    <w:rsid w:val="00270AD4"/>
    <w:rsid w:val="00270EBE"/>
    <w:rsid w:val="00270FA0"/>
    <w:rsid w:val="00277744"/>
    <w:rsid w:val="0028094F"/>
    <w:rsid w:val="002853CB"/>
    <w:rsid w:val="00285ADF"/>
    <w:rsid w:val="002874DE"/>
    <w:rsid w:val="0029098B"/>
    <w:rsid w:val="00290F32"/>
    <w:rsid w:val="00291D87"/>
    <w:rsid w:val="00291F5C"/>
    <w:rsid w:val="002938C7"/>
    <w:rsid w:val="0029402C"/>
    <w:rsid w:val="00297BC3"/>
    <w:rsid w:val="00297DB0"/>
    <w:rsid w:val="00297EC2"/>
    <w:rsid w:val="002A161A"/>
    <w:rsid w:val="002A169F"/>
    <w:rsid w:val="002A1854"/>
    <w:rsid w:val="002A2FE7"/>
    <w:rsid w:val="002A32EC"/>
    <w:rsid w:val="002A5126"/>
    <w:rsid w:val="002A55E4"/>
    <w:rsid w:val="002A6E08"/>
    <w:rsid w:val="002B0D05"/>
    <w:rsid w:val="002B0F1B"/>
    <w:rsid w:val="002B1692"/>
    <w:rsid w:val="002B34EE"/>
    <w:rsid w:val="002B548F"/>
    <w:rsid w:val="002B5F4A"/>
    <w:rsid w:val="002B6878"/>
    <w:rsid w:val="002B7E3A"/>
    <w:rsid w:val="002C1473"/>
    <w:rsid w:val="002C1581"/>
    <w:rsid w:val="002C1A63"/>
    <w:rsid w:val="002C3010"/>
    <w:rsid w:val="002C45E5"/>
    <w:rsid w:val="002C4C23"/>
    <w:rsid w:val="002C55B3"/>
    <w:rsid w:val="002C6E24"/>
    <w:rsid w:val="002C722B"/>
    <w:rsid w:val="002D03DD"/>
    <w:rsid w:val="002D1F05"/>
    <w:rsid w:val="002D2016"/>
    <w:rsid w:val="002D2197"/>
    <w:rsid w:val="002D3462"/>
    <w:rsid w:val="002D477D"/>
    <w:rsid w:val="002D5017"/>
    <w:rsid w:val="002D553C"/>
    <w:rsid w:val="002D73F4"/>
    <w:rsid w:val="002D7D70"/>
    <w:rsid w:val="002E284F"/>
    <w:rsid w:val="002E2EE4"/>
    <w:rsid w:val="002E3045"/>
    <w:rsid w:val="002E32BD"/>
    <w:rsid w:val="002E6B41"/>
    <w:rsid w:val="002F0423"/>
    <w:rsid w:val="002F0BA4"/>
    <w:rsid w:val="002F2310"/>
    <w:rsid w:val="002F2D45"/>
    <w:rsid w:val="002F70D8"/>
    <w:rsid w:val="002F7324"/>
    <w:rsid w:val="002F7B0C"/>
    <w:rsid w:val="00301B68"/>
    <w:rsid w:val="00301CB2"/>
    <w:rsid w:val="00303FFC"/>
    <w:rsid w:val="003060C0"/>
    <w:rsid w:val="00306DFF"/>
    <w:rsid w:val="00311CCD"/>
    <w:rsid w:val="00312CC3"/>
    <w:rsid w:val="00314182"/>
    <w:rsid w:val="00314E0B"/>
    <w:rsid w:val="00314F7C"/>
    <w:rsid w:val="00315909"/>
    <w:rsid w:val="00315AB8"/>
    <w:rsid w:val="00316A8E"/>
    <w:rsid w:val="00320017"/>
    <w:rsid w:val="00320903"/>
    <w:rsid w:val="00320A19"/>
    <w:rsid w:val="00320AAA"/>
    <w:rsid w:val="00320E54"/>
    <w:rsid w:val="00321D39"/>
    <w:rsid w:val="00322A67"/>
    <w:rsid w:val="00323EC2"/>
    <w:rsid w:val="00324E50"/>
    <w:rsid w:val="003259BB"/>
    <w:rsid w:val="00326E13"/>
    <w:rsid w:val="00327D5C"/>
    <w:rsid w:val="00331F6B"/>
    <w:rsid w:val="003341A2"/>
    <w:rsid w:val="003352F8"/>
    <w:rsid w:val="00336B3A"/>
    <w:rsid w:val="00337AFB"/>
    <w:rsid w:val="0034151D"/>
    <w:rsid w:val="00345771"/>
    <w:rsid w:val="003460F3"/>
    <w:rsid w:val="00346403"/>
    <w:rsid w:val="00346D10"/>
    <w:rsid w:val="00351DB7"/>
    <w:rsid w:val="00352B2C"/>
    <w:rsid w:val="00355126"/>
    <w:rsid w:val="0035641C"/>
    <w:rsid w:val="00360CC3"/>
    <w:rsid w:val="003613A6"/>
    <w:rsid w:val="00364C7E"/>
    <w:rsid w:val="00364DA7"/>
    <w:rsid w:val="00365B8E"/>
    <w:rsid w:val="00367C38"/>
    <w:rsid w:val="00374579"/>
    <w:rsid w:val="00375476"/>
    <w:rsid w:val="0037619E"/>
    <w:rsid w:val="003775ED"/>
    <w:rsid w:val="00380526"/>
    <w:rsid w:val="00381F22"/>
    <w:rsid w:val="0038217F"/>
    <w:rsid w:val="00382C79"/>
    <w:rsid w:val="00382F6F"/>
    <w:rsid w:val="00384481"/>
    <w:rsid w:val="00384B1F"/>
    <w:rsid w:val="00386E43"/>
    <w:rsid w:val="0038737D"/>
    <w:rsid w:val="00390865"/>
    <w:rsid w:val="003919EB"/>
    <w:rsid w:val="00392ABD"/>
    <w:rsid w:val="00393677"/>
    <w:rsid w:val="0039492C"/>
    <w:rsid w:val="00396161"/>
    <w:rsid w:val="003961D7"/>
    <w:rsid w:val="003A2D16"/>
    <w:rsid w:val="003A3A21"/>
    <w:rsid w:val="003A4860"/>
    <w:rsid w:val="003A49BF"/>
    <w:rsid w:val="003A5522"/>
    <w:rsid w:val="003A55C7"/>
    <w:rsid w:val="003A77B7"/>
    <w:rsid w:val="003B081F"/>
    <w:rsid w:val="003B0FBE"/>
    <w:rsid w:val="003B1B49"/>
    <w:rsid w:val="003B58E1"/>
    <w:rsid w:val="003C0358"/>
    <w:rsid w:val="003C1407"/>
    <w:rsid w:val="003C2D91"/>
    <w:rsid w:val="003C2F99"/>
    <w:rsid w:val="003D0576"/>
    <w:rsid w:val="003D58F4"/>
    <w:rsid w:val="003D7FCC"/>
    <w:rsid w:val="003E021B"/>
    <w:rsid w:val="003E066C"/>
    <w:rsid w:val="003E2523"/>
    <w:rsid w:val="003E2633"/>
    <w:rsid w:val="003E3594"/>
    <w:rsid w:val="003E4EA9"/>
    <w:rsid w:val="003E5B4D"/>
    <w:rsid w:val="003E771F"/>
    <w:rsid w:val="003F1171"/>
    <w:rsid w:val="003F2EE7"/>
    <w:rsid w:val="003F6DE9"/>
    <w:rsid w:val="003F700D"/>
    <w:rsid w:val="003F7723"/>
    <w:rsid w:val="003F7A8E"/>
    <w:rsid w:val="004001DB"/>
    <w:rsid w:val="0040330A"/>
    <w:rsid w:val="00403A2F"/>
    <w:rsid w:val="00404002"/>
    <w:rsid w:val="004047A7"/>
    <w:rsid w:val="00406DE5"/>
    <w:rsid w:val="00407CC6"/>
    <w:rsid w:val="004118EF"/>
    <w:rsid w:val="00414A98"/>
    <w:rsid w:val="00414F50"/>
    <w:rsid w:val="00415B33"/>
    <w:rsid w:val="00416790"/>
    <w:rsid w:val="00416844"/>
    <w:rsid w:val="00417496"/>
    <w:rsid w:val="00420B2B"/>
    <w:rsid w:val="00421B9D"/>
    <w:rsid w:val="0042221E"/>
    <w:rsid w:val="00423467"/>
    <w:rsid w:val="004243A3"/>
    <w:rsid w:val="00426289"/>
    <w:rsid w:val="0042653A"/>
    <w:rsid w:val="00427093"/>
    <w:rsid w:val="0042761B"/>
    <w:rsid w:val="00427EFE"/>
    <w:rsid w:val="00430112"/>
    <w:rsid w:val="0043187B"/>
    <w:rsid w:val="00431B6F"/>
    <w:rsid w:val="00431F46"/>
    <w:rsid w:val="00432D28"/>
    <w:rsid w:val="004353DD"/>
    <w:rsid w:val="00436E7E"/>
    <w:rsid w:val="0043718A"/>
    <w:rsid w:val="00437D33"/>
    <w:rsid w:val="00443C9A"/>
    <w:rsid w:val="00444C35"/>
    <w:rsid w:val="00444D42"/>
    <w:rsid w:val="00445A9C"/>
    <w:rsid w:val="00446630"/>
    <w:rsid w:val="0044755D"/>
    <w:rsid w:val="00450395"/>
    <w:rsid w:val="0045135F"/>
    <w:rsid w:val="00451DE5"/>
    <w:rsid w:val="00451ECA"/>
    <w:rsid w:val="00454771"/>
    <w:rsid w:val="00460087"/>
    <w:rsid w:val="00461C16"/>
    <w:rsid w:val="00461CA6"/>
    <w:rsid w:val="00462F04"/>
    <w:rsid w:val="00463CEB"/>
    <w:rsid w:val="00465098"/>
    <w:rsid w:val="00466A14"/>
    <w:rsid w:val="00467554"/>
    <w:rsid w:val="00470125"/>
    <w:rsid w:val="0047229B"/>
    <w:rsid w:val="00472A4B"/>
    <w:rsid w:val="00472A75"/>
    <w:rsid w:val="0047321E"/>
    <w:rsid w:val="00473BE1"/>
    <w:rsid w:val="00473FE0"/>
    <w:rsid w:val="00474744"/>
    <w:rsid w:val="00475C8F"/>
    <w:rsid w:val="00475EDD"/>
    <w:rsid w:val="00475FFE"/>
    <w:rsid w:val="004762AD"/>
    <w:rsid w:val="00481F9F"/>
    <w:rsid w:val="004863B9"/>
    <w:rsid w:val="00486A99"/>
    <w:rsid w:val="00486BA1"/>
    <w:rsid w:val="00486E8B"/>
    <w:rsid w:val="00487C61"/>
    <w:rsid w:val="00487D8D"/>
    <w:rsid w:val="00491A2E"/>
    <w:rsid w:val="00494780"/>
    <w:rsid w:val="004A0562"/>
    <w:rsid w:val="004A30C9"/>
    <w:rsid w:val="004A470F"/>
    <w:rsid w:val="004A51B4"/>
    <w:rsid w:val="004A79B6"/>
    <w:rsid w:val="004A79DC"/>
    <w:rsid w:val="004B287A"/>
    <w:rsid w:val="004B291A"/>
    <w:rsid w:val="004B4BC8"/>
    <w:rsid w:val="004C0127"/>
    <w:rsid w:val="004C03D5"/>
    <w:rsid w:val="004C0612"/>
    <w:rsid w:val="004C27C1"/>
    <w:rsid w:val="004C27E9"/>
    <w:rsid w:val="004C3050"/>
    <w:rsid w:val="004C31E6"/>
    <w:rsid w:val="004C4096"/>
    <w:rsid w:val="004C43F3"/>
    <w:rsid w:val="004C48A0"/>
    <w:rsid w:val="004C536B"/>
    <w:rsid w:val="004C55C1"/>
    <w:rsid w:val="004C6AE0"/>
    <w:rsid w:val="004C7840"/>
    <w:rsid w:val="004C7866"/>
    <w:rsid w:val="004C7EB0"/>
    <w:rsid w:val="004D06D3"/>
    <w:rsid w:val="004D14D0"/>
    <w:rsid w:val="004D24D9"/>
    <w:rsid w:val="004D2757"/>
    <w:rsid w:val="004D2900"/>
    <w:rsid w:val="004D3DAD"/>
    <w:rsid w:val="004D4173"/>
    <w:rsid w:val="004D4413"/>
    <w:rsid w:val="004D4A4C"/>
    <w:rsid w:val="004D5618"/>
    <w:rsid w:val="004D5B45"/>
    <w:rsid w:val="004D654A"/>
    <w:rsid w:val="004D70E7"/>
    <w:rsid w:val="004E03A9"/>
    <w:rsid w:val="004E0703"/>
    <w:rsid w:val="004E48A8"/>
    <w:rsid w:val="004F135B"/>
    <w:rsid w:val="004F1956"/>
    <w:rsid w:val="004F1BD2"/>
    <w:rsid w:val="004F493D"/>
    <w:rsid w:val="004F5695"/>
    <w:rsid w:val="004F6D48"/>
    <w:rsid w:val="005007A2"/>
    <w:rsid w:val="00502F6F"/>
    <w:rsid w:val="0050327A"/>
    <w:rsid w:val="00504084"/>
    <w:rsid w:val="00504183"/>
    <w:rsid w:val="0050490E"/>
    <w:rsid w:val="00506B4C"/>
    <w:rsid w:val="00507BF0"/>
    <w:rsid w:val="00507CBD"/>
    <w:rsid w:val="00510FF4"/>
    <w:rsid w:val="00512FFB"/>
    <w:rsid w:val="00514C71"/>
    <w:rsid w:val="00514C83"/>
    <w:rsid w:val="00514DDD"/>
    <w:rsid w:val="00515184"/>
    <w:rsid w:val="0052037B"/>
    <w:rsid w:val="005253BC"/>
    <w:rsid w:val="005254FC"/>
    <w:rsid w:val="00527B22"/>
    <w:rsid w:val="005346EE"/>
    <w:rsid w:val="00536377"/>
    <w:rsid w:val="005372C6"/>
    <w:rsid w:val="005378C9"/>
    <w:rsid w:val="005404CC"/>
    <w:rsid w:val="0054264B"/>
    <w:rsid w:val="00542C3D"/>
    <w:rsid w:val="00543F32"/>
    <w:rsid w:val="00545325"/>
    <w:rsid w:val="00546E12"/>
    <w:rsid w:val="00546E8E"/>
    <w:rsid w:val="00550AE5"/>
    <w:rsid w:val="00551C08"/>
    <w:rsid w:val="005520BD"/>
    <w:rsid w:val="0055234E"/>
    <w:rsid w:val="0055242A"/>
    <w:rsid w:val="005550F6"/>
    <w:rsid w:val="005616C0"/>
    <w:rsid w:val="00561746"/>
    <w:rsid w:val="00562D3E"/>
    <w:rsid w:val="005633BC"/>
    <w:rsid w:val="00570C5B"/>
    <w:rsid w:val="00571EAA"/>
    <w:rsid w:val="00571FAE"/>
    <w:rsid w:val="005722AB"/>
    <w:rsid w:val="005724DE"/>
    <w:rsid w:val="00574271"/>
    <w:rsid w:val="005753FD"/>
    <w:rsid w:val="00575810"/>
    <w:rsid w:val="00575941"/>
    <w:rsid w:val="005759B6"/>
    <w:rsid w:val="00575CBB"/>
    <w:rsid w:val="00581C63"/>
    <w:rsid w:val="00590E26"/>
    <w:rsid w:val="005913E4"/>
    <w:rsid w:val="005914D9"/>
    <w:rsid w:val="00591BA7"/>
    <w:rsid w:val="005935C2"/>
    <w:rsid w:val="00593C70"/>
    <w:rsid w:val="005A0248"/>
    <w:rsid w:val="005A04B0"/>
    <w:rsid w:val="005A0987"/>
    <w:rsid w:val="005A0B5C"/>
    <w:rsid w:val="005A0C0A"/>
    <w:rsid w:val="005A1E07"/>
    <w:rsid w:val="005A37F2"/>
    <w:rsid w:val="005A393C"/>
    <w:rsid w:val="005A4AAD"/>
    <w:rsid w:val="005A5C59"/>
    <w:rsid w:val="005A5D2D"/>
    <w:rsid w:val="005A646A"/>
    <w:rsid w:val="005A687A"/>
    <w:rsid w:val="005A6D04"/>
    <w:rsid w:val="005A705B"/>
    <w:rsid w:val="005A7179"/>
    <w:rsid w:val="005A75BA"/>
    <w:rsid w:val="005B0EB2"/>
    <w:rsid w:val="005B104F"/>
    <w:rsid w:val="005B18CC"/>
    <w:rsid w:val="005B1977"/>
    <w:rsid w:val="005B1A2E"/>
    <w:rsid w:val="005B2347"/>
    <w:rsid w:val="005B4831"/>
    <w:rsid w:val="005B4F04"/>
    <w:rsid w:val="005B5313"/>
    <w:rsid w:val="005B59BD"/>
    <w:rsid w:val="005C29BD"/>
    <w:rsid w:val="005C3BBF"/>
    <w:rsid w:val="005C4650"/>
    <w:rsid w:val="005C5E5B"/>
    <w:rsid w:val="005C6213"/>
    <w:rsid w:val="005C718F"/>
    <w:rsid w:val="005D1219"/>
    <w:rsid w:val="005D1D3C"/>
    <w:rsid w:val="005D42A4"/>
    <w:rsid w:val="005D46AF"/>
    <w:rsid w:val="005D6EC7"/>
    <w:rsid w:val="005E044D"/>
    <w:rsid w:val="005E1FE1"/>
    <w:rsid w:val="005E2B2C"/>
    <w:rsid w:val="005E6136"/>
    <w:rsid w:val="005E6B47"/>
    <w:rsid w:val="005E7D71"/>
    <w:rsid w:val="005F0266"/>
    <w:rsid w:val="005F05CE"/>
    <w:rsid w:val="005F05CF"/>
    <w:rsid w:val="005F0DF3"/>
    <w:rsid w:val="005F403C"/>
    <w:rsid w:val="005F4D8E"/>
    <w:rsid w:val="005F4ED4"/>
    <w:rsid w:val="0060421D"/>
    <w:rsid w:val="006074CD"/>
    <w:rsid w:val="00610D30"/>
    <w:rsid w:val="00611E71"/>
    <w:rsid w:val="00612869"/>
    <w:rsid w:val="00614C1E"/>
    <w:rsid w:val="00614CDA"/>
    <w:rsid w:val="00615406"/>
    <w:rsid w:val="00620A76"/>
    <w:rsid w:val="006210E5"/>
    <w:rsid w:val="00621564"/>
    <w:rsid w:val="006226FE"/>
    <w:rsid w:val="00622ABE"/>
    <w:rsid w:val="00623238"/>
    <w:rsid w:val="00623DDC"/>
    <w:rsid w:val="00627636"/>
    <w:rsid w:val="00630B64"/>
    <w:rsid w:val="006318CB"/>
    <w:rsid w:val="00634048"/>
    <w:rsid w:val="00635F2B"/>
    <w:rsid w:val="0063788B"/>
    <w:rsid w:val="00637E1F"/>
    <w:rsid w:val="006405CA"/>
    <w:rsid w:val="0064328C"/>
    <w:rsid w:val="00644079"/>
    <w:rsid w:val="00645815"/>
    <w:rsid w:val="00645EF1"/>
    <w:rsid w:val="00653BCC"/>
    <w:rsid w:val="00654303"/>
    <w:rsid w:val="00654C98"/>
    <w:rsid w:val="006568F1"/>
    <w:rsid w:val="006578C4"/>
    <w:rsid w:val="00657B8C"/>
    <w:rsid w:val="00660D3B"/>
    <w:rsid w:val="006621FD"/>
    <w:rsid w:val="00662BE4"/>
    <w:rsid w:val="00662D55"/>
    <w:rsid w:val="0066392D"/>
    <w:rsid w:val="00664DBE"/>
    <w:rsid w:val="006673B6"/>
    <w:rsid w:val="00671297"/>
    <w:rsid w:val="00671446"/>
    <w:rsid w:val="0067184D"/>
    <w:rsid w:val="00671EA7"/>
    <w:rsid w:val="00674496"/>
    <w:rsid w:val="00677B45"/>
    <w:rsid w:val="00680325"/>
    <w:rsid w:val="00682E06"/>
    <w:rsid w:val="006831EC"/>
    <w:rsid w:val="006833BD"/>
    <w:rsid w:val="006838C8"/>
    <w:rsid w:val="00684415"/>
    <w:rsid w:val="006861B4"/>
    <w:rsid w:val="00692D5D"/>
    <w:rsid w:val="00693074"/>
    <w:rsid w:val="00693711"/>
    <w:rsid w:val="00693FB9"/>
    <w:rsid w:val="006952F4"/>
    <w:rsid w:val="006A0788"/>
    <w:rsid w:val="006A0A38"/>
    <w:rsid w:val="006A0F76"/>
    <w:rsid w:val="006A16B7"/>
    <w:rsid w:val="006A1F27"/>
    <w:rsid w:val="006A25FE"/>
    <w:rsid w:val="006A39CA"/>
    <w:rsid w:val="006A41B0"/>
    <w:rsid w:val="006A4A2B"/>
    <w:rsid w:val="006A4ED1"/>
    <w:rsid w:val="006A7702"/>
    <w:rsid w:val="006B0758"/>
    <w:rsid w:val="006B14E5"/>
    <w:rsid w:val="006B18F4"/>
    <w:rsid w:val="006B1DFB"/>
    <w:rsid w:val="006B29B4"/>
    <w:rsid w:val="006B2CAA"/>
    <w:rsid w:val="006B35E8"/>
    <w:rsid w:val="006B3A87"/>
    <w:rsid w:val="006B4B2C"/>
    <w:rsid w:val="006B602B"/>
    <w:rsid w:val="006B616F"/>
    <w:rsid w:val="006B695D"/>
    <w:rsid w:val="006B7133"/>
    <w:rsid w:val="006C1B48"/>
    <w:rsid w:val="006C5838"/>
    <w:rsid w:val="006C736D"/>
    <w:rsid w:val="006D0D8B"/>
    <w:rsid w:val="006D238F"/>
    <w:rsid w:val="006D4479"/>
    <w:rsid w:val="006D46D1"/>
    <w:rsid w:val="006D47E6"/>
    <w:rsid w:val="006D4933"/>
    <w:rsid w:val="006D54BE"/>
    <w:rsid w:val="006D573E"/>
    <w:rsid w:val="006D6C82"/>
    <w:rsid w:val="006E0343"/>
    <w:rsid w:val="006E169E"/>
    <w:rsid w:val="006E2EBF"/>
    <w:rsid w:val="006E3024"/>
    <w:rsid w:val="006E3A88"/>
    <w:rsid w:val="006E775F"/>
    <w:rsid w:val="006F17EC"/>
    <w:rsid w:val="006F5DBA"/>
    <w:rsid w:val="006F615E"/>
    <w:rsid w:val="006F63A5"/>
    <w:rsid w:val="006F6735"/>
    <w:rsid w:val="007005A5"/>
    <w:rsid w:val="00701723"/>
    <w:rsid w:val="00702D76"/>
    <w:rsid w:val="007032FF"/>
    <w:rsid w:val="0070341A"/>
    <w:rsid w:val="00703EF5"/>
    <w:rsid w:val="007040B5"/>
    <w:rsid w:val="007063C3"/>
    <w:rsid w:val="00706A2D"/>
    <w:rsid w:val="00712B36"/>
    <w:rsid w:val="007136B9"/>
    <w:rsid w:val="00715808"/>
    <w:rsid w:val="00717E0C"/>
    <w:rsid w:val="00720177"/>
    <w:rsid w:val="007212DF"/>
    <w:rsid w:val="007215BB"/>
    <w:rsid w:val="0072299B"/>
    <w:rsid w:val="00726959"/>
    <w:rsid w:val="007305EA"/>
    <w:rsid w:val="00731A91"/>
    <w:rsid w:val="00732A0D"/>
    <w:rsid w:val="00734D79"/>
    <w:rsid w:val="007351F3"/>
    <w:rsid w:val="00735655"/>
    <w:rsid w:val="007367A9"/>
    <w:rsid w:val="00741507"/>
    <w:rsid w:val="0074158F"/>
    <w:rsid w:val="00741DC7"/>
    <w:rsid w:val="00741F5A"/>
    <w:rsid w:val="00743AFB"/>
    <w:rsid w:val="007468C3"/>
    <w:rsid w:val="00746CCE"/>
    <w:rsid w:val="00751459"/>
    <w:rsid w:val="00751558"/>
    <w:rsid w:val="00751588"/>
    <w:rsid w:val="0075173E"/>
    <w:rsid w:val="00751A10"/>
    <w:rsid w:val="00751A8F"/>
    <w:rsid w:val="00752263"/>
    <w:rsid w:val="0075333B"/>
    <w:rsid w:val="00753962"/>
    <w:rsid w:val="0075593F"/>
    <w:rsid w:val="00755D3A"/>
    <w:rsid w:val="00756B14"/>
    <w:rsid w:val="00757CF6"/>
    <w:rsid w:val="00763F38"/>
    <w:rsid w:val="00764032"/>
    <w:rsid w:val="00764545"/>
    <w:rsid w:val="00765EAA"/>
    <w:rsid w:val="00767253"/>
    <w:rsid w:val="00767938"/>
    <w:rsid w:val="0076795E"/>
    <w:rsid w:val="00770F51"/>
    <w:rsid w:val="0077161A"/>
    <w:rsid w:val="00771B78"/>
    <w:rsid w:val="00773611"/>
    <w:rsid w:val="00773A95"/>
    <w:rsid w:val="00773E2E"/>
    <w:rsid w:val="00774251"/>
    <w:rsid w:val="0077492B"/>
    <w:rsid w:val="0077641F"/>
    <w:rsid w:val="007768C9"/>
    <w:rsid w:val="00777454"/>
    <w:rsid w:val="00780601"/>
    <w:rsid w:val="007831DA"/>
    <w:rsid w:val="00785408"/>
    <w:rsid w:val="007857F4"/>
    <w:rsid w:val="00786082"/>
    <w:rsid w:val="007860AA"/>
    <w:rsid w:val="007860F1"/>
    <w:rsid w:val="007861C6"/>
    <w:rsid w:val="00791181"/>
    <w:rsid w:val="00791E4E"/>
    <w:rsid w:val="00794998"/>
    <w:rsid w:val="007958D8"/>
    <w:rsid w:val="00796CEF"/>
    <w:rsid w:val="00797BB6"/>
    <w:rsid w:val="00797C0B"/>
    <w:rsid w:val="00797F3E"/>
    <w:rsid w:val="007A012A"/>
    <w:rsid w:val="007A13CB"/>
    <w:rsid w:val="007A1818"/>
    <w:rsid w:val="007A2445"/>
    <w:rsid w:val="007A2906"/>
    <w:rsid w:val="007A2BF0"/>
    <w:rsid w:val="007A2FDE"/>
    <w:rsid w:val="007A66CD"/>
    <w:rsid w:val="007A6FE2"/>
    <w:rsid w:val="007B1731"/>
    <w:rsid w:val="007B185C"/>
    <w:rsid w:val="007B1908"/>
    <w:rsid w:val="007B3747"/>
    <w:rsid w:val="007B55C1"/>
    <w:rsid w:val="007C0EDD"/>
    <w:rsid w:val="007C14D6"/>
    <w:rsid w:val="007C397D"/>
    <w:rsid w:val="007C5BDB"/>
    <w:rsid w:val="007C6654"/>
    <w:rsid w:val="007C78A2"/>
    <w:rsid w:val="007C7B88"/>
    <w:rsid w:val="007D0430"/>
    <w:rsid w:val="007D165E"/>
    <w:rsid w:val="007D385B"/>
    <w:rsid w:val="007D3FDE"/>
    <w:rsid w:val="007D41A0"/>
    <w:rsid w:val="007D52D5"/>
    <w:rsid w:val="007E1DCC"/>
    <w:rsid w:val="007E25D2"/>
    <w:rsid w:val="007E29DA"/>
    <w:rsid w:val="007E317A"/>
    <w:rsid w:val="007E49EA"/>
    <w:rsid w:val="007E74B0"/>
    <w:rsid w:val="007F44BF"/>
    <w:rsid w:val="007F57E5"/>
    <w:rsid w:val="007F5F34"/>
    <w:rsid w:val="0080008A"/>
    <w:rsid w:val="00800D67"/>
    <w:rsid w:val="00803552"/>
    <w:rsid w:val="00804516"/>
    <w:rsid w:val="00804C34"/>
    <w:rsid w:val="008053A3"/>
    <w:rsid w:val="00806BD7"/>
    <w:rsid w:val="00807C88"/>
    <w:rsid w:val="0081066B"/>
    <w:rsid w:val="008138FF"/>
    <w:rsid w:val="008148D7"/>
    <w:rsid w:val="00816040"/>
    <w:rsid w:val="0081684E"/>
    <w:rsid w:val="00820873"/>
    <w:rsid w:val="00821757"/>
    <w:rsid w:val="00823F41"/>
    <w:rsid w:val="00824708"/>
    <w:rsid w:val="008249AE"/>
    <w:rsid w:val="00824DCC"/>
    <w:rsid w:val="00826061"/>
    <w:rsid w:val="008260C4"/>
    <w:rsid w:val="00830594"/>
    <w:rsid w:val="00830D8F"/>
    <w:rsid w:val="00830DA8"/>
    <w:rsid w:val="00831C23"/>
    <w:rsid w:val="00835248"/>
    <w:rsid w:val="00836CB8"/>
    <w:rsid w:val="00836EA6"/>
    <w:rsid w:val="0083730F"/>
    <w:rsid w:val="00837E48"/>
    <w:rsid w:val="00840B67"/>
    <w:rsid w:val="008411F2"/>
    <w:rsid w:val="00841251"/>
    <w:rsid w:val="008426C7"/>
    <w:rsid w:val="00843389"/>
    <w:rsid w:val="00843C60"/>
    <w:rsid w:val="008477DE"/>
    <w:rsid w:val="008535EB"/>
    <w:rsid w:val="008557C1"/>
    <w:rsid w:val="00856D50"/>
    <w:rsid w:val="00857C5B"/>
    <w:rsid w:val="00860ADE"/>
    <w:rsid w:val="0086250D"/>
    <w:rsid w:val="008626C6"/>
    <w:rsid w:val="00863885"/>
    <w:rsid w:val="00863CD4"/>
    <w:rsid w:val="00864B01"/>
    <w:rsid w:val="0086539E"/>
    <w:rsid w:val="0086628C"/>
    <w:rsid w:val="00867C1B"/>
    <w:rsid w:val="0087007F"/>
    <w:rsid w:val="00870319"/>
    <w:rsid w:val="0087043A"/>
    <w:rsid w:val="00871205"/>
    <w:rsid w:val="0087317D"/>
    <w:rsid w:val="00874136"/>
    <w:rsid w:val="008745E4"/>
    <w:rsid w:val="00874FAD"/>
    <w:rsid w:val="0087502F"/>
    <w:rsid w:val="00876A0B"/>
    <w:rsid w:val="008806F3"/>
    <w:rsid w:val="00882510"/>
    <w:rsid w:val="008829D4"/>
    <w:rsid w:val="008833A0"/>
    <w:rsid w:val="00883BC7"/>
    <w:rsid w:val="00883FE0"/>
    <w:rsid w:val="00884628"/>
    <w:rsid w:val="0088508D"/>
    <w:rsid w:val="00890A9E"/>
    <w:rsid w:val="00891BEC"/>
    <w:rsid w:val="00891D72"/>
    <w:rsid w:val="00893F92"/>
    <w:rsid w:val="008948DC"/>
    <w:rsid w:val="00894C83"/>
    <w:rsid w:val="008954C0"/>
    <w:rsid w:val="00895B1F"/>
    <w:rsid w:val="00895B23"/>
    <w:rsid w:val="00895D0A"/>
    <w:rsid w:val="0089655E"/>
    <w:rsid w:val="00897E02"/>
    <w:rsid w:val="008A07E1"/>
    <w:rsid w:val="008A08C8"/>
    <w:rsid w:val="008A10C7"/>
    <w:rsid w:val="008A16D3"/>
    <w:rsid w:val="008A192E"/>
    <w:rsid w:val="008A2163"/>
    <w:rsid w:val="008A4CB4"/>
    <w:rsid w:val="008A660F"/>
    <w:rsid w:val="008A79E9"/>
    <w:rsid w:val="008B14F7"/>
    <w:rsid w:val="008B39BD"/>
    <w:rsid w:val="008B4290"/>
    <w:rsid w:val="008B45A6"/>
    <w:rsid w:val="008B596D"/>
    <w:rsid w:val="008B6024"/>
    <w:rsid w:val="008C04F8"/>
    <w:rsid w:val="008C3139"/>
    <w:rsid w:val="008C379A"/>
    <w:rsid w:val="008C4D11"/>
    <w:rsid w:val="008C6D46"/>
    <w:rsid w:val="008C7B33"/>
    <w:rsid w:val="008D0993"/>
    <w:rsid w:val="008D2146"/>
    <w:rsid w:val="008D3151"/>
    <w:rsid w:val="008D337C"/>
    <w:rsid w:val="008D7EEB"/>
    <w:rsid w:val="008E05E7"/>
    <w:rsid w:val="008E3AF7"/>
    <w:rsid w:val="008E45D9"/>
    <w:rsid w:val="008E47D7"/>
    <w:rsid w:val="008E5EF8"/>
    <w:rsid w:val="008F13F5"/>
    <w:rsid w:val="008F1ACD"/>
    <w:rsid w:val="008F39D3"/>
    <w:rsid w:val="008F6700"/>
    <w:rsid w:val="008F6D8E"/>
    <w:rsid w:val="008F742D"/>
    <w:rsid w:val="009019B3"/>
    <w:rsid w:val="00901ED4"/>
    <w:rsid w:val="00902AA6"/>
    <w:rsid w:val="00902D3F"/>
    <w:rsid w:val="009034AE"/>
    <w:rsid w:val="0090399E"/>
    <w:rsid w:val="00903B06"/>
    <w:rsid w:val="0090670D"/>
    <w:rsid w:val="009068BA"/>
    <w:rsid w:val="00906FB1"/>
    <w:rsid w:val="00907C4E"/>
    <w:rsid w:val="00914A21"/>
    <w:rsid w:val="009209FF"/>
    <w:rsid w:val="00923B7C"/>
    <w:rsid w:val="0092502B"/>
    <w:rsid w:val="00925242"/>
    <w:rsid w:val="00925C6E"/>
    <w:rsid w:val="00926154"/>
    <w:rsid w:val="0093094A"/>
    <w:rsid w:val="0093145E"/>
    <w:rsid w:val="00934634"/>
    <w:rsid w:val="00934686"/>
    <w:rsid w:val="00934FA2"/>
    <w:rsid w:val="0093520F"/>
    <w:rsid w:val="00935C43"/>
    <w:rsid w:val="00936DF8"/>
    <w:rsid w:val="0094080C"/>
    <w:rsid w:val="009414B3"/>
    <w:rsid w:val="00941646"/>
    <w:rsid w:val="009434D5"/>
    <w:rsid w:val="00943D15"/>
    <w:rsid w:val="00944EC0"/>
    <w:rsid w:val="0094618F"/>
    <w:rsid w:val="0094690F"/>
    <w:rsid w:val="00946C82"/>
    <w:rsid w:val="00947473"/>
    <w:rsid w:val="0095041A"/>
    <w:rsid w:val="009527FB"/>
    <w:rsid w:val="00953C6C"/>
    <w:rsid w:val="00955A21"/>
    <w:rsid w:val="0095704A"/>
    <w:rsid w:val="009573C7"/>
    <w:rsid w:val="009604AD"/>
    <w:rsid w:val="00962BF1"/>
    <w:rsid w:val="00964124"/>
    <w:rsid w:val="0096465B"/>
    <w:rsid w:val="00965695"/>
    <w:rsid w:val="00965C30"/>
    <w:rsid w:val="009661DC"/>
    <w:rsid w:val="009665F6"/>
    <w:rsid w:val="009666DB"/>
    <w:rsid w:val="00966F07"/>
    <w:rsid w:val="009670F9"/>
    <w:rsid w:val="00970AEC"/>
    <w:rsid w:val="009711A1"/>
    <w:rsid w:val="009716C7"/>
    <w:rsid w:val="009728D3"/>
    <w:rsid w:val="00973321"/>
    <w:rsid w:val="00973662"/>
    <w:rsid w:val="00973B34"/>
    <w:rsid w:val="00974CF0"/>
    <w:rsid w:val="00975BC8"/>
    <w:rsid w:val="00975F87"/>
    <w:rsid w:val="009763EB"/>
    <w:rsid w:val="00981F38"/>
    <w:rsid w:val="00983264"/>
    <w:rsid w:val="00984E0C"/>
    <w:rsid w:val="00987331"/>
    <w:rsid w:val="009905E8"/>
    <w:rsid w:val="00990B5A"/>
    <w:rsid w:val="009945CD"/>
    <w:rsid w:val="00994FB5"/>
    <w:rsid w:val="00995B4E"/>
    <w:rsid w:val="00995F19"/>
    <w:rsid w:val="009972AF"/>
    <w:rsid w:val="009A0178"/>
    <w:rsid w:val="009A0679"/>
    <w:rsid w:val="009A1643"/>
    <w:rsid w:val="009A23DD"/>
    <w:rsid w:val="009A2DA9"/>
    <w:rsid w:val="009A4A43"/>
    <w:rsid w:val="009A5F8B"/>
    <w:rsid w:val="009A7456"/>
    <w:rsid w:val="009B22E9"/>
    <w:rsid w:val="009B252C"/>
    <w:rsid w:val="009B305C"/>
    <w:rsid w:val="009B4385"/>
    <w:rsid w:val="009B5667"/>
    <w:rsid w:val="009B5EDB"/>
    <w:rsid w:val="009B7605"/>
    <w:rsid w:val="009C0B81"/>
    <w:rsid w:val="009C39B5"/>
    <w:rsid w:val="009C4313"/>
    <w:rsid w:val="009C4BBC"/>
    <w:rsid w:val="009C5386"/>
    <w:rsid w:val="009C6080"/>
    <w:rsid w:val="009D0780"/>
    <w:rsid w:val="009D2F0F"/>
    <w:rsid w:val="009D7CD8"/>
    <w:rsid w:val="009E12A1"/>
    <w:rsid w:val="009E1873"/>
    <w:rsid w:val="009E1A56"/>
    <w:rsid w:val="009E1B92"/>
    <w:rsid w:val="009E4C00"/>
    <w:rsid w:val="009E5995"/>
    <w:rsid w:val="009E6252"/>
    <w:rsid w:val="009E63DB"/>
    <w:rsid w:val="009E6CFC"/>
    <w:rsid w:val="009F029E"/>
    <w:rsid w:val="009F37C9"/>
    <w:rsid w:val="009F3C67"/>
    <w:rsid w:val="009F448B"/>
    <w:rsid w:val="009F788A"/>
    <w:rsid w:val="009F7E9B"/>
    <w:rsid w:val="00A00C5A"/>
    <w:rsid w:val="00A0117E"/>
    <w:rsid w:val="00A01B7A"/>
    <w:rsid w:val="00A02169"/>
    <w:rsid w:val="00A03690"/>
    <w:rsid w:val="00A07A9E"/>
    <w:rsid w:val="00A1504C"/>
    <w:rsid w:val="00A152F8"/>
    <w:rsid w:val="00A22686"/>
    <w:rsid w:val="00A2311F"/>
    <w:rsid w:val="00A23587"/>
    <w:rsid w:val="00A240CC"/>
    <w:rsid w:val="00A244D7"/>
    <w:rsid w:val="00A25F49"/>
    <w:rsid w:val="00A31322"/>
    <w:rsid w:val="00A3238E"/>
    <w:rsid w:val="00A331C5"/>
    <w:rsid w:val="00A33379"/>
    <w:rsid w:val="00A347F0"/>
    <w:rsid w:val="00A35878"/>
    <w:rsid w:val="00A36275"/>
    <w:rsid w:val="00A37357"/>
    <w:rsid w:val="00A405FC"/>
    <w:rsid w:val="00A4135C"/>
    <w:rsid w:val="00A41BAE"/>
    <w:rsid w:val="00A420CD"/>
    <w:rsid w:val="00A42CDF"/>
    <w:rsid w:val="00A44A57"/>
    <w:rsid w:val="00A45097"/>
    <w:rsid w:val="00A46782"/>
    <w:rsid w:val="00A46FE2"/>
    <w:rsid w:val="00A472BA"/>
    <w:rsid w:val="00A4769A"/>
    <w:rsid w:val="00A47F56"/>
    <w:rsid w:val="00A53B47"/>
    <w:rsid w:val="00A55537"/>
    <w:rsid w:val="00A578DC"/>
    <w:rsid w:val="00A60497"/>
    <w:rsid w:val="00A60D7E"/>
    <w:rsid w:val="00A62CCD"/>
    <w:rsid w:val="00A65744"/>
    <w:rsid w:val="00A65B55"/>
    <w:rsid w:val="00A65DB8"/>
    <w:rsid w:val="00A6792B"/>
    <w:rsid w:val="00A7043B"/>
    <w:rsid w:val="00A72F39"/>
    <w:rsid w:val="00A74718"/>
    <w:rsid w:val="00A754E5"/>
    <w:rsid w:val="00A76ADD"/>
    <w:rsid w:val="00A76F93"/>
    <w:rsid w:val="00A80D98"/>
    <w:rsid w:val="00A81161"/>
    <w:rsid w:val="00A844A7"/>
    <w:rsid w:val="00A856F0"/>
    <w:rsid w:val="00A86480"/>
    <w:rsid w:val="00A90517"/>
    <w:rsid w:val="00A920FA"/>
    <w:rsid w:val="00A92E8F"/>
    <w:rsid w:val="00A96537"/>
    <w:rsid w:val="00A971FA"/>
    <w:rsid w:val="00AA1E9D"/>
    <w:rsid w:val="00AA21F2"/>
    <w:rsid w:val="00AA222B"/>
    <w:rsid w:val="00AA2AC4"/>
    <w:rsid w:val="00AA335E"/>
    <w:rsid w:val="00AA5D5A"/>
    <w:rsid w:val="00AB1A96"/>
    <w:rsid w:val="00AB23D6"/>
    <w:rsid w:val="00AB2DD2"/>
    <w:rsid w:val="00AB321F"/>
    <w:rsid w:val="00AB35D5"/>
    <w:rsid w:val="00AB4AEE"/>
    <w:rsid w:val="00AB657E"/>
    <w:rsid w:val="00AB6A11"/>
    <w:rsid w:val="00AB7E4F"/>
    <w:rsid w:val="00AC0751"/>
    <w:rsid w:val="00AC0FA8"/>
    <w:rsid w:val="00AC2662"/>
    <w:rsid w:val="00AC5433"/>
    <w:rsid w:val="00AC74AE"/>
    <w:rsid w:val="00AC77A9"/>
    <w:rsid w:val="00AD1A88"/>
    <w:rsid w:val="00AD213A"/>
    <w:rsid w:val="00AD3A61"/>
    <w:rsid w:val="00AD4461"/>
    <w:rsid w:val="00AD470B"/>
    <w:rsid w:val="00AD4A39"/>
    <w:rsid w:val="00AD4BD2"/>
    <w:rsid w:val="00AD4E5B"/>
    <w:rsid w:val="00AD5908"/>
    <w:rsid w:val="00AD5F44"/>
    <w:rsid w:val="00AE04EE"/>
    <w:rsid w:val="00AE0683"/>
    <w:rsid w:val="00AE08BA"/>
    <w:rsid w:val="00AE1DC4"/>
    <w:rsid w:val="00AE3B1C"/>
    <w:rsid w:val="00AE560C"/>
    <w:rsid w:val="00AE6741"/>
    <w:rsid w:val="00AE784F"/>
    <w:rsid w:val="00AE79EF"/>
    <w:rsid w:val="00AF08CF"/>
    <w:rsid w:val="00AF0BCE"/>
    <w:rsid w:val="00AF103C"/>
    <w:rsid w:val="00AF2F3A"/>
    <w:rsid w:val="00AF39DC"/>
    <w:rsid w:val="00AF467E"/>
    <w:rsid w:val="00AF4E0D"/>
    <w:rsid w:val="00AF5F89"/>
    <w:rsid w:val="00AF7185"/>
    <w:rsid w:val="00B006DC"/>
    <w:rsid w:val="00B00F6C"/>
    <w:rsid w:val="00B01639"/>
    <w:rsid w:val="00B024C6"/>
    <w:rsid w:val="00B03755"/>
    <w:rsid w:val="00B03787"/>
    <w:rsid w:val="00B04661"/>
    <w:rsid w:val="00B04739"/>
    <w:rsid w:val="00B04CCD"/>
    <w:rsid w:val="00B06122"/>
    <w:rsid w:val="00B10319"/>
    <w:rsid w:val="00B105FC"/>
    <w:rsid w:val="00B11B77"/>
    <w:rsid w:val="00B11C5D"/>
    <w:rsid w:val="00B13677"/>
    <w:rsid w:val="00B14BC8"/>
    <w:rsid w:val="00B175AF"/>
    <w:rsid w:val="00B17960"/>
    <w:rsid w:val="00B20194"/>
    <w:rsid w:val="00B2124F"/>
    <w:rsid w:val="00B21562"/>
    <w:rsid w:val="00B22095"/>
    <w:rsid w:val="00B22495"/>
    <w:rsid w:val="00B22680"/>
    <w:rsid w:val="00B22E4A"/>
    <w:rsid w:val="00B250D3"/>
    <w:rsid w:val="00B254B1"/>
    <w:rsid w:val="00B25DB8"/>
    <w:rsid w:val="00B25E29"/>
    <w:rsid w:val="00B26149"/>
    <w:rsid w:val="00B30266"/>
    <w:rsid w:val="00B31B7A"/>
    <w:rsid w:val="00B321EE"/>
    <w:rsid w:val="00B34704"/>
    <w:rsid w:val="00B34D48"/>
    <w:rsid w:val="00B3667B"/>
    <w:rsid w:val="00B37328"/>
    <w:rsid w:val="00B373B3"/>
    <w:rsid w:val="00B42506"/>
    <w:rsid w:val="00B42FD9"/>
    <w:rsid w:val="00B44E41"/>
    <w:rsid w:val="00B46237"/>
    <w:rsid w:val="00B46D66"/>
    <w:rsid w:val="00B46DAD"/>
    <w:rsid w:val="00B47ABE"/>
    <w:rsid w:val="00B505B7"/>
    <w:rsid w:val="00B51529"/>
    <w:rsid w:val="00B52CBD"/>
    <w:rsid w:val="00B5688E"/>
    <w:rsid w:val="00B5772A"/>
    <w:rsid w:val="00B603A2"/>
    <w:rsid w:val="00B6065B"/>
    <w:rsid w:val="00B616E8"/>
    <w:rsid w:val="00B61ABA"/>
    <w:rsid w:val="00B61F52"/>
    <w:rsid w:val="00B622CB"/>
    <w:rsid w:val="00B6246B"/>
    <w:rsid w:val="00B6455D"/>
    <w:rsid w:val="00B648EA"/>
    <w:rsid w:val="00B64C54"/>
    <w:rsid w:val="00B6687A"/>
    <w:rsid w:val="00B673D4"/>
    <w:rsid w:val="00B679BE"/>
    <w:rsid w:val="00B67BB5"/>
    <w:rsid w:val="00B70403"/>
    <w:rsid w:val="00B713EF"/>
    <w:rsid w:val="00B74763"/>
    <w:rsid w:val="00B76187"/>
    <w:rsid w:val="00B771AF"/>
    <w:rsid w:val="00B77D9F"/>
    <w:rsid w:val="00B80868"/>
    <w:rsid w:val="00B81214"/>
    <w:rsid w:val="00B81498"/>
    <w:rsid w:val="00B81A6C"/>
    <w:rsid w:val="00B83046"/>
    <w:rsid w:val="00B8344A"/>
    <w:rsid w:val="00B8482D"/>
    <w:rsid w:val="00B84FD4"/>
    <w:rsid w:val="00B85D85"/>
    <w:rsid w:val="00B8687D"/>
    <w:rsid w:val="00B90BDB"/>
    <w:rsid w:val="00B90D82"/>
    <w:rsid w:val="00B919EA"/>
    <w:rsid w:val="00B92118"/>
    <w:rsid w:val="00B92968"/>
    <w:rsid w:val="00B93F3D"/>
    <w:rsid w:val="00B959A2"/>
    <w:rsid w:val="00B96AE8"/>
    <w:rsid w:val="00B97ACC"/>
    <w:rsid w:val="00BA764D"/>
    <w:rsid w:val="00BB2CCB"/>
    <w:rsid w:val="00BB357C"/>
    <w:rsid w:val="00BB35A6"/>
    <w:rsid w:val="00BB3EAD"/>
    <w:rsid w:val="00BB4876"/>
    <w:rsid w:val="00BB69B9"/>
    <w:rsid w:val="00BC1631"/>
    <w:rsid w:val="00BC1954"/>
    <w:rsid w:val="00BC1FD7"/>
    <w:rsid w:val="00BC4251"/>
    <w:rsid w:val="00BC6AD7"/>
    <w:rsid w:val="00BC7EE0"/>
    <w:rsid w:val="00BD12FD"/>
    <w:rsid w:val="00BD2109"/>
    <w:rsid w:val="00BD2A76"/>
    <w:rsid w:val="00BD3AC8"/>
    <w:rsid w:val="00BD58B7"/>
    <w:rsid w:val="00BD5FC1"/>
    <w:rsid w:val="00BD69A2"/>
    <w:rsid w:val="00BD76EA"/>
    <w:rsid w:val="00BE01BD"/>
    <w:rsid w:val="00BE2E77"/>
    <w:rsid w:val="00BE3615"/>
    <w:rsid w:val="00BE474B"/>
    <w:rsid w:val="00BE4D6D"/>
    <w:rsid w:val="00BE7FA7"/>
    <w:rsid w:val="00BF002F"/>
    <w:rsid w:val="00BF1C90"/>
    <w:rsid w:val="00BF1CAA"/>
    <w:rsid w:val="00BF37CF"/>
    <w:rsid w:val="00BF61A3"/>
    <w:rsid w:val="00BF7058"/>
    <w:rsid w:val="00C01858"/>
    <w:rsid w:val="00C0290B"/>
    <w:rsid w:val="00C072EC"/>
    <w:rsid w:val="00C07C88"/>
    <w:rsid w:val="00C130B7"/>
    <w:rsid w:val="00C14C5A"/>
    <w:rsid w:val="00C20A07"/>
    <w:rsid w:val="00C20F59"/>
    <w:rsid w:val="00C22C83"/>
    <w:rsid w:val="00C22DF9"/>
    <w:rsid w:val="00C24A5B"/>
    <w:rsid w:val="00C24E8B"/>
    <w:rsid w:val="00C26066"/>
    <w:rsid w:val="00C26F4E"/>
    <w:rsid w:val="00C27268"/>
    <w:rsid w:val="00C302D7"/>
    <w:rsid w:val="00C30C21"/>
    <w:rsid w:val="00C316E5"/>
    <w:rsid w:val="00C31813"/>
    <w:rsid w:val="00C33904"/>
    <w:rsid w:val="00C40BF8"/>
    <w:rsid w:val="00C40F05"/>
    <w:rsid w:val="00C43430"/>
    <w:rsid w:val="00C436D9"/>
    <w:rsid w:val="00C475F0"/>
    <w:rsid w:val="00C47C63"/>
    <w:rsid w:val="00C51095"/>
    <w:rsid w:val="00C521A6"/>
    <w:rsid w:val="00C52A42"/>
    <w:rsid w:val="00C53303"/>
    <w:rsid w:val="00C5332B"/>
    <w:rsid w:val="00C53C19"/>
    <w:rsid w:val="00C54153"/>
    <w:rsid w:val="00C541BC"/>
    <w:rsid w:val="00C564CA"/>
    <w:rsid w:val="00C60FFE"/>
    <w:rsid w:val="00C61E5E"/>
    <w:rsid w:val="00C6238D"/>
    <w:rsid w:val="00C63017"/>
    <w:rsid w:val="00C63E56"/>
    <w:rsid w:val="00C64158"/>
    <w:rsid w:val="00C64A63"/>
    <w:rsid w:val="00C662BC"/>
    <w:rsid w:val="00C664CE"/>
    <w:rsid w:val="00C67A0E"/>
    <w:rsid w:val="00C67AF8"/>
    <w:rsid w:val="00C713D8"/>
    <w:rsid w:val="00C7185D"/>
    <w:rsid w:val="00C71E31"/>
    <w:rsid w:val="00C72760"/>
    <w:rsid w:val="00C72B69"/>
    <w:rsid w:val="00C7617A"/>
    <w:rsid w:val="00C771F7"/>
    <w:rsid w:val="00C77C47"/>
    <w:rsid w:val="00C80769"/>
    <w:rsid w:val="00C80F20"/>
    <w:rsid w:val="00C81D58"/>
    <w:rsid w:val="00C826C9"/>
    <w:rsid w:val="00C845E5"/>
    <w:rsid w:val="00C8589F"/>
    <w:rsid w:val="00C86A0F"/>
    <w:rsid w:val="00C87AE4"/>
    <w:rsid w:val="00C87E76"/>
    <w:rsid w:val="00C92466"/>
    <w:rsid w:val="00C96472"/>
    <w:rsid w:val="00C972D3"/>
    <w:rsid w:val="00CA0D50"/>
    <w:rsid w:val="00CA39D4"/>
    <w:rsid w:val="00CA3BE3"/>
    <w:rsid w:val="00CA47C5"/>
    <w:rsid w:val="00CA668E"/>
    <w:rsid w:val="00CA6864"/>
    <w:rsid w:val="00CA6F02"/>
    <w:rsid w:val="00CA74AB"/>
    <w:rsid w:val="00CA7833"/>
    <w:rsid w:val="00CB1CA0"/>
    <w:rsid w:val="00CB2095"/>
    <w:rsid w:val="00CB26A7"/>
    <w:rsid w:val="00CB2C6D"/>
    <w:rsid w:val="00CB5303"/>
    <w:rsid w:val="00CB5B80"/>
    <w:rsid w:val="00CC09E0"/>
    <w:rsid w:val="00CC1A56"/>
    <w:rsid w:val="00CC7BD9"/>
    <w:rsid w:val="00CD2E50"/>
    <w:rsid w:val="00CD3983"/>
    <w:rsid w:val="00CD3D07"/>
    <w:rsid w:val="00CD67CD"/>
    <w:rsid w:val="00CD76BF"/>
    <w:rsid w:val="00CE0962"/>
    <w:rsid w:val="00CE11A7"/>
    <w:rsid w:val="00CE1693"/>
    <w:rsid w:val="00CE197A"/>
    <w:rsid w:val="00CE1E89"/>
    <w:rsid w:val="00CE264D"/>
    <w:rsid w:val="00CE5F74"/>
    <w:rsid w:val="00CE6517"/>
    <w:rsid w:val="00CE66A1"/>
    <w:rsid w:val="00CE71A7"/>
    <w:rsid w:val="00CF0350"/>
    <w:rsid w:val="00CF13D1"/>
    <w:rsid w:val="00CF1723"/>
    <w:rsid w:val="00CF4BC1"/>
    <w:rsid w:val="00CF4EE7"/>
    <w:rsid w:val="00CF5B7C"/>
    <w:rsid w:val="00D00878"/>
    <w:rsid w:val="00D0364B"/>
    <w:rsid w:val="00D05580"/>
    <w:rsid w:val="00D06691"/>
    <w:rsid w:val="00D074D8"/>
    <w:rsid w:val="00D07EF9"/>
    <w:rsid w:val="00D10859"/>
    <w:rsid w:val="00D10D85"/>
    <w:rsid w:val="00D1424B"/>
    <w:rsid w:val="00D176D7"/>
    <w:rsid w:val="00D17FE5"/>
    <w:rsid w:val="00D21A8F"/>
    <w:rsid w:val="00D22B97"/>
    <w:rsid w:val="00D23671"/>
    <w:rsid w:val="00D2367B"/>
    <w:rsid w:val="00D24B46"/>
    <w:rsid w:val="00D251EA"/>
    <w:rsid w:val="00D312CE"/>
    <w:rsid w:val="00D31445"/>
    <w:rsid w:val="00D31968"/>
    <w:rsid w:val="00D31AA7"/>
    <w:rsid w:val="00D31ABD"/>
    <w:rsid w:val="00D31CB0"/>
    <w:rsid w:val="00D327FA"/>
    <w:rsid w:val="00D32E7F"/>
    <w:rsid w:val="00D343A0"/>
    <w:rsid w:val="00D35CAA"/>
    <w:rsid w:val="00D36BD3"/>
    <w:rsid w:val="00D37528"/>
    <w:rsid w:val="00D404FE"/>
    <w:rsid w:val="00D40699"/>
    <w:rsid w:val="00D40F2E"/>
    <w:rsid w:val="00D428C0"/>
    <w:rsid w:val="00D46FBB"/>
    <w:rsid w:val="00D473ED"/>
    <w:rsid w:val="00D504D3"/>
    <w:rsid w:val="00D50B1C"/>
    <w:rsid w:val="00D51BE6"/>
    <w:rsid w:val="00D51C0C"/>
    <w:rsid w:val="00D52C77"/>
    <w:rsid w:val="00D53088"/>
    <w:rsid w:val="00D530B1"/>
    <w:rsid w:val="00D53499"/>
    <w:rsid w:val="00D53B1F"/>
    <w:rsid w:val="00D5496D"/>
    <w:rsid w:val="00D55AEC"/>
    <w:rsid w:val="00D5750F"/>
    <w:rsid w:val="00D60828"/>
    <w:rsid w:val="00D61C0C"/>
    <w:rsid w:val="00D61CB4"/>
    <w:rsid w:val="00D66BE9"/>
    <w:rsid w:val="00D67874"/>
    <w:rsid w:val="00D72BDB"/>
    <w:rsid w:val="00D741A3"/>
    <w:rsid w:val="00D74BF5"/>
    <w:rsid w:val="00D74D00"/>
    <w:rsid w:val="00D74F83"/>
    <w:rsid w:val="00D7757F"/>
    <w:rsid w:val="00D77819"/>
    <w:rsid w:val="00D80A27"/>
    <w:rsid w:val="00D80F0F"/>
    <w:rsid w:val="00D81398"/>
    <w:rsid w:val="00D834A6"/>
    <w:rsid w:val="00D83EDC"/>
    <w:rsid w:val="00D85466"/>
    <w:rsid w:val="00D8774F"/>
    <w:rsid w:val="00D90A3F"/>
    <w:rsid w:val="00D93F13"/>
    <w:rsid w:val="00D94F4E"/>
    <w:rsid w:val="00D94F85"/>
    <w:rsid w:val="00D95EA5"/>
    <w:rsid w:val="00D95FDE"/>
    <w:rsid w:val="00DA069D"/>
    <w:rsid w:val="00DA2BC4"/>
    <w:rsid w:val="00DA3550"/>
    <w:rsid w:val="00DA4786"/>
    <w:rsid w:val="00DA5407"/>
    <w:rsid w:val="00DA5E7D"/>
    <w:rsid w:val="00DA627C"/>
    <w:rsid w:val="00DB00D2"/>
    <w:rsid w:val="00DB474A"/>
    <w:rsid w:val="00DB4E8D"/>
    <w:rsid w:val="00DB557A"/>
    <w:rsid w:val="00DB6EA7"/>
    <w:rsid w:val="00DC0495"/>
    <w:rsid w:val="00DC43E1"/>
    <w:rsid w:val="00DC4AD3"/>
    <w:rsid w:val="00DC4BEE"/>
    <w:rsid w:val="00DC57CC"/>
    <w:rsid w:val="00DD00CA"/>
    <w:rsid w:val="00DD07FB"/>
    <w:rsid w:val="00DD1390"/>
    <w:rsid w:val="00DD1F36"/>
    <w:rsid w:val="00DD1FFF"/>
    <w:rsid w:val="00DD35D5"/>
    <w:rsid w:val="00DD3888"/>
    <w:rsid w:val="00DD4A0D"/>
    <w:rsid w:val="00DD5A4C"/>
    <w:rsid w:val="00DD5E9C"/>
    <w:rsid w:val="00DD6BB2"/>
    <w:rsid w:val="00DD7297"/>
    <w:rsid w:val="00DD7A86"/>
    <w:rsid w:val="00DD7EE2"/>
    <w:rsid w:val="00DE0F62"/>
    <w:rsid w:val="00DE1693"/>
    <w:rsid w:val="00DE2FFA"/>
    <w:rsid w:val="00DE4021"/>
    <w:rsid w:val="00DE4A4A"/>
    <w:rsid w:val="00DE7D91"/>
    <w:rsid w:val="00DF1C40"/>
    <w:rsid w:val="00DF2CD2"/>
    <w:rsid w:val="00E00BF7"/>
    <w:rsid w:val="00E022DC"/>
    <w:rsid w:val="00E027F0"/>
    <w:rsid w:val="00E04038"/>
    <w:rsid w:val="00E04C89"/>
    <w:rsid w:val="00E055E0"/>
    <w:rsid w:val="00E05BF5"/>
    <w:rsid w:val="00E06DE4"/>
    <w:rsid w:val="00E0751F"/>
    <w:rsid w:val="00E07CEE"/>
    <w:rsid w:val="00E107BF"/>
    <w:rsid w:val="00E11DCA"/>
    <w:rsid w:val="00E128EF"/>
    <w:rsid w:val="00E1297A"/>
    <w:rsid w:val="00E139C6"/>
    <w:rsid w:val="00E13C41"/>
    <w:rsid w:val="00E151B9"/>
    <w:rsid w:val="00E1563C"/>
    <w:rsid w:val="00E202AF"/>
    <w:rsid w:val="00E20737"/>
    <w:rsid w:val="00E2147D"/>
    <w:rsid w:val="00E21E83"/>
    <w:rsid w:val="00E23CBA"/>
    <w:rsid w:val="00E243BF"/>
    <w:rsid w:val="00E2764C"/>
    <w:rsid w:val="00E31FAF"/>
    <w:rsid w:val="00E3240E"/>
    <w:rsid w:val="00E32E6B"/>
    <w:rsid w:val="00E339FF"/>
    <w:rsid w:val="00E3446E"/>
    <w:rsid w:val="00E34C0F"/>
    <w:rsid w:val="00E35333"/>
    <w:rsid w:val="00E40E97"/>
    <w:rsid w:val="00E421E9"/>
    <w:rsid w:val="00E44861"/>
    <w:rsid w:val="00E45015"/>
    <w:rsid w:val="00E46B62"/>
    <w:rsid w:val="00E477CE"/>
    <w:rsid w:val="00E479F2"/>
    <w:rsid w:val="00E53927"/>
    <w:rsid w:val="00E555A1"/>
    <w:rsid w:val="00E55912"/>
    <w:rsid w:val="00E56181"/>
    <w:rsid w:val="00E57D20"/>
    <w:rsid w:val="00E619F9"/>
    <w:rsid w:val="00E62C2F"/>
    <w:rsid w:val="00E66C1E"/>
    <w:rsid w:val="00E70FE8"/>
    <w:rsid w:val="00E710AB"/>
    <w:rsid w:val="00E74162"/>
    <w:rsid w:val="00E75011"/>
    <w:rsid w:val="00E7560D"/>
    <w:rsid w:val="00E757D4"/>
    <w:rsid w:val="00E768F3"/>
    <w:rsid w:val="00E76D0C"/>
    <w:rsid w:val="00E77ED8"/>
    <w:rsid w:val="00E80106"/>
    <w:rsid w:val="00E80958"/>
    <w:rsid w:val="00E813BA"/>
    <w:rsid w:val="00E82BEE"/>
    <w:rsid w:val="00E83230"/>
    <w:rsid w:val="00E8418D"/>
    <w:rsid w:val="00E846D6"/>
    <w:rsid w:val="00E858D5"/>
    <w:rsid w:val="00E869D3"/>
    <w:rsid w:val="00E90123"/>
    <w:rsid w:val="00E90E54"/>
    <w:rsid w:val="00E9206A"/>
    <w:rsid w:val="00E96D7D"/>
    <w:rsid w:val="00EA1439"/>
    <w:rsid w:val="00EA1B7F"/>
    <w:rsid w:val="00EA268F"/>
    <w:rsid w:val="00EA3E46"/>
    <w:rsid w:val="00EA4269"/>
    <w:rsid w:val="00EA55C8"/>
    <w:rsid w:val="00EA6120"/>
    <w:rsid w:val="00EA62E8"/>
    <w:rsid w:val="00EA63E4"/>
    <w:rsid w:val="00EB0654"/>
    <w:rsid w:val="00EB1C84"/>
    <w:rsid w:val="00EB3100"/>
    <w:rsid w:val="00EB3B4E"/>
    <w:rsid w:val="00EB4471"/>
    <w:rsid w:val="00EB63F5"/>
    <w:rsid w:val="00EB7AD6"/>
    <w:rsid w:val="00EC0484"/>
    <w:rsid w:val="00EC1C7E"/>
    <w:rsid w:val="00EC4331"/>
    <w:rsid w:val="00EC4A1C"/>
    <w:rsid w:val="00EC4B03"/>
    <w:rsid w:val="00EC4B33"/>
    <w:rsid w:val="00EC6EAE"/>
    <w:rsid w:val="00EC707D"/>
    <w:rsid w:val="00EC76E9"/>
    <w:rsid w:val="00ED194E"/>
    <w:rsid w:val="00ED2195"/>
    <w:rsid w:val="00ED4855"/>
    <w:rsid w:val="00ED56D4"/>
    <w:rsid w:val="00ED63AA"/>
    <w:rsid w:val="00ED69CB"/>
    <w:rsid w:val="00EE0D9F"/>
    <w:rsid w:val="00EE19FD"/>
    <w:rsid w:val="00EE3C1F"/>
    <w:rsid w:val="00EE5AFA"/>
    <w:rsid w:val="00EE5B3B"/>
    <w:rsid w:val="00EE6945"/>
    <w:rsid w:val="00EF0AD4"/>
    <w:rsid w:val="00EF100F"/>
    <w:rsid w:val="00EF102F"/>
    <w:rsid w:val="00EF1768"/>
    <w:rsid w:val="00EF4608"/>
    <w:rsid w:val="00EF6FD1"/>
    <w:rsid w:val="00EF6FED"/>
    <w:rsid w:val="00EF75C5"/>
    <w:rsid w:val="00F00CD5"/>
    <w:rsid w:val="00F06548"/>
    <w:rsid w:val="00F075EC"/>
    <w:rsid w:val="00F07B9B"/>
    <w:rsid w:val="00F07BB7"/>
    <w:rsid w:val="00F11F5B"/>
    <w:rsid w:val="00F11FF7"/>
    <w:rsid w:val="00F12401"/>
    <w:rsid w:val="00F12B59"/>
    <w:rsid w:val="00F15164"/>
    <w:rsid w:val="00F15C0D"/>
    <w:rsid w:val="00F16D63"/>
    <w:rsid w:val="00F177BC"/>
    <w:rsid w:val="00F211E0"/>
    <w:rsid w:val="00F21C20"/>
    <w:rsid w:val="00F21D6F"/>
    <w:rsid w:val="00F21E42"/>
    <w:rsid w:val="00F23F1D"/>
    <w:rsid w:val="00F30636"/>
    <w:rsid w:val="00F32FAB"/>
    <w:rsid w:val="00F41771"/>
    <w:rsid w:val="00F417CC"/>
    <w:rsid w:val="00F43EF5"/>
    <w:rsid w:val="00F473C3"/>
    <w:rsid w:val="00F50296"/>
    <w:rsid w:val="00F50896"/>
    <w:rsid w:val="00F50DCB"/>
    <w:rsid w:val="00F51925"/>
    <w:rsid w:val="00F51A70"/>
    <w:rsid w:val="00F54644"/>
    <w:rsid w:val="00F5474F"/>
    <w:rsid w:val="00F568C0"/>
    <w:rsid w:val="00F56F32"/>
    <w:rsid w:val="00F574AF"/>
    <w:rsid w:val="00F5790D"/>
    <w:rsid w:val="00F607C3"/>
    <w:rsid w:val="00F620D2"/>
    <w:rsid w:val="00F62DFD"/>
    <w:rsid w:val="00F63875"/>
    <w:rsid w:val="00F63E15"/>
    <w:rsid w:val="00F63FA9"/>
    <w:rsid w:val="00F64998"/>
    <w:rsid w:val="00F64D05"/>
    <w:rsid w:val="00F66155"/>
    <w:rsid w:val="00F666B4"/>
    <w:rsid w:val="00F73E11"/>
    <w:rsid w:val="00F73FA9"/>
    <w:rsid w:val="00F74740"/>
    <w:rsid w:val="00F75517"/>
    <w:rsid w:val="00F81550"/>
    <w:rsid w:val="00F81AE3"/>
    <w:rsid w:val="00F8484C"/>
    <w:rsid w:val="00F85E6D"/>
    <w:rsid w:val="00F863C6"/>
    <w:rsid w:val="00F86C1C"/>
    <w:rsid w:val="00F877DB"/>
    <w:rsid w:val="00F9013A"/>
    <w:rsid w:val="00F90666"/>
    <w:rsid w:val="00F91BD8"/>
    <w:rsid w:val="00F925CF"/>
    <w:rsid w:val="00F92702"/>
    <w:rsid w:val="00F93860"/>
    <w:rsid w:val="00F93CB0"/>
    <w:rsid w:val="00F97AE4"/>
    <w:rsid w:val="00FA0151"/>
    <w:rsid w:val="00FA07A3"/>
    <w:rsid w:val="00FA086D"/>
    <w:rsid w:val="00FA14F7"/>
    <w:rsid w:val="00FA3007"/>
    <w:rsid w:val="00FA32DD"/>
    <w:rsid w:val="00FA392D"/>
    <w:rsid w:val="00FA52A9"/>
    <w:rsid w:val="00FA556D"/>
    <w:rsid w:val="00FA6246"/>
    <w:rsid w:val="00FB1CB0"/>
    <w:rsid w:val="00FB566F"/>
    <w:rsid w:val="00FC1821"/>
    <w:rsid w:val="00FC3A40"/>
    <w:rsid w:val="00FC6320"/>
    <w:rsid w:val="00FC68DE"/>
    <w:rsid w:val="00FC6CF7"/>
    <w:rsid w:val="00FC7DBC"/>
    <w:rsid w:val="00FC7E55"/>
    <w:rsid w:val="00FD0110"/>
    <w:rsid w:val="00FD013D"/>
    <w:rsid w:val="00FD0304"/>
    <w:rsid w:val="00FD0B58"/>
    <w:rsid w:val="00FD0C6A"/>
    <w:rsid w:val="00FD1665"/>
    <w:rsid w:val="00FD3D15"/>
    <w:rsid w:val="00FD4006"/>
    <w:rsid w:val="00FE11AA"/>
    <w:rsid w:val="00FE1C1A"/>
    <w:rsid w:val="00FE23B4"/>
    <w:rsid w:val="00FE25D4"/>
    <w:rsid w:val="00FE27C9"/>
    <w:rsid w:val="00FE56B3"/>
    <w:rsid w:val="00FE75DC"/>
    <w:rsid w:val="00FE7DD2"/>
    <w:rsid w:val="00FF1DDA"/>
    <w:rsid w:val="00FF3242"/>
    <w:rsid w:val="00FF32FD"/>
    <w:rsid w:val="00FF341E"/>
    <w:rsid w:val="00FF55E4"/>
    <w:rsid w:val="00FF650A"/>
    <w:rsid w:val="00FF7073"/>
    <w:rsid w:val="00FF7FC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8C315D5"/>
  <w15:docId w15:val="{A0D84168-503E-413D-976A-7C2AA73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 w:type="character" w:styleId="Strong">
    <w:name w:val="Strong"/>
    <w:basedOn w:val="DefaultParagraphFont"/>
    <w:uiPriority w:val="22"/>
    <w:qFormat/>
    <w:rsid w:val="00D251EA"/>
    <w:rPr>
      <w:b/>
      <w:bCs/>
    </w:rPr>
  </w:style>
  <w:style w:type="paragraph" w:customStyle="1" w:styleId="headcol">
    <w:name w:val="headcol"/>
    <w:basedOn w:val="Normal"/>
    <w:uiPriority w:val="99"/>
    <w:rsid w:val="005372C6"/>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 w:type="paragraph" w:customStyle="1" w:styleId="naisc">
    <w:name w:val="naisc"/>
    <w:basedOn w:val="Normal"/>
    <w:rsid w:val="00475FF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3781">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611865239">
      <w:bodyDiv w:val="1"/>
      <w:marLeft w:val="0"/>
      <w:marRight w:val="0"/>
      <w:marTop w:val="0"/>
      <w:marBottom w:val="0"/>
      <w:divBdr>
        <w:top w:val="none" w:sz="0" w:space="0" w:color="auto"/>
        <w:left w:val="none" w:sz="0" w:space="0" w:color="auto"/>
        <w:bottom w:val="none" w:sz="0" w:space="0" w:color="auto"/>
        <w:right w:val="none" w:sz="0" w:space="0" w:color="auto"/>
      </w:divBdr>
    </w:div>
    <w:div w:id="1406998102">
      <w:bodyDiv w:val="1"/>
      <w:marLeft w:val="0"/>
      <w:marRight w:val="0"/>
      <w:marTop w:val="0"/>
      <w:marBottom w:val="0"/>
      <w:divBdr>
        <w:top w:val="none" w:sz="0" w:space="0" w:color="auto"/>
        <w:left w:val="none" w:sz="0" w:space="0" w:color="auto"/>
        <w:bottom w:val="none" w:sz="0" w:space="0" w:color="auto"/>
        <w:right w:val="none" w:sz="0" w:space="0" w:color="auto"/>
      </w:divBdr>
    </w:div>
    <w:div w:id="1508130468">
      <w:bodyDiv w:val="1"/>
      <w:marLeft w:val="0"/>
      <w:marRight w:val="0"/>
      <w:marTop w:val="0"/>
      <w:marBottom w:val="0"/>
      <w:divBdr>
        <w:top w:val="none" w:sz="0" w:space="0" w:color="auto"/>
        <w:left w:val="none" w:sz="0" w:space="0" w:color="auto"/>
        <w:bottom w:val="none" w:sz="0" w:space="0" w:color="auto"/>
        <w:right w:val="none" w:sz="0" w:space="0" w:color="auto"/>
      </w:divBdr>
    </w:div>
    <w:div w:id="1677343455">
      <w:bodyDiv w:val="1"/>
      <w:marLeft w:val="0"/>
      <w:marRight w:val="0"/>
      <w:marTop w:val="0"/>
      <w:marBottom w:val="0"/>
      <w:divBdr>
        <w:top w:val="none" w:sz="0" w:space="0" w:color="auto"/>
        <w:left w:val="none" w:sz="0" w:space="0" w:color="auto"/>
        <w:bottom w:val="none" w:sz="0" w:space="0" w:color="auto"/>
        <w:right w:val="none" w:sz="0" w:space="0" w:color="auto"/>
      </w:divBdr>
    </w:div>
    <w:div w:id="1792672564">
      <w:bodyDiv w:val="1"/>
      <w:marLeft w:val="0"/>
      <w:marRight w:val="0"/>
      <w:marTop w:val="0"/>
      <w:marBottom w:val="0"/>
      <w:divBdr>
        <w:top w:val="none" w:sz="0" w:space="0" w:color="auto"/>
        <w:left w:val="none" w:sz="0" w:space="0" w:color="auto"/>
        <w:bottom w:val="none" w:sz="0" w:space="0" w:color="auto"/>
        <w:right w:val="none" w:sz="0" w:space="0" w:color="auto"/>
      </w:divBdr>
    </w:div>
    <w:div w:id="1927222521">
      <w:bodyDiv w:val="1"/>
      <w:marLeft w:val="0"/>
      <w:marRight w:val="0"/>
      <w:marTop w:val="0"/>
      <w:marBottom w:val="0"/>
      <w:divBdr>
        <w:top w:val="none" w:sz="0" w:space="0" w:color="auto"/>
        <w:left w:val="none" w:sz="0" w:space="0" w:color="auto"/>
        <w:bottom w:val="none" w:sz="0" w:space="0" w:color="auto"/>
        <w:right w:val="none" w:sz="0" w:space="0" w:color="auto"/>
      </w:divBdr>
    </w:div>
    <w:div w:id="1976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tbildiga.iestade@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225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5D2A-59D0-4425-A20B-4B197C16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12</Pages>
  <Words>19928</Words>
  <Characters>11359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MKN835groz</vt:lpstr>
    </vt:vector>
  </TitlesOfParts>
  <Company>Labklājības ministrija</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MKN835groz</dc:title>
  <dc:subject/>
  <dc:creator>Rudolfs Kudla</dc:creator>
  <dc:description/>
  <cp:lastModifiedBy>Rudolfs Kudla</cp:lastModifiedBy>
  <cp:revision>533</cp:revision>
  <cp:lastPrinted>2017-01-06T12:59:00Z</cp:lastPrinted>
  <dcterms:created xsi:type="dcterms:W3CDTF">2016-08-03T10:35:00Z</dcterms:created>
  <dcterms:modified xsi:type="dcterms:W3CDTF">2017-01-17T09:41:00Z</dcterms:modified>
</cp:coreProperties>
</file>