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F182" w14:textId="77777777" w:rsidR="00D35503" w:rsidRPr="00333233" w:rsidRDefault="00961DAF" w:rsidP="00D56C5F">
      <w:pPr>
        <w:spacing w:after="0" w:line="240" w:lineRule="auto"/>
        <w:jc w:val="right"/>
        <w:rPr>
          <w:rFonts w:ascii="Times New Roman" w:hAnsi="Times New Roman" w:cs="Times New Roman"/>
          <w:sz w:val="24"/>
          <w:szCs w:val="24"/>
        </w:rPr>
      </w:pPr>
      <w:r w:rsidRPr="00333233">
        <w:rPr>
          <w:rFonts w:ascii="Times New Roman" w:hAnsi="Times New Roman" w:cs="Times New Roman"/>
          <w:sz w:val="24"/>
          <w:szCs w:val="24"/>
        </w:rPr>
        <w:t xml:space="preserve">  </w:t>
      </w:r>
      <w:r w:rsidR="00277491" w:rsidRPr="00333233">
        <w:rPr>
          <w:rFonts w:ascii="Times New Roman" w:hAnsi="Times New Roman" w:cs="Times New Roman"/>
          <w:sz w:val="24"/>
          <w:szCs w:val="24"/>
        </w:rPr>
        <w:t>Apstiprināts ar</w:t>
      </w:r>
    </w:p>
    <w:p w14:paraId="51CCE596" w14:textId="77777777" w:rsidR="00D35503" w:rsidRPr="00333233" w:rsidRDefault="00D35503" w:rsidP="00D56C5F">
      <w:pPr>
        <w:spacing w:after="0" w:line="240" w:lineRule="auto"/>
        <w:jc w:val="right"/>
        <w:rPr>
          <w:rFonts w:ascii="Times New Roman" w:hAnsi="Times New Roman" w:cs="Times New Roman"/>
          <w:sz w:val="24"/>
          <w:szCs w:val="24"/>
        </w:rPr>
      </w:pPr>
      <w:r w:rsidRPr="00333233">
        <w:rPr>
          <w:rFonts w:ascii="Times New Roman" w:hAnsi="Times New Roman" w:cs="Times New Roman"/>
          <w:sz w:val="24"/>
          <w:szCs w:val="24"/>
        </w:rPr>
        <w:t xml:space="preserve">Ministru kabineta </w:t>
      </w:r>
    </w:p>
    <w:p w14:paraId="3C9091C5" w14:textId="5CEFC686" w:rsidR="00D35503" w:rsidRPr="00333233" w:rsidRDefault="00935F99" w:rsidP="004503AB">
      <w:pPr>
        <w:spacing w:after="0" w:line="240" w:lineRule="auto"/>
        <w:jc w:val="right"/>
        <w:rPr>
          <w:rFonts w:ascii="Times New Roman" w:hAnsi="Times New Roman" w:cs="Times New Roman"/>
          <w:sz w:val="24"/>
          <w:szCs w:val="24"/>
        </w:rPr>
      </w:pPr>
      <w:r w:rsidRPr="00333233">
        <w:rPr>
          <w:rFonts w:ascii="Times New Roman" w:hAnsi="Times New Roman" w:cs="Times New Roman"/>
          <w:sz w:val="24"/>
          <w:szCs w:val="24"/>
        </w:rPr>
        <w:t>201</w:t>
      </w:r>
      <w:r w:rsidR="00F92787" w:rsidRPr="00333233">
        <w:rPr>
          <w:rFonts w:ascii="Times New Roman" w:hAnsi="Times New Roman" w:cs="Times New Roman"/>
          <w:sz w:val="24"/>
          <w:szCs w:val="24"/>
        </w:rPr>
        <w:t>7</w:t>
      </w:r>
      <w:r w:rsidR="00D35503" w:rsidRPr="00333233">
        <w:rPr>
          <w:rFonts w:ascii="Times New Roman" w:hAnsi="Times New Roman" w:cs="Times New Roman"/>
          <w:sz w:val="24"/>
          <w:szCs w:val="24"/>
        </w:rPr>
        <w:t xml:space="preserve">.gada __.____ </w:t>
      </w:r>
      <w:r w:rsidRPr="00333233">
        <w:rPr>
          <w:rFonts w:ascii="Times New Roman" w:hAnsi="Times New Roman" w:cs="Times New Roman"/>
          <w:sz w:val="24"/>
          <w:szCs w:val="24"/>
        </w:rPr>
        <w:t>rīkojum</w:t>
      </w:r>
      <w:r w:rsidR="00021E6D" w:rsidRPr="00333233">
        <w:rPr>
          <w:rFonts w:ascii="Times New Roman" w:hAnsi="Times New Roman" w:cs="Times New Roman"/>
          <w:sz w:val="24"/>
          <w:szCs w:val="24"/>
        </w:rPr>
        <w:t>u</w:t>
      </w:r>
      <w:r w:rsidR="00D35503" w:rsidRPr="00333233">
        <w:rPr>
          <w:rFonts w:ascii="Times New Roman" w:hAnsi="Times New Roman" w:cs="Times New Roman"/>
          <w:sz w:val="24"/>
          <w:szCs w:val="24"/>
        </w:rPr>
        <w:t xml:space="preserve"> Nr.____</w:t>
      </w:r>
    </w:p>
    <w:p w14:paraId="11350A16" w14:textId="77777777" w:rsidR="00D35503" w:rsidRPr="00333233" w:rsidRDefault="00D35503" w:rsidP="00D56C5F">
      <w:pPr>
        <w:jc w:val="center"/>
        <w:rPr>
          <w:rFonts w:ascii="Times New Roman" w:hAnsi="Times New Roman" w:cs="Times New Roman"/>
          <w:b/>
          <w:bCs/>
          <w:sz w:val="24"/>
          <w:szCs w:val="24"/>
        </w:rPr>
      </w:pPr>
    </w:p>
    <w:p w14:paraId="3AD0A776" w14:textId="76338FD7" w:rsidR="00D35503" w:rsidRPr="00333233" w:rsidRDefault="007730EB" w:rsidP="00402693">
      <w:pPr>
        <w:spacing w:after="120"/>
        <w:jc w:val="center"/>
        <w:rPr>
          <w:rFonts w:ascii="Times New Roman" w:hAnsi="Times New Roman" w:cs="Times New Roman"/>
          <w:b/>
          <w:bCs/>
          <w:sz w:val="24"/>
          <w:szCs w:val="24"/>
        </w:rPr>
      </w:pPr>
      <w:r w:rsidRPr="00333233">
        <w:rPr>
          <w:rFonts w:ascii="Times New Roman" w:hAnsi="Times New Roman" w:cs="Times New Roman"/>
          <w:b/>
          <w:bCs/>
          <w:sz w:val="24"/>
          <w:szCs w:val="24"/>
        </w:rPr>
        <w:t xml:space="preserve">Plāns </w:t>
      </w:r>
      <w:r w:rsidR="00F24ED0" w:rsidRPr="00333233">
        <w:rPr>
          <w:rFonts w:ascii="Times New Roman" w:hAnsi="Times New Roman" w:cs="Times New Roman"/>
          <w:b/>
          <w:bCs/>
          <w:sz w:val="24"/>
          <w:szCs w:val="24"/>
        </w:rPr>
        <w:t xml:space="preserve">minimālo ienākumu atbalsta sistēmas pilnveidošanai </w:t>
      </w:r>
      <w:r w:rsidR="00C452E4" w:rsidRPr="00333233">
        <w:rPr>
          <w:rFonts w:ascii="Times New Roman" w:hAnsi="Times New Roman" w:cs="Times New Roman"/>
          <w:b/>
          <w:bCs/>
          <w:sz w:val="24"/>
          <w:szCs w:val="24"/>
        </w:rPr>
        <w:t>201</w:t>
      </w:r>
      <w:r w:rsidR="00034109" w:rsidRPr="00333233">
        <w:rPr>
          <w:rFonts w:ascii="Times New Roman" w:hAnsi="Times New Roman" w:cs="Times New Roman"/>
          <w:b/>
          <w:bCs/>
          <w:sz w:val="24"/>
          <w:szCs w:val="24"/>
        </w:rPr>
        <w:t>8</w:t>
      </w:r>
      <w:r w:rsidR="00C452E4" w:rsidRPr="00333233">
        <w:rPr>
          <w:rFonts w:ascii="Times New Roman" w:hAnsi="Times New Roman" w:cs="Times New Roman"/>
          <w:b/>
          <w:bCs/>
          <w:sz w:val="24"/>
          <w:szCs w:val="24"/>
        </w:rPr>
        <w:t>.-20</w:t>
      </w:r>
      <w:r w:rsidRPr="00333233">
        <w:rPr>
          <w:rFonts w:ascii="Times New Roman" w:hAnsi="Times New Roman" w:cs="Times New Roman"/>
          <w:b/>
          <w:bCs/>
          <w:sz w:val="24"/>
          <w:szCs w:val="24"/>
        </w:rPr>
        <w:t>20</w:t>
      </w:r>
      <w:r w:rsidR="00D35503" w:rsidRPr="00333233">
        <w:rPr>
          <w:rFonts w:ascii="Times New Roman" w:hAnsi="Times New Roman" w:cs="Times New Roman"/>
          <w:b/>
          <w:bCs/>
          <w:sz w:val="24"/>
          <w:szCs w:val="24"/>
        </w:rPr>
        <w:t>.gadam</w:t>
      </w:r>
    </w:p>
    <w:p w14:paraId="71B53FEB" w14:textId="77777777" w:rsidR="00D35503" w:rsidRPr="00333233" w:rsidRDefault="00D35503" w:rsidP="00402693">
      <w:pPr>
        <w:spacing w:after="120" w:line="240" w:lineRule="auto"/>
        <w:jc w:val="both"/>
        <w:rPr>
          <w:rFonts w:ascii="Times New Roman" w:hAnsi="Times New Roman" w:cs="Times New Roman"/>
          <w:b/>
          <w:bCs/>
          <w:sz w:val="24"/>
          <w:szCs w:val="24"/>
        </w:rPr>
      </w:pPr>
      <w:r w:rsidRPr="00333233">
        <w:rPr>
          <w:rFonts w:ascii="Times New Roman" w:hAnsi="Times New Roman" w:cs="Times New Roman"/>
          <w:b/>
          <w:bCs/>
          <w:sz w:val="24"/>
          <w:szCs w:val="24"/>
        </w:rPr>
        <w:t>I Plāna kopsavilkums</w:t>
      </w:r>
    </w:p>
    <w:p w14:paraId="3827333E" w14:textId="745FFBE8" w:rsidR="004F7126" w:rsidRPr="00333233" w:rsidRDefault="00DD5FD6" w:rsidP="00402693">
      <w:pPr>
        <w:spacing w:after="120" w:line="240" w:lineRule="auto"/>
        <w:ind w:firstLine="720"/>
        <w:jc w:val="both"/>
        <w:rPr>
          <w:rFonts w:ascii="Times New Roman" w:hAnsi="Times New Roman" w:cs="Times New Roman"/>
          <w:sz w:val="24"/>
          <w:szCs w:val="24"/>
        </w:rPr>
      </w:pPr>
      <w:r w:rsidRPr="00333233">
        <w:rPr>
          <w:rFonts w:ascii="Times New Roman" w:hAnsi="Times New Roman" w:cs="Times New Roman"/>
          <w:sz w:val="24"/>
          <w:szCs w:val="24"/>
        </w:rPr>
        <w:t>P</w:t>
      </w:r>
      <w:r w:rsidR="00D35503" w:rsidRPr="00333233">
        <w:rPr>
          <w:rFonts w:ascii="Times New Roman" w:hAnsi="Times New Roman" w:cs="Times New Roman"/>
          <w:sz w:val="24"/>
          <w:szCs w:val="24"/>
        </w:rPr>
        <w:t xml:space="preserve">lāns </w:t>
      </w:r>
      <w:r w:rsidRPr="00333233">
        <w:rPr>
          <w:rFonts w:ascii="Times New Roman" w:hAnsi="Times New Roman" w:cs="Times New Roman"/>
          <w:sz w:val="24"/>
          <w:szCs w:val="24"/>
        </w:rPr>
        <w:t>minimāl</w:t>
      </w:r>
      <w:r w:rsidR="00D14C48" w:rsidRPr="00333233">
        <w:rPr>
          <w:rFonts w:ascii="Times New Roman" w:hAnsi="Times New Roman" w:cs="Times New Roman"/>
          <w:sz w:val="24"/>
          <w:szCs w:val="24"/>
        </w:rPr>
        <w:t>o</w:t>
      </w:r>
      <w:r w:rsidRPr="00333233">
        <w:rPr>
          <w:rFonts w:ascii="Times New Roman" w:hAnsi="Times New Roman" w:cs="Times New Roman"/>
          <w:sz w:val="24"/>
          <w:szCs w:val="24"/>
        </w:rPr>
        <w:t xml:space="preserve"> </w:t>
      </w:r>
      <w:r w:rsidR="00D14C48" w:rsidRPr="00333233">
        <w:rPr>
          <w:rFonts w:ascii="Times New Roman" w:hAnsi="Times New Roman" w:cs="Times New Roman"/>
          <w:sz w:val="24"/>
          <w:szCs w:val="24"/>
        </w:rPr>
        <w:t xml:space="preserve">ienākumu atbalsta sistēmas pilnveidošanai </w:t>
      </w:r>
      <w:r w:rsidR="00D35503" w:rsidRPr="00333233">
        <w:rPr>
          <w:rFonts w:ascii="Times New Roman" w:hAnsi="Times New Roman" w:cs="Times New Roman"/>
          <w:sz w:val="24"/>
          <w:szCs w:val="24"/>
        </w:rPr>
        <w:t>201</w:t>
      </w:r>
      <w:r w:rsidR="00AB3C68" w:rsidRPr="00333233">
        <w:rPr>
          <w:rFonts w:ascii="Times New Roman" w:hAnsi="Times New Roman" w:cs="Times New Roman"/>
          <w:sz w:val="24"/>
          <w:szCs w:val="24"/>
        </w:rPr>
        <w:t>8</w:t>
      </w:r>
      <w:r w:rsidR="00D35503" w:rsidRPr="00333233">
        <w:rPr>
          <w:rFonts w:ascii="Times New Roman" w:hAnsi="Times New Roman" w:cs="Times New Roman"/>
          <w:sz w:val="24"/>
          <w:szCs w:val="24"/>
        </w:rPr>
        <w:t>.–20</w:t>
      </w:r>
      <w:r w:rsidRPr="00333233">
        <w:rPr>
          <w:rFonts w:ascii="Times New Roman" w:hAnsi="Times New Roman" w:cs="Times New Roman"/>
          <w:sz w:val="24"/>
          <w:szCs w:val="24"/>
        </w:rPr>
        <w:t>20</w:t>
      </w:r>
      <w:r w:rsidR="00D35503" w:rsidRPr="00333233">
        <w:rPr>
          <w:rFonts w:ascii="Times New Roman" w:hAnsi="Times New Roman" w:cs="Times New Roman"/>
          <w:sz w:val="24"/>
          <w:szCs w:val="24"/>
        </w:rPr>
        <w:t xml:space="preserve">.gadam </w:t>
      </w:r>
      <w:r w:rsidR="00CB3FFD" w:rsidRPr="00333233">
        <w:rPr>
          <w:rFonts w:ascii="Times New Roman" w:hAnsi="Times New Roman" w:cs="Times New Roman"/>
          <w:sz w:val="24"/>
          <w:szCs w:val="24"/>
        </w:rPr>
        <w:t xml:space="preserve">(turpmāk – plāns) </w:t>
      </w:r>
      <w:r w:rsidR="00D35503" w:rsidRPr="00333233">
        <w:rPr>
          <w:rFonts w:ascii="Times New Roman" w:hAnsi="Times New Roman" w:cs="Times New Roman"/>
          <w:sz w:val="24"/>
          <w:szCs w:val="24"/>
        </w:rPr>
        <w:t xml:space="preserve">ir </w:t>
      </w:r>
      <w:r w:rsidR="008A0D9D" w:rsidRPr="00333233">
        <w:rPr>
          <w:rFonts w:ascii="Times New Roman" w:hAnsi="Times New Roman" w:cs="Times New Roman"/>
          <w:sz w:val="24"/>
          <w:szCs w:val="24"/>
        </w:rPr>
        <w:t>vidēja termiņa</w:t>
      </w:r>
      <w:r w:rsidR="00D35503" w:rsidRPr="00333233">
        <w:rPr>
          <w:rFonts w:ascii="Times New Roman" w:hAnsi="Times New Roman" w:cs="Times New Roman"/>
          <w:sz w:val="24"/>
          <w:szCs w:val="24"/>
        </w:rPr>
        <w:t xml:space="preserve"> politikas plānošanas dokuments, kas izstrādāts, lai </w:t>
      </w:r>
      <w:r w:rsidR="00935F99" w:rsidRPr="00333233">
        <w:rPr>
          <w:rFonts w:ascii="Times New Roman" w:hAnsi="Times New Roman" w:cs="Times New Roman"/>
          <w:sz w:val="24"/>
          <w:szCs w:val="24"/>
        </w:rPr>
        <w:t>noteiktu konkrētus pasākumus</w:t>
      </w:r>
      <w:r w:rsidR="00D35503" w:rsidRPr="00333233">
        <w:rPr>
          <w:rFonts w:ascii="Times New Roman" w:hAnsi="Times New Roman" w:cs="Times New Roman"/>
          <w:sz w:val="24"/>
          <w:szCs w:val="24"/>
        </w:rPr>
        <w:t xml:space="preserve"> </w:t>
      </w:r>
      <w:r w:rsidR="003860A4" w:rsidRPr="00333233">
        <w:rPr>
          <w:rFonts w:ascii="Times New Roman" w:hAnsi="Times New Roman" w:cs="Times New Roman"/>
          <w:sz w:val="24"/>
          <w:szCs w:val="24"/>
        </w:rPr>
        <w:t xml:space="preserve">pakāpeniskai </w:t>
      </w:r>
      <w:r w:rsidRPr="00333233">
        <w:rPr>
          <w:rFonts w:ascii="Times New Roman" w:hAnsi="Times New Roman" w:cs="Times New Roman"/>
          <w:sz w:val="24"/>
          <w:szCs w:val="24"/>
        </w:rPr>
        <w:t xml:space="preserve">Koncepcijas „Par minimālā ienākuma līmeņa noteikšanu” </w:t>
      </w:r>
      <w:r w:rsidR="00D35503" w:rsidRPr="00333233">
        <w:rPr>
          <w:rFonts w:ascii="Times New Roman" w:hAnsi="Times New Roman" w:cs="Times New Roman"/>
          <w:sz w:val="24"/>
          <w:szCs w:val="24"/>
        </w:rPr>
        <w:t>(turpm</w:t>
      </w:r>
      <w:r w:rsidR="004F7126" w:rsidRPr="00333233">
        <w:rPr>
          <w:rFonts w:ascii="Times New Roman" w:hAnsi="Times New Roman" w:cs="Times New Roman"/>
          <w:sz w:val="24"/>
          <w:szCs w:val="24"/>
        </w:rPr>
        <w:t xml:space="preserve">āk – </w:t>
      </w:r>
      <w:r w:rsidRPr="00333233">
        <w:rPr>
          <w:rFonts w:ascii="Times New Roman" w:hAnsi="Times New Roman" w:cs="Times New Roman"/>
          <w:sz w:val="24"/>
          <w:szCs w:val="24"/>
        </w:rPr>
        <w:t>koncepcijas</w:t>
      </w:r>
      <w:r w:rsidR="004F7126" w:rsidRPr="00333233">
        <w:rPr>
          <w:rFonts w:ascii="Times New Roman" w:hAnsi="Times New Roman" w:cs="Times New Roman"/>
          <w:sz w:val="24"/>
          <w:szCs w:val="24"/>
        </w:rPr>
        <w:t>) īstenošanai</w:t>
      </w:r>
      <w:r w:rsidR="006E07E5" w:rsidRPr="00333233">
        <w:rPr>
          <w:rFonts w:ascii="Times New Roman" w:hAnsi="Times New Roman" w:cs="Times New Roman"/>
          <w:sz w:val="24"/>
          <w:szCs w:val="24"/>
        </w:rPr>
        <w:t xml:space="preserve">, pilnveidojot </w:t>
      </w:r>
      <w:r w:rsidR="006E07E5" w:rsidRPr="00333233">
        <w:rPr>
          <w:rFonts w:ascii="Times New Roman" w:hAnsi="Times New Roman" w:cs="Times New Roman"/>
          <w:iCs/>
          <w:sz w:val="24"/>
          <w:szCs w:val="24"/>
        </w:rPr>
        <w:t xml:space="preserve">minimālo ienākumu atbalsta sistēmu, </w:t>
      </w:r>
      <w:r w:rsidR="00E014E9" w:rsidRPr="00333233">
        <w:rPr>
          <w:rFonts w:ascii="Times New Roman" w:hAnsi="Times New Roman" w:cs="Times New Roman"/>
          <w:iCs/>
          <w:sz w:val="24"/>
          <w:szCs w:val="24"/>
        </w:rPr>
        <w:t xml:space="preserve">tādējādi </w:t>
      </w:r>
      <w:r w:rsidR="006E07E5" w:rsidRPr="00333233">
        <w:rPr>
          <w:rFonts w:ascii="Times New Roman" w:hAnsi="Times New Roman" w:cs="Times New Roman"/>
          <w:iCs/>
          <w:sz w:val="24"/>
          <w:szCs w:val="24"/>
        </w:rPr>
        <w:t>sniedzot atbalstu nabadzības un ienākumu nevienlīdzības riskiem visvairāk pakļautajām sabiedrības grupām</w:t>
      </w:r>
      <w:r w:rsidR="00E014E9" w:rsidRPr="00333233">
        <w:rPr>
          <w:rFonts w:ascii="Times New Roman" w:hAnsi="Times New Roman" w:cs="Times New Roman"/>
          <w:iCs/>
          <w:sz w:val="24"/>
          <w:szCs w:val="24"/>
        </w:rPr>
        <w:t>.</w:t>
      </w:r>
      <w:r w:rsidR="00122090" w:rsidRPr="00333233">
        <w:rPr>
          <w:rFonts w:ascii="Times New Roman" w:hAnsi="Times New Roman" w:cs="Times New Roman"/>
          <w:sz w:val="24"/>
          <w:szCs w:val="24"/>
        </w:rPr>
        <w:t xml:space="preserve"> </w:t>
      </w:r>
    </w:p>
    <w:p w14:paraId="52E5970E" w14:textId="36AA04A6" w:rsidR="00C243E5" w:rsidRPr="00333233" w:rsidRDefault="00B43CC5" w:rsidP="00402693">
      <w:pPr>
        <w:spacing w:after="120" w:line="240" w:lineRule="auto"/>
        <w:ind w:firstLine="720"/>
        <w:jc w:val="both"/>
        <w:rPr>
          <w:rFonts w:ascii="Times New Roman" w:hAnsi="Times New Roman" w:cs="Times New Roman"/>
          <w:sz w:val="24"/>
          <w:szCs w:val="24"/>
        </w:rPr>
      </w:pPr>
      <w:r w:rsidRPr="00333233">
        <w:rPr>
          <w:rFonts w:ascii="Times New Roman" w:hAnsi="Times New Roman" w:cs="Times New Roman"/>
          <w:sz w:val="24"/>
          <w:szCs w:val="24"/>
        </w:rPr>
        <w:t>Plān</w:t>
      </w:r>
      <w:r w:rsidR="00C243E5" w:rsidRPr="00333233">
        <w:rPr>
          <w:rFonts w:ascii="Times New Roman" w:hAnsi="Times New Roman" w:cs="Times New Roman"/>
          <w:sz w:val="24"/>
          <w:szCs w:val="24"/>
        </w:rPr>
        <w:t>s</w:t>
      </w:r>
      <w:r w:rsidRPr="00333233">
        <w:rPr>
          <w:rFonts w:ascii="Times New Roman" w:hAnsi="Times New Roman" w:cs="Times New Roman"/>
          <w:sz w:val="24"/>
          <w:szCs w:val="24"/>
        </w:rPr>
        <w:t xml:space="preserve"> </w:t>
      </w:r>
      <w:r w:rsidR="00E8095D" w:rsidRPr="00333233">
        <w:rPr>
          <w:rFonts w:ascii="Times New Roman" w:hAnsi="Times New Roman" w:cs="Times New Roman"/>
          <w:sz w:val="24"/>
          <w:szCs w:val="24"/>
        </w:rPr>
        <w:t xml:space="preserve">minimālo ienākumu atbalsta sistēmas pilnveidošanai </w:t>
      </w:r>
      <w:r w:rsidRPr="00333233">
        <w:rPr>
          <w:rFonts w:ascii="Times New Roman" w:hAnsi="Times New Roman" w:cs="Times New Roman"/>
          <w:sz w:val="24"/>
          <w:szCs w:val="24"/>
        </w:rPr>
        <w:t>201</w:t>
      </w:r>
      <w:r w:rsidR="003860A4" w:rsidRPr="00333233">
        <w:rPr>
          <w:rFonts w:ascii="Times New Roman" w:hAnsi="Times New Roman" w:cs="Times New Roman"/>
          <w:sz w:val="24"/>
          <w:szCs w:val="24"/>
        </w:rPr>
        <w:t>8</w:t>
      </w:r>
      <w:r w:rsidRPr="00333233">
        <w:rPr>
          <w:rFonts w:ascii="Times New Roman" w:hAnsi="Times New Roman" w:cs="Times New Roman"/>
          <w:sz w:val="24"/>
          <w:szCs w:val="24"/>
        </w:rPr>
        <w:t>.–2020.gadam</w:t>
      </w:r>
      <w:r w:rsidR="00C243E5" w:rsidRPr="00333233">
        <w:rPr>
          <w:rFonts w:ascii="Times New Roman" w:hAnsi="Times New Roman" w:cs="Times New Roman"/>
          <w:sz w:val="24"/>
          <w:szCs w:val="24"/>
        </w:rPr>
        <w:t xml:space="preserve"> izstrādāts atbilstoši:</w:t>
      </w:r>
    </w:p>
    <w:p w14:paraId="4CE0E381" w14:textId="77777777" w:rsidR="00C243E5" w:rsidRPr="00333233" w:rsidRDefault="00C243E5" w:rsidP="00402693">
      <w:pPr>
        <w:pStyle w:val="Default"/>
        <w:spacing w:after="120"/>
        <w:ind w:right="129"/>
        <w:jc w:val="both"/>
        <w:rPr>
          <w:color w:val="auto"/>
        </w:rPr>
      </w:pPr>
      <w:r w:rsidRPr="00333233">
        <w:rPr>
          <w:color w:val="auto"/>
        </w:rPr>
        <w:t>1. Deklarācijas par Laimdotas Straujumas vadītā Ministru kabineta iecerēto darbību II sadaļas 84.punktam „Ar nodokļu un sociālā atbalsta instrumentiem nodrošināsim iedzīvotājiem ar zemiem ienākumiem straujāku ienākumu pieaugumu nekā vidēji visā sabiedrībā.”.</w:t>
      </w:r>
    </w:p>
    <w:p w14:paraId="6A84A985" w14:textId="77777777" w:rsidR="00C243E5" w:rsidRPr="00333233" w:rsidRDefault="00C243E5" w:rsidP="00402693">
      <w:pPr>
        <w:pStyle w:val="Default"/>
        <w:spacing w:after="120"/>
        <w:ind w:right="129"/>
        <w:jc w:val="both"/>
        <w:rPr>
          <w:color w:val="auto"/>
        </w:rPr>
      </w:pPr>
      <w:r w:rsidRPr="00333233">
        <w:rPr>
          <w:color w:val="auto"/>
        </w:rPr>
        <w:t xml:space="preserve">2. Latvijas nabadzības samazināšanas mērķim </w:t>
      </w:r>
      <w:r w:rsidRPr="00333233">
        <w:rPr>
          <w:rStyle w:val="hps"/>
          <w:i/>
          <w:iCs/>
          <w:color w:val="auto"/>
        </w:rPr>
        <w:t xml:space="preserve">Nacionālajā attīstības plānā 2014.-2020.gadam </w:t>
      </w:r>
      <w:r w:rsidRPr="00333233">
        <w:rPr>
          <w:rStyle w:val="hps"/>
          <w:iCs/>
          <w:color w:val="auto"/>
        </w:rPr>
        <w:t xml:space="preserve">(apstiprināts Saeimā 2012.gada 20.decembrī): </w:t>
      </w:r>
    </w:p>
    <w:p w14:paraId="7E685577" w14:textId="77777777" w:rsidR="00C243E5" w:rsidRPr="00333233" w:rsidRDefault="00C243E5" w:rsidP="00402693">
      <w:pPr>
        <w:pStyle w:val="ListParagraph"/>
        <w:numPr>
          <w:ilvl w:val="1"/>
          <w:numId w:val="7"/>
        </w:numPr>
        <w:spacing w:after="120" w:line="240" w:lineRule="auto"/>
        <w:jc w:val="both"/>
        <w:rPr>
          <w:rFonts w:ascii="Times New Roman" w:hAnsi="Times New Roman" w:cs="Times New Roman"/>
          <w:sz w:val="24"/>
          <w:szCs w:val="24"/>
        </w:rPr>
      </w:pPr>
      <w:r w:rsidRPr="00333233">
        <w:rPr>
          <w:rStyle w:val="hps"/>
          <w:rFonts w:ascii="Times New Roman" w:hAnsi="Times New Roman" w:cs="Times New Roman"/>
          <w:iCs/>
          <w:sz w:val="24"/>
          <w:szCs w:val="24"/>
        </w:rPr>
        <w:t xml:space="preserve">rīcības virziena „Cienīgs darbs” </w:t>
      </w:r>
      <w:r w:rsidRPr="00333233">
        <w:rPr>
          <w:rFonts w:ascii="Times New Roman" w:hAnsi="Times New Roman" w:cs="Times New Roman"/>
          <w:sz w:val="24"/>
          <w:szCs w:val="24"/>
        </w:rPr>
        <w:t>mērķim 1 – veikt pasākumus nodarbināto labklājības līmeņa paaugstināšanai, samazinot nabadzības riskam pakļauto nodarbināto īpatsvaru vecuma grupā no 18 līdz 64 gadiem no 9,5% 2010.gadā līdz 5% 2020.gadā [236];</w:t>
      </w:r>
    </w:p>
    <w:p w14:paraId="03A3A3A1" w14:textId="77777777" w:rsidR="00C243E5" w:rsidRPr="00333233" w:rsidRDefault="00C243E5" w:rsidP="00402693">
      <w:pPr>
        <w:pStyle w:val="ListParagraph"/>
        <w:numPr>
          <w:ilvl w:val="1"/>
          <w:numId w:val="7"/>
        </w:numPr>
        <w:spacing w:after="120" w:line="240" w:lineRule="auto"/>
        <w:jc w:val="both"/>
        <w:rPr>
          <w:rFonts w:ascii="Times New Roman" w:hAnsi="Times New Roman" w:cs="Times New Roman"/>
          <w:sz w:val="24"/>
          <w:szCs w:val="24"/>
        </w:rPr>
      </w:pPr>
      <w:r w:rsidRPr="00333233">
        <w:rPr>
          <w:rFonts w:ascii="Times New Roman" w:hAnsi="Times New Roman" w:cs="Times New Roman"/>
          <w:sz w:val="24"/>
          <w:szCs w:val="24"/>
        </w:rPr>
        <w:t xml:space="preserve"> rīcības virziena "Stabili pamati tautas ataudzei" mērķim 3 – ar kompleksas ģimeņu atbalsta sistēmas palīdzību, kas veicina darba un ģimenes dzīves savienošanu, mazināt bērnu </w:t>
      </w:r>
      <w:r w:rsidRPr="00333233">
        <w:rPr>
          <w:rStyle w:val="highlight"/>
          <w:rFonts w:ascii="Times New Roman" w:hAnsi="Times New Roman" w:cs="Times New Roman"/>
          <w:sz w:val="24"/>
          <w:szCs w:val="24"/>
        </w:rPr>
        <w:t>nabadz</w:t>
      </w:r>
      <w:r w:rsidRPr="00333233">
        <w:rPr>
          <w:rFonts w:ascii="Times New Roman" w:hAnsi="Times New Roman" w:cs="Times New Roman"/>
          <w:sz w:val="24"/>
          <w:szCs w:val="24"/>
        </w:rPr>
        <w:t>ības risku no 25% 2010.gadā uz 20% 2020.gadā [263].</w:t>
      </w:r>
    </w:p>
    <w:p w14:paraId="2008C301" w14:textId="77777777" w:rsidR="00F87DA2" w:rsidRPr="00333233" w:rsidRDefault="00F87DA2" w:rsidP="00F87DA2">
      <w:pPr>
        <w:pStyle w:val="ListParagraph"/>
        <w:numPr>
          <w:ilvl w:val="0"/>
          <w:numId w:val="7"/>
        </w:numPr>
        <w:shd w:val="clear" w:color="auto" w:fill="FFFFFF"/>
        <w:spacing w:after="120"/>
        <w:jc w:val="both"/>
        <w:rPr>
          <w:rFonts w:ascii="Times New Roman" w:hAnsi="Times New Roman" w:cs="Times New Roman"/>
          <w:sz w:val="24"/>
          <w:szCs w:val="24"/>
        </w:rPr>
      </w:pPr>
      <w:r w:rsidRPr="00333233">
        <w:rPr>
          <w:rFonts w:ascii="Times New Roman" w:hAnsi="Times New Roman" w:cs="Times New Roman"/>
          <w:sz w:val="24"/>
          <w:szCs w:val="24"/>
        </w:rPr>
        <w:t>Valdības rīcības plāna Deklarācijas par Māra Kučinska vadītā Ministru kabineta iecerēto darbību ieviešanai noteiktajiem pasākumiem:</w:t>
      </w:r>
    </w:p>
    <w:p w14:paraId="0B2DB8B6" w14:textId="77777777" w:rsidR="00F87DA2" w:rsidRPr="00333233" w:rsidRDefault="00F87DA2" w:rsidP="00F87DA2">
      <w:pPr>
        <w:pStyle w:val="ListParagraph"/>
        <w:numPr>
          <w:ilvl w:val="1"/>
          <w:numId w:val="7"/>
        </w:numPr>
        <w:shd w:val="clear" w:color="auto" w:fill="FFFFFF"/>
        <w:spacing w:after="120"/>
        <w:jc w:val="both"/>
        <w:rPr>
          <w:rFonts w:ascii="Times New Roman" w:hAnsi="Times New Roman" w:cs="Times New Roman"/>
          <w:sz w:val="24"/>
          <w:szCs w:val="24"/>
        </w:rPr>
      </w:pPr>
      <w:r w:rsidRPr="00333233">
        <w:rPr>
          <w:rFonts w:ascii="Times New Roman" w:hAnsi="Times New Roman" w:cs="Times New Roman"/>
          <w:sz w:val="24"/>
          <w:szCs w:val="24"/>
        </w:rPr>
        <w:t xml:space="preserve"> Nr.94.1 „Virzīties uz mērķtiecīgu „trešā bērna” politiku. Pakāpeniski palielināsim ģimenes valsts pabalstu tādā apmērā, kas veicinātu otrā un – īpaši – trešā un nākamā bērna dzimstību.”;</w:t>
      </w:r>
    </w:p>
    <w:p w14:paraId="7413CC32" w14:textId="77777777" w:rsidR="00F87DA2" w:rsidRPr="00333233" w:rsidRDefault="00F87DA2" w:rsidP="00F87DA2">
      <w:pPr>
        <w:pStyle w:val="ListParagraph"/>
        <w:numPr>
          <w:ilvl w:val="1"/>
          <w:numId w:val="7"/>
        </w:numPr>
        <w:shd w:val="clear" w:color="auto" w:fill="FFFFFF"/>
        <w:spacing w:after="120"/>
        <w:jc w:val="both"/>
        <w:rPr>
          <w:rFonts w:ascii="Times New Roman" w:hAnsi="Times New Roman" w:cs="Times New Roman"/>
          <w:sz w:val="24"/>
          <w:szCs w:val="24"/>
        </w:rPr>
      </w:pPr>
      <w:r w:rsidRPr="00333233">
        <w:rPr>
          <w:rFonts w:ascii="Times New Roman" w:hAnsi="Times New Roman" w:cs="Times New Roman"/>
          <w:sz w:val="24"/>
          <w:szCs w:val="24"/>
        </w:rPr>
        <w:t xml:space="preserve"> Nr.101.2 „Ieviesīsim iedzīvotāju garantēto minimālo ienākuma līmeni motivējošam atbalstam, saistot to ar darbaspēka nodokļiem, sociālo palīdzību, valsts sociālajiem pabalstiem, minimālo valsts pensiju un bezdarbnieka pabalstu. Nodrošināsim pakāpenisku pāreju no sociālajiem pabalstiem uz pastāvīgiem darba ieņēmumiem.”;</w:t>
      </w:r>
    </w:p>
    <w:p w14:paraId="368D8F34" w14:textId="097AF131" w:rsidR="00F87DA2" w:rsidRPr="00333233" w:rsidRDefault="00F87DA2" w:rsidP="00F87DA2">
      <w:pPr>
        <w:pStyle w:val="ListParagraph"/>
        <w:numPr>
          <w:ilvl w:val="1"/>
          <w:numId w:val="7"/>
        </w:numPr>
        <w:shd w:val="clear" w:color="auto" w:fill="FFFFFF"/>
        <w:spacing w:after="120"/>
        <w:jc w:val="both"/>
        <w:rPr>
          <w:rFonts w:ascii="Times New Roman" w:hAnsi="Times New Roman" w:cs="Times New Roman"/>
          <w:sz w:val="24"/>
          <w:szCs w:val="24"/>
        </w:rPr>
      </w:pPr>
      <w:r w:rsidRPr="00333233">
        <w:rPr>
          <w:rFonts w:ascii="Times New Roman" w:hAnsi="Times New Roman" w:cs="Times New Roman"/>
          <w:sz w:val="24"/>
          <w:szCs w:val="24"/>
        </w:rPr>
        <w:t xml:space="preserve"> Nr.103.2. </w:t>
      </w:r>
      <w:r w:rsidR="00C82884" w:rsidRPr="00333233">
        <w:rPr>
          <w:rFonts w:ascii="Times New Roman" w:hAnsi="Times New Roman" w:cs="Times New Roman"/>
          <w:sz w:val="24"/>
          <w:szCs w:val="24"/>
        </w:rPr>
        <w:t>„</w:t>
      </w:r>
      <w:r w:rsidRPr="00333233">
        <w:rPr>
          <w:rFonts w:ascii="Times New Roman" w:hAnsi="Times New Roman" w:cs="Times New Roman"/>
          <w:sz w:val="24"/>
          <w:szCs w:val="24"/>
        </w:rPr>
        <w:t>Turpmākajos gados veiksim visu veidu pensiju regulāru indeksāciju vienu reizi gadā, ņemot vērā lielāku daļu no vidējās apdrošināšanas iemaksu algas pieauguma.</w:t>
      </w:r>
    </w:p>
    <w:p w14:paraId="6FBB8D3D" w14:textId="394EFA7C" w:rsidR="00F87DA2" w:rsidRPr="00333233" w:rsidRDefault="00F87DA2" w:rsidP="00F87DA2">
      <w:pPr>
        <w:pStyle w:val="ListParagraph"/>
        <w:shd w:val="clear" w:color="auto" w:fill="FFFFFF"/>
        <w:spacing w:after="120"/>
        <w:ind w:left="1080"/>
        <w:jc w:val="both"/>
        <w:rPr>
          <w:rFonts w:ascii="Times New Roman" w:hAnsi="Times New Roman" w:cs="Times New Roman"/>
          <w:sz w:val="24"/>
          <w:szCs w:val="24"/>
        </w:rPr>
      </w:pPr>
      <w:r w:rsidRPr="00333233">
        <w:rPr>
          <w:rFonts w:ascii="Times New Roman" w:hAnsi="Times New Roman" w:cs="Times New Roman"/>
          <w:sz w:val="24"/>
          <w:szCs w:val="24"/>
        </w:rPr>
        <w:t>Vērtēsim iespēju valsts vecuma pensiju indeksācijā ņemt vērā arī kopējo valsts sociālās apdrošināšanas jeb darba stāžu un priekšlaicīgas pensionēšanās iespējas visiem daudzbērnu vecākiem. Nodrošināsim valsts sociālās apdrošināšanas sistēmas stabilitāti, ilgtspēju un taisnīgumu</w:t>
      </w:r>
      <w:r w:rsidR="00C82884" w:rsidRPr="00333233">
        <w:rPr>
          <w:rFonts w:ascii="Times New Roman" w:hAnsi="Times New Roman" w:cs="Times New Roman"/>
          <w:sz w:val="24"/>
          <w:szCs w:val="24"/>
        </w:rPr>
        <w:t>.”</w:t>
      </w:r>
      <w:r w:rsidR="00903DD4" w:rsidRPr="00333233">
        <w:rPr>
          <w:rFonts w:ascii="Times New Roman" w:hAnsi="Times New Roman" w:cs="Times New Roman"/>
          <w:sz w:val="24"/>
          <w:szCs w:val="24"/>
        </w:rPr>
        <w:t>.</w:t>
      </w:r>
    </w:p>
    <w:p w14:paraId="4E352FAA" w14:textId="5A76F102" w:rsidR="00B134E3" w:rsidRPr="00333233" w:rsidRDefault="00B134E3" w:rsidP="00402693">
      <w:pPr>
        <w:pStyle w:val="ListParagraph"/>
        <w:shd w:val="clear" w:color="auto" w:fill="FFFFFF"/>
        <w:spacing w:after="120"/>
        <w:ind w:left="1080"/>
        <w:rPr>
          <w:rFonts w:ascii="Times New Roman" w:hAnsi="Times New Roman" w:cs="Times New Roman"/>
          <w:sz w:val="24"/>
          <w:szCs w:val="24"/>
        </w:rPr>
      </w:pPr>
    </w:p>
    <w:p w14:paraId="37C91275" w14:textId="000BB232" w:rsidR="00C243E5" w:rsidRPr="00333233" w:rsidRDefault="00A451AC" w:rsidP="00402693">
      <w:pPr>
        <w:pStyle w:val="ListParagraph"/>
        <w:numPr>
          <w:ilvl w:val="0"/>
          <w:numId w:val="7"/>
        </w:numPr>
        <w:autoSpaceDE w:val="0"/>
        <w:autoSpaceDN w:val="0"/>
        <w:adjustRightInd w:val="0"/>
        <w:spacing w:after="120" w:line="240" w:lineRule="auto"/>
        <w:ind w:right="129"/>
        <w:jc w:val="both"/>
        <w:rPr>
          <w:rFonts w:ascii="Times New Roman" w:hAnsi="Times New Roman" w:cs="Times New Roman"/>
          <w:sz w:val="24"/>
          <w:szCs w:val="24"/>
        </w:rPr>
      </w:pPr>
      <w:proofErr w:type="spellStart"/>
      <w:r w:rsidRPr="00333233">
        <w:rPr>
          <w:rFonts w:ascii="Times New Roman" w:hAnsi="Times New Roman" w:cs="Times New Roman"/>
          <w:sz w:val="24"/>
          <w:szCs w:val="24"/>
        </w:rPr>
        <w:t>Euro</w:t>
      </w:r>
      <w:r w:rsidR="00C243E5" w:rsidRPr="00333233">
        <w:rPr>
          <w:rFonts w:ascii="Times New Roman" w:hAnsi="Times New Roman" w:cs="Times New Roman"/>
          <w:sz w:val="24"/>
          <w:szCs w:val="24"/>
        </w:rPr>
        <w:t>pas</w:t>
      </w:r>
      <w:proofErr w:type="spellEnd"/>
      <w:r w:rsidR="00C243E5" w:rsidRPr="00333233">
        <w:rPr>
          <w:rFonts w:ascii="Times New Roman" w:hAnsi="Times New Roman" w:cs="Times New Roman"/>
          <w:sz w:val="24"/>
          <w:szCs w:val="24"/>
        </w:rPr>
        <w:t xml:space="preserve"> Savienības (ES) stratēģijā “</w:t>
      </w:r>
      <w:proofErr w:type="spellStart"/>
      <w:r w:rsidRPr="00333233">
        <w:rPr>
          <w:rFonts w:ascii="Times New Roman" w:hAnsi="Times New Roman" w:cs="Times New Roman"/>
          <w:sz w:val="24"/>
          <w:szCs w:val="24"/>
        </w:rPr>
        <w:t>Euro</w:t>
      </w:r>
      <w:r w:rsidR="00C243E5" w:rsidRPr="00333233">
        <w:rPr>
          <w:rFonts w:ascii="Times New Roman" w:hAnsi="Times New Roman" w:cs="Times New Roman"/>
          <w:sz w:val="24"/>
          <w:szCs w:val="24"/>
        </w:rPr>
        <w:t>pa</w:t>
      </w:r>
      <w:proofErr w:type="spellEnd"/>
      <w:r w:rsidR="00C243E5" w:rsidRPr="00333233">
        <w:rPr>
          <w:rFonts w:ascii="Times New Roman" w:hAnsi="Times New Roman" w:cs="Times New Roman"/>
          <w:sz w:val="24"/>
          <w:szCs w:val="24"/>
        </w:rPr>
        <w:t xml:space="preserve"> 2020” vienam no noteiktajiem prioritārajiem mērķiem: nabadzības un sociālās atstumtības samazināšana.</w:t>
      </w:r>
    </w:p>
    <w:p w14:paraId="37D5EA78" w14:textId="684BEBEA" w:rsidR="00C243E5" w:rsidRPr="00333233" w:rsidRDefault="00A451AC" w:rsidP="00402693">
      <w:pPr>
        <w:pStyle w:val="ListParagraph"/>
        <w:numPr>
          <w:ilvl w:val="0"/>
          <w:numId w:val="7"/>
        </w:numPr>
        <w:autoSpaceDE w:val="0"/>
        <w:autoSpaceDN w:val="0"/>
        <w:adjustRightInd w:val="0"/>
        <w:spacing w:after="120" w:line="240" w:lineRule="auto"/>
        <w:ind w:right="129"/>
        <w:jc w:val="both"/>
        <w:rPr>
          <w:rFonts w:ascii="Times New Roman" w:hAnsi="Times New Roman" w:cs="Times New Roman"/>
          <w:sz w:val="24"/>
          <w:szCs w:val="24"/>
        </w:rPr>
      </w:pPr>
      <w:proofErr w:type="spellStart"/>
      <w:r w:rsidRPr="00333233">
        <w:rPr>
          <w:rFonts w:ascii="Times New Roman" w:hAnsi="Times New Roman" w:cs="Times New Roman"/>
          <w:sz w:val="24"/>
          <w:szCs w:val="24"/>
        </w:rPr>
        <w:t>Euro</w:t>
      </w:r>
      <w:r w:rsidR="00C243E5" w:rsidRPr="00333233">
        <w:rPr>
          <w:rFonts w:ascii="Times New Roman" w:hAnsi="Times New Roman" w:cs="Times New Roman"/>
          <w:sz w:val="24"/>
          <w:szCs w:val="24"/>
        </w:rPr>
        <w:t>pas</w:t>
      </w:r>
      <w:proofErr w:type="spellEnd"/>
      <w:r w:rsidR="00C243E5" w:rsidRPr="00333233">
        <w:rPr>
          <w:rFonts w:ascii="Times New Roman" w:hAnsi="Times New Roman" w:cs="Times New Roman"/>
          <w:sz w:val="24"/>
          <w:szCs w:val="24"/>
        </w:rPr>
        <w:t xml:space="preserve"> Padomes ieteikumam Latvijai (2015): „Veikt konkrētus pasākumus, lai reformētu sociālo palīdzību, nodrošinot pabalstu piemērotību, un veikt pasākumus nodarbināmības palielināšanai. Samazināt lielo nodokļu īpatsvaru cilvēkiem ar zemiem ienākumiem, novirzot nodokļu slogu uz avotiem, kam ir mazāka negatīvā ietekme uz izaugsmi.”.</w:t>
      </w:r>
    </w:p>
    <w:p w14:paraId="16B76F6B" w14:textId="632E7928" w:rsidR="0048136A" w:rsidRPr="00333233" w:rsidRDefault="00A451AC" w:rsidP="0048136A">
      <w:pPr>
        <w:pStyle w:val="ListParagraph"/>
        <w:numPr>
          <w:ilvl w:val="0"/>
          <w:numId w:val="7"/>
        </w:numPr>
        <w:autoSpaceDE w:val="0"/>
        <w:autoSpaceDN w:val="0"/>
        <w:adjustRightInd w:val="0"/>
        <w:spacing w:after="120" w:line="240" w:lineRule="auto"/>
        <w:ind w:right="129"/>
        <w:jc w:val="both"/>
        <w:rPr>
          <w:rFonts w:ascii="Times New Roman" w:hAnsi="Times New Roman" w:cs="Times New Roman"/>
          <w:sz w:val="24"/>
          <w:szCs w:val="24"/>
        </w:rPr>
      </w:pPr>
      <w:proofErr w:type="spellStart"/>
      <w:r w:rsidRPr="00333233">
        <w:rPr>
          <w:rFonts w:ascii="Times New Roman" w:hAnsi="Times New Roman" w:cs="Times New Roman"/>
          <w:sz w:val="24"/>
          <w:szCs w:val="24"/>
        </w:rPr>
        <w:t>Euro</w:t>
      </w:r>
      <w:r w:rsidR="003A167C" w:rsidRPr="00333233">
        <w:rPr>
          <w:rFonts w:ascii="Times New Roman" w:hAnsi="Times New Roman" w:cs="Times New Roman"/>
          <w:sz w:val="24"/>
          <w:szCs w:val="24"/>
        </w:rPr>
        <w:t>pas</w:t>
      </w:r>
      <w:proofErr w:type="spellEnd"/>
      <w:r w:rsidR="003A167C" w:rsidRPr="00333233">
        <w:rPr>
          <w:rFonts w:ascii="Times New Roman" w:hAnsi="Times New Roman" w:cs="Times New Roman"/>
          <w:sz w:val="24"/>
          <w:szCs w:val="24"/>
        </w:rPr>
        <w:t xml:space="preserve"> Padomes ieteikumam Latvijai 2016. un 2017. gadam: “Uzlabot sociālās palīdzības pabalstu līmeni un pastiprināt pasākumus, kas palīdz atbalsta saņēmējiem atrast un saglabāt darbu, tostarp ar aktivizācijas p</w:t>
      </w:r>
      <w:r w:rsidR="003C035D" w:rsidRPr="00333233">
        <w:rPr>
          <w:rFonts w:ascii="Times New Roman" w:hAnsi="Times New Roman" w:cs="Times New Roman"/>
          <w:sz w:val="24"/>
          <w:szCs w:val="24"/>
        </w:rPr>
        <w:t>asākumu tvēruma palielināšanu.”</w:t>
      </w:r>
    </w:p>
    <w:p w14:paraId="17412C80" w14:textId="0E2DDBF2" w:rsidR="0048136A" w:rsidRPr="00333233" w:rsidRDefault="0048136A" w:rsidP="0048136A">
      <w:pPr>
        <w:pStyle w:val="ListParagraph"/>
        <w:numPr>
          <w:ilvl w:val="0"/>
          <w:numId w:val="7"/>
        </w:numPr>
        <w:autoSpaceDE w:val="0"/>
        <w:autoSpaceDN w:val="0"/>
        <w:adjustRightInd w:val="0"/>
        <w:spacing w:after="120" w:line="240" w:lineRule="auto"/>
        <w:ind w:right="129"/>
        <w:jc w:val="both"/>
        <w:rPr>
          <w:rFonts w:ascii="Times New Roman" w:hAnsi="Times New Roman" w:cs="Times New Roman"/>
          <w:sz w:val="24"/>
          <w:szCs w:val="24"/>
        </w:rPr>
      </w:pPr>
      <w:r w:rsidRPr="00333233">
        <w:rPr>
          <w:rFonts w:ascii="Times New Roman" w:hAnsi="Times New Roman" w:cs="Times New Roman"/>
          <w:iCs/>
          <w:sz w:val="24"/>
          <w:szCs w:val="24"/>
        </w:rPr>
        <w:t xml:space="preserve">Ministru kabineta dotajam uzdevumam </w:t>
      </w:r>
      <w:r w:rsidRPr="00333233">
        <w:rPr>
          <w:rFonts w:ascii="Times New Roman" w:hAnsi="Times New Roman" w:cs="Times New Roman"/>
          <w:sz w:val="24"/>
          <w:szCs w:val="24"/>
        </w:rPr>
        <w:t xml:space="preserve">(2017.gada 14.februāra protokols Nr.7, </w:t>
      </w:r>
      <w:r w:rsidRPr="00333233">
        <w:rPr>
          <w:rFonts w:ascii="Times New Roman" w:hAnsi="Times New Roman" w:cs="Times New Roman"/>
          <w:iCs/>
          <w:sz w:val="24"/>
          <w:szCs w:val="24"/>
        </w:rPr>
        <w:t xml:space="preserve">1.§, </w:t>
      </w:r>
      <w:r w:rsidRPr="00333233">
        <w:rPr>
          <w:rFonts w:ascii="Times New Roman" w:hAnsi="Times New Roman" w:cs="Times New Roman"/>
          <w:sz w:val="24"/>
          <w:szCs w:val="24"/>
        </w:rPr>
        <w:t xml:space="preserve">2.1.14. </w:t>
      </w:r>
      <w:r w:rsidRPr="00333233">
        <w:rPr>
          <w:rFonts w:ascii="Times New Roman" w:hAnsi="Times New Roman" w:cs="Times New Roman"/>
          <w:iCs/>
          <w:sz w:val="24"/>
          <w:szCs w:val="24"/>
        </w:rPr>
        <w:t>punkts)</w:t>
      </w:r>
      <w:r w:rsidRPr="00333233">
        <w:rPr>
          <w:rFonts w:ascii="Times New Roman" w:hAnsi="Times New Roman" w:cs="Times New Roman"/>
          <w:sz w:val="24"/>
          <w:szCs w:val="24"/>
        </w:rPr>
        <w:t xml:space="preserve"> Labklājības ministrijai līdz 2017.gada 31.martam iesniegt izskatīšanai Ministru kabinetā rīcības plānu minimālo ienākumu atbalstu sistēmas pilnveidei, tai skaitā par minimālo pensiju un garantētā minimālā ienākumu līmeņa palielināšanu.</w:t>
      </w:r>
    </w:p>
    <w:p w14:paraId="650FBEB3" w14:textId="0940D53D" w:rsidR="00570A69" w:rsidRPr="00333233" w:rsidRDefault="00F318E4" w:rsidP="00402693">
      <w:pPr>
        <w:spacing w:after="120" w:line="240" w:lineRule="auto"/>
        <w:ind w:firstLine="360"/>
        <w:jc w:val="both"/>
        <w:rPr>
          <w:rFonts w:ascii="Times New Roman" w:hAnsi="Times New Roman" w:cs="Times New Roman"/>
          <w:sz w:val="24"/>
          <w:szCs w:val="24"/>
        </w:rPr>
      </w:pPr>
      <w:r w:rsidRPr="00333233">
        <w:rPr>
          <w:rFonts w:ascii="Times New Roman" w:hAnsi="Times New Roman" w:cs="Times New Roman"/>
          <w:sz w:val="24"/>
          <w:szCs w:val="24"/>
        </w:rPr>
        <w:t xml:space="preserve">Lai izstrādātu Plānu, Labklājības ministrijā </w:t>
      </w:r>
      <w:r w:rsidR="00570A69" w:rsidRPr="00333233">
        <w:rPr>
          <w:rFonts w:ascii="Times New Roman" w:hAnsi="Times New Roman" w:cs="Times New Roman"/>
          <w:sz w:val="24"/>
          <w:szCs w:val="24"/>
        </w:rPr>
        <w:t>tika izveidota darba grupa</w:t>
      </w:r>
      <w:r w:rsidR="00570A69" w:rsidRPr="00333233">
        <w:rPr>
          <w:rStyle w:val="FootnoteReference"/>
          <w:rFonts w:ascii="Times New Roman" w:hAnsi="Times New Roman"/>
          <w:sz w:val="24"/>
          <w:szCs w:val="24"/>
        </w:rPr>
        <w:footnoteReference w:id="1"/>
      </w:r>
      <w:r w:rsidR="00570A69" w:rsidRPr="00333233">
        <w:rPr>
          <w:rFonts w:ascii="Times New Roman" w:hAnsi="Times New Roman" w:cs="Times New Roman"/>
          <w:sz w:val="24"/>
          <w:szCs w:val="24"/>
        </w:rPr>
        <w:t>,</w:t>
      </w:r>
      <w:r w:rsidR="006745AA" w:rsidRPr="00333233">
        <w:rPr>
          <w:rFonts w:ascii="Times New Roman" w:hAnsi="Times New Roman" w:cs="Times New Roman"/>
          <w:sz w:val="24"/>
          <w:szCs w:val="24"/>
        </w:rPr>
        <w:t xml:space="preserve"> </w:t>
      </w:r>
      <w:r w:rsidR="00984E12" w:rsidRPr="00333233">
        <w:rPr>
          <w:rFonts w:ascii="Times New Roman" w:hAnsi="Times New Roman" w:cs="Times New Roman"/>
          <w:sz w:val="24"/>
          <w:szCs w:val="24"/>
        </w:rPr>
        <w:t>kura</w:t>
      </w:r>
      <w:r w:rsidR="00ED7311" w:rsidRPr="00333233">
        <w:rPr>
          <w:rFonts w:ascii="Times New Roman" w:hAnsi="Times New Roman" w:cs="Times New Roman"/>
          <w:sz w:val="24"/>
          <w:szCs w:val="24"/>
        </w:rPr>
        <w:t xml:space="preserve"> </w:t>
      </w:r>
      <w:r w:rsidR="00A8137D" w:rsidRPr="00333233">
        <w:rPr>
          <w:rFonts w:ascii="Times New Roman" w:hAnsi="Times New Roman" w:cs="Times New Roman"/>
          <w:sz w:val="24"/>
          <w:szCs w:val="24"/>
        </w:rPr>
        <w:t>organizēja</w:t>
      </w:r>
      <w:r w:rsidR="00ED7311" w:rsidRPr="00333233">
        <w:rPr>
          <w:rFonts w:ascii="Times New Roman" w:hAnsi="Times New Roman" w:cs="Times New Roman"/>
          <w:sz w:val="24"/>
          <w:szCs w:val="24"/>
        </w:rPr>
        <w:t xml:space="preserve"> tās darbu </w:t>
      </w:r>
      <w:r w:rsidR="00984E12" w:rsidRPr="00333233">
        <w:rPr>
          <w:rFonts w:ascii="Times New Roman" w:hAnsi="Times New Roman" w:cs="Times New Roman"/>
          <w:sz w:val="24"/>
          <w:szCs w:val="24"/>
        </w:rPr>
        <w:t>četrās apakšgrupās</w:t>
      </w:r>
      <w:r w:rsidR="00A8137D" w:rsidRPr="00333233">
        <w:rPr>
          <w:rFonts w:ascii="Times New Roman" w:hAnsi="Times New Roman" w:cs="Times New Roman"/>
          <w:sz w:val="24"/>
          <w:szCs w:val="24"/>
        </w:rPr>
        <w:t xml:space="preserve">: </w:t>
      </w:r>
      <w:r w:rsidR="00B22280" w:rsidRPr="00333233">
        <w:rPr>
          <w:rFonts w:ascii="Times New Roman" w:hAnsi="Times New Roman" w:cs="Times New Roman"/>
          <w:sz w:val="24"/>
          <w:szCs w:val="24"/>
        </w:rPr>
        <w:t>par sociālo palīdzību, par valsts sociālajiem pabalstiem, par minimālo pensiju</w:t>
      </w:r>
      <w:r w:rsidR="00A8137D" w:rsidRPr="00333233">
        <w:rPr>
          <w:rFonts w:ascii="Times New Roman" w:hAnsi="Times New Roman" w:cs="Times New Roman"/>
          <w:sz w:val="24"/>
          <w:szCs w:val="24"/>
        </w:rPr>
        <w:t>, par bezdarbnieka pabalstu un bezdarbnieku aktivizēšanas pasākumiem</w:t>
      </w:r>
      <w:r w:rsidR="00ED7311" w:rsidRPr="00333233">
        <w:rPr>
          <w:rFonts w:ascii="Times New Roman" w:hAnsi="Times New Roman" w:cs="Times New Roman"/>
          <w:sz w:val="24"/>
          <w:szCs w:val="24"/>
        </w:rPr>
        <w:t>.</w:t>
      </w:r>
      <w:r w:rsidR="007020DE" w:rsidRPr="00333233">
        <w:rPr>
          <w:rFonts w:ascii="Times New Roman" w:hAnsi="Times New Roman" w:cs="Times New Roman"/>
          <w:sz w:val="24"/>
          <w:szCs w:val="24"/>
        </w:rPr>
        <w:t xml:space="preserve"> </w:t>
      </w:r>
      <w:r w:rsidR="006745AA" w:rsidRPr="00333233">
        <w:rPr>
          <w:rFonts w:ascii="Times New Roman" w:hAnsi="Times New Roman" w:cs="Times New Roman"/>
          <w:sz w:val="24"/>
          <w:szCs w:val="24"/>
        </w:rPr>
        <w:t>Darba grupa</w:t>
      </w:r>
      <w:r w:rsidR="00570A69" w:rsidRPr="00333233">
        <w:rPr>
          <w:rFonts w:ascii="Times New Roman" w:hAnsi="Times New Roman" w:cs="Times New Roman"/>
          <w:sz w:val="24"/>
          <w:szCs w:val="24"/>
        </w:rPr>
        <w:t xml:space="preserve">: </w:t>
      </w:r>
    </w:p>
    <w:p w14:paraId="2813C440" w14:textId="77777777" w:rsidR="00570A69" w:rsidRPr="00333233"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333233">
        <w:rPr>
          <w:rFonts w:ascii="Times New Roman" w:hAnsi="Times New Roman" w:cs="Times New Roman"/>
          <w:sz w:val="24"/>
          <w:szCs w:val="24"/>
        </w:rPr>
        <w:t xml:space="preserve">veica sociālās palīdzības, valsts sociālo pabalstu, minimālās pensijas un bezdarbnieka pabalsta esošās situācijas regulējuma analīzi, izvērtējot to efektivitāti un lietderību nabadzības un ienākumu nevienlīdzības kontekstā; </w:t>
      </w:r>
    </w:p>
    <w:p w14:paraId="195CA252" w14:textId="77777777" w:rsidR="00570A69" w:rsidRPr="00333233"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333233">
        <w:rPr>
          <w:rFonts w:ascii="Times New Roman" w:hAnsi="Times New Roman" w:cs="Times New Roman"/>
          <w:sz w:val="24"/>
          <w:szCs w:val="24"/>
        </w:rPr>
        <w:t xml:space="preserve">izvērtēja izlietotos finanšu līdzekļus iepriekšminētajiem atbalsta veidiem; </w:t>
      </w:r>
    </w:p>
    <w:p w14:paraId="11CBD9D1" w14:textId="77777777" w:rsidR="00570A69" w:rsidRPr="00333233"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333233">
        <w:rPr>
          <w:rFonts w:ascii="Times New Roman" w:hAnsi="Times New Roman" w:cs="Times New Roman"/>
          <w:sz w:val="24"/>
          <w:szCs w:val="24"/>
        </w:rPr>
        <w:t xml:space="preserve">noteica sociālās palīdzības, valsts sociālo pabalstu, minimālās pensijas un bezdarbnieka pabalsta sasaisti ar minimālā ienākuma līmeni; </w:t>
      </w:r>
    </w:p>
    <w:p w14:paraId="546FD8FA" w14:textId="77777777" w:rsidR="00570A69" w:rsidRPr="00333233" w:rsidRDefault="00570A69" w:rsidP="00772615">
      <w:pPr>
        <w:pStyle w:val="ListParagraph"/>
        <w:numPr>
          <w:ilvl w:val="0"/>
          <w:numId w:val="8"/>
        </w:numPr>
        <w:spacing w:after="0" w:line="240" w:lineRule="auto"/>
        <w:ind w:left="567" w:hanging="357"/>
        <w:jc w:val="both"/>
        <w:rPr>
          <w:rFonts w:ascii="Times New Roman" w:hAnsi="Times New Roman" w:cs="Times New Roman"/>
          <w:sz w:val="24"/>
          <w:szCs w:val="24"/>
        </w:rPr>
      </w:pPr>
      <w:r w:rsidRPr="00333233">
        <w:rPr>
          <w:rFonts w:ascii="Times New Roman" w:hAnsi="Times New Roman" w:cs="Times New Roman"/>
          <w:sz w:val="24"/>
          <w:szCs w:val="24"/>
        </w:rPr>
        <w:t xml:space="preserve">identificēja normatīvos aktus un tajos nepieciešamos grozījumus minimālā ienākuma līmeņa ieviešanai; </w:t>
      </w:r>
    </w:p>
    <w:p w14:paraId="61E3D58C" w14:textId="77777777" w:rsidR="00570A69" w:rsidRPr="00333233" w:rsidRDefault="00570A69" w:rsidP="00606191">
      <w:pPr>
        <w:pStyle w:val="ListParagraph"/>
        <w:numPr>
          <w:ilvl w:val="0"/>
          <w:numId w:val="8"/>
        </w:numPr>
        <w:spacing w:after="120" w:line="240" w:lineRule="auto"/>
        <w:ind w:left="567" w:hanging="357"/>
        <w:jc w:val="both"/>
        <w:rPr>
          <w:rFonts w:ascii="Times New Roman" w:hAnsi="Times New Roman" w:cs="Times New Roman"/>
          <w:sz w:val="24"/>
          <w:szCs w:val="24"/>
        </w:rPr>
      </w:pPr>
      <w:r w:rsidRPr="00333233">
        <w:rPr>
          <w:rFonts w:ascii="Times New Roman" w:hAnsi="Times New Roman" w:cs="Times New Roman"/>
          <w:sz w:val="24"/>
          <w:szCs w:val="24"/>
        </w:rPr>
        <w:t>aprēķināja pasākumu izpildei nepieciešamo finansējumu, izdalot pēc finanšu avota (valsts budžets, speciālais budžets, pašvaldības budžets)</w:t>
      </w:r>
      <w:r w:rsidRPr="00333233">
        <w:rPr>
          <w:rFonts w:ascii="Times New Roman" w:hAnsi="Times New Roman" w:cs="Times New Roman"/>
          <w:sz w:val="24"/>
          <w:szCs w:val="24"/>
          <w:shd w:val="clear" w:color="auto" w:fill="FFFFFF"/>
        </w:rPr>
        <w:t>.</w:t>
      </w:r>
    </w:p>
    <w:p w14:paraId="5D6BC568" w14:textId="6EFB38A5" w:rsidR="002A443B" w:rsidRPr="00333233" w:rsidRDefault="00570A69" w:rsidP="00606191">
      <w:pPr>
        <w:spacing w:after="120" w:line="240" w:lineRule="auto"/>
        <w:ind w:firstLine="720"/>
        <w:jc w:val="both"/>
        <w:rPr>
          <w:rFonts w:ascii="Times New Roman" w:hAnsi="Times New Roman" w:cs="Times New Roman"/>
          <w:sz w:val="24"/>
          <w:szCs w:val="24"/>
          <w:lang w:eastAsia="lv-LV"/>
        </w:rPr>
      </w:pPr>
      <w:r w:rsidRPr="00333233">
        <w:rPr>
          <w:rFonts w:ascii="Times New Roman" w:hAnsi="Times New Roman" w:cs="Times New Roman"/>
          <w:sz w:val="24"/>
          <w:szCs w:val="24"/>
        </w:rPr>
        <w:t>Visu apakšgrupu sastāvā tika iekļauti nozaru ministriju pārstāvji (Labklājības</w:t>
      </w:r>
      <w:r w:rsidR="00C82884" w:rsidRPr="00333233">
        <w:rPr>
          <w:rFonts w:ascii="Times New Roman" w:hAnsi="Times New Roman" w:cs="Times New Roman"/>
          <w:sz w:val="24"/>
          <w:szCs w:val="24"/>
        </w:rPr>
        <w:t xml:space="preserve"> ministrija</w:t>
      </w:r>
      <w:r w:rsidRPr="00333233">
        <w:rPr>
          <w:rFonts w:ascii="Times New Roman" w:hAnsi="Times New Roman" w:cs="Times New Roman"/>
          <w:sz w:val="24"/>
          <w:szCs w:val="24"/>
        </w:rPr>
        <w:t xml:space="preserve">, Finanšu </w:t>
      </w:r>
      <w:r w:rsidR="00C82884" w:rsidRPr="00333233">
        <w:rPr>
          <w:rFonts w:ascii="Times New Roman" w:hAnsi="Times New Roman" w:cs="Times New Roman"/>
          <w:sz w:val="24"/>
          <w:szCs w:val="24"/>
        </w:rPr>
        <w:t xml:space="preserve">ministrija </w:t>
      </w:r>
      <w:r w:rsidRPr="00333233">
        <w:rPr>
          <w:rFonts w:ascii="Times New Roman" w:hAnsi="Times New Roman" w:cs="Times New Roman"/>
          <w:sz w:val="24"/>
          <w:szCs w:val="24"/>
        </w:rPr>
        <w:t>un Ekonomikas ministrij</w:t>
      </w:r>
      <w:r w:rsidR="00C82884" w:rsidRPr="00333233">
        <w:rPr>
          <w:rFonts w:ascii="Times New Roman" w:hAnsi="Times New Roman" w:cs="Times New Roman"/>
          <w:sz w:val="24"/>
          <w:szCs w:val="24"/>
        </w:rPr>
        <w:t>a</w:t>
      </w:r>
      <w:r w:rsidRPr="00333233">
        <w:rPr>
          <w:rFonts w:ascii="Times New Roman" w:hAnsi="Times New Roman" w:cs="Times New Roman"/>
          <w:sz w:val="24"/>
          <w:szCs w:val="24"/>
        </w:rPr>
        <w:t>), pašvaldības (Latvijas Pašvaldību savienība un Latvijas lielo pilsētu asociācija), sociālie partneri (Latvijas Darba devēju konfederācija un Latvijas Brīvo arodbiedrību savienība), Pārresoru koordinācijas centrs, Nodarbinātības valsts aģentūra. Diskusijas ar nevalstiskajām organizācijām, kuras pārstāv noteiktu iedzīvotāju grupu intereses, norisinājās esošo komiteju vai padomju ietvaros, piemēram, Senioru lietu padome, Sociālās iekļaušanas politikas koordinācijas komiteja u.c.</w:t>
      </w:r>
    </w:p>
    <w:p w14:paraId="63B05613" w14:textId="557DEBC7" w:rsidR="001555C9" w:rsidRPr="00333233" w:rsidRDefault="00F11E76" w:rsidP="001555C9">
      <w:pPr>
        <w:spacing w:after="120" w:line="240" w:lineRule="auto"/>
        <w:ind w:firstLine="720"/>
        <w:jc w:val="both"/>
        <w:rPr>
          <w:rFonts w:ascii="Times New Roman" w:hAnsi="Times New Roman" w:cs="Times New Roman"/>
          <w:sz w:val="24"/>
          <w:szCs w:val="24"/>
          <w:lang w:eastAsia="lv-LV"/>
        </w:rPr>
      </w:pPr>
      <w:r w:rsidRPr="00333233">
        <w:rPr>
          <w:rFonts w:ascii="Times New Roman" w:eastAsia="Times New Roman" w:hAnsi="Times New Roman" w:cs="Times New Roman"/>
          <w:sz w:val="24"/>
          <w:szCs w:val="24"/>
          <w:lang w:eastAsia="lv-LV"/>
        </w:rPr>
        <w:t>Izvērtējot</w:t>
      </w:r>
      <w:r w:rsidR="001C0FCB" w:rsidRPr="00333233">
        <w:rPr>
          <w:rFonts w:ascii="Times New Roman" w:eastAsia="Times New Roman" w:hAnsi="Times New Roman" w:cs="Times New Roman"/>
          <w:sz w:val="24"/>
          <w:szCs w:val="24"/>
          <w:lang w:eastAsia="lv-LV"/>
        </w:rPr>
        <w:t xml:space="preserve"> nabadzības mazināšanas aktivitāšu prioritātes kop</w:t>
      </w:r>
      <w:r w:rsidR="006C2F9E" w:rsidRPr="00333233">
        <w:rPr>
          <w:rFonts w:ascii="Times New Roman" w:eastAsia="Times New Roman" w:hAnsi="Times New Roman" w:cs="Times New Roman"/>
          <w:sz w:val="24"/>
          <w:szCs w:val="24"/>
          <w:lang w:eastAsia="lv-LV"/>
        </w:rPr>
        <w:t xml:space="preserve">ā ar Plānā </w:t>
      </w:r>
      <w:r w:rsidR="00714951" w:rsidRPr="00333233">
        <w:rPr>
          <w:rFonts w:ascii="Times New Roman" w:hAnsi="Times New Roman" w:cs="Times New Roman"/>
          <w:bCs/>
          <w:sz w:val="24"/>
          <w:szCs w:val="24"/>
        </w:rPr>
        <w:t>minimālo ienākumu atbalsta sistēmas pilnveidošanai</w:t>
      </w:r>
      <w:r w:rsidR="00714951" w:rsidRPr="00333233">
        <w:rPr>
          <w:rFonts w:ascii="Times New Roman" w:eastAsia="Times New Roman" w:hAnsi="Times New Roman" w:cs="Times New Roman"/>
          <w:sz w:val="24"/>
          <w:szCs w:val="24"/>
          <w:lang w:eastAsia="lv-LV"/>
        </w:rPr>
        <w:t xml:space="preserve"> </w:t>
      </w:r>
      <w:r w:rsidR="006C2F9E" w:rsidRPr="00333233">
        <w:rPr>
          <w:rFonts w:ascii="Times New Roman" w:eastAsia="Times New Roman" w:hAnsi="Times New Roman" w:cs="Times New Roman"/>
          <w:sz w:val="24"/>
          <w:szCs w:val="24"/>
          <w:lang w:eastAsia="lv-LV"/>
        </w:rPr>
        <w:t xml:space="preserve">paredzamo </w:t>
      </w:r>
      <w:r w:rsidR="005E02DA" w:rsidRPr="00333233">
        <w:rPr>
          <w:rFonts w:ascii="Times New Roman" w:eastAsia="Times New Roman" w:hAnsi="Times New Roman" w:cs="Times New Roman"/>
          <w:sz w:val="24"/>
          <w:szCs w:val="24"/>
          <w:lang w:eastAsia="lv-LV"/>
        </w:rPr>
        <w:t>pasākumu provizorisko izmaksu ietekmi uz pašreizējo valsts</w:t>
      </w:r>
      <w:r w:rsidR="00285124" w:rsidRPr="00333233">
        <w:rPr>
          <w:rFonts w:ascii="Times New Roman" w:eastAsia="Times New Roman" w:hAnsi="Times New Roman" w:cs="Times New Roman"/>
          <w:sz w:val="24"/>
          <w:szCs w:val="24"/>
          <w:lang w:eastAsia="lv-LV"/>
        </w:rPr>
        <w:t xml:space="preserve"> fiskālās telpas stabilitāti</w:t>
      </w:r>
      <w:r w:rsidR="00A253E5" w:rsidRPr="00333233">
        <w:rPr>
          <w:rFonts w:ascii="Times New Roman" w:eastAsia="Times New Roman" w:hAnsi="Times New Roman" w:cs="Times New Roman"/>
          <w:sz w:val="24"/>
          <w:szCs w:val="24"/>
          <w:lang w:eastAsia="lv-LV"/>
        </w:rPr>
        <w:t>,</w:t>
      </w:r>
      <w:r w:rsidR="00285124" w:rsidRPr="00333233">
        <w:rPr>
          <w:rFonts w:ascii="Times New Roman" w:eastAsia="Times New Roman" w:hAnsi="Times New Roman" w:cs="Times New Roman"/>
          <w:sz w:val="24"/>
          <w:szCs w:val="24"/>
          <w:lang w:eastAsia="lv-LV"/>
        </w:rPr>
        <w:t xml:space="preserve"> </w:t>
      </w:r>
      <w:r w:rsidR="00F00FC2" w:rsidRPr="00333233">
        <w:rPr>
          <w:rFonts w:ascii="Times New Roman" w:eastAsia="Times New Roman" w:hAnsi="Times New Roman" w:cs="Times New Roman"/>
          <w:sz w:val="24"/>
          <w:szCs w:val="24"/>
          <w:lang w:eastAsia="lv-LV"/>
        </w:rPr>
        <w:t xml:space="preserve">Labklājības ministrija </w:t>
      </w:r>
      <w:r w:rsidR="00C82884" w:rsidRPr="00333233">
        <w:rPr>
          <w:rFonts w:ascii="Times New Roman" w:eastAsia="Times New Roman" w:hAnsi="Times New Roman" w:cs="Times New Roman"/>
          <w:sz w:val="24"/>
          <w:szCs w:val="24"/>
          <w:lang w:eastAsia="lv-LV"/>
        </w:rPr>
        <w:t xml:space="preserve">ir izstrādājusi </w:t>
      </w:r>
      <w:r w:rsidR="00F00FC2" w:rsidRPr="00333233">
        <w:rPr>
          <w:rFonts w:ascii="Times New Roman" w:eastAsia="Times New Roman" w:hAnsi="Times New Roman" w:cs="Times New Roman"/>
          <w:sz w:val="24"/>
          <w:szCs w:val="24"/>
          <w:lang w:eastAsia="lv-LV"/>
        </w:rPr>
        <w:t xml:space="preserve">priekšlikumus </w:t>
      </w:r>
      <w:r w:rsidR="00F05EB8" w:rsidRPr="00333233">
        <w:rPr>
          <w:rFonts w:ascii="Times New Roman" w:eastAsia="Times New Roman" w:hAnsi="Times New Roman" w:cs="Times New Roman"/>
          <w:sz w:val="24"/>
          <w:szCs w:val="24"/>
          <w:lang w:eastAsia="lv-LV"/>
        </w:rPr>
        <w:t>politikas pasākumu pakāpeniskai īstenošanai</w:t>
      </w:r>
      <w:r w:rsidR="0005056C" w:rsidRPr="00333233">
        <w:rPr>
          <w:rFonts w:ascii="Times New Roman" w:eastAsia="Times New Roman" w:hAnsi="Times New Roman" w:cs="Times New Roman"/>
          <w:sz w:val="24"/>
          <w:szCs w:val="24"/>
          <w:lang w:eastAsia="lv-LV"/>
        </w:rPr>
        <w:t xml:space="preserve"> minimālo ienākumu līmeņu pārskatīšanā un </w:t>
      </w:r>
      <w:r w:rsidR="0005056C" w:rsidRPr="00333233">
        <w:rPr>
          <w:rFonts w:ascii="Times New Roman" w:hAnsi="Times New Roman" w:cs="Times New Roman"/>
          <w:sz w:val="24"/>
          <w:szCs w:val="24"/>
          <w:lang w:eastAsia="lv-LV"/>
        </w:rPr>
        <w:t>minimālo ienākumu atbalsta sistēmas un sociālās palīdzības sistēmas harmonizē</w:t>
      </w:r>
      <w:r w:rsidR="00530FD8" w:rsidRPr="00333233">
        <w:rPr>
          <w:rFonts w:ascii="Times New Roman" w:hAnsi="Times New Roman" w:cs="Times New Roman"/>
          <w:sz w:val="24"/>
          <w:szCs w:val="24"/>
          <w:lang w:eastAsia="lv-LV"/>
        </w:rPr>
        <w:t>šanā</w:t>
      </w:r>
      <w:r w:rsidR="00F05EB8" w:rsidRPr="00333233">
        <w:rPr>
          <w:rFonts w:ascii="Times New Roman" w:eastAsia="Times New Roman" w:hAnsi="Times New Roman" w:cs="Times New Roman"/>
          <w:sz w:val="24"/>
          <w:szCs w:val="24"/>
          <w:lang w:eastAsia="lv-LV"/>
        </w:rPr>
        <w:t xml:space="preserve">. </w:t>
      </w:r>
      <w:r w:rsidR="00C56A04" w:rsidRPr="00333233">
        <w:rPr>
          <w:rFonts w:ascii="Times New Roman" w:eastAsia="Times New Roman" w:hAnsi="Times New Roman" w:cs="Times New Roman"/>
          <w:sz w:val="24"/>
          <w:szCs w:val="24"/>
          <w:lang w:eastAsia="lv-LV"/>
        </w:rPr>
        <w:t xml:space="preserve">Plāna </w:t>
      </w:r>
      <w:r w:rsidR="000019FC" w:rsidRPr="00333233">
        <w:rPr>
          <w:rFonts w:ascii="Times New Roman" w:eastAsia="Times New Roman" w:hAnsi="Times New Roman" w:cs="Times New Roman"/>
          <w:sz w:val="24"/>
          <w:szCs w:val="24"/>
          <w:lang w:eastAsia="lv-LV"/>
        </w:rPr>
        <w:t>pasākumu kopums paredz atbalsta fokusa saglabāšanu</w:t>
      </w:r>
      <w:r w:rsidR="00061889" w:rsidRPr="00333233">
        <w:rPr>
          <w:rFonts w:ascii="Times New Roman" w:eastAsia="Times New Roman" w:hAnsi="Times New Roman" w:cs="Times New Roman"/>
          <w:sz w:val="24"/>
          <w:szCs w:val="24"/>
          <w:lang w:eastAsia="lv-LV"/>
        </w:rPr>
        <w:t xml:space="preserve"> uz</w:t>
      </w:r>
      <w:r w:rsidR="000019FC" w:rsidRPr="00333233">
        <w:rPr>
          <w:rFonts w:ascii="Times New Roman" w:hAnsi="Times New Roman" w:cs="Times New Roman"/>
          <w:sz w:val="24"/>
          <w:szCs w:val="24"/>
          <w:lang w:eastAsia="lv-LV"/>
        </w:rPr>
        <w:t xml:space="preserve"> iedzīvotājiem ar zemiem ienākumiem un nabadzības riskam visvairāk pakļautajām iedzīvotāju </w:t>
      </w:r>
      <w:r w:rsidR="001555C9" w:rsidRPr="00333233">
        <w:rPr>
          <w:rFonts w:ascii="Times New Roman" w:hAnsi="Times New Roman" w:cs="Times New Roman"/>
          <w:sz w:val="24"/>
          <w:szCs w:val="24"/>
          <w:lang w:eastAsia="lv-LV"/>
        </w:rPr>
        <w:t xml:space="preserve">grupām -ģimenēm ar bērniem un pensijas vecuma iedzīvotājiem. </w:t>
      </w:r>
    </w:p>
    <w:p w14:paraId="128FE6A3" w14:textId="77777777" w:rsidR="003A1FD5" w:rsidRPr="00333233" w:rsidRDefault="003A1FD5" w:rsidP="00C960F4">
      <w:pPr>
        <w:spacing w:after="120" w:line="240" w:lineRule="auto"/>
        <w:ind w:firstLine="720"/>
        <w:jc w:val="both"/>
        <w:rPr>
          <w:rFonts w:ascii="Times New Roman" w:hAnsi="Times New Roman" w:cs="Times New Roman"/>
          <w:sz w:val="24"/>
          <w:szCs w:val="24"/>
          <w:lang w:eastAsia="lv-LV"/>
        </w:rPr>
      </w:pPr>
      <w:r w:rsidRPr="00333233">
        <w:rPr>
          <w:rFonts w:ascii="Times New Roman" w:hAnsi="Times New Roman" w:cs="Times New Roman"/>
          <w:sz w:val="24"/>
          <w:szCs w:val="24"/>
          <w:lang w:eastAsia="lv-LV"/>
        </w:rPr>
        <w:t xml:space="preserve">Plāna īstenošanai plānots izmantot finanšu resursus no valsts un pašvaldību budžeta. Jautājums par papildu valsts budžeta līdzekļu piešķiršanu Plānā minētajām institūcijām </w:t>
      </w:r>
      <w:r w:rsidRPr="00333233">
        <w:rPr>
          <w:rFonts w:ascii="Times New Roman" w:hAnsi="Times New Roman" w:cs="Times New Roman"/>
          <w:sz w:val="24"/>
          <w:szCs w:val="24"/>
          <w:lang w:eastAsia="lv-LV"/>
        </w:rPr>
        <w:lastRenderedPageBreak/>
        <w:t>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w:t>
      </w:r>
    </w:p>
    <w:p w14:paraId="110A4AA2" w14:textId="0EA0106F" w:rsidR="003D45A2" w:rsidRPr="00333233" w:rsidRDefault="003D45A2" w:rsidP="00C960F4">
      <w:pPr>
        <w:spacing w:after="120" w:line="240" w:lineRule="auto"/>
        <w:ind w:firstLine="720"/>
        <w:jc w:val="both"/>
        <w:rPr>
          <w:rFonts w:ascii="Times New Roman" w:hAnsi="Times New Roman" w:cs="Times New Roman"/>
          <w:bCs/>
          <w:sz w:val="24"/>
          <w:szCs w:val="24"/>
        </w:rPr>
      </w:pPr>
      <w:r w:rsidRPr="00333233">
        <w:rPr>
          <w:rFonts w:ascii="Times New Roman" w:hAnsi="Times New Roman" w:cs="Times New Roman"/>
          <w:bCs/>
          <w:sz w:val="24"/>
          <w:szCs w:val="24"/>
        </w:rPr>
        <w:t xml:space="preserve">Informācija par Plāna izstrādi 21.02.2017. </w:t>
      </w:r>
      <w:r w:rsidR="00290C7B" w:rsidRPr="00333233">
        <w:rPr>
          <w:rFonts w:ascii="Times New Roman" w:hAnsi="Times New Roman" w:cs="Times New Roman"/>
          <w:bCs/>
          <w:sz w:val="24"/>
          <w:szCs w:val="24"/>
        </w:rPr>
        <w:t xml:space="preserve">ievietota </w:t>
      </w:r>
      <w:r w:rsidRPr="00333233">
        <w:rPr>
          <w:rFonts w:ascii="Times New Roman" w:hAnsi="Times New Roman" w:cs="Times New Roman"/>
          <w:bCs/>
          <w:sz w:val="24"/>
          <w:szCs w:val="24"/>
        </w:rPr>
        <w:t>Labklājības ministrijas mājas lapā sabiedriskai apspriešanai</w:t>
      </w:r>
      <w:r w:rsidR="00962BA9" w:rsidRPr="00333233">
        <w:rPr>
          <w:rFonts w:ascii="Times New Roman" w:hAnsi="Times New Roman" w:cs="Times New Roman"/>
          <w:bCs/>
          <w:sz w:val="24"/>
          <w:szCs w:val="24"/>
        </w:rPr>
        <w:t>.</w:t>
      </w:r>
    </w:p>
    <w:p w14:paraId="53A70C07" w14:textId="77777777" w:rsidR="00D35503" w:rsidRPr="00333233" w:rsidRDefault="00D35503" w:rsidP="00C960F4">
      <w:pPr>
        <w:spacing w:after="0" w:line="240" w:lineRule="auto"/>
        <w:jc w:val="both"/>
        <w:rPr>
          <w:rFonts w:ascii="Times New Roman" w:hAnsi="Times New Roman" w:cs="Times New Roman"/>
          <w:b/>
          <w:bCs/>
          <w:sz w:val="20"/>
          <w:szCs w:val="20"/>
        </w:rPr>
      </w:pPr>
    </w:p>
    <w:p w14:paraId="4A853D49" w14:textId="77777777" w:rsidR="00D35503" w:rsidRPr="00333233" w:rsidRDefault="00D35503" w:rsidP="00C960F4">
      <w:pPr>
        <w:spacing w:after="120" w:line="240" w:lineRule="auto"/>
        <w:jc w:val="both"/>
        <w:rPr>
          <w:rFonts w:ascii="Times New Roman" w:hAnsi="Times New Roman" w:cs="Times New Roman"/>
          <w:b/>
          <w:bCs/>
          <w:sz w:val="24"/>
          <w:szCs w:val="24"/>
        </w:rPr>
      </w:pPr>
      <w:r w:rsidRPr="00333233">
        <w:rPr>
          <w:rFonts w:ascii="Times New Roman" w:hAnsi="Times New Roman" w:cs="Times New Roman"/>
          <w:b/>
          <w:bCs/>
          <w:sz w:val="24"/>
          <w:szCs w:val="24"/>
        </w:rPr>
        <w:t>II Esošās situācijas raksturojums</w:t>
      </w:r>
    </w:p>
    <w:p w14:paraId="591B3832" w14:textId="30C58E83" w:rsidR="000822DD" w:rsidRPr="00333233" w:rsidRDefault="000822DD" w:rsidP="00D947F6">
      <w:pPr>
        <w:spacing w:after="120" w:line="240" w:lineRule="auto"/>
        <w:ind w:firstLine="720"/>
        <w:rPr>
          <w:rFonts w:ascii="Times New Roman" w:hAnsi="Times New Roman" w:cs="Times New Roman"/>
          <w:iCs/>
          <w:sz w:val="24"/>
          <w:szCs w:val="24"/>
        </w:rPr>
      </w:pPr>
      <w:r w:rsidRPr="00333233">
        <w:rPr>
          <w:rFonts w:ascii="Times New Roman" w:hAnsi="Times New Roman" w:cs="Times New Roman"/>
          <w:iCs/>
          <w:sz w:val="24"/>
          <w:szCs w:val="24"/>
        </w:rPr>
        <w:t>Situācijas raksturojums minimālo ienākumu jomā iekļauts koncepcijas pielikumā.</w:t>
      </w:r>
      <w:r w:rsidR="00875CEB" w:rsidRPr="00333233">
        <w:rPr>
          <w:rFonts w:ascii="Times New Roman" w:hAnsi="Times New Roman" w:cs="Times New Roman"/>
          <w:iCs/>
          <w:sz w:val="24"/>
          <w:szCs w:val="24"/>
        </w:rPr>
        <w:t xml:space="preserve"> </w:t>
      </w:r>
    </w:p>
    <w:p w14:paraId="72E033B8" w14:textId="20168ABA" w:rsidR="00CA4A52" w:rsidRPr="00333233" w:rsidRDefault="00CA4A52" w:rsidP="00CA4A52">
      <w:pPr>
        <w:spacing w:after="120" w:line="240" w:lineRule="auto"/>
        <w:ind w:firstLine="720"/>
        <w:jc w:val="both"/>
        <w:rPr>
          <w:rFonts w:ascii="Times New Roman" w:hAnsi="Times New Roman" w:cs="Times New Roman"/>
          <w:sz w:val="24"/>
          <w:szCs w:val="24"/>
        </w:rPr>
      </w:pPr>
      <w:r w:rsidRPr="00333233">
        <w:rPr>
          <w:rFonts w:ascii="Times New Roman" w:hAnsi="Times New Roman" w:cs="Times New Roman"/>
          <w:sz w:val="24"/>
          <w:szCs w:val="24"/>
        </w:rPr>
        <w:t xml:space="preserve">Latvijā jau vairāk nekā 10 gadus saglabājas relatīvi augsts nabadzības riskam pakļauto iedzīvotāju īpatsvars un izteikta ienākumu nevienlīdzība. Pieaugot </w:t>
      </w:r>
      <w:r w:rsidR="00DB084C" w:rsidRPr="00333233">
        <w:rPr>
          <w:rFonts w:ascii="Times New Roman" w:hAnsi="Times New Roman" w:cs="Times New Roman"/>
          <w:sz w:val="24"/>
          <w:szCs w:val="24"/>
        </w:rPr>
        <w:t xml:space="preserve">iedzīvotāju </w:t>
      </w:r>
      <w:r w:rsidRPr="00333233">
        <w:rPr>
          <w:rFonts w:ascii="Times New Roman" w:hAnsi="Times New Roman" w:cs="Times New Roman"/>
          <w:sz w:val="24"/>
          <w:szCs w:val="24"/>
        </w:rPr>
        <w:t>kopējiem ienākumiem, cilvēki ar zemākajiem ienākumiem situācijas uzlabošanos neizjūt, jo tiesību aktos noteiktie ienākumu apmēri, kas tiem dod iespējas pretendēt uz noteiktu atbalstu, paliek nemainīgi</w:t>
      </w:r>
      <w:r w:rsidR="00DB084C" w:rsidRPr="00333233">
        <w:rPr>
          <w:rFonts w:ascii="Times New Roman" w:hAnsi="Times New Roman" w:cs="Times New Roman"/>
          <w:sz w:val="24"/>
          <w:szCs w:val="24"/>
        </w:rPr>
        <w:t xml:space="preserve"> zemi</w:t>
      </w:r>
      <w:r w:rsidRPr="00333233">
        <w:rPr>
          <w:rFonts w:ascii="Times New Roman" w:hAnsi="Times New Roman" w:cs="Times New Roman"/>
          <w:sz w:val="24"/>
          <w:szCs w:val="24"/>
        </w:rPr>
        <w:t xml:space="preserve">. </w:t>
      </w:r>
    </w:p>
    <w:p w14:paraId="4C6A21E9" w14:textId="09AD1B2B" w:rsidR="00F11F13" w:rsidRPr="00333233" w:rsidRDefault="00F11F13" w:rsidP="00C960F4">
      <w:pPr>
        <w:autoSpaceDE w:val="0"/>
        <w:autoSpaceDN w:val="0"/>
        <w:adjustRightInd w:val="0"/>
        <w:spacing w:after="120" w:line="240" w:lineRule="auto"/>
        <w:ind w:firstLine="720"/>
        <w:jc w:val="both"/>
        <w:rPr>
          <w:rFonts w:ascii="Times New Roman" w:hAnsi="Times New Roman" w:cs="Times New Roman"/>
          <w:sz w:val="24"/>
          <w:szCs w:val="24"/>
        </w:rPr>
      </w:pPr>
      <w:r w:rsidRPr="00333233">
        <w:rPr>
          <w:rFonts w:ascii="Times New Roman" w:hAnsi="Times New Roman" w:cs="Times New Roman"/>
          <w:sz w:val="24"/>
          <w:szCs w:val="24"/>
        </w:rPr>
        <w:t>Saskaņā ar Latvijas Republikas Centrālās statistikas pārvaldes Ienākumu un dzīves apstākļu 2016. gadā veiktā apsekojuma datiem no visām mājsaimniecībām, kurās ir 2 pieaugušie un 3 un vairāk apgādībā esoši bērni, katr</w:t>
      </w:r>
      <w:r w:rsidR="00C82884" w:rsidRPr="00333233">
        <w:rPr>
          <w:rFonts w:ascii="Times New Roman" w:hAnsi="Times New Roman" w:cs="Times New Roman"/>
          <w:sz w:val="24"/>
          <w:szCs w:val="24"/>
        </w:rPr>
        <w:t>a</w:t>
      </w:r>
      <w:r w:rsidRPr="00333233">
        <w:rPr>
          <w:rFonts w:ascii="Times New Roman" w:hAnsi="Times New Roman" w:cs="Times New Roman"/>
          <w:sz w:val="24"/>
          <w:szCs w:val="24"/>
        </w:rPr>
        <w:t xml:space="preserve"> ceturtā mājsaimniecība ir pakļauta nabadzības riskam (25,5%). No viena vecāka mājsaimniecībām, kurās ir vismaz 1 bērns, nabadzības riskam ir pakļauta aptuveni viena trešdaļa (34,4%) mājsaimniecību. Visaugstākais nabadzības risks ir senioriem vecumā virs 65 gadiem – nabadzības riskam pakļauti 38,1%</w:t>
      </w:r>
      <w:r w:rsidR="00C82884" w:rsidRPr="00333233">
        <w:rPr>
          <w:rFonts w:ascii="Times New Roman" w:hAnsi="Times New Roman" w:cs="Times New Roman"/>
          <w:sz w:val="24"/>
          <w:szCs w:val="24"/>
        </w:rPr>
        <w:t xml:space="preserve">. Savukārt, </w:t>
      </w:r>
      <w:r w:rsidRPr="00333233">
        <w:rPr>
          <w:rFonts w:ascii="Times New Roman" w:hAnsi="Times New Roman" w:cs="Times New Roman"/>
          <w:sz w:val="24"/>
          <w:szCs w:val="24"/>
        </w:rPr>
        <w:t>ja seniors dzīvo viens, tad nabadzības risks pieaug</w:t>
      </w:r>
      <w:r w:rsidR="00DB084C" w:rsidRPr="00333233">
        <w:rPr>
          <w:rFonts w:ascii="Times New Roman" w:hAnsi="Times New Roman" w:cs="Times New Roman"/>
          <w:sz w:val="24"/>
          <w:szCs w:val="24"/>
        </w:rPr>
        <w:t>, tā</w:t>
      </w:r>
      <w:r w:rsidR="006353E9" w:rsidRPr="00333233">
        <w:rPr>
          <w:rFonts w:ascii="Times New Roman" w:hAnsi="Times New Roman" w:cs="Times New Roman"/>
          <w:sz w:val="24"/>
          <w:szCs w:val="24"/>
        </w:rPr>
        <w:t xml:space="preserve"> </w:t>
      </w:r>
      <w:r w:rsidRPr="00333233">
        <w:rPr>
          <w:rFonts w:ascii="Times New Roman" w:hAnsi="Times New Roman" w:cs="Times New Roman"/>
          <w:sz w:val="24"/>
          <w:szCs w:val="24"/>
        </w:rPr>
        <w:t xml:space="preserve">nabadzības riskam </w:t>
      </w:r>
      <w:r w:rsidR="00C82884" w:rsidRPr="00333233">
        <w:rPr>
          <w:rFonts w:ascii="Times New Roman" w:hAnsi="Times New Roman" w:cs="Times New Roman"/>
          <w:sz w:val="24"/>
          <w:szCs w:val="24"/>
        </w:rPr>
        <w:t xml:space="preserve">tiek </w:t>
      </w:r>
      <w:r w:rsidRPr="00333233">
        <w:rPr>
          <w:rFonts w:ascii="Times New Roman" w:hAnsi="Times New Roman" w:cs="Times New Roman"/>
          <w:sz w:val="24"/>
          <w:szCs w:val="24"/>
        </w:rPr>
        <w:t xml:space="preserve">pakļauti 74% mājsaimniecību, ko veido atsevišķi dzīvojuši seniori vecumā virs 65 gadiem. </w:t>
      </w:r>
    </w:p>
    <w:p w14:paraId="59B6145D" w14:textId="1B32E444" w:rsidR="00064DCC" w:rsidRPr="00333233" w:rsidRDefault="00314FF5" w:rsidP="00C960F4">
      <w:pPr>
        <w:spacing w:line="240" w:lineRule="auto"/>
        <w:ind w:firstLine="720"/>
        <w:jc w:val="both"/>
        <w:rPr>
          <w:rFonts w:ascii="Times New Roman" w:hAnsi="Times New Roman" w:cs="Times New Roman"/>
          <w:iCs/>
          <w:sz w:val="24"/>
          <w:szCs w:val="24"/>
        </w:rPr>
      </w:pPr>
      <w:r w:rsidRPr="00333233">
        <w:rPr>
          <w:rFonts w:ascii="Times New Roman" w:hAnsi="Times New Roman" w:cs="Times New Roman"/>
          <w:iCs/>
          <w:sz w:val="24"/>
          <w:szCs w:val="24"/>
        </w:rPr>
        <w:t xml:space="preserve">Šajā politikas plānošanas dokumentā jautājumi, kas skar </w:t>
      </w:r>
      <w:r w:rsidRPr="00333233">
        <w:rPr>
          <w:rFonts w:ascii="Times New Roman" w:hAnsi="Times New Roman" w:cs="Times New Roman"/>
          <w:sz w:val="24"/>
          <w:szCs w:val="24"/>
        </w:rPr>
        <w:t>sociālās drošības sistēmas efektivitātes un mērķēta atbalsta sniegšanas pilnveidošanu personām ar invaliditāti,</w:t>
      </w:r>
      <w:r w:rsidRPr="00333233">
        <w:rPr>
          <w:rFonts w:ascii="Times New Roman" w:hAnsi="Times New Roman" w:cs="Times New Roman"/>
          <w:iCs/>
          <w:sz w:val="24"/>
          <w:szCs w:val="24"/>
        </w:rPr>
        <w:t xml:space="preserve"> netiks ietverti, jo s</w:t>
      </w:r>
      <w:r w:rsidR="003B59D3" w:rsidRPr="00333233">
        <w:rPr>
          <w:rFonts w:ascii="Times New Roman" w:hAnsi="Times New Roman" w:cs="Times New Roman"/>
          <w:iCs/>
          <w:sz w:val="24"/>
          <w:szCs w:val="24"/>
        </w:rPr>
        <w:t xml:space="preserve">askaņā ar </w:t>
      </w:r>
      <w:r w:rsidR="00064DCC" w:rsidRPr="00333233">
        <w:rPr>
          <w:rFonts w:ascii="Times New Roman" w:hAnsi="Times New Roman" w:cs="Times New Roman"/>
          <w:iCs/>
          <w:sz w:val="24"/>
          <w:szCs w:val="24"/>
        </w:rPr>
        <w:t>Ministru kabineta doto uzdevumu (2016.gada 11.oktobra protokols Nr.52, 62</w:t>
      </w:r>
      <w:r w:rsidR="00C82884" w:rsidRPr="00333233">
        <w:rPr>
          <w:rFonts w:ascii="Times New Roman" w:hAnsi="Times New Roman" w:cs="Times New Roman"/>
          <w:iCs/>
          <w:sz w:val="24"/>
          <w:szCs w:val="24"/>
        </w:rPr>
        <w:t>.</w:t>
      </w:r>
      <w:r w:rsidR="00064DCC" w:rsidRPr="00333233">
        <w:rPr>
          <w:rFonts w:ascii="Times New Roman" w:hAnsi="Times New Roman" w:cs="Times New Roman"/>
          <w:iCs/>
          <w:sz w:val="24"/>
          <w:szCs w:val="24"/>
        </w:rPr>
        <w:t xml:space="preserve">§) Labklājības ministrijai </w:t>
      </w:r>
      <w:r w:rsidR="003B59D3" w:rsidRPr="00333233">
        <w:rPr>
          <w:rFonts w:ascii="Times New Roman" w:hAnsi="Times New Roman" w:cs="Times New Roman"/>
          <w:iCs/>
          <w:sz w:val="24"/>
          <w:szCs w:val="24"/>
        </w:rPr>
        <w:t>gatavo</w:t>
      </w:r>
      <w:r w:rsidR="00064DCC" w:rsidRPr="00333233">
        <w:rPr>
          <w:rFonts w:ascii="Times New Roman" w:hAnsi="Times New Roman" w:cs="Times New Roman"/>
          <w:iCs/>
          <w:sz w:val="24"/>
          <w:szCs w:val="24"/>
        </w:rPr>
        <w:t xml:space="preserve"> izskatīšanai Ministru kabinetā konceptuālo ziņojumu par izmaiņām invaliditātes noteikšanas kārtībā un personām ar invaliditāti paredzēto atbalsta pasākumu sistēmā</w:t>
      </w:r>
      <w:r w:rsidR="0066302B" w:rsidRPr="00333233">
        <w:rPr>
          <w:rFonts w:ascii="Times New Roman" w:hAnsi="Times New Roman" w:cs="Times New Roman"/>
          <w:iCs/>
          <w:sz w:val="24"/>
          <w:szCs w:val="24"/>
        </w:rPr>
        <w:t xml:space="preserve">, </w:t>
      </w:r>
      <w:r w:rsidR="003C682B" w:rsidRPr="00333233">
        <w:rPr>
          <w:rFonts w:ascii="Times New Roman" w:hAnsi="Times New Roman" w:cs="Times New Roman"/>
          <w:iCs/>
          <w:sz w:val="24"/>
          <w:szCs w:val="24"/>
        </w:rPr>
        <w:t xml:space="preserve">tādējādi </w:t>
      </w:r>
      <w:r w:rsidR="0066302B" w:rsidRPr="00333233">
        <w:rPr>
          <w:rFonts w:ascii="Times New Roman" w:hAnsi="Times New Roman" w:cs="Times New Roman"/>
          <w:iCs/>
          <w:sz w:val="24"/>
          <w:szCs w:val="24"/>
        </w:rPr>
        <w:t xml:space="preserve">nodrošinot nesadrumstalotu </w:t>
      </w:r>
      <w:r w:rsidR="0080607F" w:rsidRPr="00333233">
        <w:rPr>
          <w:rFonts w:ascii="Times New Roman" w:hAnsi="Times New Roman" w:cs="Times New Roman"/>
          <w:iCs/>
          <w:sz w:val="24"/>
          <w:szCs w:val="24"/>
        </w:rPr>
        <w:t xml:space="preserve">un </w:t>
      </w:r>
      <w:r w:rsidR="006353E9" w:rsidRPr="00333233">
        <w:rPr>
          <w:rFonts w:ascii="Times New Roman" w:hAnsi="Times New Roman" w:cs="Times New Roman"/>
          <w:iCs/>
          <w:sz w:val="24"/>
          <w:szCs w:val="24"/>
        </w:rPr>
        <w:t xml:space="preserve">mērķētu </w:t>
      </w:r>
      <w:r w:rsidR="0078343A" w:rsidRPr="00333233">
        <w:rPr>
          <w:rFonts w:ascii="Times New Roman" w:hAnsi="Times New Roman" w:cs="Times New Roman"/>
          <w:iCs/>
          <w:sz w:val="24"/>
          <w:szCs w:val="24"/>
        </w:rPr>
        <w:t>pieeju</w:t>
      </w:r>
      <w:r w:rsidR="00C960F4" w:rsidRPr="00333233">
        <w:rPr>
          <w:rFonts w:ascii="Times New Roman" w:hAnsi="Times New Roman" w:cs="Times New Roman"/>
          <w:iCs/>
          <w:sz w:val="24"/>
          <w:szCs w:val="24"/>
        </w:rPr>
        <w:t xml:space="preserve"> </w:t>
      </w:r>
      <w:r w:rsidR="0066302B" w:rsidRPr="00333233">
        <w:rPr>
          <w:rFonts w:ascii="Times New Roman" w:hAnsi="Times New Roman" w:cs="Times New Roman"/>
          <w:iCs/>
          <w:sz w:val="24"/>
          <w:szCs w:val="24"/>
        </w:rPr>
        <w:t>personu ar invaliditāti situ</w:t>
      </w:r>
      <w:r w:rsidR="00BB6FB4" w:rsidRPr="00333233">
        <w:rPr>
          <w:rFonts w:ascii="Times New Roman" w:hAnsi="Times New Roman" w:cs="Times New Roman"/>
          <w:iCs/>
          <w:sz w:val="24"/>
          <w:szCs w:val="24"/>
        </w:rPr>
        <w:t>ācij</w:t>
      </w:r>
      <w:r w:rsidR="0078343A" w:rsidRPr="00333233">
        <w:rPr>
          <w:rFonts w:ascii="Times New Roman" w:hAnsi="Times New Roman" w:cs="Times New Roman"/>
          <w:iCs/>
          <w:sz w:val="24"/>
          <w:szCs w:val="24"/>
        </w:rPr>
        <w:t>a</w:t>
      </w:r>
      <w:r w:rsidR="00C960F4" w:rsidRPr="00333233">
        <w:rPr>
          <w:rFonts w:ascii="Times New Roman" w:hAnsi="Times New Roman" w:cs="Times New Roman"/>
          <w:iCs/>
          <w:sz w:val="24"/>
          <w:szCs w:val="24"/>
        </w:rPr>
        <w:t>s izaicinājumu risināšanai</w:t>
      </w:r>
      <w:r w:rsidR="00BB6FB4" w:rsidRPr="00333233">
        <w:rPr>
          <w:rFonts w:ascii="Times New Roman" w:hAnsi="Times New Roman" w:cs="Times New Roman"/>
          <w:iCs/>
          <w:sz w:val="24"/>
          <w:szCs w:val="24"/>
        </w:rPr>
        <w:t xml:space="preserve"> valstī</w:t>
      </w:r>
      <w:r w:rsidR="0066302B" w:rsidRPr="00333233">
        <w:rPr>
          <w:rFonts w:ascii="Times New Roman" w:hAnsi="Times New Roman" w:cs="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268"/>
        <w:gridCol w:w="1418"/>
        <w:gridCol w:w="1134"/>
        <w:gridCol w:w="1417"/>
        <w:gridCol w:w="851"/>
      </w:tblGrid>
      <w:tr w:rsidR="00333233" w:rsidRPr="00333233" w14:paraId="5D931A6E" w14:textId="77777777" w:rsidTr="00A451AC">
        <w:tc>
          <w:tcPr>
            <w:tcW w:w="2376" w:type="dxa"/>
            <w:gridSpan w:val="2"/>
          </w:tcPr>
          <w:p w14:paraId="5E01AF97" w14:textId="77777777" w:rsidR="009F5D7E" w:rsidRPr="00333233" w:rsidRDefault="009F5D7E" w:rsidP="000919B8">
            <w:pPr>
              <w:spacing w:after="0" w:line="240" w:lineRule="auto"/>
              <w:rPr>
                <w:rFonts w:ascii="Times New Roman" w:hAnsi="Times New Roman"/>
                <w:b/>
                <w:bCs/>
                <w:sz w:val="20"/>
                <w:szCs w:val="20"/>
              </w:rPr>
            </w:pPr>
            <w:r w:rsidRPr="00333233">
              <w:rPr>
                <w:rFonts w:ascii="Times New Roman" w:hAnsi="Times New Roman"/>
                <w:b/>
                <w:bCs/>
                <w:sz w:val="20"/>
                <w:szCs w:val="20"/>
              </w:rPr>
              <w:t xml:space="preserve">Plāna mērķis </w:t>
            </w:r>
          </w:p>
        </w:tc>
        <w:tc>
          <w:tcPr>
            <w:tcW w:w="7088" w:type="dxa"/>
            <w:gridSpan w:val="5"/>
          </w:tcPr>
          <w:p w14:paraId="7E61CA6B" w14:textId="20128C22" w:rsidR="007B32EE" w:rsidRPr="00333233" w:rsidRDefault="007B32EE" w:rsidP="007B32EE">
            <w:pPr>
              <w:spacing w:after="0" w:line="240" w:lineRule="auto"/>
              <w:jc w:val="both"/>
              <w:rPr>
                <w:rFonts w:ascii="Times New Roman" w:hAnsi="Times New Roman" w:cs="Times New Roman"/>
                <w:iCs/>
                <w:sz w:val="20"/>
                <w:szCs w:val="20"/>
              </w:rPr>
            </w:pPr>
            <w:r w:rsidRPr="00333233">
              <w:rPr>
                <w:rFonts w:ascii="Times New Roman" w:hAnsi="Times New Roman" w:cs="Times New Roman"/>
                <w:iCs/>
                <w:sz w:val="20"/>
                <w:szCs w:val="20"/>
              </w:rPr>
              <w:t>Plāna pasākumu mērķis ir pilnveidot minimālo ienākumu atbalsta sistēmu, sniedzot atbalstu nabadzības un ienākumu nevienlīdzības riskiem visvairāk pakļautajām sabiedrības grupām.</w:t>
            </w:r>
          </w:p>
          <w:p w14:paraId="01BA27BC" w14:textId="1D41BFA4" w:rsidR="009F5D7E" w:rsidRPr="00333233" w:rsidRDefault="009F5D7E" w:rsidP="000919B8">
            <w:pPr>
              <w:spacing w:after="0" w:line="240" w:lineRule="auto"/>
              <w:jc w:val="center"/>
              <w:rPr>
                <w:rFonts w:ascii="Times New Roman" w:hAnsi="Times New Roman"/>
                <w:bCs/>
                <w:sz w:val="20"/>
                <w:szCs w:val="20"/>
              </w:rPr>
            </w:pPr>
          </w:p>
        </w:tc>
      </w:tr>
      <w:tr w:rsidR="00333233" w:rsidRPr="00333233" w14:paraId="223974C6" w14:textId="77777777" w:rsidTr="00A451AC">
        <w:tc>
          <w:tcPr>
            <w:tcW w:w="2376" w:type="dxa"/>
            <w:gridSpan w:val="2"/>
          </w:tcPr>
          <w:p w14:paraId="6F69E492" w14:textId="77777777" w:rsidR="009F5D7E" w:rsidRPr="00333233" w:rsidRDefault="009F5D7E" w:rsidP="000919B8">
            <w:pPr>
              <w:spacing w:after="0" w:line="240" w:lineRule="auto"/>
              <w:rPr>
                <w:rFonts w:ascii="Times New Roman" w:hAnsi="Times New Roman"/>
                <w:b/>
                <w:bCs/>
                <w:sz w:val="20"/>
                <w:szCs w:val="20"/>
              </w:rPr>
            </w:pPr>
            <w:r w:rsidRPr="00333233">
              <w:rPr>
                <w:rFonts w:ascii="Times New Roman" w:hAnsi="Times New Roman"/>
                <w:b/>
                <w:bCs/>
                <w:sz w:val="20"/>
                <w:szCs w:val="20"/>
              </w:rPr>
              <w:t>Politikas rezultāts/-i un rezultatīvais rādītājs/-i</w:t>
            </w:r>
          </w:p>
        </w:tc>
        <w:tc>
          <w:tcPr>
            <w:tcW w:w="7088" w:type="dxa"/>
            <w:gridSpan w:val="5"/>
          </w:tcPr>
          <w:p w14:paraId="4E6CACE2" w14:textId="44DBE697" w:rsidR="005E106A" w:rsidRPr="00333233" w:rsidRDefault="008422E8" w:rsidP="005E106A">
            <w:pPr>
              <w:spacing w:after="0" w:line="240" w:lineRule="auto"/>
              <w:rPr>
                <w:rFonts w:ascii="Times New Roman" w:hAnsi="Times New Roman"/>
                <w:bCs/>
                <w:sz w:val="20"/>
                <w:szCs w:val="20"/>
              </w:rPr>
            </w:pPr>
            <w:r w:rsidRPr="00333233">
              <w:rPr>
                <w:rFonts w:ascii="Times New Roman" w:hAnsi="Times New Roman"/>
                <w:bCs/>
                <w:sz w:val="20"/>
                <w:szCs w:val="20"/>
              </w:rPr>
              <w:t>P</w:t>
            </w:r>
            <w:r w:rsidR="005E106A" w:rsidRPr="00333233">
              <w:rPr>
                <w:rFonts w:ascii="Times New Roman" w:hAnsi="Times New Roman"/>
                <w:bCs/>
                <w:sz w:val="20"/>
                <w:szCs w:val="20"/>
              </w:rPr>
              <w:t>ilnveidota minimālo ienākumu atbalsta sistēma, kas mērķēti sniedz atbalstu iedzīvotāju grupām, k</w:t>
            </w:r>
            <w:r w:rsidR="00C82884" w:rsidRPr="00333233">
              <w:rPr>
                <w:rFonts w:ascii="Times New Roman" w:hAnsi="Times New Roman"/>
                <w:bCs/>
                <w:sz w:val="20"/>
                <w:szCs w:val="20"/>
              </w:rPr>
              <w:t>urām</w:t>
            </w:r>
            <w:r w:rsidR="005E106A" w:rsidRPr="00333233">
              <w:rPr>
                <w:rFonts w:ascii="Times New Roman" w:hAnsi="Times New Roman"/>
                <w:bCs/>
                <w:sz w:val="20"/>
                <w:szCs w:val="20"/>
              </w:rPr>
              <w:t xml:space="preserve"> ir zemi ienāk</w:t>
            </w:r>
            <w:r w:rsidR="0023587C" w:rsidRPr="00333233">
              <w:rPr>
                <w:rFonts w:ascii="Times New Roman" w:hAnsi="Times New Roman"/>
                <w:bCs/>
                <w:sz w:val="20"/>
                <w:szCs w:val="20"/>
              </w:rPr>
              <w:t>umi un kuras ir visvairāk pakļautas</w:t>
            </w:r>
            <w:r w:rsidR="005E106A" w:rsidRPr="00333233">
              <w:rPr>
                <w:rFonts w:ascii="Times New Roman" w:hAnsi="Times New Roman"/>
                <w:bCs/>
                <w:sz w:val="20"/>
                <w:szCs w:val="20"/>
              </w:rPr>
              <w:t xml:space="preserve"> nabadzības riskam, salāgojot atbalstu ar valsts un pašvaldību budžetu pieejam</w:t>
            </w:r>
            <w:r w:rsidR="00C82884" w:rsidRPr="00333233">
              <w:rPr>
                <w:rFonts w:ascii="Times New Roman" w:hAnsi="Times New Roman"/>
                <w:bCs/>
                <w:sz w:val="20"/>
                <w:szCs w:val="20"/>
              </w:rPr>
              <w:t>aj</w:t>
            </w:r>
            <w:r w:rsidR="005E106A" w:rsidRPr="00333233">
              <w:rPr>
                <w:rFonts w:ascii="Times New Roman" w:hAnsi="Times New Roman"/>
                <w:bCs/>
                <w:sz w:val="20"/>
                <w:szCs w:val="20"/>
              </w:rPr>
              <w:t xml:space="preserve">iem resursiem. </w:t>
            </w:r>
          </w:p>
          <w:p w14:paraId="451502DA" w14:textId="7F483DFC" w:rsidR="006B30A9" w:rsidRPr="00333233" w:rsidRDefault="005E106A" w:rsidP="006B30A9">
            <w:pPr>
              <w:spacing w:after="0" w:line="240" w:lineRule="auto"/>
              <w:rPr>
                <w:rFonts w:ascii="Times New Roman" w:hAnsi="Times New Roman"/>
                <w:bCs/>
                <w:sz w:val="20"/>
                <w:szCs w:val="20"/>
              </w:rPr>
            </w:pPr>
            <w:r w:rsidRPr="00333233">
              <w:rPr>
                <w:rFonts w:ascii="Times New Roman" w:hAnsi="Times New Roman"/>
                <w:bCs/>
                <w:sz w:val="20"/>
                <w:szCs w:val="20"/>
              </w:rPr>
              <w:t>1.</w:t>
            </w:r>
            <w:r w:rsidRPr="00333233">
              <w:rPr>
                <w:rFonts w:ascii="Times New Roman" w:hAnsi="Times New Roman"/>
                <w:bCs/>
                <w:sz w:val="20"/>
                <w:szCs w:val="20"/>
              </w:rPr>
              <w:tab/>
            </w:r>
            <w:r w:rsidR="006B30A9" w:rsidRPr="00333233">
              <w:rPr>
                <w:rFonts w:ascii="Times New Roman" w:hAnsi="Times New Roman"/>
                <w:bCs/>
                <w:sz w:val="20"/>
                <w:szCs w:val="20"/>
              </w:rPr>
              <w:t xml:space="preserve">Iedzīvotājiem ar viszemākajiem ienākumiem palielinājies atbalsts sociālās palīdzības sistēmas ietvaros un palielinājies sociālās palīdzības saņēmējiem pieejamais sociālās palīdzības apmērs. </w:t>
            </w:r>
          </w:p>
          <w:p w14:paraId="521B35BE" w14:textId="77777777" w:rsidR="006B30A9" w:rsidRPr="00333233" w:rsidRDefault="006B30A9" w:rsidP="006B30A9">
            <w:pPr>
              <w:spacing w:after="0" w:line="240" w:lineRule="auto"/>
              <w:rPr>
                <w:rFonts w:ascii="Times New Roman" w:hAnsi="Times New Roman"/>
                <w:bCs/>
                <w:sz w:val="20"/>
                <w:szCs w:val="20"/>
              </w:rPr>
            </w:pPr>
            <w:r w:rsidRPr="00333233">
              <w:rPr>
                <w:rFonts w:ascii="Times New Roman" w:hAnsi="Times New Roman"/>
                <w:bCs/>
                <w:sz w:val="20"/>
                <w:szCs w:val="20"/>
              </w:rPr>
              <w:t xml:space="preserve">Indikatori: </w:t>
            </w:r>
          </w:p>
          <w:p w14:paraId="78E99DFA"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nabadzības riska indekss, %;</w:t>
            </w:r>
          </w:p>
          <w:p w14:paraId="355E6580"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S80/S20 ienākumu kvintiļu attiecības indekss;</w:t>
            </w:r>
          </w:p>
          <w:p w14:paraId="0168A5B6"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materiālās nenodrošinātības indekss, %;</w:t>
            </w:r>
          </w:p>
          <w:p w14:paraId="26A9F22A"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trūcīgo iedzīvotāju īpatsvars kopējā iedzīvotāju skaitā, %.</w:t>
            </w:r>
          </w:p>
          <w:p w14:paraId="60BBEDD4"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par trūcīgām atzīto personu pārklājums 1.kvintilē , %;</w:t>
            </w:r>
          </w:p>
          <w:p w14:paraId="249FC8AE"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 xml:space="preserve">GMI pabalsta saņēmēju pārklājums 1.kvintilē, %; </w:t>
            </w:r>
          </w:p>
          <w:p w14:paraId="20E27129"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GMI pabalsta saņēmēju īpatsvars par trūcīgām atzīto personu kopējā skaitā, %;</w:t>
            </w:r>
          </w:p>
          <w:p w14:paraId="2A1C0358"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dzīvokļa pabalsta saņēmēju īpatsvars 1.-3.ienākumu kvintilē, %;</w:t>
            </w:r>
          </w:p>
          <w:p w14:paraId="0FB90B75" w14:textId="77777777" w:rsidR="006B30A9" w:rsidRPr="00333233" w:rsidRDefault="006B30A9" w:rsidP="006B30A9">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pašvaldību sniegtās sociālās palīdzības vidējā apmēra personai mēnesī īpatsvars no trūcīgā ienākumu līmeņa, %.</w:t>
            </w:r>
          </w:p>
          <w:p w14:paraId="76443A53" w14:textId="3A64B8DE" w:rsidR="005E106A" w:rsidRPr="00333233" w:rsidRDefault="005E106A" w:rsidP="005E106A">
            <w:pPr>
              <w:spacing w:after="0" w:line="240" w:lineRule="auto"/>
              <w:rPr>
                <w:rFonts w:ascii="Times New Roman" w:hAnsi="Times New Roman"/>
                <w:bCs/>
                <w:sz w:val="20"/>
                <w:szCs w:val="20"/>
              </w:rPr>
            </w:pPr>
          </w:p>
          <w:p w14:paraId="327E7E62" w14:textId="32B8A14D" w:rsidR="005E106A" w:rsidRPr="00333233" w:rsidRDefault="005E106A" w:rsidP="005E106A">
            <w:pPr>
              <w:spacing w:after="0" w:line="240" w:lineRule="auto"/>
              <w:rPr>
                <w:rFonts w:ascii="Times New Roman" w:hAnsi="Times New Roman"/>
                <w:bCs/>
                <w:sz w:val="20"/>
                <w:szCs w:val="20"/>
              </w:rPr>
            </w:pPr>
            <w:r w:rsidRPr="00333233">
              <w:rPr>
                <w:rFonts w:ascii="Times New Roman" w:hAnsi="Times New Roman"/>
                <w:bCs/>
                <w:sz w:val="20"/>
                <w:szCs w:val="20"/>
              </w:rPr>
              <w:lastRenderedPageBreak/>
              <w:t>2.</w:t>
            </w:r>
            <w:r w:rsidRPr="00333233">
              <w:rPr>
                <w:rFonts w:ascii="Times New Roman" w:hAnsi="Times New Roman"/>
                <w:bCs/>
                <w:sz w:val="20"/>
                <w:szCs w:val="20"/>
              </w:rPr>
              <w:tab/>
            </w:r>
            <w:r w:rsidR="00365D18" w:rsidRPr="00333233">
              <w:rPr>
                <w:rFonts w:ascii="Times New Roman" w:hAnsi="Times New Roman"/>
                <w:bCs/>
                <w:sz w:val="20"/>
                <w:szCs w:val="20"/>
              </w:rPr>
              <w:t>P</w:t>
            </w:r>
            <w:r w:rsidRPr="00333233">
              <w:rPr>
                <w:rFonts w:ascii="Times New Roman" w:hAnsi="Times New Roman"/>
                <w:bCs/>
                <w:sz w:val="20"/>
                <w:szCs w:val="20"/>
              </w:rPr>
              <w:t xml:space="preserve">alielinājies ienākumu atbalsts ģimenēm ar bērniem, īpaši tām, kurās ir augsts nabadzības risks. </w:t>
            </w:r>
          </w:p>
          <w:p w14:paraId="39C355BC" w14:textId="77777777" w:rsidR="005E106A" w:rsidRPr="00333233" w:rsidRDefault="005E106A" w:rsidP="005E106A">
            <w:pPr>
              <w:spacing w:after="0" w:line="240" w:lineRule="auto"/>
              <w:rPr>
                <w:rFonts w:ascii="Times New Roman" w:hAnsi="Times New Roman"/>
                <w:bCs/>
                <w:sz w:val="20"/>
                <w:szCs w:val="20"/>
              </w:rPr>
            </w:pPr>
            <w:r w:rsidRPr="00333233">
              <w:rPr>
                <w:rFonts w:ascii="Times New Roman" w:hAnsi="Times New Roman"/>
                <w:bCs/>
                <w:sz w:val="20"/>
                <w:szCs w:val="20"/>
              </w:rPr>
              <w:t xml:space="preserve">Indikatori: </w:t>
            </w:r>
          </w:p>
          <w:p w14:paraId="15BCE8DD" w14:textId="77777777" w:rsidR="005E106A" w:rsidRPr="00333233" w:rsidRDefault="005E106A" w:rsidP="002054D7">
            <w:pPr>
              <w:spacing w:after="0" w:line="240" w:lineRule="auto"/>
              <w:ind w:left="317" w:hanging="283"/>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nabadzības riska indekss mājsaimniecībās, kurās viens pieaugušais audzina vismaz vienu bērnu, %;</w:t>
            </w:r>
          </w:p>
          <w:p w14:paraId="683B61D6" w14:textId="02596905" w:rsidR="005E106A" w:rsidRPr="00333233" w:rsidRDefault="005E106A" w:rsidP="0023587C">
            <w:pPr>
              <w:spacing w:after="0" w:line="240" w:lineRule="auto"/>
              <w:ind w:left="317" w:hanging="283"/>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nabadzības riska indekss mājsaimniecībās, ko veido 2 pieaugušie un 3 un vairāk  apgādībā esošu bērnu, %;</w:t>
            </w:r>
          </w:p>
          <w:p w14:paraId="49254BF2" w14:textId="77777777" w:rsidR="005E106A" w:rsidRPr="00333233" w:rsidRDefault="005E106A" w:rsidP="002054D7">
            <w:pPr>
              <w:spacing w:after="0" w:line="240" w:lineRule="auto"/>
              <w:ind w:left="317" w:hanging="283"/>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materiālās nenodrošinātības indekss mājsaimniecībās ar bērniem,%;</w:t>
            </w:r>
          </w:p>
          <w:p w14:paraId="36DF70C3" w14:textId="77777777" w:rsidR="005E106A" w:rsidRPr="00333233" w:rsidRDefault="005E106A" w:rsidP="002054D7">
            <w:pPr>
              <w:spacing w:after="0" w:line="240" w:lineRule="auto"/>
              <w:ind w:left="317" w:hanging="283"/>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iedzīvotāju īpatsvars, kuri pakļauti nabadzības vai sociālās atstumtības riskam pa vecuma grupām 0-17, %.</w:t>
            </w:r>
          </w:p>
          <w:p w14:paraId="34F5A742" w14:textId="77777777" w:rsidR="005E106A" w:rsidRPr="00333233" w:rsidRDefault="005E106A" w:rsidP="005E106A">
            <w:pPr>
              <w:spacing w:after="0" w:line="240" w:lineRule="auto"/>
              <w:rPr>
                <w:rFonts w:ascii="Times New Roman" w:hAnsi="Times New Roman"/>
                <w:bCs/>
                <w:sz w:val="20"/>
                <w:szCs w:val="20"/>
              </w:rPr>
            </w:pPr>
          </w:p>
          <w:p w14:paraId="4F1E4E37" w14:textId="36E083D8" w:rsidR="005E106A" w:rsidRPr="00333233" w:rsidRDefault="005E106A" w:rsidP="005E106A">
            <w:pPr>
              <w:spacing w:after="0" w:line="240" w:lineRule="auto"/>
              <w:rPr>
                <w:rFonts w:ascii="Times New Roman" w:hAnsi="Times New Roman"/>
                <w:bCs/>
                <w:sz w:val="20"/>
                <w:szCs w:val="20"/>
              </w:rPr>
            </w:pPr>
            <w:r w:rsidRPr="00333233">
              <w:rPr>
                <w:rFonts w:ascii="Times New Roman" w:hAnsi="Times New Roman"/>
                <w:bCs/>
                <w:sz w:val="20"/>
                <w:szCs w:val="20"/>
              </w:rPr>
              <w:t>3.</w:t>
            </w:r>
            <w:r w:rsidRPr="00333233">
              <w:rPr>
                <w:rFonts w:ascii="Times New Roman" w:hAnsi="Times New Roman"/>
                <w:bCs/>
                <w:sz w:val="20"/>
                <w:szCs w:val="20"/>
              </w:rPr>
              <w:tab/>
            </w:r>
            <w:r w:rsidR="00365D18" w:rsidRPr="00333233">
              <w:rPr>
                <w:rFonts w:ascii="Times New Roman" w:hAnsi="Times New Roman"/>
                <w:bCs/>
                <w:sz w:val="20"/>
                <w:szCs w:val="20"/>
              </w:rPr>
              <w:t>P</w:t>
            </w:r>
            <w:r w:rsidRPr="00333233">
              <w:rPr>
                <w:rFonts w:ascii="Times New Roman" w:hAnsi="Times New Roman"/>
                <w:bCs/>
                <w:sz w:val="20"/>
                <w:szCs w:val="20"/>
              </w:rPr>
              <w:t>alielinājies minimālās pensijas apmērs</w:t>
            </w:r>
            <w:r w:rsidR="00365D18" w:rsidRPr="00333233">
              <w:rPr>
                <w:rFonts w:ascii="Times New Roman" w:hAnsi="Times New Roman"/>
                <w:bCs/>
                <w:sz w:val="20"/>
                <w:szCs w:val="20"/>
              </w:rPr>
              <w:t>.</w:t>
            </w:r>
          </w:p>
          <w:p w14:paraId="58AB7982" w14:textId="77777777" w:rsidR="005E106A" w:rsidRPr="00333233" w:rsidRDefault="005E106A" w:rsidP="005E106A">
            <w:pPr>
              <w:spacing w:after="0" w:line="240" w:lineRule="auto"/>
              <w:rPr>
                <w:rFonts w:ascii="Times New Roman" w:hAnsi="Times New Roman"/>
                <w:bCs/>
                <w:sz w:val="20"/>
                <w:szCs w:val="20"/>
              </w:rPr>
            </w:pPr>
            <w:r w:rsidRPr="00333233">
              <w:rPr>
                <w:rFonts w:ascii="Times New Roman" w:hAnsi="Times New Roman"/>
                <w:bCs/>
                <w:sz w:val="20"/>
                <w:szCs w:val="20"/>
              </w:rPr>
              <w:t>Indikatori:</w:t>
            </w:r>
          </w:p>
          <w:p w14:paraId="45614EC9" w14:textId="77777777" w:rsidR="005E106A" w:rsidRPr="00333233" w:rsidRDefault="005E106A" w:rsidP="002054D7">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nabadzības riska indekss 65+, %;</w:t>
            </w:r>
          </w:p>
          <w:p w14:paraId="411857B3" w14:textId="2E5C4A2F" w:rsidR="005E106A" w:rsidRPr="00333233" w:rsidRDefault="005E106A" w:rsidP="002054D7">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r>
            <w:r w:rsidR="00522CD2" w:rsidRPr="00333233">
              <w:rPr>
                <w:rFonts w:ascii="Times New Roman" w:hAnsi="Times New Roman"/>
                <w:bCs/>
                <w:sz w:val="20"/>
                <w:szCs w:val="20"/>
              </w:rPr>
              <w:t xml:space="preserve">nabadzības riska </w:t>
            </w:r>
            <w:r w:rsidR="00A636F0" w:rsidRPr="00333233">
              <w:rPr>
                <w:rFonts w:ascii="Times New Roman" w:hAnsi="Times New Roman"/>
                <w:bCs/>
                <w:sz w:val="20"/>
                <w:szCs w:val="20"/>
              </w:rPr>
              <w:t xml:space="preserve">indekss </w:t>
            </w:r>
            <w:r w:rsidRPr="00333233">
              <w:rPr>
                <w:rFonts w:ascii="Times New Roman" w:hAnsi="Times New Roman"/>
                <w:bCs/>
                <w:sz w:val="20"/>
                <w:szCs w:val="20"/>
              </w:rPr>
              <w:t>pirms sociālajiem transfertiem un pēc sociālajiem transfertiem, ņemot vērā pensijas, pa vecuma grupām, %;</w:t>
            </w:r>
          </w:p>
          <w:p w14:paraId="5DE95055" w14:textId="77777777" w:rsidR="005E106A" w:rsidRPr="00333233" w:rsidRDefault="005E106A" w:rsidP="002054D7">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iedzīvotāju īpatsvars, kuri pakļauti nabadzības vai sociālās atstumtības riskam pa vecuma grupām 65+, %;</w:t>
            </w:r>
          </w:p>
          <w:p w14:paraId="5ABBB2B5" w14:textId="77777777" w:rsidR="005E106A" w:rsidRPr="00333233" w:rsidRDefault="005E106A" w:rsidP="002054D7">
            <w:pPr>
              <w:spacing w:after="0" w:line="240" w:lineRule="auto"/>
              <w:ind w:left="317" w:hanging="317"/>
              <w:rPr>
                <w:rFonts w:ascii="Times New Roman" w:hAnsi="Times New Roman"/>
                <w:bCs/>
                <w:sz w:val="20"/>
                <w:szCs w:val="20"/>
              </w:rPr>
            </w:pPr>
            <w:r w:rsidRPr="00333233">
              <w:rPr>
                <w:rFonts w:ascii="Times New Roman" w:hAnsi="Times New Roman"/>
                <w:bCs/>
                <w:sz w:val="20"/>
                <w:szCs w:val="20"/>
              </w:rPr>
              <w:t>-</w:t>
            </w:r>
            <w:r w:rsidRPr="00333233">
              <w:rPr>
                <w:rFonts w:ascii="Times New Roman" w:hAnsi="Times New Roman"/>
                <w:bCs/>
                <w:sz w:val="20"/>
                <w:szCs w:val="20"/>
              </w:rPr>
              <w:tab/>
              <w:t>vecuma pensijas atvietojuma līmenis, %;</w:t>
            </w:r>
          </w:p>
          <w:p w14:paraId="68691437" w14:textId="6DC39DD2" w:rsidR="009F5D7E" w:rsidRPr="00333233" w:rsidRDefault="005E106A" w:rsidP="002054D7">
            <w:pPr>
              <w:spacing w:after="0" w:line="240" w:lineRule="auto"/>
              <w:ind w:left="317" w:hanging="317"/>
              <w:rPr>
                <w:rFonts w:ascii="Times New Roman" w:hAnsi="Times New Roman"/>
                <w:b/>
                <w:bCs/>
                <w:sz w:val="20"/>
                <w:szCs w:val="20"/>
              </w:rPr>
            </w:pPr>
            <w:r w:rsidRPr="00333233">
              <w:rPr>
                <w:rFonts w:ascii="Times New Roman" w:hAnsi="Times New Roman"/>
                <w:bCs/>
                <w:sz w:val="20"/>
                <w:szCs w:val="20"/>
              </w:rPr>
              <w:t>-</w:t>
            </w:r>
            <w:r w:rsidRPr="00333233">
              <w:rPr>
                <w:rFonts w:ascii="Times New Roman" w:hAnsi="Times New Roman"/>
                <w:bCs/>
                <w:sz w:val="20"/>
                <w:szCs w:val="20"/>
              </w:rPr>
              <w:tab/>
              <w:t>pensijas vecuma valsts sociālā nodrošinājuma pabalsta saņēmēju īpatsvars virs darbspējas vecuma iedzīvotāju skaitā; %.</w:t>
            </w:r>
          </w:p>
        </w:tc>
      </w:tr>
      <w:tr w:rsidR="00333233" w:rsidRPr="00333233" w14:paraId="21626A3A" w14:textId="77777777" w:rsidTr="00A451AC">
        <w:tc>
          <w:tcPr>
            <w:tcW w:w="2376" w:type="dxa"/>
            <w:gridSpan w:val="2"/>
          </w:tcPr>
          <w:p w14:paraId="11418DE6" w14:textId="77777777" w:rsidR="009F5D7E" w:rsidRPr="00333233" w:rsidRDefault="009F5D7E" w:rsidP="000919B8">
            <w:pPr>
              <w:spacing w:after="0" w:line="240" w:lineRule="auto"/>
              <w:rPr>
                <w:rFonts w:ascii="Times New Roman" w:hAnsi="Times New Roman"/>
                <w:b/>
                <w:bCs/>
                <w:sz w:val="20"/>
                <w:szCs w:val="20"/>
              </w:rPr>
            </w:pPr>
            <w:r w:rsidRPr="00333233">
              <w:rPr>
                <w:rFonts w:ascii="Times New Roman" w:hAnsi="Times New Roman"/>
                <w:b/>
                <w:bCs/>
                <w:sz w:val="20"/>
                <w:szCs w:val="20"/>
              </w:rPr>
              <w:lastRenderedPageBreak/>
              <w:t>1. Rīcības virziens</w:t>
            </w:r>
          </w:p>
        </w:tc>
        <w:tc>
          <w:tcPr>
            <w:tcW w:w="7088" w:type="dxa"/>
            <w:gridSpan w:val="5"/>
          </w:tcPr>
          <w:p w14:paraId="1AED6C5A" w14:textId="36A82065" w:rsidR="009F5D7E" w:rsidRPr="00333233" w:rsidRDefault="00EB77D0" w:rsidP="000919B8">
            <w:pPr>
              <w:spacing w:after="0" w:line="240" w:lineRule="auto"/>
              <w:jc w:val="center"/>
              <w:rPr>
                <w:rFonts w:ascii="Times New Roman" w:hAnsi="Times New Roman"/>
                <w:b/>
                <w:bCs/>
                <w:sz w:val="20"/>
                <w:szCs w:val="20"/>
              </w:rPr>
            </w:pPr>
            <w:r w:rsidRPr="00333233">
              <w:rPr>
                <w:rFonts w:ascii="Times New Roman" w:hAnsi="Times New Roman"/>
                <w:bCs/>
                <w:sz w:val="20"/>
                <w:szCs w:val="20"/>
              </w:rPr>
              <w:t>Minimālo ienākumu līmeņu pārskatīšana</w:t>
            </w:r>
          </w:p>
        </w:tc>
      </w:tr>
      <w:tr w:rsidR="00333233" w:rsidRPr="00333233" w14:paraId="2D9B42AC" w14:textId="77777777" w:rsidTr="00A451AC">
        <w:tc>
          <w:tcPr>
            <w:tcW w:w="675" w:type="dxa"/>
            <w:vAlign w:val="center"/>
          </w:tcPr>
          <w:p w14:paraId="5791E904" w14:textId="77777777" w:rsidR="009F5D7E" w:rsidRPr="00333233" w:rsidRDefault="009F5D7E" w:rsidP="000919B8">
            <w:pPr>
              <w:spacing w:after="0" w:line="240" w:lineRule="auto"/>
              <w:jc w:val="center"/>
              <w:rPr>
                <w:rFonts w:ascii="Times New Roman" w:hAnsi="Times New Roman"/>
                <w:b/>
                <w:bCs/>
                <w:sz w:val="20"/>
                <w:szCs w:val="20"/>
              </w:rPr>
            </w:pPr>
            <w:r w:rsidRPr="00333233">
              <w:rPr>
                <w:rFonts w:ascii="Times New Roman" w:hAnsi="Times New Roman"/>
                <w:b/>
                <w:bCs/>
                <w:sz w:val="20"/>
                <w:szCs w:val="20"/>
              </w:rPr>
              <w:t>Nr. p. k.</w:t>
            </w:r>
          </w:p>
        </w:tc>
        <w:tc>
          <w:tcPr>
            <w:tcW w:w="1701" w:type="dxa"/>
            <w:shd w:val="clear" w:color="auto" w:fill="auto"/>
            <w:vAlign w:val="center"/>
          </w:tcPr>
          <w:p w14:paraId="13A53644"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bCs/>
                <w:sz w:val="20"/>
                <w:szCs w:val="20"/>
              </w:rPr>
              <w:t>Pasākums</w:t>
            </w:r>
          </w:p>
        </w:tc>
        <w:tc>
          <w:tcPr>
            <w:tcW w:w="2268" w:type="dxa"/>
            <w:shd w:val="clear" w:color="auto" w:fill="auto"/>
            <w:vAlign w:val="center"/>
          </w:tcPr>
          <w:p w14:paraId="441F9330"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sz w:val="20"/>
                <w:szCs w:val="20"/>
              </w:rPr>
              <w:t>Darbības rezultāts</w:t>
            </w:r>
          </w:p>
        </w:tc>
        <w:tc>
          <w:tcPr>
            <w:tcW w:w="1418" w:type="dxa"/>
            <w:vAlign w:val="center"/>
          </w:tcPr>
          <w:p w14:paraId="0A5E7308"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sz w:val="20"/>
                <w:szCs w:val="20"/>
              </w:rPr>
              <w:t>Rezultatīvais rādītājs</w:t>
            </w:r>
          </w:p>
        </w:tc>
        <w:tc>
          <w:tcPr>
            <w:tcW w:w="1134" w:type="dxa"/>
            <w:shd w:val="clear" w:color="auto" w:fill="auto"/>
            <w:vAlign w:val="center"/>
          </w:tcPr>
          <w:p w14:paraId="646F9E2B"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bCs/>
                <w:sz w:val="20"/>
                <w:szCs w:val="20"/>
              </w:rPr>
              <w:t>Atbildīgā institūcija</w:t>
            </w:r>
          </w:p>
        </w:tc>
        <w:tc>
          <w:tcPr>
            <w:tcW w:w="1417" w:type="dxa"/>
            <w:shd w:val="clear" w:color="auto" w:fill="auto"/>
            <w:vAlign w:val="center"/>
          </w:tcPr>
          <w:p w14:paraId="2913D487" w14:textId="77777777" w:rsidR="009F5D7E" w:rsidRPr="00333233" w:rsidRDefault="009F5D7E" w:rsidP="000919B8">
            <w:pPr>
              <w:spacing w:after="0" w:line="240" w:lineRule="auto"/>
              <w:jc w:val="center"/>
              <w:rPr>
                <w:rFonts w:ascii="Times New Roman" w:hAnsi="Times New Roman"/>
                <w:b/>
                <w:bCs/>
                <w:sz w:val="20"/>
                <w:szCs w:val="20"/>
              </w:rPr>
            </w:pPr>
          </w:p>
          <w:p w14:paraId="78CD1103"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bCs/>
                <w:sz w:val="20"/>
                <w:szCs w:val="20"/>
              </w:rPr>
              <w:t>Līdzatbildīgās institūcijas</w:t>
            </w:r>
          </w:p>
        </w:tc>
        <w:tc>
          <w:tcPr>
            <w:tcW w:w="851" w:type="dxa"/>
            <w:shd w:val="clear" w:color="auto" w:fill="auto"/>
            <w:vAlign w:val="center"/>
          </w:tcPr>
          <w:p w14:paraId="6E12955A" w14:textId="77777777" w:rsidR="009F5D7E" w:rsidRPr="00333233" w:rsidRDefault="009F5D7E" w:rsidP="000919B8">
            <w:pPr>
              <w:spacing w:after="0" w:line="240" w:lineRule="auto"/>
              <w:jc w:val="center"/>
              <w:rPr>
                <w:rFonts w:ascii="Times New Roman" w:hAnsi="Times New Roman"/>
                <w:b/>
                <w:bCs/>
                <w:sz w:val="20"/>
                <w:szCs w:val="20"/>
              </w:rPr>
            </w:pPr>
            <w:r w:rsidRPr="00333233">
              <w:rPr>
                <w:rFonts w:ascii="Times New Roman" w:hAnsi="Times New Roman"/>
                <w:b/>
                <w:bCs/>
                <w:sz w:val="20"/>
                <w:szCs w:val="20"/>
              </w:rPr>
              <w:t>Izpildes termiņš</w:t>
            </w:r>
          </w:p>
          <w:p w14:paraId="59F881E0"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bCs/>
                <w:sz w:val="20"/>
                <w:szCs w:val="20"/>
              </w:rPr>
              <w:t>(ar precizitāti līdz pusgadam)</w:t>
            </w:r>
          </w:p>
        </w:tc>
      </w:tr>
      <w:tr w:rsidR="00333233" w:rsidRPr="00333233" w14:paraId="5CBF3F26" w14:textId="77777777" w:rsidTr="00A451AC">
        <w:tc>
          <w:tcPr>
            <w:tcW w:w="9464" w:type="dxa"/>
            <w:gridSpan w:val="7"/>
          </w:tcPr>
          <w:p w14:paraId="38598139" w14:textId="5C53C788" w:rsidR="009F5D7E" w:rsidRPr="00333233" w:rsidRDefault="009020FE" w:rsidP="009020FE">
            <w:pPr>
              <w:spacing w:after="0" w:line="240" w:lineRule="auto"/>
              <w:jc w:val="center"/>
              <w:rPr>
                <w:rFonts w:ascii="Times New Roman" w:hAnsi="Times New Roman"/>
                <w:bCs/>
                <w:i/>
                <w:sz w:val="20"/>
                <w:szCs w:val="20"/>
              </w:rPr>
            </w:pPr>
            <w:r w:rsidRPr="00333233">
              <w:rPr>
                <w:rFonts w:ascii="Times New Roman" w:hAnsi="Times New Roman"/>
                <w:bCs/>
                <w:i/>
                <w:sz w:val="20"/>
                <w:szCs w:val="20"/>
              </w:rPr>
              <w:t xml:space="preserve">Uzdevums Nr.1. </w:t>
            </w:r>
            <w:r w:rsidR="005E419C" w:rsidRPr="00333233">
              <w:rPr>
                <w:rFonts w:ascii="Times New Roman" w:hAnsi="Times New Roman"/>
                <w:bCs/>
                <w:i/>
                <w:sz w:val="20"/>
                <w:szCs w:val="20"/>
              </w:rPr>
              <w:t>Minimālo ienākumu līmeņu pārskatīšana</w:t>
            </w:r>
          </w:p>
        </w:tc>
      </w:tr>
      <w:tr w:rsidR="00333233" w:rsidRPr="00333233" w14:paraId="53B063F1" w14:textId="77777777" w:rsidTr="00A451AC">
        <w:tc>
          <w:tcPr>
            <w:tcW w:w="675" w:type="dxa"/>
          </w:tcPr>
          <w:p w14:paraId="2FE66DAC" w14:textId="611367DE" w:rsidR="009F5D7E" w:rsidRPr="00333233" w:rsidRDefault="00F148BE"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t>1.</w:t>
            </w:r>
          </w:p>
        </w:tc>
        <w:tc>
          <w:tcPr>
            <w:tcW w:w="1701" w:type="dxa"/>
            <w:shd w:val="clear" w:color="auto" w:fill="auto"/>
          </w:tcPr>
          <w:p w14:paraId="360A234C" w14:textId="627761AB" w:rsidR="00230A05" w:rsidRPr="00333233" w:rsidRDefault="00837779" w:rsidP="003C7078">
            <w:pPr>
              <w:spacing w:after="0" w:line="240" w:lineRule="auto"/>
              <w:rPr>
                <w:rFonts w:ascii="Times New Roman" w:hAnsi="Times New Roman"/>
                <w:bCs/>
                <w:sz w:val="20"/>
                <w:szCs w:val="20"/>
              </w:rPr>
            </w:pPr>
            <w:r w:rsidRPr="00333233">
              <w:rPr>
                <w:rFonts w:ascii="Times New Roman" w:hAnsi="Times New Roman"/>
                <w:b/>
                <w:bCs/>
                <w:sz w:val="20"/>
                <w:szCs w:val="20"/>
              </w:rPr>
              <w:t>Trūcīgas personas statusam atbilsto</w:t>
            </w:r>
            <w:r w:rsidR="003C7078" w:rsidRPr="00333233">
              <w:rPr>
                <w:rFonts w:ascii="Times New Roman" w:hAnsi="Times New Roman"/>
                <w:b/>
                <w:bCs/>
                <w:sz w:val="20"/>
                <w:szCs w:val="20"/>
              </w:rPr>
              <w:t>ša ienākuma līmeņa pārskatīšana.</w:t>
            </w:r>
          </w:p>
        </w:tc>
        <w:tc>
          <w:tcPr>
            <w:tcW w:w="2268" w:type="dxa"/>
            <w:shd w:val="clear" w:color="auto" w:fill="auto"/>
          </w:tcPr>
          <w:p w14:paraId="3DF8DCD9" w14:textId="19B34740" w:rsidR="009F5D7E" w:rsidRPr="00333233" w:rsidRDefault="00EA53B3" w:rsidP="00601E86">
            <w:pPr>
              <w:spacing w:after="0" w:line="240" w:lineRule="auto"/>
              <w:rPr>
                <w:rFonts w:ascii="Times New Roman" w:hAnsi="Times New Roman"/>
                <w:b/>
                <w:bCs/>
                <w:i/>
                <w:sz w:val="20"/>
                <w:szCs w:val="20"/>
              </w:rPr>
            </w:pPr>
            <w:r w:rsidRPr="00333233">
              <w:rPr>
                <w:rFonts w:ascii="Times New Roman" w:hAnsi="Times New Roman"/>
                <w:b/>
                <w:bCs/>
                <w:i/>
                <w:sz w:val="20"/>
                <w:szCs w:val="20"/>
              </w:rPr>
              <w:t xml:space="preserve">Pilnveidota atbalsta sistēma trūcīgajiem valsts iedzīvotājiem, nosakot </w:t>
            </w:r>
            <w:r w:rsidR="00365D18" w:rsidRPr="00333233">
              <w:rPr>
                <w:rFonts w:ascii="Times New Roman" w:hAnsi="Times New Roman"/>
                <w:b/>
                <w:bCs/>
                <w:i/>
                <w:sz w:val="20"/>
                <w:szCs w:val="20"/>
              </w:rPr>
              <w:t>t</w:t>
            </w:r>
            <w:r w:rsidR="001B3F39" w:rsidRPr="00333233">
              <w:rPr>
                <w:rFonts w:ascii="Times New Roman" w:hAnsi="Times New Roman"/>
                <w:b/>
                <w:bCs/>
                <w:i/>
                <w:sz w:val="20"/>
                <w:szCs w:val="20"/>
              </w:rPr>
              <w:t>rūcīg</w:t>
            </w:r>
            <w:r w:rsidR="00FF7A06" w:rsidRPr="00333233">
              <w:rPr>
                <w:rFonts w:ascii="Times New Roman" w:hAnsi="Times New Roman"/>
                <w:b/>
                <w:bCs/>
                <w:i/>
                <w:sz w:val="20"/>
                <w:szCs w:val="20"/>
              </w:rPr>
              <w:t>aj</w:t>
            </w:r>
            <w:r w:rsidR="001B3F39" w:rsidRPr="00333233">
              <w:rPr>
                <w:rFonts w:ascii="Times New Roman" w:hAnsi="Times New Roman"/>
                <w:b/>
                <w:bCs/>
                <w:i/>
                <w:sz w:val="20"/>
                <w:szCs w:val="20"/>
              </w:rPr>
              <w:t>ai personai atbilstoš</w:t>
            </w:r>
            <w:r w:rsidRPr="00333233">
              <w:rPr>
                <w:rFonts w:ascii="Times New Roman" w:hAnsi="Times New Roman"/>
                <w:b/>
                <w:bCs/>
                <w:i/>
                <w:sz w:val="20"/>
                <w:szCs w:val="20"/>
              </w:rPr>
              <w:t>u</w:t>
            </w:r>
            <w:r w:rsidR="001B3F39" w:rsidRPr="00333233">
              <w:rPr>
                <w:rFonts w:ascii="Times New Roman" w:hAnsi="Times New Roman"/>
                <w:b/>
                <w:bCs/>
                <w:i/>
                <w:sz w:val="20"/>
                <w:szCs w:val="20"/>
              </w:rPr>
              <w:t xml:space="preserve"> ienākumu l</w:t>
            </w:r>
            <w:r w:rsidRPr="00333233">
              <w:rPr>
                <w:rFonts w:ascii="Times New Roman" w:hAnsi="Times New Roman"/>
                <w:b/>
                <w:bCs/>
                <w:i/>
                <w:sz w:val="20"/>
                <w:szCs w:val="20"/>
              </w:rPr>
              <w:t>īmeni</w:t>
            </w:r>
            <w:r w:rsidR="001B3F39" w:rsidRPr="00333233">
              <w:rPr>
                <w:rFonts w:ascii="Times New Roman" w:hAnsi="Times New Roman"/>
                <w:b/>
                <w:bCs/>
                <w:i/>
                <w:sz w:val="20"/>
                <w:szCs w:val="20"/>
              </w:rPr>
              <w:t xml:space="preserve"> </w:t>
            </w:r>
            <w:r w:rsidR="008971D3" w:rsidRPr="00333233">
              <w:rPr>
                <w:rFonts w:ascii="Times New Roman" w:hAnsi="Times New Roman"/>
                <w:b/>
                <w:bCs/>
                <w:i/>
                <w:sz w:val="20"/>
                <w:szCs w:val="20"/>
              </w:rPr>
              <w:t>40%</w:t>
            </w:r>
            <w:r w:rsidRPr="00333233">
              <w:rPr>
                <w:rFonts w:ascii="Times New Roman" w:hAnsi="Times New Roman"/>
                <w:b/>
                <w:bCs/>
                <w:i/>
                <w:sz w:val="20"/>
                <w:szCs w:val="20"/>
              </w:rPr>
              <w:t xml:space="preserve"> apmērā </w:t>
            </w:r>
            <w:r w:rsidR="008971D3" w:rsidRPr="00333233">
              <w:rPr>
                <w:rFonts w:ascii="Times New Roman" w:hAnsi="Times New Roman"/>
                <w:b/>
                <w:bCs/>
                <w:i/>
                <w:sz w:val="20"/>
                <w:szCs w:val="20"/>
              </w:rPr>
              <w:t>no ienākumu mediānas</w:t>
            </w:r>
            <w:r w:rsidR="00113BC6" w:rsidRPr="00333233">
              <w:rPr>
                <w:rStyle w:val="FootnoteReference"/>
                <w:rFonts w:ascii="Times New Roman" w:hAnsi="Times New Roman"/>
                <w:b/>
                <w:bCs/>
                <w:i/>
                <w:sz w:val="20"/>
                <w:szCs w:val="20"/>
              </w:rPr>
              <w:footnoteReference w:id="2"/>
            </w:r>
            <w:r w:rsidR="008971D3" w:rsidRPr="00333233">
              <w:rPr>
                <w:rFonts w:ascii="Times New Roman" w:hAnsi="Times New Roman"/>
                <w:b/>
                <w:bCs/>
                <w:i/>
                <w:sz w:val="20"/>
                <w:szCs w:val="20"/>
              </w:rPr>
              <w:t xml:space="preserve"> -188 </w:t>
            </w:r>
            <w:proofErr w:type="spellStart"/>
            <w:r w:rsidR="00A451AC" w:rsidRPr="00333233">
              <w:rPr>
                <w:rFonts w:ascii="Times New Roman" w:hAnsi="Times New Roman"/>
                <w:b/>
                <w:bCs/>
                <w:i/>
                <w:sz w:val="20"/>
                <w:szCs w:val="20"/>
              </w:rPr>
              <w:t>euro</w:t>
            </w:r>
            <w:proofErr w:type="spellEnd"/>
            <w:r w:rsidR="001B3097" w:rsidRPr="00333233">
              <w:rPr>
                <w:rStyle w:val="FootnoteReference"/>
                <w:rFonts w:ascii="Times New Roman" w:hAnsi="Times New Roman"/>
                <w:b/>
                <w:bCs/>
                <w:i/>
                <w:sz w:val="20"/>
                <w:szCs w:val="20"/>
              </w:rPr>
              <w:footnoteReference w:id="3"/>
            </w:r>
            <w:r w:rsidR="008971D3" w:rsidRPr="00333233">
              <w:rPr>
                <w:rFonts w:ascii="Times New Roman" w:hAnsi="Times New Roman"/>
                <w:b/>
                <w:bCs/>
                <w:i/>
                <w:sz w:val="20"/>
                <w:szCs w:val="20"/>
              </w:rPr>
              <w:t xml:space="preserve">, </w:t>
            </w:r>
            <w:r w:rsidR="00D764AC" w:rsidRPr="00333233">
              <w:rPr>
                <w:rFonts w:ascii="Times New Roman" w:hAnsi="Times New Roman"/>
                <w:b/>
                <w:bCs/>
                <w:i/>
                <w:sz w:val="20"/>
                <w:szCs w:val="20"/>
              </w:rPr>
              <w:t>nākamajām</w:t>
            </w:r>
            <w:r w:rsidR="008971D3" w:rsidRPr="00333233">
              <w:rPr>
                <w:rFonts w:ascii="Times New Roman" w:hAnsi="Times New Roman"/>
                <w:b/>
                <w:bCs/>
                <w:i/>
                <w:sz w:val="20"/>
                <w:szCs w:val="20"/>
              </w:rPr>
              <w:t xml:space="preserve"> person</w:t>
            </w:r>
            <w:r w:rsidR="00D764AC" w:rsidRPr="00333233">
              <w:rPr>
                <w:rFonts w:ascii="Times New Roman" w:hAnsi="Times New Roman"/>
                <w:b/>
                <w:bCs/>
                <w:i/>
                <w:sz w:val="20"/>
                <w:szCs w:val="20"/>
              </w:rPr>
              <w:t xml:space="preserve">ām </w:t>
            </w:r>
            <w:r w:rsidR="008971D3" w:rsidRPr="00333233">
              <w:rPr>
                <w:rFonts w:ascii="Times New Roman" w:hAnsi="Times New Roman"/>
                <w:b/>
                <w:bCs/>
                <w:i/>
                <w:sz w:val="20"/>
                <w:szCs w:val="20"/>
              </w:rPr>
              <w:t>mājsaimniecībā</w:t>
            </w:r>
            <w:r w:rsidR="00113BC6" w:rsidRPr="00333233">
              <w:rPr>
                <w:rFonts w:ascii="Times New Roman" w:hAnsi="Times New Roman"/>
                <w:b/>
                <w:bCs/>
                <w:i/>
                <w:sz w:val="20"/>
                <w:szCs w:val="20"/>
              </w:rPr>
              <w:t xml:space="preserve"> piemēroj</w:t>
            </w:r>
            <w:r w:rsidR="00D764AC" w:rsidRPr="00333233">
              <w:rPr>
                <w:rFonts w:ascii="Times New Roman" w:hAnsi="Times New Roman"/>
                <w:b/>
                <w:bCs/>
                <w:i/>
                <w:sz w:val="20"/>
                <w:szCs w:val="20"/>
              </w:rPr>
              <w:t>ot</w:t>
            </w:r>
            <w:r w:rsidR="00113BC6" w:rsidRPr="00333233">
              <w:rPr>
                <w:rFonts w:ascii="Times New Roman" w:hAnsi="Times New Roman"/>
                <w:b/>
                <w:bCs/>
                <w:i/>
                <w:sz w:val="20"/>
                <w:szCs w:val="20"/>
              </w:rPr>
              <w:t xml:space="preserve"> koeficient</w:t>
            </w:r>
            <w:r w:rsidR="00601E86" w:rsidRPr="00333233">
              <w:rPr>
                <w:rFonts w:ascii="Times New Roman" w:hAnsi="Times New Roman"/>
                <w:b/>
                <w:bCs/>
                <w:i/>
                <w:sz w:val="20"/>
                <w:szCs w:val="20"/>
              </w:rPr>
              <w:t>u</w:t>
            </w:r>
            <w:r w:rsidR="00113BC6" w:rsidRPr="00333233">
              <w:rPr>
                <w:rFonts w:ascii="Times New Roman" w:hAnsi="Times New Roman"/>
                <w:b/>
                <w:bCs/>
                <w:i/>
                <w:sz w:val="20"/>
                <w:szCs w:val="20"/>
              </w:rPr>
              <w:t xml:space="preserve"> 0,7</w:t>
            </w:r>
            <w:r w:rsidR="009B54D6" w:rsidRPr="00333233">
              <w:rPr>
                <w:rStyle w:val="FootnoteReference"/>
                <w:rFonts w:ascii="Times New Roman" w:hAnsi="Times New Roman"/>
                <w:b/>
                <w:bCs/>
                <w:i/>
                <w:sz w:val="20"/>
                <w:szCs w:val="20"/>
              </w:rPr>
              <w:footnoteReference w:id="4"/>
            </w:r>
            <w:r w:rsidR="00113BC6" w:rsidRPr="00333233">
              <w:rPr>
                <w:rFonts w:ascii="Times New Roman" w:hAnsi="Times New Roman"/>
                <w:b/>
                <w:bCs/>
                <w:i/>
                <w:sz w:val="20"/>
                <w:szCs w:val="20"/>
              </w:rPr>
              <w:t>.</w:t>
            </w:r>
          </w:p>
        </w:tc>
        <w:tc>
          <w:tcPr>
            <w:tcW w:w="1418" w:type="dxa"/>
          </w:tcPr>
          <w:p w14:paraId="5061B114" w14:textId="58FB2534" w:rsidR="00E261F5" w:rsidRPr="00333233" w:rsidRDefault="00E261F5" w:rsidP="002410A6">
            <w:pPr>
              <w:pStyle w:val="Subtitle"/>
              <w:ind w:left="60"/>
              <w:jc w:val="both"/>
              <w:rPr>
                <w:b w:val="0"/>
                <w:sz w:val="20"/>
              </w:rPr>
            </w:pPr>
            <w:r w:rsidRPr="00333233">
              <w:rPr>
                <w:b w:val="0"/>
                <w:sz w:val="20"/>
              </w:rPr>
              <w:t>Grozījumi Sociālo pakalpojumu un sociālās palīdzības likumā.</w:t>
            </w:r>
          </w:p>
          <w:p w14:paraId="0F3D3A31" w14:textId="75B19169" w:rsidR="009F5D7E" w:rsidRPr="00333233" w:rsidRDefault="00912047" w:rsidP="002410A6">
            <w:pPr>
              <w:pStyle w:val="Subtitle"/>
              <w:ind w:left="60"/>
              <w:jc w:val="both"/>
              <w:rPr>
                <w:bCs/>
                <w:i/>
                <w:sz w:val="20"/>
              </w:rPr>
            </w:pPr>
            <w:r w:rsidRPr="00333233">
              <w:rPr>
                <w:b w:val="0"/>
                <w:sz w:val="20"/>
              </w:rPr>
              <w:t>Grozījumi Ministru kabineta 2010.gada 30.marta noteikumos Nr.299 „Noteikumi par ģimenes vai atsevišķi dzīvojošas personas atzīšanu par trūcīgu”.</w:t>
            </w:r>
          </w:p>
        </w:tc>
        <w:tc>
          <w:tcPr>
            <w:tcW w:w="1134" w:type="dxa"/>
            <w:shd w:val="clear" w:color="auto" w:fill="auto"/>
          </w:tcPr>
          <w:p w14:paraId="3AEE169C" w14:textId="1460FA63" w:rsidR="009F5D7E"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5AE629F9" w14:textId="3CDE9386" w:rsidR="009F5D7E"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Pašvaldības</w:t>
            </w:r>
          </w:p>
        </w:tc>
        <w:tc>
          <w:tcPr>
            <w:tcW w:w="851" w:type="dxa"/>
            <w:shd w:val="clear" w:color="auto" w:fill="auto"/>
          </w:tcPr>
          <w:p w14:paraId="4AE5245A" w14:textId="434B6621" w:rsidR="009F5D7E" w:rsidRPr="00333233" w:rsidRDefault="000B54E4"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2019.gada 1.pusgads</w:t>
            </w:r>
          </w:p>
        </w:tc>
      </w:tr>
      <w:tr w:rsidR="00333233" w:rsidRPr="00333233" w14:paraId="2A935E61" w14:textId="77777777" w:rsidTr="00A451AC">
        <w:trPr>
          <w:trHeight w:val="58"/>
        </w:trPr>
        <w:tc>
          <w:tcPr>
            <w:tcW w:w="675" w:type="dxa"/>
          </w:tcPr>
          <w:p w14:paraId="30F6E6D3" w14:textId="408488F7" w:rsidR="005362A1" w:rsidRPr="00333233" w:rsidRDefault="00F148BE"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lastRenderedPageBreak/>
              <w:t>2.</w:t>
            </w:r>
          </w:p>
        </w:tc>
        <w:tc>
          <w:tcPr>
            <w:tcW w:w="1701" w:type="dxa"/>
            <w:shd w:val="clear" w:color="auto" w:fill="auto"/>
          </w:tcPr>
          <w:p w14:paraId="31EE8B2A" w14:textId="3145A617" w:rsidR="003C7078" w:rsidRPr="00333233" w:rsidRDefault="005362A1" w:rsidP="003C7078">
            <w:pPr>
              <w:spacing w:after="0" w:line="240" w:lineRule="auto"/>
              <w:rPr>
                <w:rFonts w:ascii="Times New Roman" w:hAnsi="Times New Roman"/>
                <w:bCs/>
                <w:i/>
                <w:sz w:val="20"/>
                <w:szCs w:val="20"/>
              </w:rPr>
            </w:pPr>
            <w:r w:rsidRPr="00333233">
              <w:rPr>
                <w:rFonts w:ascii="Times New Roman" w:hAnsi="Times New Roman"/>
                <w:b/>
                <w:bCs/>
                <w:sz w:val="20"/>
                <w:szCs w:val="20"/>
              </w:rPr>
              <w:t xml:space="preserve">GMI </w:t>
            </w:r>
            <w:r w:rsidR="00E8182B" w:rsidRPr="00333233">
              <w:rPr>
                <w:rFonts w:ascii="Times New Roman" w:hAnsi="Times New Roman"/>
                <w:b/>
                <w:bCs/>
                <w:sz w:val="20"/>
                <w:szCs w:val="20"/>
              </w:rPr>
              <w:t xml:space="preserve">(garantētā minimālā ienākuma) </w:t>
            </w:r>
            <w:r w:rsidR="003C7078" w:rsidRPr="00333233">
              <w:rPr>
                <w:rFonts w:ascii="Times New Roman" w:hAnsi="Times New Roman"/>
                <w:b/>
                <w:bCs/>
                <w:sz w:val="20"/>
                <w:szCs w:val="20"/>
              </w:rPr>
              <w:t>līmeņa pārskatīšana.</w:t>
            </w:r>
          </w:p>
          <w:p w14:paraId="0B01F111" w14:textId="318702A0" w:rsidR="00DB5CC0" w:rsidRPr="00333233" w:rsidRDefault="00DB5CC0" w:rsidP="00837779">
            <w:pPr>
              <w:spacing w:after="0" w:line="240" w:lineRule="auto"/>
              <w:rPr>
                <w:rFonts w:ascii="Times New Roman" w:hAnsi="Times New Roman"/>
                <w:bCs/>
                <w:i/>
                <w:sz w:val="20"/>
                <w:szCs w:val="20"/>
              </w:rPr>
            </w:pPr>
          </w:p>
        </w:tc>
        <w:tc>
          <w:tcPr>
            <w:tcW w:w="2268" w:type="dxa"/>
            <w:shd w:val="clear" w:color="auto" w:fill="auto"/>
          </w:tcPr>
          <w:p w14:paraId="6489C66E" w14:textId="42FB3749" w:rsidR="00C940F7" w:rsidRPr="00333233" w:rsidRDefault="00882BE1" w:rsidP="003C7078">
            <w:pPr>
              <w:spacing w:after="0" w:line="240" w:lineRule="auto"/>
              <w:rPr>
                <w:rFonts w:ascii="Times New Roman" w:hAnsi="Times New Roman"/>
                <w:b/>
                <w:bCs/>
                <w:i/>
                <w:sz w:val="20"/>
                <w:szCs w:val="20"/>
              </w:rPr>
            </w:pPr>
            <w:r w:rsidRPr="00333233">
              <w:rPr>
                <w:rFonts w:ascii="Times New Roman" w:hAnsi="Times New Roman"/>
                <w:b/>
                <w:bCs/>
                <w:i/>
                <w:sz w:val="20"/>
                <w:szCs w:val="20"/>
              </w:rPr>
              <w:t>Pilnveidota atbalsta sistēma vistrūcīgākajiem iedzīvotājiem</w:t>
            </w:r>
            <w:r w:rsidR="00C940F7" w:rsidRPr="00333233">
              <w:rPr>
                <w:rFonts w:ascii="Times New Roman" w:hAnsi="Times New Roman"/>
                <w:b/>
                <w:bCs/>
                <w:i/>
                <w:sz w:val="20"/>
                <w:szCs w:val="20"/>
              </w:rPr>
              <w:t xml:space="preserve">, nosakot </w:t>
            </w:r>
            <w:r w:rsidR="003C7078" w:rsidRPr="00333233">
              <w:rPr>
                <w:rFonts w:ascii="Times New Roman" w:hAnsi="Times New Roman"/>
                <w:b/>
                <w:bCs/>
                <w:i/>
                <w:sz w:val="20"/>
                <w:szCs w:val="20"/>
              </w:rPr>
              <w:t>garantētā</w:t>
            </w:r>
            <w:r w:rsidR="00C940F7" w:rsidRPr="00333233">
              <w:rPr>
                <w:rFonts w:ascii="Times New Roman" w:hAnsi="Times New Roman"/>
                <w:b/>
                <w:bCs/>
                <w:i/>
                <w:sz w:val="20"/>
                <w:szCs w:val="20"/>
              </w:rPr>
              <w:t xml:space="preserve"> minimālā ienākuma līmeni 20% apmērā no ienākumu mediānas</w:t>
            </w:r>
            <w:r w:rsidR="00C940F7" w:rsidRPr="00333233">
              <w:rPr>
                <w:rStyle w:val="FootnoteReference"/>
                <w:rFonts w:ascii="Times New Roman" w:hAnsi="Times New Roman"/>
                <w:b/>
                <w:bCs/>
                <w:i/>
                <w:sz w:val="20"/>
                <w:szCs w:val="20"/>
              </w:rPr>
              <w:footnoteReference w:id="5"/>
            </w:r>
            <w:r w:rsidR="00601E86" w:rsidRPr="00333233">
              <w:rPr>
                <w:rFonts w:ascii="Times New Roman" w:hAnsi="Times New Roman"/>
                <w:b/>
                <w:bCs/>
                <w:i/>
                <w:sz w:val="20"/>
                <w:szCs w:val="20"/>
              </w:rPr>
              <w:t xml:space="preserve"> - 94 </w:t>
            </w:r>
            <w:proofErr w:type="spellStart"/>
            <w:r w:rsidR="00A451AC" w:rsidRPr="00333233">
              <w:rPr>
                <w:rFonts w:ascii="Times New Roman" w:hAnsi="Times New Roman"/>
                <w:b/>
                <w:bCs/>
                <w:i/>
                <w:sz w:val="20"/>
                <w:szCs w:val="20"/>
              </w:rPr>
              <w:t>euro</w:t>
            </w:r>
            <w:proofErr w:type="spellEnd"/>
            <w:r w:rsidR="00601E86" w:rsidRPr="00333233">
              <w:rPr>
                <w:rStyle w:val="FootnoteReference"/>
                <w:rFonts w:ascii="Times New Roman" w:hAnsi="Times New Roman"/>
                <w:b/>
                <w:bCs/>
                <w:i/>
                <w:sz w:val="20"/>
                <w:szCs w:val="20"/>
              </w:rPr>
              <w:footnoteReference w:id="6"/>
            </w:r>
            <w:r w:rsidR="00601E86" w:rsidRPr="00333233">
              <w:rPr>
                <w:rFonts w:ascii="Times New Roman" w:hAnsi="Times New Roman"/>
                <w:b/>
                <w:bCs/>
                <w:i/>
                <w:sz w:val="20"/>
                <w:szCs w:val="20"/>
              </w:rPr>
              <w:t>, nākamajām personām mājsaimniecībā piemērojot koeficientu 0,7</w:t>
            </w:r>
            <w:r w:rsidR="003C7078" w:rsidRPr="00333233">
              <w:rPr>
                <w:rFonts w:ascii="Times New Roman" w:hAnsi="Times New Roman"/>
                <w:b/>
                <w:bCs/>
                <w:i/>
                <w:sz w:val="20"/>
                <w:szCs w:val="20"/>
              </w:rPr>
              <w:t xml:space="preserve"> no pirmās personas mājsaimniecībā.</w:t>
            </w:r>
          </w:p>
        </w:tc>
        <w:tc>
          <w:tcPr>
            <w:tcW w:w="1418" w:type="dxa"/>
          </w:tcPr>
          <w:p w14:paraId="4A436802" w14:textId="77777777" w:rsidR="00BC6533" w:rsidRPr="00333233" w:rsidRDefault="00BC6533" w:rsidP="00912047">
            <w:pPr>
              <w:jc w:val="both"/>
              <w:rPr>
                <w:rFonts w:ascii="Times New Roman" w:hAnsi="Times New Roman" w:cs="Times New Roman"/>
                <w:sz w:val="20"/>
                <w:szCs w:val="20"/>
              </w:rPr>
            </w:pPr>
            <w:r w:rsidRPr="00333233">
              <w:rPr>
                <w:rFonts w:ascii="Times New Roman" w:hAnsi="Times New Roman" w:cs="Times New Roman"/>
                <w:sz w:val="20"/>
                <w:szCs w:val="20"/>
              </w:rPr>
              <w:t>Grozījumi Sociālo pakalpojumu un sociālās palīdzības likumā.</w:t>
            </w:r>
          </w:p>
          <w:p w14:paraId="38247137" w14:textId="16F9EB7F" w:rsidR="00912047" w:rsidRPr="00333233" w:rsidRDefault="00912047" w:rsidP="00912047">
            <w:pPr>
              <w:jc w:val="both"/>
              <w:rPr>
                <w:rFonts w:ascii="Times New Roman" w:hAnsi="Times New Roman" w:cs="Times New Roman"/>
                <w:sz w:val="20"/>
                <w:szCs w:val="20"/>
              </w:rPr>
            </w:pPr>
            <w:r w:rsidRPr="00333233">
              <w:rPr>
                <w:rFonts w:ascii="Times New Roman" w:hAnsi="Times New Roman" w:cs="Times New Roman"/>
                <w:sz w:val="20"/>
                <w:szCs w:val="20"/>
              </w:rPr>
              <w:t>Grozījumi Ministru kabineta 2012.gada 18.decembra noteikumos Nr.913 „Noteikumi par garantēto minimālo ienākumu līmeni”;</w:t>
            </w:r>
          </w:p>
          <w:p w14:paraId="148E5F14" w14:textId="0409751B" w:rsidR="005362A1" w:rsidRPr="00333233" w:rsidRDefault="00912047" w:rsidP="00912047">
            <w:pPr>
              <w:jc w:val="both"/>
              <w:rPr>
                <w:rFonts w:ascii="Times New Roman" w:hAnsi="Times New Roman" w:cs="Times New Roman"/>
                <w:bCs/>
                <w:i/>
                <w:sz w:val="20"/>
                <w:szCs w:val="20"/>
              </w:rPr>
            </w:pPr>
            <w:r w:rsidRPr="00333233">
              <w:rPr>
                <w:rFonts w:ascii="Times New Roman" w:eastAsia="Times New Roman" w:hAnsi="Times New Roman" w:cs="Times New Roman"/>
                <w:sz w:val="20"/>
                <w:lang w:eastAsia="lv-LV"/>
              </w:rPr>
              <w:t>Grozījumi</w:t>
            </w:r>
            <w:r w:rsidRPr="00333233">
              <w:rPr>
                <w:rFonts w:ascii="Times New Roman" w:hAnsi="Times New Roman" w:cs="Times New Roman"/>
                <w:sz w:val="20"/>
              </w:rPr>
              <w:t xml:space="preserve"> </w:t>
            </w:r>
            <w:r w:rsidRPr="00333233">
              <w:rPr>
                <w:rFonts w:ascii="Times New Roman" w:eastAsia="Times New Roman" w:hAnsi="Times New Roman" w:cs="Times New Roman"/>
                <w:sz w:val="20"/>
                <w:szCs w:val="20"/>
                <w:lang w:eastAsia="lv-LV"/>
              </w:rPr>
              <w:t>Ministru kabineta 2009.gada 17.jūnija noteikum</w:t>
            </w:r>
            <w:r w:rsidRPr="00333233">
              <w:rPr>
                <w:rFonts w:ascii="Times New Roman" w:hAnsi="Times New Roman" w:cs="Times New Roman"/>
                <w:sz w:val="20"/>
              </w:rPr>
              <w:t>os</w:t>
            </w:r>
            <w:r w:rsidRPr="00333233">
              <w:rPr>
                <w:rFonts w:ascii="Times New Roman" w:eastAsia="Times New Roman" w:hAnsi="Times New Roman" w:cs="Times New Roman"/>
                <w:sz w:val="20"/>
                <w:szCs w:val="20"/>
                <w:lang w:eastAsia="lv-LV"/>
              </w:rPr>
              <w:t xml:space="preserve"> Nr.550 „Kārtība, kādā aprēķināms, piešķirams, izmaksājams pabalsts garantētā minimālā ienākumu līmeņa nodrošināšanai un slēdzama vienošanās par līdzdarbību”</w:t>
            </w:r>
            <w:r w:rsidRPr="00333233">
              <w:rPr>
                <w:rFonts w:ascii="Times New Roman" w:hAnsi="Times New Roman" w:cs="Times New Roman"/>
                <w:sz w:val="20"/>
              </w:rPr>
              <w:t>.</w:t>
            </w:r>
          </w:p>
        </w:tc>
        <w:tc>
          <w:tcPr>
            <w:tcW w:w="1134" w:type="dxa"/>
            <w:shd w:val="clear" w:color="auto" w:fill="auto"/>
          </w:tcPr>
          <w:p w14:paraId="34E23212" w14:textId="19F1C0BE" w:rsidR="005362A1"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64A7B208" w14:textId="6A7C0838" w:rsidR="005362A1"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Pašvaldības</w:t>
            </w:r>
          </w:p>
        </w:tc>
        <w:tc>
          <w:tcPr>
            <w:tcW w:w="851" w:type="dxa"/>
            <w:shd w:val="clear" w:color="auto" w:fill="auto"/>
          </w:tcPr>
          <w:p w14:paraId="1065C06A" w14:textId="29872AE6" w:rsidR="005362A1" w:rsidRPr="00333233" w:rsidRDefault="000B54E4"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2019.gada 1.pusgads</w:t>
            </w:r>
          </w:p>
        </w:tc>
      </w:tr>
      <w:tr w:rsidR="00333233" w:rsidRPr="00333233" w14:paraId="4D2DC511" w14:textId="77777777" w:rsidTr="00A451AC">
        <w:tc>
          <w:tcPr>
            <w:tcW w:w="675" w:type="dxa"/>
          </w:tcPr>
          <w:p w14:paraId="729867BB" w14:textId="378732FD" w:rsidR="009F5D7E" w:rsidRPr="00333233" w:rsidRDefault="00F148BE"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t>3.</w:t>
            </w:r>
          </w:p>
        </w:tc>
        <w:tc>
          <w:tcPr>
            <w:tcW w:w="1701" w:type="dxa"/>
            <w:shd w:val="clear" w:color="auto" w:fill="auto"/>
          </w:tcPr>
          <w:p w14:paraId="102DBCAF" w14:textId="3C038290" w:rsidR="00DA38CA" w:rsidRPr="00333233" w:rsidRDefault="00837779" w:rsidP="00DA38CA">
            <w:pPr>
              <w:spacing w:after="0" w:line="240" w:lineRule="auto"/>
              <w:rPr>
                <w:rFonts w:ascii="Times New Roman" w:hAnsi="Times New Roman"/>
                <w:bCs/>
                <w:i/>
                <w:sz w:val="20"/>
                <w:szCs w:val="20"/>
              </w:rPr>
            </w:pPr>
            <w:r w:rsidRPr="00333233">
              <w:rPr>
                <w:rFonts w:ascii="Times New Roman" w:hAnsi="Times New Roman"/>
                <w:b/>
                <w:bCs/>
                <w:sz w:val="20"/>
                <w:szCs w:val="20"/>
              </w:rPr>
              <w:t>Minimālo pensiju paaugstināšana</w:t>
            </w:r>
            <w:r w:rsidR="0023587C" w:rsidRPr="00333233">
              <w:rPr>
                <w:rFonts w:ascii="Times New Roman" w:hAnsi="Times New Roman"/>
                <w:b/>
                <w:bCs/>
                <w:sz w:val="20"/>
                <w:szCs w:val="20"/>
              </w:rPr>
              <w:t>.</w:t>
            </w:r>
            <w:r w:rsidRPr="00333233">
              <w:rPr>
                <w:rFonts w:ascii="Times New Roman" w:hAnsi="Times New Roman"/>
                <w:b/>
                <w:bCs/>
                <w:sz w:val="20"/>
                <w:szCs w:val="20"/>
              </w:rPr>
              <w:t xml:space="preserve"> </w:t>
            </w:r>
          </w:p>
          <w:p w14:paraId="5BD06F7C" w14:textId="5B9F6150" w:rsidR="00081043" w:rsidRPr="00333233" w:rsidRDefault="00081043" w:rsidP="00837779">
            <w:pPr>
              <w:spacing w:after="0" w:line="240" w:lineRule="auto"/>
              <w:rPr>
                <w:rFonts w:ascii="Times New Roman" w:hAnsi="Times New Roman"/>
                <w:bCs/>
                <w:i/>
                <w:sz w:val="20"/>
                <w:szCs w:val="20"/>
              </w:rPr>
            </w:pPr>
          </w:p>
        </w:tc>
        <w:tc>
          <w:tcPr>
            <w:tcW w:w="2268" w:type="dxa"/>
            <w:shd w:val="clear" w:color="auto" w:fill="auto"/>
          </w:tcPr>
          <w:p w14:paraId="6651E04E" w14:textId="1399C054" w:rsidR="009F5D7E" w:rsidRPr="00333233" w:rsidRDefault="00A6371E" w:rsidP="009975C6">
            <w:pPr>
              <w:spacing w:after="0" w:line="240" w:lineRule="auto"/>
              <w:rPr>
                <w:rFonts w:ascii="Times New Roman" w:hAnsi="Times New Roman"/>
                <w:b/>
                <w:bCs/>
                <w:i/>
                <w:sz w:val="20"/>
                <w:szCs w:val="20"/>
              </w:rPr>
            </w:pPr>
            <w:r w:rsidRPr="00333233">
              <w:rPr>
                <w:rFonts w:ascii="Times New Roman" w:hAnsi="Times New Roman"/>
                <w:b/>
                <w:bCs/>
                <w:i/>
                <w:sz w:val="20"/>
                <w:szCs w:val="20"/>
              </w:rPr>
              <w:t>Palielināts atbalsts minimālo pensiju saņēmējiem</w:t>
            </w:r>
            <w:r w:rsidR="009975C6" w:rsidRPr="00333233">
              <w:rPr>
                <w:rFonts w:ascii="Times New Roman" w:hAnsi="Times New Roman"/>
                <w:b/>
                <w:bCs/>
                <w:i/>
                <w:sz w:val="20"/>
                <w:szCs w:val="20"/>
              </w:rPr>
              <w:t>, p</w:t>
            </w:r>
            <w:r w:rsidR="00380FE5" w:rsidRPr="00333233">
              <w:rPr>
                <w:rFonts w:ascii="Times New Roman" w:hAnsi="Times New Roman"/>
                <w:b/>
                <w:bCs/>
                <w:i/>
                <w:sz w:val="20"/>
                <w:szCs w:val="20"/>
              </w:rPr>
              <w:t>aaugstin</w:t>
            </w:r>
            <w:r w:rsidR="009975C6" w:rsidRPr="00333233">
              <w:rPr>
                <w:rFonts w:ascii="Times New Roman" w:hAnsi="Times New Roman"/>
                <w:b/>
                <w:bCs/>
                <w:i/>
                <w:sz w:val="20"/>
                <w:szCs w:val="20"/>
              </w:rPr>
              <w:t>ot</w:t>
            </w:r>
            <w:r w:rsidR="00380FE5" w:rsidRPr="00333233">
              <w:rPr>
                <w:rFonts w:ascii="Times New Roman" w:hAnsi="Times New Roman"/>
                <w:b/>
                <w:bCs/>
                <w:i/>
                <w:sz w:val="20"/>
                <w:szCs w:val="20"/>
              </w:rPr>
              <w:t xml:space="preserve"> minimālo valsts pensiju aprēķinu bāz</w:t>
            </w:r>
            <w:r w:rsidR="009975C6" w:rsidRPr="00333233">
              <w:rPr>
                <w:rFonts w:ascii="Times New Roman" w:hAnsi="Times New Roman"/>
                <w:b/>
                <w:bCs/>
                <w:i/>
                <w:sz w:val="20"/>
                <w:szCs w:val="20"/>
              </w:rPr>
              <w:t>i līdz</w:t>
            </w:r>
            <w:r w:rsidR="00380FE5" w:rsidRPr="00333233">
              <w:rPr>
                <w:rFonts w:ascii="Times New Roman" w:hAnsi="Times New Roman"/>
                <w:b/>
                <w:bCs/>
                <w:i/>
                <w:sz w:val="20"/>
                <w:szCs w:val="20"/>
              </w:rPr>
              <w:t xml:space="preserve"> 94 </w:t>
            </w:r>
            <w:proofErr w:type="spellStart"/>
            <w:r w:rsidR="00A451AC" w:rsidRPr="00333233">
              <w:rPr>
                <w:rFonts w:ascii="Times New Roman" w:hAnsi="Times New Roman"/>
                <w:b/>
                <w:bCs/>
                <w:i/>
                <w:sz w:val="20"/>
                <w:szCs w:val="20"/>
              </w:rPr>
              <w:t>euro</w:t>
            </w:r>
            <w:proofErr w:type="spellEnd"/>
            <w:r w:rsidR="00380FE5" w:rsidRPr="00333233">
              <w:rPr>
                <w:rFonts w:ascii="Times New Roman" w:hAnsi="Times New Roman"/>
                <w:b/>
                <w:bCs/>
                <w:i/>
                <w:sz w:val="20"/>
                <w:szCs w:val="20"/>
              </w:rPr>
              <w:t>.</w:t>
            </w:r>
          </w:p>
        </w:tc>
        <w:tc>
          <w:tcPr>
            <w:tcW w:w="1418" w:type="dxa"/>
          </w:tcPr>
          <w:p w14:paraId="6E16FEA1" w14:textId="01028083" w:rsidR="009F5D7E" w:rsidRPr="00333233" w:rsidRDefault="008B3339" w:rsidP="00E32AE9">
            <w:pPr>
              <w:spacing w:after="0" w:line="240" w:lineRule="auto"/>
              <w:rPr>
                <w:rFonts w:ascii="Times New Roman" w:hAnsi="Times New Roman"/>
                <w:bCs/>
                <w:sz w:val="20"/>
                <w:szCs w:val="20"/>
              </w:rPr>
            </w:pPr>
            <w:r w:rsidRPr="00333233">
              <w:rPr>
                <w:rFonts w:ascii="Times New Roman" w:hAnsi="Times New Roman"/>
                <w:bCs/>
                <w:sz w:val="20"/>
                <w:szCs w:val="20"/>
              </w:rPr>
              <w:t xml:space="preserve">Grozījumi 22.12.2009 MK noteikumos Nr.1605 “Noteikumi par valsts sociālā </w:t>
            </w:r>
            <w:r w:rsidRPr="00333233">
              <w:rPr>
                <w:rFonts w:ascii="Times New Roman" w:hAnsi="Times New Roman"/>
                <w:bCs/>
                <w:sz w:val="20"/>
                <w:szCs w:val="20"/>
              </w:rPr>
              <w:lastRenderedPageBreak/>
              <w:t>nodrošinājuma pabalsta un apbedīšanas pabalsta apmēru, tā pārskatīšanas kārtību un pabalstu piešķiršanas un izmaksas kārtību”.</w:t>
            </w:r>
            <w:bookmarkStart w:id="0" w:name="_GoBack"/>
            <w:bookmarkEnd w:id="0"/>
          </w:p>
        </w:tc>
        <w:tc>
          <w:tcPr>
            <w:tcW w:w="1134" w:type="dxa"/>
            <w:shd w:val="clear" w:color="auto" w:fill="auto"/>
          </w:tcPr>
          <w:p w14:paraId="03334EB8" w14:textId="3AC5FFB9" w:rsidR="009F5D7E" w:rsidRPr="00333233" w:rsidRDefault="00A44E8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lastRenderedPageBreak/>
              <w:t>LM</w:t>
            </w:r>
          </w:p>
        </w:tc>
        <w:tc>
          <w:tcPr>
            <w:tcW w:w="1417" w:type="dxa"/>
            <w:shd w:val="clear" w:color="auto" w:fill="auto"/>
          </w:tcPr>
          <w:p w14:paraId="625F8F6E" w14:textId="58F03ED0" w:rsidR="009F5D7E" w:rsidRPr="00333233" w:rsidRDefault="00A44E8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VSAA</w:t>
            </w:r>
          </w:p>
        </w:tc>
        <w:tc>
          <w:tcPr>
            <w:tcW w:w="851" w:type="dxa"/>
            <w:shd w:val="clear" w:color="auto" w:fill="auto"/>
          </w:tcPr>
          <w:p w14:paraId="070E5DB6" w14:textId="20DCAC39" w:rsidR="009F5D7E" w:rsidRPr="00333233" w:rsidRDefault="000B54E4"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2019.gada 1.pusgads</w:t>
            </w:r>
          </w:p>
        </w:tc>
      </w:tr>
      <w:tr w:rsidR="00333233" w:rsidRPr="00333233" w14:paraId="2586AABB" w14:textId="77777777" w:rsidTr="00A451AC">
        <w:tc>
          <w:tcPr>
            <w:tcW w:w="675" w:type="dxa"/>
          </w:tcPr>
          <w:p w14:paraId="0D936D06" w14:textId="58BBE3C8" w:rsidR="003E35EF" w:rsidRPr="00333233" w:rsidRDefault="00F148BE"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lastRenderedPageBreak/>
              <w:t>4.</w:t>
            </w:r>
          </w:p>
        </w:tc>
        <w:tc>
          <w:tcPr>
            <w:tcW w:w="1701" w:type="dxa"/>
            <w:shd w:val="clear" w:color="auto" w:fill="auto"/>
          </w:tcPr>
          <w:p w14:paraId="16D69573" w14:textId="6964E40E" w:rsidR="00882BE1" w:rsidRPr="00333233" w:rsidRDefault="00837779" w:rsidP="00882BE1">
            <w:pPr>
              <w:spacing w:after="0" w:line="240" w:lineRule="auto"/>
              <w:rPr>
                <w:rFonts w:ascii="Times New Roman" w:hAnsi="Times New Roman"/>
                <w:bCs/>
                <w:sz w:val="20"/>
                <w:szCs w:val="20"/>
              </w:rPr>
            </w:pPr>
            <w:r w:rsidRPr="00333233">
              <w:rPr>
                <w:rFonts w:ascii="Times New Roman" w:hAnsi="Times New Roman"/>
                <w:b/>
                <w:bCs/>
                <w:sz w:val="20"/>
                <w:szCs w:val="20"/>
              </w:rPr>
              <w:t>Valsts sociālā nodrošinājuma pabalsta pārskatīšana (pen</w:t>
            </w:r>
            <w:r w:rsidR="00650BFB" w:rsidRPr="00333233">
              <w:rPr>
                <w:rFonts w:ascii="Times New Roman" w:hAnsi="Times New Roman"/>
                <w:b/>
                <w:bCs/>
                <w:sz w:val="20"/>
                <w:szCs w:val="20"/>
              </w:rPr>
              <w:t>sijas vecumu sasniegušajiem)</w:t>
            </w:r>
            <w:r w:rsidR="0023587C" w:rsidRPr="00333233">
              <w:rPr>
                <w:rFonts w:ascii="Times New Roman" w:hAnsi="Times New Roman"/>
                <w:b/>
                <w:bCs/>
                <w:sz w:val="20"/>
                <w:szCs w:val="20"/>
              </w:rPr>
              <w:t>.</w:t>
            </w:r>
            <w:r w:rsidR="00650BFB" w:rsidRPr="00333233">
              <w:rPr>
                <w:rStyle w:val="FootnoteReference"/>
                <w:rFonts w:ascii="Times New Roman" w:hAnsi="Times New Roman"/>
                <w:b/>
                <w:bCs/>
                <w:sz w:val="20"/>
                <w:szCs w:val="20"/>
              </w:rPr>
              <w:footnoteReference w:id="7"/>
            </w:r>
          </w:p>
          <w:p w14:paraId="6BCA3E91" w14:textId="1777B9DA" w:rsidR="00B07AB0" w:rsidRPr="00333233" w:rsidRDefault="00B07AB0" w:rsidP="00837779">
            <w:pPr>
              <w:spacing w:after="0" w:line="240" w:lineRule="auto"/>
              <w:rPr>
                <w:rFonts w:ascii="Times New Roman" w:hAnsi="Times New Roman"/>
                <w:bCs/>
                <w:sz w:val="20"/>
                <w:szCs w:val="20"/>
              </w:rPr>
            </w:pPr>
          </w:p>
        </w:tc>
        <w:tc>
          <w:tcPr>
            <w:tcW w:w="2268" w:type="dxa"/>
            <w:shd w:val="clear" w:color="auto" w:fill="auto"/>
          </w:tcPr>
          <w:p w14:paraId="48CF3424" w14:textId="5BE978D9" w:rsidR="003E35EF" w:rsidRPr="00333233" w:rsidRDefault="00910BC1" w:rsidP="00910BC1">
            <w:pPr>
              <w:spacing w:after="0" w:line="240" w:lineRule="auto"/>
              <w:rPr>
                <w:rFonts w:ascii="Times New Roman" w:hAnsi="Times New Roman"/>
                <w:b/>
                <w:bCs/>
                <w:i/>
                <w:sz w:val="20"/>
                <w:szCs w:val="20"/>
              </w:rPr>
            </w:pPr>
            <w:r w:rsidRPr="00333233">
              <w:rPr>
                <w:rFonts w:ascii="Times New Roman" w:hAnsi="Times New Roman"/>
                <w:b/>
                <w:bCs/>
                <w:i/>
                <w:sz w:val="20"/>
                <w:szCs w:val="20"/>
              </w:rPr>
              <w:t>Palielināts atbalsts valsts sociālā nodrošinājuma pabalsta saņēmējiem</w:t>
            </w:r>
            <w:r w:rsidR="00365D18" w:rsidRPr="00333233">
              <w:rPr>
                <w:rFonts w:ascii="Times New Roman" w:hAnsi="Times New Roman"/>
                <w:b/>
                <w:bCs/>
                <w:i/>
                <w:sz w:val="20"/>
                <w:szCs w:val="20"/>
              </w:rPr>
              <w:t>-pensijas vecumu sasniegušajiem</w:t>
            </w:r>
            <w:r w:rsidRPr="00333233">
              <w:rPr>
                <w:rFonts w:ascii="Times New Roman" w:hAnsi="Times New Roman"/>
                <w:b/>
                <w:bCs/>
                <w:i/>
                <w:sz w:val="20"/>
                <w:szCs w:val="20"/>
              </w:rPr>
              <w:t xml:space="preserve">, paaugstinot pabalstu </w:t>
            </w:r>
            <w:r w:rsidR="00882BE1" w:rsidRPr="00333233">
              <w:rPr>
                <w:rFonts w:ascii="Times New Roman" w:hAnsi="Times New Roman"/>
                <w:b/>
                <w:bCs/>
                <w:i/>
                <w:sz w:val="20"/>
                <w:szCs w:val="20"/>
              </w:rPr>
              <w:t xml:space="preserve">apmēru </w:t>
            </w:r>
            <w:r w:rsidRPr="00333233">
              <w:rPr>
                <w:rFonts w:ascii="Times New Roman" w:hAnsi="Times New Roman"/>
                <w:b/>
                <w:bCs/>
                <w:i/>
                <w:sz w:val="20"/>
                <w:szCs w:val="20"/>
              </w:rPr>
              <w:t xml:space="preserve">līdz 94 </w:t>
            </w:r>
            <w:proofErr w:type="spellStart"/>
            <w:r w:rsidR="00A451AC" w:rsidRPr="00333233">
              <w:rPr>
                <w:rFonts w:ascii="Times New Roman" w:hAnsi="Times New Roman"/>
                <w:b/>
                <w:bCs/>
                <w:i/>
                <w:sz w:val="20"/>
                <w:szCs w:val="20"/>
              </w:rPr>
              <w:t>euro</w:t>
            </w:r>
            <w:proofErr w:type="spellEnd"/>
            <w:r w:rsidRPr="00333233">
              <w:rPr>
                <w:rFonts w:ascii="Times New Roman" w:hAnsi="Times New Roman"/>
                <w:b/>
                <w:bCs/>
                <w:i/>
                <w:sz w:val="20"/>
                <w:szCs w:val="20"/>
              </w:rPr>
              <w:t>.</w:t>
            </w:r>
          </w:p>
        </w:tc>
        <w:tc>
          <w:tcPr>
            <w:tcW w:w="1418" w:type="dxa"/>
          </w:tcPr>
          <w:p w14:paraId="50101F78" w14:textId="34D6BCFB" w:rsidR="003E35EF" w:rsidRPr="00333233" w:rsidRDefault="00E32AE9" w:rsidP="00E32AE9">
            <w:pPr>
              <w:spacing w:after="0" w:line="240" w:lineRule="auto"/>
              <w:rPr>
                <w:rFonts w:ascii="Times New Roman" w:hAnsi="Times New Roman"/>
                <w:bCs/>
                <w:sz w:val="20"/>
                <w:szCs w:val="20"/>
              </w:rPr>
            </w:pPr>
            <w:r w:rsidRPr="00333233">
              <w:rPr>
                <w:rFonts w:ascii="Times New Roman" w:hAnsi="Times New Roman"/>
                <w:bCs/>
                <w:sz w:val="20"/>
                <w:szCs w:val="20"/>
              </w:rPr>
              <w:t>Grozījumi 22.12.2009 MK noteikumos Nr.1605 “Noteikumi par valsts sociālā nodrošinājuma pabalsta un apbedīšanas pabalsta apmēru, tā pārskatīšanas kārtību un pabalstu piešķiršanas un izmaksas kārtību”</w:t>
            </w:r>
            <w:r w:rsidR="00C82884" w:rsidRPr="00333233">
              <w:rPr>
                <w:rFonts w:ascii="Times New Roman" w:hAnsi="Times New Roman"/>
                <w:bCs/>
                <w:sz w:val="20"/>
                <w:szCs w:val="20"/>
              </w:rPr>
              <w:t>.</w:t>
            </w:r>
          </w:p>
        </w:tc>
        <w:tc>
          <w:tcPr>
            <w:tcW w:w="1134" w:type="dxa"/>
            <w:shd w:val="clear" w:color="auto" w:fill="auto"/>
          </w:tcPr>
          <w:p w14:paraId="159428FF" w14:textId="25F96EA6" w:rsidR="003E35EF" w:rsidRPr="00333233" w:rsidRDefault="00E54E96"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6FF56F6A" w14:textId="6D16ADD2" w:rsidR="003E35EF" w:rsidRPr="00333233" w:rsidRDefault="00E54E96"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VSAA</w:t>
            </w:r>
          </w:p>
        </w:tc>
        <w:tc>
          <w:tcPr>
            <w:tcW w:w="851" w:type="dxa"/>
            <w:shd w:val="clear" w:color="auto" w:fill="auto"/>
          </w:tcPr>
          <w:p w14:paraId="35C018DD" w14:textId="5B6763FC" w:rsidR="003E35EF" w:rsidRPr="00333233" w:rsidRDefault="005A1DE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2019.gada 1.pusgads</w:t>
            </w:r>
          </w:p>
        </w:tc>
      </w:tr>
      <w:tr w:rsidR="00333233" w:rsidRPr="00333233" w14:paraId="354F7457" w14:textId="77777777" w:rsidTr="00A451AC">
        <w:tc>
          <w:tcPr>
            <w:tcW w:w="2376" w:type="dxa"/>
            <w:gridSpan w:val="2"/>
          </w:tcPr>
          <w:p w14:paraId="6EACDA78" w14:textId="77777777" w:rsidR="009F5D7E" w:rsidRPr="00333233" w:rsidRDefault="009F5D7E" w:rsidP="000919B8">
            <w:pPr>
              <w:spacing w:after="0" w:line="240" w:lineRule="auto"/>
              <w:jc w:val="center"/>
              <w:rPr>
                <w:rFonts w:ascii="Times New Roman" w:hAnsi="Times New Roman"/>
                <w:b/>
                <w:bCs/>
                <w:sz w:val="20"/>
                <w:szCs w:val="20"/>
              </w:rPr>
            </w:pPr>
            <w:r w:rsidRPr="00333233">
              <w:rPr>
                <w:rFonts w:ascii="Times New Roman" w:hAnsi="Times New Roman"/>
                <w:b/>
                <w:bCs/>
                <w:sz w:val="20"/>
                <w:szCs w:val="20"/>
              </w:rPr>
              <w:t>2. Rīcības virziens</w:t>
            </w:r>
          </w:p>
        </w:tc>
        <w:tc>
          <w:tcPr>
            <w:tcW w:w="7088" w:type="dxa"/>
            <w:gridSpan w:val="5"/>
          </w:tcPr>
          <w:p w14:paraId="7846203B" w14:textId="794D2D56" w:rsidR="009F5D7E" w:rsidRPr="00333233" w:rsidRDefault="00AE5F34" w:rsidP="00AE5F34">
            <w:pPr>
              <w:spacing w:after="0" w:line="240" w:lineRule="auto"/>
              <w:jc w:val="center"/>
              <w:rPr>
                <w:rFonts w:ascii="Times New Roman" w:hAnsi="Times New Roman"/>
                <w:b/>
                <w:bCs/>
                <w:sz w:val="20"/>
                <w:szCs w:val="20"/>
              </w:rPr>
            </w:pPr>
            <w:r w:rsidRPr="00333233">
              <w:rPr>
                <w:rFonts w:ascii="Times New Roman" w:hAnsi="Times New Roman"/>
                <w:bCs/>
                <w:sz w:val="20"/>
                <w:szCs w:val="20"/>
              </w:rPr>
              <w:t>Minimālo ienākumu atbalsta sistēmas un sociālās palīdzības sistēmas pilnveidošana un harmonizēšana</w:t>
            </w:r>
          </w:p>
        </w:tc>
      </w:tr>
      <w:tr w:rsidR="00333233" w:rsidRPr="00333233" w14:paraId="1D9B95F9" w14:textId="77777777" w:rsidTr="00A451AC">
        <w:tc>
          <w:tcPr>
            <w:tcW w:w="675" w:type="dxa"/>
            <w:vAlign w:val="center"/>
          </w:tcPr>
          <w:p w14:paraId="442EFFA7" w14:textId="77777777" w:rsidR="009F5D7E" w:rsidRPr="00333233" w:rsidRDefault="009F5D7E" w:rsidP="000919B8">
            <w:pPr>
              <w:spacing w:after="0" w:line="240" w:lineRule="auto"/>
              <w:jc w:val="center"/>
              <w:rPr>
                <w:rFonts w:ascii="Times New Roman" w:hAnsi="Times New Roman"/>
                <w:b/>
                <w:bCs/>
                <w:sz w:val="20"/>
                <w:szCs w:val="20"/>
              </w:rPr>
            </w:pPr>
            <w:r w:rsidRPr="00333233">
              <w:rPr>
                <w:rFonts w:ascii="Times New Roman" w:hAnsi="Times New Roman"/>
                <w:b/>
                <w:bCs/>
                <w:sz w:val="20"/>
                <w:szCs w:val="20"/>
              </w:rPr>
              <w:t>Nr. p. k.</w:t>
            </w:r>
          </w:p>
        </w:tc>
        <w:tc>
          <w:tcPr>
            <w:tcW w:w="1701" w:type="dxa"/>
            <w:shd w:val="clear" w:color="auto" w:fill="auto"/>
            <w:vAlign w:val="center"/>
          </w:tcPr>
          <w:p w14:paraId="5A127F89" w14:textId="77777777" w:rsidR="009F5D7E" w:rsidRPr="00333233" w:rsidRDefault="009F5D7E" w:rsidP="000919B8">
            <w:pPr>
              <w:spacing w:after="0" w:line="240" w:lineRule="auto"/>
              <w:jc w:val="center"/>
              <w:rPr>
                <w:rFonts w:ascii="Times New Roman" w:hAnsi="Times New Roman"/>
                <w:bCs/>
                <w:i/>
                <w:sz w:val="20"/>
                <w:szCs w:val="20"/>
              </w:rPr>
            </w:pPr>
            <w:r w:rsidRPr="00333233">
              <w:rPr>
                <w:rFonts w:ascii="Times New Roman" w:hAnsi="Times New Roman"/>
                <w:b/>
                <w:bCs/>
                <w:sz w:val="20"/>
                <w:szCs w:val="20"/>
              </w:rPr>
              <w:t>Pasākums</w:t>
            </w:r>
          </w:p>
        </w:tc>
        <w:tc>
          <w:tcPr>
            <w:tcW w:w="2268" w:type="dxa"/>
            <w:shd w:val="clear" w:color="auto" w:fill="auto"/>
            <w:vAlign w:val="center"/>
          </w:tcPr>
          <w:p w14:paraId="12B38AC1" w14:textId="77777777" w:rsidR="009F5D7E" w:rsidRPr="00333233" w:rsidRDefault="009F5D7E" w:rsidP="000919B8">
            <w:pPr>
              <w:spacing w:after="0" w:line="240" w:lineRule="auto"/>
              <w:jc w:val="center"/>
              <w:rPr>
                <w:rFonts w:ascii="Times New Roman" w:hAnsi="Times New Roman"/>
                <w:b/>
                <w:bCs/>
                <w:i/>
                <w:sz w:val="20"/>
                <w:szCs w:val="20"/>
              </w:rPr>
            </w:pPr>
            <w:r w:rsidRPr="00333233">
              <w:rPr>
                <w:rFonts w:ascii="Times New Roman" w:hAnsi="Times New Roman"/>
                <w:b/>
                <w:sz w:val="20"/>
                <w:szCs w:val="20"/>
              </w:rPr>
              <w:t>Darbības rezultāts</w:t>
            </w:r>
          </w:p>
        </w:tc>
        <w:tc>
          <w:tcPr>
            <w:tcW w:w="1418" w:type="dxa"/>
            <w:vAlign w:val="center"/>
          </w:tcPr>
          <w:p w14:paraId="0CDEDBBE" w14:textId="13B64A63" w:rsidR="009F5D7E" w:rsidRPr="00333233" w:rsidRDefault="009F5D7E" w:rsidP="000919B8">
            <w:pPr>
              <w:spacing w:after="0" w:line="240" w:lineRule="auto"/>
              <w:jc w:val="center"/>
              <w:rPr>
                <w:rFonts w:ascii="Times New Roman" w:hAnsi="Times New Roman"/>
                <w:bCs/>
                <w:i/>
                <w:sz w:val="20"/>
                <w:szCs w:val="20"/>
              </w:rPr>
            </w:pPr>
          </w:p>
        </w:tc>
        <w:tc>
          <w:tcPr>
            <w:tcW w:w="1134" w:type="dxa"/>
            <w:shd w:val="clear" w:color="auto" w:fill="auto"/>
            <w:vAlign w:val="center"/>
          </w:tcPr>
          <w:p w14:paraId="5CA0C264" w14:textId="77777777" w:rsidR="009F5D7E" w:rsidRPr="00333233" w:rsidRDefault="009F5D7E" w:rsidP="000919B8">
            <w:pPr>
              <w:spacing w:after="0" w:line="240" w:lineRule="auto"/>
              <w:jc w:val="center"/>
              <w:rPr>
                <w:rFonts w:ascii="Times New Roman" w:hAnsi="Times New Roman"/>
                <w:bCs/>
                <w:i/>
                <w:sz w:val="20"/>
                <w:szCs w:val="20"/>
              </w:rPr>
            </w:pPr>
            <w:r w:rsidRPr="00333233">
              <w:rPr>
                <w:rFonts w:ascii="Times New Roman" w:hAnsi="Times New Roman"/>
                <w:b/>
                <w:bCs/>
                <w:sz w:val="20"/>
                <w:szCs w:val="20"/>
              </w:rPr>
              <w:t>Atbildīgā institūcija</w:t>
            </w:r>
          </w:p>
        </w:tc>
        <w:tc>
          <w:tcPr>
            <w:tcW w:w="1417" w:type="dxa"/>
            <w:shd w:val="clear" w:color="auto" w:fill="auto"/>
            <w:vAlign w:val="center"/>
          </w:tcPr>
          <w:p w14:paraId="1E4E6347" w14:textId="77777777" w:rsidR="009F5D7E" w:rsidRPr="00333233" w:rsidRDefault="009F5D7E" w:rsidP="000919B8">
            <w:pPr>
              <w:spacing w:after="0" w:line="240" w:lineRule="auto"/>
              <w:jc w:val="center"/>
              <w:rPr>
                <w:rFonts w:ascii="Times New Roman" w:hAnsi="Times New Roman"/>
                <w:b/>
                <w:bCs/>
                <w:sz w:val="20"/>
                <w:szCs w:val="20"/>
              </w:rPr>
            </w:pPr>
          </w:p>
          <w:p w14:paraId="40435251" w14:textId="77777777" w:rsidR="009F5D7E" w:rsidRPr="00333233" w:rsidRDefault="009F5D7E" w:rsidP="000919B8">
            <w:pPr>
              <w:spacing w:after="0" w:line="240" w:lineRule="auto"/>
              <w:jc w:val="center"/>
              <w:rPr>
                <w:rFonts w:ascii="Times New Roman" w:hAnsi="Times New Roman"/>
                <w:bCs/>
                <w:i/>
                <w:sz w:val="20"/>
                <w:szCs w:val="20"/>
              </w:rPr>
            </w:pPr>
            <w:r w:rsidRPr="00333233">
              <w:rPr>
                <w:rFonts w:ascii="Times New Roman" w:hAnsi="Times New Roman"/>
                <w:b/>
                <w:bCs/>
                <w:sz w:val="20"/>
                <w:szCs w:val="20"/>
              </w:rPr>
              <w:t>Līdzatbildīgās institūcijas</w:t>
            </w:r>
          </w:p>
        </w:tc>
        <w:tc>
          <w:tcPr>
            <w:tcW w:w="851" w:type="dxa"/>
            <w:shd w:val="clear" w:color="auto" w:fill="auto"/>
            <w:vAlign w:val="center"/>
          </w:tcPr>
          <w:p w14:paraId="71B9B7C0" w14:textId="77777777" w:rsidR="009F5D7E" w:rsidRPr="00333233" w:rsidRDefault="009F5D7E" w:rsidP="000919B8">
            <w:pPr>
              <w:spacing w:after="0" w:line="240" w:lineRule="auto"/>
              <w:jc w:val="center"/>
              <w:rPr>
                <w:rFonts w:ascii="Times New Roman" w:hAnsi="Times New Roman"/>
                <w:b/>
                <w:bCs/>
                <w:sz w:val="20"/>
                <w:szCs w:val="20"/>
              </w:rPr>
            </w:pPr>
            <w:r w:rsidRPr="00333233">
              <w:rPr>
                <w:rFonts w:ascii="Times New Roman" w:hAnsi="Times New Roman"/>
                <w:b/>
                <w:bCs/>
                <w:sz w:val="20"/>
                <w:szCs w:val="20"/>
              </w:rPr>
              <w:t>Izpildes termiņš</w:t>
            </w:r>
          </w:p>
          <w:p w14:paraId="7CCB4824" w14:textId="77777777" w:rsidR="009F5D7E" w:rsidRPr="00333233" w:rsidRDefault="009F5D7E" w:rsidP="000919B8">
            <w:pPr>
              <w:spacing w:after="0" w:line="240" w:lineRule="auto"/>
              <w:jc w:val="center"/>
              <w:rPr>
                <w:rFonts w:ascii="Times New Roman" w:hAnsi="Times New Roman"/>
                <w:bCs/>
                <w:i/>
                <w:sz w:val="20"/>
                <w:szCs w:val="20"/>
              </w:rPr>
            </w:pPr>
            <w:r w:rsidRPr="00333233">
              <w:rPr>
                <w:rFonts w:ascii="Times New Roman" w:hAnsi="Times New Roman"/>
                <w:b/>
                <w:bCs/>
                <w:sz w:val="20"/>
                <w:szCs w:val="20"/>
              </w:rPr>
              <w:t>(ar precizitāti līdz pusgadam)</w:t>
            </w:r>
          </w:p>
        </w:tc>
      </w:tr>
      <w:tr w:rsidR="00333233" w:rsidRPr="00333233" w14:paraId="34E77D98" w14:textId="77777777" w:rsidTr="00A451AC">
        <w:tc>
          <w:tcPr>
            <w:tcW w:w="9464" w:type="dxa"/>
            <w:gridSpan w:val="7"/>
          </w:tcPr>
          <w:p w14:paraId="74D545E6" w14:textId="5C4E7CCE" w:rsidR="009F5D7E" w:rsidRPr="00333233" w:rsidRDefault="00476F27" w:rsidP="00AB0072">
            <w:pPr>
              <w:spacing w:after="0" w:line="240" w:lineRule="auto"/>
              <w:rPr>
                <w:rFonts w:ascii="Times New Roman" w:hAnsi="Times New Roman"/>
                <w:bCs/>
                <w:i/>
                <w:sz w:val="20"/>
                <w:szCs w:val="20"/>
              </w:rPr>
            </w:pPr>
            <w:r w:rsidRPr="00333233">
              <w:rPr>
                <w:rFonts w:ascii="Times New Roman" w:hAnsi="Times New Roman"/>
                <w:bCs/>
                <w:i/>
                <w:sz w:val="20"/>
                <w:szCs w:val="20"/>
              </w:rPr>
              <w:t>Uzdevums Nr.1. Valsts sociālo pabalstu pilnveidošana ģimeņu ar bērniem atbalstam</w:t>
            </w:r>
          </w:p>
        </w:tc>
      </w:tr>
      <w:tr w:rsidR="00333233" w:rsidRPr="00333233" w14:paraId="45A2A405" w14:textId="77777777" w:rsidTr="00A451AC">
        <w:tc>
          <w:tcPr>
            <w:tcW w:w="675" w:type="dxa"/>
          </w:tcPr>
          <w:p w14:paraId="2FC9FF92" w14:textId="7E710C6D" w:rsidR="009F5D7E" w:rsidRPr="00333233" w:rsidRDefault="00476F27"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t>1.</w:t>
            </w:r>
          </w:p>
        </w:tc>
        <w:tc>
          <w:tcPr>
            <w:tcW w:w="1701" w:type="dxa"/>
            <w:shd w:val="clear" w:color="auto" w:fill="auto"/>
          </w:tcPr>
          <w:p w14:paraId="777E7BC8" w14:textId="2D1CBE88" w:rsidR="00733A04" w:rsidRPr="00333233" w:rsidRDefault="00733A04" w:rsidP="00733A04">
            <w:pPr>
              <w:spacing w:after="0" w:line="240" w:lineRule="auto"/>
              <w:rPr>
                <w:rFonts w:ascii="Times New Roman" w:hAnsi="Times New Roman"/>
                <w:bCs/>
                <w:sz w:val="20"/>
                <w:szCs w:val="20"/>
              </w:rPr>
            </w:pPr>
            <w:r w:rsidRPr="00333233">
              <w:rPr>
                <w:rFonts w:ascii="Times New Roman" w:hAnsi="Times New Roman"/>
                <w:b/>
                <w:bCs/>
                <w:sz w:val="20"/>
                <w:szCs w:val="20"/>
              </w:rPr>
              <w:t>Ģimenes valsts pabalsta paaugstināšana par trešo bērnu</w:t>
            </w:r>
            <w:r w:rsidR="00C82884" w:rsidRPr="00333233">
              <w:rPr>
                <w:rFonts w:ascii="Times New Roman" w:hAnsi="Times New Roman"/>
                <w:b/>
                <w:bCs/>
                <w:sz w:val="20"/>
                <w:szCs w:val="20"/>
              </w:rPr>
              <w:t>.</w:t>
            </w:r>
          </w:p>
          <w:p w14:paraId="735E4539" w14:textId="1B0284AB" w:rsidR="009F5D7E" w:rsidRPr="00333233" w:rsidRDefault="009F5D7E" w:rsidP="00E525AD">
            <w:pPr>
              <w:spacing w:after="0" w:line="240" w:lineRule="auto"/>
              <w:rPr>
                <w:rFonts w:ascii="Times New Roman" w:hAnsi="Times New Roman"/>
                <w:bCs/>
                <w:sz w:val="20"/>
                <w:szCs w:val="20"/>
              </w:rPr>
            </w:pPr>
          </w:p>
        </w:tc>
        <w:tc>
          <w:tcPr>
            <w:tcW w:w="2268" w:type="dxa"/>
            <w:shd w:val="clear" w:color="auto" w:fill="auto"/>
          </w:tcPr>
          <w:p w14:paraId="02929CF6" w14:textId="481803AA" w:rsidR="009F5D7E" w:rsidRPr="00333233" w:rsidRDefault="003336BF" w:rsidP="00242446">
            <w:pPr>
              <w:spacing w:after="0" w:line="240" w:lineRule="auto"/>
              <w:rPr>
                <w:rFonts w:ascii="Times New Roman" w:hAnsi="Times New Roman"/>
                <w:b/>
                <w:bCs/>
                <w:i/>
                <w:sz w:val="20"/>
                <w:szCs w:val="20"/>
              </w:rPr>
            </w:pPr>
            <w:r w:rsidRPr="00333233">
              <w:rPr>
                <w:rFonts w:ascii="Times New Roman" w:hAnsi="Times New Roman" w:cs="Times New Roman"/>
                <w:b/>
                <w:i/>
                <w:sz w:val="20"/>
                <w:szCs w:val="20"/>
              </w:rPr>
              <w:t>Palielināts valsts atbalsta apjoms ģimenēm ar 3</w:t>
            </w:r>
            <w:r w:rsidR="001C2007" w:rsidRPr="00333233">
              <w:rPr>
                <w:rFonts w:ascii="Times New Roman" w:hAnsi="Times New Roman" w:cs="Times New Roman"/>
                <w:b/>
                <w:i/>
                <w:sz w:val="20"/>
                <w:szCs w:val="20"/>
              </w:rPr>
              <w:t xml:space="preserve"> bērniem</w:t>
            </w:r>
            <w:r w:rsidR="00BD15A7" w:rsidRPr="00333233">
              <w:rPr>
                <w:rFonts w:ascii="Times New Roman" w:hAnsi="Times New Roman" w:cs="Times New Roman"/>
                <w:b/>
                <w:i/>
                <w:sz w:val="20"/>
                <w:szCs w:val="20"/>
              </w:rPr>
              <w:t xml:space="preserve">, ģimenes valsts pabalstam par </w:t>
            </w:r>
            <w:r w:rsidR="00BD15A7" w:rsidRPr="00333233">
              <w:rPr>
                <w:rFonts w:ascii="Times New Roman" w:hAnsi="Times New Roman" w:cs="Times New Roman"/>
                <w:b/>
                <w:bCs/>
                <w:i/>
                <w:sz w:val="20"/>
                <w:szCs w:val="20"/>
              </w:rPr>
              <w:t xml:space="preserve">trešo </w:t>
            </w:r>
            <w:r w:rsidR="00242446" w:rsidRPr="00333233">
              <w:rPr>
                <w:rFonts w:ascii="Times New Roman" w:hAnsi="Times New Roman" w:cs="Times New Roman"/>
                <w:b/>
                <w:bCs/>
                <w:i/>
                <w:sz w:val="20"/>
                <w:szCs w:val="20"/>
              </w:rPr>
              <w:t>bērnu</w:t>
            </w:r>
            <w:r w:rsidR="00BD15A7" w:rsidRPr="00333233">
              <w:rPr>
                <w:rFonts w:ascii="Times New Roman" w:hAnsi="Times New Roman" w:cs="Times New Roman"/>
                <w:b/>
                <w:bCs/>
                <w:i/>
                <w:sz w:val="20"/>
                <w:szCs w:val="20"/>
              </w:rPr>
              <w:t xml:space="preserve"> </w:t>
            </w:r>
            <w:r w:rsidR="005747D2" w:rsidRPr="00333233">
              <w:rPr>
                <w:rFonts w:ascii="Times New Roman" w:hAnsi="Times New Roman" w:cs="Times New Roman"/>
                <w:b/>
                <w:bCs/>
                <w:i/>
                <w:sz w:val="20"/>
                <w:szCs w:val="20"/>
              </w:rPr>
              <w:t>sastādot</w:t>
            </w:r>
            <w:r w:rsidR="00BD15A7" w:rsidRPr="00333233">
              <w:rPr>
                <w:rFonts w:ascii="Times New Roman" w:hAnsi="Times New Roman" w:cs="Times New Roman"/>
                <w:b/>
                <w:bCs/>
                <w:i/>
                <w:sz w:val="20"/>
                <w:szCs w:val="20"/>
              </w:rPr>
              <w:t xml:space="preserve"> 50,07 </w:t>
            </w:r>
            <w:proofErr w:type="spellStart"/>
            <w:r w:rsidR="00A451AC" w:rsidRPr="00333233">
              <w:rPr>
                <w:rFonts w:ascii="Times New Roman" w:hAnsi="Times New Roman" w:cs="Times New Roman"/>
                <w:b/>
                <w:bCs/>
                <w:i/>
                <w:sz w:val="20"/>
                <w:szCs w:val="20"/>
              </w:rPr>
              <w:t>euro</w:t>
            </w:r>
            <w:proofErr w:type="spellEnd"/>
            <w:r w:rsidR="00BD15A7" w:rsidRPr="00333233">
              <w:rPr>
                <w:rFonts w:ascii="Times New Roman" w:hAnsi="Times New Roman" w:cs="Times New Roman"/>
                <w:b/>
                <w:bCs/>
                <w:i/>
                <w:sz w:val="20"/>
                <w:szCs w:val="20"/>
              </w:rPr>
              <w:t>.</w:t>
            </w:r>
          </w:p>
        </w:tc>
        <w:tc>
          <w:tcPr>
            <w:tcW w:w="1418" w:type="dxa"/>
          </w:tcPr>
          <w:p w14:paraId="4D9C4995" w14:textId="20D7E3FB" w:rsidR="009F5D7E" w:rsidRPr="00333233" w:rsidRDefault="003E3279" w:rsidP="00076479">
            <w:pPr>
              <w:spacing w:after="0" w:line="240" w:lineRule="auto"/>
              <w:rPr>
                <w:rFonts w:ascii="Times New Roman" w:hAnsi="Times New Roman" w:cs="Times New Roman"/>
                <w:bCs/>
                <w:i/>
                <w:sz w:val="20"/>
                <w:szCs w:val="20"/>
              </w:rPr>
            </w:pPr>
            <w:r w:rsidRPr="00333233">
              <w:rPr>
                <w:rFonts w:ascii="Times New Roman" w:eastAsia="Times New Roman" w:hAnsi="Times New Roman" w:cs="Times New Roman"/>
                <w:sz w:val="20"/>
                <w:szCs w:val="20"/>
                <w:lang w:eastAsia="lv-LV"/>
              </w:rPr>
              <w:t>Grozījumi</w:t>
            </w:r>
            <w:r w:rsidR="00076479" w:rsidRPr="00333233">
              <w:rPr>
                <w:rFonts w:ascii="Times New Roman" w:eastAsia="Times New Roman" w:hAnsi="Times New Roman" w:cs="Times New Roman"/>
                <w:sz w:val="20"/>
                <w:szCs w:val="20"/>
                <w:lang w:eastAsia="lv-LV"/>
              </w:rPr>
              <w:t xml:space="preserve"> Valsts sociālo pabalstu likumā.</w:t>
            </w:r>
          </w:p>
        </w:tc>
        <w:tc>
          <w:tcPr>
            <w:tcW w:w="1134" w:type="dxa"/>
            <w:shd w:val="clear" w:color="auto" w:fill="auto"/>
          </w:tcPr>
          <w:p w14:paraId="7FBFA627" w14:textId="0828697A" w:rsidR="009F5D7E" w:rsidRPr="00333233" w:rsidRDefault="003336BF"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765632E1" w14:textId="11631C9A" w:rsidR="009F5D7E" w:rsidRPr="00333233" w:rsidRDefault="003336BF"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w:t>
            </w:r>
          </w:p>
        </w:tc>
        <w:tc>
          <w:tcPr>
            <w:tcW w:w="851" w:type="dxa"/>
            <w:shd w:val="clear" w:color="auto" w:fill="auto"/>
          </w:tcPr>
          <w:p w14:paraId="63EAE6BC" w14:textId="65F68046" w:rsidR="009F5D7E" w:rsidRPr="00333233" w:rsidRDefault="005A1DE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2018.gada 1.pusgads</w:t>
            </w:r>
          </w:p>
        </w:tc>
      </w:tr>
      <w:tr w:rsidR="00333233" w:rsidRPr="00333233" w14:paraId="5060C393" w14:textId="77777777" w:rsidTr="00A451AC">
        <w:tc>
          <w:tcPr>
            <w:tcW w:w="9464" w:type="dxa"/>
            <w:gridSpan w:val="7"/>
          </w:tcPr>
          <w:p w14:paraId="117854FA" w14:textId="5148EB21" w:rsidR="00FF04F4" w:rsidRPr="00333233" w:rsidRDefault="00476F27" w:rsidP="00476F27">
            <w:pPr>
              <w:spacing w:after="0" w:line="240" w:lineRule="auto"/>
              <w:rPr>
                <w:rFonts w:ascii="Times New Roman" w:hAnsi="Times New Roman"/>
                <w:bCs/>
                <w:i/>
                <w:sz w:val="20"/>
                <w:szCs w:val="20"/>
              </w:rPr>
            </w:pPr>
            <w:r w:rsidRPr="00333233">
              <w:rPr>
                <w:rFonts w:ascii="Times New Roman" w:hAnsi="Times New Roman"/>
                <w:bCs/>
                <w:i/>
                <w:sz w:val="20"/>
                <w:szCs w:val="20"/>
              </w:rPr>
              <w:t>Uzdevums Nr.2. Pensiju sistēmas pilnveidošana</w:t>
            </w:r>
          </w:p>
        </w:tc>
      </w:tr>
      <w:tr w:rsidR="00333233" w:rsidRPr="00333233" w14:paraId="68DAC810" w14:textId="77777777" w:rsidTr="00A451AC">
        <w:tc>
          <w:tcPr>
            <w:tcW w:w="675" w:type="dxa"/>
          </w:tcPr>
          <w:p w14:paraId="69E8E6C9" w14:textId="75712B80" w:rsidR="00E525AD" w:rsidRPr="00333233" w:rsidRDefault="00476F27" w:rsidP="000919B8">
            <w:pPr>
              <w:spacing w:after="0" w:line="240" w:lineRule="auto"/>
              <w:jc w:val="center"/>
              <w:rPr>
                <w:rFonts w:ascii="Times New Roman" w:hAnsi="Times New Roman"/>
                <w:bCs/>
                <w:sz w:val="20"/>
                <w:szCs w:val="20"/>
              </w:rPr>
            </w:pPr>
            <w:r w:rsidRPr="00333233">
              <w:rPr>
                <w:rFonts w:ascii="Times New Roman" w:hAnsi="Times New Roman"/>
                <w:bCs/>
                <w:sz w:val="20"/>
                <w:szCs w:val="20"/>
              </w:rPr>
              <w:t>1.</w:t>
            </w:r>
          </w:p>
        </w:tc>
        <w:tc>
          <w:tcPr>
            <w:tcW w:w="1701" w:type="dxa"/>
            <w:shd w:val="clear" w:color="auto" w:fill="auto"/>
          </w:tcPr>
          <w:p w14:paraId="26EAAFC5" w14:textId="20390C39" w:rsidR="00251AED" w:rsidRPr="00333233" w:rsidRDefault="00667E63" w:rsidP="00C82884">
            <w:pPr>
              <w:spacing w:after="0" w:line="240" w:lineRule="auto"/>
              <w:rPr>
                <w:rFonts w:ascii="Times New Roman" w:hAnsi="Times New Roman"/>
                <w:b/>
                <w:bCs/>
                <w:i/>
                <w:sz w:val="20"/>
                <w:szCs w:val="20"/>
              </w:rPr>
            </w:pPr>
            <w:r w:rsidRPr="00333233">
              <w:rPr>
                <w:rFonts w:ascii="Times New Roman" w:hAnsi="Times New Roman"/>
                <w:b/>
                <w:bCs/>
                <w:sz w:val="20"/>
                <w:szCs w:val="20"/>
              </w:rPr>
              <w:t>Pensiju pārskatīšana, ņe</w:t>
            </w:r>
            <w:r w:rsidR="00A6709D" w:rsidRPr="00333233">
              <w:rPr>
                <w:rFonts w:ascii="Times New Roman" w:hAnsi="Times New Roman"/>
                <w:b/>
                <w:bCs/>
                <w:sz w:val="20"/>
                <w:szCs w:val="20"/>
              </w:rPr>
              <w:t xml:space="preserve">mot vērā </w:t>
            </w:r>
            <w:r w:rsidR="00C82884" w:rsidRPr="00333233">
              <w:rPr>
                <w:rFonts w:ascii="Times New Roman" w:hAnsi="Times New Roman"/>
                <w:b/>
                <w:bCs/>
                <w:sz w:val="20"/>
                <w:szCs w:val="20"/>
              </w:rPr>
              <w:t xml:space="preserve">apdrošināšanas </w:t>
            </w:r>
            <w:r w:rsidR="00A6709D" w:rsidRPr="00333233">
              <w:rPr>
                <w:rFonts w:ascii="Times New Roman" w:hAnsi="Times New Roman"/>
                <w:b/>
                <w:bCs/>
                <w:sz w:val="20"/>
                <w:szCs w:val="20"/>
              </w:rPr>
              <w:t>stāžu.</w:t>
            </w:r>
          </w:p>
        </w:tc>
        <w:tc>
          <w:tcPr>
            <w:tcW w:w="2268" w:type="dxa"/>
            <w:shd w:val="clear" w:color="auto" w:fill="auto"/>
          </w:tcPr>
          <w:p w14:paraId="1465F0FC" w14:textId="2EF87746" w:rsidR="00E525AD" w:rsidRPr="00333233" w:rsidRDefault="009850C6" w:rsidP="00C82884">
            <w:pPr>
              <w:spacing w:after="0" w:line="240" w:lineRule="auto"/>
              <w:rPr>
                <w:rFonts w:ascii="Times New Roman" w:hAnsi="Times New Roman"/>
                <w:b/>
                <w:bCs/>
                <w:i/>
                <w:sz w:val="20"/>
                <w:szCs w:val="20"/>
              </w:rPr>
            </w:pPr>
            <w:r w:rsidRPr="00333233">
              <w:rPr>
                <w:rFonts w:ascii="Times New Roman" w:hAnsi="Times New Roman"/>
                <w:b/>
                <w:bCs/>
                <w:i/>
                <w:sz w:val="20"/>
                <w:szCs w:val="20"/>
              </w:rPr>
              <w:t>Palielināts atbalsta apjoms iedzīvotājiem</w:t>
            </w:r>
            <w:r w:rsidR="00A6371E" w:rsidRPr="00333233">
              <w:rPr>
                <w:rFonts w:ascii="Times New Roman" w:hAnsi="Times New Roman"/>
                <w:b/>
                <w:bCs/>
                <w:i/>
                <w:sz w:val="20"/>
                <w:szCs w:val="20"/>
              </w:rPr>
              <w:t xml:space="preserve"> -</w:t>
            </w:r>
            <w:r w:rsidRPr="00333233">
              <w:rPr>
                <w:rFonts w:ascii="Times New Roman" w:hAnsi="Times New Roman"/>
                <w:b/>
                <w:bCs/>
                <w:i/>
                <w:sz w:val="20"/>
                <w:szCs w:val="20"/>
              </w:rPr>
              <w:t xml:space="preserve"> pensiju </w:t>
            </w:r>
            <w:r w:rsidR="00A6371E" w:rsidRPr="00333233">
              <w:rPr>
                <w:rFonts w:ascii="Times New Roman" w:hAnsi="Times New Roman"/>
                <w:b/>
                <w:bCs/>
                <w:i/>
                <w:sz w:val="20"/>
                <w:szCs w:val="20"/>
              </w:rPr>
              <w:t>saņēmējiem</w:t>
            </w:r>
            <w:r w:rsidRPr="00333233">
              <w:rPr>
                <w:rFonts w:ascii="Times New Roman" w:hAnsi="Times New Roman"/>
                <w:b/>
                <w:bCs/>
                <w:i/>
                <w:sz w:val="20"/>
                <w:szCs w:val="20"/>
              </w:rPr>
              <w:t>, p</w:t>
            </w:r>
            <w:r w:rsidR="00A6709D" w:rsidRPr="00333233">
              <w:rPr>
                <w:rFonts w:ascii="Times New Roman" w:hAnsi="Times New Roman"/>
                <w:b/>
                <w:bCs/>
                <w:i/>
                <w:sz w:val="20"/>
                <w:szCs w:val="20"/>
              </w:rPr>
              <w:t>ārskat</w:t>
            </w:r>
            <w:r w:rsidRPr="00333233">
              <w:rPr>
                <w:rFonts w:ascii="Times New Roman" w:hAnsi="Times New Roman"/>
                <w:b/>
                <w:bCs/>
                <w:i/>
                <w:sz w:val="20"/>
                <w:szCs w:val="20"/>
              </w:rPr>
              <w:t>ot</w:t>
            </w:r>
            <w:r w:rsidR="00A6709D" w:rsidRPr="00333233">
              <w:rPr>
                <w:rFonts w:ascii="Times New Roman" w:hAnsi="Times New Roman"/>
                <w:b/>
                <w:bCs/>
                <w:i/>
                <w:sz w:val="20"/>
                <w:szCs w:val="20"/>
              </w:rPr>
              <w:t xml:space="preserve"> pensiju indeksācijas kārt</w:t>
            </w:r>
            <w:r w:rsidR="00A6371E" w:rsidRPr="00333233">
              <w:rPr>
                <w:rFonts w:ascii="Times New Roman" w:hAnsi="Times New Roman"/>
                <w:b/>
                <w:bCs/>
                <w:i/>
                <w:sz w:val="20"/>
                <w:szCs w:val="20"/>
              </w:rPr>
              <w:t>ību</w:t>
            </w:r>
            <w:r w:rsidR="00A6709D" w:rsidRPr="00333233">
              <w:rPr>
                <w:rFonts w:ascii="Times New Roman" w:hAnsi="Times New Roman"/>
                <w:b/>
                <w:bCs/>
                <w:i/>
                <w:sz w:val="20"/>
                <w:szCs w:val="20"/>
              </w:rPr>
              <w:t xml:space="preserve">, ņemot vērā </w:t>
            </w:r>
            <w:r w:rsidR="00C82884" w:rsidRPr="00333233">
              <w:rPr>
                <w:rFonts w:ascii="Times New Roman" w:hAnsi="Times New Roman"/>
                <w:b/>
                <w:bCs/>
                <w:i/>
                <w:sz w:val="20"/>
                <w:szCs w:val="20"/>
              </w:rPr>
              <w:t xml:space="preserve">apdrošināšanas </w:t>
            </w:r>
            <w:r w:rsidR="00A6709D" w:rsidRPr="00333233">
              <w:rPr>
                <w:rFonts w:ascii="Times New Roman" w:hAnsi="Times New Roman"/>
                <w:b/>
                <w:bCs/>
                <w:i/>
                <w:sz w:val="20"/>
                <w:szCs w:val="20"/>
              </w:rPr>
              <w:t>stāžu.</w:t>
            </w:r>
          </w:p>
        </w:tc>
        <w:tc>
          <w:tcPr>
            <w:tcW w:w="1418" w:type="dxa"/>
          </w:tcPr>
          <w:p w14:paraId="25DAB3EA" w14:textId="0CE59343" w:rsidR="00E525AD" w:rsidRPr="00333233" w:rsidRDefault="00E32AE9" w:rsidP="00E32AE9">
            <w:pPr>
              <w:spacing w:after="0" w:line="240" w:lineRule="auto"/>
              <w:rPr>
                <w:rFonts w:ascii="Times New Roman" w:hAnsi="Times New Roman"/>
                <w:bCs/>
                <w:sz w:val="20"/>
                <w:szCs w:val="20"/>
              </w:rPr>
            </w:pPr>
            <w:r w:rsidRPr="00333233">
              <w:rPr>
                <w:rFonts w:ascii="Times New Roman" w:hAnsi="Times New Roman"/>
                <w:bCs/>
                <w:sz w:val="20"/>
                <w:szCs w:val="20"/>
              </w:rPr>
              <w:t>Grozījumi likumā “Par valsts pensijām”</w:t>
            </w:r>
            <w:r w:rsidR="00C82884" w:rsidRPr="00333233">
              <w:rPr>
                <w:rFonts w:ascii="Times New Roman" w:hAnsi="Times New Roman"/>
                <w:bCs/>
                <w:sz w:val="20"/>
                <w:szCs w:val="20"/>
              </w:rPr>
              <w:t>.</w:t>
            </w:r>
          </w:p>
        </w:tc>
        <w:tc>
          <w:tcPr>
            <w:tcW w:w="1134" w:type="dxa"/>
            <w:shd w:val="clear" w:color="auto" w:fill="auto"/>
          </w:tcPr>
          <w:p w14:paraId="5234CC9B" w14:textId="13A68CE7" w:rsidR="00E525AD" w:rsidRPr="00333233" w:rsidRDefault="00A44E8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4E9A43C7" w14:textId="77783D80" w:rsidR="00E525AD" w:rsidRPr="00333233" w:rsidRDefault="00A44E8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VSAA</w:t>
            </w:r>
          </w:p>
        </w:tc>
        <w:tc>
          <w:tcPr>
            <w:tcW w:w="851" w:type="dxa"/>
            <w:shd w:val="clear" w:color="auto" w:fill="auto"/>
          </w:tcPr>
          <w:p w14:paraId="0F271199" w14:textId="04E43D30" w:rsidR="00E525AD" w:rsidRPr="00333233" w:rsidRDefault="005A1DE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2018.gada 1.pusgads</w:t>
            </w:r>
          </w:p>
        </w:tc>
      </w:tr>
      <w:tr w:rsidR="00333233" w:rsidRPr="00333233" w14:paraId="2603C1B3" w14:textId="77777777" w:rsidTr="00A451AC">
        <w:tc>
          <w:tcPr>
            <w:tcW w:w="9464" w:type="dxa"/>
            <w:gridSpan w:val="7"/>
          </w:tcPr>
          <w:p w14:paraId="68C699B6" w14:textId="58618DFD" w:rsidR="00A32E9E" w:rsidRPr="00333233" w:rsidRDefault="00476F27" w:rsidP="00476F27">
            <w:pPr>
              <w:spacing w:after="0" w:line="240" w:lineRule="auto"/>
              <w:rPr>
                <w:rFonts w:ascii="Times New Roman" w:hAnsi="Times New Roman"/>
                <w:bCs/>
                <w:i/>
                <w:sz w:val="20"/>
                <w:szCs w:val="20"/>
              </w:rPr>
            </w:pPr>
            <w:r w:rsidRPr="00333233">
              <w:rPr>
                <w:rFonts w:ascii="Times New Roman" w:hAnsi="Times New Roman"/>
                <w:bCs/>
                <w:i/>
                <w:sz w:val="20"/>
                <w:szCs w:val="20"/>
              </w:rPr>
              <w:lastRenderedPageBreak/>
              <w:t>Uzdevums Nr.3. Līdzvērtīgāka atbalsta sniegšanas pilnveidošana minimālo ienākumu atbalsta sistēmas ietvaros</w:t>
            </w:r>
          </w:p>
        </w:tc>
      </w:tr>
      <w:tr w:rsidR="00333233" w:rsidRPr="00333233" w14:paraId="4B93892E" w14:textId="77777777" w:rsidTr="00A451AC">
        <w:tc>
          <w:tcPr>
            <w:tcW w:w="675" w:type="dxa"/>
          </w:tcPr>
          <w:p w14:paraId="1D5BBC8E" w14:textId="3190F5A2" w:rsidR="00083F59" w:rsidRPr="00333233" w:rsidRDefault="00476F27" w:rsidP="000919B8">
            <w:pPr>
              <w:spacing w:after="0" w:line="240" w:lineRule="auto"/>
              <w:jc w:val="center"/>
              <w:rPr>
                <w:rFonts w:ascii="Times New Roman" w:hAnsi="Times New Roman"/>
                <w:bCs/>
                <w:i/>
                <w:sz w:val="20"/>
                <w:szCs w:val="20"/>
              </w:rPr>
            </w:pPr>
            <w:r w:rsidRPr="00333233">
              <w:rPr>
                <w:rFonts w:ascii="Times New Roman" w:hAnsi="Times New Roman"/>
                <w:bCs/>
                <w:sz w:val="20"/>
                <w:szCs w:val="20"/>
              </w:rPr>
              <w:t>1</w:t>
            </w:r>
            <w:r w:rsidRPr="00333233">
              <w:rPr>
                <w:rFonts w:ascii="Times New Roman" w:hAnsi="Times New Roman"/>
                <w:bCs/>
                <w:i/>
                <w:sz w:val="20"/>
                <w:szCs w:val="20"/>
              </w:rPr>
              <w:t>.</w:t>
            </w:r>
          </w:p>
        </w:tc>
        <w:tc>
          <w:tcPr>
            <w:tcW w:w="1701" w:type="dxa"/>
            <w:shd w:val="clear" w:color="auto" w:fill="auto"/>
          </w:tcPr>
          <w:p w14:paraId="635D4F01" w14:textId="64D43B90" w:rsidR="00251AED" w:rsidRPr="00333233" w:rsidRDefault="00256E7A" w:rsidP="00BD15A7">
            <w:pPr>
              <w:spacing w:after="0" w:line="240" w:lineRule="auto"/>
              <w:rPr>
                <w:rFonts w:ascii="Times New Roman" w:hAnsi="Times New Roman"/>
                <w:b/>
                <w:bCs/>
                <w:sz w:val="20"/>
                <w:szCs w:val="20"/>
              </w:rPr>
            </w:pPr>
            <w:r w:rsidRPr="00333233">
              <w:rPr>
                <w:rFonts w:ascii="Times New Roman" w:hAnsi="Times New Roman"/>
                <w:b/>
                <w:bCs/>
                <w:sz w:val="20"/>
                <w:szCs w:val="20"/>
              </w:rPr>
              <w:t>Vienota maznodrošinātās pers</w:t>
            </w:r>
            <w:r w:rsidR="00BD15A7" w:rsidRPr="00333233">
              <w:rPr>
                <w:rFonts w:ascii="Times New Roman" w:hAnsi="Times New Roman"/>
                <w:b/>
                <w:bCs/>
                <w:sz w:val="20"/>
                <w:szCs w:val="20"/>
              </w:rPr>
              <w:t>onas ienākuma līmeņa noteikšana.</w:t>
            </w:r>
          </w:p>
        </w:tc>
        <w:tc>
          <w:tcPr>
            <w:tcW w:w="2268" w:type="dxa"/>
            <w:shd w:val="clear" w:color="auto" w:fill="auto"/>
          </w:tcPr>
          <w:p w14:paraId="0DACB4C7" w14:textId="785EEE1E" w:rsidR="00083F59" w:rsidRPr="00333233" w:rsidRDefault="00B908C5" w:rsidP="00095C0E">
            <w:pPr>
              <w:spacing w:after="0" w:line="240" w:lineRule="auto"/>
              <w:rPr>
                <w:rFonts w:ascii="Times New Roman" w:hAnsi="Times New Roman"/>
                <w:b/>
                <w:bCs/>
                <w:i/>
                <w:sz w:val="20"/>
                <w:szCs w:val="20"/>
              </w:rPr>
            </w:pPr>
            <w:r w:rsidRPr="00333233">
              <w:rPr>
                <w:rFonts w:ascii="Times New Roman" w:hAnsi="Times New Roman"/>
                <w:b/>
                <w:bCs/>
                <w:i/>
                <w:sz w:val="20"/>
                <w:szCs w:val="20"/>
              </w:rPr>
              <w:t>Veicināta līdzvērtīg</w:t>
            </w:r>
            <w:r w:rsidR="00490477" w:rsidRPr="00333233">
              <w:rPr>
                <w:rFonts w:ascii="Times New Roman" w:hAnsi="Times New Roman"/>
                <w:b/>
                <w:bCs/>
                <w:i/>
                <w:sz w:val="20"/>
                <w:szCs w:val="20"/>
              </w:rPr>
              <w:t>āka atbalsta no</w:t>
            </w:r>
            <w:r w:rsidRPr="00333233">
              <w:rPr>
                <w:rFonts w:ascii="Times New Roman" w:hAnsi="Times New Roman"/>
                <w:b/>
                <w:bCs/>
                <w:i/>
                <w:sz w:val="20"/>
                <w:szCs w:val="20"/>
              </w:rPr>
              <w:t>drošin</w:t>
            </w:r>
            <w:r w:rsidR="00490477" w:rsidRPr="00333233">
              <w:rPr>
                <w:rFonts w:ascii="Times New Roman" w:hAnsi="Times New Roman"/>
                <w:b/>
                <w:bCs/>
                <w:i/>
                <w:sz w:val="20"/>
                <w:szCs w:val="20"/>
              </w:rPr>
              <w:t xml:space="preserve">āšana iedzīvotajiem visā </w:t>
            </w:r>
            <w:r w:rsidR="00095C0E" w:rsidRPr="00333233">
              <w:rPr>
                <w:rFonts w:ascii="Times New Roman" w:hAnsi="Times New Roman"/>
                <w:b/>
                <w:bCs/>
                <w:i/>
                <w:sz w:val="20"/>
                <w:szCs w:val="20"/>
              </w:rPr>
              <w:t>Latvijas</w:t>
            </w:r>
            <w:r w:rsidR="00490477" w:rsidRPr="00333233">
              <w:rPr>
                <w:rFonts w:ascii="Times New Roman" w:hAnsi="Times New Roman"/>
                <w:b/>
                <w:bCs/>
                <w:i/>
                <w:sz w:val="20"/>
                <w:szCs w:val="20"/>
              </w:rPr>
              <w:t xml:space="preserve"> teritorijā, nosakot</w:t>
            </w:r>
            <w:r w:rsidR="006B08E2" w:rsidRPr="00333233">
              <w:rPr>
                <w:rFonts w:ascii="Times New Roman" w:hAnsi="Times New Roman"/>
                <w:b/>
                <w:bCs/>
                <w:i/>
                <w:sz w:val="20"/>
                <w:szCs w:val="20"/>
              </w:rPr>
              <w:t xml:space="preserve"> valstī vienot</w:t>
            </w:r>
            <w:r w:rsidR="00490477" w:rsidRPr="00333233">
              <w:rPr>
                <w:rFonts w:ascii="Times New Roman" w:hAnsi="Times New Roman"/>
                <w:b/>
                <w:bCs/>
                <w:i/>
                <w:sz w:val="20"/>
                <w:szCs w:val="20"/>
              </w:rPr>
              <w:t>u</w:t>
            </w:r>
            <w:r w:rsidR="006B08E2" w:rsidRPr="00333233">
              <w:rPr>
                <w:rFonts w:ascii="Times New Roman" w:hAnsi="Times New Roman"/>
                <w:b/>
                <w:bCs/>
                <w:i/>
                <w:sz w:val="20"/>
                <w:szCs w:val="20"/>
              </w:rPr>
              <w:t xml:space="preserve"> maznodrošinātai personai atbilstoš</w:t>
            </w:r>
            <w:r w:rsidR="00490477" w:rsidRPr="00333233">
              <w:rPr>
                <w:rFonts w:ascii="Times New Roman" w:hAnsi="Times New Roman"/>
                <w:b/>
                <w:bCs/>
                <w:i/>
                <w:sz w:val="20"/>
                <w:szCs w:val="20"/>
              </w:rPr>
              <w:t>u</w:t>
            </w:r>
            <w:r w:rsidR="006B08E2" w:rsidRPr="00333233">
              <w:rPr>
                <w:rFonts w:ascii="Times New Roman" w:hAnsi="Times New Roman"/>
                <w:b/>
                <w:bCs/>
                <w:i/>
                <w:sz w:val="20"/>
                <w:szCs w:val="20"/>
              </w:rPr>
              <w:t xml:space="preserve"> ienākuma līmeni, kas atbilst divkārš</w:t>
            </w:r>
            <w:r w:rsidR="00095C0E" w:rsidRPr="00333233">
              <w:rPr>
                <w:rFonts w:ascii="Times New Roman" w:hAnsi="Times New Roman"/>
                <w:b/>
                <w:bCs/>
                <w:i/>
                <w:sz w:val="20"/>
                <w:szCs w:val="20"/>
              </w:rPr>
              <w:t>a</w:t>
            </w:r>
            <w:r w:rsidR="006B08E2" w:rsidRPr="00333233">
              <w:rPr>
                <w:rFonts w:ascii="Times New Roman" w:hAnsi="Times New Roman"/>
                <w:b/>
                <w:bCs/>
                <w:i/>
                <w:sz w:val="20"/>
                <w:szCs w:val="20"/>
              </w:rPr>
              <w:t>m trūcīgai personai atbilstošam ienākuma līmenim.</w:t>
            </w:r>
          </w:p>
        </w:tc>
        <w:tc>
          <w:tcPr>
            <w:tcW w:w="1418" w:type="dxa"/>
          </w:tcPr>
          <w:p w14:paraId="35A000D9" w14:textId="29335DF0" w:rsidR="00083F59" w:rsidRPr="00333233" w:rsidRDefault="00BC6533" w:rsidP="00395F62">
            <w:pPr>
              <w:spacing w:after="0" w:line="240" w:lineRule="auto"/>
              <w:rPr>
                <w:rFonts w:ascii="Times New Roman" w:hAnsi="Times New Roman"/>
                <w:bCs/>
                <w:sz w:val="20"/>
                <w:szCs w:val="20"/>
              </w:rPr>
            </w:pPr>
            <w:r w:rsidRPr="00333233">
              <w:rPr>
                <w:rFonts w:ascii="Times New Roman" w:hAnsi="Times New Roman"/>
                <w:bCs/>
                <w:sz w:val="20"/>
                <w:szCs w:val="20"/>
              </w:rPr>
              <w:t>Grozījumi Sociālo pakalpojumu un sociālās palīdzības likumā.</w:t>
            </w:r>
          </w:p>
        </w:tc>
        <w:tc>
          <w:tcPr>
            <w:tcW w:w="1134" w:type="dxa"/>
            <w:shd w:val="clear" w:color="auto" w:fill="auto"/>
          </w:tcPr>
          <w:p w14:paraId="564D5468" w14:textId="21746225" w:rsidR="00083F59"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LM</w:t>
            </w:r>
          </w:p>
        </w:tc>
        <w:tc>
          <w:tcPr>
            <w:tcW w:w="1417" w:type="dxa"/>
            <w:shd w:val="clear" w:color="auto" w:fill="auto"/>
          </w:tcPr>
          <w:p w14:paraId="6FABEFDF" w14:textId="12B71302" w:rsidR="00083F59" w:rsidRPr="00333233" w:rsidRDefault="005362A1"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Pašvaldības</w:t>
            </w:r>
          </w:p>
        </w:tc>
        <w:tc>
          <w:tcPr>
            <w:tcW w:w="851" w:type="dxa"/>
            <w:shd w:val="clear" w:color="auto" w:fill="auto"/>
          </w:tcPr>
          <w:p w14:paraId="321E32E7" w14:textId="27319B10" w:rsidR="00083F59" w:rsidRPr="00333233" w:rsidRDefault="005A1DED" w:rsidP="000919B8">
            <w:pPr>
              <w:spacing w:after="0" w:line="240" w:lineRule="auto"/>
              <w:jc w:val="center"/>
              <w:rPr>
                <w:rFonts w:ascii="Times New Roman" w:hAnsi="Times New Roman"/>
                <w:bCs/>
                <w:i/>
                <w:sz w:val="20"/>
                <w:szCs w:val="20"/>
              </w:rPr>
            </w:pPr>
            <w:r w:rsidRPr="00333233">
              <w:rPr>
                <w:rFonts w:ascii="Times New Roman" w:hAnsi="Times New Roman"/>
                <w:bCs/>
                <w:i/>
                <w:sz w:val="20"/>
                <w:szCs w:val="20"/>
              </w:rPr>
              <w:t>2020.gada 1.pusgads</w:t>
            </w:r>
          </w:p>
        </w:tc>
      </w:tr>
      <w:tr w:rsidR="00333233" w:rsidRPr="00333233" w14:paraId="109B751F" w14:textId="77777777" w:rsidTr="00A451AC">
        <w:tc>
          <w:tcPr>
            <w:tcW w:w="9464" w:type="dxa"/>
            <w:gridSpan w:val="7"/>
          </w:tcPr>
          <w:p w14:paraId="5F170158" w14:textId="74322951" w:rsidR="00CF3881" w:rsidRPr="00333233" w:rsidRDefault="001554C8" w:rsidP="000E67C4">
            <w:pPr>
              <w:spacing w:after="0" w:line="240" w:lineRule="auto"/>
              <w:jc w:val="center"/>
              <w:rPr>
                <w:rFonts w:ascii="Times New Roman" w:hAnsi="Times New Roman"/>
                <w:bCs/>
                <w:i/>
                <w:sz w:val="20"/>
                <w:szCs w:val="20"/>
              </w:rPr>
            </w:pPr>
            <w:r w:rsidRPr="00333233">
              <w:rPr>
                <w:rFonts w:ascii="Times New Roman" w:hAnsi="Times New Roman"/>
                <w:bCs/>
                <w:i/>
                <w:sz w:val="20"/>
                <w:szCs w:val="20"/>
              </w:rPr>
              <w:t>Uzdevums Nr.4.</w:t>
            </w:r>
            <w:r w:rsidR="00396BF1" w:rsidRPr="00333233">
              <w:rPr>
                <w:rFonts w:ascii="Times New Roman" w:hAnsi="Times New Roman"/>
                <w:bCs/>
                <w:i/>
                <w:sz w:val="20"/>
                <w:szCs w:val="20"/>
              </w:rPr>
              <w:t>O</w:t>
            </w:r>
            <w:r w:rsidR="00CF3881" w:rsidRPr="00333233">
              <w:rPr>
                <w:rFonts w:ascii="Times New Roman" w:hAnsi="Times New Roman"/>
                <w:bCs/>
                <w:i/>
                <w:sz w:val="20"/>
                <w:szCs w:val="20"/>
              </w:rPr>
              <w:t>tra obligāti izmaksājamā</w:t>
            </w:r>
            <w:r w:rsidR="000E67C4" w:rsidRPr="00333233">
              <w:rPr>
                <w:rFonts w:ascii="Times New Roman" w:hAnsi="Times New Roman"/>
                <w:bCs/>
                <w:i/>
                <w:sz w:val="20"/>
                <w:szCs w:val="20"/>
              </w:rPr>
              <w:t xml:space="preserve"> sociālās palīdzības pabalsta - </w:t>
            </w:r>
            <w:r w:rsidR="00CF3881" w:rsidRPr="00333233">
              <w:rPr>
                <w:rFonts w:ascii="Times New Roman" w:hAnsi="Times New Roman"/>
                <w:bCs/>
                <w:i/>
                <w:sz w:val="20"/>
                <w:szCs w:val="20"/>
              </w:rPr>
              <w:t xml:space="preserve">dzīvokļa </w:t>
            </w:r>
            <w:r w:rsidR="00396BF1" w:rsidRPr="00333233">
              <w:rPr>
                <w:rFonts w:ascii="Times New Roman" w:hAnsi="Times New Roman"/>
                <w:bCs/>
                <w:i/>
                <w:sz w:val="20"/>
                <w:szCs w:val="20"/>
              </w:rPr>
              <w:t>pabalsts</w:t>
            </w:r>
            <w:r w:rsidR="000E67C4" w:rsidRPr="00333233">
              <w:rPr>
                <w:rFonts w:ascii="Times New Roman" w:hAnsi="Times New Roman"/>
                <w:bCs/>
                <w:i/>
                <w:sz w:val="20"/>
                <w:szCs w:val="20"/>
              </w:rPr>
              <w:t xml:space="preserve"> -</w:t>
            </w:r>
            <w:r w:rsidR="00396BF1" w:rsidRPr="00333233">
              <w:rPr>
                <w:rFonts w:ascii="Times New Roman" w:hAnsi="Times New Roman"/>
                <w:bCs/>
                <w:i/>
                <w:sz w:val="20"/>
                <w:szCs w:val="20"/>
              </w:rPr>
              <w:t xml:space="preserve"> tiesisko regulējuma</w:t>
            </w:r>
            <w:r w:rsidR="00FE03E2" w:rsidRPr="00333233">
              <w:rPr>
                <w:rFonts w:ascii="Times New Roman" w:hAnsi="Times New Roman"/>
                <w:bCs/>
                <w:i/>
                <w:sz w:val="20"/>
                <w:szCs w:val="20"/>
              </w:rPr>
              <w:t xml:space="preserve"> </w:t>
            </w:r>
            <w:r w:rsidR="00396BF1" w:rsidRPr="00333233">
              <w:rPr>
                <w:rFonts w:ascii="Times New Roman" w:hAnsi="Times New Roman"/>
                <w:bCs/>
                <w:i/>
                <w:sz w:val="20"/>
                <w:szCs w:val="20"/>
              </w:rPr>
              <w:t>pilnveido</w:t>
            </w:r>
            <w:r w:rsidR="000E67C4" w:rsidRPr="00333233">
              <w:rPr>
                <w:rFonts w:ascii="Times New Roman" w:hAnsi="Times New Roman"/>
                <w:bCs/>
                <w:i/>
                <w:sz w:val="20"/>
                <w:szCs w:val="20"/>
              </w:rPr>
              <w:t>šana</w:t>
            </w:r>
            <w:r w:rsidR="00396BF1" w:rsidRPr="00333233">
              <w:rPr>
                <w:rFonts w:ascii="Times New Roman" w:hAnsi="Times New Roman"/>
                <w:bCs/>
                <w:i/>
                <w:sz w:val="20"/>
                <w:szCs w:val="20"/>
              </w:rPr>
              <w:t xml:space="preserve"> </w:t>
            </w:r>
            <w:r w:rsidR="00FE03E2" w:rsidRPr="00333233">
              <w:rPr>
                <w:rFonts w:ascii="Times New Roman" w:hAnsi="Times New Roman"/>
                <w:bCs/>
                <w:i/>
                <w:sz w:val="20"/>
                <w:szCs w:val="20"/>
              </w:rPr>
              <w:t xml:space="preserve">vienota </w:t>
            </w:r>
            <w:r w:rsidR="00284679" w:rsidRPr="00333233">
              <w:rPr>
                <w:rFonts w:ascii="Times New Roman" w:hAnsi="Times New Roman"/>
                <w:bCs/>
                <w:i/>
                <w:sz w:val="20"/>
                <w:szCs w:val="20"/>
              </w:rPr>
              <w:t>tvēruma noteikšanai</w:t>
            </w:r>
          </w:p>
        </w:tc>
      </w:tr>
      <w:tr w:rsidR="00333233" w:rsidRPr="00333233" w14:paraId="5C85C2B3" w14:textId="77777777" w:rsidTr="00A451AC">
        <w:tc>
          <w:tcPr>
            <w:tcW w:w="675" w:type="dxa"/>
          </w:tcPr>
          <w:p w14:paraId="01642867" w14:textId="70258ED7"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1.</w:t>
            </w:r>
          </w:p>
        </w:tc>
        <w:tc>
          <w:tcPr>
            <w:tcW w:w="1701" w:type="dxa"/>
            <w:shd w:val="clear" w:color="auto" w:fill="auto"/>
          </w:tcPr>
          <w:p w14:paraId="7A6EAD4A" w14:textId="6956A7F6" w:rsidR="003E3279" w:rsidRPr="00333233" w:rsidRDefault="003E3279" w:rsidP="009C3E75">
            <w:pPr>
              <w:spacing w:after="0" w:line="240" w:lineRule="auto"/>
              <w:rPr>
                <w:rFonts w:ascii="Times New Roman" w:hAnsi="Times New Roman"/>
                <w:b/>
                <w:bCs/>
                <w:sz w:val="20"/>
                <w:szCs w:val="20"/>
              </w:rPr>
            </w:pPr>
            <w:r w:rsidRPr="00333233">
              <w:rPr>
                <w:rFonts w:ascii="Times New Roman" w:hAnsi="Times New Roman" w:cs="Times New Roman"/>
                <w:b/>
                <w:iCs/>
                <w:sz w:val="20"/>
                <w:szCs w:val="20"/>
              </w:rPr>
              <w:t xml:space="preserve">Normatīvo aktu pilnveide mājokļa atbalsta jomā. </w:t>
            </w:r>
          </w:p>
        </w:tc>
        <w:tc>
          <w:tcPr>
            <w:tcW w:w="2268" w:type="dxa"/>
            <w:shd w:val="clear" w:color="auto" w:fill="auto"/>
          </w:tcPr>
          <w:p w14:paraId="02FAE0BB" w14:textId="3C7669B3" w:rsidR="003E3279" w:rsidRPr="00333233" w:rsidRDefault="003E3279" w:rsidP="000919B8">
            <w:pPr>
              <w:spacing w:after="0" w:line="240" w:lineRule="auto"/>
              <w:rPr>
                <w:rFonts w:ascii="Times New Roman" w:hAnsi="Times New Roman"/>
                <w:b/>
                <w:bCs/>
                <w:i/>
                <w:sz w:val="20"/>
                <w:szCs w:val="20"/>
              </w:rPr>
            </w:pPr>
            <w:r w:rsidRPr="00333233">
              <w:rPr>
                <w:rFonts w:ascii="Times New Roman" w:hAnsi="Times New Roman" w:cs="Times New Roman"/>
                <w:b/>
                <w:i/>
                <w:iCs/>
                <w:sz w:val="20"/>
                <w:szCs w:val="20"/>
              </w:rPr>
              <w:t>Pašvaldībām un to iedzīvotājiem saprotams dzīvokļa pabalsta mērķis un pakalpojuma saņēmēju mērķa grupa.</w:t>
            </w:r>
          </w:p>
        </w:tc>
        <w:tc>
          <w:tcPr>
            <w:tcW w:w="1418" w:type="dxa"/>
          </w:tcPr>
          <w:p w14:paraId="6D8C13B6" w14:textId="3047F18B" w:rsidR="003E3279" w:rsidRPr="00333233" w:rsidRDefault="003E3279" w:rsidP="00FE03E2">
            <w:pPr>
              <w:spacing w:after="0" w:line="240" w:lineRule="auto"/>
              <w:rPr>
                <w:rFonts w:ascii="Times New Roman" w:hAnsi="Times New Roman"/>
                <w:bCs/>
                <w:i/>
                <w:sz w:val="20"/>
                <w:szCs w:val="20"/>
              </w:rPr>
            </w:pPr>
            <w:r w:rsidRPr="00333233">
              <w:rPr>
                <w:rFonts w:ascii="Times New Roman" w:hAnsi="Times New Roman" w:cs="Times New Roman"/>
                <w:iCs/>
                <w:sz w:val="20"/>
                <w:szCs w:val="20"/>
              </w:rPr>
              <w:t>Likumā „Par palīdzību dzīvokļa jautājumu risināšanā” precizēts dzīvokļa pabalsta mērķis un mērķa grupa, kas ir tiesīga saņemt dzīvokļa pabalstu.</w:t>
            </w:r>
          </w:p>
        </w:tc>
        <w:tc>
          <w:tcPr>
            <w:tcW w:w="1134" w:type="dxa"/>
            <w:shd w:val="clear" w:color="auto" w:fill="auto"/>
          </w:tcPr>
          <w:p w14:paraId="31DD2CA6" w14:textId="1755268E"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LM</w:t>
            </w:r>
          </w:p>
        </w:tc>
        <w:tc>
          <w:tcPr>
            <w:tcW w:w="1417" w:type="dxa"/>
            <w:shd w:val="clear" w:color="auto" w:fill="auto"/>
          </w:tcPr>
          <w:p w14:paraId="0D06ACB5" w14:textId="38B4E2EA"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EM, pašvaldības</w:t>
            </w:r>
          </w:p>
        </w:tc>
        <w:tc>
          <w:tcPr>
            <w:tcW w:w="851" w:type="dxa"/>
            <w:shd w:val="clear" w:color="auto" w:fill="auto"/>
          </w:tcPr>
          <w:p w14:paraId="541C4B68" w14:textId="51AE294A"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2020.gada 1.pusgads</w:t>
            </w:r>
          </w:p>
        </w:tc>
      </w:tr>
      <w:tr w:rsidR="00333233" w:rsidRPr="00333233" w14:paraId="5968F039" w14:textId="77777777" w:rsidTr="00A451AC">
        <w:tc>
          <w:tcPr>
            <w:tcW w:w="675" w:type="dxa"/>
          </w:tcPr>
          <w:p w14:paraId="6C1477FF" w14:textId="18D1BEDF"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 xml:space="preserve">2. </w:t>
            </w:r>
          </w:p>
        </w:tc>
        <w:tc>
          <w:tcPr>
            <w:tcW w:w="1701" w:type="dxa"/>
            <w:shd w:val="clear" w:color="auto" w:fill="auto"/>
          </w:tcPr>
          <w:p w14:paraId="684C6A1F" w14:textId="41942310" w:rsidR="003E3279" w:rsidRPr="00333233" w:rsidRDefault="003E3279" w:rsidP="009C3E75">
            <w:pPr>
              <w:spacing w:after="0" w:line="240" w:lineRule="auto"/>
              <w:rPr>
                <w:rFonts w:ascii="Times New Roman" w:hAnsi="Times New Roman"/>
                <w:b/>
                <w:bCs/>
                <w:sz w:val="20"/>
                <w:szCs w:val="20"/>
              </w:rPr>
            </w:pPr>
            <w:r w:rsidRPr="00333233">
              <w:rPr>
                <w:rFonts w:ascii="Times New Roman" w:hAnsi="Times New Roman" w:cs="Times New Roman"/>
                <w:b/>
                <w:iCs/>
                <w:sz w:val="20"/>
                <w:szCs w:val="20"/>
              </w:rPr>
              <w:t>Normatīvo aktu pilnveide mājokļa atbalsta jomā.</w:t>
            </w:r>
          </w:p>
        </w:tc>
        <w:tc>
          <w:tcPr>
            <w:tcW w:w="2268" w:type="dxa"/>
            <w:shd w:val="clear" w:color="auto" w:fill="auto"/>
          </w:tcPr>
          <w:p w14:paraId="56900419" w14:textId="6B120389" w:rsidR="003E3279" w:rsidRPr="00333233" w:rsidRDefault="003E3279" w:rsidP="000919B8">
            <w:pPr>
              <w:spacing w:after="0" w:line="240" w:lineRule="auto"/>
              <w:rPr>
                <w:rFonts w:ascii="Times New Roman" w:hAnsi="Times New Roman"/>
                <w:b/>
                <w:bCs/>
                <w:i/>
                <w:sz w:val="20"/>
                <w:szCs w:val="20"/>
              </w:rPr>
            </w:pPr>
            <w:r w:rsidRPr="00333233">
              <w:rPr>
                <w:rFonts w:ascii="Times New Roman" w:hAnsi="Times New Roman" w:cs="Times New Roman"/>
                <w:b/>
                <w:i/>
                <w:iCs/>
                <w:sz w:val="20"/>
                <w:szCs w:val="20"/>
              </w:rPr>
              <w:t>Iedzīvotājiem saprotams dzīvokļa pabalsta saturs un piešķiršanas biežums.</w:t>
            </w:r>
          </w:p>
        </w:tc>
        <w:tc>
          <w:tcPr>
            <w:tcW w:w="1418" w:type="dxa"/>
          </w:tcPr>
          <w:p w14:paraId="6DFA0EF1" w14:textId="530A3D5B" w:rsidR="003E3279" w:rsidRPr="00333233" w:rsidRDefault="003E3279" w:rsidP="00FE03E2">
            <w:pPr>
              <w:spacing w:after="0" w:line="240" w:lineRule="auto"/>
              <w:rPr>
                <w:rFonts w:ascii="Times New Roman" w:hAnsi="Times New Roman"/>
                <w:bCs/>
                <w:i/>
                <w:sz w:val="20"/>
                <w:szCs w:val="20"/>
              </w:rPr>
            </w:pPr>
            <w:r w:rsidRPr="00333233">
              <w:rPr>
                <w:rFonts w:ascii="Times New Roman" w:hAnsi="Times New Roman" w:cs="Times New Roman"/>
                <w:iCs/>
                <w:sz w:val="20"/>
                <w:szCs w:val="20"/>
              </w:rPr>
              <w:t xml:space="preserve">Likumā „Par palīdzību dzīvokļa jautājumu risināšanā” precizētas </w:t>
            </w:r>
            <w:r w:rsidRPr="00333233">
              <w:rPr>
                <w:rFonts w:ascii="Times New Roman" w:hAnsi="Times New Roman" w:cs="Times New Roman"/>
                <w:bCs/>
                <w:iCs/>
                <w:sz w:val="20"/>
                <w:szCs w:val="20"/>
              </w:rPr>
              <w:t xml:space="preserve">obligātās izdevumu pozīcijas, kuras iekļaujamas </w:t>
            </w:r>
            <w:r w:rsidRPr="00333233">
              <w:rPr>
                <w:rFonts w:ascii="Times New Roman" w:hAnsi="Times New Roman" w:cs="Times New Roman"/>
                <w:iCs/>
                <w:sz w:val="20"/>
                <w:szCs w:val="20"/>
              </w:rPr>
              <w:t>dzīvokļa pabalstā,</w:t>
            </w:r>
            <w:r w:rsidRPr="00333233">
              <w:rPr>
                <w:rFonts w:ascii="Times New Roman" w:hAnsi="Times New Roman" w:cs="Times New Roman"/>
                <w:bCs/>
                <w:iCs/>
                <w:sz w:val="20"/>
                <w:szCs w:val="20"/>
              </w:rPr>
              <w:t xml:space="preserve"> un piešķiršanas biežums.</w:t>
            </w:r>
          </w:p>
        </w:tc>
        <w:tc>
          <w:tcPr>
            <w:tcW w:w="1134" w:type="dxa"/>
            <w:shd w:val="clear" w:color="auto" w:fill="auto"/>
          </w:tcPr>
          <w:p w14:paraId="2D1C27EA" w14:textId="0AF0A658"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LM</w:t>
            </w:r>
          </w:p>
        </w:tc>
        <w:tc>
          <w:tcPr>
            <w:tcW w:w="1417" w:type="dxa"/>
            <w:shd w:val="clear" w:color="auto" w:fill="auto"/>
          </w:tcPr>
          <w:p w14:paraId="4D2A277B" w14:textId="77777777" w:rsidR="003E3279" w:rsidRPr="00333233" w:rsidRDefault="003E3279" w:rsidP="000919B8">
            <w:pPr>
              <w:spacing w:after="0" w:line="240" w:lineRule="auto"/>
              <w:jc w:val="center"/>
              <w:rPr>
                <w:rFonts w:ascii="Times New Roman" w:hAnsi="Times New Roman" w:cs="Times New Roman"/>
                <w:iCs/>
                <w:sz w:val="20"/>
                <w:szCs w:val="20"/>
              </w:rPr>
            </w:pPr>
            <w:r w:rsidRPr="00333233">
              <w:rPr>
                <w:rFonts w:ascii="Times New Roman" w:hAnsi="Times New Roman" w:cs="Times New Roman"/>
                <w:iCs/>
                <w:sz w:val="20"/>
                <w:szCs w:val="20"/>
              </w:rPr>
              <w:t>EM,</w:t>
            </w:r>
          </w:p>
          <w:p w14:paraId="2C34194C" w14:textId="65396549"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 xml:space="preserve">pašvaldības </w:t>
            </w:r>
          </w:p>
        </w:tc>
        <w:tc>
          <w:tcPr>
            <w:tcW w:w="851" w:type="dxa"/>
            <w:shd w:val="clear" w:color="auto" w:fill="auto"/>
          </w:tcPr>
          <w:p w14:paraId="65BB318E" w14:textId="001F2C94" w:rsidR="003E3279" w:rsidRPr="00333233" w:rsidRDefault="003E3279" w:rsidP="000919B8">
            <w:pPr>
              <w:spacing w:after="0" w:line="240" w:lineRule="auto"/>
              <w:jc w:val="center"/>
              <w:rPr>
                <w:rFonts w:ascii="Times New Roman" w:hAnsi="Times New Roman"/>
                <w:bCs/>
                <w:i/>
                <w:sz w:val="20"/>
                <w:szCs w:val="20"/>
              </w:rPr>
            </w:pPr>
            <w:r w:rsidRPr="00333233">
              <w:rPr>
                <w:rFonts w:ascii="Times New Roman" w:hAnsi="Times New Roman" w:cs="Times New Roman"/>
                <w:iCs/>
                <w:sz w:val="20"/>
                <w:szCs w:val="20"/>
              </w:rPr>
              <w:t>2020.gada 1.pusgads</w:t>
            </w:r>
          </w:p>
        </w:tc>
      </w:tr>
    </w:tbl>
    <w:p w14:paraId="1E5D264D" w14:textId="23EFF035" w:rsidR="00E13866" w:rsidRPr="00333233" w:rsidRDefault="00E13866" w:rsidP="009F5D7E">
      <w:pPr>
        <w:spacing w:after="120" w:line="240" w:lineRule="auto"/>
        <w:jc w:val="both"/>
        <w:rPr>
          <w:rFonts w:ascii="Times New Roman" w:hAnsi="Times New Roman" w:cs="Times New Roman"/>
          <w:sz w:val="24"/>
          <w:szCs w:val="24"/>
        </w:rPr>
      </w:pPr>
    </w:p>
    <w:p w14:paraId="5771D499" w14:textId="77777777" w:rsidR="000B7EB0" w:rsidRPr="00333233" w:rsidRDefault="000B7EB0" w:rsidP="00D56C5F">
      <w:pPr>
        <w:spacing w:after="0" w:line="240" w:lineRule="auto"/>
        <w:rPr>
          <w:rFonts w:ascii="Times New Roman" w:hAnsi="Times New Roman" w:cs="Times New Roman"/>
          <w:b/>
          <w:bCs/>
          <w:sz w:val="24"/>
          <w:szCs w:val="24"/>
        </w:rPr>
      </w:pPr>
    </w:p>
    <w:p w14:paraId="44F5E6B2" w14:textId="77777777" w:rsidR="00D35503" w:rsidRPr="00333233" w:rsidRDefault="00D35503" w:rsidP="00D56C5F">
      <w:pPr>
        <w:spacing w:after="0" w:line="240" w:lineRule="auto"/>
        <w:rPr>
          <w:rFonts w:ascii="Times New Roman" w:hAnsi="Times New Roman" w:cs="Times New Roman"/>
          <w:sz w:val="24"/>
          <w:szCs w:val="24"/>
        </w:rPr>
      </w:pPr>
      <w:r w:rsidRPr="00333233">
        <w:rPr>
          <w:rFonts w:ascii="Times New Roman" w:hAnsi="Times New Roman" w:cs="Times New Roman"/>
          <w:b/>
          <w:bCs/>
          <w:sz w:val="24"/>
          <w:szCs w:val="24"/>
        </w:rPr>
        <w:t>III Teritoriālā perspektīva</w:t>
      </w:r>
    </w:p>
    <w:p w14:paraId="5133F367" w14:textId="77777777" w:rsidR="003F7C74" w:rsidRPr="00333233" w:rsidRDefault="003F7C74" w:rsidP="003F7C74">
      <w:pPr>
        <w:spacing w:after="0" w:line="240" w:lineRule="auto"/>
        <w:jc w:val="both"/>
        <w:rPr>
          <w:rFonts w:ascii="Times New Roman" w:hAnsi="Times New Roman" w:cs="Times New Roman"/>
          <w:iCs/>
          <w:sz w:val="24"/>
          <w:szCs w:val="24"/>
        </w:rPr>
      </w:pPr>
      <w:r w:rsidRPr="00333233">
        <w:rPr>
          <w:rFonts w:ascii="Times New Roman" w:hAnsi="Times New Roman" w:cs="Times New Roman"/>
          <w:iCs/>
          <w:sz w:val="24"/>
          <w:szCs w:val="24"/>
        </w:rPr>
        <w:t xml:space="preserve">Plānotie uzdevumi un pasākumi tiks īstenoti visā Latvijas teritorijā. </w:t>
      </w:r>
    </w:p>
    <w:p w14:paraId="1FB290E0" w14:textId="77777777" w:rsidR="00D35503" w:rsidRPr="00333233" w:rsidRDefault="00D35503" w:rsidP="00D56C5F">
      <w:pPr>
        <w:rPr>
          <w:rFonts w:ascii="Times New Roman" w:hAnsi="Times New Roman" w:cs="Times New Roman"/>
          <w:b/>
          <w:bCs/>
          <w:sz w:val="24"/>
          <w:szCs w:val="24"/>
        </w:rPr>
      </w:pPr>
    </w:p>
    <w:p w14:paraId="206C9E85" w14:textId="77777777" w:rsidR="005C0DF3" w:rsidRPr="00333233" w:rsidRDefault="00BB1F59" w:rsidP="00333233">
      <w:pPr>
        <w:spacing w:after="120" w:line="240" w:lineRule="auto"/>
        <w:rPr>
          <w:rFonts w:ascii="Times New Roman" w:hAnsi="Times New Roman" w:cs="Times New Roman"/>
          <w:b/>
          <w:bCs/>
          <w:sz w:val="24"/>
          <w:szCs w:val="24"/>
        </w:rPr>
      </w:pPr>
      <w:r w:rsidRPr="00333233">
        <w:rPr>
          <w:rFonts w:ascii="Times New Roman" w:hAnsi="Times New Roman" w:cs="Times New Roman"/>
          <w:b/>
          <w:bCs/>
          <w:sz w:val="24"/>
          <w:szCs w:val="24"/>
        </w:rPr>
        <w:t>I</w:t>
      </w:r>
      <w:r w:rsidR="005C0DF3" w:rsidRPr="00333233">
        <w:rPr>
          <w:rFonts w:ascii="Times New Roman" w:hAnsi="Times New Roman" w:cs="Times New Roman"/>
          <w:b/>
          <w:bCs/>
          <w:sz w:val="24"/>
          <w:szCs w:val="24"/>
        </w:rPr>
        <w:t>V Ietekmes novērtējums u</w:t>
      </w:r>
      <w:r w:rsidR="005E1F70" w:rsidRPr="00333233">
        <w:rPr>
          <w:rFonts w:ascii="Times New Roman" w:hAnsi="Times New Roman" w:cs="Times New Roman"/>
          <w:b/>
          <w:bCs/>
          <w:sz w:val="24"/>
          <w:szCs w:val="24"/>
        </w:rPr>
        <w:t>z valsts un pašvaldību budžetu</w:t>
      </w:r>
    </w:p>
    <w:p w14:paraId="020A1030" w14:textId="512F481B" w:rsidR="0091413B" w:rsidRPr="00333233" w:rsidRDefault="0091413B" w:rsidP="00333233">
      <w:pPr>
        <w:spacing w:after="120" w:line="240" w:lineRule="auto"/>
        <w:jc w:val="both"/>
        <w:rPr>
          <w:rFonts w:ascii="Times New Roman" w:hAnsi="Times New Roman" w:cs="Times New Roman"/>
          <w:sz w:val="24"/>
          <w:szCs w:val="24"/>
        </w:rPr>
      </w:pPr>
      <w:r w:rsidRPr="00333233">
        <w:rPr>
          <w:rFonts w:ascii="Times New Roman" w:hAnsi="Times New Roman" w:cs="Times New Roman"/>
          <w:sz w:val="24"/>
          <w:szCs w:val="24"/>
          <w:lang w:eastAsia="lv-LV"/>
        </w:rPr>
        <w:t>Plāna īstenošanai plānots izmantot fin</w:t>
      </w:r>
      <w:r w:rsidR="006958C2" w:rsidRPr="00333233">
        <w:rPr>
          <w:rFonts w:ascii="Times New Roman" w:hAnsi="Times New Roman" w:cs="Times New Roman"/>
          <w:sz w:val="24"/>
          <w:szCs w:val="24"/>
          <w:lang w:eastAsia="lv-LV"/>
        </w:rPr>
        <w:t>anšu resursus no valsts</w:t>
      </w:r>
      <w:r w:rsidR="001F04C1" w:rsidRPr="00333233">
        <w:rPr>
          <w:rFonts w:ascii="Times New Roman" w:hAnsi="Times New Roman" w:cs="Times New Roman"/>
          <w:sz w:val="24"/>
          <w:szCs w:val="24"/>
          <w:lang w:eastAsia="lv-LV"/>
        </w:rPr>
        <w:t xml:space="preserve"> un</w:t>
      </w:r>
      <w:r w:rsidR="006958C2" w:rsidRPr="00333233">
        <w:rPr>
          <w:rFonts w:ascii="Times New Roman" w:hAnsi="Times New Roman" w:cs="Times New Roman"/>
          <w:sz w:val="24"/>
          <w:szCs w:val="24"/>
          <w:lang w:eastAsia="lv-LV"/>
        </w:rPr>
        <w:t xml:space="preserve"> </w:t>
      </w:r>
      <w:r w:rsidRPr="00333233">
        <w:rPr>
          <w:rFonts w:ascii="Times New Roman" w:hAnsi="Times New Roman" w:cs="Times New Roman"/>
          <w:sz w:val="24"/>
          <w:szCs w:val="24"/>
          <w:lang w:eastAsia="lv-LV"/>
        </w:rPr>
        <w:t>pašvaldību budžeta. Jautājums par papildu valsts budžeta līdzekļu piešķiršanu Plānā minētajām institūcijām 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w:t>
      </w:r>
    </w:p>
    <w:p w14:paraId="5A069CF2" w14:textId="0E444293" w:rsidR="00954D20" w:rsidRPr="00333233" w:rsidRDefault="00954D20" w:rsidP="00333233">
      <w:pPr>
        <w:spacing w:after="120" w:line="240" w:lineRule="auto"/>
        <w:jc w:val="both"/>
        <w:rPr>
          <w:rFonts w:ascii="Times New Roman" w:hAnsi="Times New Roman" w:cs="Times New Roman"/>
          <w:iCs/>
          <w:sz w:val="24"/>
          <w:szCs w:val="24"/>
        </w:rPr>
      </w:pPr>
      <w:r w:rsidRPr="00333233">
        <w:rPr>
          <w:rFonts w:ascii="Times New Roman" w:hAnsi="Times New Roman" w:cs="Times New Roman"/>
          <w:iCs/>
          <w:sz w:val="24"/>
          <w:szCs w:val="24"/>
        </w:rPr>
        <w:lastRenderedPageBreak/>
        <w:t>Plānā ietvertajiem pasākumiem paredzama ietekme uz pašvaldības izdevumiem sociālajai palīdzībai un sociālajiem pakalpojumiem</w:t>
      </w:r>
      <w:r w:rsidR="0085258B" w:rsidRPr="00333233">
        <w:rPr>
          <w:rFonts w:ascii="Times New Roman" w:hAnsi="Times New Roman" w:cs="Times New Roman"/>
          <w:iCs/>
          <w:sz w:val="24"/>
          <w:szCs w:val="24"/>
        </w:rPr>
        <w:t>, kā arī citu nozaru sniegtajiem pakalpojumiem</w:t>
      </w:r>
      <w:r w:rsidRPr="00333233">
        <w:rPr>
          <w:rFonts w:ascii="Times New Roman" w:hAnsi="Times New Roman" w:cs="Times New Roman"/>
          <w:iCs/>
          <w:sz w:val="24"/>
          <w:szCs w:val="24"/>
        </w:rPr>
        <w:t xml:space="preserve">. Ņemot vērā, ka Plāns paredz noteikt augstāku ienākumu slieksni, pie kura persona varēs tikt atzīta par trūcīgu </w:t>
      </w:r>
      <w:proofErr w:type="gramStart"/>
      <w:r w:rsidRPr="00333233">
        <w:rPr>
          <w:rFonts w:ascii="Times New Roman" w:hAnsi="Times New Roman" w:cs="Times New Roman"/>
          <w:iCs/>
          <w:sz w:val="24"/>
          <w:szCs w:val="24"/>
        </w:rPr>
        <w:t>un</w:t>
      </w:r>
      <w:proofErr w:type="gramEnd"/>
      <w:r w:rsidRPr="00333233">
        <w:rPr>
          <w:rFonts w:ascii="Times New Roman" w:hAnsi="Times New Roman" w:cs="Times New Roman"/>
          <w:iCs/>
          <w:sz w:val="24"/>
          <w:szCs w:val="24"/>
        </w:rPr>
        <w:t xml:space="preserve"> pie kura personai būs tiesības uz GMI pabalstu, Plāna ieviešanas</w:t>
      </w:r>
      <w:r w:rsidR="0085258B" w:rsidRPr="00333233">
        <w:rPr>
          <w:rFonts w:ascii="Times New Roman" w:hAnsi="Times New Roman" w:cs="Times New Roman"/>
          <w:iCs/>
          <w:sz w:val="24"/>
          <w:szCs w:val="24"/>
        </w:rPr>
        <w:t xml:space="preserve"> rezultātā palielināsies par trūcīgām atzīto personu</w:t>
      </w:r>
      <w:r w:rsidRPr="00333233">
        <w:rPr>
          <w:rFonts w:ascii="Times New Roman" w:hAnsi="Times New Roman" w:cs="Times New Roman"/>
          <w:iCs/>
          <w:sz w:val="24"/>
          <w:szCs w:val="24"/>
        </w:rPr>
        <w:t xml:space="preserve"> skaits</w:t>
      </w:r>
      <w:r w:rsidR="0085258B" w:rsidRPr="00333233">
        <w:rPr>
          <w:rFonts w:ascii="Times New Roman" w:hAnsi="Times New Roman" w:cs="Times New Roman"/>
          <w:iCs/>
          <w:sz w:val="24"/>
          <w:szCs w:val="24"/>
        </w:rPr>
        <w:t xml:space="preserve"> un arī GMI pabalsta saņēmēju skaits. </w:t>
      </w:r>
      <w:r w:rsidRPr="00333233">
        <w:rPr>
          <w:rFonts w:ascii="Times New Roman" w:hAnsi="Times New Roman" w:cs="Times New Roman"/>
          <w:iCs/>
          <w:sz w:val="24"/>
          <w:szCs w:val="24"/>
        </w:rPr>
        <w:t xml:space="preserve"> </w:t>
      </w:r>
      <w:r w:rsidR="0085258B" w:rsidRPr="00333233">
        <w:rPr>
          <w:rFonts w:ascii="Times New Roman" w:hAnsi="Times New Roman" w:cs="Times New Roman"/>
          <w:iCs/>
          <w:sz w:val="24"/>
          <w:szCs w:val="24"/>
        </w:rPr>
        <w:t>Tādējādi Plāna ieviešana ietekmēs pašvaldību izdevumus GMI pabalsta nodrošināšanai.</w:t>
      </w:r>
    </w:p>
    <w:p w14:paraId="35C3CFD7" w14:textId="4F4E5585" w:rsidR="0085258B" w:rsidRPr="00333233" w:rsidRDefault="0085258B" w:rsidP="00333233">
      <w:pPr>
        <w:spacing w:after="120" w:line="240" w:lineRule="auto"/>
        <w:jc w:val="both"/>
        <w:rPr>
          <w:rFonts w:ascii="Times New Roman" w:hAnsi="Times New Roman" w:cs="Times New Roman"/>
          <w:sz w:val="24"/>
          <w:szCs w:val="24"/>
          <w:lang w:eastAsia="lv-LV"/>
        </w:rPr>
      </w:pPr>
      <w:r w:rsidRPr="00333233">
        <w:rPr>
          <w:rFonts w:ascii="Times New Roman" w:hAnsi="Times New Roman" w:cs="Times New Roman"/>
          <w:sz w:val="24"/>
          <w:szCs w:val="24"/>
          <w:lang w:eastAsia="lv-LV"/>
        </w:rPr>
        <w:t xml:space="preserve">Tā kā pašvaldībās ir noteikti papildus atvieglojumi trūcīgām un maznodrošinātām personām, tad Plāna ieviešanai būs ietekme uz pašvaldību izdevumiem dzīvokļa pabalsta nodrošināšanai, nekustamā īpašuma nodokļa atvieglojumu nodrošināšanai, citu pašvaldībās šīm mērķa grupām noteikto atvieglojumu nodrošināšanai. </w:t>
      </w:r>
    </w:p>
    <w:p w14:paraId="7FF16622" w14:textId="0F03A28E" w:rsidR="0085258B" w:rsidRPr="00333233" w:rsidRDefault="0085258B" w:rsidP="00333233">
      <w:pPr>
        <w:spacing w:after="120" w:line="240" w:lineRule="auto"/>
        <w:jc w:val="both"/>
        <w:rPr>
          <w:rFonts w:ascii="Times New Roman" w:hAnsi="Times New Roman" w:cs="Times New Roman"/>
          <w:sz w:val="24"/>
          <w:szCs w:val="24"/>
          <w:lang w:eastAsia="lv-LV"/>
        </w:rPr>
      </w:pPr>
      <w:r w:rsidRPr="00333233">
        <w:rPr>
          <w:rFonts w:ascii="Times New Roman" w:hAnsi="Times New Roman" w:cs="Times New Roman"/>
          <w:sz w:val="24"/>
          <w:szCs w:val="24"/>
          <w:lang w:eastAsia="lv-LV"/>
        </w:rPr>
        <w:t xml:space="preserve">Papildus </w:t>
      </w:r>
      <w:r w:rsidR="00954D20" w:rsidRPr="00333233">
        <w:rPr>
          <w:rFonts w:ascii="Times New Roman" w:hAnsi="Times New Roman" w:cs="Times New Roman"/>
          <w:sz w:val="24"/>
          <w:szCs w:val="24"/>
          <w:lang w:eastAsia="lv-LV"/>
        </w:rPr>
        <w:t>personām, kurām noteikts trūcīgas personas statuss, ir tiesības arī uz</w:t>
      </w:r>
      <w:r w:rsidRPr="00333233">
        <w:rPr>
          <w:rFonts w:ascii="Times New Roman" w:hAnsi="Times New Roman" w:cs="Times New Roman"/>
          <w:sz w:val="24"/>
          <w:szCs w:val="24"/>
          <w:lang w:eastAsia="lv-LV"/>
        </w:rPr>
        <w:t xml:space="preserve"> atvieglojumiem veselības aprūpē, tādējādi paredzams, ka Plāna ieviešanai būs ietekme arī uz veselības nozarē nepieciešamajiem izdevumiem šai mērķa grupai. </w:t>
      </w:r>
    </w:p>
    <w:p w14:paraId="197FD357" w14:textId="7486B457" w:rsidR="0085258B" w:rsidRPr="00333233" w:rsidRDefault="0085258B" w:rsidP="00333233">
      <w:pPr>
        <w:spacing w:after="120" w:line="240" w:lineRule="auto"/>
        <w:jc w:val="both"/>
        <w:rPr>
          <w:rFonts w:ascii="Times New Roman" w:hAnsi="Times New Roman" w:cs="Times New Roman"/>
          <w:iCs/>
          <w:sz w:val="24"/>
          <w:szCs w:val="24"/>
        </w:rPr>
      </w:pPr>
      <w:r w:rsidRPr="00333233">
        <w:rPr>
          <w:rFonts w:ascii="Times New Roman" w:hAnsi="Times New Roman" w:cs="Times New Roman"/>
          <w:iCs/>
          <w:sz w:val="24"/>
          <w:szCs w:val="24"/>
        </w:rPr>
        <w:t>Labklājības ministrijas rīcībā nav pietiekama informācija par personām, kuru ienākum</w:t>
      </w:r>
      <w:r w:rsidR="00A96DA2">
        <w:rPr>
          <w:rFonts w:ascii="Times New Roman" w:hAnsi="Times New Roman" w:cs="Times New Roman"/>
          <w:iCs/>
          <w:sz w:val="24"/>
          <w:szCs w:val="24"/>
        </w:rPr>
        <w:t>i</w:t>
      </w:r>
      <w:r w:rsidRPr="00333233">
        <w:rPr>
          <w:rFonts w:ascii="Times New Roman" w:hAnsi="Times New Roman" w:cs="Times New Roman"/>
          <w:iCs/>
          <w:sz w:val="24"/>
          <w:szCs w:val="24"/>
        </w:rPr>
        <w:t xml:space="preserve"> ir lielāki par šobrīd noteikto GMI līmeni un lielāki par šābrīža trūcīgas personas ienākumu līmeni, bet vienlaikus nepārsniedz Plānā ierosināto trūcīgas personas ienākumu līmeni un ierosināto GMI līmeni. Ņemot vērā minēto, nav iespējams veikt precīzas prognozes par iespējamo personu skaitu un to atbalstam nepieciešamo finansējumu pašvaldību budžetos un veselības aprūpes budžetā.</w:t>
      </w:r>
      <w:r w:rsidR="003205F1" w:rsidRPr="00333233">
        <w:rPr>
          <w:rFonts w:ascii="Times New Roman" w:hAnsi="Times New Roman" w:cs="Times New Roman"/>
          <w:iCs/>
          <w:sz w:val="24"/>
          <w:szCs w:val="24"/>
        </w:rPr>
        <w:t xml:space="preserve"> Aprēķinos izmantots pieņēmums, ka prognoze par pašvaldību izdevumiem 2016.gadā ir bāzes gads pret kuru norādīts papildus nepieciešamais finansējums 2018., 2019. un 2020.gadā. </w:t>
      </w:r>
    </w:p>
    <w:p w14:paraId="4121F0F3" w14:textId="77777777" w:rsidR="00954D20" w:rsidRPr="00333233" w:rsidRDefault="00954D20" w:rsidP="0091413B">
      <w:pPr>
        <w:spacing w:after="0" w:line="240" w:lineRule="auto"/>
        <w:jc w:val="both"/>
        <w:rPr>
          <w:rFonts w:ascii="Times New Roman" w:hAnsi="Times New Roman" w:cs="Times New Roman"/>
          <w:iCs/>
          <w:sz w:val="24"/>
          <w:szCs w:val="24"/>
        </w:rPr>
      </w:pPr>
    </w:p>
    <w:p w14:paraId="4E257FE1" w14:textId="77777777" w:rsidR="00954D20" w:rsidRPr="00333233" w:rsidRDefault="00954D20" w:rsidP="0091413B">
      <w:pPr>
        <w:spacing w:after="0" w:line="240" w:lineRule="auto"/>
        <w:jc w:val="both"/>
        <w:rPr>
          <w:rFonts w:ascii="Times New Roman" w:hAnsi="Times New Roman" w:cs="Times New Roman"/>
          <w:iCs/>
          <w:sz w:val="24"/>
          <w:szCs w:val="24"/>
        </w:rPr>
        <w:sectPr w:rsidR="00954D20" w:rsidRPr="00333233" w:rsidSect="00D64A0E">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14:paraId="135CE1E5" w14:textId="77777777" w:rsidR="0092037C" w:rsidRPr="00333233" w:rsidRDefault="0092037C" w:rsidP="0092037C">
      <w:pPr>
        <w:rPr>
          <w:rFonts w:ascii="Times New Roman" w:hAnsi="Times New Roman"/>
          <w:b/>
          <w:sz w:val="24"/>
          <w:szCs w:val="24"/>
        </w:rPr>
      </w:pPr>
      <w:r w:rsidRPr="00333233">
        <w:rPr>
          <w:rFonts w:ascii="Times New Roman" w:hAnsi="Times New Roman"/>
          <w:b/>
          <w:sz w:val="24"/>
          <w:szCs w:val="24"/>
        </w:rPr>
        <w:lastRenderedPageBreak/>
        <w:t>IV. Ietekmes novērtējums uz valsts un pašvaldību budžetu</w:t>
      </w:r>
    </w:p>
    <w:tbl>
      <w:tblPr>
        <w:tblW w:w="14571" w:type="dxa"/>
        <w:tblInd w:w="93" w:type="dxa"/>
        <w:tblLayout w:type="fixed"/>
        <w:tblLook w:val="04A0" w:firstRow="1" w:lastRow="0" w:firstColumn="1" w:lastColumn="0" w:noHBand="0" w:noVBand="1"/>
      </w:tblPr>
      <w:tblGrid>
        <w:gridCol w:w="1858"/>
        <w:gridCol w:w="1418"/>
        <w:gridCol w:w="1808"/>
        <w:gridCol w:w="885"/>
        <w:gridCol w:w="283"/>
        <w:gridCol w:w="567"/>
        <w:gridCol w:w="426"/>
        <w:gridCol w:w="992"/>
        <w:gridCol w:w="595"/>
        <w:gridCol w:w="397"/>
        <w:gridCol w:w="623"/>
        <w:gridCol w:w="369"/>
        <w:gridCol w:w="651"/>
        <w:gridCol w:w="483"/>
        <w:gridCol w:w="917"/>
        <w:gridCol w:w="217"/>
        <w:gridCol w:w="899"/>
        <w:gridCol w:w="1183"/>
      </w:tblGrid>
      <w:tr w:rsidR="00333233" w:rsidRPr="00333233" w14:paraId="528FC345" w14:textId="77777777" w:rsidTr="00FA61EB">
        <w:trPr>
          <w:trHeight w:val="312"/>
        </w:trPr>
        <w:tc>
          <w:tcPr>
            <w:tcW w:w="14571" w:type="dxa"/>
            <w:gridSpan w:val="18"/>
            <w:tcBorders>
              <w:top w:val="nil"/>
              <w:left w:val="nil"/>
              <w:bottom w:val="nil"/>
              <w:right w:val="nil"/>
            </w:tcBorders>
            <w:shd w:val="clear" w:color="auto" w:fill="auto"/>
            <w:noWrap/>
            <w:vAlign w:val="bottom"/>
            <w:hideMark/>
          </w:tcPr>
          <w:p w14:paraId="2B756AD2" w14:textId="77777777" w:rsidR="00FA61EB" w:rsidRPr="00333233" w:rsidRDefault="00FA61EB" w:rsidP="00FA61EB">
            <w:pPr>
              <w:spacing w:after="0" w:line="240" w:lineRule="auto"/>
              <w:jc w:val="center"/>
              <w:rPr>
                <w:rFonts w:ascii="Times New Roman" w:eastAsia="Times New Roman" w:hAnsi="Times New Roman"/>
                <w:sz w:val="24"/>
                <w:szCs w:val="24"/>
                <w:lang w:eastAsia="lv-LV"/>
              </w:rPr>
            </w:pPr>
            <w:r w:rsidRPr="00333233">
              <w:rPr>
                <w:rFonts w:ascii="Times New Roman" w:eastAsia="Times New Roman" w:hAnsi="Times New Roman"/>
                <w:lang w:eastAsia="lv-LV"/>
              </w:rPr>
              <w:t>Kopsavilkums par plānā iekļauto uzdevumu īstenošanai nepieciešamo valsts un pašvaldību budžeta finansējumu</w:t>
            </w:r>
          </w:p>
        </w:tc>
      </w:tr>
      <w:tr w:rsidR="00333233" w:rsidRPr="00333233" w14:paraId="1785598E" w14:textId="77777777" w:rsidTr="00FA61EB">
        <w:trPr>
          <w:trHeight w:val="312"/>
        </w:trPr>
        <w:tc>
          <w:tcPr>
            <w:tcW w:w="1858" w:type="dxa"/>
            <w:tcBorders>
              <w:top w:val="nil"/>
              <w:left w:val="nil"/>
              <w:bottom w:val="nil"/>
              <w:right w:val="nil"/>
            </w:tcBorders>
            <w:shd w:val="clear" w:color="auto" w:fill="auto"/>
            <w:noWrap/>
            <w:vAlign w:val="bottom"/>
            <w:hideMark/>
          </w:tcPr>
          <w:p w14:paraId="704304C1"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418" w:type="dxa"/>
            <w:tcBorders>
              <w:top w:val="nil"/>
              <w:left w:val="nil"/>
              <w:bottom w:val="nil"/>
              <w:right w:val="nil"/>
            </w:tcBorders>
            <w:shd w:val="clear" w:color="auto" w:fill="auto"/>
            <w:noWrap/>
            <w:vAlign w:val="bottom"/>
            <w:hideMark/>
          </w:tcPr>
          <w:p w14:paraId="561A6662"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808" w:type="dxa"/>
            <w:tcBorders>
              <w:top w:val="nil"/>
              <w:left w:val="nil"/>
              <w:bottom w:val="nil"/>
              <w:right w:val="nil"/>
            </w:tcBorders>
            <w:shd w:val="clear" w:color="auto" w:fill="auto"/>
            <w:noWrap/>
            <w:vAlign w:val="bottom"/>
            <w:hideMark/>
          </w:tcPr>
          <w:p w14:paraId="4DD6AA9F"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885" w:type="dxa"/>
            <w:tcBorders>
              <w:top w:val="nil"/>
              <w:left w:val="nil"/>
              <w:bottom w:val="nil"/>
              <w:right w:val="nil"/>
            </w:tcBorders>
            <w:shd w:val="clear" w:color="auto" w:fill="auto"/>
            <w:noWrap/>
            <w:vAlign w:val="bottom"/>
            <w:hideMark/>
          </w:tcPr>
          <w:p w14:paraId="3F5C7A9E"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850" w:type="dxa"/>
            <w:gridSpan w:val="2"/>
            <w:tcBorders>
              <w:top w:val="nil"/>
              <w:left w:val="nil"/>
              <w:bottom w:val="nil"/>
              <w:right w:val="nil"/>
            </w:tcBorders>
            <w:shd w:val="clear" w:color="auto" w:fill="auto"/>
            <w:noWrap/>
            <w:vAlign w:val="bottom"/>
            <w:hideMark/>
          </w:tcPr>
          <w:p w14:paraId="59D8C59B"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418" w:type="dxa"/>
            <w:gridSpan w:val="2"/>
            <w:tcBorders>
              <w:top w:val="nil"/>
              <w:left w:val="nil"/>
              <w:bottom w:val="nil"/>
              <w:right w:val="nil"/>
            </w:tcBorders>
            <w:shd w:val="clear" w:color="auto" w:fill="auto"/>
            <w:noWrap/>
            <w:vAlign w:val="bottom"/>
            <w:hideMark/>
          </w:tcPr>
          <w:p w14:paraId="6C21ACB7"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595" w:type="dxa"/>
            <w:tcBorders>
              <w:top w:val="nil"/>
              <w:left w:val="nil"/>
              <w:bottom w:val="nil"/>
              <w:right w:val="nil"/>
            </w:tcBorders>
            <w:shd w:val="clear" w:color="auto" w:fill="auto"/>
            <w:noWrap/>
            <w:vAlign w:val="bottom"/>
            <w:hideMark/>
          </w:tcPr>
          <w:p w14:paraId="62EBC76A"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020" w:type="dxa"/>
            <w:gridSpan w:val="2"/>
            <w:tcBorders>
              <w:top w:val="nil"/>
              <w:left w:val="nil"/>
              <w:bottom w:val="nil"/>
              <w:right w:val="nil"/>
            </w:tcBorders>
            <w:shd w:val="clear" w:color="auto" w:fill="auto"/>
            <w:noWrap/>
            <w:vAlign w:val="bottom"/>
            <w:hideMark/>
          </w:tcPr>
          <w:p w14:paraId="0A4E0CBF"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020" w:type="dxa"/>
            <w:gridSpan w:val="2"/>
            <w:tcBorders>
              <w:top w:val="nil"/>
              <w:left w:val="nil"/>
              <w:bottom w:val="nil"/>
              <w:right w:val="nil"/>
            </w:tcBorders>
            <w:shd w:val="clear" w:color="auto" w:fill="auto"/>
            <w:noWrap/>
            <w:vAlign w:val="bottom"/>
            <w:hideMark/>
          </w:tcPr>
          <w:p w14:paraId="6F4BA9B1"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400" w:type="dxa"/>
            <w:gridSpan w:val="2"/>
            <w:tcBorders>
              <w:top w:val="nil"/>
              <w:left w:val="nil"/>
              <w:bottom w:val="nil"/>
              <w:right w:val="nil"/>
            </w:tcBorders>
            <w:shd w:val="clear" w:color="auto" w:fill="auto"/>
            <w:noWrap/>
            <w:vAlign w:val="bottom"/>
            <w:hideMark/>
          </w:tcPr>
          <w:p w14:paraId="44B9CEE1"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116" w:type="dxa"/>
            <w:gridSpan w:val="2"/>
            <w:tcBorders>
              <w:top w:val="nil"/>
              <w:left w:val="nil"/>
              <w:bottom w:val="nil"/>
              <w:right w:val="nil"/>
            </w:tcBorders>
            <w:shd w:val="clear" w:color="auto" w:fill="auto"/>
            <w:noWrap/>
            <w:vAlign w:val="bottom"/>
            <w:hideMark/>
          </w:tcPr>
          <w:p w14:paraId="27427704" w14:textId="77777777" w:rsidR="00FA61EB" w:rsidRPr="00333233" w:rsidRDefault="00FA61EB" w:rsidP="00FA61EB">
            <w:pPr>
              <w:spacing w:after="0" w:line="240" w:lineRule="auto"/>
              <w:rPr>
                <w:rFonts w:ascii="Times New Roman" w:eastAsia="Times New Roman" w:hAnsi="Times New Roman"/>
                <w:sz w:val="24"/>
                <w:szCs w:val="24"/>
                <w:lang w:eastAsia="lv-LV"/>
              </w:rPr>
            </w:pPr>
          </w:p>
        </w:tc>
        <w:tc>
          <w:tcPr>
            <w:tcW w:w="1183" w:type="dxa"/>
            <w:tcBorders>
              <w:top w:val="nil"/>
              <w:left w:val="nil"/>
              <w:bottom w:val="nil"/>
              <w:right w:val="nil"/>
            </w:tcBorders>
            <w:shd w:val="clear" w:color="auto" w:fill="auto"/>
            <w:noWrap/>
            <w:vAlign w:val="bottom"/>
            <w:hideMark/>
          </w:tcPr>
          <w:p w14:paraId="3BDC8FCC" w14:textId="77777777" w:rsidR="00FA61EB" w:rsidRPr="00333233" w:rsidRDefault="00FA61EB" w:rsidP="00FA61EB">
            <w:pPr>
              <w:spacing w:after="0" w:line="240" w:lineRule="auto"/>
              <w:rPr>
                <w:rFonts w:ascii="Times New Roman" w:eastAsia="Times New Roman" w:hAnsi="Times New Roman"/>
                <w:i/>
                <w:iCs/>
                <w:sz w:val="24"/>
                <w:szCs w:val="24"/>
                <w:lang w:eastAsia="lv-LV"/>
              </w:rPr>
            </w:pPr>
            <w:proofErr w:type="spellStart"/>
            <w:r w:rsidRPr="00333233">
              <w:rPr>
                <w:rFonts w:ascii="Times New Roman" w:eastAsia="Times New Roman" w:hAnsi="Times New Roman"/>
                <w:i/>
                <w:iCs/>
                <w:sz w:val="24"/>
                <w:szCs w:val="24"/>
                <w:lang w:eastAsia="lv-LV"/>
              </w:rPr>
              <w:t>euro</w:t>
            </w:r>
            <w:proofErr w:type="spellEnd"/>
          </w:p>
        </w:tc>
      </w:tr>
      <w:tr w:rsidR="00333233" w:rsidRPr="00333233" w14:paraId="3EE6293F" w14:textId="77777777" w:rsidTr="00FA61EB">
        <w:trPr>
          <w:trHeight w:val="705"/>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71C96B42"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b/>
                <w:bCs/>
                <w:sz w:val="20"/>
                <w:szCs w:val="20"/>
                <w:lang w:eastAsia="lv-LV"/>
              </w:rPr>
              <w:t>Uzdevums</w:t>
            </w:r>
          </w:p>
        </w:tc>
        <w:tc>
          <w:tcPr>
            <w:tcW w:w="1418" w:type="dxa"/>
            <w:vMerge w:val="restart"/>
            <w:tcBorders>
              <w:top w:val="single" w:sz="4" w:space="0" w:color="auto"/>
              <w:left w:val="nil"/>
              <w:right w:val="single" w:sz="4" w:space="0" w:color="auto"/>
            </w:tcBorders>
            <w:shd w:val="clear" w:color="auto" w:fill="auto"/>
            <w:noWrap/>
            <w:vAlign w:val="center"/>
            <w:hideMark/>
          </w:tcPr>
          <w:p w14:paraId="5724B88A"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b/>
                <w:bCs/>
                <w:sz w:val="20"/>
                <w:szCs w:val="20"/>
                <w:lang w:eastAsia="lv-LV"/>
              </w:rPr>
              <w:t>Pasākums</w:t>
            </w:r>
          </w:p>
        </w:tc>
        <w:tc>
          <w:tcPr>
            <w:tcW w:w="1808" w:type="dxa"/>
            <w:vMerge w:val="restart"/>
            <w:tcBorders>
              <w:top w:val="single" w:sz="4" w:space="0" w:color="auto"/>
              <w:left w:val="nil"/>
              <w:right w:val="single" w:sz="4" w:space="0" w:color="auto"/>
            </w:tcBorders>
            <w:shd w:val="clear" w:color="auto" w:fill="auto"/>
            <w:noWrap/>
            <w:vAlign w:val="center"/>
            <w:hideMark/>
          </w:tcPr>
          <w:p w14:paraId="36C85FD3"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b/>
                <w:bCs/>
                <w:sz w:val="20"/>
                <w:szCs w:val="20"/>
                <w:lang w:eastAsia="lv-LV"/>
              </w:rPr>
              <w:t>Budžeta programmas (apakšprogrammas)</w:t>
            </w:r>
            <w:r w:rsidRPr="00333233">
              <w:rPr>
                <w:rFonts w:ascii="Times New Roman" w:eastAsia="Times New Roman" w:hAnsi="Times New Roman"/>
                <w:b/>
                <w:bCs/>
                <w:sz w:val="20"/>
                <w:szCs w:val="20"/>
                <w:lang w:eastAsia="lv-LV"/>
              </w:rPr>
              <w:br/>
              <w:t>kods un nosaukums</w:t>
            </w:r>
          </w:p>
        </w:tc>
        <w:tc>
          <w:tcPr>
            <w:tcW w:w="3153" w:type="dxa"/>
            <w:gridSpan w:val="5"/>
            <w:tcBorders>
              <w:top w:val="single" w:sz="4" w:space="0" w:color="auto"/>
              <w:left w:val="nil"/>
              <w:bottom w:val="single" w:sz="4" w:space="0" w:color="auto"/>
              <w:right w:val="single" w:sz="4" w:space="0" w:color="000000"/>
            </w:tcBorders>
            <w:shd w:val="clear" w:color="auto" w:fill="auto"/>
            <w:vAlign w:val="center"/>
            <w:hideMark/>
          </w:tcPr>
          <w:p w14:paraId="4010E563"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Vidēja termiņa budžeta ietvara likumā plānotais finansējums</w:t>
            </w:r>
          </w:p>
        </w:tc>
        <w:tc>
          <w:tcPr>
            <w:tcW w:w="5151" w:type="dxa"/>
            <w:gridSpan w:val="9"/>
            <w:tcBorders>
              <w:top w:val="single" w:sz="4" w:space="0" w:color="auto"/>
              <w:left w:val="nil"/>
              <w:bottom w:val="single" w:sz="4" w:space="0" w:color="auto"/>
              <w:right w:val="single" w:sz="4" w:space="0" w:color="auto"/>
            </w:tcBorders>
            <w:shd w:val="clear" w:color="auto" w:fill="auto"/>
            <w:vAlign w:val="center"/>
            <w:hideMark/>
          </w:tcPr>
          <w:p w14:paraId="633CE898"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Nepieciešamais papildu finansējums</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2B4030F"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Pasākuma īstenošanas gads</w:t>
            </w:r>
            <w:r w:rsidRPr="00333233">
              <w:rPr>
                <w:rFonts w:ascii="Times New Roman" w:eastAsia="Times New Roman" w:hAnsi="Times New Roman"/>
                <w:b/>
                <w:bCs/>
                <w:sz w:val="20"/>
                <w:szCs w:val="20"/>
                <w:lang w:eastAsia="lv-LV"/>
              </w:rPr>
              <w:br/>
            </w:r>
            <w:r w:rsidRPr="00333233">
              <w:rPr>
                <w:rFonts w:ascii="Times New Roman" w:eastAsia="Times New Roman" w:hAnsi="Times New Roman"/>
                <w:b/>
                <w:bCs/>
                <w:sz w:val="20"/>
                <w:szCs w:val="20"/>
                <w:shd w:val="clear" w:color="auto" w:fill="FFFFFF" w:themeFill="background1"/>
                <w:lang w:eastAsia="lv-LV"/>
              </w:rPr>
              <w:t xml:space="preserve"> (ja pasākuma īstenošana ir terminēta)</w:t>
            </w:r>
          </w:p>
        </w:tc>
      </w:tr>
      <w:tr w:rsidR="00333233" w:rsidRPr="00333233" w14:paraId="71041484" w14:textId="77777777" w:rsidTr="00FA61EB">
        <w:trPr>
          <w:trHeight w:val="1515"/>
        </w:trPr>
        <w:tc>
          <w:tcPr>
            <w:tcW w:w="1858" w:type="dxa"/>
            <w:vMerge/>
            <w:tcBorders>
              <w:left w:val="single" w:sz="4" w:space="0" w:color="auto"/>
              <w:bottom w:val="single" w:sz="4" w:space="0" w:color="auto"/>
              <w:right w:val="single" w:sz="4" w:space="0" w:color="auto"/>
            </w:tcBorders>
            <w:shd w:val="clear" w:color="auto" w:fill="auto"/>
            <w:vAlign w:val="center"/>
            <w:hideMark/>
          </w:tcPr>
          <w:p w14:paraId="1EC924B7"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p>
        </w:tc>
        <w:tc>
          <w:tcPr>
            <w:tcW w:w="1418" w:type="dxa"/>
            <w:vMerge/>
            <w:tcBorders>
              <w:left w:val="nil"/>
              <w:bottom w:val="nil"/>
              <w:right w:val="single" w:sz="4" w:space="0" w:color="auto"/>
            </w:tcBorders>
            <w:shd w:val="clear" w:color="auto" w:fill="auto"/>
            <w:vAlign w:val="center"/>
            <w:hideMark/>
          </w:tcPr>
          <w:p w14:paraId="25923741"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p>
        </w:tc>
        <w:tc>
          <w:tcPr>
            <w:tcW w:w="1808" w:type="dxa"/>
            <w:vMerge/>
            <w:tcBorders>
              <w:left w:val="nil"/>
              <w:bottom w:val="nil"/>
              <w:right w:val="single" w:sz="4" w:space="0" w:color="auto"/>
            </w:tcBorders>
            <w:shd w:val="clear" w:color="auto" w:fill="auto"/>
            <w:vAlign w:val="center"/>
            <w:hideMark/>
          </w:tcPr>
          <w:p w14:paraId="755E89FC"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p>
        </w:tc>
        <w:tc>
          <w:tcPr>
            <w:tcW w:w="1168" w:type="dxa"/>
            <w:gridSpan w:val="2"/>
            <w:tcBorders>
              <w:top w:val="nil"/>
              <w:left w:val="nil"/>
              <w:bottom w:val="single" w:sz="4" w:space="0" w:color="auto"/>
              <w:right w:val="single" w:sz="4" w:space="0" w:color="auto"/>
            </w:tcBorders>
            <w:shd w:val="clear" w:color="auto" w:fill="auto"/>
            <w:vAlign w:val="center"/>
            <w:hideMark/>
          </w:tcPr>
          <w:p w14:paraId="46E06C6D"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2017. (n gads)</w:t>
            </w:r>
          </w:p>
        </w:tc>
        <w:tc>
          <w:tcPr>
            <w:tcW w:w="993" w:type="dxa"/>
            <w:gridSpan w:val="2"/>
            <w:tcBorders>
              <w:top w:val="nil"/>
              <w:left w:val="nil"/>
              <w:bottom w:val="single" w:sz="4" w:space="0" w:color="auto"/>
              <w:right w:val="single" w:sz="4" w:space="0" w:color="auto"/>
            </w:tcBorders>
            <w:shd w:val="clear" w:color="auto" w:fill="auto"/>
            <w:vAlign w:val="center"/>
            <w:hideMark/>
          </w:tcPr>
          <w:p w14:paraId="2AAC7062"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xml:space="preserve">2018. (n + 1) </w:t>
            </w:r>
          </w:p>
        </w:tc>
        <w:tc>
          <w:tcPr>
            <w:tcW w:w="992" w:type="dxa"/>
            <w:tcBorders>
              <w:top w:val="nil"/>
              <w:left w:val="nil"/>
              <w:bottom w:val="single" w:sz="4" w:space="0" w:color="auto"/>
              <w:right w:val="single" w:sz="4" w:space="0" w:color="auto"/>
            </w:tcBorders>
            <w:shd w:val="clear" w:color="auto" w:fill="auto"/>
            <w:vAlign w:val="center"/>
            <w:hideMark/>
          </w:tcPr>
          <w:p w14:paraId="346030D3"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2019. (n + 2</w:t>
            </w:r>
            <w:proofErr w:type="gramStart"/>
            <w:r w:rsidRPr="00333233">
              <w:rPr>
                <w:rFonts w:ascii="Times New Roman" w:eastAsia="Times New Roman" w:hAnsi="Times New Roman"/>
                <w:b/>
                <w:bCs/>
                <w:sz w:val="20"/>
                <w:szCs w:val="20"/>
                <w:lang w:eastAsia="lv-LV"/>
              </w:rPr>
              <w:t xml:space="preserve"> )</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14:paraId="693DE498"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2018. (n + 1)</w:t>
            </w:r>
          </w:p>
        </w:tc>
        <w:tc>
          <w:tcPr>
            <w:tcW w:w="992" w:type="dxa"/>
            <w:gridSpan w:val="2"/>
            <w:tcBorders>
              <w:top w:val="nil"/>
              <w:left w:val="nil"/>
              <w:bottom w:val="single" w:sz="4" w:space="0" w:color="auto"/>
              <w:right w:val="single" w:sz="4" w:space="0" w:color="auto"/>
            </w:tcBorders>
            <w:shd w:val="clear" w:color="auto" w:fill="auto"/>
            <w:vAlign w:val="center"/>
            <w:hideMark/>
          </w:tcPr>
          <w:p w14:paraId="0677822D"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2019. (n + 2</w:t>
            </w:r>
            <w:proofErr w:type="gramStart"/>
            <w:r w:rsidRPr="00333233">
              <w:rPr>
                <w:rFonts w:ascii="Times New Roman" w:eastAsia="Times New Roman" w:hAnsi="Times New Roman"/>
                <w:b/>
                <w:bCs/>
                <w:sz w:val="20"/>
                <w:szCs w:val="20"/>
                <w:lang w:eastAsia="lv-LV"/>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14:paraId="31C99B7D"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2020. (n + 3)</w:t>
            </w:r>
          </w:p>
        </w:tc>
        <w:tc>
          <w:tcPr>
            <w:tcW w:w="1134" w:type="dxa"/>
            <w:gridSpan w:val="2"/>
            <w:tcBorders>
              <w:top w:val="nil"/>
              <w:left w:val="nil"/>
              <w:bottom w:val="single" w:sz="4" w:space="0" w:color="auto"/>
              <w:right w:val="single" w:sz="4" w:space="0" w:color="auto"/>
            </w:tcBorders>
            <w:shd w:val="clear" w:color="auto" w:fill="FFFFFF" w:themeFill="background1"/>
            <w:hideMark/>
          </w:tcPr>
          <w:p w14:paraId="1E5EEB85"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xml:space="preserve">turpmākajā laikposmā līdz pasākuma pabeigšanai </w:t>
            </w:r>
            <w:r w:rsidRPr="00333233">
              <w:rPr>
                <w:rFonts w:ascii="Times New Roman" w:eastAsia="Times New Roman" w:hAnsi="Times New Roman"/>
                <w:b/>
                <w:bCs/>
                <w:sz w:val="20"/>
                <w:szCs w:val="20"/>
                <w:lang w:eastAsia="lv-LV"/>
              </w:rPr>
              <w:br/>
              <w:t>(ja pasākuma īstenošana ir terminēta)</w:t>
            </w:r>
          </w:p>
        </w:tc>
        <w:tc>
          <w:tcPr>
            <w:tcW w:w="899" w:type="dxa"/>
            <w:tcBorders>
              <w:top w:val="nil"/>
              <w:left w:val="nil"/>
              <w:bottom w:val="single" w:sz="4" w:space="0" w:color="auto"/>
              <w:right w:val="single" w:sz="4" w:space="0" w:color="auto"/>
            </w:tcBorders>
            <w:shd w:val="clear" w:color="auto" w:fill="FFFFFF" w:themeFill="background1"/>
            <w:hideMark/>
          </w:tcPr>
          <w:p w14:paraId="3A7E1061"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xml:space="preserve">turpmāk ik gadu </w:t>
            </w:r>
            <w:r w:rsidRPr="00333233">
              <w:rPr>
                <w:rFonts w:ascii="Times New Roman" w:eastAsia="Times New Roman" w:hAnsi="Times New Roman"/>
                <w:b/>
                <w:bCs/>
                <w:sz w:val="20"/>
                <w:szCs w:val="20"/>
                <w:lang w:eastAsia="lv-LV"/>
              </w:rPr>
              <w:br/>
              <w:t>(ja pasākuma izpilde nav terminēta)</w:t>
            </w:r>
          </w:p>
        </w:tc>
        <w:tc>
          <w:tcPr>
            <w:tcW w:w="118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1472285" w14:textId="77777777" w:rsidR="00FA61EB" w:rsidRPr="00333233" w:rsidRDefault="00FA61EB" w:rsidP="00FA61EB">
            <w:pPr>
              <w:spacing w:after="0" w:line="240" w:lineRule="auto"/>
              <w:rPr>
                <w:rFonts w:ascii="Times New Roman" w:eastAsia="Times New Roman" w:hAnsi="Times New Roman"/>
                <w:b/>
                <w:bCs/>
                <w:sz w:val="20"/>
                <w:szCs w:val="20"/>
                <w:lang w:eastAsia="lv-LV"/>
              </w:rPr>
            </w:pPr>
          </w:p>
        </w:tc>
      </w:tr>
      <w:tr w:rsidR="00333233" w:rsidRPr="00333233" w14:paraId="3B4858DA" w14:textId="77777777" w:rsidTr="00FA61EB">
        <w:trPr>
          <w:trHeight w:val="456"/>
        </w:trPr>
        <w:tc>
          <w:tcPr>
            <w:tcW w:w="1858" w:type="dxa"/>
            <w:tcBorders>
              <w:top w:val="nil"/>
              <w:left w:val="single" w:sz="4" w:space="0" w:color="auto"/>
              <w:bottom w:val="single" w:sz="4" w:space="0" w:color="auto"/>
              <w:right w:val="single" w:sz="4" w:space="0" w:color="auto"/>
            </w:tcBorders>
            <w:shd w:val="clear" w:color="000000" w:fill="F2F2F2"/>
            <w:vAlign w:val="center"/>
            <w:hideMark/>
          </w:tcPr>
          <w:p w14:paraId="449401BE"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xml:space="preserve">Finansējums plāna realizācijai kopā </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7D139E2D"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w:t>
            </w:r>
          </w:p>
        </w:tc>
        <w:tc>
          <w:tcPr>
            <w:tcW w:w="1808" w:type="dxa"/>
            <w:tcBorders>
              <w:top w:val="single" w:sz="4" w:space="0" w:color="auto"/>
              <w:left w:val="nil"/>
              <w:bottom w:val="single" w:sz="4" w:space="0" w:color="auto"/>
              <w:right w:val="nil"/>
            </w:tcBorders>
            <w:shd w:val="clear" w:color="000000" w:fill="F2F2F2"/>
            <w:vAlign w:val="center"/>
            <w:hideMark/>
          </w:tcPr>
          <w:p w14:paraId="74A8217A" w14:textId="77777777" w:rsidR="00FA61EB" w:rsidRPr="00333233" w:rsidRDefault="00FA61EB" w:rsidP="00FA61EB">
            <w:pPr>
              <w:spacing w:after="0" w:line="240" w:lineRule="auto"/>
              <w:jc w:val="center"/>
              <w:rPr>
                <w:rFonts w:ascii="Times New Roman" w:eastAsia="Times New Roman" w:hAnsi="Times New Roman"/>
                <w:b/>
                <w:bCs/>
                <w:sz w:val="20"/>
                <w:szCs w:val="20"/>
                <w:lang w:eastAsia="lv-LV"/>
              </w:rPr>
            </w:pPr>
            <w:r w:rsidRPr="00333233">
              <w:rPr>
                <w:rFonts w:ascii="Times New Roman" w:eastAsia="Times New Roman" w:hAnsi="Times New Roman"/>
                <w:b/>
                <w:bCs/>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000000" w:fill="F2F2F2"/>
            <w:vAlign w:val="center"/>
            <w:hideMark/>
          </w:tcPr>
          <w:p w14:paraId="71192C58"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1 905 549 891</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6DC722E1"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2 015 816 400</w:t>
            </w:r>
          </w:p>
        </w:tc>
        <w:tc>
          <w:tcPr>
            <w:tcW w:w="992" w:type="dxa"/>
            <w:tcBorders>
              <w:top w:val="nil"/>
              <w:left w:val="nil"/>
              <w:bottom w:val="single" w:sz="4" w:space="0" w:color="auto"/>
              <w:right w:val="single" w:sz="4" w:space="0" w:color="auto"/>
            </w:tcBorders>
            <w:shd w:val="clear" w:color="000000" w:fill="F2F2F2"/>
            <w:vAlign w:val="center"/>
            <w:hideMark/>
          </w:tcPr>
          <w:p w14:paraId="0B91F5C5"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2 143 608 420</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98E4CEC"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8 684 691</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6329E913"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32 009 162</w:t>
            </w:r>
          </w:p>
        </w:tc>
        <w:tc>
          <w:tcPr>
            <w:tcW w:w="1134" w:type="dxa"/>
            <w:gridSpan w:val="2"/>
            <w:tcBorders>
              <w:top w:val="nil"/>
              <w:left w:val="nil"/>
              <w:bottom w:val="single" w:sz="4" w:space="0" w:color="auto"/>
              <w:right w:val="single" w:sz="4" w:space="0" w:color="auto"/>
            </w:tcBorders>
            <w:shd w:val="clear" w:color="000000" w:fill="F2F2F2"/>
            <w:vAlign w:val="center"/>
            <w:hideMark/>
          </w:tcPr>
          <w:p w14:paraId="59DF7B1B" w14:textId="77777777" w:rsidR="00FA61EB" w:rsidRPr="00333233" w:rsidRDefault="00FA61EB" w:rsidP="00FA61EB">
            <w:pPr>
              <w:spacing w:after="0" w:line="240" w:lineRule="auto"/>
              <w:jc w:val="center"/>
              <w:rPr>
                <w:rFonts w:ascii="Times New Roman" w:eastAsia="Times New Roman" w:hAnsi="Times New Roman"/>
                <w:b/>
                <w:sz w:val="16"/>
                <w:szCs w:val="16"/>
                <w:lang w:eastAsia="lv-LV"/>
              </w:rPr>
            </w:pPr>
            <w:r w:rsidRPr="00333233">
              <w:rPr>
                <w:rFonts w:ascii="Times New Roman" w:eastAsia="Times New Roman" w:hAnsi="Times New Roman"/>
                <w:b/>
                <w:sz w:val="16"/>
                <w:szCs w:val="16"/>
                <w:lang w:eastAsia="lv-LV"/>
              </w:rPr>
              <w:t>34 477 180</w:t>
            </w:r>
          </w:p>
        </w:tc>
        <w:tc>
          <w:tcPr>
            <w:tcW w:w="1134" w:type="dxa"/>
            <w:gridSpan w:val="2"/>
            <w:tcBorders>
              <w:top w:val="nil"/>
              <w:left w:val="nil"/>
              <w:bottom w:val="single" w:sz="4" w:space="0" w:color="auto"/>
              <w:right w:val="single" w:sz="4" w:space="0" w:color="auto"/>
            </w:tcBorders>
            <w:shd w:val="clear" w:color="000000" w:fill="F2F2F2"/>
            <w:vAlign w:val="center"/>
            <w:hideMark/>
          </w:tcPr>
          <w:p w14:paraId="6D82A8A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000000" w:fill="F2F2F2"/>
            <w:vAlign w:val="center"/>
            <w:hideMark/>
          </w:tcPr>
          <w:p w14:paraId="488CF37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b/>
                <w:sz w:val="16"/>
                <w:szCs w:val="16"/>
                <w:lang w:eastAsia="lv-LV"/>
              </w:rPr>
              <w:t>34 477 180</w:t>
            </w:r>
          </w:p>
        </w:tc>
        <w:tc>
          <w:tcPr>
            <w:tcW w:w="1183" w:type="dxa"/>
            <w:tcBorders>
              <w:top w:val="nil"/>
              <w:left w:val="nil"/>
              <w:bottom w:val="single" w:sz="4" w:space="0" w:color="auto"/>
              <w:right w:val="single" w:sz="4" w:space="0" w:color="auto"/>
            </w:tcBorders>
            <w:shd w:val="clear" w:color="000000" w:fill="F2F2F2"/>
            <w:vAlign w:val="center"/>
            <w:hideMark/>
          </w:tcPr>
          <w:p w14:paraId="6264421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59C79EF5" w14:textId="77777777" w:rsidTr="00FA61EB">
        <w:trPr>
          <w:trHeight w:val="312"/>
        </w:trPr>
        <w:tc>
          <w:tcPr>
            <w:tcW w:w="1858" w:type="dxa"/>
            <w:tcBorders>
              <w:top w:val="single" w:sz="4" w:space="0" w:color="auto"/>
              <w:left w:val="single" w:sz="4" w:space="0" w:color="auto"/>
              <w:bottom w:val="single" w:sz="4" w:space="0" w:color="auto"/>
              <w:right w:val="nil"/>
            </w:tcBorders>
            <w:shd w:val="clear" w:color="000000" w:fill="F2F2F2"/>
            <w:vAlign w:val="center"/>
            <w:hideMark/>
          </w:tcPr>
          <w:p w14:paraId="61857DA2"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tajā skaitā</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3192E8"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808" w:type="dxa"/>
            <w:tcBorders>
              <w:top w:val="single" w:sz="4" w:space="0" w:color="auto"/>
              <w:left w:val="nil"/>
              <w:bottom w:val="single" w:sz="4" w:space="0" w:color="auto"/>
              <w:right w:val="nil"/>
            </w:tcBorders>
            <w:shd w:val="clear" w:color="000000" w:fill="F2F2F2"/>
            <w:vAlign w:val="center"/>
            <w:hideMark/>
          </w:tcPr>
          <w:p w14:paraId="5DDDAD10"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45366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hideMark/>
          </w:tcPr>
          <w:p w14:paraId="2644BD0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3613699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hideMark/>
          </w:tcPr>
          <w:p w14:paraId="21C68F5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hideMark/>
          </w:tcPr>
          <w:p w14:paraId="59769D8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hideMark/>
          </w:tcPr>
          <w:p w14:paraId="36862D7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hideMark/>
          </w:tcPr>
          <w:p w14:paraId="548B1DD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7805E69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c>
          <w:tcPr>
            <w:tcW w:w="1183" w:type="dxa"/>
            <w:tcBorders>
              <w:top w:val="single" w:sz="4" w:space="0" w:color="auto"/>
              <w:left w:val="nil"/>
              <w:bottom w:val="single" w:sz="4" w:space="0" w:color="auto"/>
              <w:right w:val="single" w:sz="4" w:space="0" w:color="auto"/>
            </w:tcBorders>
            <w:shd w:val="clear" w:color="000000" w:fill="F2F2F2"/>
            <w:vAlign w:val="center"/>
            <w:hideMark/>
          </w:tcPr>
          <w:p w14:paraId="156B8B3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w:t>
            </w:r>
          </w:p>
        </w:tc>
      </w:tr>
      <w:tr w:rsidR="00333233" w:rsidRPr="00333233" w14:paraId="050B3783" w14:textId="77777777" w:rsidTr="00FA61EB">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hideMark/>
          </w:tcPr>
          <w:p w14:paraId="5A29F3C5"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18. Labklājības ministrija</w:t>
            </w:r>
          </w:p>
        </w:tc>
        <w:tc>
          <w:tcPr>
            <w:tcW w:w="1418" w:type="dxa"/>
            <w:tcBorders>
              <w:top w:val="single" w:sz="4" w:space="0" w:color="auto"/>
              <w:left w:val="nil"/>
              <w:bottom w:val="nil"/>
              <w:right w:val="single" w:sz="4" w:space="0" w:color="auto"/>
            </w:tcBorders>
            <w:shd w:val="clear" w:color="000000" w:fill="F2F2F2"/>
            <w:vAlign w:val="center"/>
            <w:hideMark/>
          </w:tcPr>
          <w:p w14:paraId="1679B372"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808" w:type="dxa"/>
            <w:tcBorders>
              <w:top w:val="single" w:sz="4" w:space="0" w:color="auto"/>
              <w:left w:val="nil"/>
              <w:bottom w:val="nil"/>
              <w:right w:val="nil"/>
            </w:tcBorders>
            <w:shd w:val="clear" w:color="000000" w:fill="F2F2F2"/>
            <w:vAlign w:val="center"/>
            <w:hideMark/>
          </w:tcPr>
          <w:p w14:paraId="55E5DEF3"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A6F58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1 905 549 891</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hideMark/>
          </w:tcPr>
          <w:p w14:paraId="16253EE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2 015 816 400</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2DEB63F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2 143 608 420</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hideMark/>
          </w:tcPr>
          <w:p w14:paraId="3A669CC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6 912 358</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hideMark/>
          </w:tcPr>
          <w:p w14:paraId="0D98371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14 898 482</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hideMark/>
          </w:tcPr>
          <w:p w14:paraId="238514F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14 898 482</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hideMark/>
          </w:tcPr>
          <w:p w14:paraId="43820B6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nil"/>
              <w:bottom w:val="single" w:sz="4" w:space="0" w:color="auto"/>
              <w:right w:val="single" w:sz="4" w:space="0" w:color="auto"/>
            </w:tcBorders>
            <w:shd w:val="clear" w:color="000000" w:fill="F2F2F2"/>
            <w:vAlign w:val="center"/>
            <w:hideMark/>
          </w:tcPr>
          <w:p w14:paraId="6EFBD5F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14 898 482</w:t>
            </w:r>
          </w:p>
        </w:tc>
        <w:tc>
          <w:tcPr>
            <w:tcW w:w="1183" w:type="dxa"/>
            <w:tcBorders>
              <w:top w:val="single" w:sz="4" w:space="0" w:color="auto"/>
              <w:left w:val="nil"/>
              <w:bottom w:val="single" w:sz="4" w:space="0" w:color="auto"/>
              <w:right w:val="single" w:sz="4" w:space="0" w:color="auto"/>
            </w:tcBorders>
            <w:shd w:val="clear" w:color="000000" w:fill="F2F2F2"/>
            <w:vAlign w:val="center"/>
            <w:hideMark/>
          </w:tcPr>
          <w:p w14:paraId="4E4D42D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7030CB85"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5D4F8B"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Valsts pamatfunkciju īstenošana (Valsts sociālās apdrošināšanas aģentūras apakšprogramma 20.01.00 „Valsts sociālie pabalsti”)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08C14EC2"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808" w:type="dxa"/>
            <w:tcBorders>
              <w:top w:val="single" w:sz="4" w:space="0" w:color="auto"/>
              <w:left w:val="nil"/>
              <w:bottom w:val="single" w:sz="4" w:space="0" w:color="auto"/>
              <w:right w:val="nil"/>
            </w:tcBorders>
            <w:shd w:val="clear" w:color="000000" w:fill="F2F2F2"/>
            <w:vAlign w:val="center"/>
            <w:hideMark/>
          </w:tcPr>
          <w:p w14:paraId="7AF711FC"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000000" w:fill="F2F2F2"/>
            <w:vAlign w:val="center"/>
            <w:hideMark/>
          </w:tcPr>
          <w:p w14:paraId="7379E28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103 218 874</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25F3A01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105 114 277</w:t>
            </w:r>
          </w:p>
        </w:tc>
        <w:tc>
          <w:tcPr>
            <w:tcW w:w="992" w:type="dxa"/>
            <w:tcBorders>
              <w:top w:val="nil"/>
              <w:left w:val="nil"/>
              <w:bottom w:val="single" w:sz="4" w:space="0" w:color="auto"/>
              <w:right w:val="single" w:sz="4" w:space="0" w:color="auto"/>
            </w:tcBorders>
            <w:shd w:val="clear" w:color="000000" w:fill="F2F2F2"/>
            <w:vAlign w:val="center"/>
            <w:hideMark/>
          </w:tcPr>
          <w:p w14:paraId="0E509C5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107 002 813</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458AB29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6 912 358</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4F1FD6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7 814 782</w:t>
            </w:r>
          </w:p>
        </w:tc>
        <w:tc>
          <w:tcPr>
            <w:tcW w:w="1134" w:type="dxa"/>
            <w:gridSpan w:val="2"/>
            <w:tcBorders>
              <w:top w:val="nil"/>
              <w:left w:val="nil"/>
              <w:bottom w:val="single" w:sz="4" w:space="0" w:color="auto"/>
              <w:right w:val="single" w:sz="4" w:space="0" w:color="auto"/>
            </w:tcBorders>
            <w:shd w:val="clear" w:color="000000" w:fill="F2F2F2"/>
            <w:vAlign w:val="center"/>
            <w:hideMark/>
          </w:tcPr>
          <w:p w14:paraId="0294561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7 814 782</w:t>
            </w:r>
          </w:p>
        </w:tc>
        <w:tc>
          <w:tcPr>
            <w:tcW w:w="1134" w:type="dxa"/>
            <w:gridSpan w:val="2"/>
            <w:tcBorders>
              <w:top w:val="nil"/>
              <w:left w:val="nil"/>
              <w:bottom w:val="single" w:sz="4" w:space="0" w:color="auto"/>
              <w:right w:val="single" w:sz="4" w:space="0" w:color="auto"/>
            </w:tcBorders>
            <w:shd w:val="clear" w:color="000000" w:fill="F2F2F2"/>
            <w:vAlign w:val="center"/>
            <w:hideMark/>
          </w:tcPr>
          <w:p w14:paraId="0FB8081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000000" w:fill="F2F2F2"/>
            <w:vAlign w:val="center"/>
            <w:hideMark/>
          </w:tcPr>
          <w:p w14:paraId="221A989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7 814 782</w:t>
            </w:r>
          </w:p>
        </w:tc>
        <w:tc>
          <w:tcPr>
            <w:tcW w:w="1183" w:type="dxa"/>
            <w:tcBorders>
              <w:top w:val="nil"/>
              <w:left w:val="nil"/>
              <w:bottom w:val="single" w:sz="4" w:space="0" w:color="auto"/>
              <w:right w:val="single" w:sz="4" w:space="0" w:color="auto"/>
            </w:tcBorders>
            <w:shd w:val="clear" w:color="000000" w:fill="F2F2F2"/>
            <w:vAlign w:val="center"/>
            <w:hideMark/>
          </w:tcPr>
          <w:p w14:paraId="715BF77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731546D9"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1AFC97F1"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Valsts </w:t>
            </w:r>
            <w:r w:rsidRPr="00333233">
              <w:rPr>
                <w:rFonts w:ascii="Times New Roman" w:eastAsia="Times New Roman" w:hAnsi="Times New Roman"/>
                <w:iCs/>
                <w:sz w:val="20"/>
                <w:szCs w:val="20"/>
                <w:lang w:eastAsia="lv-LV"/>
              </w:rPr>
              <w:lastRenderedPageBreak/>
              <w:t>pamatfunkciju īstenošana (Valsts sociālās apdrošināšanas aģentūras apakšprogramma 04.00.00 „Valsts atbalsts sociālajai apdrošināšanai”)</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675DBE4F"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125ABAAA"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168" w:type="dxa"/>
            <w:gridSpan w:val="2"/>
            <w:tcBorders>
              <w:top w:val="nil"/>
              <w:left w:val="single" w:sz="4" w:space="0" w:color="auto"/>
              <w:bottom w:val="single" w:sz="4" w:space="0" w:color="auto"/>
              <w:right w:val="single" w:sz="4" w:space="0" w:color="auto"/>
            </w:tcBorders>
            <w:shd w:val="clear" w:color="000000" w:fill="F2F2F2"/>
            <w:vAlign w:val="center"/>
          </w:tcPr>
          <w:p w14:paraId="3DB7B6B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27 867 970</w:t>
            </w:r>
          </w:p>
        </w:tc>
        <w:tc>
          <w:tcPr>
            <w:tcW w:w="993" w:type="dxa"/>
            <w:gridSpan w:val="2"/>
            <w:tcBorders>
              <w:top w:val="nil"/>
              <w:left w:val="nil"/>
              <w:bottom w:val="single" w:sz="4" w:space="0" w:color="auto"/>
              <w:right w:val="single" w:sz="4" w:space="0" w:color="auto"/>
            </w:tcBorders>
            <w:shd w:val="clear" w:color="000000" w:fill="F2F2F2"/>
            <w:vAlign w:val="center"/>
          </w:tcPr>
          <w:p w14:paraId="4BE8813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28 024 121</w:t>
            </w:r>
          </w:p>
        </w:tc>
        <w:tc>
          <w:tcPr>
            <w:tcW w:w="992" w:type="dxa"/>
            <w:tcBorders>
              <w:top w:val="nil"/>
              <w:left w:val="nil"/>
              <w:bottom w:val="single" w:sz="4" w:space="0" w:color="auto"/>
              <w:right w:val="single" w:sz="4" w:space="0" w:color="auto"/>
            </w:tcBorders>
            <w:shd w:val="clear" w:color="000000" w:fill="F2F2F2"/>
            <w:vAlign w:val="center"/>
          </w:tcPr>
          <w:p w14:paraId="31B1D77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28 218 061</w:t>
            </w:r>
          </w:p>
        </w:tc>
        <w:tc>
          <w:tcPr>
            <w:tcW w:w="992" w:type="dxa"/>
            <w:gridSpan w:val="2"/>
            <w:tcBorders>
              <w:top w:val="nil"/>
              <w:left w:val="nil"/>
              <w:bottom w:val="single" w:sz="4" w:space="0" w:color="auto"/>
              <w:right w:val="single" w:sz="4" w:space="0" w:color="auto"/>
            </w:tcBorders>
            <w:shd w:val="clear" w:color="000000" w:fill="F2F2F2"/>
            <w:vAlign w:val="center"/>
          </w:tcPr>
          <w:p w14:paraId="0EA320A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000000" w:fill="F2F2F2"/>
            <w:vAlign w:val="center"/>
          </w:tcPr>
          <w:p w14:paraId="2328AA9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000000" w:fill="F2F2F2"/>
            <w:vAlign w:val="center"/>
          </w:tcPr>
          <w:p w14:paraId="6A26443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000000" w:fill="F2F2F2"/>
            <w:vAlign w:val="center"/>
          </w:tcPr>
          <w:p w14:paraId="5913E37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000000" w:fill="F2F2F2"/>
            <w:vAlign w:val="center"/>
          </w:tcPr>
          <w:p w14:paraId="6B0B601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83" w:type="dxa"/>
            <w:tcBorders>
              <w:top w:val="nil"/>
              <w:left w:val="nil"/>
              <w:bottom w:val="single" w:sz="4" w:space="0" w:color="auto"/>
              <w:right w:val="single" w:sz="4" w:space="0" w:color="auto"/>
            </w:tcBorders>
            <w:shd w:val="clear" w:color="000000" w:fill="F2F2F2"/>
            <w:vAlign w:val="center"/>
          </w:tcPr>
          <w:p w14:paraId="2E72543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38272DF5"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124BEB9F"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lastRenderedPageBreak/>
              <w:t xml:space="preserve">Sociālās apdrošināšanas speciālais budžets </w:t>
            </w:r>
            <w:proofErr w:type="gramStart"/>
            <w:r w:rsidRPr="00333233">
              <w:rPr>
                <w:rFonts w:ascii="Times New Roman" w:eastAsia="Times New Roman" w:hAnsi="Times New Roman"/>
                <w:iCs/>
                <w:sz w:val="20"/>
                <w:szCs w:val="20"/>
                <w:lang w:eastAsia="lv-LV"/>
              </w:rPr>
              <w:t>(</w:t>
            </w:r>
            <w:proofErr w:type="gramEnd"/>
            <w:r w:rsidRPr="00333233">
              <w:rPr>
                <w:rFonts w:ascii="Times New Roman" w:eastAsia="Times New Roman" w:hAnsi="Times New Roman"/>
                <w:iCs/>
                <w:sz w:val="20"/>
                <w:szCs w:val="20"/>
                <w:lang w:eastAsia="lv-LV"/>
              </w:rPr>
              <w:t xml:space="preserve">Valsts sociālās apdrošināšanas aģentūras apakšprogramma 04.01.00 „Valsts pensiju speciālais </w:t>
            </w:r>
          </w:p>
          <w:p w14:paraId="059ADEC0"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budžets”)</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216010C4"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7D6FFEB3"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168" w:type="dxa"/>
            <w:gridSpan w:val="2"/>
            <w:tcBorders>
              <w:top w:val="nil"/>
              <w:left w:val="single" w:sz="4" w:space="0" w:color="auto"/>
              <w:bottom w:val="single" w:sz="4" w:space="0" w:color="auto"/>
              <w:right w:val="single" w:sz="4" w:space="0" w:color="auto"/>
            </w:tcBorders>
            <w:shd w:val="clear" w:color="000000" w:fill="F2F2F2"/>
            <w:vAlign w:val="center"/>
          </w:tcPr>
          <w:p w14:paraId="4C8B0E8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1 756 928 152</w:t>
            </w:r>
          </w:p>
        </w:tc>
        <w:tc>
          <w:tcPr>
            <w:tcW w:w="993" w:type="dxa"/>
            <w:gridSpan w:val="2"/>
            <w:tcBorders>
              <w:top w:val="nil"/>
              <w:left w:val="nil"/>
              <w:bottom w:val="single" w:sz="4" w:space="0" w:color="auto"/>
              <w:right w:val="single" w:sz="4" w:space="0" w:color="auto"/>
            </w:tcBorders>
            <w:shd w:val="clear" w:color="000000" w:fill="F2F2F2"/>
            <w:vAlign w:val="center"/>
          </w:tcPr>
          <w:p w14:paraId="0DB8B09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1 865 211 272</w:t>
            </w:r>
          </w:p>
        </w:tc>
        <w:tc>
          <w:tcPr>
            <w:tcW w:w="992" w:type="dxa"/>
            <w:tcBorders>
              <w:top w:val="nil"/>
              <w:left w:val="nil"/>
              <w:bottom w:val="single" w:sz="4" w:space="0" w:color="auto"/>
              <w:right w:val="single" w:sz="4" w:space="0" w:color="auto"/>
            </w:tcBorders>
            <w:shd w:val="clear" w:color="000000" w:fill="F2F2F2"/>
            <w:vAlign w:val="center"/>
          </w:tcPr>
          <w:p w14:paraId="015BC4D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1 991 510 714</w:t>
            </w:r>
          </w:p>
        </w:tc>
        <w:tc>
          <w:tcPr>
            <w:tcW w:w="992" w:type="dxa"/>
            <w:gridSpan w:val="2"/>
            <w:tcBorders>
              <w:top w:val="nil"/>
              <w:left w:val="nil"/>
              <w:bottom w:val="single" w:sz="4" w:space="0" w:color="auto"/>
              <w:right w:val="single" w:sz="4" w:space="0" w:color="auto"/>
            </w:tcBorders>
            <w:shd w:val="clear" w:color="000000" w:fill="F2F2F2"/>
            <w:vAlign w:val="center"/>
          </w:tcPr>
          <w:p w14:paraId="389B04C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000000" w:fill="F2F2F2"/>
            <w:vAlign w:val="center"/>
          </w:tcPr>
          <w:p w14:paraId="2E12571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000000" w:fill="F2F2F2"/>
            <w:vAlign w:val="center"/>
          </w:tcPr>
          <w:p w14:paraId="10A4507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000000" w:fill="F2F2F2"/>
            <w:vAlign w:val="center"/>
          </w:tcPr>
          <w:p w14:paraId="0AAFE52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000000" w:fill="F2F2F2"/>
            <w:vAlign w:val="center"/>
          </w:tcPr>
          <w:p w14:paraId="18F6258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000000" w:fill="F2F2F2"/>
            <w:vAlign w:val="center"/>
          </w:tcPr>
          <w:p w14:paraId="3609FC7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9E521F5"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521AE9D8"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Sociālās apdrošināšanas speciālais budžets (Valsts sociālās apdrošināšanas aģentūras apakšprogramma 04.05.00 „Valsts sociālās apdrošināšanas aģentūras speciālais budžets”)</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6D89D523"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5BC29F77"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168" w:type="dxa"/>
            <w:gridSpan w:val="2"/>
            <w:tcBorders>
              <w:top w:val="nil"/>
              <w:left w:val="single" w:sz="4" w:space="0" w:color="auto"/>
              <w:bottom w:val="single" w:sz="4" w:space="0" w:color="auto"/>
              <w:right w:val="single" w:sz="4" w:space="0" w:color="auto"/>
            </w:tcBorders>
            <w:shd w:val="clear" w:color="000000" w:fill="F2F2F2"/>
            <w:vAlign w:val="center"/>
          </w:tcPr>
          <w:p w14:paraId="546C8CE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17 534 895</w:t>
            </w:r>
          </w:p>
        </w:tc>
        <w:tc>
          <w:tcPr>
            <w:tcW w:w="993" w:type="dxa"/>
            <w:gridSpan w:val="2"/>
            <w:tcBorders>
              <w:top w:val="nil"/>
              <w:left w:val="nil"/>
              <w:bottom w:val="single" w:sz="4" w:space="0" w:color="auto"/>
              <w:right w:val="single" w:sz="4" w:space="0" w:color="auto"/>
            </w:tcBorders>
            <w:shd w:val="clear" w:color="000000" w:fill="F2F2F2"/>
            <w:vAlign w:val="center"/>
          </w:tcPr>
          <w:p w14:paraId="6365FFE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17 466 730</w:t>
            </w:r>
          </w:p>
        </w:tc>
        <w:tc>
          <w:tcPr>
            <w:tcW w:w="992" w:type="dxa"/>
            <w:tcBorders>
              <w:top w:val="nil"/>
              <w:left w:val="nil"/>
              <w:bottom w:val="single" w:sz="4" w:space="0" w:color="auto"/>
              <w:right w:val="single" w:sz="4" w:space="0" w:color="auto"/>
            </w:tcBorders>
            <w:shd w:val="clear" w:color="000000" w:fill="F2F2F2"/>
            <w:vAlign w:val="center"/>
          </w:tcPr>
          <w:p w14:paraId="5B177BD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16 876 832</w:t>
            </w:r>
          </w:p>
        </w:tc>
        <w:tc>
          <w:tcPr>
            <w:tcW w:w="992" w:type="dxa"/>
            <w:gridSpan w:val="2"/>
            <w:tcBorders>
              <w:top w:val="nil"/>
              <w:left w:val="nil"/>
              <w:bottom w:val="single" w:sz="4" w:space="0" w:color="auto"/>
              <w:right w:val="single" w:sz="4" w:space="0" w:color="auto"/>
            </w:tcBorders>
            <w:shd w:val="clear" w:color="000000" w:fill="F2F2F2"/>
            <w:vAlign w:val="center"/>
          </w:tcPr>
          <w:p w14:paraId="2EF7AE8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000000" w:fill="F2F2F2"/>
            <w:vAlign w:val="center"/>
          </w:tcPr>
          <w:p w14:paraId="6EEFDB7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000000" w:fill="F2F2F2"/>
            <w:vAlign w:val="center"/>
          </w:tcPr>
          <w:p w14:paraId="02C4582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000000" w:fill="F2F2F2"/>
            <w:vAlign w:val="center"/>
          </w:tcPr>
          <w:p w14:paraId="4177834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000000" w:fill="F2F2F2"/>
            <w:vAlign w:val="center"/>
          </w:tcPr>
          <w:p w14:paraId="20F4E95C"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000000" w:fill="F2F2F2"/>
            <w:vAlign w:val="center"/>
          </w:tcPr>
          <w:p w14:paraId="6EA9245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49093622"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16549EEE"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Pašvaldību budžets</w:t>
            </w:r>
          </w:p>
          <w:p w14:paraId="4761CBA7"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(atbilstoši pašvaldību sniegtajam Valsts </w:t>
            </w:r>
            <w:r w:rsidRPr="00333233">
              <w:rPr>
                <w:rFonts w:ascii="Times New Roman" w:eastAsia="Times New Roman" w:hAnsi="Times New Roman"/>
                <w:iCs/>
                <w:sz w:val="20"/>
                <w:szCs w:val="20"/>
                <w:lang w:eastAsia="lv-LV"/>
              </w:rPr>
              <w:lastRenderedPageBreak/>
              <w:t xml:space="preserve">statistikas pārskatam par sociālās palīdzības sniegšanu, pašvaldību kopējie izdevumi 2016.gadā veido 23,4 </w:t>
            </w:r>
            <w:proofErr w:type="spellStart"/>
            <w:r w:rsidRPr="00333233">
              <w:rPr>
                <w:rFonts w:ascii="Times New Roman" w:eastAsia="Times New Roman" w:hAnsi="Times New Roman"/>
                <w:iCs/>
                <w:sz w:val="20"/>
                <w:szCs w:val="20"/>
                <w:lang w:eastAsia="lv-LV"/>
              </w:rPr>
              <w:t>milj</w:t>
            </w:r>
            <w:proofErr w:type="spellEnd"/>
            <w:r w:rsidRPr="00333233">
              <w:rPr>
                <w:rFonts w:ascii="Times New Roman" w:eastAsia="Times New Roman" w:hAnsi="Times New Roman"/>
                <w:iCs/>
                <w:sz w:val="20"/>
                <w:szCs w:val="20"/>
                <w:lang w:eastAsia="lv-LV"/>
              </w:rPr>
              <w:t xml:space="preserve"> </w:t>
            </w:r>
            <w:proofErr w:type="spellStart"/>
            <w:r w:rsidRPr="00333233">
              <w:rPr>
                <w:rFonts w:ascii="Times New Roman" w:eastAsia="Times New Roman" w:hAnsi="Times New Roman"/>
                <w:i/>
                <w:iCs/>
                <w:sz w:val="20"/>
                <w:szCs w:val="20"/>
                <w:lang w:eastAsia="lv-LV"/>
              </w:rPr>
              <w:t>euro</w:t>
            </w:r>
            <w:proofErr w:type="spellEnd"/>
            <w:r w:rsidRPr="00333233">
              <w:rPr>
                <w:rFonts w:ascii="Times New Roman" w:eastAsia="Times New Roman" w:hAnsi="Times New Roman"/>
                <w:iCs/>
                <w:sz w:val="20"/>
                <w:szCs w:val="20"/>
                <w:lang w:eastAsia="lv-LV"/>
              </w:rPr>
              <w:t xml:space="preserve"> (6 766 233 </w:t>
            </w:r>
            <w:proofErr w:type="spellStart"/>
            <w:r w:rsidRPr="00333233">
              <w:rPr>
                <w:rFonts w:ascii="Times New Roman" w:eastAsia="Times New Roman" w:hAnsi="Times New Roman"/>
                <w:i/>
                <w:iCs/>
                <w:sz w:val="20"/>
                <w:szCs w:val="20"/>
                <w:lang w:eastAsia="lv-LV"/>
              </w:rPr>
              <w:t>euro</w:t>
            </w:r>
            <w:proofErr w:type="spellEnd"/>
            <w:r w:rsidRPr="00333233">
              <w:rPr>
                <w:rFonts w:ascii="Times New Roman" w:eastAsia="Times New Roman" w:hAnsi="Times New Roman"/>
                <w:iCs/>
                <w:sz w:val="20"/>
                <w:szCs w:val="20"/>
                <w:lang w:eastAsia="lv-LV"/>
              </w:rPr>
              <w:t xml:space="preserve"> GMI pabalstam, 16 735 659 </w:t>
            </w:r>
            <w:proofErr w:type="spellStart"/>
            <w:r w:rsidRPr="00333233">
              <w:rPr>
                <w:rFonts w:ascii="Times New Roman" w:eastAsia="Times New Roman" w:hAnsi="Times New Roman"/>
                <w:i/>
                <w:iCs/>
                <w:sz w:val="20"/>
                <w:szCs w:val="20"/>
                <w:lang w:eastAsia="lv-LV"/>
              </w:rPr>
              <w:t>euro</w:t>
            </w:r>
            <w:proofErr w:type="spellEnd"/>
            <w:r w:rsidRPr="00333233">
              <w:rPr>
                <w:rFonts w:ascii="Times New Roman" w:eastAsia="Times New Roman" w:hAnsi="Times New Roman"/>
                <w:iCs/>
                <w:sz w:val="20"/>
                <w:szCs w:val="20"/>
                <w:lang w:eastAsia="lv-LV"/>
              </w:rPr>
              <w:t xml:space="preserve"> dzīvokļa pabalstam) Tabulā attiecīgi norādīts papildus nepieciešamais finansējums 2018., 2019., 2020.gadā pret 2016. gada izdevumiem)</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0DCEB28B"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808" w:type="dxa"/>
            <w:tcBorders>
              <w:top w:val="single" w:sz="4" w:space="0" w:color="auto"/>
              <w:left w:val="nil"/>
              <w:bottom w:val="single" w:sz="4" w:space="0" w:color="auto"/>
              <w:right w:val="nil"/>
            </w:tcBorders>
            <w:shd w:val="clear" w:color="000000" w:fill="F2F2F2"/>
            <w:vAlign w:val="center"/>
          </w:tcPr>
          <w:p w14:paraId="4DA42F0D" w14:textId="77777777" w:rsidR="00FA61EB" w:rsidRPr="00333233" w:rsidRDefault="00FA61EB" w:rsidP="00FA61EB">
            <w:pPr>
              <w:spacing w:after="0" w:line="240" w:lineRule="auto"/>
              <w:jc w:val="center"/>
              <w:rPr>
                <w:rFonts w:ascii="Times New Roman" w:eastAsia="Times New Roman" w:hAnsi="Times New Roman"/>
                <w:iCs/>
                <w:sz w:val="20"/>
                <w:szCs w:val="20"/>
                <w:lang w:eastAsia="lv-LV"/>
              </w:rPr>
            </w:pPr>
          </w:p>
        </w:tc>
        <w:tc>
          <w:tcPr>
            <w:tcW w:w="116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EADD42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3" w:type="dxa"/>
            <w:gridSpan w:val="2"/>
            <w:tcBorders>
              <w:top w:val="single" w:sz="4" w:space="0" w:color="auto"/>
              <w:left w:val="nil"/>
              <w:bottom w:val="single" w:sz="4" w:space="0" w:color="auto"/>
              <w:right w:val="single" w:sz="4" w:space="0" w:color="auto"/>
            </w:tcBorders>
            <w:shd w:val="clear" w:color="000000" w:fill="F2F2F2"/>
            <w:vAlign w:val="center"/>
          </w:tcPr>
          <w:p w14:paraId="5DB17CA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D07858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249B7A9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1 772 333</w:t>
            </w:r>
          </w:p>
        </w:tc>
        <w:tc>
          <w:tcPr>
            <w:tcW w:w="992" w:type="dxa"/>
            <w:gridSpan w:val="2"/>
            <w:tcBorders>
              <w:top w:val="single" w:sz="4" w:space="0" w:color="auto"/>
              <w:left w:val="nil"/>
              <w:bottom w:val="single" w:sz="4" w:space="0" w:color="auto"/>
              <w:right w:val="single" w:sz="4" w:space="0" w:color="auto"/>
            </w:tcBorders>
            <w:shd w:val="clear" w:color="000000" w:fill="F2F2F2"/>
            <w:vAlign w:val="center"/>
          </w:tcPr>
          <w:p w14:paraId="7BBAE32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17 110 680</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4BA9F38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19 578 698</w:t>
            </w:r>
          </w:p>
        </w:tc>
        <w:tc>
          <w:tcPr>
            <w:tcW w:w="1134" w:type="dxa"/>
            <w:gridSpan w:val="2"/>
            <w:tcBorders>
              <w:top w:val="single" w:sz="4" w:space="0" w:color="auto"/>
              <w:left w:val="nil"/>
              <w:bottom w:val="single" w:sz="4" w:space="0" w:color="auto"/>
              <w:right w:val="single" w:sz="4" w:space="0" w:color="auto"/>
            </w:tcBorders>
            <w:shd w:val="clear" w:color="000000" w:fill="F2F2F2"/>
            <w:vAlign w:val="center"/>
          </w:tcPr>
          <w:p w14:paraId="51F0C5F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nil"/>
              <w:bottom w:val="single" w:sz="4" w:space="0" w:color="auto"/>
              <w:right w:val="single" w:sz="4" w:space="0" w:color="auto"/>
            </w:tcBorders>
            <w:shd w:val="clear" w:color="000000" w:fill="F2F2F2"/>
            <w:vAlign w:val="center"/>
          </w:tcPr>
          <w:p w14:paraId="1CE807A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19 578 698</w:t>
            </w:r>
          </w:p>
        </w:tc>
        <w:tc>
          <w:tcPr>
            <w:tcW w:w="1183" w:type="dxa"/>
            <w:tcBorders>
              <w:top w:val="single" w:sz="4" w:space="0" w:color="auto"/>
              <w:left w:val="nil"/>
              <w:bottom w:val="single" w:sz="4" w:space="0" w:color="auto"/>
              <w:right w:val="single" w:sz="4" w:space="0" w:color="auto"/>
            </w:tcBorders>
            <w:shd w:val="clear" w:color="000000" w:fill="F2F2F2"/>
            <w:vAlign w:val="center"/>
          </w:tcPr>
          <w:p w14:paraId="0C7A408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3479FBF9"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016E82B5"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1. uzdevums „</w:t>
            </w:r>
            <w:r w:rsidRPr="00333233">
              <w:rPr>
                <w:rFonts w:ascii="Times New Roman" w:hAnsi="Times New Roman"/>
                <w:bCs/>
                <w:sz w:val="20"/>
                <w:szCs w:val="20"/>
              </w:rPr>
              <w:t>Minimālo ienākumu līmeņu pārskatīšana”</w:t>
            </w:r>
          </w:p>
          <w:p w14:paraId="079910C1" w14:textId="77777777" w:rsidR="00FA61EB" w:rsidRPr="00333233" w:rsidRDefault="00FA61EB" w:rsidP="00FA61EB">
            <w:pPr>
              <w:spacing w:after="0" w:line="240" w:lineRule="auto"/>
              <w:rPr>
                <w:rFonts w:ascii="Times New Roman" w:eastAsia="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14:paraId="16247C08"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nil"/>
              <w:bottom w:val="single" w:sz="4" w:space="0" w:color="auto"/>
              <w:right w:val="nil"/>
            </w:tcBorders>
            <w:shd w:val="clear" w:color="auto" w:fill="DDD9C3"/>
            <w:hideMark/>
          </w:tcPr>
          <w:p w14:paraId="10B6FB90"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DD9C3"/>
            <w:noWrap/>
          </w:tcPr>
          <w:p w14:paraId="56DD8B6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993" w:type="dxa"/>
            <w:gridSpan w:val="2"/>
            <w:tcBorders>
              <w:top w:val="single" w:sz="4" w:space="0" w:color="auto"/>
              <w:left w:val="nil"/>
              <w:bottom w:val="single" w:sz="4" w:space="0" w:color="auto"/>
              <w:right w:val="single" w:sz="4" w:space="0" w:color="auto"/>
            </w:tcBorders>
            <w:shd w:val="clear" w:color="auto" w:fill="DDD9C3"/>
            <w:noWrap/>
          </w:tcPr>
          <w:p w14:paraId="0C3AE16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DDD9C3"/>
            <w:noWrap/>
          </w:tcPr>
          <w:p w14:paraId="49E6E85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992" w:type="dxa"/>
            <w:gridSpan w:val="2"/>
            <w:tcBorders>
              <w:top w:val="single" w:sz="4" w:space="0" w:color="auto"/>
              <w:left w:val="nil"/>
              <w:bottom w:val="single" w:sz="4" w:space="0" w:color="auto"/>
              <w:right w:val="single" w:sz="4" w:space="0" w:color="auto"/>
            </w:tcBorders>
            <w:shd w:val="clear" w:color="auto" w:fill="DDD9C3"/>
            <w:noWrap/>
          </w:tcPr>
          <w:p w14:paraId="3A6B3D7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992" w:type="dxa"/>
            <w:gridSpan w:val="2"/>
            <w:tcBorders>
              <w:top w:val="single" w:sz="4" w:space="0" w:color="auto"/>
              <w:left w:val="nil"/>
              <w:bottom w:val="single" w:sz="4" w:space="0" w:color="auto"/>
              <w:right w:val="single" w:sz="4" w:space="0" w:color="auto"/>
            </w:tcBorders>
            <w:shd w:val="clear" w:color="auto" w:fill="DDD9C3"/>
            <w:noWrap/>
          </w:tcPr>
          <w:p w14:paraId="3F2220D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1134" w:type="dxa"/>
            <w:gridSpan w:val="2"/>
            <w:tcBorders>
              <w:top w:val="single" w:sz="4" w:space="0" w:color="auto"/>
              <w:left w:val="nil"/>
              <w:bottom w:val="single" w:sz="4" w:space="0" w:color="auto"/>
              <w:right w:val="single" w:sz="4" w:space="0" w:color="auto"/>
            </w:tcBorders>
            <w:shd w:val="clear" w:color="auto" w:fill="DDD9C3"/>
            <w:noWrap/>
          </w:tcPr>
          <w:p w14:paraId="1B521EA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1134" w:type="dxa"/>
            <w:gridSpan w:val="2"/>
            <w:tcBorders>
              <w:top w:val="single" w:sz="4" w:space="0" w:color="auto"/>
              <w:left w:val="nil"/>
              <w:bottom w:val="single" w:sz="4" w:space="0" w:color="auto"/>
              <w:right w:val="single" w:sz="4" w:space="0" w:color="auto"/>
            </w:tcBorders>
            <w:shd w:val="clear" w:color="auto" w:fill="DDD9C3"/>
            <w:noWrap/>
          </w:tcPr>
          <w:p w14:paraId="386E20D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899" w:type="dxa"/>
            <w:tcBorders>
              <w:top w:val="single" w:sz="4" w:space="0" w:color="auto"/>
              <w:left w:val="nil"/>
              <w:bottom w:val="single" w:sz="4" w:space="0" w:color="auto"/>
              <w:right w:val="single" w:sz="4" w:space="0" w:color="auto"/>
            </w:tcBorders>
            <w:shd w:val="clear" w:color="auto" w:fill="DDD9C3"/>
            <w:noWrap/>
          </w:tcPr>
          <w:p w14:paraId="73EEB8D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c>
          <w:tcPr>
            <w:tcW w:w="1183" w:type="dxa"/>
            <w:tcBorders>
              <w:top w:val="single" w:sz="4" w:space="0" w:color="auto"/>
              <w:left w:val="nil"/>
              <w:bottom w:val="single" w:sz="4" w:space="0" w:color="auto"/>
              <w:right w:val="single" w:sz="4" w:space="0" w:color="auto"/>
            </w:tcBorders>
            <w:shd w:val="clear" w:color="auto" w:fill="DDD9C3"/>
            <w:noWrap/>
          </w:tcPr>
          <w:p w14:paraId="2835D6B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p>
        </w:tc>
      </w:tr>
      <w:tr w:rsidR="00333233" w:rsidRPr="00333233" w14:paraId="1ADBA245"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46C457B9" w14:textId="77777777" w:rsidR="00FA61EB" w:rsidRPr="00333233" w:rsidRDefault="00FA61EB" w:rsidP="00FA61EB">
            <w:pPr>
              <w:spacing w:after="0" w:line="240" w:lineRule="auto"/>
              <w:rPr>
                <w:rFonts w:ascii="Times New Roman" w:eastAsia="Times New Roman" w:hAnsi="Times New Roman"/>
                <w:sz w:val="20"/>
                <w:szCs w:val="20"/>
                <w:lang w:eastAsia="lv-LV"/>
              </w:rPr>
            </w:pPr>
          </w:p>
        </w:tc>
        <w:tc>
          <w:tcPr>
            <w:tcW w:w="1418" w:type="dxa"/>
            <w:tcBorders>
              <w:top w:val="nil"/>
              <w:left w:val="single" w:sz="4" w:space="0" w:color="auto"/>
              <w:bottom w:val="single" w:sz="4" w:space="0" w:color="auto"/>
              <w:right w:val="nil"/>
            </w:tcBorders>
            <w:shd w:val="clear" w:color="auto" w:fill="auto"/>
            <w:hideMark/>
          </w:tcPr>
          <w:p w14:paraId="75662CFE"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1.1. pasākums </w:t>
            </w:r>
            <w:r w:rsidRPr="00333233">
              <w:rPr>
                <w:rFonts w:ascii="Times New Roman" w:eastAsia="Times New Roman" w:hAnsi="Times New Roman"/>
                <w:b/>
                <w:iCs/>
                <w:sz w:val="20"/>
                <w:szCs w:val="20"/>
                <w:lang w:eastAsia="lv-LV"/>
              </w:rPr>
              <w:t>„</w:t>
            </w:r>
            <w:r w:rsidRPr="00333233">
              <w:rPr>
                <w:rFonts w:ascii="Times New Roman" w:hAnsi="Times New Roman"/>
                <w:b/>
                <w:bCs/>
                <w:sz w:val="20"/>
                <w:szCs w:val="20"/>
              </w:rPr>
              <w:t>GMI (garantētā minimālā ienākuma) līmeņa pārskatīšana”</w:t>
            </w:r>
            <w:r w:rsidRPr="00333233">
              <w:rPr>
                <w:rFonts w:ascii="Times New Roman" w:eastAsia="Times New Roman" w:hAnsi="Times New Roman"/>
                <w:iCs/>
                <w:sz w:val="20"/>
                <w:szCs w:val="20"/>
                <w:lang w:eastAsia="lv-LV"/>
              </w:rPr>
              <w:t xml:space="preserve"> (atbilstoši pašvaldību sniegtajam Valsts statistikas </w:t>
            </w:r>
            <w:r w:rsidRPr="00333233">
              <w:rPr>
                <w:rFonts w:ascii="Times New Roman" w:eastAsia="Times New Roman" w:hAnsi="Times New Roman"/>
                <w:iCs/>
                <w:sz w:val="20"/>
                <w:szCs w:val="20"/>
                <w:lang w:eastAsia="lv-LV"/>
              </w:rPr>
              <w:lastRenderedPageBreak/>
              <w:t xml:space="preserve">pārskatam par sociālās palīdzības sniegšanu, kopējie izdevumi GMI pabalstam 6 766 233 </w:t>
            </w:r>
            <w:proofErr w:type="spellStart"/>
            <w:r w:rsidRPr="00333233">
              <w:rPr>
                <w:rFonts w:ascii="Times New Roman" w:eastAsia="Times New Roman" w:hAnsi="Times New Roman"/>
                <w:i/>
                <w:iCs/>
                <w:sz w:val="20"/>
                <w:szCs w:val="20"/>
                <w:lang w:eastAsia="lv-LV"/>
              </w:rPr>
              <w:t>euro</w:t>
            </w:r>
            <w:proofErr w:type="spellEnd"/>
            <w:r w:rsidRPr="00333233">
              <w:rPr>
                <w:rFonts w:ascii="Times New Roman" w:eastAsia="Times New Roman" w:hAnsi="Times New Roman"/>
                <w:iCs/>
                <w:sz w:val="20"/>
                <w:szCs w:val="20"/>
                <w:lang w:eastAsia="lv-LV"/>
              </w:rPr>
              <w:t xml:space="preserve"> Tabulā norādīts papildus nepieciešamais finansējums 2018., 2019., 2020.gadā pret 2016. gada izdevumiem)</w:t>
            </w:r>
          </w:p>
        </w:tc>
        <w:tc>
          <w:tcPr>
            <w:tcW w:w="1808" w:type="dxa"/>
            <w:tcBorders>
              <w:top w:val="nil"/>
              <w:left w:val="single" w:sz="4" w:space="0" w:color="auto"/>
              <w:bottom w:val="single" w:sz="4" w:space="0" w:color="auto"/>
              <w:right w:val="nil"/>
            </w:tcBorders>
            <w:shd w:val="clear" w:color="auto" w:fill="auto"/>
            <w:hideMark/>
          </w:tcPr>
          <w:p w14:paraId="6BD915D7"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27C5D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ADD1F1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1FFDD33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9C3E5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338 560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00F8DC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12 231 506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BE074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11 851 552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829BA1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53D5880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11 851 552</w:t>
            </w:r>
          </w:p>
        </w:tc>
        <w:tc>
          <w:tcPr>
            <w:tcW w:w="1183" w:type="dxa"/>
            <w:tcBorders>
              <w:top w:val="nil"/>
              <w:left w:val="nil"/>
              <w:bottom w:val="single" w:sz="4" w:space="0" w:color="auto"/>
              <w:right w:val="single" w:sz="4" w:space="0" w:color="auto"/>
            </w:tcBorders>
            <w:shd w:val="clear" w:color="auto" w:fill="auto"/>
            <w:noWrap/>
            <w:vAlign w:val="center"/>
            <w:hideMark/>
          </w:tcPr>
          <w:p w14:paraId="41D170A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461F711"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auto"/>
          </w:tcPr>
          <w:p w14:paraId="76ECDE3F"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p>
        </w:tc>
        <w:tc>
          <w:tcPr>
            <w:tcW w:w="1418" w:type="dxa"/>
            <w:tcBorders>
              <w:top w:val="nil"/>
              <w:left w:val="single" w:sz="4" w:space="0" w:color="auto"/>
              <w:bottom w:val="single" w:sz="4" w:space="0" w:color="auto"/>
              <w:right w:val="nil"/>
            </w:tcBorders>
            <w:shd w:val="clear" w:color="auto" w:fill="auto"/>
          </w:tcPr>
          <w:p w14:paraId="78170507"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iCs/>
                <w:sz w:val="20"/>
                <w:szCs w:val="20"/>
                <w:lang w:eastAsia="lv-LV"/>
              </w:rPr>
              <w:t>Pašvaldību budžets</w:t>
            </w:r>
          </w:p>
        </w:tc>
        <w:tc>
          <w:tcPr>
            <w:tcW w:w="1808" w:type="dxa"/>
            <w:tcBorders>
              <w:top w:val="nil"/>
              <w:left w:val="single" w:sz="4" w:space="0" w:color="auto"/>
              <w:bottom w:val="single" w:sz="4" w:space="0" w:color="auto"/>
              <w:right w:val="nil"/>
            </w:tcBorders>
            <w:shd w:val="clear" w:color="auto" w:fill="auto"/>
          </w:tcPr>
          <w:p w14:paraId="2628DE59"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tcPr>
          <w:p w14:paraId="08E6B91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3" w:type="dxa"/>
            <w:gridSpan w:val="2"/>
            <w:tcBorders>
              <w:top w:val="nil"/>
              <w:left w:val="nil"/>
              <w:bottom w:val="single" w:sz="4" w:space="0" w:color="auto"/>
              <w:right w:val="single" w:sz="4" w:space="0" w:color="auto"/>
            </w:tcBorders>
            <w:shd w:val="clear" w:color="auto" w:fill="auto"/>
            <w:noWrap/>
            <w:vAlign w:val="center"/>
          </w:tcPr>
          <w:p w14:paraId="1657D9D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tcBorders>
              <w:top w:val="nil"/>
              <w:left w:val="nil"/>
              <w:bottom w:val="single" w:sz="4" w:space="0" w:color="auto"/>
              <w:right w:val="single" w:sz="4" w:space="0" w:color="auto"/>
            </w:tcBorders>
            <w:shd w:val="clear" w:color="auto" w:fill="auto"/>
            <w:noWrap/>
            <w:vAlign w:val="center"/>
          </w:tcPr>
          <w:p w14:paraId="434CB3D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tcPr>
          <w:p w14:paraId="709C3BC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379 017</w:t>
            </w:r>
          </w:p>
        </w:tc>
        <w:tc>
          <w:tcPr>
            <w:tcW w:w="992" w:type="dxa"/>
            <w:gridSpan w:val="2"/>
            <w:tcBorders>
              <w:top w:val="nil"/>
              <w:left w:val="nil"/>
              <w:bottom w:val="single" w:sz="4" w:space="0" w:color="auto"/>
              <w:right w:val="single" w:sz="4" w:space="0" w:color="auto"/>
            </w:tcBorders>
            <w:shd w:val="clear" w:color="auto" w:fill="auto"/>
            <w:noWrap/>
            <w:vAlign w:val="center"/>
          </w:tcPr>
          <w:p w14:paraId="34AE717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12 271 963</w:t>
            </w:r>
          </w:p>
        </w:tc>
        <w:tc>
          <w:tcPr>
            <w:tcW w:w="1134" w:type="dxa"/>
            <w:gridSpan w:val="2"/>
            <w:tcBorders>
              <w:top w:val="nil"/>
              <w:left w:val="nil"/>
              <w:bottom w:val="single" w:sz="4" w:space="0" w:color="auto"/>
              <w:right w:val="single" w:sz="4" w:space="0" w:color="auto"/>
            </w:tcBorders>
            <w:shd w:val="clear" w:color="auto" w:fill="auto"/>
            <w:noWrap/>
            <w:vAlign w:val="center"/>
          </w:tcPr>
          <w:p w14:paraId="2343241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11 892 008</w:t>
            </w:r>
          </w:p>
        </w:tc>
        <w:tc>
          <w:tcPr>
            <w:tcW w:w="1134" w:type="dxa"/>
            <w:gridSpan w:val="2"/>
            <w:tcBorders>
              <w:top w:val="nil"/>
              <w:left w:val="nil"/>
              <w:bottom w:val="single" w:sz="4" w:space="0" w:color="auto"/>
              <w:right w:val="single" w:sz="4" w:space="0" w:color="auto"/>
            </w:tcBorders>
            <w:shd w:val="clear" w:color="auto" w:fill="auto"/>
            <w:noWrap/>
            <w:vAlign w:val="center"/>
          </w:tcPr>
          <w:p w14:paraId="61CD567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tcPr>
          <w:p w14:paraId="1D7BA6B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11 892 008</w:t>
            </w:r>
          </w:p>
        </w:tc>
        <w:tc>
          <w:tcPr>
            <w:tcW w:w="1183" w:type="dxa"/>
            <w:tcBorders>
              <w:top w:val="nil"/>
              <w:left w:val="nil"/>
              <w:bottom w:val="single" w:sz="4" w:space="0" w:color="auto"/>
              <w:right w:val="single" w:sz="4" w:space="0" w:color="auto"/>
            </w:tcBorders>
            <w:shd w:val="clear" w:color="auto" w:fill="auto"/>
            <w:noWrap/>
            <w:vAlign w:val="center"/>
          </w:tcPr>
          <w:p w14:paraId="2BB89CB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2E9CD725"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1D504369" w14:textId="77777777" w:rsidR="00FA61EB" w:rsidRPr="00333233" w:rsidRDefault="00FA61EB" w:rsidP="00FA61EB">
            <w:pPr>
              <w:spacing w:after="0" w:line="240" w:lineRule="auto"/>
              <w:rPr>
                <w:rFonts w:ascii="Times New Roman" w:eastAsia="Times New Roman" w:hAnsi="Times New Roman"/>
                <w:sz w:val="20"/>
                <w:szCs w:val="20"/>
                <w:lang w:eastAsia="lv-LV"/>
              </w:rPr>
            </w:pPr>
          </w:p>
        </w:tc>
        <w:tc>
          <w:tcPr>
            <w:tcW w:w="1418" w:type="dxa"/>
            <w:tcBorders>
              <w:top w:val="nil"/>
              <w:left w:val="single" w:sz="4" w:space="0" w:color="auto"/>
              <w:bottom w:val="single" w:sz="4" w:space="0" w:color="auto"/>
              <w:right w:val="nil"/>
            </w:tcBorders>
            <w:shd w:val="clear" w:color="auto" w:fill="auto"/>
            <w:hideMark/>
          </w:tcPr>
          <w:p w14:paraId="2B36CCC4" w14:textId="77777777" w:rsidR="00FA61EB" w:rsidRPr="00333233" w:rsidRDefault="00FA61EB" w:rsidP="00FA61EB">
            <w:pPr>
              <w:spacing w:after="0" w:line="240" w:lineRule="auto"/>
              <w:rPr>
                <w:rFonts w:ascii="Times New Roman" w:hAnsi="Times New Roman"/>
                <w:bCs/>
                <w:i/>
                <w:sz w:val="20"/>
                <w:szCs w:val="20"/>
              </w:rPr>
            </w:pPr>
            <w:r w:rsidRPr="00333233">
              <w:rPr>
                <w:rFonts w:ascii="Times New Roman" w:eastAsia="Times New Roman" w:hAnsi="Times New Roman"/>
                <w:iCs/>
                <w:sz w:val="20"/>
                <w:szCs w:val="20"/>
                <w:lang w:eastAsia="lv-LV"/>
              </w:rPr>
              <w:t xml:space="preserve">1.2. pasākums </w:t>
            </w:r>
            <w:r w:rsidRPr="00333233">
              <w:rPr>
                <w:rFonts w:ascii="Times New Roman" w:eastAsia="Times New Roman" w:hAnsi="Times New Roman"/>
                <w:b/>
                <w:iCs/>
                <w:sz w:val="20"/>
                <w:szCs w:val="20"/>
                <w:lang w:eastAsia="lv-LV"/>
              </w:rPr>
              <w:t>„</w:t>
            </w:r>
            <w:r w:rsidRPr="00333233">
              <w:rPr>
                <w:rFonts w:ascii="Times New Roman" w:hAnsi="Times New Roman"/>
                <w:b/>
                <w:bCs/>
                <w:sz w:val="20"/>
                <w:szCs w:val="20"/>
              </w:rPr>
              <w:t>Minimālo pensiju paaugstināšana”</w:t>
            </w:r>
          </w:p>
        </w:tc>
        <w:tc>
          <w:tcPr>
            <w:tcW w:w="1808" w:type="dxa"/>
            <w:tcBorders>
              <w:top w:val="nil"/>
              <w:left w:val="single" w:sz="4" w:space="0" w:color="auto"/>
              <w:bottom w:val="single" w:sz="4" w:space="0" w:color="auto"/>
              <w:right w:val="nil"/>
            </w:tcBorders>
            <w:shd w:val="clear" w:color="auto" w:fill="auto"/>
            <w:hideMark/>
          </w:tcPr>
          <w:p w14:paraId="705A48D4"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A8CDB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27 867 970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EA056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28 024 121</w:t>
            </w:r>
          </w:p>
        </w:tc>
        <w:tc>
          <w:tcPr>
            <w:tcW w:w="992" w:type="dxa"/>
            <w:tcBorders>
              <w:top w:val="nil"/>
              <w:left w:val="nil"/>
              <w:bottom w:val="single" w:sz="4" w:space="0" w:color="auto"/>
              <w:right w:val="single" w:sz="4" w:space="0" w:color="auto"/>
            </w:tcBorders>
            <w:shd w:val="clear" w:color="auto" w:fill="auto"/>
            <w:noWrap/>
            <w:vAlign w:val="center"/>
            <w:hideMark/>
          </w:tcPr>
          <w:p w14:paraId="1CDE4BA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28 218 061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08726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1A7AA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DFC48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782B4C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2C5CF77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auto" w:fill="auto"/>
            <w:noWrap/>
            <w:vAlign w:val="center"/>
            <w:hideMark/>
          </w:tcPr>
          <w:p w14:paraId="058DDE7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563E214A"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1F684B3"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nil"/>
              <w:left w:val="nil"/>
              <w:bottom w:val="single" w:sz="4" w:space="0" w:color="auto"/>
              <w:right w:val="single" w:sz="4" w:space="0" w:color="auto"/>
            </w:tcBorders>
            <w:shd w:val="clear" w:color="auto" w:fill="auto"/>
            <w:hideMark/>
          </w:tcPr>
          <w:p w14:paraId="794DB432"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hideMark/>
          </w:tcPr>
          <w:p w14:paraId="3506D4F5"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2478F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27 867 970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C41A44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28 024 121</w:t>
            </w:r>
          </w:p>
        </w:tc>
        <w:tc>
          <w:tcPr>
            <w:tcW w:w="992" w:type="dxa"/>
            <w:tcBorders>
              <w:top w:val="nil"/>
              <w:left w:val="nil"/>
              <w:bottom w:val="single" w:sz="4" w:space="0" w:color="auto"/>
              <w:right w:val="single" w:sz="4" w:space="0" w:color="auto"/>
            </w:tcBorders>
            <w:shd w:val="clear" w:color="auto" w:fill="auto"/>
            <w:noWrap/>
            <w:vAlign w:val="center"/>
            <w:hideMark/>
          </w:tcPr>
          <w:p w14:paraId="6D47032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28 218 061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850586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D5BC5C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4BF27C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465D7E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2217C3B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auto" w:fill="auto"/>
            <w:noWrap/>
            <w:vAlign w:val="center"/>
            <w:hideMark/>
          </w:tcPr>
          <w:p w14:paraId="04BCB37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3B7DBAF6"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28900926"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BBB48C"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140A2C1D"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04.00.00 PB programma "Valsts atbalsts sociālajai apdrošināšanai"</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126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27 867 970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BAC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28 024 121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8D0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28 218 061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47D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FE6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E7E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255B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7AB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7 083 700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BC9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4A07F940"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617A46BB" w14:textId="77777777" w:rsidR="00FA61EB" w:rsidRPr="00333233" w:rsidRDefault="00FA61EB" w:rsidP="00FA61EB">
            <w:pPr>
              <w:spacing w:after="0" w:line="240" w:lineRule="auto"/>
              <w:rPr>
                <w:rFonts w:ascii="Times New Roman" w:eastAsia="Times New Roman" w:hAnsi="Times New Roman"/>
                <w:sz w:val="20"/>
                <w:szCs w:val="20"/>
                <w:lang w:eastAsia="lv-LV"/>
              </w:rPr>
            </w:pPr>
          </w:p>
        </w:tc>
        <w:tc>
          <w:tcPr>
            <w:tcW w:w="1418" w:type="dxa"/>
            <w:tcBorders>
              <w:top w:val="nil"/>
              <w:left w:val="single" w:sz="4" w:space="0" w:color="auto"/>
              <w:bottom w:val="single" w:sz="4" w:space="0" w:color="auto"/>
              <w:right w:val="nil"/>
            </w:tcBorders>
            <w:shd w:val="clear" w:color="auto" w:fill="auto"/>
            <w:hideMark/>
          </w:tcPr>
          <w:p w14:paraId="2AF86C32"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1.3. pasākums </w:t>
            </w:r>
            <w:r w:rsidRPr="00333233">
              <w:rPr>
                <w:rFonts w:ascii="Times New Roman" w:eastAsia="Times New Roman" w:hAnsi="Times New Roman"/>
                <w:b/>
                <w:iCs/>
                <w:sz w:val="20"/>
                <w:szCs w:val="20"/>
                <w:lang w:eastAsia="lv-LV"/>
              </w:rPr>
              <w:t>„</w:t>
            </w:r>
            <w:r w:rsidRPr="00333233">
              <w:rPr>
                <w:rFonts w:ascii="Times New Roman" w:hAnsi="Times New Roman"/>
                <w:b/>
                <w:bCs/>
                <w:sz w:val="20"/>
                <w:szCs w:val="20"/>
              </w:rPr>
              <w:t>Valsts sociālā nodrošinājum</w:t>
            </w:r>
            <w:r w:rsidRPr="00333233">
              <w:rPr>
                <w:rFonts w:ascii="Times New Roman" w:hAnsi="Times New Roman"/>
                <w:b/>
                <w:bCs/>
                <w:sz w:val="20"/>
                <w:szCs w:val="20"/>
              </w:rPr>
              <w:lastRenderedPageBreak/>
              <w:t>a pabalsta pārskatīšana (pensijas vecumu sasniegušajiem)”</w:t>
            </w:r>
          </w:p>
        </w:tc>
        <w:tc>
          <w:tcPr>
            <w:tcW w:w="1808" w:type="dxa"/>
            <w:tcBorders>
              <w:top w:val="nil"/>
              <w:left w:val="single" w:sz="4" w:space="0" w:color="auto"/>
              <w:bottom w:val="single" w:sz="4" w:space="0" w:color="auto"/>
              <w:right w:val="nil"/>
            </w:tcBorders>
            <w:shd w:val="clear" w:color="auto" w:fill="auto"/>
            <w:hideMark/>
          </w:tcPr>
          <w:p w14:paraId="175B8219"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ABAF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24 669 290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702A2C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25 433 229</w:t>
            </w:r>
          </w:p>
        </w:tc>
        <w:tc>
          <w:tcPr>
            <w:tcW w:w="992" w:type="dxa"/>
            <w:tcBorders>
              <w:top w:val="nil"/>
              <w:left w:val="nil"/>
              <w:bottom w:val="single" w:sz="4" w:space="0" w:color="auto"/>
              <w:right w:val="single" w:sz="4" w:space="0" w:color="auto"/>
            </w:tcBorders>
            <w:shd w:val="clear" w:color="auto" w:fill="auto"/>
            <w:noWrap/>
            <w:vAlign w:val="center"/>
            <w:hideMark/>
          </w:tcPr>
          <w:p w14:paraId="4B2C072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26 210 819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1B795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00A3F4C"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2AE78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D000FB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26689EE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834 362</w:t>
            </w:r>
          </w:p>
        </w:tc>
        <w:tc>
          <w:tcPr>
            <w:tcW w:w="1183" w:type="dxa"/>
            <w:tcBorders>
              <w:top w:val="nil"/>
              <w:left w:val="nil"/>
              <w:bottom w:val="single" w:sz="4" w:space="0" w:color="auto"/>
              <w:right w:val="single" w:sz="4" w:space="0" w:color="auto"/>
            </w:tcBorders>
            <w:shd w:val="clear" w:color="auto" w:fill="auto"/>
            <w:noWrap/>
            <w:vAlign w:val="center"/>
            <w:hideMark/>
          </w:tcPr>
          <w:p w14:paraId="16A4C43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26D9CBD"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2EF1D77B"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 </w:t>
            </w:r>
          </w:p>
        </w:tc>
        <w:tc>
          <w:tcPr>
            <w:tcW w:w="1418" w:type="dxa"/>
            <w:tcBorders>
              <w:top w:val="nil"/>
              <w:left w:val="nil"/>
              <w:bottom w:val="single" w:sz="4" w:space="0" w:color="auto"/>
              <w:right w:val="single" w:sz="4" w:space="0" w:color="auto"/>
            </w:tcBorders>
            <w:shd w:val="clear" w:color="auto" w:fill="auto"/>
            <w:hideMark/>
          </w:tcPr>
          <w:p w14:paraId="0EE44B40"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hideMark/>
          </w:tcPr>
          <w:p w14:paraId="67278740"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7C9A8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24 669 290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1405B8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25 433 229</w:t>
            </w:r>
          </w:p>
        </w:tc>
        <w:tc>
          <w:tcPr>
            <w:tcW w:w="992" w:type="dxa"/>
            <w:tcBorders>
              <w:top w:val="nil"/>
              <w:left w:val="nil"/>
              <w:bottom w:val="single" w:sz="4" w:space="0" w:color="auto"/>
              <w:right w:val="single" w:sz="4" w:space="0" w:color="auto"/>
            </w:tcBorders>
            <w:shd w:val="clear" w:color="auto" w:fill="auto"/>
            <w:noWrap/>
            <w:vAlign w:val="center"/>
            <w:hideMark/>
          </w:tcPr>
          <w:p w14:paraId="0D03E58C"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26 210 819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89D25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586E4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68BD65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DA9953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6DCDB31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83" w:type="dxa"/>
            <w:tcBorders>
              <w:top w:val="nil"/>
              <w:left w:val="nil"/>
              <w:bottom w:val="single" w:sz="4" w:space="0" w:color="auto"/>
              <w:right w:val="single" w:sz="4" w:space="0" w:color="auto"/>
            </w:tcBorders>
            <w:shd w:val="clear" w:color="auto" w:fill="auto"/>
            <w:noWrap/>
            <w:vAlign w:val="center"/>
            <w:hideMark/>
          </w:tcPr>
          <w:p w14:paraId="075BA8F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78B9416"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2222E16B"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2E88C9"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2742425D"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20.01.00 PB programma "Valsts sociālie pabalsti"</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BE3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24 669 290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6AC1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25 433 229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7D5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26 210 819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7F2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D1C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BED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2EB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0135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834 365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45D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3EF4453"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70BCEC4D"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2. uzdevums "</w:t>
            </w:r>
            <w:r w:rsidRPr="00333233">
              <w:rPr>
                <w:rFonts w:ascii="Times New Roman" w:hAnsi="Times New Roman"/>
                <w:bCs/>
                <w:i/>
                <w:sz w:val="20"/>
                <w:szCs w:val="20"/>
              </w:rPr>
              <w:t>Valsts sociālo pabalstu pilnveidošana ģimeņu ar bērniem atbalstam”</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14:paraId="1AC23DC9"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nil"/>
              <w:bottom w:val="single" w:sz="4" w:space="0" w:color="auto"/>
              <w:right w:val="nil"/>
            </w:tcBorders>
            <w:shd w:val="clear" w:color="auto" w:fill="DDD9C3"/>
            <w:hideMark/>
          </w:tcPr>
          <w:p w14:paraId="28C90C95"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43F46B53"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3"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12C615AA"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DDD9C3"/>
            <w:noWrap/>
            <w:vAlign w:val="bottom"/>
            <w:hideMark/>
          </w:tcPr>
          <w:p w14:paraId="5439CB4F"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48398A83"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6283A43F"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6F40EADD"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287F024B"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899" w:type="dxa"/>
            <w:tcBorders>
              <w:top w:val="single" w:sz="4" w:space="0" w:color="auto"/>
              <w:left w:val="nil"/>
              <w:bottom w:val="single" w:sz="4" w:space="0" w:color="auto"/>
              <w:right w:val="single" w:sz="4" w:space="0" w:color="auto"/>
            </w:tcBorders>
            <w:shd w:val="clear" w:color="auto" w:fill="DDD9C3"/>
            <w:noWrap/>
            <w:vAlign w:val="bottom"/>
            <w:hideMark/>
          </w:tcPr>
          <w:p w14:paraId="2B87C134"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120BA616"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r>
      <w:tr w:rsidR="00333233" w:rsidRPr="00333233" w14:paraId="57F77D53"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D1D160A"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hideMark/>
          </w:tcPr>
          <w:p w14:paraId="0FE3816F"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2.1. pasākums </w:t>
            </w:r>
            <w:r w:rsidRPr="00333233">
              <w:rPr>
                <w:rFonts w:ascii="Times New Roman" w:eastAsia="Times New Roman" w:hAnsi="Times New Roman"/>
                <w:b/>
                <w:iCs/>
                <w:sz w:val="20"/>
                <w:szCs w:val="20"/>
                <w:lang w:eastAsia="lv-LV"/>
              </w:rPr>
              <w:t>„</w:t>
            </w:r>
            <w:r w:rsidRPr="00333233">
              <w:rPr>
                <w:rFonts w:ascii="Times New Roman" w:hAnsi="Times New Roman"/>
                <w:b/>
                <w:bCs/>
                <w:sz w:val="20"/>
                <w:szCs w:val="20"/>
              </w:rPr>
              <w:t>Ģimenes valsts pabalsta paaugstināšana par trešo bērnu”</w:t>
            </w:r>
          </w:p>
        </w:tc>
        <w:tc>
          <w:tcPr>
            <w:tcW w:w="1808" w:type="dxa"/>
            <w:tcBorders>
              <w:top w:val="single" w:sz="4" w:space="0" w:color="auto"/>
              <w:left w:val="nil"/>
              <w:bottom w:val="single" w:sz="4" w:space="0" w:color="auto"/>
              <w:right w:val="nil"/>
            </w:tcBorders>
            <w:shd w:val="clear" w:color="auto" w:fill="auto"/>
            <w:hideMark/>
          </w:tcPr>
          <w:p w14:paraId="25E94649"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A128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78 549 584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E5546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79 681 048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E3D65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80 791 994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20A81"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6 912 358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9B89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C34A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6C526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3CA1A5D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064D97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3CE8A6B0" w14:textId="77777777" w:rsidTr="00FA61EB">
        <w:trPr>
          <w:trHeight w:val="312"/>
        </w:trPr>
        <w:tc>
          <w:tcPr>
            <w:tcW w:w="1858" w:type="dxa"/>
            <w:tcBorders>
              <w:top w:val="nil"/>
              <w:left w:val="single" w:sz="4" w:space="0" w:color="auto"/>
              <w:bottom w:val="single" w:sz="4" w:space="0" w:color="auto"/>
              <w:right w:val="nil"/>
            </w:tcBorders>
            <w:shd w:val="clear" w:color="auto" w:fill="auto"/>
            <w:hideMark/>
          </w:tcPr>
          <w:p w14:paraId="4C8FC3DA"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nil"/>
              <w:left w:val="single" w:sz="4" w:space="0" w:color="auto"/>
              <w:bottom w:val="single" w:sz="4" w:space="0" w:color="auto"/>
              <w:right w:val="single" w:sz="4" w:space="0" w:color="auto"/>
            </w:tcBorders>
            <w:shd w:val="clear" w:color="auto" w:fill="auto"/>
            <w:hideMark/>
          </w:tcPr>
          <w:p w14:paraId="42594ED9"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hideMark/>
          </w:tcPr>
          <w:p w14:paraId="7732ADB3"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3EA82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78 549 584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C6EC2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79 681 048</w:t>
            </w:r>
          </w:p>
        </w:tc>
        <w:tc>
          <w:tcPr>
            <w:tcW w:w="992" w:type="dxa"/>
            <w:tcBorders>
              <w:top w:val="nil"/>
              <w:left w:val="nil"/>
              <w:bottom w:val="single" w:sz="4" w:space="0" w:color="auto"/>
              <w:right w:val="single" w:sz="4" w:space="0" w:color="auto"/>
            </w:tcBorders>
            <w:shd w:val="clear" w:color="auto" w:fill="auto"/>
            <w:noWrap/>
            <w:vAlign w:val="center"/>
            <w:hideMark/>
          </w:tcPr>
          <w:p w14:paraId="0E5EE00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80 791 994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C60FA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6 912 358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152D3E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198302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67BAC2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4187E3D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83" w:type="dxa"/>
            <w:tcBorders>
              <w:top w:val="nil"/>
              <w:left w:val="nil"/>
              <w:bottom w:val="single" w:sz="4" w:space="0" w:color="auto"/>
              <w:right w:val="single" w:sz="4" w:space="0" w:color="auto"/>
            </w:tcBorders>
            <w:shd w:val="clear" w:color="auto" w:fill="auto"/>
            <w:noWrap/>
            <w:vAlign w:val="center"/>
            <w:hideMark/>
          </w:tcPr>
          <w:p w14:paraId="153C146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76D8712" w14:textId="77777777" w:rsidTr="00FA61EB">
        <w:trPr>
          <w:trHeight w:val="312"/>
        </w:trPr>
        <w:tc>
          <w:tcPr>
            <w:tcW w:w="1858" w:type="dxa"/>
            <w:tcBorders>
              <w:top w:val="nil"/>
              <w:left w:val="single" w:sz="4" w:space="0" w:color="auto"/>
              <w:bottom w:val="single" w:sz="4" w:space="0" w:color="auto"/>
              <w:right w:val="nil"/>
            </w:tcBorders>
            <w:shd w:val="clear" w:color="auto" w:fill="auto"/>
            <w:hideMark/>
          </w:tcPr>
          <w:p w14:paraId="444F88E7"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nil"/>
              <w:left w:val="single" w:sz="4" w:space="0" w:color="auto"/>
              <w:bottom w:val="single" w:sz="4" w:space="0" w:color="auto"/>
              <w:right w:val="nil"/>
            </w:tcBorders>
            <w:shd w:val="clear" w:color="auto" w:fill="auto"/>
            <w:hideMark/>
          </w:tcPr>
          <w:p w14:paraId="3A43CD07"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nil"/>
              <w:left w:val="single" w:sz="4" w:space="0" w:color="auto"/>
              <w:bottom w:val="single" w:sz="4" w:space="0" w:color="auto"/>
              <w:right w:val="nil"/>
            </w:tcBorders>
            <w:shd w:val="clear" w:color="auto" w:fill="auto"/>
            <w:hideMark/>
          </w:tcPr>
          <w:p w14:paraId="561D477B"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20.01.00 PB programma "Valsts sociālie pabalsti"</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4C0D8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78 549 584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AFD7B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79 681 048</w:t>
            </w:r>
          </w:p>
        </w:tc>
        <w:tc>
          <w:tcPr>
            <w:tcW w:w="992" w:type="dxa"/>
            <w:tcBorders>
              <w:top w:val="nil"/>
              <w:left w:val="nil"/>
              <w:bottom w:val="single" w:sz="4" w:space="0" w:color="auto"/>
              <w:right w:val="single" w:sz="4" w:space="0" w:color="auto"/>
            </w:tcBorders>
            <w:shd w:val="clear" w:color="auto" w:fill="auto"/>
            <w:noWrap/>
            <w:vAlign w:val="center"/>
            <w:hideMark/>
          </w:tcPr>
          <w:p w14:paraId="10F2B7D6"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80 791 994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A833CF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6 912 358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C7DB9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93F878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53FC3F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0A4E178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6 980 417</w:t>
            </w:r>
          </w:p>
        </w:tc>
        <w:tc>
          <w:tcPr>
            <w:tcW w:w="1183" w:type="dxa"/>
            <w:tcBorders>
              <w:top w:val="nil"/>
              <w:left w:val="nil"/>
              <w:bottom w:val="single" w:sz="4" w:space="0" w:color="auto"/>
              <w:right w:val="single" w:sz="4" w:space="0" w:color="auto"/>
            </w:tcBorders>
            <w:shd w:val="clear" w:color="auto" w:fill="auto"/>
            <w:noWrap/>
            <w:vAlign w:val="center"/>
            <w:hideMark/>
          </w:tcPr>
          <w:p w14:paraId="70EA4BD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66A5CD9D"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6FE3AE74"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3. uzdevums "</w:t>
            </w:r>
            <w:r w:rsidRPr="00333233">
              <w:rPr>
                <w:rFonts w:ascii="Times New Roman" w:hAnsi="Times New Roman"/>
                <w:bCs/>
                <w:i/>
                <w:sz w:val="20"/>
                <w:szCs w:val="20"/>
              </w:rPr>
              <w:t>Pensiju sistēmas pilnveidošana”</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14:paraId="0CA88E15"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nil"/>
              <w:bottom w:val="single" w:sz="4" w:space="0" w:color="auto"/>
              <w:right w:val="nil"/>
            </w:tcBorders>
            <w:shd w:val="clear" w:color="auto" w:fill="DDD9C3"/>
            <w:hideMark/>
          </w:tcPr>
          <w:p w14:paraId="395F6B82"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1CAC36B1"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3"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15BADD53"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DDD9C3"/>
            <w:noWrap/>
            <w:vAlign w:val="bottom"/>
            <w:hideMark/>
          </w:tcPr>
          <w:p w14:paraId="3CC97565"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17A97F08"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5C7B197D"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798DCA77"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4F9D3350"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899" w:type="dxa"/>
            <w:tcBorders>
              <w:top w:val="single" w:sz="4" w:space="0" w:color="auto"/>
              <w:left w:val="nil"/>
              <w:bottom w:val="single" w:sz="4" w:space="0" w:color="auto"/>
              <w:right w:val="single" w:sz="4" w:space="0" w:color="auto"/>
            </w:tcBorders>
            <w:shd w:val="clear" w:color="auto" w:fill="DDD9C3"/>
            <w:noWrap/>
            <w:vAlign w:val="bottom"/>
            <w:hideMark/>
          </w:tcPr>
          <w:p w14:paraId="5CC6561C"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3FE2460A"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r>
      <w:tr w:rsidR="00333233" w:rsidRPr="00333233" w14:paraId="7BB8C636"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01CDF407"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hideMark/>
          </w:tcPr>
          <w:p w14:paraId="55176AE9"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3.1. pasākums </w:t>
            </w:r>
            <w:r w:rsidRPr="00333233">
              <w:rPr>
                <w:rFonts w:ascii="Times New Roman" w:eastAsia="Times New Roman" w:hAnsi="Times New Roman"/>
                <w:b/>
                <w:iCs/>
                <w:sz w:val="20"/>
                <w:szCs w:val="20"/>
                <w:lang w:eastAsia="lv-LV"/>
              </w:rPr>
              <w:t>„</w:t>
            </w:r>
            <w:r w:rsidRPr="00333233">
              <w:rPr>
                <w:rFonts w:ascii="Times New Roman" w:hAnsi="Times New Roman"/>
                <w:b/>
                <w:bCs/>
                <w:sz w:val="20"/>
                <w:szCs w:val="20"/>
              </w:rPr>
              <w:t xml:space="preserve">Pensiju </w:t>
            </w:r>
            <w:r w:rsidRPr="00333233">
              <w:rPr>
                <w:rFonts w:ascii="Times New Roman" w:hAnsi="Times New Roman"/>
                <w:b/>
                <w:bCs/>
                <w:sz w:val="20"/>
                <w:szCs w:val="20"/>
              </w:rPr>
              <w:lastRenderedPageBreak/>
              <w:t>indeksācijas kārtības pārskatīšana, ņemot vērā apdrošināšanas stāžu”*</w:t>
            </w:r>
          </w:p>
        </w:tc>
        <w:tc>
          <w:tcPr>
            <w:tcW w:w="1808" w:type="dxa"/>
            <w:tcBorders>
              <w:top w:val="single" w:sz="4" w:space="0" w:color="auto"/>
              <w:left w:val="nil"/>
              <w:bottom w:val="single" w:sz="4" w:space="0" w:color="auto"/>
              <w:right w:val="nil"/>
            </w:tcBorders>
            <w:shd w:val="clear" w:color="auto" w:fill="auto"/>
            <w:hideMark/>
          </w:tcPr>
          <w:p w14:paraId="7E6D5997"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lastRenderedPageBreak/>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EAB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1 774 463 047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C462A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1 882 678 002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095C2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2 008 387 546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1734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50313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7D4E0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26E86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1ADFE3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3AFFA063"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219BB6B9" w14:textId="77777777" w:rsidTr="00FA61EB">
        <w:trPr>
          <w:trHeight w:val="312"/>
        </w:trPr>
        <w:tc>
          <w:tcPr>
            <w:tcW w:w="1858" w:type="dxa"/>
            <w:tcBorders>
              <w:top w:val="nil"/>
              <w:left w:val="single" w:sz="4" w:space="0" w:color="auto"/>
              <w:bottom w:val="single" w:sz="4" w:space="0" w:color="auto"/>
              <w:right w:val="nil"/>
            </w:tcBorders>
            <w:shd w:val="clear" w:color="auto" w:fill="auto"/>
            <w:hideMark/>
          </w:tcPr>
          <w:p w14:paraId="7A98F40F"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 </w:t>
            </w:r>
          </w:p>
        </w:tc>
        <w:tc>
          <w:tcPr>
            <w:tcW w:w="1418" w:type="dxa"/>
            <w:tcBorders>
              <w:top w:val="nil"/>
              <w:left w:val="single" w:sz="4" w:space="0" w:color="auto"/>
              <w:bottom w:val="single" w:sz="4" w:space="0" w:color="auto"/>
              <w:right w:val="single" w:sz="4" w:space="0" w:color="auto"/>
            </w:tcBorders>
            <w:shd w:val="clear" w:color="auto" w:fill="auto"/>
            <w:hideMark/>
          </w:tcPr>
          <w:p w14:paraId="58D7D9C3"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18. Labklājības ministrija</w:t>
            </w:r>
          </w:p>
        </w:tc>
        <w:tc>
          <w:tcPr>
            <w:tcW w:w="1808" w:type="dxa"/>
            <w:tcBorders>
              <w:top w:val="nil"/>
              <w:left w:val="nil"/>
              <w:bottom w:val="single" w:sz="4" w:space="0" w:color="auto"/>
              <w:right w:val="nil"/>
            </w:tcBorders>
            <w:shd w:val="clear" w:color="auto" w:fill="auto"/>
            <w:hideMark/>
          </w:tcPr>
          <w:p w14:paraId="6BC9E07C"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B5DC4C"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1 774 463 047</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DD1352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1 882 678 002</w:t>
            </w:r>
          </w:p>
        </w:tc>
        <w:tc>
          <w:tcPr>
            <w:tcW w:w="992" w:type="dxa"/>
            <w:tcBorders>
              <w:top w:val="nil"/>
              <w:left w:val="nil"/>
              <w:bottom w:val="single" w:sz="4" w:space="0" w:color="auto"/>
              <w:right w:val="single" w:sz="4" w:space="0" w:color="auto"/>
            </w:tcBorders>
            <w:shd w:val="clear" w:color="auto" w:fill="auto"/>
            <w:noWrap/>
            <w:vAlign w:val="center"/>
            <w:hideMark/>
          </w:tcPr>
          <w:p w14:paraId="0DF05E4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2 008 387 546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5D864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F4823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347BE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832E5B"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11962B2F"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auto" w:fill="auto"/>
            <w:noWrap/>
            <w:vAlign w:val="center"/>
            <w:hideMark/>
          </w:tcPr>
          <w:p w14:paraId="4903608C"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25771597" w14:textId="77777777" w:rsidTr="00FA61EB">
        <w:trPr>
          <w:trHeight w:val="3508"/>
        </w:trPr>
        <w:tc>
          <w:tcPr>
            <w:tcW w:w="1858" w:type="dxa"/>
            <w:tcBorders>
              <w:top w:val="nil"/>
              <w:left w:val="single" w:sz="4" w:space="0" w:color="auto"/>
              <w:bottom w:val="single" w:sz="4" w:space="0" w:color="auto"/>
              <w:right w:val="nil"/>
            </w:tcBorders>
            <w:shd w:val="clear" w:color="auto" w:fill="auto"/>
            <w:hideMark/>
          </w:tcPr>
          <w:p w14:paraId="6DBDA534"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nil"/>
              <w:left w:val="single" w:sz="4" w:space="0" w:color="auto"/>
              <w:bottom w:val="single" w:sz="4" w:space="0" w:color="auto"/>
              <w:right w:val="nil"/>
            </w:tcBorders>
            <w:shd w:val="clear" w:color="auto" w:fill="auto"/>
            <w:hideMark/>
          </w:tcPr>
          <w:p w14:paraId="1F77BF78"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nil"/>
              <w:left w:val="single" w:sz="4" w:space="0" w:color="auto"/>
              <w:bottom w:val="single" w:sz="4" w:space="0" w:color="auto"/>
              <w:right w:val="nil"/>
            </w:tcBorders>
            <w:shd w:val="clear" w:color="auto" w:fill="auto"/>
            <w:hideMark/>
          </w:tcPr>
          <w:p w14:paraId="4FF91092"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04.01.00 SB programma "Valsts pensiju speciālais budžets"</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FD90C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1 756 928 152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AA8C132"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xml:space="preserve">1 865 211 272 (t.sk. 287 989 </w:t>
            </w:r>
            <w:proofErr w:type="spellStart"/>
            <w:r w:rsidRPr="00333233">
              <w:rPr>
                <w:rFonts w:ascii="Times New Roman" w:eastAsia="Times New Roman" w:hAnsi="Times New Roman"/>
                <w:i/>
                <w:sz w:val="16"/>
                <w:szCs w:val="16"/>
                <w:lang w:eastAsia="lv-LV"/>
              </w:rPr>
              <w:t>euro</w:t>
            </w:r>
            <w:proofErr w:type="spellEnd"/>
            <w:r w:rsidRPr="00333233">
              <w:rPr>
                <w:rFonts w:ascii="Times New Roman" w:eastAsia="Times New Roman" w:hAnsi="Times New Roman"/>
                <w:sz w:val="16"/>
                <w:szCs w:val="16"/>
                <w:lang w:eastAsia="lv-LV"/>
              </w:rPr>
              <w:t xml:space="preserve"> materiālā atbalsta pilnveidošana pensijas vecumu sasniegušajām personām (JPI MK 16 08. 2016. prot. Nr.40 59 §. 2.p.))</w:t>
            </w:r>
          </w:p>
        </w:tc>
        <w:tc>
          <w:tcPr>
            <w:tcW w:w="992" w:type="dxa"/>
            <w:tcBorders>
              <w:top w:val="nil"/>
              <w:left w:val="nil"/>
              <w:bottom w:val="single" w:sz="4" w:space="0" w:color="auto"/>
              <w:right w:val="single" w:sz="4" w:space="0" w:color="auto"/>
            </w:tcBorders>
            <w:shd w:val="clear" w:color="auto" w:fill="auto"/>
            <w:noWrap/>
            <w:vAlign w:val="center"/>
            <w:hideMark/>
          </w:tcPr>
          <w:p w14:paraId="770861E5"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xml:space="preserve">1 991 510 714 (t.sk. 287 989 </w:t>
            </w:r>
            <w:proofErr w:type="spellStart"/>
            <w:r w:rsidRPr="00333233">
              <w:rPr>
                <w:rFonts w:ascii="Times New Roman" w:eastAsia="Times New Roman" w:hAnsi="Times New Roman"/>
                <w:i/>
                <w:sz w:val="16"/>
                <w:szCs w:val="16"/>
                <w:lang w:eastAsia="lv-LV"/>
              </w:rPr>
              <w:t>euro</w:t>
            </w:r>
            <w:proofErr w:type="spellEnd"/>
            <w:r w:rsidRPr="00333233">
              <w:rPr>
                <w:rFonts w:ascii="Times New Roman" w:eastAsia="Times New Roman" w:hAnsi="Times New Roman"/>
                <w:sz w:val="16"/>
                <w:szCs w:val="16"/>
                <w:lang w:eastAsia="lv-LV"/>
              </w:rPr>
              <w:t xml:space="preserve"> materiālā atbalsta pilnveidošana pensijas vecumu sasniegušajām personām (JPI MK 16 08. 2016. prot. Nr.40 59 §. 2.p.))</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A07A0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75AD9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79248C8"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1FF1E5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733AC4F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auto" w:fill="auto"/>
            <w:noWrap/>
            <w:vAlign w:val="center"/>
            <w:hideMark/>
          </w:tcPr>
          <w:p w14:paraId="30A42DA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157B0608" w14:textId="77777777" w:rsidTr="00FA61EB">
        <w:trPr>
          <w:trHeight w:val="2599"/>
        </w:trPr>
        <w:tc>
          <w:tcPr>
            <w:tcW w:w="1858" w:type="dxa"/>
            <w:tcBorders>
              <w:top w:val="nil"/>
              <w:left w:val="single" w:sz="4" w:space="0" w:color="auto"/>
              <w:bottom w:val="single" w:sz="4" w:space="0" w:color="auto"/>
              <w:right w:val="nil"/>
            </w:tcBorders>
            <w:shd w:val="clear" w:color="auto" w:fill="auto"/>
            <w:hideMark/>
          </w:tcPr>
          <w:p w14:paraId="6483F9C0"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418" w:type="dxa"/>
            <w:tcBorders>
              <w:top w:val="nil"/>
              <w:left w:val="single" w:sz="4" w:space="0" w:color="auto"/>
              <w:bottom w:val="single" w:sz="4" w:space="0" w:color="auto"/>
              <w:right w:val="nil"/>
            </w:tcBorders>
            <w:shd w:val="clear" w:color="auto" w:fill="auto"/>
            <w:hideMark/>
          </w:tcPr>
          <w:p w14:paraId="361127EC"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nil"/>
              <w:left w:val="single" w:sz="4" w:space="0" w:color="auto"/>
              <w:bottom w:val="single" w:sz="4" w:space="0" w:color="auto"/>
              <w:right w:val="nil"/>
            </w:tcBorders>
            <w:shd w:val="clear" w:color="auto" w:fill="auto"/>
            <w:hideMark/>
          </w:tcPr>
          <w:p w14:paraId="4B355529"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04.05.00 SB programma "Valsts sociālās apdrošināšanas aģentūras speciālais budžets"</w:t>
            </w:r>
          </w:p>
        </w:tc>
        <w:tc>
          <w:tcPr>
            <w:tcW w:w="11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0EA3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17 534 895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F66EDE"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xml:space="preserve">17 466 730 (t.sk. 36 000 </w:t>
            </w:r>
            <w:proofErr w:type="spellStart"/>
            <w:r w:rsidRPr="00333233">
              <w:rPr>
                <w:rFonts w:ascii="Times New Roman" w:eastAsia="Times New Roman" w:hAnsi="Times New Roman"/>
                <w:i/>
                <w:sz w:val="16"/>
                <w:szCs w:val="16"/>
                <w:lang w:eastAsia="lv-LV"/>
              </w:rPr>
              <w:t>euro</w:t>
            </w:r>
            <w:proofErr w:type="spellEnd"/>
            <w:r w:rsidRPr="00333233">
              <w:rPr>
                <w:rFonts w:ascii="Times New Roman" w:eastAsia="Times New Roman" w:hAnsi="Times New Roman"/>
                <w:sz w:val="16"/>
                <w:szCs w:val="16"/>
                <w:lang w:eastAsia="lv-LV"/>
              </w:rPr>
              <w:t xml:space="preserve"> SAIS sistēmas papildinājumu nodrošināšanai (JPI MK 16 08. 2016. prot. Nr.40 59 §. 2.p.))</w:t>
            </w:r>
          </w:p>
        </w:tc>
        <w:tc>
          <w:tcPr>
            <w:tcW w:w="992" w:type="dxa"/>
            <w:tcBorders>
              <w:top w:val="nil"/>
              <w:left w:val="nil"/>
              <w:bottom w:val="single" w:sz="4" w:space="0" w:color="auto"/>
              <w:right w:val="single" w:sz="4" w:space="0" w:color="auto"/>
            </w:tcBorders>
            <w:shd w:val="clear" w:color="auto" w:fill="auto"/>
            <w:noWrap/>
            <w:vAlign w:val="center"/>
            <w:hideMark/>
          </w:tcPr>
          <w:p w14:paraId="5807EC2D"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 xml:space="preserve">16 876 832 (t.sk. 36 000 </w:t>
            </w:r>
            <w:proofErr w:type="spellStart"/>
            <w:r w:rsidRPr="00333233">
              <w:rPr>
                <w:rFonts w:ascii="Times New Roman" w:eastAsia="Times New Roman" w:hAnsi="Times New Roman"/>
                <w:i/>
                <w:sz w:val="16"/>
                <w:szCs w:val="16"/>
                <w:lang w:eastAsia="lv-LV"/>
              </w:rPr>
              <w:t>euro</w:t>
            </w:r>
            <w:proofErr w:type="spellEnd"/>
            <w:r w:rsidRPr="00333233">
              <w:rPr>
                <w:rFonts w:ascii="Times New Roman" w:eastAsia="Times New Roman" w:hAnsi="Times New Roman"/>
                <w:sz w:val="16"/>
                <w:szCs w:val="16"/>
                <w:lang w:eastAsia="lv-LV"/>
              </w:rPr>
              <w:t xml:space="preserve"> SAIS sistēmas papildinājumu nodrošināšanai (JPI MK 16 08. 2016. prot. Nr.40 59 par. 2.p.))</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2FC56A9"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59562D7"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EFDBCF4"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746B73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center"/>
            <w:hideMark/>
          </w:tcPr>
          <w:p w14:paraId="4EF01D10"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1183" w:type="dxa"/>
            <w:tcBorders>
              <w:top w:val="nil"/>
              <w:left w:val="nil"/>
              <w:bottom w:val="single" w:sz="4" w:space="0" w:color="auto"/>
              <w:right w:val="single" w:sz="4" w:space="0" w:color="auto"/>
            </w:tcBorders>
            <w:shd w:val="clear" w:color="auto" w:fill="auto"/>
            <w:noWrap/>
            <w:vAlign w:val="center"/>
            <w:hideMark/>
          </w:tcPr>
          <w:p w14:paraId="6C97C55A" w14:textId="77777777" w:rsidR="00FA61EB" w:rsidRPr="00333233" w:rsidRDefault="00FA61EB" w:rsidP="00FA61EB">
            <w:pPr>
              <w:spacing w:after="0" w:line="240" w:lineRule="auto"/>
              <w:jc w:val="center"/>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5A459463" w14:textId="77777777" w:rsidTr="00FA61EB">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2BA32FF5"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lastRenderedPageBreak/>
              <w:t>4. uzdevums „</w:t>
            </w:r>
            <w:r w:rsidRPr="00333233">
              <w:rPr>
                <w:rFonts w:ascii="Times New Roman" w:hAnsi="Times New Roman"/>
                <w:bCs/>
                <w:i/>
                <w:sz w:val="20"/>
                <w:szCs w:val="20"/>
              </w:rPr>
              <w:t>Otra obligāti izmaksājamā sociālās palīdzības pabalsta - dzīvokļa pabalsts - tiesisko regulējuma pilnveidošana vienota tvēruma noteikšanai”</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14:paraId="2E7395AF"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808" w:type="dxa"/>
            <w:tcBorders>
              <w:top w:val="single" w:sz="4" w:space="0" w:color="auto"/>
              <w:left w:val="nil"/>
              <w:bottom w:val="single" w:sz="4" w:space="0" w:color="auto"/>
              <w:right w:val="nil"/>
            </w:tcBorders>
            <w:shd w:val="clear" w:color="auto" w:fill="DDD9C3"/>
            <w:hideMark/>
          </w:tcPr>
          <w:p w14:paraId="23421F96" w14:textId="77777777" w:rsidR="00FA61EB" w:rsidRPr="00333233" w:rsidRDefault="00FA61EB" w:rsidP="00FA61EB">
            <w:pPr>
              <w:spacing w:after="0" w:line="240" w:lineRule="auto"/>
              <w:jc w:val="both"/>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3AC27C22"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3"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5220F87F"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DDD9C3"/>
            <w:noWrap/>
            <w:vAlign w:val="bottom"/>
            <w:hideMark/>
          </w:tcPr>
          <w:p w14:paraId="55E9F94D"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0C0DDEA9"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0B23AB27"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72699BA8"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DDD9C3"/>
            <w:noWrap/>
            <w:vAlign w:val="bottom"/>
            <w:hideMark/>
          </w:tcPr>
          <w:p w14:paraId="5885677A"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899" w:type="dxa"/>
            <w:tcBorders>
              <w:top w:val="single" w:sz="4" w:space="0" w:color="auto"/>
              <w:left w:val="nil"/>
              <w:bottom w:val="single" w:sz="4" w:space="0" w:color="auto"/>
              <w:right w:val="single" w:sz="4" w:space="0" w:color="auto"/>
            </w:tcBorders>
            <w:shd w:val="clear" w:color="auto" w:fill="DDD9C3"/>
            <w:noWrap/>
            <w:vAlign w:val="bottom"/>
            <w:hideMark/>
          </w:tcPr>
          <w:p w14:paraId="10DF9F72"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6DF49002"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sz w:val="20"/>
                <w:szCs w:val="20"/>
                <w:lang w:eastAsia="lv-LV"/>
              </w:rPr>
              <w:t> </w:t>
            </w:r>
          </w:p>
        </w:tc>
      </w:tr>
      <w:tr w:rsidR="00333233" w:rsidRPr="00333233" w14:paraId="6A19502B" w14:textId="77777777" w:rsidTr="00FA61EB">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3A5A76F4"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hideMark/>
          </w:tcPr>
          <w:p w14:paraId="3B923214" w14:textId="77777777" w:rsidR="00FA61EB" w:rsidRPr="00333233" w:rsidRDefault="00FA61EB" w:rsidP="00FA61EB">
            <w:pPr>
              <w:spacing w:after="0" w:line="240" w:lineRule="auto"/>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t xml:space="preserve">4.1. pasākums </w:t>
            </w:r>
            <w:r w:rsidRPr="00333233">
              <w:rPr>
                <w:rFonts w:ascii="Times New Roman" w:eastAsia="Times New Roman" w:hAnsi="Times New Roman"/>
                <w:b/>
                <w:iCs/>
                <w:sz w:val="20"/>
                <w:szCs w:val="20"/>
                <w:lang w:eastAsia="lv-LV"/>
              </w:rPr>
              <w:t>„</w:t>
            </w:r>
            <w:r w:rsidRPr="00333233">
              <w:rPr>
                <w:rFonts w:ascii="Times New Roman" w:hAnsi="Times New Roman" w:cs="Times New Roman"/>
                <w:b/>
                <w:iCs/>
                <w:sz w:val="20"/>
                <w:szCs w:val="20"/>
              </w:rPr>
              <w:t>Normatīvo aktu pilnveide mājokļa atbalsta jomā”</w:t>
            </w:r>
            <w:r w:rsidRPr="00333233">
              <w:rPr>
                <w:rFonts w:ascii="Times New Roman" w:eastAsia="Times New Roman" w:hAnsi="Times New Roman"/>
                <w:iCs/>
                <w:sz w:val="20"/>
                <w:szCs w:val="20"/>
                <w:lang w:eastAsia="lv-LV"/>
              </w:rPr>
              <w:t xml:space="preserve"> (atbilstoši pašvaldību sniegtajam Valsts statistikas pārskatam par sociālās palīdzības sniegšanu, kopējie izdevumi dzīvokļa pabalstam 16 735 659 </w:t>
            </w:r>
            <w:proofErr w:type="spellStart"/>
            <w:r w:rsidRPr="00333233">
              <w:rPr>
                <w:rFonts w:ascii="Times New Roman" w:eastAsia="Times New Roman" w:hAnsi="Times New Roman"/>
                <w:i/>
                <w:iCs/>
                <w:sz w:val="20"/>
                <w:szCs w:val="20"/>
                <w:lang w:eastAsia="lv-LV"/>
              </w:rPr>
              <w:t>euro</w:t>
            </w:r>
            <w:proofErr w:type="spellEnd"/>
            <w:r w:rsidRPr="00333233">
              <w:rPr>
                <w:rFonts w:ascii="Times New Roman" w:eastAsia="Times New Roman" w:hAnsi="Times New Roman"/>
                <w:iCs/>
                <w:sz w:val="20"/>
                <w:szCs w:val="20"/>
                <w:lang w:eastAsia="lv-LV"/>
              </w:rPr>
              <w:t xml:space="preserve"> Tabulā norādīts papildus nepieciešamais finansējums </w:t>
            </w:r>
            <w:r w:rsidRPr="00333233">
              <w:rPr>
                <w:rFonts w:ascii="Times New Roman" w:eastAsia="Times New Roman" w:hAnsi="Times New Roman"/>
                <w:iCs/>
                <w:sz w:val="20"/>
                <w:szCs w:val="20"/>
                <w:lang w:eastAsia="lv-LV"/>
              </w:rPr>
              <w:lastRenderedPageBreak/>
              <w:t>2018., 2019., 2020.gadā pret 2016. gada izdevumiem)</w:t>
            </w:r>
          </w:p>
        </w:tc>
        <w:tc>
          <w:tcPr>
            <w:tcW w:w="1808" w:type="dxa"/>
            <w:tcBorders>
              <w:top w:val="single" w:sz="4" w:space="0" w:color="auto"/>
              <w:left w:val="nil"/>
              <w:bottom w:val="single" w:sz="4" w:space="0" w:color="auto"/>
              <w:right w:val="nil"/>
            </w:tcBorders>
            <w:shd w:val="clear" w:color="auto" w:fill="auto"/>
            <w:hideMark/>
          </w:tcPr>
          <w:p w14:paraId="7297EF05" w14:textId="77777777" w:rsidR="00FA61EB" w:rsidRPr="00333233" w:rsidRDefault="00FA61EB" w:rsidP="00FA61EB">
            <w:pPr>
              <w:spacing w:after="0" w:line="240" w:lineRule="auto"/>
              <w:jc w:val="both"/>
              <w:rPr>
                <w:rFonts w:ascii="Times New Roman" w:eastAsia="Times New Roman" w:hAnsi="Times New Roman"/>
                <w:iCs/>
                <w:sz w:val="20"/>
                <w:szCs w:val="20"/>
                <w:lang w:eastAsia="lv-LV"/>
              </w:rPr>
            </w:pPr>
            <w:r w:rsidRPr="00333233">
              <w:rPr>
                <w:rFonts w:ascii="Times New Roman" w:eastAsia="Times New Roman" w:hAnsi="Times New Roman"/>
                <w:iCs/>
                <w:sz w:val="20"/>
                <w:szCs w:val="20"/>
                <w:lang w:eastAsia="lv-LV"/>
              </w:rPr>
              <w:lastRenderedPageBreak/>
              <w:t> </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9724"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E81186"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F52C87"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A11C8"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1 414 882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48FE39"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4 814 889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4D9F03"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7 950 280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D9E273"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14:paraId="1DD11DA3"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7 950 280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A6AB11B"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r w:rsidR="00333233" w:rsidRPr="00333233" w14:paraId="0FD35F05" w14:textId="77777777" w:rsidTr="00FA61EB">
        <w:trPr>
          <w:trHeight w:val="312"/>
        </w:trPr>
        <w:tc>
          <w:tcPr>
            <w:tcW w:w="1858" w:type="dxa"/>
            <w:tcBorders>
              <w:top w:val="nil"/>
              <w:left w:val="single" w:sz="4" w:space="0" w:color="auto"/>
              <w:bottom w:val="single" w:sz="4" w:space="0" w:color="auto"/>
              <w:right w:val="nil"/>
            </w:tcBorders>
            <w:shd w:val="clear" w:color="auto" w:fill="auto"/>
          </w:tcPr>
          <w:p w14:paraId="68256918"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p>
        </w:tc>
        <w:tc>
          <w:tcPr>
            <w:tcW w:w="1418" w:type="dxa"/>
            <w:tcBorders>
              <w:top w:val="nil"/>
              <w:left w:val="single" w:sz="4" w:space="0" w:color="auto"/>
              <w:bottom w:val="single" w:sz="4" w:space="0" w:color="auto"/>
              <w:right w:val="nil"/>
            </w:tcBorders>
            <w:shd w:val="clear" w:color="auto" w:fill="auto"/>
          </w:tcPr>
          <w:p w14:paraId="7E3DB800" w14:textId="77777777" w:rsidR="00FA61EB" w:rsidRPr="00333233" w:rsidRDefault="00FA61EB" w:rsidP="00FA61EB">
            <w:pPr>
              <w:spacing w:after="0" w:line="240" w:lineRule="auto"/>
              <w:rPr>
                <w:rFonts w:ascii="Times New Roman" w:eastAsia="Times New Roman" w:hAnsi="Times New Roman"/>
                <w:sz w:val="20"/>
                <w:szCs w:val="20"/>
                <w:lang w:eastAsia="lv-LV"/>
              </w:rPr>
            </w:pPr>
            <w:r w:rsidRPr="00333233">
              <w:rPr>
                <w:rFonts w:ascii="Times New Roman" w:eastAsia="Times New Roman" w:hAnsi="Times New Roman"/>
                <w:iCs/>
                <w:sz w:val="20"/>
                <w:szCs w:val="20"/>
                <w:lang w:eastAsia="lv-LV"/>
              </w:rPr>
              <w:t>Pašvaldību budžets</w:t>
            </w:r>
          </w:p>
        </w:tc>
        <w:tc>
          <w:tcPr>
            <w:tcW w:w="1808" w:type="dxa"/>
            <w:tcBorders>
              <w:top w:val="nil"/>
              <w:left w:val="single" w:sz="4" w:space="0" w:color="auto"/>
              <w:bottom w:val="single" w:sz="4" w:space="0" w:color="auto"/>
              <w:right w:val="nil"/>
            </w:tcBorders>
            <w:shd w:val="clear" w:color="auto" w:fill="auto"/>
          </w:tcPr>
          <w:p w14:paraId="20C8C2A0" w14:textId="77777777" w:rsidR="00FA61EB" w:rsidRPr="00333233" w:rsidRDefault="00FA61EB" w:rsidP="00FA61EB">
            <w:pPr>
              <w:spacing w:after="0" w:line="240" w:lineRule="auto"/>
              <w:jc w:val="center"/>
              <w:rPr>
                <w:rFonts w:ascii="Times New Roman" w:eastAsia="Times New Roman" w:hAnsi="Times New Roman"/>
                <w:sz w:val="20"/>
                <w:szCs w:val="20"/>
                <w:lang w:eastAsia="lv-LV"/>
              </w:rPr>
            </w:pPr>
          </w:p>
        </w:tc>
        <w:tc>
          <w:tcPr>
            <w:tcW w:w="1168" w:type="dxa"/>
            <w:gridSpan w:val="2"/>
            <w:tcBorders>
              <w:top w:val="nil"/>
              <w:left w:val="single" w:sz="4" w:space="0" w:color="auto"/>
              <w:bottom w:val="single" w:sz="4" w:space="0" w:color="auto"/>
              <w:right w:val="single" w:sz="4" w:space="0" w:color="auto"/>
            </w:tcBorders>
            <w:shd w:val="clear" w:color="auto" w:fill="auto"/>
            <w:noWrap/>
            <w:vAlign w:val="bottom"/>
          </w:tcPr>
          <w:p w14:paraId="50DF39E2"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3" w:type="dxa"/>
            <w:gridSpan w:val="2"/>
            <w:tcBorders>
              <w:top w:val="nil"/>
              <w:left w:val="nil"/>
              <w:bottom w:val="single" w:sz="4" w:space="0" w:color="auto"/>
              <w:right w:val="single" w:sz="4" w:space="0" w:color="auto"/>
            </w:tcBorders>
            <w:shd w:val="clear" w:color="auto" w:fill="auto"/>
            <w:noWrap/>
            <w:vAlign w:val="bottom"/>
          </w:tcPr>
          <w:p w14:paraId="1EBC7110"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tcBorders>
              <w:top w:val="nil"/>
              <w:left w:val="nil"/>
              <w:bottom w:val="single" w:sz="4" w:space="0" w:color="auto"/>
              <w:right w:val="single" w:sz="4" w:space="0" w:color="auto"/>
            </w:tcBorders>
            <w:shd w:val="clear" w:color="auto" w:fill="auto"/>
            <w:noWrap/>
            <w:vAlign w:val="bottom"/>
          </w:tcPr>
          <w:p w14:paraId="3E4A441C"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992" w:type="dxa"/>
            <w:gridSpan w:val="2"/>
            <w:tcBorders>
              <w:top w:val="nil"/>
              <w:left w:val="nil"/>
              <w:bottom w:val="single" w:sz="4" w:space="0" w:color="auto"/>
              <w:right w:val="single" w:sz="4" w:space="0" w:color="auto"/>
            </w:tcBorders>
            <w:shd w:val="clear" w:color="auto" w:fill="auto"/>
            <w:noWrap/>
            <w:vAlign w:val="bottom"/>
          </w:tcPr>
          <w:p w14:paraId="4223C315"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1 433 773</w:t>
            </w:r>
          </w:p>
        </w:tc>
        <w:tc>
          <w:tcPr>
            <w:tcW w:w="992" w:type="dxa"/>
            <w:gridSpan w:val="2"/>
            <w:tcBorders>
              <w:top w:val="nil"/>
              <w:left w:val="nil"/>
              <w:bottom w:val="single" w:sz="4" w:space="0" w:color="auto"/>
              <w:right w:val="single" w:sz="4" w:space="0" w:color="auto"/>
            </w:tcBorders>
            <w:shd w:val="clear" w:color="auto" w:fill="auto"/>
            <w:noWrap/>
            <w:vAlign w:val="bottom"/>
          </w:tcPr>
          <w:p w14:paraId="70FFDF75"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4 879 174</w:t>
            </w:r>
          </w:p>
        </w:tc>
        <w:tc>
          <w:tcPr>
            <w:tcW w:w="1134" w:type="dxa"/>
            <w:gridSpan w:val="2"/>
            <w:tcBorders>
              <w:top w:val="nil"/>
              <w:left w:val="nil"/>
              <w:bottom w:val="single" w:sz="4" w:space="0" w:color="auto"/>
              <w:right w:val="single" w:sz="4" w:space="0" w:color="auto"/>
            </w:tcBorders>
            <w:shd w:val="clear" w:color="auto" w:fill="auto"/>
            <w:noWrap/>
            <w:vAlign w:val="bottom"/>
          </w:tcPr>
          <w:p w14:paraId="232C7BC0"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7 727 146</w:t>
            </w:r>
          </w:p>
        </w:tc>
        <w:tc>
          <w:tcPr>
            <w:tcW w:w="1134" w:type="dxa"/>
            <w:gridSpan w:val="2"/>
            <w:tcBorders>
              <w:top w:val="nil"/>
              <w:left w:val="nil"/>
              <w:bottom w:val="single" w:sz="4" w:space="0" w:color="auto"/>
              <w:right w:val="single" w:sz="4" w:space="0" w:color="auto"/>
            </w:tcBorders>
            <w:shd w:val="clear" w:color="auto" w:fill="auto"/>
            <w:noWrap/>
            <w:vAlign w:val="bottom"/>
          </w:tcPr>
          <w:p w14:paraId="7C942C1E"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c>
          <w:tcPr>
            <w:tcW w:w="899" w:type="dxa"/>
            <w:tcBorders>
              <w:top w:val="nil"/>
              <w:left w:val="nil"/>
              <w:bottom w:val="single" w:sz="4" w:space="0" w:color="auto"/>
              <w:right w:val="single" w:sz="4" w:space="0" w:color="auto"/>
            </w:tcBorders>
            <w:shd w:val="clear" w:color="auto" w:fill="auto"/>
            <w:noWrap/>
            <w:vAlign w:val="bottom"/>
          </w:tcPr>
          <w:p w14:paraId="5B6D8404"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7 727 146</w:t>
            </w:r>
          </w:p>
        </w:tc>
        <w:tc>
          <w:tcPr>
            <w:tcW w:w="1183" w:type="dxa"/>
            <w:tcBorders>
              <w:top w:val="nil"/>
              <w:left w:val="nil"/>
              <w:bottom w:val="single" w:sz="4" w:space="0" w:color="auto"/>
              <w:right w:val="single" w:sz="4" w:space="0" w:color="auto"/>
            </w:tcBorders>
            <w:shd w:val="clear" w:color="auto" w:fill="auto"/>
            <w:noWrap/>
            <w:vAlign w:val="bottom"/>
          </w:tcPr>
          <w:p w14:paraId="136E76E1" w14:textId="77777777" w:rsidR="00FA61EB" w:rsidRPr="00333233" w:rsidRDefault="00FA61EB" w:rsidP="00FA61EB">
            <w:pPr>
              <w:spacing w:after="0" w:line="240" w:lineRule="auto"/>
              <w:rPr>
                <w:rFonts w:ascii="Times New Roman" w:eastAsia="Times New Roman" w:hAnsi="Times New Roman"/>
                <w:sz w:val="16"/>
                <w:szCs w:val="16"/>
                <w:lang w:eastAsia="lv-LV"/>
              </w:rPr>
            </w:pPr>
            <w:r w:rsidRPr="00333233">
              <w:rPr>
                <w:rFonts w:ascii="Times New Roman" w:eastAsia="Times New Roman" w:hAnsi="Times New Roman"/>
                <w:sz w:val="16"/>
                <w:szCs w:val="16"/>
                <w:lang w:eastAsia="lv-LV"/>
              </w:rPr>
              <w:t>0</w:t>
            </w:r>
          </w:p>
        </w:tc>
      </w:tr>
    </w:tbl>
    <w:p w14:paraId="3AF10F05" w14:textId="77777777" w:rsidR="00FA61EB" w:rsidRPr="00333233" w:rsidRDefault="00FA61EB" w:rsidP="00FA61EB">
      <w:pPr>
        <w:jc w:val="both"/>
        <w:rPr>
          <w:rFonts w:ascii="Times New Roman" w:hAnsi="Times New Roman" w:cs="Times New Roman"/>
          <w:sz w:val="24"/>
          <w:szCs w:val="24"/>
        </w:rPr>
      </w:pPr>
    </w:p>
    <w:p w14:paraId="4CDA023D" w14:textId="4901BE8B" w:rsidR="00FA61EB" w:rsidRPr="00333233" w:rsidRDefault="00FA61EB" w:rsidP="00FA61EB">
      <w:pPr>
        <w:pStyle w:val="ListParagraph"/>
        <w:jc w:val="both"/>
        <w:rPr>
          <w:rFonts w:ascii="Times New Roman" w:hAnsi="Times New Roman" w:cs="Times New Roman"/>
          <w:sz w:val="24"/>
          <w:szCs w:val="24"/>
        </w:rPr>
      </w:pPr>
      <w:r w:rsidRPr="00333233">
        <w:rPr>
          <w:rFonts w:ascii="Times New Roman" w:hAnsi="Times New Roman" w:cs="Times New Roman"/>
          <w:sz w:val="24"/>
          <w:szCs w:val="24"/>
        </w:rPr>
        <w:t>*</w:t>
      </w:r>
      <w:r w:rsidRPr="00333233">
        <w:rPr>
          <w:rFonts w:ascii="Times New Roman" w:eastAsia="Times New Roman" w:hAnsi="Times New Roman"/>
          <w:iCs/>
          <w:sz w:val="20"/>
          <w:szCs w:val="20"/>
          <w:lang w:eastAsia="lv-LV"/>
        </w:rPr>
        <w:t>3.1. pasākuma „</w:t>
      </w:r>
      <w:r w:rsidRPr="00333233">
        <w:rPr>
          <w:rFonts w:ascii="Times New Roman" w:hAnsi="Times New Roman"/>
          <w:bCs/>
          <w:sz w:val="20"/>
          <w:szCs w:val="20"/>
        </w:rPr>
        <w:t>Pensiju indeksācijas kārtības pārskatīšana, ņemot vērā apdrošināšanas stāžu” norādīts finansējums atbilstošs likumam „Par vidēja termiņa budžeta ietvaru 2017., 2018. un 2019.gadam”, tai skaitā Materiālā atbalsta pilnveidošanai pensijas vecumu sasniegušajām personām</w:t>
      </w:r>
      <w:r w:rsidRPr="00333233">
        <w:rPr>
          <w:rFonts w:ascii="Times New Roman" w:hAnsi="Times New Roman"/>
          <w:bCs/>
          <w:i/>
          <w:sz w:val="20"/>
          <w:szCs w:val="20"/>
        </w:rPr>
        <w:t xml:space="preserve"> </w:t>
      </w:r>
      <w:r w:rsidRPr="00333233">
        <w:rPr>
          <w:rFonts w:ascii="Times New Roman" w:hAnsi="Times New Roman"/>
          <w:bCs/>
          <w:sz w:val="20"/>
          <w:szCs w:val="20"/>
        </w:rPr>
        <w:t xml:space="preserve">323 989 </w:t>
      </w:r>
      <w:proofErr w:type="spellStart"/>
      <w:r w:rsidRPr="00333233">
        <w:rPr>
          <w:rFonts w:ascii="Times New Roman" w:hAnsi="Times New Roman"/>
          <w:bCs/>
          <w:i/>
          <w:sz w:val="20"/>
          <w:szCs w:val="20"/>
        </w:rPr>
        <w:t>euro</w:t>
      </w:r>
      <w:proofErr w:type="spellEnd"/>
      <w:r w:rsidRPr="00333233">
        <w:rPr>
          <w:rFonts w:ascii="Times New Roman" w:hAnsi="Times New Roman"/>
          <w:bCs/>
          <w:i/>
          <w:sz w:val="20"/>
          <w:szCs w:val="20"/>
        </w:rPr>
        <w:t xml:space="preserve"> </w:t>
      </w:r>
      <w:r w:rsidRPr="00333233">
        <w:rPr>
          <w:rFonts w:ascii="Times New Roman" w:hAnsi="Times New Roman"/>
          <w:bCs/>
          <w:sz w:val="20"/>
          <w:szCs w:val="20"/>
        </w:rPr>
        <w:t>apmērā (MK 16 08. 2016. sēdes prot. Nr.40 59 §. 2.punkts). 2017.gadā turpinās Saeimas S</w:t>
      </w:r>
      <w:r w:rsidR="0007688A" w:rsidRPr="00333233">
        <w:rPr>
          <w:rFonts w:ascii="Times New Roman" w:hAnsi="Times New Roman"/>
          <w:bCs/>
          <w:sz w:val="20"/>
          <w:szCs w:val="20"/>
        </w:rPr>
        <w:t xml:space="preserve">ociālo un darba lietu komisijas </w:t>
      </w:r>
      <w:r w:rsidRPr="00333233">
        <w:rPr>
          <w:rFonts w:ascii="Times New Roman" w:hAnsi="Times New Roman"/>
          <w:bCs/>
          <w:sz w:val="20"/>
          <w:szCs w:val="20"/>
        </w:rPr>
        <w:t xml:space="preserve">darba grupas darbs pie priekšlikumiem vecuma pensiju indeksācijai personām ar lielu stāžu, līdz ar to papildus nepieciešamais finansējums turpmākajiem gadiem kļūs zināms, kad būs noformulēti Saeimas darba grupas priekšlikumi. </w:t>
      </w:r>
    </w:p>
    <w:p w14:paraId="68E0149B" w14:textId="77777777" w:rsidR="0092037C" w:rsidRPr="00333233" w:rsidRDefault="0092037C" w:rsidP="0092037C">
      <w:pPr>
        <w:jc w:val="both"/>
        <w:rPr>
          <w:rFonts w:ascii="Times New Roman" w:hAnsi="Times New Roman" w:cs="Times New Roman"/>
          <w:sz w:val="24"/>
          <w:szCs w:val="24"/>
        </w:rPr>
      </w:pPr>
    </w:p>
    <w:p w14:paraId="34C25726" w14:textId="77777777" w:rsidR="00AA5F8E" w:rsidRPr="00333233" w:rsidRDefault="00AA5F8E" w:rsidP="00D56C5F">
      <w:pPr>
        <w:jc w:val="both"/>
        <w:rPr>
          <w:rFonts w:ascii="Times New Roman" w:hAnsi="Times New Roman" w:cs="Times New Roman"/>
          <w:sz w:val="24"/>
          <w:szCs w:val="24"/>
        </w:rPr>
      </w:pPr>
    </w:p>
    <w:p w14:paraId="29BA817E" w14:textId="5B78941C" w:rsidR="002B60E1" w:rsidRPr="00333233" w:rsidRDefault="002B60E1" w:rsidP="00D56C5F">
      <w:pPr>
        <w:jc w:val="both"/>
        <w:rPr>
          <w:rFonts w:ascii="Times New Roman" w:hAnsi="Times New Roman" w:cs="Times New Roman"/>
          <w:sz w:val="24"/>
          <w:szCs w:val="24"/>
        </w:rPr>
      </w:pPr>
      <w:r w:rsidRPr="00333233">
        <w:rPr>
          <w:rFonts w:ascii="Times New Roman" w:hAnsi="Times New Roman" w:cs="Times New Roman"/>
          <w:sz w:val="24"/>
          <w:szCs w:val="24"/>
        </w:rPr>
        <w:t>Labklājības ministr</w:t>
      </w:r>
      <w:r w:rsidR="00AC7752" w:rsidRPr="00333233">
        <w:rPr>
          <w:rFonts w:ascii="Times New Roman" w:hAnsi="Times New Roman" w:cs="Times New Roman"/>
          <w:sz w:val="24"/>
          <w:szCs w:val="24"/>
        </w:rPr>
        <w:t>s</w:t>
      </w:r>
      <w:r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405749" w:rsidRPr="00333233">
        <w:rPr>
          <w:rFonts w:ascii="Times New Roman" w:hAnsi="Times New Roman" w:cs="Times New Roman"/>
          <w:sz w:val="24"/>
          <w:szCs w:val="24"/>
        </w:rPr>
        <w:tab/>
      </w:r>
      <w:r w:rsidR="00AC7752" w:rsidRPr="00333233">
        <w:rPr>
          <w:rFonts w:ascii="Times New Roman" w:hAnsi="Times New Roman" w:cs="Times New Roman"/>
          <w:sz w:val="24"/>
          <w:szCs w:val="24"/>
        </w:rPr>
        <w:t>Jānis Reirs</w:t>
      </w:r>
    </w:p>
    <w:p w14:paraId="47B1853B" w14:textId="77777777" w:rsidR="005E1F70" w:rsidRPr="00333233" w:rsidRDefault="005E1F70" w:rsidP="005E1F70">
      <w:pPr>
        <w:spacing w:after="0" w:line="240" w:lineRule="auto"/>
        <w:rPr>
          <w:rFonts w:ascii="Times New Roman" w:hAnsi="Times New Roman" w:cs="Times New Roman"/>
          <w:sz w:val="20"/>
          <w:szCs w:val="20"/>
        </w:rPr>
      </w:pPr>
    </w:p>
    <w:p w14:paraId="0050F47D" w14:textId="77777777" w:rsidR="00C002E3" w:rsidRPr="00333233" w:rsidRDefault="00C002E3" w:rsidP="005E1F70">
      <w:pPr>
        <w:spacing w:after="0" w:line="240" w:lineRule="auto"/>
        <w:rPr>
          <w:rFonts w:ascii="Times New Roman" w:hAnsi="Times New Roman" w:cs="Times New Roman"/>
          <w:sz w:val="20"/>
          <w:szCs w:val="20"/>
        </w:rPr>
      </w:pPr>
    </w:p>
    <w:p w14:paraId="3CC020E6" w14:textId="77777777" w:rsidR="00C002E3" w:rsidRPr="00333233" w:rsidRDefault="00C002E3" w:rsidP="005E1F70">
      <w:pPr>
        <w:spacing w:after="0" w:line="240" w:lineRule="auto"/>
        <w:rPr>
          <w:rFonts w:ascii="Times New Roman" w:hAnsi="Times New Roman" w:cs="Times New Roman"/>
          <w:sz w:val="20"/>
          <w:szCs w:val="20"/>
        </w:rPr>
      </w:pPr>
    </w:p>
    <w:p w14:paraId="31BAE7F5" w14:textId="77777777" w:rsidR="00C002E3" w:rsidRPr="00333233" w:rsidRDefault="00C002E3" w:rsidP="005E1F70">
      <w:pPr>
        <w:spacing w:after="0" w:line="240" w:lineRule="auto"/>
        <w:rPr>
          <w:rFonts w:ascii="Times New Roman" w:hAnsi="Times New Roman" w:cs="Times New Roman"/>
          <w:sz w:val="20"/>
          <w:szCs w:val="20"/>
        </w:rPr>
      </w:pPr>
    </w:p>
    <w:p w14:paraId="6A61600B" w14:textId="77777777" w:rsidR="00C002E3" w:rsidRPr="00333233" w:rsidRDefault="00C002E3" w:rsidP="005E1F70">
      <w:pPr>
        <w:spacing w:after="0" w:line="240" w:lineRule="auto"/>
        <w:rPr>
          <w:rFonts w:ascii="Times New Roman" w:hAnsi="Times New Roman" w:cs="Times New Roman"/>
          <w:sz w:val="20"/>
          <w:szCs w:val="20"/>
        </w:rPr>
      </w:pPr>
    </w:p>
    <w:p w14:paraId="0EB33AD2" w14:textId="77777777" w:rsidR="005B3CD6" w:rsidRPr="00333233" w:rsidRDefault="005B3CD6" w:rsidP="005E1F70">
      <w:pPr>
        <w:spacing w:after="0" w:line="240" w:lineRule="auto"/>
        <w:rPr>
          <w:rFonts w:ascii="Times New Roman" w:hAnsi="Times New Roman" w:cs="Times New Roman"/>
          <w:sz w:val="20"/>
          <w:szCs w:val="20"/>
        </w:rPr>
      </w:pPr>
    </w:p>
    <w:p w14:paraId="55FEB8C4" w14:textId="77777777" w:rsidR="00C002E3" w:rsidRPr="00333233" w:rsidRDefault="00C002E3" w:rsidP="005E1F70">
      <w:pPr>
        <w:spacing w:after="0" w:line="240" w:lineRule="auto"/>
        <w:rPr>
          <w:rFonts w:ascii="Times New Roman" w:hAnsi="Times New Roman" w:cs="Times New Roman"/>
          <w:sz w:val="20"/>
          <w:szCs w:val="20"/>
        </w:rPr>
      </w:pPr>
    </w:p>
    <w:p w14:paraId="2803213A" w14:textId="77777777" w:rsidR="00C002E3" w:rsidRPr="00333233" w:rsidRDefault="00C002E3" w:rsidP="005E1F70">
      <w:pPr>
        <w:spacing w:after="0" w:line="240" w:lineRule="auto"/>
        <w:rPr>
          <w:rFonts w:ascii="Times New Roman" w:hAnsi="Times New Roman" w:cs="Times New Roman"/>
          <w:sz w:val="20"/>
          <w:szCs w:val="20"/>
        </w:rPr>
      </w:pPr>
    </w:p>
    <w:p w14:paraId="1B1E88BC" w14:textId="77777777" w:rsidR="00C002E3" w:rsidRPr="00333233" w:rsidRDefault="00C002E3" w:rsidP="005E1F70">
      <w:pPr>
        <w:spacing w:after="0" w:line="240" w:lineRule="auto"/>
        <w:rPr>
          <w:rFonts w:ascii="Times New Roman" w:hAnsi="Times New Roman" w:cs="Times New Roman"/>
          <w:sz w:val="20"/>
          <w:szCs w:val="20"/>
        </w:rPr>
      </w:pPr>
    </w:p>
    <w:p w14:paraId="7D7065E4" w14:textId="77777777" w:rsidR="00C002E3" w:rsidRPr="00333233" w:rsidRDefault="00C002E3" w:rsidP="005E1F70">
      <w:pPr>
        <w:spacing w:after="0" w:line="240" w:lineRule="auto"/>
        <w:rPr>
          <w:rFonts w:ascii="Times New Roman" w:hAnsi="Times New Roman" w:cs="Times New Roman"/>
          <w:sz w:val="20"/>
          <w:szCs w:val="20"/>
        </w:rPr>
      </w:pPr>
    </w:p>
    <w:p w14:paraId="5C01D49C" w14:textId="77777777" w:rsidR="00C002E3" w:rsidRPr="00333233" w:rsidRDefault="00C002E3" w:rsidP="005E1F70">
      <w:pPr>
        <w:spacing w:after="0" w:line="240" w:lineRule="auto"/>
        <w:rPr>
          <w:rFonts w:ascii="Times New Roman" w:hAnsi="Times New Roman" w:cs="Times New Roman"/>
          <w:sz w:val="20"/>
          <w:szCs w:val="20"/>
        </w:rPr>
      </w:pPr>
    </w:p>
    <w:p w14:paraId="4D465D62" w14:textId="77777777" w:rsidR="00C002E3" w:rsidRPr="00333233" w:rsidRDefault="00C002E3" w:rsidP="005E1F70">
      <w:pPr>
        <w:spacing w:after="0" w:line="240" w:lineRule="auto"/>
        <w:rPr>
          <w:rFonts w:ascii="Times New Roman" w:hAnsi="Times New Roman" w:cs="Times New Roman"/>
          <w:sz w:val="20"/>
          <w:szCs w:val="20"/>
        </w:rPr>
      </w:pPr>
    </w:p>
    <w:p w14:paraId="1F7943FB" w14:textId="77777777" w:rsidR="00C002E3" w:rsidRPr="00333233" w:rsidRDefault="00C002E3" w:rsidP="005E1F70">
      <w:pPr>
        <w:spacing w:after="0" w:line="240" w:lineRule="auto"/>
        <w:rPr>
          <w:rFonts w:ascii="Times New Roman" w:hAnsi="Times New Roman" w:cs="Times New Roman"/>
          <w:sz w:val="20"/>
          <w:szCs w:val="20"/>
        </w:rPr>
      </w:pPr>
    </w:p>
    <w:p w14:paraId="7E8EA8AB" w14:textId="201ED83A" w:rsidR="005E1F70" w:rsidRPr="00333233" w:rsidRDefault="00742D3F" w:rsidP="005E1F70">
      <w:pPr>
        <w:spacing w:after="0" w:line="240" w:lineRule="auto"/>
        <w:rPr>
          <w:rFonts w:ascii="Times New Roman" w:hAnsi="Times New Roman" w:cs="Times New Roman"/>
          <w:sz w:val="18"/>
          <w:szCs w:val="18"/>
        </w:rPr>
      </w:pPr>
      <w:r w:rsidRPr="00333233">
        <w:rPr>
          <w:rFonts w:ascii="Times New Roman" w:hAnsi="Times New Roman" w:cs="Times New Roman"/>
          <w:sz w:val="18"/>
          <w:szCs w:val="18"/>
        </w:rPr>
        <w:t>Kalēja</w:t>
      </w:r>
      <w:r w:rsidR="0091413B" w:rsidRPr="00333233">
        <w:rPr>
          <w:rFonts w:ascii="Times New Roman" w:hAnsi="Times New Roman" w:cs="Times New Roman"/>
          <w:sz w:val="18"/>
          <w:szCs w:val="18"/>
        </w:rPr>
        <w:t xml:space="preserve"> 67021692</w:t>
      </w:r>
    </w:p>
    <w:p w14:paraId="41E9B5BC" w14:textId="46195B67" w:rsidR="00D35503" w:rsidRPr="00333233" w:rsidRDefault="008B3339" w:rsidP="005E1F70">
      <w:pPr>
        <w:spacing w:after="0" w:line="240" w:lineRule="auto"/>
        <w:rPr>
          <w:rFonts w:ascii="Times New Roman" w:hAnsi="Times New Roman" w:cs="Times New Roman"/>
          <w:sz w:val="12"/>
          <w:szCs w:val="20"/>
        </w:rPr>
      </w:pPr>
      <w:hyperlink r:id="rId12" w:history="1">
        <w:r w:rsidR="00742D3F" w:rsidRPr="00333233">
          <w:rPr>
            <w:rStyle w:val="Hyperlink"/>
            <w:rFonts w:ascii="Times New Roman" w:hAnsi="Times New Roman"/>
            <w:color w:val="auto"/>
            <w:sz w:val="18"/>
            <w:szCs w:val="18"/>
          </w:rPr>
          <w:t>Jekaterina.Kalēja@lm.gov.lv</w:t>
        </w:r>
      </w:hyperlink>
      <w:r w:rsidR="0091413B" w:rsidRPr="00333233">
        <w:rPr>
          <w:rFonts w:ascii="Times New Roman" w:hAnsi="Times New Roman" w:cs="Times New Roman"/>
          <w:sz w:val="12"/>
          <w:szCs w:val="20"/>
        </w:rPr>
        <w:t xml:space="preserve"> </w:t>
      </w:r>
    </w:p>
    <w:sectPr w:rsidR="00D35503" w:rsidRPr="00333233" w:rsidSect="004A7858">
      <w:pgSz w:w="16838" w:h="11906" w:orient="landscape"/>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83428" w15:done="0"/>
  <w15:commentEx w15:paraId="13F76949" w15:done="0"/>
  <w15:commentEx w15:paraId="469518B5" w15:done="0"/>
  <w15:commentEx w15:paraId="005BC5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BF53D" w14:textId="77777777" w:rsidR="00FA61EB" w:rsidRDefault="00FA61EB" w:rsidP="004A7858">
      <w:pPr>
        <w:spacing w:after="0" w:line="240" w:lineRule="auto"/>
      </w:pPr>
      <w:r>
        <w:separator/>
      </w:r>
    </w:p>
  </w:endnote>
  <w:endnote w:type="continuationSeparator" w:id="0">
    <w:p w14:paraId="0933BA0D" w14:textId="77777777" w:rsidR="00FA61EB" w:rsidRDefault="00FA61EB"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460A" w14:textId="77777777" w:rsidR="00FA61EB" w:rsidRDefault="00FA61EB">
    <w:pPr>
      <w:pStyle w:val="Footer"/>
    </w:pPr>
  </w:p>
  <w:p w14:paraId="649ED45C" w14:textId="5E2EC1AB" w:rsidR="00FA61EB" w:rsidRPr="006456B1" w:rsidRDefault="00FA61EB" w:rsidP="00844C60">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8B3339">
      <w:rPr>
        <w:rFonts w:ascii="Times New Roman" w:hAnsi="Times New Roman" w:cs="Times New Roman"/>
        <w:noProof/>
        <w:sz w:val="16"/>
        <w:szCs w:val="16"/>
      </w:rPr>
      <w:t>LMPlan_070317_MILplans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A512" w14:textId="2BFAA176" w:rsidR="00FA61EB" w:rsidRPr="006456B1" w:rsidRDefault="00FA61EB">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8B3339">
      <w:rPr>
        <w:rFonts w:ascii="Times New Roman" w:hAnsi="Times New Roman" w:cs="Times New Roman"/>
        <w:noProof/>
        <w:sz w:val="16"/>
        <w:szCs w:val="16"/>
      </w:rPr>
      <w:t>LMPlan_070317_MILplans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DDED" w14:textId="77777777" w:rsidR="00FA61EB" w:rsidRDefault="00FA61EB" w:rsidP="004A7858">
      <w:pPr>
        <w:spacing w:after="0" w:line="240" w:lineRule="auto"/>
      </w:pPr>
      <w:r>
        <w:separator/>
      </w:r>
    </w:p>
  </w:footnote>
  <w:footnote w:type="continuationSeparator" w:id="0">
    <w:p w14:paraId="7C2C0410" w14:textId="77777777" w:rsidR="00FA61EB" w:rsidRDefault="00FA61EB" w:rsidP="004A7858">
      <w:pPr>
        <w:spacing w:after="0" w:line="240" w:lineRule="auto"/>
      </w:pPr>
      <w:r>
        <w:continuationSeparator/>
      </w:r>
    </w:p>
  </w:footnote>
  <w:footnote w:id="1">
    <w:p w14:paraId="1FC8B02D" w14:textId="609747FC" w:rsidR="00FA61EB" w:rsidRPr="00B517D4" w:rsidRDefault="00FA61EB" w:rsidP="00B517D4">
      <w:pPr>
        <w:pStyle w:val="FootnoteText"/>
        <w:jc w:val="both"/>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Apstiprināta ar Labklājības ministrijas 30.12.2014. rīkojumu Nr. 116 „Par Plāna minimālā ienākuma līmeņa ieviešanai izstrādes darba grupas izveidi”. </w:t>
      </w:r>
    </w:p>
  </w:footnote>
  <w:footnote w:id="2">
    <w:p w14:paraId="16399019" w14:textId="1D670867" w:rsidR="00FA61EB" w:rsidRPr="00B517D4" w:rsidRDefault="00FA61EB" w:rsidP="00B517D4">
      <w:pPr>
        <w:pStyle w:val="FootnoteText"/>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Mājsaimniecību rīcībā esošo ienākumu mediāna vienam ekvivalentajam patērētājam.</w:t>
      </w:r>
    </w:p>
  </w:footnote>
  <w:footnote w:id="3">
    <w:p w14:paraId="2A14468C" w14:textId="11A31E31" w:rsidR="00FA61EB" w:rsidRPr="00B517D4" w:rsidRDefault="00FA61EB" w:rsidP="00B517D4">
      <w:pPr>
        <w:pStyle w:val="FootnoteText"/>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Prognoze 40% </w:t>
      </w:r>
      <w:r>
        <w:rPr>
          <w:rFonts w:ascii="Times New Roman" w:hAnsi="Times New Roman" w:cs="Times New Roman"/>
          <w:sz w:val="18"/>
          <w:szCs w:val="18"/>
        </w:rPr>
        <w:t xml:space="preserve">no </w:t>
      </w:r>
      <w:r w:rsidRPr="00B517D4">
        <w:rPr>
          <w:rFonts w:ascii="Times New Roman" w:hAnsi="Times New Roman" w:cs="Times New Roman"/>
          <w:sz w:val="18"/>
          <w:szCs w:val="18"/>
        </w:rPr>
        <w:t>2016.gada mājsaimniecību rīcībā esošo ienākumu mediānas</w:t>
      </w:r>
      <w:r>
        <w:rPr>
          <w:rFonts w:ascii="Times New Roman" w:hAnsi="Times New Roman" w:cs="Times New Roman"/>
          <w:sz w:val="18"/>
          <w:szCs w:val="18"/>
        </w:rPr>
        <w:t xml:space="preserve"> </w:t>
      </w:r>
      <w:r w:rsidRPr="00D93C26">
        <w:rPr>
          <w:rFonts w:ascii="Times New Roman" w:hAnsi="Times New Roman" w:cs="Times New Roman"/>
          <w:sz w:val="18"/>
          <w:szCs w:val="18"/>
        </w:rPr>
        <w:t>vienam ekvivalentajam patērētājam</w:t>
      </w:r>
      <w:r w:rsidRPr="00B517D4">
        <w:rPr>
          <w:rFonts w:ascii="Times New Roman" w:hAnsi="Times New Roman" w:cs="Times New Roman"/>
          <w:sz w:val="18"/>
          <w:szCs w:val="18"/>
        </w:rPr>
        <w:t>.</w:t>
      </w:r>
    </w:p>
  </w:footnote>
  <w:footnote w:id="4">
    <w:p w14:paraId="77EED36B" w14:textId="5F2D412A" w:rsidR="00FA61EB" w:rsidRPr="00B517D4" w:rsidRDefault="00FA61EB" w:rsidP="00177B64">
      <w:pPr>
        <w:spacing w:after="0" w:line="240" w:lineRule="auto"/>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w:t>
      </w:r>
      <w:r w:rsidRPr="00263EE7">
        <w:rPr>
          <w:rFonts w:ascii="Times New Roman" w:hAnsi="Times New Roman" w:cs="Times New Roman"/>
          <w:sz w:val="18"/>
          <w:szCs w:val="18"/>
        </w:rPr>
        <w:t>Piemērojama ekvivalences skala 1; 0.7; 0.7 nosaka, ka nosākot trūcīgai personai atbilstošo ienākumu līmeni mājsaimniecībai, pirmajai personai tiek piemērots koeficients 1, savukārt nākamajiem mājsaimniecības locekļiem, pieaugušajiem un bērniem, tiek piemērots koeficients 0.7 (patēriņš 70% apmērā no pirmā mājsaimniecības locekļa).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w:t>
      </w:r>
    </w:p>
  </w:footnote>
  <w:footnote w:id="5">
    <w:p w14:paraId="26226043" w14:textId="1CE8F4AC" w:rsidR="00FA61EB" w:rsidRPr="00B517D4" w:rsidRDefault="00FA61EB" w:rsidP="0086793B">
      <w:pPr>
        <w:pStyle w:val="FootnoteText"/>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Mājsaimniecību rīcībā esošo ienākumu mediāna v</w:t>
      </w:r>
      <w:r>
        <w:rPr>
          <w:rFonts w:ascii="Times New Roman" w:hAnsi="Times New Roman" w:cs="Times New Roman"/>
          <w:sz w:val="18"/>
          <w:szCs w:val="18"/>
        </w:rPr>
        <w:t xml:space="preserve">ienam ekvivalentajam patērētājam. </w:t>
      </w:r>
      <w:r w:rsidRPr="0086793B">
        <w:rPr>
          <w:rFonts w:ascii="Times New Roman" w:hAnsi="Times New Roman" w:cs="Times New Roman"/>
          <w:sz w:val="18"/>
          <w:szCs w:val="18"/>
        </w:rPr>
        <w:t>Mediāna</w:t>
      </w:r>
      <w:r>
        <w:rPr>
          <w:rFonts w:ascii="Times New Roman" w:hAnsi="Times New Roman" w:cs="Times New Roman"/>
          <w:sz w:val="18"/>
          <w:szCs w:val="18"/>
        </w:rPr>
        <w:t xml:space="preserve"> </w:t>
      </w:r>
      <w:r w:rsidRPr="0086793B">
        <w:rPr>
          <w:rFonts w:ascii="Times New Roman" w:hAnsi="Times New Roman" w:cs="Times New Roman"/>
          <w:sz w:val="18"/>
          <w:szCs w:val="18"/>
        </w:rPr>
        <w:t>ir statistikas rādītājs, kas raksturo novērojumu, kas sagrupēti no zemākās vērtības līdz augstākajai,</w:t>
      </w:r>
      <w:r>
        <w:rPr>
          <w:rFonts w:ascii="Times New Roman" w:hAnsi="Times New Roman" w:cs="Times New Roman"/>
          <w:sz w:val="18"/>
          <w:szCs w:val="18"/>
        </w:rPr>
        <w:t xml:space="preserve"> </w:t>
      </w:r>
      <w:r w:rsidRPr="0086793B">
        <w:rPr>
          <w:rFonts w:ascii="Times New Roman" w:hAnsi="Times New Roman" w:cs="Times New Roman"/>
          <w:sz w:val="18"/>
          <w:szCs w:val="18"/>
        </w:rPr>
        <w:t>centra</w:t>
      </w:r>
      <w:r>
        <w:rPr>
          <w:rFonts w:ascii="Times New Roman" w:hAnsi="Times New Roman" w:cs="Times New Roman"/>
          <w:sz w:val="18"/>
          <w:szCs w:val="18"/>
        </w:rPr>
        <w:t xml:space="preserve"> </w:t>
      </w:r>
      <w:r w:rsidRPr="0086793B">
        <w:rPr>
          <w:rFonts w:ascii="Times New Roman" w:hAnsi="Times New Roman" w:cs="Times New Roman"/>
          <w:sz w:val="18"/>
          <w:szCs w:val="18"/>
        </w:rPr>
        <w:t>vērtību</w:t>
      </w:r>
      <w:r>
        <w:rPr>
          <w:rFonts w:ascii="Times New Roman" w:hAnsi="Times New Roman" w:cs="Times New Roman"/>
          <w:sz w:val="18"/>
          <w:szCs w:val="18"/>
        </w:rPr>
        <w:t xml:space="preserve"> </w:t>
      </w:r>
      <w:r w:rsidRPr="0086793B">
        <w:rPr>
          <w:rFonts w:ascii="Times New Roman" w:hAnsi="Times New Roman" w:cs="Times New Roman"/>
          <w:sz w:val="18"/>
          <w:szCs w:val="18"/>
        </w:rPr>
        <w:t>(sadalījuma</w:t>
      </w:r>
      <w:r>
        <w:rPr>
          <w:rFonts w:ascii="Times New Roman" w:hAnsi="Times New Roman" w:cs="Times New Roman"/>
          <w:sz w:val="18"/>
          <w:szCs w:val="18"/>
        </w:rPr>
        <w:t xml:space="preserve"> </w:t>
      </w:r>
      <w:r w:rsidRPr="0086793B">
        <w:rPr>
          <w:rFonts w:ascii="Times New Roman" w:hAnsi="Times New Roman" w:cs="Times New Roman"/>
          <w:sz w:val="18"/>
          <w:szCs w:val="18"/>
        </w:rPr>
        <w:t>viduspunktu</w:t>
      </w:r>
      <w:r>
        <w:rPr>
          <w:rFonts w:ascii="Times New Roman" w:hAnsi="Times New Roman" w:cs="Times New Roman"/>
          <w:sz w:val="18"/>
          <w:szCs w:val="18"/>
        </w:rPr>
        <w:t xml:space="preserve"> </w:t>
      </w:r>
      <w:r w:rsidRPr="0086793B">
        <w:rPr>
          <w:rFonts w:ascii="Times New Roman" w:hAnsi="Times New Roman" w:cs="Times New Roman"/>
          <w:sz w:val="18"/>
          <w:szCs w:val="18"/>
        </w:rPr>
        <w:t>)</w:t>
      </w:r>
      <w:r>
        <w:rPr>
          <w:rFonts w:ascii="Times New Roman" w:hAnsi="Times New Roman" w:cs="Times New Roman"/>
          <w:sz w:val="18"/>
          <w:szCs w:val="18"/>
        </w:rPr>
        <w:t xml:space="preserve">. </w:t>
      </w:r>
      <w:r w:rsidRPr="0086793B">
        <w:rPr>
          <w:rFonts w:ascii="Times New Roman" w:hAnsi="Times New Roman" w:cs="Times New Roman"/>
          <w:sz w:val="18"/>
          <w:szCs w:val="18"/>
        </w:rPr>
        <w:t>Tādējādi</w:t>
      </w:r>
      <w:r>
        <w:rPr>
          <w:rFonts w:ascii="Times New Roman" w:hAnsi="Times New Roman" w:cs="Times New Roman"/>
          <w:sz w:val="18"/>
          <w:szCs w:val="18"/>
        </w:rPr>
        <w:t xml:space="preserve"> </w:t>
      </w:r>
      <w:r w:rsidRPr="0086793B">
        <w:rPr>
          <w:rFonts w:ascii="Times New Roman" w:hAnsi="Times New Roman" w:cs="Times New Roman"/>
          <w:sz w:val="18"/>
          <w:szCs w:val="18"/>
        </w:rPr>
        <w:t>ienākumu mediāna</w:t>
      </w:r>
      <w:r>
        <w:rPr>
          <w:rFonts w:ascii="Times New Roman" w:hAnsi="Times New Roman" w:cs="Times New Roman"/>
          <w:sz w:val="18"/>
          <w:szCs w:val="18"/>
        </w:rPr>
        <w:t xml:space="preserve"> </w:t>
      </w:r>
      <w:r w:rsidRPr="0086793B">
        <w:rPr>
          <w:rFonts w:ascii="Times New Roman" w:hAnsi="Times New Roman" w:cs="Times New Roman"/>
          <w:sz w:val="18"/>
          <w:szCs w:val="18"/>
        </w:rPr>
        <w:t>nozīmē</w:t>
      </w:r>
      <w:r>
        <w:rPr>
          <w:rFonts w:ascii="Times New Roman" w:hAnsi="Times New Roman" w:cs="Times New Roman"/>
          <w:sz w:val="18"/>
          <w:szCs w:val="18"/>
        </w:rPr>
        <w:t xml:space="preserve"> </w:t>
      </w:r>
      <w:r w:rsidRPr="0086793B">
        <w:rPr>
          <w:rFonts w:ascii="Times New Roman" w:hAnsi="Times New Roman" w:cs="Times New Roman"/>
          <w:sz w:val="18"/>
          <w:szCs w:val="18"/>
        </w:rPr>
        <w:t>ienākumu,</w:t>
      </w:r>
      <w:r>
        <w:rPr>
          <w:rFonts w:ascii="Times New Roman" w:hAnsi="Times New Roman" w:cs="Times New Roman"/>
          <w:sz w:val="18"/>
          <w:szCs w:val="18"/>
        </w:rPr>
        <w:t xml:space="preserve"> </w:t>
      </w:r>
      <w:r w:rsidRPr="0086793B">
        <w:rPr>
          <w:rFonts w:ascii="Times New Roman" w:hAnsi="Times New Roman" w:cs="Times New Roman"/>
          <w:sz w:val="18"/>
          <w:szCs w:val="18"/>
        </w:rPr>
        <w:t>kas</w:t>
      </w:r>
      <w:r>
        <w:rPr>
          <w:rFonts w:ascii="Times New Roman" w:hAnsi="Times New Roman" w:cs="Times New Roman"/>
          <w:sz w:val="18"/>
          <w:szCs w:val="18"/>
        </w:rPr>
        <w:t xml:space="preserve"> </w:t>
      </w:r>
      <w:r w:rsidRPr="0086793B">
        <w:rPr>
          <w:rFonts w:ascii="Times New Roman" w:hAnsi="Times New Roman" w:cs="Times New Roman"/>
          <w:sz w:val="18"/>
          <w:szCs w:val="18"/>
        </w:rPr>
        <w:t>sagrupēti</w:t>
      </w:r>
      <w:r>
        <w:rPr>
          <w:rFonts w:ascii="Times New Roman" w:hAnsi="Times New Roman" w:cs="Times New Roman"/>
          <w:sz w:val="18"/>
          <w:szCs w:val="18"/>
        </w:rPr>
        <w:t xml:space="preserve"> </w:t>
      </w:r>
      <w:r w:rsidRPr="0086793B">
        <w:rPr>
          <w:rFonts w:ascii="Times New Roman" w:hAnsi="Times New Roman" w:cs="Times New Roman"/>
          <w:sz w:val="18"/>
          <w:szCs w:val="18"/>
        </w:rPr>
        <w:t>no zemākajiem</w:t>
      </w:r>
      <w:r>
        <w:rPr>
          <w:rFonts w:ascii="Times New Roman" w:hAnsi="Times New Roman" w:cs="Times New Roman"/>
          <w:sz w:val="18"/>
          <w:szCs w:val="18"/>
        </w:rPr>
        <w:t xml:space="preserve"> </w:t>
      </w:r>
      <w:r w:rsidRPr="0086793B">
        <w:rPr>
          <w:rFonts w:ascii="Times New Roman" w:hAnsi="Times New Roman" w:cs="Times New Roman"/>
          <w:sz w:val="18"/>
          <w:szCs w:val="18"/>
        </w:rPr>
        <w:t>līdz</w:t>
      </w:r>
      <w:r>
        <w:rPr>
          <w:rFonts w:ascii="Times New Roman" w:hAnsi="Times New Roman" w:cs="Times New Roman"/>
          <w:sz w:val="18"/>
          <w:szCs w:val="18"/>
        </w:rPr>
        <w:t xml:space="preserve"> </w:t>
      </w:r>
      <w:r w:rsidRPr="0086793B">
        <w:rPr>
          <w:rFonts w:ascii="Times New Roman" w:hAnsi="Times New Roman" w:cs="Times New Roman"/>
          <w:sz w:val="18"/>
          <w:szCs w:val="18"/>
        </w:rPr>
        <w:t>augstākajiem,</w:t>
      </w:r>
      <w:r>
        <w:rPr>
          <w:rFonts w:ascii="Times New Roman" w:hAnsi="Times New Roman" w:cs="Times New Roman"/>
          <w:sz w:val="18"/>
          <w:szCs w:val="18"/>
        </w:rPr>
        <w:t xml:space="preserve"> </w:t>
      </w:r>
      <w:r w:rsidRPr="0086793B">
        <w:rPr>
          <w:rFonts w:ascii="Times New Roman" w:hAnsi="Times New Roman" w:cs="Times New Roman"/>
          <w:sz w:val="18"/>
          <w:szCs w:val="18"/>
        </w:rPr>
        <w:t xml:space="preserve">viduspunktu </w:t>
      </w:r>
      <w:r>
        <w:rPr>
          <w:rFonts w:ascii="Times New Roman" w:hAnsi="Times New Roman" w:cs="Times New Roman"/>
          <w:sz w:val="18"/>
          <w:szCs w:val="18"/>
        </w:rPr>
        <w:t xml:space="preserve">(nevis vidējos ienākumus). Informācija CSP mājas lapā </w:t>
      </w:r>
      <w:hyperlink r:id="rId1" w:history="1">
        <w:r w:rsidRPr="006A0D9A">
          <w:rPr>
            <w:rStyle w:val="Hyperlink"/>
            <w:rFonts w:ascii="Times New Roman" w:hAnsi="Times New Roman"/>
            <w:sz w:val="18"/>
            <w:szCs w:val="18"/>
          </w:rPr>
          <w:t>http://www.csb.gov.lv/statistikas-temas/termini/mediana-39000.html</w:t>
        </w:r>
      </w:hyperlink>
      <w:r>
        <w:rPr>
          <w:rFonts w:ascii="Times New Roman" w:hAnsi="Times New Roman" w:cs="Times New Roman"/>
          <w:sz w:val="18"/>
          <w:szCs w:val="18"/>
        </w:rPr>
        <w:t xml:space="preserve"> Skatīts 24.02.2017.</w:t>
      </w:r>
    </w:p>
  </w:footnote>
  <w:footnote w:id="6">
    <w:p w14:paraId="300705B4" w14:textId="3FBFB956" w:rsidR="00FA61EB" w:rsidRPr="00B517D4" w:rsidRDefault="00FA61EB" w:rsidP="00B517D4">
      <w:pPr>
        <w:pStyle w:val="FootnoteText"/>
        <w:rPr>
          <w:rFonts w:ascii="Times New Roman" w:hAnsi="Times New Roman" w:cs="Times New Roman"/>
          <w:sz w:val="18"/>
          <w:szCs w:val="18"/>
        </w:rPr>
      </w:pPr>
      <w:r w:rsidRPr="00B517D4">
        <w:rPr>
          <w:rStyle w:val="FootnoteReference"/>
          <w:rFonts w:ascii="Times New Roman" w:hAnsi="Times New Roman"/>
          <w:sz w:val="18"/>
          <w:szCs w:val="18"/>
        </w:rPr>
        <w:footnoteRef/>
      </w:r>
      <w:r>
        <w:rPr>
          <w:rFonts w:ascii="Times New Roman" w:hAnsi="Times New Roman" w:cs="Times New Roman"/>
          <w:sz w:val="18"/>
          <w:szCs w:val="18"/>
        </w:rPr>
        <w:t xml:space="preserve"> Prognoze 2</w:t>
      </w:r>
      <w:r w:rsidRPr="00B517D4">
        <w:rPr>
          <w:rFonts w:ascii="Times New Roman" w:hAnsi="Times New Roman" w:cs="Times New Roman"/>
          <w:sz w:val="18"/>
          <w:szCs w:val="18"/>
        </w:rPr>
        <w:t xml:space="preserve">0% </w:t>
      </w:r>
      <w:r>
        <w:rPr>
          <w:rFonts w:ascii="Times New Roman" w:hAnsi="Times New Roman" w:cs="Times New Roman"/>
          <w:sz w:val="18"/>
          <w:szCs w:val="18"/>
        </w:rPr>
        <w:t xml:space="preserve">no </w:t>
      </w:r>
      <w:r w:rsidRPr="00B517D4">
        <w:rPr>
          <w:rFonts w:ascii="Times New Roman" w:hAnsi="Times New Roman" w:cs="Times New Roman"/>
          <w:sz w:val="18"/>
          <w:szCs w:val="18"/>
        </w:rPr>
        <w:t>2016.gada mājsaimniecību rīcībā esošo ienākumu mediānas</w:t>
      </w:r>
      <w:r>
        <w:rPr>
          <w:rFonts w:ascii="Times New Roman" w:hAnsi="Times New Roman" w:cs="Times New Roman"/>
          <w:sz w:val="18"/>
          <w:szCs w:val="18"/>
        </w:rPr>
        <w:t xml:space="preserve"> </w:t>
      </w:r>
      <w:r w:rsidRPr="00D93C26">
        <w:rPr>
          <w:rFonts w:ascii="Times New Roman" w:hAnsi="Times New Roman" w:cs="Times New Roman"/>
          <w:sz w:val="18"/>
          <w:szCs w:val="18"/>
        </w:rPr>
        <w:t>vienam ekvivalentajam patērētājam</w:t>
      </w:r>
      <w:r w:rsidRPr="00B517D4">
        <w:rPr>
          <w:rFonts w:ascii="Times New Roman" w:hAnsi="Times New Roman" w:cs="Times New Roman"/>
          <w:sz w:val="18"/>
          <w:szCs w:val="18"/>
        </w:rPr>
        <w:t>.</w:t>
      </w:r>
    </w:p>
  </w:footnote>
  <w:footnote w:id="7">
    <w:p w14:paraId="54E2F280" w14:textId="11D71392" w:rsidR="00FA61EB" w:rsidRPr="00B517D4" w:rsidRDefault="00FA61EB" w:rsidP="00B517D4">
      <w:pPr>
        <w:pStyle w:val="FootnoteText"/>
        <w:rPr>
          <w:rFonts w:ascii="Times New Roman" w:hAnsi="Times New Roman" w:cs="Times New Roman"/>
          <w:sz w:val="18"/>
          <w:szCs w:val="18"/>
        </w:rPr>
      </w:pPr>
      <w:r w:rsidRPr="00B517D4">
        <w:rPr>
          <w:rStyle w:val="FootnoteReference"/>
          <w:rFonts w:ascii="Times New Roman" w:hAnsi="Times New Roman"/>
          <w:sz w:val="18"/>
          <w:szCs w:val="18"/>
        </w:rPr>
        <w:footnoteRef/>
      </w:r>
      <w:r w:rsidRPr="00B517D4">
        <w:rPr>
          <w:rFonts w:ascii="Times New Roman" w:hAnsi="Times New Roman" w:cs="Times New Roman"/>
          <w:sz w:val="18"/>
          <w:szCs w:val="18"/>
        </w:rPr>
        <w:t xml:space="preserve"> Izņemot </w:t>
      </w:r>
      <w:r>
        <w:rPr>
          <w:rFonts w:ascii="Times New Roman" w:hAnsi="Times New Roman" w:cs="Times New Roman"/>
          <w:sz w:val="18"/>
          <w:szCs w:val="18"/>
        </w:rPr>
        <w:t>v</w:t>
      </w:r>
      <w:r w:rsidRPr="004C540B">
        <w:rPr>
          <w:rFonts w:ascii="Times New Roman" w:hAnsi="Times New Roman" w:cs="Times New Roman"/>
          <w:sz w:val="18"/>
          <w:szCs w:val="18"/>
        </w:rPr>
        <w:t xml:space="preserve">alsts sociālā nodrošinājuma pabalsta </w:t>
      </w:r>
      <w:r>
        <w:rPr>
          <w:rFonts w:ascii="Times New Roman" w:hAnsi="Times New Roman" w:cs="Times New Roman"/>
          <w:sz w:val="18"/>
          <w:szCs w:val="18"/>
        </w:rPr>
        <w:t>(</w:t>
      </w:r>
      <w:r w:rsidRPr="00B517D4">
        <w:rPr>
          <w:rFonts w:ascii="Times New Roman" w:hAnsi="Times New Roman" w:cs="Times New Roman"/>
          <w:sz w:val="18"/>
          <w:szCs w:val="18"/>
        </w:rPr>
        <w:t>VSNP</w:t>
      </w:r>
      <w:r>
        <w:rPr>
          <w:rFonts w:ascii="Times New Roman" w:hAnsi="Times New Roman" w:cs="Times New Roman"/>
          <w:sz w:val="18"/>
          <w:szCs w:val="18"/>
        </w:rPr>
        <w:t xml:space="preserve">) </w:t>
      </w:r>
      <w:r w:rsidRPr="00B517D4">
        <w:rPr>
          <w:rFonts w:ascii="Times New Roman" w:hAnsi="Times New Roman" w:cs="Times New Roman"/>
          <w:sz w:val="18"/>
          <w:szCs w:val="18"/>
        </w:rPr>
        <w:t>piešķiršanas gadījumus personām ar invaliditāti, jo VSNP pārskatīšana personām ar invaliditāti paredzēta invaliditātes sistēmas reformas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5A10" w14:textId="50640DF6" w:rsidR="00FA61EB" w:rsidRPr="0095360C" w:rsidRDefault="00FA61EB">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sidR="008B3339">
      <w:rPr>
        <w:rFonts w:ascii="Times New Roman" w:hAnsi="Times New Roman" w:cs="Times New Roman"/>
        <w:noProof/>
      </w:rPr>
      <w:t>6</w:t>
    </w:r>
    <w:r w:rsidRPr="0095360C">
      <w:rPr>
        <w:rFonts w:ascii="Times New Roman" w:hAnsi="Times New Roman" w:cs="Times New Roman"/>
      </w:rPr>
      <w:fldChar w:fldCharType="end"/>
    </w:r>
  </w:p>
  <w:p w14:paraId="6701EEE1" w14:textId="77777777" w:rsidR="00FA61EB" w:rsidRDefault="00FA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DD"/>
    <w:multiLevelType w:val="multilevel"/>
    <w:tmpl w:val="A83213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4">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9"/>
  </w:num>
  <w:num w:numId="5">
    <w:abstractNumId w:val="2"/>
  </w:num>
  <w:num w:numId="6">
    <w:abstractNumId w:val="4"/>
  </w:num>
  <w:num w:numId="7">
    <w:abstractNumId w:val="0"/>
  </w:num>
  <w:num w:numId="8">
    <w:abstractNumId w:val="3"/>
  </w:num>
  <w:num w:numId="9">
    <w:abstractNumId w:val="18"/>
  </w:num>
  <w:num w:numId="10">
    <w:abstractNumId w:val="15"/>
  </w:num>
  <w:num w:numId="11">
    <w:abstractNumId w:val="12"/>
  </w:num>
  <w:num w:numId="12">
    <w:abstractNumId w:val="8"/>
  </w:num>
  <w:num w:numId="13">
    <w:abstractNumId w:val="11"/>
  </w:num>
  <w:num w:numId="14">
    <w:abstractNumId w:val="6"/>
  </w:num>
  <w:num w:numId="15">
    <w:abstractNumId w:val="7"/>
  </w:num>
  <w:num w:numId="16">
    <w:abstractNumId w:val="10"/>
  </w:num>
  <w:num w:numId="17">
    <w:abstractNumId w:val="16"/>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5F"/>
    <w:rsid w:val="000019FC"/>
    <w:rsid w:val="00003FD3"/>
    <w:rsid w:val="00005E69"/>
    <w:rsid w:val="000060C8"/>
    <w:rsid w:val="00011005"/>
    <w:rsid w:val="00013804"/>
    <w:rsid w:val="00013AB8"/>
    <w:rsid w:val="00014FD9"/>
    <w:rsid w:val="00016246"/>
    <w:rsid w:val="00021E6D"/>
    <w:rsid w:val="000238D8"/>
    <w:rsid w:val="00024093"/>
    <w:rsid w:val="00025419"/>
    <w:rsid w:val="0002703E"/>
    <w:rsid w:val="00030138"/>
    <w:rsid w:val="00030DBF"/>
    <w:rsid w:val="00031496"/>
    <w:rsid w:val="000338CB"/>
    <w:rsid w:val="00034109"/>
    <w:rsid w:val="00035310"/>
    <w:rsid w:val="00036833"/>
    <w:rsid w:val="000370C9"/>
    <w:rsid w:val="00040695"/>
    <w:rsid w:val="00043758"/>
    <w:rsid w:val="00044A6E"/>
    <w:rsid w:val="00044BE3"/>
    <w:rsid w:val="00045CA4"/>
    <w:rsid w:val="00046B27"/>
    <w:rsid w:val="0005056C"/>
    <w:rsid w:val="000507BA"/>
    <w:rsid w:val="0005166C"/>
    <w:rsid w:val="000538BC"/>
    <w:rsid w:val="00053A67"/>
    <w:rsid w:val="000564BB"/>
    <w:rsid w:val="0005746F"/>
    <w:rsid w:val="00061889"/>
    <w:rsid w:val="00064DCC"/>
    <w:rsid w:val="00064E3C"/>
    <w:rsid w:val="00067962"/>
    <w:rsid w:val="00070355"/>
    <w:rsid w:val="00070607"/>
    <w:rsid w:val="00076479"/>
    <w:rsid w:val="0007688A"/>
    <w:rsid w:val="000777AD"/>
    <w:rsid w:val="00080076"/>
    <w:rsid w:val="00081043"/>
    <w:rsid w:val="000822DD"/>
    <w:rsid w:val="0008313B"/>
    <w:rsid w:val="00083532"/>
    <w:rsid w:val="00083F59"/>
    <w:rsid w:val="00084F24"/>
    <w:rsid w:val="00085DEB"/>
    <w:rsid w:val="00087FAB"/>
    <w:rsid w:val="000919AB"/>
    <w:rsid w:val="000919B8"/>
    <w:rsid w:val="00091BB0"/>
    <w:rsid w:val="000942FE"/>
    <w:rsid w:val="00095C0E"/>
    <w:rsid w:val="000A26E4"/>
    <w:rsid w:val="000A5737"/>
    <w:rsid w:val="000B26FB"/>
    <w:rsid w:val="000B54E4"/>
    <w:rsid w:val="000B7EB0"/>
    <w:rsid w:val="000C75CD"/>
    <w:rsid w:val="000C7BCA"/>
    <w:rsid w:val="000D02C3"/>
    <w:rsid w:val="000D63A4"/>
    <w:rsid w:val="000E13E3"/>
    <w:rsid w:val="000E2718"/>
    <w:rsid w:val="000E2E91"/>
    <w:rsid w:val="000E67C4"/>
    <w:rsid w:val="000E7013"/>
    <w:rsid w:val="000F6463"/>
    <w:rsid w:val="000F7B8B"/>
    <w:rsid w:val="00100178"/>
    <w:rsid w:val="00106E68"/>
    <w:rsid w:val="0010786D"/>
    <w:rsid w:val="0010787A"/>
    <w:rsid w:val="00107E7F"/>
    <w:rsid w:val="00113BC6"/>
    <w:rsid w:val="00115100"/>
    <w:rsid w:val="001206AB"/>
    <w:rsid w:val="001208FB"/>
    <w:rsid w:val="00122090"/>
    <w:rsid w:val="001224FD"/>
    <w:rsid w:val="00125BE7"/>
    <w:rsid w:val="00125D2F"/>
    <w:rsid w:val="00130A68"/>
    <w:rsid w:val="001316DF"/>
    <w:rsid w:val="00132626"/>
    <w:rsid w:val="00133AB0"/>
    <w:rsid w:val="00134BD7"/>
    <w:rsid w:val="00140C56"/>
    <w:rsid w:val="0014127E"/>
    <w:rsid w:val="00152057"/>
    <w:rsid w:val="001530BB"/>
    <w:rsid w:val="001546A3"/>
    <w:rsid w:val="00155347"/>
    <w:rsid w:val="001554C8"/>
    <w:rsid w:val="001555C9"/>
    <w:rsid w:val="0016783F"/>
    <w:rsid w:val="001679BD"/>
    <w:rsid w:val="00174417"/>
    <w:rsid w:val="00177B64"/>
    <w:rsid w:val="00180D87"/>
    <w:rsid w:val="00181718"/>
    <w:rsid w:val="00182556"/>
    <w:rsid w:val="00184893"/>
    <w:rsid w:val="001856EB"/>
    <w:rsid w:val="00193AF0"/>
    <w:rsid w:val="001948CA"/>
    <w:rsid w:val="00195E75"/>
    <w:rsid w:val="001A1B79"/>
    <w:rsid w:val="001A1BFA"/>
    <w:rsid w:val="001A2CF2"/>
    <w:rsid w:val="001A758A"/>
    <w:rsid w:val="001B1BB0"/>
    <w:rsid w:val="001B3097"/>
    <w:rsid w:val="001B3A40"/>
    <w:rsid w:val="001B3F39"/>
    <w:rsid w:val="001C0FCB"/>
    <w:rsid w:val="001C2007"/>
    <w:rsid w:val="001C2162"/>
    <w:rsid w:val="001C517C"/>
    <w:rsid w:val="001C73FF"/>
    <w:rsid w:val="001C7CA1"/>
    <w:rsid w:val="001D0E91"/>
    <w:rsid w:val="001D0F53"/>
    <w:rsid w:val="001D1AB8"/>
    <w:rsid w:val="001D2072"/>
    <w:rsid w:val="001D434D"/>
    <w:rsid w:val="001D5A38"/>
    <w:rsid w:val="001E7F10"/>
    <w:rsid w:val="001F01CB"/>
    <w:rsid w:val="001F04C1"/>
    <w:rsid w:val="001F2B88"/>
    <w:rsid w:val="001F58CA"/>
    <w:rsid w:val="001F6E96"/>
    <w:rsid w:val="001F74C0"/>
    <w:rsid w:val="00202593"/>
    <w:rsid w:val="00203217"/>
    <w:rsid w:val="002054D7"/>
    <w:rsid w:val="0020636C"/>
    <w:rsid w:val="00206DC9"/>
    <w:rsid w:val="00213E3B"/>
    <w:rsid w:val="002141E8"/>
    <w:rsid w:val="002158B7"/>
    <w:rsid w:val="00215D0A"/>
    <w:rsid w:val="002200A7"/>
    <w:rsid w:val="0022290B"/>
    <w:rsid w:val="00225499"/>
    <w:rsid w:val="0022574E"/>
    <w:rsid w:val="00226E17"/>
    <w:rsid w:val="002308AC"/>
    <w:rsid w:val="00230A05"/>
    <w:rsid w:val="00231549"/>
    <w:rsid w:val="00232D3D"/>
    <w:rsid w:val="00234B10"/>
    <w:rsid w:val="0023587C"/>
    <w:rsid w:val="002403C7"/>
    <w:rsid w:val="002410A6"/>
    <w:rsid w:val="00242446"/>
    <w:rsid w:val="002446DC"/>
    <w:rsid w:val="00247223"/>
    <w:rsid w:val="00251AED"/>
    <w:rsid w:val="00254AFB"/>
    <w:rsid w:val="0025536C"/>
    <w:rsid w:val="00255620"/>
    <w:rsid w:val="00256823"/>
    <w:rsid w:val="00256AD8"/>
    <w:rsid w:val="00256E7A"/>
    <w:rsid w:val="00261383"/>
    <w:rsid w:val="00261C26"/>
    <w:rsid w:val="00263EE7"/>
    <w:rsid w:val="0026484A"/>
    <w:rsid w:val="00265274"/>
    <w:rsid w:val="0026645A"/>
    <w:rsid w:val="00277491"/>
    <w:rsid w:val="00281EAB"/>
    <w:rsid w:val="002834F9"/>
    <w:rsid w:val="00284679"/>
    <w:rsid w:val="00285124"/>
    <w:rsid w:val="00290C7B"/>
    <w:rsid w:val="00292EB1"/>
    <w:rsid w:val="002A0CC9"/>
    <w:rsid w:val="002A443B"/>
    <w:rsid w:val="002A55D7"/>
    <w:rsid w:val="002A7BAA"/>
    <w:rsid w:val="002B0400"/>
    <w:rsid w:val="002B2638"/>
    <w:rsid w:val="002B34B9"/>
    <w:rsid w:val="002B5472"/>
    <w:rsid w:val="002B60E1"/>
    <w:rsid w:val="002C08BA"/>
    <w:rsid w:val="002C1D50"/>
    <w:rsid w:val="002C2A24"/>
    <w:rsid w:val="002C30AD"/>
    <w:rsid w:val="002C3512"/>
    <w:rsid w:val="002D4136"/>
    <w:rsid w:val="002D4F09"/>
    <w:rsid w:val="002D60C4"/>
    <w:rsid w:val="002E2128"/>
    <w:rsid w:val="002E2E49"/>
    <w:rsid w:val="002E7822"/>
    <w:rsid w:val="002F029D"/>
    <w:rsid w:val="002F2394"/>
    <w:rsid w:val="002F5748"/>
    <w:rsid w:val="002F5888"/>
    <w:rsid w:val="002F65F6"/>
    <w:rsid w:val="00302478"/>
    <w:rsid w:val="003035BE"/>
    <w:rsid w:val="00303726"/>
    <w:rsid w:val="003044AF"/>
    <w:rsid w:val="00307235"/>
    <w:rsid w:val="003137C0"/>
    <w:rsid w:val="00313F47"/>
    <w:rsid w:val="00314FF5"/>
    <w:rsid w:val="00316F20"/>
    <w:rsid w:val="003205F1"/>
    <w:rsid w:val="003239E0"/>
    <w:rsid w:val="00323ECA"/>
    <w:rsid w:val="003242F3"/>
    <w:rsid w:val="00324FB8"/>
    <w:rsid w:val="003255B7"/>
    <w:rsid w:val="003255FF"/>
    <w:rsid w:val="003275C3"/>
    <w:rsid w:val="0033026C"/>
    <w:rsid w:val="00330E6B"/>
    <w:rsid w:val="00331151"/>
    <w:rsid w:val="00331684"/>
    <w:rsid w:val="00332EB3"/>
    <w:rsid w:val="00333233"/>
    <w:rsid w:val="003336BF"/>
    <w:rsid w:val="00334A28"/>
    <w:rsid w:val="00336DB0"/>
    <w:rsid w:val="00337253"/>
    <w:rsid w:val="00343A03"/>
    <w:rsid w:val="003440D2"/>
    <w:rsid w:val="00346585"/>
    <w:rsid w:val="0034702B"/>
    <w:rsid w:val="003564EC"/>
    <w:rsid w:val="00360E8A"/>
    <w:rsid w:val="00365D18"/>
    <w:rsid w:val="003701F7"/>
    <w:rsid w:val="003720D8"/>
    <w:rsid w:val="00375F5E"/>
    <w:rsid w:val="00376E38"/>
    <w:rsid w:val="00380FE5"/>
    <w:rsid w:val="003816C3"/>
    <w:rsid w:val="0038280B"/>
    <w:rsid w:val="003860A4"/>
    <w:rsid w:val="00391699"/>
    <w:rsid w:val="00394987"/>
    <w:rsid w:val="00395F5E"/>
    <w:rsid w:val="00395F62"/>
    <w:rsid w:val="00396BF1"/>
    <w:rsid w:val="003A167C"/>
    <w:rsid w:val="003A1FD5"/>
    <w:rsid w:val="003A4338"/>
    <w:rsid w:val="003A4AE7"/>
    <w:rsid w:val="003A6E8F"/>
    <w:rsid w:val="003B13E6"/>
    <w:rsid w:val="003B145F"/>
    <w:rsid w:val="003B261D"/>
    <w:rsid w:val="003B59D3"/>
    <w:rsid w:val="003B6C51"/>
    <w:rsid w:val="003C035D"/>
    <w:rsid w:val="003C0F59"/>
    <w:rsid w:val="003C2EE0"/>
    <w:rsid w:val="003C682B"/>
    <w:rsid w:val="003C7078"/>
    <w:rsid w:val="003D45A2"/>
    <w:rsid w:val="003D63B9"/>
    <w:rsid w:val="003D697F"/>
    <w:rsid w:val="003E1B9D"/>
    <w:rsid w:val="003E3279"/>
    <w:rsid w:val="003E35EF"/>
    <w:rsid w:val="003E4A82"/>
    <w:rsid w:val="003F0C4E"/>
    <w:rsid w:val="003F0E61"/>
    <w:rsid w:val="003F1F09"/>
    <w:rsid w:val="003F207F"/>
    <w:rsid w:val="003F2351"/>
    <w:rsid w:val="003F7C52"/>
    <w:rsid w:val="003F7C74"/>
    <w:rsid w:val="0040057E"/>
    <w:rsid w:val="00402693"/>
    <w:rsid w:val="0040275B"/>
    <w:rsid w:val="00405749"/>
    <w:rsid w:val="004119DD"/>
    <w:rsid w:val="00415973"/>
    <w:rsid w:val="00422E4C"/>
    <w:rsid w:val="00424F59"/>
    <w:rsid w:val="0042641A"/>
    <w:rsid w:val="00431705"/>
    <w:rsid w:val="004331E2"/>
    <w:rsid w:val="00434F04"/>
    <w:rsid w:val="004350C9"/>
    <w:rsid w:val="00436EA0"/>
    <w:rsid w:val="00437EEA"/>
    <w:rsid w:val="00442456"/>
    <w:rsid w:val="004470F8"/>
    <w:rsid w:val="0044791D"/>
    <w:rsid w:val="004503AB"/>
    <w:rsid w:val="00452E78"/>
    <w:rsid w:val="00455CCF"/>
    <w:rsid w:val="004640C3"/>
    <w:rsid w:val="004655AF"/>
    <w:rsid w:val="00466758"/>
    <w:rsid w:val="004744A4"/>
    <w:rsid w:val="0047458F"/>
    <w:rsid w:val="00476F27"/>
    <w:rsid w:val="0048136A"/>
    <w:rsid w:val="00483C9D"/>
    <w:rsid w:val="00484CEC"/>
    <w:rsid w:val="00485E99"/>
    <w:rsid w:val="00486074"/>
    <w:rsid w:val="004873DE"/>
    <w:rsid w:val="00490477"/>
    <w:rsid w:val="00490675"/>
    <w:rsid w:val="004908A4"/>
    <w:rsid w:val="0049095F"/>
    <w:rsid w:val="004933D9"/>
    <w:rsid w:val="004976AE"/>
    <w:rsid w:val="004A13AB"/>
    <w:rsid w:val="004A5305"/>
    <w:rsid w:val="004A5BFF"/>
    <w:rsid w:val="004A7858"/>
    <w:rsid w:val="004B069D"/>
    <w:rsid w:val="004B0A78"/>
    <w:rsid w:val="004B186C"/>
    <w:rsid w:val="004B2446"/>
    <w:rsid w:val="004B3215"/>
    <w:rsid w:val="004B492A"/>
    <w:rsid w:val="004B677A"/>
    <w:rsid w:val="004B7C26"/>
    <w:rsid w:val="004C1B85"/>
    <w:rsid w:val="004C3D72"/>
    <w:rsid w:val="004C540B"/>
    <w:rsid w:val="004C5FD4"/>
    <w:rsid w:val="004D41F2"/>
    <w:rsid w:val="004E4B9A"/>
    <w:rsid w:val="004F15E9"/>
    <w:rsid w:val="004F2121"/>
    <w:rsid w:val="004F3C6E"/>
    <w:rsid w:val="004F576C"/>
    <w:rsid w:val="004F709D"/>
    <w:rsid w:val="004F7126"/>
    <w:rsid w:val="00500852"/>
    <w:rsid w:val="0050229E"/>
    <w:rsid w:val="0051583F"/>
    <w:rsid w:val="005219A6"/>
    <w:rsid w:val="00522CD2"/>
    <w:rsid w:val="00525682"/>
    <w:rsid w:val="00530FD8"/>
    <w:rsid w:val="005315ED"/>
    <w:rsid w:val="00533163"/>
    <w:rsid w:val="00533692"/>
    <w:rsid w:val="00535DA7"/>
    <w:rsid w:val="005362A1"/>
    <w:rsid w:val="005429A5"/>
    <w:rsid w:val="0054757F"/>
    <w:rsid w:val="00551420"/>
    <w:rsid w:val="00552854"/>
    <w:rsid w:val="005553ED"/>
    <w:rsid w:val="00555A2F"/>
    <w:rsid w:val="00561854"/>
    <w:rsid w:val="00566412"/>
    <w:rsid w:val="00570A69"/>
    <w:rsid w:val="005747D2"/>
    <w:rsid w:val="005759B3"/>
    <w:rsid w:val="00576CB0"/>
    <w:rsid w:val="00577E62"/>
    <w:rsid w:val="005855AD"/>
    <w:rsid w:val="005871C4"/>
    <w:rsid w:val="005A03E8"/>
    <w:rsid w:val="005A1DED"/>
    <w:rsid w:val="005B1B5B"/>
    <w:rsid w:val="005B1FBA"/>
    <w:rsid w:val="005B2528"/>
    <w:rsid w:val="005B2C15"/>
    <w:rsid w:val="005B3CD6"/>
    <w:rsid w:val="005B61CC"/>
    <w:rsid w:val="005B6E8B"/>
    <w:rsid w:val="005B717E"/>
    <w:rsid w:val="005C01EB"/>
    <w:rsid w:val="005C0DF3"/>
    <w:rsid w:val="005C77CD"/>
    <w:rsid w:val="005C7E87"/>
    <w:rsid w:val="005D4175"/>
    <w:rsid w:val="005E02DA"/>
    <w:rsid w:val="005E0F5D"/>
    <w:rsid w:val="005E106A"/>
    <w:rsid w:val="005E14C6"/>
    <w:rsid w:val="005E1F70"/>
    <w:rsid w:val="005E2F56"/>
    <w:rsid w:val="005E419C"/>
    <w:rsid w:val="005E4676"/>
    <w:rsid w:val="005E53E8"/>
    <w:rsid w:val="005E64CB"/>
    <w:rsid w:val="005F2577"/>
    <w:rsid w:val="00601E86"/>
    <w:rsid w:val="00605287"/>
    <w:rsid w:val="00606191"/>
    <w:rsid w:val="006127BE"/>
    <w:rsid w:val="00613B5D"/>
    <w:rsid w:val="00616F69"/>
    <w:rsid w:val="006173E4"/>
    <w:rsid w:val="00622C15"/>
    <w:rsid w:val="006300A9"/>
    <w:rsid w:val="006332AC"/>
    <w:rsid w:val="006353E9"/>
    <w:rsid w:val="00635617"/>
    <w:rsid w:val="006374DA"/>
    <w:rsid w:val="00644B0A"/>
    <w:rsid w:val="00644B4A"/>
    <w:rsid w:val="006456B1"/>
    <w:rsid w:val="00646557"/>
    <w:rsid w:val="00646BE6"/>
    <w:rsid w:val="00650BFB"/>
    <w:rsid w:val="00651246"/>
    <w:rsid w:val="00654602"/>
    <w:rsid w:val="00655982"/>
    <w:rsid w:val="00657253"/>
    <w:rsid w:val="0065735D"/>
    <w:rsid w:val="00661B29"/>
    <w:rsid w:val="0066302B"/>
    <w:rsid w:val="00663DF4"/>
    <w:rsid w:val="00663F00"/>
    <w:rsid w:val="00667E63"/>
    <w:rsid w:val="00674361"/>
    <w:rsid w:val="006745AA"/>
    <w:rsid w:val="006774F1"/>
    <w:rsid w:val="00684A62"/>
    <w:rsid w:val="006958C2"/>
    <w:rsid w:val="0069664B"/>
    <w:rsid w:val="00696B1D"/>
    <w:rsid w:val="006A1E9D"/>
    <w:rsid w:val="006A2330"/>
    <w:rsid w:val="006A3C7A"/>
    <w:rsid w:val="006A5DC7"/>
    <w:rsid w:val="006A6536"/>
    <w:rsid w:val="006A7BF0"/>
    <w:rsid w:val="006B08E2"/>
    <w:rsid w:val="006B0B23"/>
    <w:rsid w:val="006B1FB7"/>
    <w:rsid w:val="006B30A9"/>
    <w:rsid w:val="006B3CBD"/>
    <w:rsid w:val="006B6414"/>
    <w:rsid w:val="006B6FCB"/>
    <w:rsid w:val="006C2F9E"/>
    <w:rsid w:val="006C4AE6"/>
    <w:rsid w:val="006C4F25"/>
    <w:rsid w:val="006C5A99"/>
    <w:rsid w:val="006C75DA"/>
    <w:rsid w:val="006D156E"/>
    <w:rsid w:val="006D35CE"/>
    <w:rsid w:val="006D7A14"/>
    <w:rsid w:val="006E07E5"/>
    <w:rsid w:val="006E52EB"/>
    <w:rsid w:val="006E597D"/>
    <w:rsid w:val="006F094D"/>
    <w:rsid w:val="006F1364"/>
    <w:rsid w:val="006F3C90"/>
    <w:rsid w:val="006F3DAE"/>
    <w:rsid w:val="006F5AF8"/>
    <w:rsid w:val="006F6BBF"/>
    <w:rsid w:val="0070064E"/>
    <w:rsid w:val="007020DE"/>
    <w:rsid w:val="00703149"/>
    <w:rsid w:val="00707A0B"/>
    <w:rsid w:val="00710504"/>
    <w:rsid w:val="00710E4E"/>
    <w:rsid w:val="00714951"/>
    <w:rsid w:val="00714BE0"/>
    <w:rsid w:val="00715ECD"/>
    <w:rsid w:val="00720822"/>
    <w:rsid w:val="00720F56"/>
    <w:rsid w:val="0073200D"/>
    <w:rsid w:val="00733A04"/>
    <w:rsid w:val="00733A42"/>
    <w:rsid w:val="00733FC3"/>
    <w:rsid w:val="00734ADF"/>
    <w:rsid w:val="00734F1F"/>
    <w:rsid w:val="00736535"/>
    <w:rsid w:val="00742D3F"/>
    <w:rsid w:val="007432D8"/>
    <w:rsid w:val="007455C2"/>
    <w:rsid w:val="00745C94"/>
    <w:rsid w:val="00746225"/>
    <w:rsid w:val="0075260C"/>
    <w:rsid w:val="007539C2"/>
    <w:rsid w:val="00754E07"/>
    <w:rsid w:val="007603F1"/>
    <w:rsid w:val="007610B7"/>
    <w:rsid w:val="00762910"/>
    <w:rsid w:val="007669FA"/>
    <w:rsid w:val="0077137F"/>
    <w:rsid w:val="00772615"/>
    <w:rsid w:val="007730EB"/>
    <w:rsid w:val="007749EF"/>
    <w:rsid w:val="007773BE"/>
    <w:rsid w:val="00777D0C"/>
    <w:rsid w:val="00780FEE"/>
    <w:rsid w:val="0078343A"/>
    <w:rsid w:val="00784CDE"/>
    <w:rsid w:val="00786393"/>
    <w:rsid w:val="007872DA"/>
    <w:rsid w:val="00791ECB"/>
    <w:rsid w:val="00792A1C"/>
    <w:rsid w:val="00796BDD"/>
    <w:rsid w:val="007A1AEF"/>
    <w:rsid w:val="007A50CC"/>
    <w:rsid w:val="007B1818"/>
    <w:rsid w:val="007B32EE"/>
    <w:rsid w:val="007B5F78"/>
    <w:rsid w:val="007B6B3E"/>
    <w:rsid w:val="007B7AE2"/>
    <w:rsid w:val="007C0291"/>
    <w:rsid w:val="007C27F1"/>
    <w:rsid w:val="007C48F3"/>
    <w:rsid w:val="007C51EF"/>
    <w:rsid w:val="007C7411"/>
    <w:rsid w:val="007C7682"/>
    <w:rsid w:val="007C7B6E"/>
    <w:rsid w:val="007D02EC"/>
    <w:rsid w:val="007D4DAD"/>
    <w:rsid w:val="007E1B9C"/>
    <w:rsid w:val="007F6027"/>
    <w:rsid w:val="007F64BB"/>
    <w:rsid w:val="0080248A"/>
    <w:rsid w:val="00805882"/>
    <w:rsid w:val="0080607F"/>
    <w:rsid w:val="008071CC"/>
    <w:rsid w:val="00812540"/>
    <w:rsid w:val="00817A61"/>
    <w:rsid w:val="00822813"/>
    <w:rsid w:val="00827D2D"/>
    <w:rsid w:val="0083370B"/>
    <w:rsid w:val="00834BD2"/>
    <w:rsid w:val="00834E65"/>
    <w:rsid w:val="00836604"/>
    <w:rsid w:val="00836E71"/>
    <w:rsid w:val="00837779"/>
    <w:rsid w:val="008422E8"/>
    <w:rsid w:val="0084390B"/>
    <w:rsid w:val="00844ACD"/>
    <w:rsid w:val="00844C60"/>
    <w:rsid w:val="00845536"/>
    <w:rsid w:val="008475B7"/>
    <w:rsid w:val="008510BB"/>
    <w:rsid w:val="0085258B"/>
    <w:rsid w:val="00854229"/>
    <w:rsid w:val="0085591C"/>
    <w:rsid w:val="0086136C"/>
    <w:rsid w:val="00863121"/>
    <w:rsid w:val="0086497E"/>
    <w:rsid w:val="00865239"/>
    <w:rsid w:val="0086793B"/>
    <w:rsid w:val="00867A72"/>
    <w:rsid w:val="0087543F"/>
    <w:rsid w:val="00875CEB"/>
    <w:rsid w:val="00876AF5"/>
    <w:rsid w:val="00882BE1"/>
    <w:rsid w:val="00884297"/>
    <w:rsid w:val="00885618"/>
    <w:rsid w:val="00895C4F"/>
    <w:rsid w:val="008971D3"/>
    <w:rsid w:val="008A0D9D"/>
    <w:rsid w:val="008A1ADF"/>
    <w:rsid w:val="008A4136"/>
    <w:rsid w:val="008A5FD5"/>
    <w:rsid w:val="008A77E9"/>
    <w:rsid w:val="008B22F7"/>
    <w:rsid w:val="008B3339"/>
    <w:rsid w:val="008B45A6"/>
    <w:rsid w:val="008B4DC5"/>
    <w:rsid w:val="008B68B9"/>
    <w:rsid w:val="008B7665"/>
    <w:rsid w:val="008C3C51"/>
    <w:rsid w:val="008C480B"/>
    <w:rsid w:val="008C567A"/>
    <w:rsid w:val="008C6313"/>
    <w:rsid w:val="008D38E5"/>
    <w:rsid w:val="008D4CD9"/>
    <w:rsid w:val="008E0AF4"/>
    <w:rsid w:val="008E4ECA"/>
    <w:rsid w:val="008E5652"/>
    <w:rsid w:val="008E6EBE"/>
    <w:rsid w:val="008E7DAB"/>
    <w:rsid w:val="008F021F"/>
    <w:rsid w:val="008F4A86"/>
    <w:rsid w:val="009020FE"/>
    <w:rsid w:val="00903DD4"/>
    <w:rsid w:val="00905196"/>
    <w:rsid w:val="009051F6"/>
    <w:rsid w:val="00907BB1"/>
    <w:rsid w:val="00910BC1"/>
    <w:rsid w:val="0091184E"/>
    <w:rsid w:val="00912047"/>
    <w:rsid w:val="0091256B"/>
    <w:rsid w:val="0091413B"/>
    <w:rsid w:val="0091738F"/>
    <w:rsid w:val="00917F01"/>
    <w:rsid w:val="0092037C"/>
    <w:rsid w:val="0092347A"/>
    <w:rsid w:val="00935F99"/>
    <w:rsid w:val="00940CFB"/>
    <w:rsid w:val="009419F1"/>
    <w:rsid w:val="00943FC2"/>
    <w:rsid w:val="00945828"/>
    <w:rsid w:val="0095360C"/>
    <w:rsid w:val="00953C8B"/>
    <w:rsid w:val="00954CE3"/>
    <w:rsid w:val="00954D20"/>
    <w:rsid w:val="00955D0A"/>
    <w:rsid w:val="00961DAF"/>
    <w:rsid w:val="00962BA9"/>
    <w:rsid w:val="00965576"/>
    <w:rsid w:val="00967648"/>
    <w:rsid w:val="0096775D"/>
    <w:rsid w:val="0097310C"/>
    <w:rsid w:val="0098114D"/>
    <w:rsid w:val="0098296C"/>
    <w:rsid w:val="009837E9"/>
    <w:rsid w:val="00983D69"/>
    <w:rsid w:val="00984907"/>
    <w:rsid w:val="00984E12"/>
    <w:rsid w:val="009850C6"/>
    <w:rsid w:val="00996DBA"/>
    <w:rsid w:val="009975C6"/>
    <w:rsid w:val="009A3489"/>
    <w:rsid w:val="009A4B69"/>
    <w:rsid w:val="009A60AA"/>
    <w:rsid w:val="009B0FB6"/>
    <w:rsid w:val="009B4A2A"/>
    <w:rsid w:val="009B54D6"/>
    <w:rsid w:val="009C23AE"/>
    <w:rsid w:val="009C3E75"/>
    <w:rsid w:val="009C4252"/>
    <w:rsid w:val="009C6E89"/>
    <w:rsid w:val="009C721A"/>
    <w:rsid w:val="009D544E"/>
    <w:rsid w:val="009E3A40"/>
    <w:rsid w:val="009E4B15"/>
    <w:rsid w:val="009E4B37"/>
    <w:rsid w:val="009E51E1"/>
    <w:rsid w:val="009F12C2"/>
    <w:rsid w:val="009F5D7E"/>
    <w:rsid w:val="00A0258C"/>
    <w:rsid w:val="00A02B13"/>
    <w:rsid w:val="00A033EA"/>
    <w:rsid w:val="00A05A22"/>
    <w:rsid w:val="00A06507"/>
    <w:rsid w:val="00A1052A"/>
    <w:rsid w:val="00A140EC"/>
    <w:rsid w:val="00A14AC7"/>
    <w:rsid w:val="00A14EA3"/>
    <w:rsid w:val="00A1544C"/>
    <w:rsid w:val="00A15836"/>
    <w:rsid w:val="00A236CC"/>
    <w:rsid w:val="00A253E5"/>
    <w:rsid w:val="00A32E9E"/>
    <w:rsid w:val="00A36FD1"/>
    <w:rsid w:val="00A40C43"/>
    <w:rsid w:val="00A44E8D"/>
    <w:rsid w:val="00A451AC"/>
    <w:rsid w:val="00A54918"/>
    <w:rsid w:val="00A6010E"/>
    <w:rsid w:val="00A616B5"/>
    <w:rsid w:val="00A6287B"/>
    <w:rsid w:val="00A636F0"/>
    <w:rsid w:val="00A6371B"/>
    <w:rsid w:val="00A6371E"/>
    <w:rsid w:val="00A63F59"/>
    <w:rsid w:val="00A64BF9"/>
    <w:rsid w:val="00A64DAB"/>
    <w:rsid w:val="00A6709D"/>
    <w:rsid w:val="00A71768"/>
    <w:rsid w:val="00A76A94"/>
    <w:rsid w:val="00A76EDE"/>
    <w:rsid w:val="00A80306"/>
    <w:rsid w:val="00A806B8"/>
    <w:rsid w:val="00A8137D"/>
    <w:rsid w:val="00A861B2"/>
    <w:rsid w:val="00A865BC"/>
    <w:rsid w:val="00A86639"/>
    <w:rsid w:val="00A96DA2"/>
    <w:rsid w:val="00AA269F"/>
    <w:rsid w:val="00AA361D"/>
    <w:rsid w:val="00AA5F8E"/>
    <w:rsid w:val="00AA6362"/>
    <w:rsid w:val="00AA68E1"/>
    <w:rsid w:val="00AB0072"/>
    <w:rsid w:val="00AB0DDE"/>
    <w:rsid w:val="00AB3C68"/>
    <w:rsid w:val="00AB4EEE"/>
    <w:rsid w:val="00AC29C3"/>
    <w:rsid w:val="00AC2C10"/>
    <w:rsid w:val="00AC44B7"/>
    <w:rsid w:val="00AC5178"/>
    <w:rsid w:val="00AC5B5D"/>
    <w:rsid w:val="00AC7752"/>
    <w:rsid w:val="00AD0CE1"/>
    <w:rsid w:val="00AD1BC7"/>
    <w:rsid w:val="00AE159F"/>
    <w:rsid w:val="00AE2B23"/>
    <w:rsid w:val="00AE4DFF"/>
    <w:rsid w:val="00AE5211"/>
    <w:rsid w:val="00AE5F34"/>
    <w:rsid w:val="00AF0486"/>
    <w:rsid w:val="00AF43F1"/>
    <w:rsid w:val="00AF6F8B"/>
    <w:rsid w:val="00B022EC"/>
    <w:rsid w:val="00B03949"/>
    <w:rsid w:val="00B04B0C"/>
    <w:rsid w:val="00B07AB0"/>
    <w:rsid w:val="00B10F61"/>
    <w:rsid w:val="00B134E3"/>
    <w:rsid w:val="00B14B67"/>
    <w:rsid w:val="00B15952"/>
    <w:rsid w:val="00B15D94"/>
    <w:rsid w:val="00B22280"/>
    <w:rsid w:val="00B25FA1"/>
    <w:rsid w:val="00B27C91"/>
    <w:rsid w:val="00B3310E"/>
    <w:rsid w:val="00B40505"/>
    <w:rsid w:val="00B40673"/>
    <w:rsid w:val="00B41AEE"/>
    <w:rsid w:val="00B43CC5"/>
    <w:rsid w:val="00B50F6A"/>
    <w:rsid w:val="00B517D4"/>
    <w:rsid w:val="00B522AB"/>
    <w:rsid w:val="00B52C00"/>
    <w:rsid w:val="00B55700"/>
    <w:rsid w:val="00B649CE"/>
    <w:rsid w:val="00B66821"/>
    <w:rsid w:val="00B66889"/>
    <w:rsid w:val="00B67A20"/>
    <w:rsid w:val="00B71C6E"/>
    <w:rsid w:val="00B75606"/>
    <w:rsid w:val="00B85B59"/>
    <w:rsid w:val="00B87F5B"/>
    <w:rsid w:val="00B908C5"/>
    <w:rsid w:val="00B91307"/>
    <w:rsid w:val="00B925B4"/>
    <w:rsid w:val="00B96B71"/>
    <w:rsid w:val="00B96E4B"/>
    <w:rsid w:val="00B9704E"/>
    <w:rsid w:val="00BA459D"/>
    <w:rsid w:val="00BA4847"/>
    <w:rsid w:val="00BA738D"/>
    <w:rsid w:val="00BA7985"/>
    <w:rsid w:val="00BA79BC"/>
    <w:rsid w:val="00BB07DC"/>
    <w:rsid w:val="00BB0C0C"/>
    <w:rsid w:val="00BB1F59"/>
    <w:rsid w:val="00BB23A2"/>
    <w:rsid w:val="00BB2922"/>
    <w:rsid w:val="00BB5B61"/>
    <w:rsid w:val="00BB628E"/>
    <w:rsid w:val="00BB6FB4"/>
    <w:rsid w:val="00BC352B"/>
    <w:rsid w:val="00BC3C08"/>
    <w:rsid w:val="00BC3D80"/>
    <w:rsid w:val="00BC4D08"/>
    <w:rsid w:val="00BC6533"/>
    <w:rsid w:val="00BC7C2B"/>
    <w:rsid w:val="00BD0629"/>
    <w:rsid w:val="00BD06B3"/>
    <w:rsid w:val="00BD15A7"/>
    <w:rsid w:val="00BE0153"/>
    <w:rsid w:val="00BE36A2"/>
    <w:rsid w:val="00BE3909"/>
    <w:rsid w:val="00BE5712"/>
    <w:rsid w:val="00BF1ECE"/>
    <w:rsid w:val="00BF2AFD"/>
    <w:rsid w:val="00BF2C17"/>
    <w:rsid w:val="00BF3353"/>
    <w:rsid w:val="00BF42DD"/>
    <w:rsid w:val="00C002E3"/>
    <w:rsid w:val="00C0402D"/>
    <w:rsid w:val="00C06147"/>
    <w:rsid w:val="00C15578"/>
    <w:rsid w:val="00C16E40"/>
    <w:rsid w:val="00C20CAD"/>
    <w:rsid w:val="00C21357"/>
    <w:rsid w:val="00C2161F"/>
    <w:rsid w:val="00C22F69"/>
    <w:rsid w:val="00C24255"/>
    <w:rsid w:val="00C243E5"/>
    <w:rsid w:val="00C25707"/>
    <w:rsid w:val="00C26B93"/>
    <w:rsid w:val="00C4148A"/>
    <w:rsid w:val="00C44771"/>
    <w:rsid w:val="00C452E4"/>
    <w:rsid w:val="00C469E8"/>
    <w:rsid w:val="00C46B57"/>
    <w:rsid w:val="00C5368F"/>
    <w:rsid w:val="00C54CE1"/>
    <w:rsid w:val="00C56A04"/>
    <w:rsid w:val="00C56C8E"/>
    <w:rsid w:val="00C67E6F"/>
    <w:rsid w:val="00C7117D"/>
    <w:rsid w:val="00C71C2D"/>
    <w:rsid w:val="00C74F39"/>
    <w:rsid w:val="00C8106A"/>
    <w:rsid w:val="00C82884"/>
    <w:rsid w:val="00C8506C"/>
    <w:rsid w:val="00C871FA"/>
    <w:rsid w:val="00C91A0C"/>
    <w:rsid w:val="00C940F7"/>
    <w:rsid w:val="00C960F4"/>
    <w:rsid w:val="00CA3A75"/>
    <w:rsid w:val="00CA4A52"/>
    <w:rsid w:val="00CA7DFA"/>
    <w:rsid w:val="00CB0AB3"/>
    <w:rsid w:val="00CB28F1"/>
    <w:rsid w:val="00CB2C36"/>
    <w:rsid w:val="00CB32E3"/>
    <w:rsid w:val="00CB3FFD"/>
    <w:rsid w:val="00CB4E21"/>
    <w:rsid w:val="00CB5EF1"/>
    <w:rsid w:val="00CC211D"/>
    <w:rsid w:val="00CC335A"/>
    <w:rsid w:val="00CC41BD"/>
    <w:rsid w:val="00CC42D3"/>
    <w:rsid w:val="00CC6C23"/>
    <w:rsid w:val="00CD3A78"/>
    <w:rsid w:val="00CD6F3E"/>
    <w:rsid w:val="00CE21CD"/>
    <w:rsid w:val="00CE22A0"/>
    <w:rsid w:val="00CE3561"/>
    <w:rsid w:val="00CE579A"/>
    <w:rsid w:val="00CF3881"/>
    <w:rsid w:val="00CF487D"/>
    <w:rsid w:val="00D011DD"/>
    <w:rsid w:val="00D03BF2"/>
    <w:rsid w:val="00D065D6"/>
    <w:rsid w:val="00D07154"/>
    <w:rsid w:val="00D106E4"/>
    <w:rsid w:val="00D12D3E"/>
    <w:rsid w:val="00D14C48"/>
    <w:rsid w:val="00D15F81"/>
    <w:rsid w:val="00D21647"/>
    <w:rsid w:val="00D269C9"/>
    <w:rsid w:val="00D27F89"/>
    <w:rsid w:val="00D31837"/>
    <w:rsid w:val="00D35503"/>
    <w:rsid w:val="00D416C9"/>
    <w:rsid w:val="00D438CA"/>
    <w:rsid w:val="00D43B3E"/>
    <w:rsid w:val="00D46B3F"/>
    <w:rsid w:val="00D544AA"/>
    <w:rsid w:val="00D54DC1"/>
    <w:rsid w:val="00D56C5F"/>
    <w:rsid w:val="00D57C8C"/>
    <w:rsid w:val="00D60976"/>
    <w:rsid w:val="00D61A57"/>
    <w:rsid w:val="00D64A0E"/>
    <w:rsid w:val="00D66A12"/>
    <w:rsid w:val="00D676E9"/>
    <w:rsid w:val="00D710B5"/>
    <w:rsid w:val="00D74126"/>
    <w:rsid w:val="00D74C13"/>
    <w:rsid w:val="00D764AC"/>
    <w:rsid w:val="00D76AD0"/>
    <w:rsid w:val="00D775D3"/>
    <w:rsid w:val="00D9035B"/>
    <w:rsid w:val="00D9133A"/>
    <w:rsid w:val="00D91A76"/>
    <w:rsid w:val="00D93AFF"/>
    <w:rsid w:val="00D93C26"/>
    <w:rsid w:val="00D947F6"/>
    <w:rsid w:val="00DA22C5"/>
    <w:rsid w:val="00DA35FC"/>
    <w:rsid w:val="00DA38CA"/>
    <w:rsid w:val="00DA44B2"/>
    <w:rsid w:val="00DA516E"/>
    <w:rsid w:val="00DA741C"/>
    <w:rsid w:val="00DB084C"/>
    <w:rsid w:val="00DB45EE"/>
    <w:rsid w:val="00DB5CC0"/>
    <w:rsid w:val="00DB6D05"/>
    <w:rsid w:val="00DB7710"/>
    <w:rsid w:val="00DD02E3"/>
    <w:rsid w:val="00DD0615"/>
    <w:rsid w:val="00DD107D"/>
    <w:rsid w:val="00DD2215"/>
    <w:rsid w:val="00DD24C7"/>
    <w:rsid w:val="00DD2C12"/>
    <w:rsid w:val="00DD5FD6"/>
    <w:rsid w:val="00DD676E"/>
    <w:rsid w:val="00DD726C"/>
    <w:rsid w:val="00DD7C26"/>
    <w:rsid w:val="00DE1E6F"/>
    <w:rsid w:val="00DE7A25"/>
    <w:rsid w:val="00DF485D"/>
    <w:rsid w:val="00DF7069"/>
    <w:rsid w:val="00DF70ED"/>
    <w:rsid w:val="00E014E9"/>
    <w:rsid w:val="00E04FA9"/>
    <w:rsid w:val="00E107C1"/>
    <w:rsid w:val="00E13866"/>
    <w:rsid w:val="00E15717"/>
    <w:rsid w:val="00E17DAD"/>
    <w:rsid w:val="00E23006"/>
    <w:rsid w:val="00E24047"/>
    <w:rsid w:val="00E24CE6"/>
    <w:rsid w:val="00E261F5"/>
    <w:rsid w:val="00E2718C"/>
    <w:rsid w:val="00E30CD8"/>
    <w:rsid w:val="00E32AE9"/>
    <w:rsid w:val="00E34BAD"/>
    <w:rsid w:val="00E410DF"/>
    <w:rsid w:val="00E525AD"/>
    <w:rsid w:val="00E52A69"/>
    <w:rsid w:val="00E53D90"/>
    <w:rsid w:val="00E54E96"/>
    <w:rsid w:val="00E664F0"/>
    <w:rsid w:val="00E674FD"/>
    <w:rsid w:val="00E70AA6"/>
    <w:rsid w:val="00E73372"/>
    <w:rsid w:val="00E74468"/>
    <w:rsid w:val="00E76709"/>
    <w:rsid w:val="00E76D28"/>
    <w:rsid w:val="00E8095D"/>
    <w:rsid w:val="00E80D13"/>
    <w:rsid w:val="00E8182B"/>
    <w:rsid w:val="00E84B5E"/>
    <w:rsid w:val="00E85499"/>
    <w:rsid w:val="00E85D31"/>
    <w:rsid w:val="00E8731D"/>
    <w:rsid w:val="00E929A3"/>
    <w:rsid w:val="00E9650D"/>
    <w:rsid w:val="00E977D5"/>
    <w:rsid w:val="00E97905"/>
    <w:rsid w:val="00EA4525"/>
    <w:rsid w:val="00EA53B3"/>
    <w:rsid w:val="00EA7E47"/>
    <w:rsid w:val="00EB77D0"/>
    <w:rsid w:val="00EC04EC"/>
    <w:rsid w:val="00EC0780"/>
    <w:rsid w:val="00EC31C1"/>
    <w:rsid w:val="00EC3B51"/>
    <w:rsid w:val="00EC3E94"/>
    <w:rsid w:val="00EC4A59"/>
    <w:rsid w:val="00ED1F2D"/>
    <w:rsid w:val="00ED352F"/>
    <w:rsid w:val="00ED648D"/>
    <w:rsid w:val="00ED6F0F"/>
    <w:rsid w:val="00ED7311"/>
    <w:rsid w:val="00ED796B"/>
    <w:rsid w:val="00EE7204"/>
    <w:rsid w:val="00EF09C2"/>
    <w:rsid w:val="00EF1154"/>
    <w:rsid w:val="00EF60CD"/>
    <w:rsid w:val="00F00FC2"/>
    <w:rsid w:val="00F05E9E"/>
    <w:rsid w:val="00F05EB8"/>
    <w:rsid w:val="00F0622C"/>
    <w:rsid w:val="00F06CDE"/>
    <w:rsid w:val="00F07085"/>
    <w:rsid w:val="00F116B0"/>
    <w:rsid w:val="00F11E76"/>
    <w:rsid w:val="00F11F13"/>
    <w:rsid w:val="00F125CA"/>
    <w:rsid w:val="00F148BE"/>
    <w:rsid w:val="00F14F98"/>
    <w:rsid w:val="00F24ED0"/>
    <w:rsid w:val="00F27152"/>
    <w:rsid w:val="00F318E4"/>
    <w:rsid w:val="00F31EE5"/>
    <w:rsid w:val="00F33374"/>
    <w:rsid w:val="00F4050D"/>
    <w:rsid w:val="00F405B1"/>
    <w:rsid w:val="00F41B40"/>
    <w:rsid w:val="00F4316C"/>
    <w:rsid w:val="00F47864"/>
    <w:rsid w:val="00F50ABD"/>
    <w:rsid w:val="00F50F2B"/>
    <w:rsid w:val="00F61CAB"/>
    <w:rsid w:val="00F62242"/>
    <w:rsid w:val="00F74187"/>
    <w:rsid w:val="00F754E2"/>
    <w:rsid w:val="00F7722E"/>
    <w:rsid w:val="00F87138"/>
    <w:rsid w:val="00F87DA2"/>
    <w:rsid w:val="00F92667"/>
    <w:rsid w:val="00F92787"/>
    <w:rsid w:val="00F927C0"/>
    <w:rsid w:val="00F94017"/>
    <w:rsid w:val="00F95480"/>
    <w:rsid w:val="00F96B9D"/>
    <w:rsid w:val="00F9799B"/>
    <w:rsid w:val="00FA2402"/>
    <w:rsid w:val="00FA3761"/>
    <w:rsid w:val="00FA61EB"/>
    <w:rsid w:val="00FA754F"/>
    <w:rsid w:val="00FB20D2"/>
    <w:rsid w:val="00FB2902"/>
    <w:rsid w:val="00FC1C86"/>
    <w:rsid w:val="00FC5F64"/>
    <w:rsid w:val="00FD6D79"/>
    <w:rsid w:val="00FE03E2"/>
    <w:rsid w:val="00FE5ABB"/>
    <w:rsid w:val="00FF04F4"/>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613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A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locked/>
    <w:rsid w:val="00D43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A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locked/>
    <w:rsid w:val="00D43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67390767">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sChild>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katerina.Kal&#275;ja@l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tatistikas-temas/termini/mediana-39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D698-44C1-4C60-8CE0-0B34B458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3134</Words>
  <Characters>20816</Characters>
  <Application>Microsoft Office Word</Application>
  <DocSecurity>0</DocSecurity>
  <Lines>1301</Lines>
  <Paragraphs>544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2018.-2020.gadam</vt:lpstr>
      <vt:lpstr>2</vt:lpstr>
    </vt:vector>
  </TitlesOfParts>
  <Company>lm</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2018.-2020.gadam</dc:title>
  <dc:creator>Jekaterina.Kaleja@lm.gov.lv</dc:creator>
  <cp:lastModifiedBy>Jekaterina Kaleja</cp:lastModifiedBy>
  <cp:revision>11</cp:revision>
  <cp:lastPrinted>2017-03-06T14:12:00Z</cp:lastPrinted>
  <dcterms:created xsi:type="dcterms:W3CDTF">2017-03-06T09:20:00Z</dcterms:created>
  <dcterms:modified xsi:type="dcterms:W3CDTF">2017-03-07T07:01:00Z</dcterms:modified>
</cp:coreProperties>
</file>