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88" w:rsidRPr="00D34A88" w:rsidRDefault="00D34A88" w:rsidP="00D34A88">
      <w:pPr>
        <w:spacing w:after="0" w:line="240" w:lineRule="auto"/>
        <w:ind w:right="-1"/>
        <w:jc w:val="center"/>
        <w:rPr>
          <w:rFonts w:ascii="Times New Roman" w:eastAsia="Calibri" w:hAnsi="Times New Roman" w:cs="Times New Roman"/>
          <w:b/>
          <w:bCs/>
          <w:sz w:val="28"/>
          <w:szCs w:val="28"/>
          <w:lang w:eastAsia="lv-LV"/>
        </w:rPr>
      </w:pPr>
      <w:bookmarkStart w:id="0" w:name="372832"/>
      <w:r w:rsidRPr="00D34A88">
        <w:rPr>
          <w:rFonts w:ascii="Times New Roman" w:eastAsia="Calibri" w:hAnsi="Times New Roman" w:cs="Times New Roman"/>
          <w:b/>
          <w:sz w:val="28"/>
          <w:szCs w:val="28"/>
        </w:rPr>
        <w:t>Ministru kabineta noteikumu projekta „Noteikumi par apgādnieka zaudējuma pensijas, atlīdzības par apgādnieka zaudējumu un valsts sociālā nodrošinājuma pabalsta apgādnieka zaudējuma gadījumā minimālo apmēru un tā pārskatīšanas kārtību</w:t>
      </w:r>
      <w:r w:rsidRPr="00D34A88">
        <w:rPr>
          <w:rFonts w:ascii="Times New Roman" w:eastAsia="Calibri" w:hAnsi="Times New Roman" w:cs="Times New Roman"/>
          <w:b/>
          <w:sz w:val="28"/>
          <w:szCs w:val="28"/>
          <w:lang w:eastAsia="lv-LV"/>
        </w:rPr>
        <w:t>”</w:t>
      </w:r>
    </w:p>
    <w:p w:rsidR="00D34A88" w:rsidRPr="00D34A88" w:rsidRDefault="00D34A88" w:rsidP="00D34A88">
      <w:pPr>
        <w:spacing w:after="0" w:line="240" w:lineRule="auto"/>
        <w:ind w:right="-1"/>
        <w:jc w:val="center"/>
        <w:rPr>
          <w:rFonts w:ascii="Times New Roman" w:eastAsia="Calibri" w:hAnsi="Times New Roman" w:cs="Times New Roman"/>
          <w:b/>
          <w:sz w:val="28"/>
          <w:szCs w:val="28"/>
        </w:rPr>
      </w:pPr>
      <w:r w:rsidRPr="00D34A88">
        <w:rPr>
          <w:rFonts w:ascii="Times New Roman" w:eastAsia="Calibri" w:hAnsi="Times New Roman" w:cs="Times New Roman"/>
          <w:b/>
          <w:sz w:val="28"/>
          <w:szCs w:val="28"/>
        </w:rPr>
        <w:t xml:space="preserve">sākotnējās ietekmes novērtējuma ziņojums (anotācija) </w:t>
      </w:r>
    </w:p>
    <w:p w:rsidR="00D34A88" w:rsidRPr="00D34A88" w:rsidRDefault="00D34A88" w:rsidP="00D34A88">
      <w:pPr>
        <w:spacing w:after="0" w:line="240" w:lineRule="auto"/>
        <w:ind w:right="-1"/>
        <w:jc w:val="center"/>
        <w:rPr>
          <w:rFonts w:ascii="Times New Roman" w:eastAsia="Calibri" w:hAnsi="Times New Roman" w:cs="Times New Roman"/>
          <w:b/>
          <w:sz w:val="26"/>
          <w:szCs w:val="26"/>
        </w:rPr>
      </w:pPr>
    </w:p>
    <w:tbl>
      <w:tblPr>
        <w:tblpPr w:leftFromText="180" w:rightFromText="180" w:vertAnchor="text" w:horzAnchor="margin" w:tblpXSpec="center"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3"/>
        <w:gridCol w:w="2702"/>
        <w:gridCol w:w="6309"/>
      </w:tblGrid>
      <w:tr w:rsidR="00D34A88" w:rsidRPr="00D34A88" w:rsidTr="00100DE1">
        <w:trPr>
          <w:trHeight w:val="467"/>
        </w:trPr>
        <w:tc>
          <w:tcPr>
            <w:tcW w:w="5000" w:type="pct"/>
            <w:gridSpan w:val="3"/>
            <w:vAlign w:val="center"/>
          </w:tcPr>
          <w:bookmarkEnd w:id="0"/>
          <w:p w:rsidR="00D34A88" w:rsidRPr="00D34A88" w:rsidRDefault="00D34A88" w:rsidP="00D34A88">
            <w:pPr>
              <w:spacing w:after="0" w:line="240" w:lineRule="auto"/>
              <w:ind w:right="-1"/>
              <w:jc w:val="center"/>
              <w:rPr>
                <w:rFonts w:ascii="Times New Roman" w:eastAsia="Times New Roman" w:hAnsi="Times New Roman" w:cs="Times New Roman"/>
                <w:b/>
                <w:sz w:val="26"/>
                <w:szCs w:val="26"/>
                <w:lang w:eastAsia="lv-LV"/>
              </w:rPr>
            </w:pPr>
            <w:r w:rsidRPr="00D34A88">
              <w:rPr>
                <w:rFonts w:ascii="Times New Roman" w:eastAsia="Times New Roman" w:hAnsi="Times New Roman" w:cs="Times New Roman"/>
                <w:b/>
                <w:sz w:val="26"/>
                <w:szCs w:val="26"/>
                <w:lang w:eastAsia="lv-LV"/>
              </w:rPr>
              <w:t>I. Tiesību akta projekta izstrādes nepieciešamība</w:t>
            </w:r>
          </w:p>
        </w:tc>
      </w:tr>
      <w:tr w:rsidR="00D34A88" w:rsidRPr="00D34A88" w:rsidTr="00100DE1">
        <w:trPr>
          <w:trHeight w:val="94"/>
        </w:trPr>
        <w:tc>
          <w:tcPr>
            <w:tcW w:w="328" w:type="pct"/>
          </w:tcPr>
          <w:p w:rsidR="00D34A88" w:rsidRPr="00D34A88" w:rsidRDefault="00D34A88" w:rsidP="00D34A88">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1.</w:t>
            </w:r>
          </w:p>
        </w:tc>
        <w:tc>
          <w:tcPr>
            <w:tcW w:w="1401" w:type="pct"/>
          </w:tcPr>
          <w:p w:rsidR="00D34A88" w:rsidRPr="00D34A88" w:rsidRDefault="00D34A88" w:rsidP="00D34A88">
            <w:pPr>
              <w:spacing w:after="0" w:line="240" w:lineRule="auto"/>
              <w:ind w:left="140" w:right="334"/>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Pamatojums</w:t>
            </w:r>
          </w:p>
        </w:tc>
        <w:tc>
          <w:tcPr>
            <w:tcW w:w="3271" w:type="pct"/>
          </w:tcPr>
          <w:p w:rsidR="00D34A88" w:rsidRPr="00D34A88" w:rsidRDefault="00D34A88" w:rsidP="00D34A88">
            <w:pPr>
              <w:spacing w:after="0" w:line="240" w:lineRule="auto"/>
              <w:ind w:left="96" w:right="120" w:firstLine="567"/>
              <w:jc w:val="both"/>
              <w:rPr>
                <w:rFonts w:ascii="Times New Roman" w:eastAsia="Times New Roman" w:hAnsi="Times New Roman" w:cs="Times New Roman"/>
                <w:bCs/>
                <w:sz w:val="26"/>
                <w:szCs w:val="26"/>
              </w:rPr>
            </w:pPr>
            <w:r w:rsidRPr="00D34A88">
              <w:rPr>
                <w:rFonts w:ascii="Times New Roman" w:eastAsia="Times New Roman" w:hAnsi="Times New Roman" w:cs="Times New Roman"/>
                <w:bCs/>
                <w:sz w:val="26"/>
                <w:szCs w:val="26"/>
              </w:rPr>
              <w:t xml:space="preserve">Ministru kabineta noteikumu projekts „Noteikumi par apgādnieka zaudējuma pensijas, atlīdzības par apgādnieka zaudējumu un valsts sociālā nodrošinājuma pabalsta apgādnieka zaudējuma gadījumā minimālo apmēru un tā pārskatīšanas kārtību” (turpmāk - noteikumu projekts) izstrādāts, pamatojoties uz likuma </w:t>
            </w:r>
          </w:p>
          <w:p w:rsidR="00D34A88" w:rsidRPr="00D34A88" w:rsidRDefault="00D34A88" w:rsidP="00D34A88">
            <w:pPr>
              <w:spacing w:after="0" w:line="240" w:lineRule="auto"/>
              <w:ind w:left="96" w:right="120"/>
              <w:jc w:val="both"/>
              <w:rPr>
                <w:rFonts w:ascii="Times New Roman" w:eastAsia="Times New Roman" w:hAnsi="Times New Roman" w:cs="Times New Roman"/>
                <w:bCs/>
                <w:sz w:val="26"/>
                <w:szCs w:val="26"/>
                <w:shd w:val="clear" w:color="auto" w:fill="FFFFFF"/>
              </w:rPr>
            </w:pPr>
            <w:r w:rsidRPr="00D34A88">
              <w:rPr>
                <w:rFonts w:ascii="Times New Roman" w:eastAsia="Times New Roman" w:hAnsi="Times New Roman" w:cs="Times New Roman"/>
                <w:bCs/>
                <w:sz w:val="26"/>
                <w:szCs w:val="26"/>
              </w:rPr>
              <w:t xml:space="preserve">„Par valsts pensijām” 23.panta devītajā daļā, likuma „Par obligāto sociālo apdrošināšanu pret nelaimes gadījumiem darbā un arodslimībām” 23.panta desmitajā daļā un Valsts sociālo pabalstu likuma 13.panta pirmās daļas 3.punktā iekļauto deleģējumu, attiecīgi nodrošinot Ministru kabinetam dotā uzdevuma izpildi (Ministru prezidenta vietā- zemkopības ministra </w:t>
            </w:r>
            <w:proofErr w:type="spellStart"/>
            <w:r w:rsidRPr="00D34A88">
              <w:rPr>
                <w:rFonts w:ascii="Times New Roman" w:eastAsia="Times New Roman" w:hAnsi="Times New Roman" w:cs="Times New Roman"/>
                <w:bCs/>
                <w:sz w:val="26"/>
                <w:szCs w:val="26"/>
              </w:rPr>
              <w:t>J.Dūklava</w:t>
            </w:r>
            <w:proofErr w:type="spellEnd"/>
            <w:r w:rsidRPr="00D34A88">
              <w:rPr>
                <w:rFonts w:ascii="Times New Roman" w:eastAsia="Times New Roman" w:hAnsi="Times New Roman" w:cs="Times New Roman"/>
                <w:bCs/>
                <w:sz w:val="26"/>
                <w:szCs w:val="26"/>
              </w:rPr>
              <w:t xml:space="preserve"> 2016.gada 21.decembra rezolūcija nr.12/2016-JUR-214, 2016.gada 23.decembra rezolūcija nr.12/2016-JUR-217 un 2016.gada 23.decembra rezolūcija nr.12/2016-JUR-228).</w:t>
            </w:r>
          </w:p>
        </w:tc>
      </w:tr>
      <w:tr w:rsidR="00D34A88" w:rsidRPr="00D34A88" w:rsidTr="00100DE1">
        <w:trPr>
          <w:trHeight w:val="90"/>
        </w:trPr>
        <w:tc>
          <w:tcPr>
            <w:tcW w:w="328" w:type="pct"/>
          </w:tcPr>
          <w:p w:rsidR="00D34A88" w:rsidRPr="00D34A88" w:rsidRDefault="00D34A88" w:rsidP="00D34A88">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2.</w:t>
            </w:r>
          </w:p>
        </w:tc>
        <w:tc>
          <w:tcPr>
            <w:tcW w:w="1401" w:type="pct"/>
          </w:tcPr>
          <w:p w:rsidR="00D34A88" w:rsidRPr="00D34A88" w:rsidRDefault="00D34A88" w:rsidP="00D34A88">
            <w:pPr>
              <w:tabs>
                <w:tab w:val="left" w:pos="170"/>
              </w:tabs>
              <w:spacing w:after="0" w:line="240" w:lineRule="auto"/>
              <w:ind w:left="140" w:right="193"/>
              <w:jc w:val="both"/>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D34A88" w:rsidRPr="00D34A88" w:rsidRDefault="00D34A88" w:rsidP="00D34A88">
            <w:pPr>
              <w:rPr>
                <w:rFonts w:ascii="Calibri" w:eastAsia="Calibri" w:hAnsi="Calibri" w:cs="Times New Roman"/>
                <w:lang w:eastAsia="lv-LV"/>
              </w:rPr>
            </w:pPr>
          </w:p>
          <w:p w:rsidR="00D34A88" w:rsidRPr="00D34A88" w:rsidRDefault="00D34A88" w:rsidP="00D34A88">
            <w:pPr>
              <w:rPr>
                <w:rFonts w:ascii="Calibri" w:eastAsia="Calibri" w:hAnsi="Calibri" w:cs="Times New Roman"/>
                <w:lang w:eastAsia="lv-LV"/>
              </w:rPr>
            </w:pPr>
          </w:p>
          <w:p w:rsidR="00D34A88" w:rsidRPr="00D34A88" w:rsidRDefault="00D34A88" w:rsidP="00D34A88">
            <w:pPr>
              <w:rPr>
                <w:rFonts w:ascii="Calibri" w:eastAsia="Calibri" w:hAnsi="Calibri" w:cs="Times New Roman"/>
                <w:lang w:eastAsia="lv-LV"/>
              </w:rPr>
            </w:pPr>
          </w:p>
          <w:p w:rsidR="00D34A88" w:rsidRPr="00D34A88" w:rsidRDefault="00D34A88" w:rsidP="00D34A88">
            <w:pPr>
              <w:rPr>
                <w:rFonts w:ascii="Calibri" w:eastAsia="Calibri" w:hAnsi="Calibri" w:cs="Times New Roman"/>
                <w:lang w:eastAsia="lv-LV"/>
              </w:rPr>
            </w:pPr>
          </w:p>
          <w:p w:rsidR="00D34A88" w:rsidRPr="00D34A88" w:rsidRDefault="00D34A88" w:rsidP="00D34A88">
            <w:pPr>
              <w:jc w:val="center"/>
              <w:rPr>
                <w:rFonts w:ascii="Calibri" w:eastAsia="Calibri" w:hAnsi="Calibri" w:cs="Times New Roman"/>
                <w:lang w:eastAsia="lv-LV"/>
              </w:rPr>
            </w:pPr>
          </w:p>
        </w:tc>
        <w:tc>
          <w:tcPr>
            <w:tcW w:w="3271" w:type="pct"/>
          </w:tcPr>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Šobrīd viskritiskākā situācija un augstākais nabadzības riskam pakļauto personu īpatsvars ir nepilnajās ģimenēs, kur bērnu/-s audzina viens pieaugušais. Tāpat ir situācija, kad bērns, kura apgādnieks gājis bojā, saņem mazāku finansiālo atbalstu nekā bērns, kura vecāks negrib vai nespēj par to gādāt un bērns no Uzturlīdzekļu garantiju fonda saņem valstī noteiktos minimālos uzturlīdzekļus. Tāpēc īpaši būtiska ir valsts atbalsta palielināšana apgādnieka zaudējuma gadījumā, tuvinot to minimālo uzturlīdzekļu apmēram, kādu valsts garantē gadījumos, kad kāds no bērna vecākiem nepilda savus pienākumus un bērnam nepieciešamo uzturēšanu nenodrošina.</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 xml:space="preserve">Saskaņā ar likumā “Par valsts pensijām” noteikto, lai sniegtu atbalstu darba nespējīgiem ģimenes locekļiem viņu apgādnieka nāves gadījumā, valsts piešķir apgādnieka zaudējuma pensiju, ko aprēķina, ņemot vērā mirušā apgādnieka iespējamo vecuma pensiju. Apgādnieka zaudējuma pensijas kopējais apmērs nedrīkst būt mazāks par valsts sociālā nodrošinājuma pabalstu, bet </w:t>
            </w:r>
            <w:r w:rsidRPr="00946096">
              <w:rPr>
                <w:rFonts w:ascii="Times New Roman" w:eastAsia="Times New Roman" w:hAnsi="Times New Roman" w:cs="Times New Roman"/>
                <w:bCs/>
                <w:sz w:val="26"/>
                <w:szCs w:val="26"/>
              </w:rPr>
              <w:lastRenderedPageBreak/>
              <w:t>apgādnieka zaudējuma pensijas apmērs katram bērnam nedrīkst būt mazāks par 65 procentiem no valsts sociālā nodrošinājuma pabalsta.</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 xml:space="preserve"> Ja personai nav tiesību saņemt apgādnieka zaudējuma pensiju, jo par apgādnieku nav maksātas sociālās apdrošināšanas iemaksas, atbilstoši Valsts sociālo pabalstu likuma noteiktajam persona saņem valsts sociālā nodrošinājuma pabalstu, kas gadījumos, kad pabalsts piešķirts trim un vairākiem bērniem, nevar būt mazāks par 50 procentiem no valsts sociālā nodrošinājuma pabalsta apmēra katram bērnam. </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Savukārt bērnam, kura apgādnieka nāves cēlonis ir nelaimes gadījums darbā vai arodslimība, tiek piešķirta atlīdzība par apgādnieka zaudējumu atbilstoši likumā „Par obligāto sociālo apdrošināšanu pret nelaimes gadījumiem darbā un arodslimībām” norādītajam, kuras apmērs nedrīkst būt mazāks par valsts sociālā nodrošinājuma pabalstu, ievērojot to, ka atlīdzības apmērs katram mirušā apgādnieka bērnam nedrīkst būt mazāks par 65 procentiem no valsts sociālā nodrošinājuma pabalsta.</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Saskaņā ar Ministru kabineta 2009.gada 22.decembra noteikumi Nr.1605 „Noteikumi par valsts sociālā nodrošinājuma pabalsta un apbedīšanas pabalsta apmēru, tā pārskatīšanas kārtību un pabalstu piešķiršanas un izmaksas kārtību”</w:t>
            </w:r>
            <w:bookmarkStart w:id="1" w:name="p-320314"/>
            <w:bookmarkStart w:id="2" w:name="p1"/>
            <w:bookmarkEnd w:id="1"/>
            <w:bookmarkEnd w:id="2"/>
            <w:r w:rsidRPr="00946096">
              <w:rPr>
                <w:rFonts w:ascii="Times New Roman" w:eastAsia="Times New Roman" w:hAnsi="Times New Roman" w:cs="Times New Roman"/>
                <w:bCs/>
                <w:sz w:val="26"/>
                <w:szCs w:val="26"/>
              </w:rPr>
              <w:t xml:space="preserve"> 2.punktu</w:t>
            </w:r>
            <w:bookmarkStart w:id="3" w:name="p-480829"/>
            <w:bookmarkStart w:id="4" w:name="p2"/>
            <w:bookmarkEnd w:id="3"/>
            <w:bookmarkEnd w:id="4"/>
            <w:r w:rsidRPr="00946096">
              <w:rPr>
                <w:rFonts w:ascii="Times New Roman" w:eastAsia="Times New Roman" w:hAnsi="Times New Roman" w:cs="Times New Roman"/>
                <w:bCs/>
                <w:sz w:val="26"/>
                <w:szCs w:val="26"/>
              </w:rPr>
              <w:t xml:space="preserve"> valsts sociālā nodrošinājuma pabalsta apmērs apgādnieku zaudējušām personām ir 64,03 </w:t>
            </w:r>
            <w:proofErr w:type="spellStart"/>
            <w:r w:rsidRPr="00946096">
              <w:rPr>
                <w:rFonts w:ascii="Times New Roman" w:eastAsia="Times New Roman" w:hAnsi="Times New Roman" w:cs="Times New Roman"/>
                <w:bCs/>
                <w:i/>
                <w:iCs/>
                <w:sz w:val="26"/>
                <w:szCs w:val="26"/>
              </w:rPr>
              <w:t>euro</w:t>
            </w:r>
            <w:proofErr w:type="spellEnd"/>
            <w:r w:rsidRPr="00946096">
              <w:rPr>
                <w:rFonts w:ascii="Times New Roman" w:eastAsia="Times New Roman" w:hAnsi="Times New Roman" w:cs="Times New Roman"/>
                <w:bCs/>
                <w:sz w:val="26"/>
                <w:szCs w:val="26"/>
              </w:rPr>
              <w:t xml:space="preserve"> mēnesī (bērnam ar invaliditāti kopš bērnības - 106,72 </w:t>
            </w:r>
            <w:proofErr w:type="spellStart"/>
            <w:r w:rsidRPr="00946096">
              <w:rPr>
                <w:rFonts w:ascii="Times New Roman" w:eastAsia="Times New Roman" w:hAnsi="Times New Roman" w:cs="Times New Roman"/>
                <w:bCs/>
                <w:i/>
                <w:sz w:val="26"/>
                <w:szCs w:val="26"/>
              </w:rPr>
              <w:t>euro</w:t>
            </w:r>
            <w:proofErr w:type="spellEnd"/>
            <w:r w:rsidRPr="00946096">
              <w:rPr>
                <w:rFonts w:ascii="Times New Roman" w:eastAsia="Times New Roman" w:hAnsi="Times New Roman" w:cs="Times New Roman"/>
                <w:bCs/>
                <w:sz w:val="26"/>
                <w:szCs w:val="26"/>
              </w:rPr>
              <w:t>).</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 xml:space="preserve">Līdz ar to šobrīd apgādnieka zaudējuma pensijas un atlīdzības par apgādnieka zaudējumu apmērs katram bērnam nevar būt mazāks par 41,62 </w:t>
            </w:r>
            <w:proofErr w:type="spellStart"/>
            <w:r w:rsidRPr="00946096">
              <w:rPr>
                <w:rFonts w:ascii="Times New Roman" w:eastAsia="Times New Roman" w:hAnsi="Times New Roman" w:cs="Times New Roman"/>
                <w:bCs/>
                <w:i/>
                <w:sz w:val="26"/>
                <w:szCs w:val="26"/>
              </w:rPr>
              <w:t>euro</w:t>
            </w:r>
            <w:proofErr w:type="spellEnd"/>
            <w:r w:rsidRPr="00946096">
              <w:rPr>
                <w:rFonts w:ascii="Times New Roman" w:eastAsia="Times New Roman" w:hAnsi="Times New Roman" w:cs="Times New Roman"/>
                <w:bCs/>
                <w:i/>
                <w:sz w:val="26"/>
                <w:szCs w:val="26"/>
              </w:rPr>
              <w:t>.</w:t>
            </w:r>
            <w:r w:rsidRPr="00946096">
              <w:rPr>
                <w:rFonts w:ascii="Times New Roman" w:eastAsia="Times New Roman" w:hAnsi="Times New Roman" w:cs="Times New Roman"/>
                <w:bCs/>
                <w:sz w:val="26"/>
                <w:szCs w:val="26"/>
              </w:rPr>
              <w:t xml:space="preserve"> Savukārt, ja pabalstu piešķir trim bērniem, kuri zaudējuši apgādnieku, par kuru nav maksātas sociālās apdrošināšanas iemaksas, pabalsta apmērs katram bērnam nevar būt mazāks par 32,02 </w:t>
            </w:r>
            <w:proofErr w:type="spellStart"/>
            <w:r w:rsidRPr="00946096">
              <w:rPr>
                <w:rFonts w:ascii="Times New Roman" w:eastAsia="Times New Roman" w:hAnsi="Times New Roman" w:cs="Times New Roman"/>
                <w:bCs/>
                <w:i/>
                <w:iCs/>
                <w:sz w:val="26"/>
                <w:szCs w:val="26"/>
              </w:rPr>
              <w:t>euro</w:t>
            </w:r>
            <w:proofErr w:type="spellEnd"/>
            <w:r w:rsidRPr="00946096">
              <w:rPr>
                <w:rFonts w:ascii="Times New Roman" w:eastAsia="Times New Roman" w:hAnsi="Times New Roman" w:cs="Times New Roman"/>
                <w:bCs/>
                <w:sz w:val="26"/>
                <w:szCs w:val="26"/>
              </w:rPr>
              <w:t>.</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Tāpēc, lai mazinātu nepilno ģimeņu nabadzību un visiem bērniem piedāvātu līdzvērtīgu sociālo nodrošinājumu, no 2017.gada 1.aprīļa plānots palielināt valsts atbalstu apgādnieku zaudējušiem bērniem - apgādnieka zaudējuma pensijas, valsts sociālā nodrošinājuma pabalsta un atlīdzības par apgādnieka zaudējumu minimālos apmērus.</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 xml:space="preserve">Tā rezultātā 2017.gada budžeta veidošanās procesā tika pieņemti grozījumi likumā „Par valsts pensijām”, likumā „Par obligāto sociālo apdrošināšanu pret nelaimes </w:t>
            </w:r>
            <w:r w:rsidRPr="00946096">
              <w:rPr>
                <w:rFonts w:ascii="Times New Roman" w:eastAsia="Times New Roman" w:hAnsi="Times New Roman" w:cs="Times New Roman"/>
                <w:bCs/>
                <w:sz w:val="26"/>
                <w:szCs w:val="26"/>
              </w:rPr>
              <w:lastRenderedPageBreak/>
              <w:t>gadījumiem darbā un arodslimībām” un Valsts sociālo pabalstu likumā.</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Saskaņā ar likuma „Par valsts pensijām” 23.panta devīto daļu, likuma „Par obligāto sociālo apdrošināšanu pret nelaimes gadījumiem darbā un arodslimībām” 23.panta desmito daļu un Valsts sociālo pabalstu likuma 13.panta pirmās daļas 3.punktu Ministru kabinets no 2017.gada 1.aprīļa nosaka apgādnieku zaudējušam bērnam apgādnieka zaudējuma pensijas, atlīdzības par apgādnieka zaudējumu un valsts sociālā nodrošinājuma pabalsta apgādnieka zaudējuma gadījumā minimālo apmēru un tā pārskatīšanas kārtību.</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Līdz ar to noteikumu projekts paredz noteikt likumos noteikto apgādnieka zaudējuma pensijas, atlīdzības par apgādnieka zaudējumu un valsts sociālā nodrošinājuma pabalsta apgādnieka zaudējuma gadījumā minimālo apmēru no 2017.gada 1.aprīļa un to pārskatīšanas kārtību.</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 xml:space="preserve">Minimālais uzturlīdzekļu apmērs ir noteikts Ministru kabineta noteikumos Nr.37 "Noteikumi par minimālo uzturlīdzekļu apmēru bērnam", ņemot vērā valstī noteikto minimālo mēneša algu un bērna vecumu. Tā kā no 2016. gada 1. janvāra Latvijā noteiktā minimālā mēneša darba alga bija 370 eiro, minimālais uzturlīdzekļu apmērs katram bērnam 2016.gadā bija šāds: 25% apmērā no valstī noteiktās minimālās mēnešalgas katram bērnam no viņa dzimšanas līdz 7 gadu vecumam (92,50 eiro mēnesī); 30% apmērā no valstī noteiktās minimālās mēnešalgas katram bērnam no 7 gadu vecuma līdz 18 gadu vecuma sasniegšanai (111 </w:t>
            </w:r>
            <w:r w:rsidRPr="007C0D87">
              <w:rPr>
                <w:rFonts w:ascii="Times New Roman" w:eastAsia="Times New Roman" w:hAnsi="Times New Roman" w:cs="Times New Roman"/>
                <w:bCs/>
                <w:i/>
                <w:sz w:val="26"/>
                <w:szCs w:val="26"/>
              </w:rPr>
              <w:t xml:space="preserve">eiro </w:t>
            </w:r>
            <w:r w:rsidRPr="00946096">
              <w:rPr>
                <w:rFonts w:ascii="Times New Roman" w:eastAsia="Times New Roman" w:hAnsi="Times New Roman" w:cs="Times New Roman"/>
                <w:bCs/>
                <w:sz w:val="26"/>
                <w:szCs w:val="26"/>
              </w:rPr>
              <w:t xml:space="preserve">mēnesī). </w:t>
            </w:r>
          </w:p>
          <w:p w:rsidR="007C0D87"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 xml:space="preserve">Lai pietuvinātu minimālo finansiālo atbalsta apmēru bērnam, kurš zaudējis vienu vai abus apgādniekus, minimālajam uzturlīdzekļu apmēram, </w:t>
            </w:r>
            <w:r w:rsidR="007C0D87">
              <w:rPr>
                <w:rFonts w:ascii="Times New Roman" w:eastAsia="Times New Roman" w:hAnsi="Times New Roman" w:cs="Times New Roman"/>
                <w:bCs/>
                <w:sz w:val="26"/>
                <w:szCs w:val="26"/>
              </w:rPr>
              <w:t>noteikumu projekts paredz</w:t>
            </w:r>
            <w:r w:rsidRPr="00946096">
              <w:rPr>
                <w:rFonts w:ascii="Times New Roman" w:eastAsia="Times New Roman" w:hAnsi="Times New Roman" w:cs="Times New Roman"/>
                <w:bCs/>
                <w:sz w:val="26"/>
                <w:szCs w:val="26"/>
              </w:rPr>
              <w:t xml:space="preserve"> noteikt, ka minimālais apmērs apgādnieka zaudējuma pensijas, atlīdzības par apgādnieka zaudējumu un valsts sociālā nodrošinājuma pabalsta apgādnieka zaudējuma gadījumā no 2017.gada 1.aprīļa būs katram bērnam no viņa dzimšanas līdz 7 gadu vecumam 92,50 </w:t>
            </w:r>
            <w:r w:rsidRPr="007C0D87">
              <w:rPr>
                <w:rFonts w:ascii="Times New Roman" w:eastAsia="Times New Roman" w:hAnsi="Times New Roman" w:cs="Times New Roman"/>
                <w:bCs/>
                <w:i/>
                <w:sz w:val="26"/>
                <w:szCs w:val="26"/>
              </w:rPr>
              <w:t>eiro</w:t>
            </w:r>
            <w:r w:rsidRPr="00946096">
              <w:rPr>
                <w:rFonts w:ascii="Times New Roman" w:eastAsia="Times New Roman" w:hAnsi="Times New Roman" w:cs="Times New Roman"/>
                <w:bCs/>
                <w:sz w:val="26"/>
                <w:szCs w:val="26"/>
              </w:rPr>
              <w:t xml:space="preserve"> mēnesī, bet katram bērnam no 7 gadu vecuma līdz 18 gadu vecuma sasniegšanai 111 </w:t>
            </w:r>
            <w:r w:rsidRPr="007C0D87">
              <w:rPr>
                <w:rFonts w:ascii="Times New Roman" w:eastAsia="Times New Roman" w:hAnsi="Times New Roman" w:cs="Times New Roman"/>
                <w:bCs/>
                <w:i/>
                <w:sz w:val="26"/>
                <w:szCs w:val="26"/>
              </w:rPr>
              <w:t>eiro</w:t>
            </w:r>
            <w:r w:rsidRPr="00946096">
              <w:rPr>
                <w:rFonts w:ascii="Times New Roman" w:eastAsia="Times New Roman" w:hAnsi="Times New Roman" w:cs="Times New Roman"/>
                <w:bCs/>
                <w:sz w:val="26"/>
                <w:szCs w:val="26"/>
              </w:rPr>
              <w:t xml:space="preserve"> mēnesī</w:t>
            </w:r>
            <w:r w:rsidR="007C0D87">
              <w:rPr>
                <w:rFonts w:ascii="Times New Roman" w:eastAsia="Times New Roman" w:hAnsi="Times New Roman" w:cs="Times New Roman"/>
                <w:bCs/>
                <w:sz w:val="26"/>
                <w:szCs w:val="26"/>
              </w:rPr>
              <w:t xml:space="preserve"> (noteikumu projekta 2.punkts)</w:t>
            </w:r>
            <w:r w:rsidRPr="00946096">
              <w:rPr>
                <w:rFonts w:ascii="Times New Roman" w:eastAsia="Times New Roman" w:hAnsi="Times New Roman" w:cs="Times New Roman"/>
                <w:bCs/>
                <w:sz w:val="26"/>
                <w:szCs w:val="26"/>
              </w:rPr>
              <w:t xml:space="preserve">. </w:t>
            </w:r>
          </w:p>
          <w:p w:rsidR="00946096" w:rsidRPr="00946096" w:rsidRDefault="00946096" w:rsidP="00946096">
            <w:pPr>
              <w:spacing w:after="0" w:line="240" w:lineRule="auto"/>
              <w:ind w:left="96" w:right="120" w:firstLine="567"/>
              <w:jc w:val="both"/>
              <w:rPr>
                <w:rFonts w:ascii="Times New Roman" w:eastAsia="Times New Roman" w:hAnsi="Times New Roman" w:cs="Times New Roman"/>
                <w:bCs/>
                <w:sz w:val="26"/>
                <w:szCs w:val="26"/>
              </w:rPr>
            </w:pPr>
            <w:r w:rsidRPr="00946096">
              <w:rPr>
                <w:rFonts w:ascii="Times New Roman" w:eastAsia="Times New Roman" w:hAnsi="Times New Roman" w:cs="Times New Roman"/>
                <w:bCs/>
                <w:sz w:val="26"/>
                <w:szCs w:val="26"/>
              </w:rPr>
              <w:t xml:space="preserve">Ņemot vērā to, ka šobrīd bērnam ar invaliditāti kopš bērnības noteiktais minimālais atbalsta apmērs apgādnieka zaudējuma gadījumā ir noteikts 106,72 </w:t>
            </w:r>
            <w:proofErr w:type="spellStart"/>
            <w:r w:rsidRPr="00946096">
              <w:rPr>
                <w:rFonts w:ascii="Times New Roman" w:eastAsia="Times New Roman" w:hAnsi="Times New Roman" w:cs="Times New Roman"/>
                <w:bCs/>
                <w:i/>
                <w:sz w:val="26"/>
                <w:szCs w:val="26"/>
              </w:rPr>
              <w:t>euro</w:t>
            </w:r>
            <w:proofErr w:type="spellEnd"/>
            <w:r w:rsidRPr="00946096">
              <w:rPr>
                <w:rFonts w:ascii="Times New Roman" w:eastAsia="Times New Roman" w:hAnsi="Times New Roman" w:cs="Times New Roman"/>
                <w:bCs/>
                <w:sz w:val="26"/>
                <w:szCs w:val="26"/>
              </w:rPr>
              <w:t xml:space="preserve">, tad, lai nesamazinātu finansiālā minimālā atbalsta apmēru, </w:t>
            </w:r>
            <w:r w:rsidRPr="00946096">
              <w:rPr>
                <w:rFonts w:ascii="Times New Roman" w:eastAsia="Times New Roman" w:hAnsi="Times New Roman" w:cs="Times New Roman"/>
                <w:bCs/>
                <w:sz w:val="26"/>
                <w:szCs w:val="26"/>
              </w:rPr>
              <w:lastRenderedPageBreak/>
              <w:t xml:space="preserve">ir paredzēts, ka katram bērnam ar invaliditāti kopš bērnības no viņa dzimšanas līdz 7 gadu vecumam minimālais atbalsta apmērs būs 106,72 </w:t>
            </w:r>
            <w:proofErr w:type="spellStart"/>
            <w:r w:rsidRPr="00946096">
              <w:rPr>
                <w:rFonts w:ascii="Times New Roman" w:eastAsia="Times New Roman" w:hAnsi="Times New Roman" w:cs="Times New Roman"/>
                <w:bCs/>
                <w:i/>
                <w:sz w:val="26"/>
                <w:szCs w:val="26"/>
              </w:rPr>
              <w:t>euro</w:t>
            </w:r>
            <w:proofErr w:type="spellEnd"/>
            <w:r w:rsidR="007C0D87">
              <w:rPr>
                <w:rFonts w:ascii="Times New Roman" w:eastAsia="Times New Roman" w:hAnsi="Times New Roman" w:cs="Times New Roman"/>
                <w:bCs/>
                <w:i/>
                <w:sz w:val="26"/>
                <w:szCs w:val="26"/>
              </w:rPr>
              <w:t xml:space="preserve"> </w:t>
            </w:r>
            <w:r w:rsidR="007C0D87">
              <w:rPr>
                <w:rFonts w:ascii="Times New Roman" w:eastAsia="Times New Roman" w:hAnsi="Times New Roman" w:cs="Times New Roman"/>
                <w:bCs/>
                <w:sz w:val="26"/>
                <w:szCs w:val="26"/>
              </w:rPr>
              <w:t>(noteikumu projekta 3.punkts)</w:t>
            </w:r>
            <w:r w:rsidRPr="00946096">
              <w:rPr>
                <w:rFonts w:ascii="Times New Roman" w:eastAsia="Times New Roman" w:hAnsi="Times New Roman" w:cs="Times New Roman"/>
                <w:bCs/>
                <w:sz w:val="26"/>
                <w:szCs w:val="26"/>
              </w:rPr>
              <w:t>.</w:t>
            </w:r>
          </w:p>
          <w:p w:rsidR="00946096" w:rsidRDefault="007C0D87" w:rsidP="00946096">
            <w:pPr>
              <w:spacing w:after="0" w:line="240" w:lineRule="auto"/>
              <w:ind w:left="96" w:right="120"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Noteikumu projekts paredz, ka a</w:t>
            </w:r>
            <w:r w:rsidRPr="007C0D87">
              <w:rPr>
                <w:rFonts w:ascii="Times New Roman" w:eastAsia="Times New Roman" w:hAnsi="Times New Roman" w:cs="Times New Roman"/>
                <w:bCs/>
                <w:sz w:val="26"/>
                <w:szCs w:val="26"/>
              </w:rPr>
              <w:t>pgādnieka zaudējuma pensijas, atlīdzības par apgādnieka zaudējumu un valsts sociālā nodrošinājuma pabalsta apgādnieka zaudējuma gadījumā minimālo apmēru pārskata Ministru kabinets pēc labklājības ministra ierosinājuma atbilstoši valsts budžeta iespējām, kā arī izvērtējot ekonomisko situāciju valstī</w:t>
            </w:r>
            <w:r>
              <w:rPr>
                <w:rFonts w:ascii="Times New Roman" w:eastAsia="Times New Roman" w:hAnsi="Times New Roman" w:cs="Times New Roman"/>
                <w:bCs/>
                <w:sz w:val="26"/>
                <w:szCs w:val="26"/>
              </w:rPr>
              <w:t xml:space="preserve"> (noteikumu projekta 5.punkts)</w:t>
            </w:r>
            <w:r w:rsidRPr="007C0D87">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r w:rsidR="00946096" w:rsidRPr="00946096">
              <w:rPr>
                <w:rFonts w:ascii="Times New Roman" w:eastAsia="Times New Roman" w:hAnsi="Times New Roman" w:cs="Times New Roman"/>
                <w:bCs/>
                <w:sz w:val="26"/>
                <w:szCs w:val="26"/>
              </w:rPr>
              <w:t>Izstrādātajā noteikumu projektā noteiktā pārskatīšanas kārtība ir noteikta līdzīgi kā citiem valsts sociālajiem pabalstiem, piemēram, kā valsts sociālā nodrošinājuma pabalstam, valsts sociālajam pabalstam Černobiļas atomelektrostacijas avārijas seku likvidēšanas dalībniekiem u.c.</w:t>
            </w:r>
          </w:p>
          <w:p w:rsidR="007C0D87" w:rsidRPr="007C0D87" w:rsidRDefault="007C0D87" w:rsidP="007C0D87">
            <w:pPr>
              <w:spacing w:after="0" w:line="240" w:lineRule="auto"/>
              <w:ind w:left="96" w:right="120"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Tā kā</w:t>
            </w:r>
            <w:r w:rsidRPr="007C0D87">
              <w:rPr>
                <w:rFonts w:ascii="Times New Roman" w:eastAsia="Times New Roman" w:hAnsi="Times New Roman" w:cs="Times New Roman"/>
                <w:bCs/>
                <w:sz w:val="26"/>
                <w:szCs w:val="26"/>
              </w:rPr>
              <w:t xml:space="preserve"> likum</w:t>
            </w:r>
            <w:r>
              <w:rPr>
                <w:rFonts w:ascii="Times New Roman" w:eastAsia="Times New Roman" w:hAnsi="Times New Roman" w:cs="Times New Roman"/>
                <w:bCs/>
                <w:sz w:val="26"/>
                <w:szCs w:val="26"/>
              </w:rPr>
              <w:t>s</w:t>
            </w:r>
            <w:r w:rsidRPr="007C0D87">
              <w:rPr>
                <w:rFonts w:ascii="Times New Roman" w:eastAsia="Times New Roman" w:hAnsi="Times New Roman" w:cs="Times New Roman"/>
                <w:bCs/>
                <w:sz w:val="26"/>
                <w:szCs w:val="26"/>
              </w:rPr>
              <w:t xml:space="preserve"> „Par valsts pensijām”, likum</w:t>
            </w:r>
            <w:r>
              <w:rPr>
                <w:rFonts w:ascii="Times New Roman" w:eastAsia="Times New Roman" w:hAnsi="Times New Roman" w:cs="Times New Roman"/>
                <w:bCs/>
                <w:sz w:val="26"/>
                <w:szCs w:val="26"/>
              </w:rPr>
              <w:t>s</w:t>
            </w:r>
            <w:r w:rsidRPr="007C0D87">
              <w:rPr>
                <w:rFonts w:ascii="Times New Roman" w:eastAsia="Times New Roman" w:hAnsi="Times New Roman" w:cs="Times New Roman"/>
                <w:bCs/>
                <w:sz w:val="26"/>
                <w:szCs w:val="26"/>
              </w:rPr>
              <w:t xml:space="preserve"> „Par obligāto sociālo apdrošināšanu pret nelaimes gadījumiem darbā un arodslimībām” un Valsts sociālo pabalstu likum</w:t>
            </w:r>
            <w:r>
              <w:rPr>
                <w:rFonts w:ascii="Times New Roman" w:eastAsia="Times New Roman" w:hAnsi="Times New Roman" w:cs="Times New Roman"/>
                <w:bCs/>
                <w:sz w:val="26"/>
                <w:szCs w:val="26"/>
              </w:rPr>
              <w:t>s paredz, ka Ministru kabinets minimālos apmēr</w:t>
            </w:r>
            <w:r w:rsidR="006E06F0">
              <w:rPr>
                <w:rFonts w:ascii="Times New Roman" w:eastAsia="Times New Roman" w:hAnsi="Times New Roman" w:cs="Times New Roman"/>
                <w:bCs/>
                <w:sz w:val="26"/>
                <w:szCs w:val="26"/>
              </w:rPr>
              <w:t>us nosaka no 2017.gada 1.aprīļa</w:t>
            </w:r>
            <w:r>
              <w:rPr>
                <w:rFonts w:ascii="Times New Roman" w:eastAsia="Times New Roman" w:hAnsi="Times New Roman" w:cs="Times New Roman"/>
                <w:bCs/>
                <w:sz w:val="26"/>
                <w:szCs w:val="26"/>
              </w:rPr>
              <w:t>, tad noteikumu projekts stājas spēkā 2017.gada 1.aprīlī (noteikumu projekta 5.punkts).</w:t>
            </w:r>
          </w:p>
          <w:p w:rsidR="007C0D87" w:rsidRPr="00946096" w:rsidRDefault="007C0D87" w:rsidP="00946096">
            <w:pPr>
              <w:spacing w:after="0" w:line="240" w:lineRule="auto"/>
              <w:ind w:left="96" w:right="120" w:firstLine="567"/>
              <w:jc w:val="both"/>
              <w:rPr>
                <w:rFonts w:ascii="Times New Roman" w:eastAsia="Times New Roman" w:hAnsi="Times New Roman" w:cs="Times New Roman"/>
                <w:bCs/>
                <w:sz w:val="26"/>
                <w:szCs w:val="26"/>
              </w:rPr>
            </w:pPr>
          </w:p>
          <w:p w:rsidR="00D34A88" w:rsidRPr="00D34A88" w:rsidRDefault="00D34A88" w:rsidP="00D34A88">
            <w:pPr>
              <w:spacing w:after="0" w:line="240" w:lineRule="auto"/>
              <w:ind w:left="96" w:right="120" w:firstLine="567"/>
              <w:jc w:val="both"/>
              <w:rPr>
                <w:rFonts w:ascii="Times New Roman" w:eastAsia="Times New Roman" w:hAnsi="Times New Roman" w:cs="Times New Roman"/>
                <w:b/>
                <w:bCs/>
                <w:sz w:val="24"/>
                <w:szCs w:val="24"/>
              </w:rPr>
            </w:pPr>
          </w:p>
        </w:tc>
      </w:tr>
      <w:tr w:rsidR="00D34A88" w:rsidRPr="00D34A88" w:rsidTr="00100DE1">
        <w:trPr>
          <w:trHeight w:val="2"/>
        </w:trPr>
        <w:tc>
          <w:tcPr>
            <w:tcW w:w="328" w:type="pct"/>
          </w:tcPr>
          <w:p w:rsidR="00D34A88" w:rsidRPr="00D34A88" w:rsidRDefault="00D34A88" w:rsidP="00D34A88">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lastRenderedPageBreak/>
              <w:t>3.</w:t>
            </w:r>
          </w:p>
        </w:tc>
        <w:tc>
          <w:tcPr>
            <w:tcW w:w="1401" w:type="pct"/>
          </w:tcPr>
          <w:p w:rsidR="00D34A88" w:rsidRPr="00D34A88" w:rsidRDefault="00D34A88" w:rsidP="00D34A88">
            <w:pPr>
              <w:spacing w:after="0" w:line="240" w:lineRule="auto"/>
              <w:ind w:left="140" w:right="188"/>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Projekta izstrādē iesaistītās institūcijas</w:t>
            </w:r>
          </w:p>
        </w:tc>
        <w:tc>
          <w:tcPr>
            <w:tcW w:w="3271" w:type="pct"/>
          </w:tcPr>
          <w:p w:rsidR="00D34A88" w:rsidRPr="00D34A88" w:rsidRDefault="00D34A88" w:rsidP="00D34A88">
            <w:pPr>
              <w:spacing w:before="100" w:beforeAutospacing="1" w:after="100" w:afterAutospacing="1" w:line="240" w:lineRule="auto"/>
              <w:ind w:left="96" w:right="120" w:firstLine="543"/>
              <w:jc w:val="both"/>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Valsts sociālās apdrošināšanas aģentūra (turpmāk – VSAA).</w:t>
            </w:r>
          </w:p>
        </w:tc>
      </w:tr>
      <w:tr w:rsidR="00D34A88" w:rsidRPr="00D34A88" w:rsidTr="00100DE1">
        <w:trPr>
          <w:trHeight w:val="6"/>
        </w:trPr>
        <w:tc>
          <w:tcPr>
            <w:tcW w:w="328" w:type="pct"/>
          </w:tcPr>
          <w:p w:rsidR="00D34A88" w:rsidRPr="00D34A88" w:rsidRDefault="00D34A88" w:rsidP="00D34A88">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4.</w:t>
            </w:r>
          </w:p>
        </w:tc>
        <w:tc>
          <w:tcPr>
            <w:tcW w:w="1401" w:type="pct"/>
          </w:tcPr>
          <w:p w:rsidR="00D34A88" w:rsidRPr="00D34A88" w:rsidRDefault="00D34A88" w:rsidP="00D34A88">
            <w:pPr>
              <w:spacing w:after="0" w:line="240" w:lineRule="auto"/>
              <w:ind w:left="140" w:right="188"/>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Cita informācija</w:t>
            </w:r>
          </w:p>
        </w:tc>
        <w:tc>
          <w:tcPr>
            <w:tcW w:w="3271" w:type="pct"/>
          </w:tcPr>
          <w:p w:rsidR="00D34A88" w:rsidRPr="00D34A88" w:rsidRDefault="00D34A88" w:rsidP="00D34A88">
            <w:pPr>
              <w:spacing w:after="0" w:line="240" w:lineRule="auto"/>
              <w:ind w:left="96" w:right="-1"/>
              <w:jc w:val="both"/>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Nav</w:t>
            </w:r>
          </w:p>
        </w:tc>
      </w:tr>
    </w:tbl>
    <w:p w:rsidR="00D34A88" w:rsidRPr="00D34A88" w:rsidRDefault="00D34A88" w:rsidP="00D34A88">
      <w:pPr>
        <w:spacing w:after="0" w:line="240" w:lineRule="auto"/>
        <w:ind w:right="-1"/>
        <w:rPr>
          <w:rFonts w:ascii="Times New Roman" w:eastAsia="Calibri" w:hAnsi="Times New Roman" w:cs="Times New Roman"/>
          <w:sz w:val="26"/>
          <w:szCs w:val="26"/>
        </w:rPr>
      </w:pPr>
    </w:p>
    <w:tbl>
      <w:tblPr>
        <w:tblpPr w:leftFromText="180" w:rightFromText="180" w:vertAnchor="text" w:horzAnchor="margin" w:tblpXSpec="center" w:tblpY="119"/>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2269"/>
        <w:gridCol w:w="6375"/>
      </w:tblGrid>
      <w:tr w:rsidR="00D34A88" w:rsidRPr="00D34A88" w:rsidTr="00100DE1">
        <w:trPr>
          <w:trHeight w:val="11"/>
        </w:trPr>
        <w:tc>
          <w:tcPr>
            <w:tcW w:w="9641" w:type="dxa"/>
            <w:gridSpan w:val="3"/>
            <w:vAlign w:val="center"/>
          </w:tcPr>
          <w:p w:rsidR="00D34A88" w:rsidRPr="00D34A88" w:rsidRDefault="00D34A88" w:rsidP="00D34A88">
            <w:pPr>
              <w:spacing w:after="0" w:line="240" w:lineRule="auto"/>
              <w:ind w:right="-1"/>
              <w:jc w:val="center"/>
              <w:rPr>
                <w:rFonts w:ascii="Times New Roman" w:eastAsia="Times New Roman" w:hAnsi="Times New Roman" w:cs="Times New Roman"/>
                <w:b/>
                <w:sz w:val="26"/>
                <w:szCs w:val="26"/>
                <w:lang w:eastAsia="lv-LV"/>
              </w:rPr>
            </w:pPr>
            <w:r w:rsidRPr="00D34A88">
              <w:rPr>
                <w:rFonts w:ascii="Times New Roman" w:eastAsia="Times New Roman" w:hAnsi="Times New Roman" w:cs="Times New Roman"/>
                <w:b/>
                <w:sz w:val="26"/>
                <w:szCs w:val="26"/>
                <w:lang w:eastAsia="lv-LV"/>
              </w:rPr>
              <w:t>II. Tiesību akta projekta ietekme uz sabiedrību, tautsaimniecības attīstību</w:t>
            </w:r>
          </w:p>
          <w:p w:rsidR="00D34A88" w:rsidRPr="00D34A88" w:rsidRDefault="00D34A88" w:rsidP="00D34A88">
            <w:pPr>
              <w:spacing w:after="0" w:line="240" w:lineRule="auto"/>
              <w:ind w:right="-1"/>
              <w:jc w:val="center"/>
              <w:rPr>
                <w:rFonts w:ascii="Times New Roman" w:eastAsia="Times New Roman" w:hAnsi="Times New Roman" w:cs="Times New Roman"/>
                <w:b/>
                <w:sz w:val="26"/>
                <w:szCs w:val="26"/>
                <w:lang w:eastAsia="lv-LV"/>
              </w:rPr>
            </w:pPr>
            <w:r w:rsidRPr="00D34A88">
              <w:rPr>
                <w:rFonts w:ascii="Times New Roman" w:eastAsia="Times New Roman" w:hAnsi="Times New Roman" w:cs="Times New Roman"/>
                <w:b/>
                <w:sz w:val="26"/>
                <w:szCs w:val="26"/>
                <w:lang w:eastAsia="lv-LV"/>
              </w:rPr>
              <w:t>un administratīvo slogu</w:t>
            </w:r>
          </w:p>
        </w:tc>
      </w:tr>
      <w:tr w:rsidR="00D34A88" w:rsidRPr="00D34A88" w:rsidTr="00100DE1">
        <w:trPr>
          <w:trHeight w:val="9"/>
        </w:trPr>
        <w:tc>
          <w:tcPr>
            <w:tcW w:w="997" w:type="dxa"/>
          </w:tcPr>
          <w:p w:rsidR="00D34A88" w:rsidRPr="00D34A88" w:rsidRDefault="00D34A88" w:rsidP="00D34A88">
            <w:pPr>
              <w:spacing w:after="0" w:line="240" w:lineRule="auto"/>
              <w:ind w:right="-142"/>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1.</w:t>
            </w:r>
          </w:p>
        </w:tc>
        <w:tc>
          <w:tcPr>
            <w:tcW w:w="2269" w:type="dxa"/>
          </w:tcPr>
          <w:p w:rsidR="00D34A88" w:rsidRPr="00D34A88" w:rsidRDefault="00D34A88" w:rsidP="00D34A88">
            <w:pPr>
              <w:spacing w:after="0" w:line="240" w:lineRule="auto"/>
              <w:ind w:left="142" w:right="142"/>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Sabiedrības mērķgrupas, kuras tiesiskais regulējums ietekmē vai varētu ietekmēt</w:t>
            </w:r>
          </w:p>
        </w:tc>
        <w:tc>
          <w:tcPr>
            <w:tcW w:w="6375" w:type="dxa"/>
          </w:tcPr>
          <w:p w:rsidR="00D34A88" w:rsidRPr="00D34A88" w:rsidRDefault="00D34A88" w:rsidP="00D34A88">
            <w:pPr>
              <w:spacing w:after="0" w:line="240" w:lineRule="auto"/>
              <w:ind w:left="142" w:right="141" w:firstLine="567"/>
              <w:jc w:val="both"/>
              <w:rPr>
                <w:rFonts w:ascii="Times New Roman" w:eastAsia="Calibri" w:hAnsi="Times New Roman" w:cs="Times New Roman"/>
                <w:iCs/>
                <w:sz w:val="26"/>
                <w:szCs w:val="26"/>
              </w:rPr>
            </w:pPr>
            <w:bookmarkStart w:id="5" w:name="p21"/>
            <w:bookmarkEnd w:id="5"/>
            <w:r w:rsidRPr="00D34A88">
              <w:rPr>
                <w:rFonts w:ascii="Times New Roman" w:eastAsia="Calibri" w:hAnsi="Times New Roman" w:cs="Times New Roman"/>
                <w:iCs/>
                <w:sz w:val="26"/>
                <w:szCs w:val="26"/>
              </w:rPr>
              <w:t>Noteikumu projekts tieši ietekmē ģimenes ar bērniem, kuras ir zaudējušas apgādnieku.</w:t>
            </w:r>
          </w:p>
          <w:p w:rsidR="00D34A88" w:rsidRPr="00D34A88" w:rsidRDefault="00D34A88" w:rsidP="00D34A88">
            <w:pPr>
              <w:spacing w:after="0" w:line="240" w:lineRule="auto"/>
              <w:ind w:left="142" w:right="141" w:firstLine="567"/>
              <w:jc w:val="both"/>
              <w:rPr>
                <w:rFonts w:ascii="Times New Roman" w:eastAsia="Calibri" w:hAnsi="Times New Roman" w:cs="Times New Roman"/>
                <w:iCs/>
                <w:sz w:val="26"/>
                <w:szCs w:val="26"/>
              </w:rPr>
            </w:pPr>
            <w:r w:rsidRPr="00D34A88">
              <w:rPr>
                <w:rFonts w:ascii="Times New Roman" w:eastAsia="Calibri" w:hAnsi="Times New Roman" w:cs="Times New Roman"/>
                <w:iCs/>
                <w:sz w:val="26"/>
                <w:szCs w:val="26"/>
              </w:rPr>
              <w:t>Pēc VSAA datiem 2016.gada novembrī:</w:t>
            </w:r>
          </w:p>
          <w:p w:rsidR="00D34A88" w:rsidRPr="00D34A88" w:rsidRDefault="00D34A88" w:rsidP="00D34A88">
            <w:pPr>
              <w:spacing w:after="0" w:line="240" w:lineRule="auto"/>
              <w:ind w:left="142" w:right="141" w:firstLine="142"/>
              <w:jc w:val="both"/>
              <w:rPr>
                <w:rFonts w:ascii="Times New Roman" w:eastAsia="Calibri" w:hAnsi="Times New Roman" w:cs="Times New Roman"/>
                <w:iCs/>
                <w:sz w:val="26"/>
                <w:szCs w:val="26"/>
              </w:rPr>
            </w:pPr>
            <w:r w:rsidRPr="00D34A88">
              <w:rPr>
                <w:rFonts w:ascii="Times New Roman" w:eastAsia="Calibri" w:hAnsi="Times New Roman" w:cs="Times New Roman"/>
                <w:iCs/>
                <w:sz w:val="26"/>
                <w:szCs w:val="26"/>
              </w:rPr>
              <w:t>- apgādnieka zaudējuma pensiju saņēma 16220 personas, vidējais pensijas piešķirtais apmērs 139,48</w:t>
            </w:r>
            <w:r w:rsidRPr="00D34A88">
              <w:rPr>
                <w:rFonts w:ascii="Calibri" w:eastAsia="Calibri" w:hAnsi="Calibri" w:cs="Times New Roman"/>
                <w:iCs/>
                <w:sz w:val="26"/>
                <w:szCs w:val="26"/>
              </w:rPr>
              <w:t xml:space="preserve"> </w:t>
            </w:r>
            <w:proofErr w:type="spellStart"/>
            <w:r w:rsidRPr="00D34A88">
              <w:rPr>
                <w:rFonts w:ascii="Times New Roman" w:eastAsia="Calibri" w:hAnsi="Times New Roman" w:cs="Times New Roman"/>
                <w:i/>
                <w:iCs/>
                <w:sz w:val="26"/>
                <w:szCs w:val="26"/>
              </w:rPr>
              <w:t>euro</w:t>
            </w:r>
            <w:proofErr w:type="spellEnd"/>
            <w:r w:rsidRPr="00D34A88">
              <w:rPr>
                <w:rFonts w:ascii="Times New Roman" w:eastAsia="Calibri" w:hAnsi="Times New Roman" w:cs="Times New Roman"/>
                <w:iCs/>
                <w:sz w:val="26"/>
                <w:szCs w:val="26"/>
              </w:rPr>
              <w:t>;</w:t>
            </w:r>
          </w:p>
          <w:p w:rsidR="00D34A88" w:rsidRPr="00D34A88" w:rsidRDefault="00D34A88" w:rsidP="00D34A88">
            <w:pPr>
              <w:spacing w:after="0" w:line="240" w:lineRule="auto"/>
              <w:ind w:left="142" w:right="141" w:firstLine="142"/>
              <w:jc w:val="both"/>
              <w:rPr>
                <w:rFonts w:ascii="Times New Roman" w:eastAsia="Calibri" w:hAnsi="Times New Roman" w:cs="Times New Roman"/>
                <w:iCs/>
                <w:sz w:val="26"/>
                <w:szCs w:val="26"/>
              </w:rPr>
            </w:pPr>
            <w:r w:rsidRPr="00D34A88">
              <w:rPr>
                <w:rFonts w:ascii="Times New Roman" w:eastAsia="Calibri" w:hAnsi="Times New Roman" w:cs="Times New Roman"/>
                <w:iCs/>
                <w:sz w:val="26"/>
                <w:szCs w:val="26"/>
              </w:rPr>
              <w:t xml:space="preserve">- atlīdzību par apgādnieku zaudējumu saņēma 67 personas, vidējais atlīdzības piešķirtais apmērs 266,27 </w:t>
            </w:r>
            <w:proofErr w:type="spellStart"/>
            <w:r w:rsidRPr="00D34A88">
              <w:rPr>
                <w:rFonts w:ascii="Times New Roman" w:eastAsia="Calibri" w:hAnsi="Times New Roman" w:cs="Times New Roman"/>
                <w:i/>
                <w:iCs/>
                <w:sz w:val="26"/>
                <w:szCs w:val="26"/>
              </w:rPr>
              <w:t>euro</w:t>
            </w:r>
            <w:proofErr w:type="spellEnd"/>
            <w:r w:rsidRPr="00D34A88">
              <w:rPr>
                <w:rFonts w:ascii="Times New Roman" w:eastAsia="Calibri" w:hAnsi="Times New Roman" w:cs="Times New Roman"/>
                <w:iCs/>
                <w:sz w:val="26"/>
                <w:szCs w:val="26"/>
              </w:rPr>
              <w:t>;</w:t>
            </w:r>
          </w:p>
          <w:p w:rsidR="00D34A88" w:rsidRPr="00D34A88" w:rsidRDefault="00D34A88" w:rsidP="00D34A88">
            <w:pPr>
              <w:spacing w:after="0" w:line="240" w:lineRule="auto"/>
              <w:ind w:left="142" w:right="141" w:firstLine="142"/>
              <w:jc w:val="both"/>
              <w:rPr>
                <w:rFonts w:ascii="Times New Roman" w:eastAsia="Calibri" w:hAnsi="Times New Roman" w:cs="Times New Roman"/>
                <w:iCs/>
                <w:sz w:val="26"/>
                <w:szCs w:val="26"/>
              </w:rPr>
            </w:pPr>
            <w:r w:rsidRPr="00D34A88">
              <w:rPr>
                <w:rFonts w:ascii="Times New Roman" w:eastAsia="Calibri" w:hAnsi="Times New Roman" w:cs="Times New Roman"/>
                <w:iCs/>
                <w:sz w:val="26"/>
                <w:szCs w:val="26"/>
              </w:rPr>
              <w:t xml:space="preserve">- valsts sociālā nodrošinājuma pabalstu apgādnieka zaudējuma gadījumā saņēma 339 personas, vidējais pensijas piešķirtais apmērs 63,63 </w:t>
            </w:r>
            <w:proofErr w:type="spellStart"/>
            <w:r w:rsidRPr="00D34A88">
              <w:rPr>
                <w:rFonts w:ascii="Times New Roman" w:eastAsia="Calibri" w:hAnsi="Times New Roman" w:cs="Times New Roman"/>
                <w:i/>
                <w:iCs/>
                <w:sz w:val="26"/>
                <w:szCs w:val="26"/>
              </w:rPr>
              <w:t>euro</w:t>
            </w:r>
            <w:proofErr w:type="spellEnd"/>
            <w:r w:rsidRPr="00D34A88">
              <w:rPr>
                <w:rFonts w:ascii="Times New Roman" w:eastAsia="Calibri" w:hAnsi="Times New Roman" w:cs="Times New Roman"/>
                <w:iCs/>
                <w:sz w:val="26"/>
                <w:szCs w:val="26"/>
              </w:rPr>
              <w:t>.</w:t>
            </w:r>
          </w:p>
          <w:p w:rsidR="00D34A88" w:rsidRPr="00D34A88" w:rsidRDefault="00D34A88" w:rsidP="00D34A88">
            <w:pPr>
              <w:spacing w:after="0" w:line="240" w:lineRule="auto"/>
              <w:ind w:left="142" w:right="141" w:firstLine="142"/>
              <w:jc w:val="both"/>
              <w:rPr>
                <w:rFonts w:ascii="Calibri" w:eastAsia="Calibri" w:hAnsi="Calibri" w:cs="Times New Roman"/>
                <w:sz w:val="26"/>
                <w:szCs w:val="26"/>
              </w:rPr>
            </w:pPr>
          </w:p>
        </w:tc>
      </w:tr>
      <w:tr w:rsidR="00D34A88" w:rsidRPr="00D34A88" w:rsidTr="00100DE1">
        <w:trPr>
          <w:trHeight w:val="5"/>
        </w:trPr>
        <w:tc>
          <w:tcPr>
            <w:tcW w:w="997" w:type="dxa"/>
          </w:tcPr>
          <w:p w:rsidR="00D34A88" w:rsidRPr="00D34A88" w:rsidRDefault="00D34A88" w:rsidP="00D34A88">
            <w:pPr>
              <w:spacing w:after="0" w:line="240" w:lineRule="auto"/>
              <w:ind w:right="-142"/>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lastRenderedPageBreak/>
              <w:t>2.</w:t>
            </w:r>
          </w:p>
        </w:tc>
        <w:tc>
          <w:tcPr>
            <w:tcW w:w="2269" w:type="dxa"/>
          </w:tcPr>
          <w:p w:rsidR="00D34A88" w:rsidRPr="00D34A88" w:rsidRDefault="00D34A88" w:rsidP="00D34A88">
            <w:pPr>
              <w:spacing w:after="0" w:line="240" w:lineRule="auto"/>
              <w:ind w:left="142" w:right="142"/>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Tiesiskā regulējuma ietekme uz tautsaimniecību un administratīvo slogu</w:t>
            </w:r>
          </w:p>
        </w:tc>
        <w:tc>
          <w:tcPr>
            <w:tcW w:w="6375" w:type="dxa"/>
          </w:tcPr>
          <w:p w:rsidR="00D34A88" w:rsidRPr="00D34A88" w:rsidRDefault="00D34A88" w:rsidP="00D34A88">
            <w:pPr>
              <w:shd w:val="clear" w:color="auto" w:fill="FFFFFF"/>
              <w:spacing w:after="0" w:line="240" w:lineRule="auto"/>
              <w:ind w:left="142" w:right="141"/>
              <w:jc w:val="both"/>
              <w:rPr>
                <w:rFonts w:ascii="Times New Roman" w:eastAsia="Calibri" w:hAnsi="Times New Roman" w:cs="Times New Roman"/>
                <w:sz w:val="26"/>
                <w:szCs w:val="26"/>
                <w:lang w:eastAsia="lv-LV"/>
              </w:rPr>
            </w:pPr>
            <w:r w:rsidRPr="00D34A88">
              <w:rPr>
                <w:rFonts w:ascii="Times New Roman" w:eastAsia="Calibri" w:hAnsi="Times New Roman" w:cs="Times New Roman"/>
                <w:sz w:val="26"/>
                <w:szCs w:val="26"/>
              </w:rPr>
              <w:t>Noteikumu projekts neparedz ieviest jaunas administratīvās procedūras. Sabiedrības grupām un iesaistītajām institūcijām projekta tiesiskais regulējums nemaina tiesības un pienākumus, kā arī veicamās darbības.</w:t>
            </w:r>
          </w:p>
        </w:tc>
      </w:tr>
      <w:tr w:rsidR="00D34A88" w:rsidRPr="00D34A88" w:rsidTr="00100DE1">
        <w:trPr>
          <w:trHeight w:val="10"/>
        </w:trPr>
        <w:tc>
          <w:tcPr>
            <w:tcW w:w="997" w:type="dxa"/>
          </w:tcPr>
          <w:p w:rsidR="00D34A88" w:rsidRPr="00D34A88" w:rsidRDefault="00D34A88" w:rsidP="00D34A88">
            <w:pPr>
              <w:spacing w:after="0" w:line="240" w:lineRule="auto"/>
              <w:ind w:right="-142"/>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3.</w:t>
            </w:r>
          </w:p>
        </w:tc>
        <w:tc>
          <w:tcPr>
            <w:tcW w:w="2269" w:type="dxa"/>
          </w:tcPr>
          <w:p w:rsidR="00D34A88" w:rsidRPr="00D34A88" w:rsidRDefault="00D34A88" w:rsidP="00D34A88">
            <w:pPr>
              <w:spacing w:after="0" w:line="240" w:lineRule="auto"/>
              <w:ind w:left="142" w:right="142"/>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Administratīvo izmaksu monetārs novērtējums</w:t>
            </w:r>
          </w:p>
        </w:tc>
        <w:tc>
          <w:tcPr>
            <w:tcW w:w="6375" w:type="dxa"/>
          </w:tcPr>
          <w:p w:rsidR="00D34A88" w:rsidRPr="00D34A88" w:rsidRDefault="00D34A88" w:rsidP="00D34A88">
            <w:pPr>
              <w:shd w:val="clear" w:color="auto" w:fill="FFFFFF"/>
              <w:spacing w:after="0" w:line="240" w:lineRule="auto"/>
              <w:ind w:left="142" w:right="141"/>
              <w:jc w:val="both"/>
              <w:rPr>
                <w:rFonts w:ascii="Times New Roman" w:eastAsia="Calibri" w:hAnsi="Times New Roman" w:cs="Times New Roman"/>
                <w:sz w:val="26"/>
                <w:szCs w:val="26"/>
                <w:lang w:eastAsia="lv-LV"/>
              </w:rPr>
            </w:pPr>
            <w:r w:rsidRPr="00D34A88">
              <w:rPr>
                <w:rFonts w:ascii="Times New Roman" w:eastAsia="Calibri" w:hAnsi="Times New Roman" w:cs="Times New Roman"/>
                <w:sz w:val="26"/>
                <w:szCs w:val="26"/>
                <w:lang w:eastAsia="lv-LV"/>
              </w:rPr>
              <w:t>Noteikumu projekts šo jomu neskar.</w:t>
            </w:r>
          </w:p>
        </w:tc>
      </w:tr>
      <w:tr w:rsidR="00D34A88" w:rsidRPr="00D34A88" w:rsidTr="00100DE1">
        <w:trPr>
          <w:trHeight w:val="8"/>
        </w:trPr>
        <w:tc>
          <w:tcPr>
            <w:tcW w:w="997" w:type="dxa"/>
          </w:tcPr>
          <w:p w:rsidR="00D34A88" w:rsidRPr="00D34A88" w:rsidRDefault="00D34A88" w:rsidP="00D34A88">
            <w:pPr>
              <w:spacing w:after="0" w:line="240" w:lineRule="auto"/>
              <w:ind w:right="-142"/>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4.</w:t>
            </w:r>
          </w:p>
        </w:tc>
        <w:tc>
          <w:tcPr>
            <w:tcW w:w="2269" w:type="dxa"/>
          </w:tcPr>
          <w:p w:rsidR="00D34A88" w:rsidRPr="00D34A88" w:rsidRDefault="00D34A88" w:rsidP="00D34A88">
            <w:pPr>
              <w:spacing w:after="0" w:line="240" w:lineRule="auto"/>
              <w:ind w:left="142" w:right="142"/>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Cita informācija</w:t>
            </w:r>
          </w:p>
        </w:tc>
        <w:tc>
          <w:tcPr>
            <w:tcW w:w="6375" w:type="dxa"/>
          </w:tcPr>
          <w:p w:rsidR="00D34A88" w:rsidRPr="00D34A88" w:rsidRDefault="00D34A88" w:rsidP="00D34A88">
            <w:pPr>
              <w:shd w:val="clear" w:color="auto" w:fill="FFFFFF"/>
              <w:spacing w:after="0" w:line="240" w:lineRule="auto"/>
              <w:ind w:left="142" w:right="-1"/>
              <w:jc w:val="both"/>
              <w:rPr>
                <w:rFonts w:ascii="Times New Roman" w:eastAsia="Calibri" w:hAnsi="Times New Roman" w:cs="Times New Roman"/>
                <w:sz w:val="26"/>
                <w:szCs w:val="26"/>
                <w:lang w:eastAsia="lv-LV"/>
              </w:rPr>
            </w:pPr>
            <w:r w:rsidRPr="00D34A88">
              <w:rPr>
                <w:rFonts w:ascii="Times New Roman" w:eastAsia="Calibri" w:hAnsi="Times New Roman" w:cs="Times New Roman"/>
                <w:sz w:val="26"/>
                <w:szCs w:val="26"/>
                <w:lang w:eastAsia="lv-LV"/>
              </w:rPr>
              <w:t xml:space="preserve">Nav </w:t>
            </w:r>
          </w:p>
        </w:tc>
      </w:tr>
    </w:tbl>
    <w:p w:rsidR="00D34A88" w:rsidRPr="00D34A88" w:rsidRDefault="00D34A88" w:rsidP="00D34A88">
      <w:pPr>
        <w:spacing w:after="0" w:line="240" w:lineRule="auto"/>
        <w:ind w:right="-1"/>
        <w:rPr>
          <w:rFonts w:ascii="Times New Roman" w:eastAsia="Calibri" w:hAnsi="Times New Roman" w:cs="Times New Roman"/>
          <w:sz w:val="26"/>
          <w:szCs w:val="26"/>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605"/>
        <w:gridCol w:w="1522"/>
        <w:gridCol w:w="1653"/>
        <w:gridCol w:w="48"/>
        <w:gridCol w:w="1611"/>
        <w:gridCol w:w="1366"/>
        <w:gridCol w:w="1417"/>
        <w:gridCol w:w="1384"/>
        <w:gridCol w:w="34"/>
      </w:tblGrid>
      <w:tr w:rsidR="00D34A88" w:rsidRPr="00D34A88" w:rsidTr="00100DE1">
        <w:trPr>
          <w:gridBefore w:val="1"/>
          <w:wBefore w:w="34" w:type="dxa"/>
          <w:trHeight w:val="144"/>
        </w:trPr>
        <w:tc>
          <w:tcPr>
            <w:tcW w:w="9640" w:type="dxa"/>
            <w:gridSpan w:val="9"/>
            <w:tcBorders>
              <w:top w:val="single" w:sz="4" w:space="0" w:color="auto"/>
              <w:left w:val="single" w:sz="4" w:space="0" w:color="auto"/>
              <w:bottom w:val="single" w:sz="4" w:space="0" w:color="auto"/>
              <w:right w:val="single" w:sz="4" w:space="0" w:color="auto"/>
            </w:tcBorders>
            <w:shd w:val="clear" w:color="auto" w:fill="auto"/>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
                <w:sz w:val="26"/>
                <w:szCs w:val="26"/>
              </w:rPr>
              <w:br w:type="page"/>
              <w:t>III. Tiesību akta projekta ietekme uz valsts budžetu un pašvaldību budžetiem</w:t>
            </w:r>
          </w:p>
        </w:tc>
      </w:tr>
      <w:tr w:rsidR="00D34A88" w:rsidRPr="00D34A88" w:rsidTr="00100DE1">
        <w:trPr>
          <w:gridBefore w:val="1"/>
          <w:wBefore w:w="34" w:type="dxa"/>
          <w:trHeight w:val="144"/>
        </w:trPr>
        <w:tc>
          <w:tcPr>
            <w:tcW w:w="2127" w:type="dxa"/>
            <w:gridSpan w:val="2"/>
            <w:vMerge w:val="restart"/>
            <w:vAlign w:val="center"/>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
                <w:sz w:val="26"/>
                <w:szCs w:val="26"/>
              </w:rPr>
              <w:t>Rādītāji</w:t>
            </w:r>
          </w:p>
        </w:tc>
        <w:tc>
          <w:tcPr>
            <w:tcW w:w="3312" w:type="dxa"/>
            <w:gridSpan w:val="3"/>
            <w:vMerge w:val="restart"/>
            <w:vAlign w:val="center"/>
          </w:tcPr>
          <w:p w:rsidR="00D34A88" w:rsidRPr="00D34A88" w:rsidRDefault="00D34A88" w:rsidP="00D34A88">
            <w:pPr>
              <w:spacing w:after="0" w:line="240" w:lineRule="auto"/>
              <w:ind w:right="-1"/>
              <w:jc w:val="center"/>
              <w:rPr>
                <w:rFonts w:ascii="Times New Roman" w:eastAsia="Calibri" w:hAnsi="Times New Roman" w:cs="Times New Roman"/>
                <w:b/>
                <w:sz w:val="26"/>
                <w:szCs w:val="26"/>
              </w:rPr>
            </w:pPr>
            <w:r w:rsidRPr="00D34A88">
              <w:rPr>
                <w:rFonts w:ascii="Times New Roman" w:eastAsia="Calibri" w:hAnsi="Times New Roman" w:cs="Times New Roman"/>
                <w:b/>
                <w:sz w:val="26"/>
                <w:szCs w:val="26"/>
              </w:rPr>
              <w:t>2017</w:t>
            </w:r>
          </w:p>
        </w:tc>
        <w:tc>
          <w:tcPr>
            <w:tcW w:w="4201" w:type="dxa"/>
            <w:gridSpan w:val="4"/>
            <w:vAlign w:val="center"/>
          </w:tcPr>
          <w:p w:rsidR="00D34A88" w:rsidRPr="00D34A88" w:rsidRDefault="00D34A88" w:rsidP="00D34A88">
            <w:pPr>
              <w:spacing w:after="0" w:line="240" w:lineRule="auto"/>
              <w:ind w:right="-1"/>
              <w:jc w:val="center"/>
              <w:rPr>
                <w:rFonts w:ascii="Times New Roman" w:eastAsia="Calibri" w:hAnsi="Times New Roman" w:cs="Times New Roman"/>
                <w:b/>
                <w:sz w:val="26"/>
                <w:szCs w:val="26"/>
              </w:rPr>
            </w:pPr>
            <w:r w:rsidRPr="00D34A88">
              <w:rPr>
                <w:rFonts w:ascii="Times New Roman" w:eastAsia="Calibri" w:hAnsi="Times New Roman" w:cs="Times New Roman"/>
                <w:sz w:val="26"/>
                <w:szCs w:val="26"/>
              </w:rPr>
              <w:t>Turpmākie trīs gadi (</w:t>
            </w:r>
            <w:proofErr w:type="spellStart"/>
            <w:r w:rsidRPr="00D34A88">
              <w:rPr>
                <w:rFonts w:ascii="Times New Roman" w:eastAsia="Calibri" w:hAnsi="Times New Roman" w:cs="Times New Roman"/>
                <w:i/>
                <w:sz w:val="26"/>
                <w:szCs w:val="26"/>
              </w:rPr>
              <w:t>euro</w:t>
            </w:r>
            <w:proofErr w:type="spellEnd"/>
            <w:r w:rsidRPr="00D34A88">
              <w:rPr>
                <w:rFonts w:ascii="Times New Roman" w:eastAsia="Calibri" w:hAnsi="Times New Roman" w:cs="Times New Roman"/>
                <w:sz w:val="26"/>
                <w:szCs w:val="26"/>
              </w:rPr>
              <w:t>)</w:t>
            </w:r>
          </w:p>
        </w:tc>
      </w:tr>
      <w:tr w:rsidR="00D34A88" w:rsidRPr="00D34A88" w:rsidTr="00100DE1">
        <w:trPr>
          <w:gridBefore w:val="1"/>
          <w:wBefore w:w="34" w:type="dxa"/>
          <w:trHeight w:val="144"/>
        </w:trPr>
        <w:tc>
          <w:tcPr>
            <w:tcW w:w="2127" w:type="dxa"/>
            <w:gridSpan w:val="2"/>
            <w:vMerge/>
            <w:vAlign w:val="center"/>
          </w:tcPr>
          <w:p w:rsidR="00D34A88" w:rsidRPr="00D34A88" w:rsidRDefault="00D34A88" w:rsidP="00D34A88">
            <w:pPr>
              <w:spacing w:after="0" w:line="240" w:lineRule="auto"/>
              <w:ind w:right="-1"/>
              <w:rPr>
                <w:rFonts w:ascii="Times New Roman" w:eastAsia="Calibri" w:hAnsi="Times New Roman" w:cs="Times New Roman"/>
                <w:b/>
                <w:sz w:val="26"/>
                <w:szCs w:val="26"/>
              </w:rPr>
            </w:pPr>
          </w:p>
        </w:tc>
        <w:tc>
          <w:tcPr>
            <w:tcW w:w="3312" w:type="dxa"/>
            <w:gridSpan w:val="3"/>
            <w:vMerge/>
            <w:vAlign w:val="center"/>
          </w:tcPr>
          <w:p w:rsidR="00D34A88" w:rsidRPr="00D34A88" w:rsidRDefault="00D34A88" w:rsidP="00D34A88">
            <w:pPr>
              <w:spacing w:after="0" w:line="240" w:lineRule="auto"/>
              <w:ind w:right="-1"/>
              <w:rPr>
                <w:rFonts w:ascii="Times New Roman" w:eastAsia="Calibri" w:hAnsi="Times New Roman" w:cs="Times New Roman"/>
                <w:b/>
                <w:sz w:val="26"/>
                <w:szCs w:val="26"/>
              </w:rPr>
            </w:pPr>
          </w:p>
        </w:tc>
        <w:tc>
          <w:tcPr>
            <w:tcW w:w="1366" w:type="dxa"/>
            <w:vAlign w:val="center"/>
          </w:tcPr>
          <w:p w:rsidR="00D34A88" w:rsidRPr="00D34A88" w:rsidRDefault="00D34A88" w:rsidP="00D34A88">
            <w:pPr>
              <w:spacing w:after="0" w:line="240" w:lineRule="auto"/>
              <w:ind w:right="-1"/>
              <w:jc w:val="center"/>
              <w:rPr>
                <w:rFonts w:ascii="Times New Roman" w:eastAsia="Calibri" w:hAnsi="Times New Roman" w:cs="Times New Roman"/>
                <w:b/>
                <w:sz w:val="26"/>
                <w:szCs w:val="26"/>
              </w:rPr>
            </w:pPr>
            <w:r w:rsidRPr="00D34A88">
              <w:rPr>
                <w:rFonts w:ascii="Times New Roman" w:eastAsia="Calibri" w:hAnsi="Times New Roman" w:cs="Times New Roman"/>
                <w:b/>
                <w:bCs/>
                <w:sz w:val="26"/>
                <w:szCs w:val="26"/>
              </w:rPr>
              <w:t>2018</w:t>
            </w:r>
          </w:p>
        </w:tc>
        <w:tc>
          <w:tcPr>
            <w:tcW w:w="1417" w:type="dxa"/>
            <w:vAlign w:val="center"/>
          </w:tcPr>
          <w:p w:rsidR="00D34A88" w:rsidRPr="00D34A88" w:rsidRDefault="00D34A88" w:rsidP="00D34A88">
            <w:pPr>
              <w:spacing w:after="0" w:line="240" w:lineRule="auto"/>
              <w:ind w:right="-1"/>
              <w:jc w:val="center"/>
              <w:rPr>
                <w:rFonts w:ascii="Times New Roman" w:eastAsia="Calibri" w:hAnsi="Times New Roman" w:cs="Times New Roman"/>
                <w:b/>
                <w:sz w:val="26"/>
                <w:szCs w:val="26"/>
              </w:rPr>
            </w:pPr>
            <w:r w:rsidRPr="00D34A88">
              <w:rPr>
                <w:rFonts w:ascii="Times New Roman" w:eastAsia="Calibri" w:hAnsi="Times New Roman" w:cs="Times New Roman"/>
                <w:b/>
                <w:bCs/>
                <w:sz w:val="26"/>
                <w:szCs w:val="26"/>
              </w:rPr>
              <w:t>2019</w:t>
            </w:r>
          </w:p>
        </w:tc>
        <w:tc>
          <w:tcPr>
            <w:tcW w:w="1418" w:type="dxa"/>
            <w:gridSpan w:val="2"/>
            <w:vAlign w:val="center"/>
          </w:tcPr>
          <w:p w:rsidR="00D34A88" w:rsidRPr="00D34A88" w:rsidRDefault="00D34A88" w:rsidP="00D34A88">
            <w:pPr>
              <w:spacing w:after="0" w:line="240" w:lineRule="auto"/>
              <w:ind w:right="-1"/>
              <w:jc w:val="center"/>
              <w:rPr>
                <w:rFonts w:ascii="Times New Roman" w:eastAsia="Calibri" w:hAnsi="Times New Roman" w:cs="Times New Roman"/>
                <w:b/>
                <w:sz w:val="26"/>
                <w:szCs w:val="26"/>
              </w:rPr>
            </w:pPr>
            <w:r w:rsidRPr="00D34A88">
              <w:rPr>
                <w:rFonts w:ascii="Times New Roman" w:eastAsia="Calibri" w:hAnsi="Times New Roman" w:cs="Times New Roman"/>
                <w:b/>
                <w:bCs/>
                <w:sz w:val="26"/>
                <w:szCs w:val="26"/>
              </w:rPr>
              <w:t>2020</w:t>
            </w:r>
          </w:p>
        </w:tc>
      </w:tr>
      <w:tr w:rsidR="00D34A88" w:rsidRPr="00D34A88" w:rsidTr="00100DE1">
        <w:trPr>
          <w:gridBefore w:val="1"/>
          <w:wBefore w:w="34" w:type="dxa"/>
          <w:trHeight w:val="144"/>
        </w:trPr>
        <w:tc>
          <w:tcPr>
            <w:tcW w:w="2127" w:type="dxa"/>
            <w:gridSpan w:val="2"/>
            <w:vMerge/>
            <w:vAlign w:val="center"/>
          </w:tcPr>
          <w:p w:rsidR="00D34A88" w:rsidRPr="00D34A88" w:rsidRDefault="00D34A88" w:rsidP="00D34A88">
            <w:pPr>
              <w:spacing w:after="0" w:line="240" w:lineRule="auto"/>
              <w:ind w:right="-1"/>
              <w:rPr>
                <w:rFonts w:ascii="Times New Roman" w:eastAsia="Calibri" w:hAnsi="Times New Roman" w:cs="Times New Roman"/>
                <w:b/>
                <w:sz w:val="26"/>
                <w:szCs w:val="26"/>
              </w:rPr>
            </w:pPr>
          </w:p>
        </w:tc>
        <w:tc>
          <w:tcPr>
            <w:tcW w:w="1701" w:type="dxa"/>
            <w:gridSpan w:val="2"/>
            <w:vAlign w:val="center"/>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saskaņā ar valsts budžetu kārtējam gadam</w:t>
            </w:r>
          </w:p>
        </w:tc>
        <w:tc>
          <w:tcPr>
            <w:tcW w:w="1611" w:type="dxa"/>
            <w:vAlign w:val="center"/>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izmaiņas kārtējā gadā, salīdzinot ar valsts budžetu kārtējam gadam</w:t>
            </w:r>
          </w:p>
        </w:tc>
        <w:tc>
          <w:tcPr>
            <w:tcW w:w="1366" w:type="dxa"/>
            <w:vAlign w:val="center"/>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izmaiņas, salīdzinot ar kārtējo (n) gadu</w:t>
            </w:r>
          </w:p>
        </w:tc>
        <w:tc>
          <w:tcPr>
            <w:tcW w:w="1417" w:type="dxa"/>
            <w:vAlign w:val="center"/>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izmaiņas, salīdzinot ar kārtējo (n) gadu</w:t>
            </w:r>
          </w:p>
        </w:tc>
        <w:tc>
          <w:tcPr>
            <w:tcW w:w="1418" w:type="dxa"/>
            <w:gridSpan w:val="2"/>
            <w:vAlign w:val="center"/>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izmaiņas, salīdzinot ar kārtējo (n) gadu</w:t>
            </w:r>
          </w:p>
        </w:tc>
      </w:tr>
      <w:tr w:rsidR="00D34A88" w:rsidRPr="00D34A88" w:rsidTr="00100DE1">
        <w:trPr>
          <w:gridBefore w:val="1"/>
          <w:wBefore w:w="34" w:type="dxa"/>
          <w:trHeight w:val="144"/>
        </w:trPr>
        <w:tc>
          <w:tcPr>
            <w:tcW w:w="2127" w:type="dxa"/>
            <w:gridSpan w:val="2"/>
            <w:vAlign w:val="center"/>
          </w:tcPr>
          <w:p w:rsidR="00D34A88" w:rsidRPr="00D34A88" w:rsidRDefault="00D34A88" w:rsidP="00D34A88">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1</w:t>
            </w:r>
          </w:p>
        </w:tc>
        <w:tc>
          <w:tcPr>
            <w:tcW w:w="1701" w:type="dxa"/>
            <w:gridSpan w:val="2"/>
            <w:vAlign w:val="center"/>
          </w:tcPr>
          <w:p w:rsidR="00D34A88" w:rsidRPr="00D34A88" w:rsidRDefault="00D34A88" w:rsidP="00D34A88">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2</w:t>
            </w:r>
          </w:p>
        </w:tc>
        <w:tc>
          <w:tcPr>
            <w:tcW w:w="1611" w:type="dxa"/>
            <w:vAlign w:val="center"/>
          </w:tcPr>
          <w:p w:rsidR="00D34A88" w:rsidRPr="00D34A88" w:rsidRDefault="00D34A88" w:rsidP="00D34A88">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3</w:t>
            </w:r>
          </w:p>
        </w:tc>
        <w:tc>
          <w:tcPr>
            <w:tcW w:w="1366" w:type="dxa"/>
            <w:vAlign w:val="center"/>
          </w:tcPr>
          <w:p w:rsidR="00D34A88" w:rsidRPr="00D34A88" w:rsidRDefault="00D34A88" w:rsidP="00D34A88">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4</w:t>
            </w:r>
          </w:p>
        </w:tc>
        <w:tc>
          <w:tcPr>
            <w:tcW w:w="1417" w:type="dxa"/>
            <w:vAlign w:val="center"/>
          </w:tcPr>
          <w:p w:rsidR="00D34A88" w:rsidRPr="00D34A88" w:rsidRDefault="00D34A88" w:rsidP="00D34A88">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5</w:t>
            </w:r>
          </w:p>
        </w:tc>
        <w:tc>
          <w:tcPr>
            <w:tcW w:w="1418" w:type="dxa"/>
            <w:gridSpan w:val="2"/>
            <w:vAlign w:val="center"/>
          </w:tcPr>
          <w:p w:rsidR="00D34A88" w:rsidRPr="00D34A88" w:rsidRDefault="00D34A88" w:rsidP="00D34A88">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6</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highlight w:val="yellow"/>
              </w:rPr>
            </w:pPr>
            <w:r w:rsidRPr="00D34A88">
              <w:rPr>
                <w:rFonts w:ascii="Times New Roman" w:eastAsia="Calibri" w:hAnsi="Times New Roman" w:cs="Times New Roman"/>
                <w:sz w:val="26"/>
                <w:szCs w:val="26"/>
              </w:rPr>
              <w:t>1. Budžeta ieņēmumi*:</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57 952 451 </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1.1. valsts pamatbudžets, tai skaitā ieņēmumi no maksas pakalpojumiem un citi pašu ieņēmumi, t.sk.:</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31 080 915</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04.00.00 „Valsts atbalsts sociālajai apdrošināšanai” t.sk.:</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6 345 025</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jc w:val="right"/>
              <w:rPr>
                <w:rFonts w:ascii="Times New Roman" w:eastAsia="Calibri" w:hAnsi="Times New Roman" w:cs="Times New Roman"/>
                <w:i/>
                <w:sz w:val="26"/>
                <w:szCs w:val="26"/>
              </w:rPr>
            </w:pPr>
            <w:r w:rsidRPr="00D34A88">
              <w:rPr>
                <w:rFonts w:ascii="Times New Roman" w:eastAsia="Calibri" w:hAnsi="Times New Roman" w:cs="Times New Roman"/>
                <w:i/>
                <w:sz w:val="26"/>
                <w:szCs w:val="26"/>
              </w:rPr>
              <w:t>piemaksas AZG pensiju saņēmējiem</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6 345 025</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20.01.00 „Valsts sociālie pabalsti”, t.sk.:</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24 669 290</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jc w:val="right"/>
              <w:rPr>
                <w:rFonts w:ascii="Times New Roman" w:eastAsia="Calibri" w:hAnsi="Times New Roman" w:cs="Times New Roman"/>
                <w:sz w:val="26"/>
                <w:szCs w:val="26"/>
              </w:rPr>
            </w:pPr>
            <w:r w:rsidRPr="00D34A88">
              <w:rPr>
                <w:rFonts w:ascii="Times New Roman" w:eastAsia="Calibri" w:hAnsi="Times New Roman" w:cs="Times New Roman"/>
                <w:i/>
                <w:sz w:val="26"/>
                <w:szCs w:val="26"/>
              </w:rPr>
              <w:t>valsts sociālā nodrošinājuma pabalsts</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24 669 290</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lastRenderedPageBreak/>
              <w:t>97.02.00 “Nozares centralizēto funkciju izpilde”</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66 600</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1.2. valsts speciālais budžets, t.sk.:</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33 283 161</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D34A88" w:rsidRPr="00D34A88" w:rsidRDefault="00D34A88" w:rsidP="00D34A88">
            <w:pPr>
              <w:spacing w:after="0" w:line="240" w:lineRule="auto"/>
              <w:ind w:right="-1"/>
              <w:rPr>
                <w:rFonts w:ascii="Times New Roman" w:eastAsia="Calibri" w:hAnsi="Times New Roman" w:cs="Times New Roman"/>
                <w:sz w:val="26"/>
                <w:szCs w:val="26"/>
              </w:rPr>
            </w:pP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04.01.00 “Valsts pensiju speciālais budžets”, t.sk. </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32 946 139</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jc w:val="right"/>
              <w:rPr>
                <w:rFonts w:ascii="Times New Roman" w:eastAsia="Calibri" w:hAnsi="Times New Roman" w:cs="Times New Roman"/>
                <w:i/>
                <w:sz w:val="26"/>
                <w:szCs w:val="26"/>
              </w:rPr>
            </w:pPr>
            <w:r w:rsidRPr="00D34A88">
              <w:rPr>
                <w:rFonts w:ascii="Times New Roman" w:eastAsia="Calibri" w:hAnsi="Times New Roman" w:cs="Times New Roman"/>
                <w:i/>
                <w:sz w:val="26"/>
                <w:szCs w:val="26"/>
              </w:rPr>
              <w:t>valsts budžeta dotācija apgādnieka zaudējumu pensiju izmaksai</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6 345 025</w:t>
            </w:r>
          </w:p>
          <w:p w:rsidR="00D34A88" w:rsidRPr="00D34A88" w:rsidRDefault="00D34A88" w:rsidP="00D34A88">
            <w:pPr>
              <w:spacing w:after="0" w:line="240" w:lineRule="auto"/>
              <w:ind w:right="-1"/>
              <w:rPr>
                <w:rFonts w:ascii="Times New Roman" w:eastAsia="Calibri" w:hAnsi="Times New Roman" w:cs="Times New Roman"/>
              </w:rPr>
            </w:pPr>
            <w:r w:rsidRPr="00D34A88">
              <w:rPr>
                <w:rFonts w:ascii="Times New Roman" w:eastAsia="Calibri" w:hAnsi="Times New Roman" w:cs="Times New Roman"/>
              </w:rPr>
              <w:t xml:space="preserve">(transferts no PB - konsolidējamā pozīcija) </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04.03.00 “Darba negadījumu speciālais budžets”</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270 422</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04.05.00 “Valsts sociālās apdrošināšanas aģentūras speciālais budžets”</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66 600 </w:t>
            </w:r>
            <w:r w:rsidRPr="00D34A88">
              <w:rPr>
                <w:rFonts w:ascii="Times New Roman" w:eastAsia="Calibri" w:hAnsi="Times New Roman" w:cs="Times New Roman"/>
              </w:rPr>
              <w:t>(transferts no PB - konsolidējamā pozīcija)</w:t>
            </w:r>
            <w:r w:rsidRPr="00D34A88">
              <w:rPr>
                <w:rFonts w:ascii="Times New Roman" w:eastAsia="Calibri" w:hAnsi="Times New Roman" w:cs="Times New Roman"/>
                <w:sz w:val="26"/>
                <w:szCs w:val="26"/>
              </w:rPr>
              <w:t xml:space="preserve"> </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1.3. pašvaldību budžets</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highlight w:val="yellow"/>
              </w:rPr>
            </w:pPr>
            <w:r w:rsidRPr="00D34A88">
              <w:rPr>
                <w:rFonts w:ascii="Times New Roman" w:eastAsia="Calibri" w:hAnsi="Times New Roman" w:cs="Times New Roman"/>
                <w:sz w:val="26"/>
                <w:szCs w:val="26"/>
              </w:rPr>
              <w:t>2. Budžeta izdevumi*:</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57 952 451 </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D34A88" w:rsidRPr="00D34A88" w:rsidTr="00100DE1">
        <w:trPr>
          <w:gridBefore w:val="1"/>
          <w:wBefore w:w="34" w:type="dxa"/>
          <w:trHeight w:val="670"/>
        </w:trPr>
        <w:tc>
          <w:tcPr>
            <w:tcW w:w="2127"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i/>
                <w:sz w:val="26"/>
                <w:szCs w:val="26"/>
              </w:rPr>
            </w:pPr>
            <w:r w:rsidRPr="00D34A88">
              <w:rPr>
                <w:rFonts w:ascii="Times New Roman" w:eastAsia="Calibri" w:hAnsi="Times New Roman" w:cs="Times New Roman"/>
                <w:sz w:val="26"/>
                <w:szCs w:val="26"/>
              </w:rPr>
              <w:t>2.1. valsts pamatbudžets:</w:t>
            </w:r>
            <w:r w:rsidRPr="00D34A88">
              <w:rPr>
                <w:rFonts w:ascii="Times New Roman" w:eastAsia="Calibri" w:hAnsi="Times New Roman" w:cs="Times New Roman"/>
                <w:i/>
                <w:sz w:val="26"/>
                <w:szCs w:val="26"/>
              </w:rPr>
              <w:t xml:space="preserve"> </w:t>
            </w:r>
          </w:p>
        </w:tc>
        <w:tc>
          <w:tcPr>
            <w:tcW w:w="1701" w:type="dxa"/>
            <w:gridSpan w:val="2"/>
            <w:tcBorders>
              <w:top w:val="single" w:sz="4" w:space="0" w:color="auto"/>
              <w:left w:val="single" w:sz="4" w:space="0" w:color="auto"/>
              <w:bottom w:val="nil"/>
              <w:right w:val="single" w:sz="4" w:space="0" w:color="auto"/>
            </w:tcBorders>
          </w:tcPr>
          <w:p w:rsidR="00D34A88" w:rsidRPr="00D34A88" w:rsidRDefault="00D34A88" w:rsidP="00D34A88">
            <w:pPr>
              <w:rPr>
                <w:rFonts w:ascii="Times New Roman" w:eastAsia="Calibri" w:hAnsi="Times New Roman" w:cs="Times New Roman"/>
                <w:sz w:val="26"/>
                <w:szCs w:val="26"/>
              </w:rPr>
            </w:pPr>
            <w:r w:rsidRPr="00D34A88">
              <w:rPr>
                <w:rFonts w:ascii="Times New Roman" w:eastAsia="Calibri" w:hAnsi="Times New Roman" w:cs="Times New Roman"/>
                <w:sz w:val="26"/>
                <w:szCs w:val="26"/>
              </w:rPr>
              <w:t>31 080 915</w:t>
            </w:r>
          </w:p>
        </w:tc>
        <w:tc>
          <w:tcPr>
            <w:tcW w:w="1611"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bCs/>
                <w:sz w:val="26"/>
                <w:szCs w:val="26"/>
              </w:rPr>
            </w:pPr>
          </w:p>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8"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bCs/>
                <w:sz w:val="26"/>
                <w:szCs w:val="26"/>
              </w:rPr>
            </w:pPr>
          </w:p>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D34A88" w:rsidRPr="00D34A88" w:rsidTr="00100DE1">
        <w:trPr>
          <w:gridBefore w:val="1"/>
          <w:wBefore w:w="34" w:type="dxa"/>
          <w:trHeight w:val="953"/>
        </w:trPr>
        <w:tc>
          <w:tcPr>
            <w:tcW w:w="2127"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04.00.00 „Valsts atbalsts sociālajai apdrošināšanai”, t.sk.:</w:t>
            </w:r>
          </w:p>
        </w:tc>
        <w:tc>
          <w:tcPr>
            <w:tcW w:w="1701"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6 345 025</w:t>
            </w:r>
          </w:p>
        </w:tc>
        <w:tc>
          <w:tcPr>
            <w:tcW w:w="1611"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095"/>
        </w:trPr>
        <w:tc>
          <w:tcPr>
            <w:tcW w:w="2127"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left="24" w:right="-1"/>
              <w:jc w:val="right"/>
              <w:rPr>
                <w:rFonts w:ascii="Times New Roman" w:eastAsia="Times New Roman" w:hAnsi="Times New Roman" w:cs="Times New Roman"/>
                <w:sz w:val="26"/>
                <w:szCs w:val="26"/>
              </w:rPr>
            </w:pPr>
            <w:r w:rsidRPr="00D34A88">
              <w:rPr>
                <w:rFonts w:ascii="Times New Roman" w:eastAsia="Times New Roman" w:hAnsi="Times New Roman" w:cs="Times New Roman"/>
                <w:sz w:val="26"/>
                <w:szCs w:val="26"/>
              </w:rPr>
              <w:t>-valsts budžeta uzturēšanas izdevumu transferti no valsts pamatbudžeta uz valsts speciālo budžets (EKK 7120)</w:t>
            </w:r>
          </w:p>
        </w:tc>
        <w:tc>
          <w:tcPr>
            <w:tcW w:w="1701"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6 345 025</w:t>
            </w: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Cs w:val="26"/>
              </w:rPr>
              <w:t>(transferts uz SB – konsolidējamā pozīcija)</w:t>
            </w:r>
          </w:p>
        </w:tc>
        <w:tc>
          <w:tcPr>
            <w:tcW w:w="1611"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8"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D34A88" w:rsidRPr="00D34A88" w:rsidTr="00100DE1">
        <w:trPr>
          <w:gridBefore w:val="1"/>
          <w:wBefore w:w="34" w:type="dxa"/>
          <w:trHeight w:val="865"/>
        </w:trPr>
        <w:tc>
          <w:tcPr>
            <w:tcW w:w="2127"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lastRenderedPageBreak/>
              <w:t>20.01.00 „Valsts sociālie pabalsti”, t.sk.:</w:t>
            </w:r>
          </w:p>
        </w:tc>
        <w:tc>
          <w:tcPr>
            <w:tcW w:w="1701"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24 669 290</w:t>
            </w:r>
          </w:p>
        </w:tc>
        <w:tc>
          <w:tcPr>
            <w:tcW w:w="1611"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Borders>
              <w:top w:val="single" w:sz="4" w:space="0" w:color="auto"/>
              <w:left w:val="single" w:sz="4" w:space="0" w:color="auto"/>
              <w:bottom w:val="nil"/>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jc w:val="right"/>
              <w:rPr>
                <w:rFonts w:ascii="Times New Roman" w:eastAsia="Calibri" w:hAnsi="Times New Roman" w:cs="Times New Roman"/>
                <w:i/>
                <w:sz w:val="26"/>
                <w:szCs w:val="26"/>
              </w:rPr>
            </w:pPr>
            <w:r w:rsidRPr="00D34A88">
              <w:rPr>
                <w:rFonts w:ascii="Times New Roman" w:eastAsia="Calibri" w:hAnsi="Times New Roman" w:cs="Times New Roman"/>
                <w:i/>
                <w:sz w:val="26"/>
                <w:szCs w:val="26"/>
              </w:rPr>
              <w:t>valsts sociālā nodrošinājuma pabalsts**</w:t>
            </w:r>
          </w:p>
        </w:tc>
        <w:tc>
          <w:tcPr>
            <w:tcW w:w="1701" w:type="dxa"/>
            <w:gridSpan w:val="2"/>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24 669 290</w:t>
            </w:r>
          </w:p>
        </w:tc>
        <w:tc>
          <w:tcPr>
            <w:tcW w:w="1611" w:type="dxa"/>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i/>
                <w:sz w:val="26"/>
                <w:szCs w:val="26"/>
              </w:rPr>
            </w:pPr>
            <w:r w:rsidRPr="00D34A88">
              <w:rPr>
                <w:rFonts w:ascii="Times New Roman" w:eastAsia="Calibri" w:hAnsi="Times New Roman" w:cs="Times New Roman"/>
                <w:sz w:val="26"/>
                <w:szCs w:val="26"/>
              </w:rPr>
              <w:t>97.02.00 “Nozares centralizēto funkciju izpilde”</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66 600 </w:t>
            </w:r>
            <w:r w:rsidRPr="00D34A88">
              <w:rPr>
                <w:rFonts w:ascii="Times New Roman" w:eastAsia="Calibri" w:hAnsi="Times New Roman" w:cs="Times New Roman"/>
                <w:szCs w:val="26"/>
              </w:rPr>
              <w:t>(transferts uz SB – konsolidējamā pozīcija)</w:t>
            </w:r>
          </w:p>
        </w:tc>
        <w:tc>
          <w:tcPr>
            <w:tcW w:w="1611" w:type="dxa"/>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366" w:type="dxa"/>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rPr>
                <w:rFonts w:ascii="Times New Roman" w:eastAsia="Calibri" w:hAnsi="Times New Roman" w:cs="Times New Roman"/>
                <w:sz w:val="26"/>
                <w:szCs w:val="26"/>
              </w:rPr>
            </w:pP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2.2. valsts speciālais budžets, t.sk.</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33 283 161 </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04.01.00 “Valsts pensiju speciālais budžets”, t.sk.: </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32 946 139</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jc w:val="right"/>
              <w:rPr>
                <w:rFonts w:ascii="Times New Roman" w:eastAsia="Calibri" w:hAnsi="Times New Roman" w:cs="Times New Roman"/>
                <w:i/>
                <w:sz w:val="26"/>
                <w:szCs w:val="26"/>
              </w:rPr>
            </w:pPr>
            <w:r w:rsidRPr="00D34A88">
              <w:rPr>
                <w:rFonts w:ascii="Times New Roman" w:eastAsia="Calibri" w:hAnsi="Times New Roman" w:cs="Times New Roman"/>
                <w:i/>
                <w:sz w:val="26"/>
                <w:szCs w:val="26"/>
              </w:rPr>
              <w:t>pensijas apgādnieka zaudējuma gadījumā</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32 946 139</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04.03.00 “Darba negadījumu speciālais budžets”, t.sk. </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270 422</w:t>
            </w:r>
          </w:p>
          <w:p w:rsidR="00D34A88" w:rsidRPr="00D34A88" w:rsidRDefault="00D34A88" w:rsidP="00D34A88">
            <w:pPr>
              <w:spacing w:after="0" w:line="240" w:lineRule="auto"/>
              <w:ind w:right="-1"/>
              <w:rPr>
                <w:rFonts w:ascii="Times New Roman" w:eastAsia="Calibri" w:hAnsi="Times New Roman" w:cs="Times New Roman"/>
                <w:sz w:val="26"/>
                <w:szCs w:val="26"/>
              </w:rPr>
            </w:pP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left="34" w:right="-1"/>
              <w:jc w:val="right"/>
              <w:rPr>
                <w:rFonts w:ascii="Times New Roman" w:eastAsia="Times New Roman" w:hAnsi="Times New Roman" w:cs="Times New Roman"/>
                <w:i/>
                <w:sz w:val="26"/>
                <w:szCs w:val="26"/>
              </w:rPr>
            </w:pPr>
            <w:r w:rsidRPr="00D34A88">
              <w:rPr>
                <w:rFonts w:ascii="Times New Roman" w:eastAsia="Times New Roman" w:hAnsi="Times New Roman" w:cs="Times New Roman"/>
                <w:i/>
                <w:sz w:val="26"/>
                <w:szCs w:val="26"/>
              </w:rPr>
              <w:t>atlīdzības par apgādnieka zaudējumu</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270 422</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left="34" w:right="-1"/>
              <w:rPr>
                <w:rFonts w:ascii="Times New Roman" w:eastAsia="Times New Roman" w:hAnsi="Times New Roman" w:cs="Times New Roman"/>
                <w:i/>
                <w:sz w:val="26"/>
                <w:szCs w:val="26"/>
              </w:rPr>
            </w:pPr>
            <w:r w:rsidRPr="00D34A88">
              <w:rPr>
                <w:rFonts w:ascii="Times New Roman" w:eastAsia="Times New Roman" w:hAnsi="Times New Roman" w:cs="Times New Roman"/>
                <w:sz w:val="26"/>
                <w:szCs w:val="26"/>
              </w:rPr>
              <w:t>04.05.00 “Valsts sociālās apdrošināšanas aģentūras speciālais budžets”</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66 600</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2.3. pašvaldību budžets </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611"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highlight w:val="yellow"/>
              </w:rPr>
            </w:pPr>
            <w:r w:rsidRPr="00D34A88">
              <w:rPr>
                <w:rFonts w:ascii="Times New Roman" w:eastAsia="Calibri" w:hAnsi="Times New Roman" w:cs="Times New Roman"/>
                <w:sz w:val="26"/>
                <w:szCs w:val="26"/>
              </w:rPr>
              <w:t>3. Finansiālā ietekme:</w:t>
            </w:r>
          </w:p>
        </w:tc>
        <w:tc>
          <w:tcPr>
            <w:tcW w:w="1701" w:type="dxa"/>
            <w:gridSpan w:val="2"/>
            <w:shd w:val="clear" w:color="auto" w:fill="auto"/>
            <w:vAlign w:val="center"/>
          </w:tcPr>
          <w:p w:rsidR="00D34A88" w:rsidRPr="00D34A88" w:rsidRDefault="00D34A88" w:rsidP="00D34A88">
            <w:pPr>
              <w:spacing w:after="0" w:line="240" w:lineRule="auto"/>
              <w:ind w:right="-1"/>
              <w:rPr>
                <w:rFonts w:ascii="Times New Roman" w:eastAsia="Calibri" w:hAnsi="Times New Roman" w:cs="Times New Roman"/>
                <w:sz w:val="26"/>
                <w:szCs w:val="26"/>
                <w:highlight w:val="yellow"/>
              </w:rPr>
            </w:pPr>
            <w:r w:rsidRPr="00D34A88">
              <w:rPr>
                <w:rFonts w:ascii="Times New Roman" w:eastAsia="Calibri" w:hAnsi="Times New Roman" w:cs="Times New Roman"/>
                <w:sz w:val="26"/>
                <w:szCs w:val="26"/>
              </w:rPr>
              <w:t>0</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bCs/>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3.1. valsts pamatbudžets</w:t>
            </w:r>
          </w:p>
        </w:tc>
        <w:tc>
          <w:tcPr>
            <w:tcW w:w="1701" w:type="dxa"/>
            <w:gridSpan w:val="2"/>
            <w:shd w:val="clear" w:color="auto" w:fill="auto"/>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3.2. speciālais budžets</w:t>
            </w:r>
          </w:p>
        </w:tc>
        <w:tc>
          <w:tcPr>
            <w:tcW w:w="1701" w:type="dxa"/>
            <w:gridSpan w:val="2"/>
            <w:shd w:val="clear" w:color="auto" w:fill="auto"/>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bCs/>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3.3. pašvaldību budžets </w:t>
            </w:r>
          </w:p>
        </w:tc>
        <w:tc>
          <w:tcPr>
            <w:tcW w:w="1701" w:type="dxa"/>
            <w:gridSpan w:val="2"/>
            <w:shd w:val="clear" w:color="auto" w:fill="auto"/>
          </w:tcPr>
          <w:p w:rsidR="00D34A88" w:rsidRPr="00D34A88" w:rsidRDefault="00D34A88" w:rsidP="00D34A88">
            <w:pPr>
              <w:spacing w:after="0" w:line="240" w:lineRule="auto"/>
              <w:ind w:right="-1"/>
              <w:rPr>
                <w:rFonts w:ascii="Times New Roman" w:eastAsia="Calibri" w:hAnsi="Times New Roman" w:cs="Times New Roman"/>
                <w:color w:val="FF0000"/>
                <w:sz w:val="26"/>
                <w:szCs w:val="26"/>
              </w:rPr>
            </w:pPr>
            <w:r w:rsidRPr="00D34A88">
              <w:rPr>
                <w:rFonts w:ascii="Times New Roman" w:eastAsia="Calibri" w:hAnsi="Times New Roman" w:cs="Times New Roman"/>
                <w:sz w:val="26"/>
                <w:szCs w:val="26"/>
              </w:rPr>
              <w:t>0</w:t>
            </w:r>
          </w:p>
        </w:tc>
        <w:tc>
          <w:tcPr>
            <w:tcW w:w="1611"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4. Finanšu līdzekļi papildu </w:t>
            </w:r>
            <w:r w:rsidRPr="00D34A88">
              <w:rPr>
                <w:rFonts w:ascii="Times New Roman" w:eastAsia="Calibri" w:hAnsi="Times New Roman" w:cs="Times New Roman"/>
                <w:sz w:val="26"/>
                <w:szCs w:val="26"/>
              </w:rPr>
              <w:lastRenderedPageBreak/>
              <w:t>izdevumu finansēšanai (kompensējošu izdevumu samazinājumu norāda ar "+" zīmi)*</w:t>
            </w:r>
          </w:p>
        </w:tc>
        <w:tc>
          <w:tcPr>
            <w:tcW w:w="1701"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lastRenderedPageBreak/>
              <w:t>5. Precizēta finansiālā ietekme:</w:t>
            </w:r>
          </w:p>
        </w:tc>
        <w:tc>
          <w:tcPr>
            <w:tcW w:w="1701" w:type="dxa"/>
            <w:gridSpan w:val="2"/>
            <w:vMerge w:val="restart"/>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5.1. valsts pamatbudžets</w:t>
            </w:r>
          </w:p>
        </w:tc>
        <w:tc>
          <w:tcPr>
            <w:tcW w:w="1701" w:type="dxa"/>
            <w:gridSpan w:val="2"/>
            <w:vMerge/>
            <w:vAlign w:val="center"/>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5.2. speciālais budžets</w:t>
            </w:r>
          </w:p>
        </w:tc>
        <w:tc>
          <w:tcPr>
            <w:tcW w:w="1701" w:type="dxa"/>
            <w:gridSpan w:val="2"/>
            <w:vMerge/>
            <w:vAlign w:val="center"/>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D34A88" w:rsidRPr="00D34A88" w:rsidTr="00100DE1">
        <w:trPr>
          <w:gridBefore w:val="1"/>
          <w:wBefore w:w="34" w:type="dxa"/>
          <w:trHeight w:val="730"/>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5.3. pašvaldību budžets </w:t>
            </w:r>
          </w:p>
        </w:tc>
        <w:tc>
          <w:tcPr>
            <w:tcW w:w="1701" w:type="dxa"/>
            <w:gridSpan w:val="2"/>
            <w:vMerge/>
            <w:vAlign w:val="center"/>
          </w:tcPr>
          <w:p w:rsidR="00D34A88" w:rsidRPr="00D34A88" w:rsidRDefault="00D34A88" w:rsidP="00D34A88">
            <w:pPr>
              <w:spacing w:after="0" w:line="240" w:lineRule="auto"/>
              <w:ind w:right="-1"/>
              <w:rPr>
                <w:rFonts w:ascii="Times New Roman" w:eastAsia="Calibri" w:hAnsi="Times New Roman" w:cs="Times New Roman"/>
                <w:sz w:val="26"/>
                <w:szCs w:val="26"/>
              </w:rPr>
            </w:pPr>
          </w:p>
        </w:tc>
        <w:tc>
          <w:tcPr>
            <w:tcW w:w="1611" w:type="dxa"/>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Cs/>
                <w:sz w:val="26"/>
                <w:szCs w:val="26"/>
              </w:rPr>
              <w:t>0</w:t>
            </w:r>
          </w:p>
        </w:tc>
        <w:tc>
          <w:tcPr>
            <w:tcW w:w="1366" w:type="dxa"/>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Cs/>
                <w:sz w:val="26"/>
                <w:szCs w:val="26"/>
              </w:rPr>
              <w:t>0</w:t>
            </w:r>
          </w:p>
        </w:tc>
        <w:tc>
          <w:tcPr>
            <w:tcW w:w="1417" w:type="dxa"/>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Cs/>
                <w:sz w:val="26"/>
                <w:szCs w:val="26"/>
              </w:rPr>
              <w:t>0</w:t>
            </w:r>
          </w:p>
        </w:tc>
        <w:tc>
          <w:tcPr>
            <w:tcW w:w="1418" w:type="dxa"/>
            <w:gridSpan w:val="2"/>
          </w:tcPr>
          <w:p w:rsidR="00D34A88" w:rsidRPr="00D34A88" w:rsidRDefault="00D34A88" w:rsidP="00D34A88">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Cs/>
                <w:sz w:val="26"/>
                <w:szCs w:val="26"/>
              </w:rPr>
              <w:t>0</w:t>
            </w:r>
          </w:p>
        </w:tc>
      </w:tr>
      <w:tr w:rsidR="00D34A88" w:rsidRPr="00D34A88" w:rsidTr="00100DE1">
        <w:trPr>
          <w:gridBefore w:val="1"/>
          <w:wBefore w:w="34" w:type="dxa"/>
          <w:trHeight w:val="2711"/>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 Detalizēts ieņēmumu un izdevumu aprēķins (ja nepie</w:t>
            </w:r>
            <w:r w:rsidRPr="00D34A88">
              <w:rPr>
                <w:rFonts w:ascii="Times New Roman" w:eastAsia="Calibri" w:hAnsi="Times New Roman" w:cs="Times New Roman"/>
                <w:sz w:val="26"/>
                <w:szCs w:val="26"/>
              </w:rPr>
              <w:softHyphen/>
              <w:t>ciešams, detalizētu ieņēmumu un izdevumu aprēķinu var pie</w:t>
            </w:r>
            <w:r w:rsidRPr="00D34A88">
              <w:rPr>
                <w:rFonts w:ascii="Times New Roman" w:eastAsia="Calibri" w:hAnsi="Times New Roman" w:cs="Times New Roman"/>
                <w:sz w:val="26"/>
                <w:szCs w:val="26"/>
              </w:rPr>
              <w:softHyphen/>
              <w:t>vienot anotācijas pielikumā):</w:t>
            </w:r>
          </w:p>
        </w:tc>
        <w:tc>
          <w:tcPr>
            <w:tcW w:w="7513" w:type="dxa"/>
            <w:gridSpan w:val="7"/>
            <w:vMerge w:val="restart"/>
          </w:tcPr>
          <w:p w:rsidR="00D34A88" w:rsidRPr="00D34A88" w:rsidRDefault="00D34A88" w:rsidP="00D34A88">
            <w:pPr>
              <w:spacing w:after="0" w:line="240" w:lineRule="auto"/>
              <w:ind w:right="-1"/>
              <w:jc w:val="both"/>
              <w:rPr>
                <w:rFonts w:ascii="Times New Roman" w:eastAsia="Calibri" w:hAnsi="Times New Roman" w:cs="Times New Roman"/>
                <w:i/>
                <w:sz w:val="20"/>
                <w:szCs w:val="20"/>
              </w:rPr>
            </w:pPr>
            <w:r w:rsidRPr="00D34A88">
              <w:rPr>
                <w:rFonts w:ascii="Times New Roman" w:eastAsia="Calibri" w:hAnsi="Times New Roman" w:cs="Times New Roman"/>
                <w:i/>
                <w:sz w:val="20"/>
                <w:szCs w:val="20"/>
              </w:rPr>
              <w:t xml:space="preserve">*Budžeta ieņēmumi un budžeta izdevumi konsolidēti, neiekļaujot finansējumu 6 411 625 </w:t>
            </w:r>
            <w:proofErr w:type="spellStart"/>
            <w:r w:rsidRPr="00D34A88">
              <w:rPr>
                <w:rFonts w:ascii="Times New Roman" w:eastAsia="Calibri" w:hAnsi="Times New Roman" w:cs="Times New Roman"/>
                <w:i/>
                <w:sz w:val="20"/>
                <w:szCs w:val="20"/>
              </w:rPr>
              <w:t>euro</w:t>
            </w:r>
            <w:proofErr w:type="spellEnd"/>
            <w:r w:rsidRPr="00D34A88">
              <w:rPr>
                <w:rFonts w:ascii="Times New Roman" w:eastAsia="Calibri" w:hAnsi="Times New Roman" w:cs="Times New Roman"/>
                <w:i/>
                <w:sz w:val="20"/>
                <w:szCs w:val="20"/>
              </w:rPr>
              <w:t xml:space="preserve"> apmērā.</w:t>
            </w:r>
          </w:p>
          <w:p w:rsidR="00D34A88" w:rsidRPr="00D34A88" w:rsidRDefault="00D34A88" w:rsidP="00D34A88">
            <w:pPr>
              <w:spacing w:after="0" w:line="240" w:lineRule="auto"/>
              <w:ind w:right="-1"/>
              <w:jc w:val="both"/>
              <w:rPr>
                <w:rFonts w:ascii="Times New Roman" w:eastAsia="Calibri" w:hAnsi="Times New Roman" w:cs="Times New Roman"/>
                <w:i/>
                <w:sz w:val="20"/>
                <w:szCs w:val="20"/>
              </w:rPr>
            </w:pPr>
            <w:r w:rsidRPr="00D34A88">
              <w:rPr>
                <w:rFonts w:ascii="Times New Roman" w:eastAsia="Calibri" w:hAnsi="Times New Roman" w:cs="Times New Roman"/>
                <w:i/>
                <w:sz w:val="20"/>
                <w:szCs w:val="20"/>
              </w:rPr>
              <w:t>**Tiek norādīts kopējais izdevumu apmērs valsts sociālā nodrošinājuma pabalsta izmaksām, jo nav iespējams izdalīt izdevumu apmēru valsts sociālā nodrošinājuma pabalsta izmaksām apgādnieka zaudējuma gadījumā.</w:t>
            </w:r>
          </w:p>
          <w:p w:rsidR="00D34A88" w:rsidRPr="00D34A88" w:rsidRDefault="00D34A88" w:rsidP="00D34A88">
            <w:pPr>
              <w:spacing w:after="0" w:line="240" w:lineRule="auto"/>
              <w:ind w:right="-1"/>
              <w:jc w:val="both"/>
              <w:rPr>
                <w:rFonts w:ascii="Times New Roman" w:eastAsia="Calibri" w:hAnsi="Times New Roman" w:cs="Times New Roman"/>
                <w:color w:val="0070C0"/>
                <w:sz w:val="26"/>
                <w:szCs w:val="26"/>
              </w:rPr>
            </w:pPr>
          </w:p>
          <w:p w:rsidR="00D34A88" w:rsidRPr="00D34A88" w:rsidRDefault="00D34A88" w:rsidP="00D34A88">
            <w:pPr>
              <w:spacing w:after="0" w:line="240" w:lineRule="auto"/>
              <w:ind w:right="-1"/>
              <w:jc w:val="both"/>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Lai nodrošinātu noteikumu projekta 2.punktā minēto, ar Ministru kabineta 16.08.2016. sēdes protokola Nr.40 59.§ 2.punktu Labklājības ministrijai apstiprināja papildu finansējumu pasākuma „Atbalsta palielināšana apgādnieka zaudējuma pensijas saņēmējiem” finansēšanai 2017.-2019.gadā ik gadu 4 000 000 </w:t>
            </w:r>
            <w:proofErr w:type="spellStart"/>
            <w:r w:rsidRPr="00D34A88">
              <w:rPr>
                <w:rFonts w:ascii="Times New Roman" w:eastAsia="Calibri" w:hAnsi="Times New Roman" w:cs="Times New Roman"/>
                <w:i/>
                <w:sz w:val="26"/>
                <w:szCs w:val="26"/>
              </w:rPr>
              <w:t>euro</w:t>
            </w:r>
            <w:proofErr w:type="spellEnd"/>
            <w:r w:rsidRPr="00D34A88">
              <w:rPr>
                <w:rFonts w:ascii="Times New Roman" w:eastAsia="Calibri" w:hAnsi="Times New Roman" w:cs="Times New Roman"/>
                <w:sz w:val="26"/>
                <w:szCs w:val="26"/>
              </w:rPr>
              <w:t xml:space="preserve"> apmērā, kuru plānots novirzīt:</w:t>
            </w:r>
          </w:p>
          <w:p w:rsidR="00D34A88" w:rsidRPr="00D34A88" w:rsidRDefault="00D34A88" w:rsidP="00D34A88">
            <w:pPr>
              <w:numPr>
                <w:ilvl w:val="0"/>
                <w:numId w:val="1"/>
              </w:numPr>
              <w:spacing w:after="0" w:line="240" w:lineRule="auto"/>
              <w:ind w:right="-1"/>
              <w:jc w:val="both"/>
              <w:rPr>
                <w:rFonts w:ascii="Times New Roman" w:eastAsia="Times New Roman" w:hAnsi="Times New Roman" w:cs="Times New Roman"/>
                <w:sz w:val="26"/>
                <w:szCs w:val="26"/>
              </w:rPr>
            </w:pPr>
            <w:r w:rsidRPr="00D34A88">
              <w:rPr>
                <w:rFonts w:ascii="Times New Roman" w:eastAsia="Times New Roman" w:hAnsi="Times New Roman" w:cs="Times New Roman"/>
                <w:sz w:val="26"/>
                <w:szCs w:val="26"/>
              </w:rPr>
              <w:t xml:space="preserve">speciālā budžeta apakšprogrammas 04.01.00 „Valsts pensiju speciālais budžets” izdevumiem pensijas apgādnieka zaudējuma gadījumā nodrošināšanai (2017.gadā 3 736 730 </w:t>
            </w:r>
            <w:proofErr w:type="spellStart"/>
            <w:r w:rsidRPr="00D34A88">
              <w:rPr>
                <w:rFonts w:ascii="Times New Roman" w:eastAsia="Times New Roman" w:hAnsi="Times New Roman" w:cs="Times New Roman"/>
                <w:i/>
                <w:sz w:val="26"/>
                <w:szCs w:val="26"/>
              </w:rPr>
              <w:t>euro</w:t>
            </w:r>
            <w:proofErr w:type="spellEnd"/>
            <w:r w:rsidRPr="00D34A88">
              <w:rPr>
                <w:rFonts w:ascii="Times New Roman" w:eastAsia="Times New Roman" w:hAnsi="Times New Roman" w:cs="Times New Roman"/>
                <w:sz w:val="26"/>
                <w:szCs w:val="26"/>
              </w:rPr>
              <w:t xml:space="preserve"> apmērā un 2018.gadā un turpmāk ik gadu 3 800 000 </w:t>
            </w:r>
            <w:proofErr w:type="spellStart"/>
            <w:r w:rsidRPr="00D34A88">
              <w:rPr>
                <w:rFonts w:ascii="Times New Roman" w:eastAsia="Times New Roman" w:hAnsi="Times New Roman" w:cs="Times New Roman"/>
                <w:i/>
                <w:sz w:val="26"/>
                <w:szCs w:val="26"/>
              </w:rPr>
              <w:t>euro</w:t>
            </w:r>
            <w:proofErr w:type="spellEnd"/>
            <w:r w:rsidRPr="00D34A88">
              <w:rPr>
                <w:rFonts w:ascii="Times New Roman" w:eastAsia="Times New Roman" w:hAnsi="Times New Roman" w:cs="Times New Roman"/>
                <w:sz w:val="26"/>
                <w:szCs w:val="26"/>
              </w:rPr>
              <w:t xml:space="preserve"> apmērā (saņemot transferta pārskaitījumu no LM pamatbudžeta programmas 04.00.00 “Valsts atbalsts sociālajai apdrošināšanai”));</w:t>
            </w:r>
          </w:p>
          <w:p w:rsidR="00D34A88" w:rsidRPr="00D34A88" w:rsidRDefault="00D34A88" w:rsidP="00D34A88">
            <w:pPr>
              <w:numPr>
                <w:ilvl w:val="0"/>
                <w:numId w:val="1"/>
              </w:numPr>
              <w:spacing w:after="0" w:line="240" w:lineRule="auto"/>
              <w:ind w:right="-1"/>
              <w:jc w:val="both"/>
              <w:rPr>
                <w:rFonts w:ascii="Times New Roman" w:eastAsia="Times New Roman" w:hAnsi="Times New Roman" w:cs="Times New Roman"/>
                <w:sz w:val="26"/>
                <w:szCs w:val="26"/>
              </w:rPr>
            </w:pPr>
            <w:r w:rsidRPr="00D34A88">
              <w:rPr>
                <w:rFonts w:ascii="Times New Roman" w:eastAsia="Times New Roman" w:hAnsi="Times New Roman" w:cs="Times New Roman"/>
                <w:sz w:val="26"/>
                <w:szCs w:val="26"/>
              </w:rPr>
              <w:t xml:space="preserve">speciālā budžeta apakšprogrammas 04.05.00 “Valsts sociālās apdrošināšanas aģentūras speciālais budžets” izdevumiem SAIS sistēmas papildinājumu nodrošināšanai (2017.gadā 66 600 </w:t>
            </w:r>
            <w:proofErr w:type="spellStart"/>
            <w:r w:rsidRPr="00D34A88">
              <w:rPr>
                <w:rFonts w:ascii="Times New Roman" w:eastAsia="Times New Roman" w:hAnsi="Times New Roman" w:cs="Times New Roman"/>
                <w:i/>
                <w:sz w:val="26"/>
                <w:szCs w:val="26"/>
              </w:rPr>
              <w:t>euro</w:t>
            </w:r>
            <w:proofErr w:type="spellEnd"/>
            <w:r w:rsidRPr="00D34A88">
              <w:rPr>
                <w:rFonts w:ascii="Times New Roman" w:eastAsia="Times New Roman" w:hAnsi="Times New Roman" w:cs="Times New Roman"/>
                <w:sz w:val="26"/>
                <w:szCs w:val="26"/>
              </w:rPr>
              <w:t xml:space="preserve"> apmērā (saņemot transferta pārskaitījumu no LM pamatbudžeta apakšprogrammas 97.02.00 “Nozares centralizēto funkciju izpilde”));</w:t>
            </w:r>
          </w:p>
          <w:p w:rsidR="00D34A88" w:rsidRPr="00D34A88" w:rsidRDefault="00D34A88" w:rsidP="00D34A88">
            <w:pPr>
              <w:numPr>
                <w:ilvl w:val="0"/>
                <w:numId w:val="1"/>
              </w:numPr>
              <w:spacing w:after="0" w:line="240" w:lineRule="auto"/>
              <w:ind w:right="-1"/>
              <w:jc w:val="both"/>
              <w:rPr>
                <w:rFonts w:ascii="Times New Roman" w:eastAsia="Times New Roman" w:hAnsi="Times New Roman" w:cs="Times New Roman"/>
                <w:sz w:val="26"/>
                <w:szCs w:val="26"/>
              </w:rPr>
            </w:pPr>
            <w:r w:rsidRPr="00D34A88">
              <w:rPr>
                <w:rFonts w:ascii="Times New Roman" w:eastAsia="Times New Roman" w:hAnsi="Times New Roman" w:cs="Times New Roman"/>
                <w:sz w:val="26"/>
                <w:szCs w:val="26"/>
              </w:rPr>
              <w:t xml:space="preserve">apakšprogrammas 20.01.00 “Valsts sociālie pabalsti” izdevumiem valsts sociālā nodrošinājuma pabalsta nodrošināšanai 2017.gadā 196 670 </w:t>
            </w:r>
            <w:proofErr w:type="spellStart"/>
            <w:r w:rsidRPr="00D34A88">
              <w:rPr>
                <w:rFonts w:ascii="Times New Roman" w:eastAsia="Times New Roman" w:hAnsi="Times New Roman" w:cs="Times New Roman"/>
                <w:i/>
                <w:sz w:val="26"/>
                <w:szCs w:val="26"/>
              </w:rPr>
              <w:t>euro</w:t>
            </w:r>
            <w:proofErr w:type="spellEnd"/>
            <w:r w:rsidRPr="00D34A88">
              <w:rPr>
                <w:rFonts w:ascii="Times New Roman" w:eastAsia="Times New Roman" w:hAnsi="Times New Roman" w:cs="Times New Roman"/>
                <w:sz w:val="26"/>
                <w:szCs w:val="26"/>
              </w:rPr>
              <w:t xml:space="preserve"> apmērā un 2018.gadā un turpmāk ik gadu 200 000 </w:t>
            </w:r>
            <w:proofErr w:type="spellStart"/>
            <w:r w:rsidRPr="00D34A88">
              <w:rPr>
                <w:rFonts w:ascii="Times New Roman" w:eastAsia="Times New Roman" w:hAnsi="Times New Roman" w:cs="Times New Roman"/>
                <w:i/>
                <w:sz w:val="26"/>
                <w:szCs w:val="26"/>
              </w:rPr>
              <w:t>euro</w:t>
            </w:r>
            <w:proofErr w:type="spellEnd"/>
            <w:r w:rsidRPr="00D34A88">
              <w:rPr>
                <w:rFonts w:ascii="Times New Roman" w:eastAsia="Times New Roman" w:hAnsi="Times New Roman" w:cs="Times New Roman"/>
                <w:sz w:val="26"/>
                <w:szCs w:val="26"/>
              </w:rPr>
              <w:t xml:space="preserve"> apmērā.</w:t>
            </w:r>
          </w:p>
        </w:tc>
      </w:tr>
      <w:tr w:rsidR="00D34A88" w:rsidRPr="00D34A88" w:rsidTr="00100DE1">
        <w:trPr>
          <w:gridBefore w:val="1"/>
          <w:wBefore w:w="34" w:type="dxa"/>
          <w:trHeight w:val="144"/>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6.1. detalizēts ieņēmumu aprēķins</w:t>
            </w:r>
          </w:p>
        </w:tc>
        <w:tc>
          <w:tcPr>
            <w:tcW w:w="7513" w:type="dxa"/>
            <w:gridSpan w:val="7"/>
            <w:vMerge/>
          </w:tcPr>
          <w:p w:rsidR="00D34A88" w:rsidRPr="00D34A88" w:rsidRDefault="00D34A88" w:rsidP="00D34A88">
            <w:pPr>
              <w:spacing w:after="0" w:line="240" w:lineRule="auto"/>
              <w:ind w:right="-1"/>
              <w:rPr>
                <w:rFonts w:ascii="Times New Roman" w:eastAsia="Calibri" w:hAnsi="Times New Roman" w:cs="Times New Roman"/>
                <w:b/>
                <w:i/>
                <w:sz w:val="26"/>
                <w:szCs w:val="26"/>
              </w:rPr>
            </w:pPr>
          </w:p>
        </w:tc>
      </w:tr>
      <w:tr w:rsidR="00D34A88" w:rsidRPr="00D34A88" w:rsidTr="00100DE1">
        <w:trPr>
          <w:gridBefore w:val="1"/>
          <w:wBefore w:w="34" w:type="dxa"/>
          <w:trHeight w:val="726"/>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6.2. detalizēts izdevumu aprēķins</w:t>
            </w:r>
          </w:p>
        </w:tc>
        <w:tc>
          <w:tcPr>
            <w:tcW w:w="7513" w:type="dxa"/>
            <w:gridSpan w:val="7"/>
            <w:vMerge/>
          </w:tcPr>
          <w:p w:rsidR="00D34A88" w:rsidRPr="00D34A88" w:rsidRDefault="00D34A88" w:rsidP="00D34A88">
            <w:pPr>
              <w:spacing w:after="0" w:line="240" w:lineRule="auto"/>
              <w:ind w:right="-1"/>
              <w:rPr>
                <w:rFonts w:ascii="Times New Roman" w:eastAsia="Calibri" w:hAnsi="Times New Roman" w:cs="Times New Roman"/>
                <w:b/>
                <w:i/>
                <w:sz w:val="26"/>
                <w:szCs w:val="26"/>
              </w:rPr>
            </w:pPr>
          </w:p>
        </w:tc>
      </w:tr>
      <w:tr w:rsidR="00D34A88" w:rsidRPr="00D34A88" w:rsidTr="00100DE1">
        <w:trPr>
          <w:gridBefore w:val="1"/>
          <w:wBefore w:w="34" w:type="dxa"/>
          <w:trHeight w:val="827"/>
        </w:trPr>
        <w:tc>
          <w:tcPr>
            <w:tcW w:w="2127" w:type="dxa"/>
            <w:gridSpan w:val="2"/>
          </w:tcPr>
          <w:p w:rsidR="00D34A88" w:rsidRPr="00D34A88" w:rsidRDefault="00D34A88" w:rsidP="00D34A88">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lastRenderedPageBreak/>
              <w:t>7. Cita informācija</w:t>
            </w:r>
          </w:p>
        </w:tc>
        <w:tc>
          <w:tcPr>
            <w:tcW w:w="7513" w:type="dxa"/>
            <w:gridSpan w:val="7"/>
          </w:tcPr>
          <w:p w:rsidR="00D34A88" w:rsidRPr="00D34A88" w:rsidRDefault="00D34A88" w:rsidP="00D34A88">
            <w:pPr>
              <w:spacing w:after="0" w:line="240" w:lineRule="auto"/>
              <w:ind w:right="-1" w:firstLine="543"/>
              <w:jc w:val="both"/>
              <w:rPr>
                <w:rFonts w:ascii="Times New Roman" w:eastAsia="Calibri" w:hAnsi="Times New Roman" w:cs="Times New Roman"/>
                <w:sz w:val="26"/>
                <w:szCs w:val="26"/>
              </w:rPr>
            </w:pPr>
            <w:r w:rsidRPr="00D34A88">
              <w:rPr>
                <w:rFonts w:ascii="Times New Roman" w:eastAsia="Calibri" w:hAnsi="Times New Roman" w:cs="Times New Roman"/>
                <w:sz w:val="26"/>
                <w:szCs w:val="26"/>
              </w:rPr>
              <w:t>Nepieciešamais papildu finansējums noteikumu projekta īstenošanai 2017.-2019.gadam iekļauts Saeimā 2016.gada 24.novembrī pieņemtajā likumā „Par valsts budžetu 2017.gadam” un likumā „Par vidēja termiņa budžeta ietvaru 2017., 2018. un 2019.gadam” un tādējādi noteikumu projektā paredzēto pasākumu īstenošana tiks nodrošināta Labklājības ministrijas pamatbudžetā un valsts sociālās apdrošināšanas speciālajā budžetā piešķirto līdzekļu ietvaros.</w:t>
            </w:r>
          </w:p>
        </w:tc>
      </w:tr>
      <w:tr w:rsidR="00D34A88" w:rsidRPr="00D34A88" w:rsidTr="00100DE1">
        <w:tblPrEx>
          <w:jc w:val="center"/>
          <w:tblCellMar>
            <w:left w:w="0" w:type="dxa"/>
            <w:right w:w="0" w:type="dxa"/>
          </w:tblCellMar>
          <w:tblLook w:val="0000" w:firstRow="0" w:lastRow="0" w:firstColumn="0" w:lastColumn="0" w:noHBand="0" w:noVBand="0"/>
        </w:tblPrEx>
        <w:trPr>
          <w:gridAfter w:val="1"/>
          <w:wAfter w:w="34" w:type="dxa"/>
          <w:trHeight w:val="414"/>
          <w:jc w:val="center"/>
        </w:trPr>
        <w:tc>
          <w:tcPr>
            <w:tcW w:w="9640" w:type="dxa"/>
            <w:gridSpan w:val="9"/>
            <w:tcBorders>
              <w:top w:val="nil"/>
              <w:left w:val="nil"/>
              <w:bottom w:val="nil"/>
              <w:right w:val="nil"/>
            </w:tcBorders>
            <w:vAlign w:val="center"/>
          </w:tcPr>
          <w:p w:rsidR="00D34A88" w:rsidRPr="00D34A88" w:rsidRDefault="00D34A88" w:rsidP="00D34A88">
            <w:pPr>
              <w:spacing w:after="0" w:line="240" w:lineRule="auto"/>
              <w:ind w:right="-1"/>
              <w:jc w:val="center"/>
              <w:rPr>
                <w:rFonts w:ascii="Times New Roman" w:eastAsia="Times New Roman" w:hAnsi="Times New Roman" w:cs="Times New Roman"/>
                <w:b/>
                <w:sz w:val="26"/>
                <w:szCs w:val="26"/>
                <w:lang w:eastAsia="lv-LV"/>
              </w:rPr>
            </w:pPr>
          </w:p>
        </w:tc>
      </w:tr>
      <w:tr w:rsidR="00D34A88" w:rsidRPr="00D34A88" w:rsidTr="00100DE1">
        <w:tblPrEx>
          <w:jc w:val="center"/>
          <w:tblCellMar>
            <w:left w:w="0" w:type="dxa"/>
            <w:right w:w="0" w:type="dxa"/>
          </w:tblCellMar>
          <w:tblLook w:val="0000" w:firstRow="0" w:lastRow="0" w:firstColumn="0" w:lastColumn="0" w:noHBand="0" w:noVBand="0"/>
        </w:tblPrEx>
        <w:trPr>
          <w:gridAfter w:val="1"/>
          <w:wAfter w:w="34" w:type="dxa"/>
          <w:trHeight w:val="414"/>
          <w:jc w:val="center"/>
        </w:trPr>
        <w:tc>
          <w:tcPr>
            <w:tcW w:w="9640" w:type="dxa"/>
            <w:gridSpan w:val="9"/>
            <w:vAlign w:val="center"/>
          </w:tcPr>
          <w:p w:rsidR="00D34A88" w:rsidRPr="00D34A88" w:rsidRDefault="00D34A88" w:rsidP="00D34A88">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b/>
                <w:sz w:val="26"/>
                <w:szCs w:val="26"/>
                <w:lang w:eastAsia="lv-LV"/>
              </w:rPr>
              <w:t>VI. Sabiedrības līdzdalība un komunikācijas aktivitātes</w:t>
            </w:r>
          </w:p>
        </w:tc>
      </w:tr>
      <w:tr w:rsidR="00D34A88" w:rsidRPr="00D34A88" w:rsidTr="00100DE1">
        <w:tblPrEx>
          <w:jc w:val="center"/>
          <w:tblCellMar>
            <w:left w:w="0" w:type="dxa"/>
            <w:right w:w="0" w:type="dxa"/>
          </w:tblCellMar>
          <w:tblLook w:val="0000" w:firstRow="0" w:lastRow="0" w:firstColumn="0" w:lastColumn="0" w:noHBand="0" w:noVBand="0"/>
        </w:tblPrEx>
        <w:trPr>
          <w:gridAfter w:val="1"/>
          <w:wAfter w:w="34" w:type="dxa"/>
          <w:trHeight w:val="544"/>
          <w:jc w:val="center"/>
        </w:trPr>
        <w:tc>
          <w:tcPr>
            <w:tcW w:w="639" w:type="dxa"/>
            <w:gridSpan w:val="2"/>
          </w:tcPr>
          <w:p w:rsidR="00D34A88" w:rsidRPr="00D34A88" w:rsidRDefault="00D34A88" w:rsidP="00D34A88">
            <w:pPr>
              <w:spacing w:after="0" w:line="240" w:lineRule="auto"/>
              <w:ind w:right="-142"/>
              <w:jc w:val="center"/>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1.</w:t>
            </w:r>
          </w:p>
        </w:tc>
        <w:tc>
          <w:tcPr>
            <w:tcW w:w="3175" w:type="dxa"/>
            <w:gridSpan w:val="2"/>
          </w:tcPr>
          <w:p w:rsidR="00D34A88" w:rsidRPr="00D34A88" w:rsidRDefault="00D34A88" w:rsidP="00D34A88">
            <w:pPr>
              <w:tabs>
                <w:tab w:val="left" w:pos="170"/>
              </w:tabs>
              <w:spacing w:after="0" w:line="240" w:lineRule="auto"/>
              <w:ind w:left="142" w:right="97"/>
              <w:rPr>
                <w:rFonts w:ascii="Times New Roman" w:eastAsia="Calibri" w:hAnsi="Times New Roman" w:cs="Times New Roman"/>
                <w:sz w:val="26"/>
                <w:szCs w:val="26"/>
                <w:lang w:eastAsia="lv-LV"/>
              </w:rPr>
            </w:pPr>
            <w:r w:rsidRPr="00D34A88">
              <w:rPr>
                <w:rFonts w:ascii="Times New Roman" w:eastAsia="Calibri" w:hAnsi="Times New Roman" w:cs="Times New Roman"/>
                <w:sz w:val="26"/>
                <w:szCs w:val="26"/>
                <w:lang w:eastAsia="lv-LV"/>
              </w:rPr>
              <w:t>Plānotās sabiedrības līdzdalības un komunikācijas aktivitātes saistībā ar projektu</w:t>
            </w:r>
          </w:p>
        </w:tc>
        <w:tc>
          <w:tcPr>
            <w:tcW w:w="5826" w:type="dxa"/>
            <w:gridSpan w:val="5"/>
          </w:tcPr>
          <w:p w:rsidR="00D34A88" w:rsidRPr="00D34A88" w:rsidRDefault="00D34A88" w:rsidP="00D34A88">
            <w:pPr>
              <w:autoSpaceDE w:val="0"/>
              <w:autoSpaceDN w:val="0"/>
              <w:adjustRightInd w:val="0"/>
              <w:spacing w:after="0" w:line="240" w:lineRule="auto"/>
              <w:ind w:left="186" w:right="60" w:firstLine="380"/>
              <w:jc w:val="both"/>
              <w:rPr>
                <w:rFonts w:ascii="Times New Roman" w:eastAsia="Calibri" w:hAnsi="Times New Roman" w:cs="Times New Roman"/>
                <w:sz w:val="26"/>
                <w:szCs w:val="26"/>
                <w:lang w:eastAsia="lv-LV"/>
              </w:rPr>
            </w:pPr>
            <w:bookmarkStart w:id="6" w:name="p61"/>
            <w:bookmarkEnd w:id="6"/>
            <w:r w:rsidRPr="00D34A88">
              <w:rPr>
                <w:rFonts w:ascii="Times New Roman" w:eastAsia="Calibri" w:hAnsi="Times New Roman" w:cs="Times New Roman"/>
                <w:sz w:val="26"/>
                <w:szCs w:val="26"/>
              </w:rPr>
              <w:t xml:space="preserve">2017.gada 4.janvārī noteikumu projekts pirms izsludināšanas Valsts sekretāru sanāksmē tika ievietots Labklājības ministrijas mājas lapā </w:t>
            </w:r>
            <w:hyperlink r:id="rId8" w:history="1">
              <w:r w:rsidRPr="00D34A88">
                <w:rPr>
                  <w:rFonts w:ascii="Times New Roman" w:eastAsia="Calibri" w:hAnsi="Times New Roman" w:cs="Times New Roman"/>
                  <w:sz w:val="26"/>
                  <w:szCs w:val="26"/>
                </w:rPr>
                <w:t>www.lm.gov.lv</w:t>
              </w:r>
            </w:hyperlink>
            <w:r w:rsidRPr="00D34A88">
              <w:rPr>
                <w:rFonts w:ascii="Times New Roman" w:eastAsia="Calibri" w:hAnsi="Times New Roman" w:cs="Times New Roman"/>
                <w:sz w:val="26"/>
                <w:szCs w:val="26"/>
              </w:rPr>
              <w:t xml:space="preserve"> viedokļa izteikšanai, par to informējot nevalstiskās organizācijas.</w:t>
            </w:r>
          </w:p>
        </w:tc>
      </w:tr>
      <w:tr w:rsidR="00D34A88" w:rsidRPr="00D34A88" w:rsidTr="00100DE1">
        <w:tblPrEx>
          <w:jc w:val="center"/>
          <w:tblCellMar>
            <w:left w:w="0" w:type="dxa"/>
            <w:right w:w="0" w:type="dxa"/>
          </w:tblCellMar>
          <w:tblLook w:val="0000" w:firstRow="0" w:lastRow="0" w:firstColumn="0" w:lastColumn="0" w:noHBand="0" w:noVBand="0"/>
        </w:tblPrEx>
        <w:trPr>
          <w:gridAfter w:val="1"/>
          <w:wAfter w:w="34" w:type="dxa"/>
          <w:trHeight w:val="333"/>
          <w:jc w:val="center"/>
        </w:trPr>
        <w:tc>
          <w:tcPr>
            <w:tcW w:w="639" w:type="dxa"/>
            <w:gridSpan w:val="2"/>
          </w:tcPr>
          <w:p w:rsidR="00D34A88" w:rsidRPr="00D34A88" w:rsidRDefault="00D34A88" w:rsidP="00D34A88">
            <w:pPr>
              <w:spacing w:after="0" w:line="240" w:lineRule="auto"/>
              <w:ind w:right="-142"/>
              <w:jc w:val="center"/>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2.</w:t>
            </w:r>
          </w:p>
        </w:tc>
        <w:tc>
          <w:tcPr>
            <w:tcW w:w="3175" w:type="dxa"/>
            <w:gridSpan w:val="2"/>
          </w:tcPr>
          <w:p w:rsidR="00D34A88" w:rsidRPr="00D34A88" w:rsidRDefault="00D34A88" w:rsidP="00D34A88">
            <w:pPr>
              <w:spacing w:after="0" w:line="240" w:lineRule="auto"/>
              <w:ind w:left="142" w:right="97"/>
              <w:rPr>
                <w:rFonts w:ascii="Times New Roman" w:eastAsia="Calibri" w:hAnsi="Times New Roman" w:cs="Times New Roman"/>
                <w:sz w:val="26"/>
                <w:szCs w:val="26"/>
                <w:lang w:eastAsia="lv-LV"/>
              </w:rPr>
            </w:pPr>
            <w:r w:rsidRPr="00D34A88">
              <w:rPr>
                <w:rFonts w:ascii="Times New Roman" w:eastAsia="Calibri" w:hAnsi="Times New Roman" w:cs="Times New Roman"/>
                <w:sz w:val="26"/>
                <w:szCs w:val="26"/>
                <w:lang w:eastAsia="lv-LV"/>
              </w:rPr>
              <w:t>Sabiedrības līdzdalība projekta izstrādē</w:t>
            </w:r>
          </w:p>
        </w:tc>
        <w:tc>
          <w:tcPr>
            <w:tcW w:w="5826" w:type="dxa"/>
            <w:gridSpan w:val="5"/>
            <w:vMerge w:val="restart"/>
          </w:tcPr>
          <w:p w:rsidR="00D34A88" w:rsidRPr="00D34A88" w:rsidRDefault="00D34A88" w:rsidP="00D34A88">
            <w:pPr>
              <w:spacing w:after="0" w:line="240" w:lineRule="auto"/>
              <w:ind w:left="186" w:right="60" w:firstLine="380"/>
              <w:jc w:val="both"/>
              <w:rPr>
                <w:rFonts w:ascii="Times New Roman" w:eastAsia="Calibri" w:hAnsi="Times New Roman" w:cs="Times New Roman"/>
                <w:sz w:val="26"/>
                <w:szCs w:val="26"/>
              </w:rPr>
            </w:pPr>
            <w:bookmarkStart w:id="7" w:name="p62"/>
            <w:bookmarkEnd w:id="7"/>
            <w:r w:rsidRPr="00D34A88">
              <w:rPr>
                <w:rFonts w:ascii="Times New Roman" w:eastAsia="Calibri" w:hAnsi="Times New Roman" w:cs="Times New Roman"/>
                <w:sz w:val="26"/>
                <w:szCs w:val="26"/>
              </w:rPr>
              <w:t>Atsauksmes un viedokļi par noteikumu projektu līdz š.g. 20.janvārim netika saņemti.</w:t>
            </w:r>
          </w:p>
        </w:tc>
      </w:tr>
      <w:tr w:rsidR="00D34A88" w:rsidRPr="00D34A88" w:rsidTr="00100DE1">
        <w:tblPrEx>
          <w:jc w:val="center"/>
          <w:tblCellMar>
            <w:left w:w="0" w:type="dxa"/>
            <w:right w:w="0" w:type="dxa"/>
          </w:tblCellMar>
          <w:tblLook w:val="0000" w:firstRow="0" w:lastRow="0" w:firstColumn="0" w:lastColumn="0" w:noHBand="0" w:noVBand="0"/>
        </w:tblPrEx>
        <w:trPr>
          <w:gridAfter w:val="1"/>
          <w:wAfter w:w="34" w:type="dxa"/>
          <w:trHeight w:val="468"/>
          <w:jc w:val="center"/>
        </w:trPr>
        <w:tc>
          <w:tcPr>
            <w:tcW w:w="639" w:type="dxa"/>
            <w:gridSpan w:val="2"/>
          </w:tcPr>
          <w:p w:rsidR="00D34A88" w:rsidRPr="00D34A88" w:rsidRDefault="00D34A88" w:rsidP="00D34A88">
            <w:pPr>
              <w:spacing w:after="0" w:line="240" w:lineRule="auto"/>
              <w:ind w:right="-142"/>
              <w:jc w:val="center"/>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3.</w:t>
            </w:r>
          </w:p>
        </w:tc>
        <w:tc>
          <w:tcPr>
            <w:tcW w:w="3175" w:type="dxa"/>
            <w:gridSpan w:val="2"/>
          </w:tcPr>
          <w:p w:rsidR="00D34A88" w:rsidRPr="00D34A88" w:rsidRDefault="00D34A88" w:rsidP="00D34A88">
            <w:pPr>
              <w:spacing w:after="0" w:line="240" w:lineRule="auto"/>
              <w:ind w:left="142" w:right="97"/>
              <w:rPr>
                <w:rFonts w:ascii="Times New Roman" w:eastAsia="Calibri" w:hAnsi="Times New Roman" w:cs="Times New Roman"/>
                <w:sz w:val="26"/>
                <w:szCs w:val="26"/>
                <w:lang w:eastAsia="lv-LV"/>
              </w:rPr>
            </w:pPr>
            <w:r w:rsidRPr="00D34A88">
              <w:rPr>
                <w:rFonts w:ascii="Times New Roman" w:eastAsia="Calibri" w:hAnsi="Times New Roman" w:cs="Times New Roman"/>
                <w:sz w:val="26"/>
                <w:szCs w:val="26"/>
                <w:lang w:eastAsia="lv-LV"/>
              </w:rPr>
              <w:t>Sabiedrības līdzdalības rezultāti</w:t>
            </w:r>
          </w:p>
        </w:tc>
        <w:tc>
          <w:tcPr>
            <w:tcW w:w="5826" w:type="dxa"/>
            <w:gridSpan w:val="5"/>
            <w:vMerge/>
          </w:tcPr>
          <w:p w:rsidR="00D34A88" w:rsidRPr="00D34A88" w:rsidRDefault="00D34A88" w:rsidP="00D34A88">
            <w:pPr>
              <w:spacing w:after="0" w:line="240" w:lineRule="auto"/>
              <w:ind w:left="186" w:right="60"/>
              <w:jc w:val="both"/>
              <w:rPr>
                <w:rFonts w:ascii="Times New Roman" w:eastAsia="Calibri" w:hAnsi="Times New Roman" w:cs="Times New Roman"/>
                <w:sz w:val="26"/>
                <w:szCs w:val="26"/>
                <w:lang w:eastAsia="lv-LV"/>
              </w:rPr>
            </w:pPr>
          </w:p>
        </w:tc>
      </w:tr>
      <w:tr w:rsidR="00D34A88" w:rsidRPr="00D34A88" w:rsidTr="00100DE1">
        <w:tblPrEx>
          <w:jc w:val="center"/>
          <w:tblCellMar>
            <w:left w:w="0" w:type="dxa"/>
            <w:right w:w="0" w:type="dxa"/>
          </w:tblCellMar>
          <w:tblLook w:val="0000" w:firstRow="0" w:lastRow="0" w:firstColumn="0" w:lastColumn="0" w:noHBand="0" w:noVBand="0"/>
        </w:tblPrEx>
        <w:trPr>
          <w:gridAfter w:val="1"/>
          <w:wAfter w:w="34" w:type="dxa"/>
          <w:trHeight w:val="474"/>
          <w:jc w:val="center"/>
        </w:trPr>
        <w:tc>
          <w:tcPr>
            <w:tcW w:w="639" w:type="dxa"/>
            <w:gridSpan w:val="2"/>
          </w:tcPr>
          <w:p w:rsidR="00D34A88" w:rsidRPr="00D34A88" w:rsidRDefault="00D34A88" w:rsidP="00D34A88">
            <w:pPr>
              <w:spacing w:after="0" w:line="240" w:lineRule="auto"/>
              <w:ind w:right="-142"/>
              <w:jc w:val="center"/>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4.</w:t>
            </w:r>
          </w:p>
        </w:tc>
        <w:tc>
          <w:tcPr>
            <w:tcW w:w="3175" w:type="dxa"/>
            <w:gridSpan w:val="2"/>
          </w:tcPr>
          <w:p w:rsidR="00D34A88" w:rsidRPr="00D34A88" w:rsidRDefault="00D34A88" w:rsidP="00D34A88">
            <w:pPr>
              <w:spacing w:after="0" w:line="240" w:lineRule="auto"/>
              <w:ind w:left="142" w:right="97"/>
              <w:rPr>
                <w:rFonts w:ascii="Times New Roman" w:eastAsia="Calibri" w:hAnsi="Times New Roman" w:cs="Times New Roman"/>
                <w:sz w:val="26"/>
                <w:szCs w:val="26"/>
                <w:lang w:eastAsia="lv-LV"/>
              </w:rPr>
            </w:pPr>
            <w:r w:rsidRPr="00D34A88">
              <w:rPr>
                <w:rFonts w:ascii="Times New Roman" w:eastAsia="Calibri" w:hAnsi="Times New Roman" w:cs="Times New Roman"/>
                <w:sz w:val="26"/>
                <w:szCs w:val="26"/>
                <w:lang w:eastAsia="lv-LV"/>
              </w:rPr>
              <w:t>Cita informācija</w:t>
            </w:r>
          </w:p>
        </w:tc>
        <w:tc>
          <w:tcPr>
            <w:tcW w:w="5826" w:type="dxa"/>
            <w:gridSpan w:val="5"/>
          </w:tcPr>
          <w:p w:rsidR="00D34A88" w:rsidRPr="00D34A88" w:rsidRDefault="00D34A88" w:rsidP="00D34A88">
            <w:pPr>
              <w:spacing w:after="0" w:line="240" w:lineRule="auto"/>
              <w:ind w:left="186" w:right="60"/>
              <w:jc w:val="both"/>
              <w:rPr>
                <w:rFonts w:ascii="Times New Roman" w:eastAsia="Calibri" w:hAnsi="Times New Roman" w:cs="Times New Roman"/>
                <w:sz w:val="26"/>
                <w:szCs w:val="26"/>
                <w:lang w:eastAsia="lv-LV"/>
              </w:rPr>
            </w:pPr>
            <w:r w:rsidRPr="00D34A88">
              <w:rPr>
                <w:rFonts w:ascii="Times New Roman" w:eastAsia="Calibri" w:hAnsi="Times New Roman" w:cs="Times New Roman"/>
                <w:sz w:val="26"/>
                <w:szCs w:val="26"/>
                <w:lang w:eastAsia="lv-LV"/>
              </w:rPr>
              <w:t>Nav</w:t>
            </w:r>
          </w:p>
        </w:tc>
      </w:tr>
    </w:tbl>
    <w:p w:rsidR="00D34A88" w:rsidRPr="00D34A88" w:rsidRDefault="00D34A88" w:rsidP="00D34A88">
      <w:pPr>
        <w:spacing w:after="0" w:line="240" w:lineRule="auto"/>
        <w:ind w:right="-1"/>
        <w:rPr>
          <w:rFonts w:ascii="Times New Roman" w:eastAsia="Calibri" w:hAnsi="Times New Roman" w:cs="Times New Roman"/>
          <w:sz w:val="26"/>
          <w:szCs w:val="26"/>
        </w:rPr>
      </w:pPr>
    </w:p>
    <w:tbl>
      <w:tblPr>
        <w:tblW w:w="9623"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0"/>
        <w:gridCol w:w="3268"/>
        <w:gridCol w:w="5795"/>
      </w:tblGrid>
      <w:tr w:rsidR="00D34A88" w:rsidRPr="00D34A88" w:rsidTr="00C70BFB">
        <w:trPr>
          <w:trHeight w:val="381"/>
          <w:jc w:val="center"/>
        </w:trPr>
        <w:tc>
          <w:tcPr>
            <w:tcW w:w="9623" w:type="dxa"/>
            <w:gridSpan w:val="3"/>
            <w:vAlign w:val="center"/>
          </w:tcPr>
          <w:p w:rsidR="00D34A88" w:rsidRPr="00D34A88" w:rsidRDefault="00D34A88" w:rsidP="00D34A88">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b/>
                <w:sz w:val="26"/>
                <w:szCs w:val="26"/>
                <w:lang w:eastAsia="lv-LV"/>
              </w:rPr>
              <w:t>VII. Tiesību akta projekta izpildes nodrošināšana un tās ietekme uz institūcijām</w:t>
            </w:r>
          </w:p>
        </w:tc>
      </w:tr>
      <w:tr w:rsidR="00D34A88" w:rsidRPr="00D34A88" w:rsidTr="00C70BFB">
        <w:trPr>
          <w:trHeight w:val="427"/>
          <w:jc w:val="center"/>
        </w:trPr>
        <w:tc>
          <w:tcPr>
            <w:tcW w:w="560" w:type="dxa"/>
          </w:tcPr>
          <w:p w:rsidR="00D34A88" w:rsidRPr="00D34A88" w:rsidRDefault="00D34A88" w:rsidP="00D34A88">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1.</w:t>
            </w:r>
          </w:p>
        </w:tc>
        <w:tc>
          <w:tcPr>
            <w:tcW w:w="3268" w:type="dxa"/>
          </w:tcPr>
          <w:p w:rsidR="00D34A88" w:rsidRPr="00D34A88" w:rsidRDefault="00D34A88" w:rsidP="00D34A88">
            <w:pPr>
              <w:spacing w:after="0" w:line="240" w:lineRule="auto"/>
              <w:ind w:left="114" w:right="186"/>
              <w:jc w:val="both"/>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Projekta izpildē iesaistītās institūcijas</w:t>
            </w:r>
          </w:p>
        </w:tc>
        <w:tc>
          <w:tcPr>
            <w:tcW w:w="5795" w:type="dxa"/>
          </w:tcPr>
          <w:p w:rsidR="00D34A88" w:rsidRPr="00D34A88" w:rsidRDefault="00D34A88" w:rsidP="00D34A88">
            <w:pPr>
              <w:spacing w:before="100" w:beforeAutospacing="1" w:after="100" w:afterAutospacing="1" w:line="240" w:lineRule="auto"/>
              <w:ind w:left="42" w:right="142" w:firstLine="567"/>
              <w:jc w:val="both"/>
              <w:rPr>
                <w:rFonts w:ascii="Times New Roman" w:eastAsia="Times New Roman" w:hAnsi="Times New Roman" w:cs="Times New Roman"/>
                <w:sz w:val="26"/>
                <w:szCs w:val="26"/>
                <w:lang w:eastAsia="lv-LV"/>
              </w:rPr>
            </w:pPr>
            <w:bookmarkStart w:id="8" w:name="p66"/>
            <w:bookmarkStart w:id="9" w:name="p67"/>
            <w:bookmarkStart w:id="10" w:name="p68"/>
            <w:bookmarkStart w:id="11" w:name="p69"/>
            <w:bookmarkEnd w:id="8"/>
            <w:bookmarkEnd w:id="9"/>
            <w:bookmarkEnd w:id="10"/>
            <w:bookmarkEnd w:id="11"/>
            <w:r w:rsidRPr="00D34A88">
              <w:rPr>
                <w:rFonts w:ascii="Times New Roman" w:eastAsia="Times New Roman" w:hAnsi="Times New Roman" w:cs="Times New Roman"/>
                <w:iCs/>
                <w:sz w:val="26"/>
                <w:szCs w:val="26"/>
                <w:lang w:eastAsia="lv-LV"/>
              </w:rPr>
              <w:t>Noteikumu projekta izpildi nodrošinās VSAA.</w:t>
            </w:r>
            <w:r w:rsidRPr="00D34A88">
              <w:rPr>
                <w:rFonts w:ascii="Times New Roman" w:eastAsia="Times New Roman" w:hAnsi="Times New Roman" w:cs="Times New Roman"/>
                <w:i/>
                <w:iCs/>
                <w:sz w:val="26"/>
                <w:szCs w:val="26"/>
                <w:lang w:eastAsia="lv-LV"/>
              </w:rPr>
              <w:t xml:space="preserve"> </w:t>
            </w:r>
          </w:p>
        </w:tc>
      </w:tr>
      <w:tr w:rsidR="00D34A88" w:rsidRPr="00D34A88" w:rsidTr="00C70BFB">
        <w:trPr>
          <w:trHeight w:val="463"/>
          <w:jc w:val="center"/>
        </w:trPr>
        <w:tc>
          <w:tcPr>
            <w:tcW w:w="560" w:type="dxa"/>
          </w:tcPr>
          <w:p w:rsidR="00D34A88" w:rsidRPr="00D34A88" w:rsidRDefault="00D34A88" w:rsidP="00D34A88">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2.</w:t>
            </w:r>
          </w:p>
        </w:tc>
        <w:tc>
          <w:tcPr>
            <w:tcW w:w="3268" w:type="dxa"/>
          </w:tcPr>
          <w:p w:rsidR="00D34A88" w:rsidRPr="00D34A88" w:rsidRDefault="00D34A88" w:rsidP="00D34A88">
            <w:pPr>
              <w:spacing w:after="0" w:line="240" w:lineRule="auto"/>
              <w:ind w:left="114" w:right="186"/>
              <w:jc w:val="both"/>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Projekta izpildes ietekme uz pār</w:t>
            </w:r>
            <w:r w:rsidRPr="00D34A88">
              <w:rPr>
                <w:rFonts w:ascii="Times New Roman" w:eastAsia="Times New Roman" w:hAnsi="Times New Roman" w:cs="Times New Roman"/>
                <w:sz w:val="26"/>
                <w:szCs w:val="26"/>
                <w:lang w:eastAsia="lv-LV"/>
              </w:rPr>
              <w:softHyphen/>
              <w:t>valdes funkcijām un institucionālo struktūru.</w:t>
            </w:r>
          </w:p>
          <w:p w:rsidR="00D34A88" w:rsidRPr="00D34A88" w:rsidRDefault="00D34A88" w:rsidP="00D34A88">
            <w:pPr>
              <w:spacing w:after="0" w:line="240" w:lineRule="auto"/>
              <w:ind w:left="114" w:right="186"/>
              <w:jc w:val="both"/>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Jaunu institūciju izveide, esošu institūciju likvidācija vai reorga</w:t>
            </w:r>
            <w:r w:rsidRPr="00D34A88">
              <w:rPr>
                <w:rFonts w:ascii="Times New Roman" w:eastAsia="Times New Roman" w:hAnsi="Times New Roman" w:cs="Times New Roman"/>
                <w:sz w:val="26"/>
                <w:szCs w:val="26"/>
                <w:lang w:eastAsia="lv-LV"/>
              </w:rPr>
              <w:softHyphen/>
              <w:t>nizācija, to ietekme uz institūcijas cilvēkresursiem</w:t>
            </w:r>
          </w:p>
        </w:tc>
        <w:tc>
          <w:tcPr>
            <w:tcW w:w="5795" w:type="dxa"/>
          </w:tcPr>
          <w:p w:rsidR="00D34A88" w:rsidRPr="00D34A88" w:rsidRDefault="00D34A88" w:rsidP="00D34A88">
            <w:pPr>
              <w:shd w:val="clear" w:color="auto" w:fill="FFFFFF"/>
              <w:spacing w:after="0" w:line="240" w:lineRule="auto"/>
              <w:ind w:left="42" w:right="142" w:firstLine="567"/>
              <w:jc w:val="both"/>
              <w:rPr>
                <w:rFonts w:ascii="Times New Roman" w:eastAsia="Calibri" w:hAnsi="Times New Roman" w:cs="Times New Roman"/>
                <w:sz w:val="26"/>
                <w:szCs w:val="26"/>
              </w:rPr>
            </w:pPr>
            <w:r w:rsidRPr="00D34A88">
              <w:rPr>
                <w:rFonts w:ascii="Times New Roman" w:eastAsia="Calibri" w:hAnsi="Times New Roman" w:cs="Times New Roman"/>
                <w:iCs/>
                <w:sz w:val="26"/>
                <w:szCs w:val="26"/>
              </w:rPr>
              <w:t xml:space="preserve">Noteikumu projekta </w:t>
            </w:r>
            <w:r w:rsidRPr="00D34A88">
              <w:rPr>
                <w:rFonts w:ascii="Times New Roman" w:eastAsia="Calibri" w:hAnsi="Times New Roman" w:cs="Times New Roman"/>
                <w:sz w:val="26"/>
                <w:szCs w:val="26"/>
              </w:rPr>
              <w:t>izpildi VSAA nodrošinās esošo funkciju, kā arī esošo cilvēkresursu ietvaros.</w:t>
            </w:r>
          </w:p>
          <w:p w:rsidR="00D34A88" w:rsidRPr="00D34A88" w:rsidRDefault="00D34A88" w:rsidP="00D34A88">
            <w:pPr>
              <w:shd w:val="clear" w:color="auto" w:fill="FFFFFF"/>
              <w:spacing w:after="0" w:line="240" w:lineRule="auto"/>
              <w:ind w:left="42" w:right="142"/>
              <w:jc w:val="both"/>
              <w:rPr>
                <w:rFonts w:ascii="Times New Roman" w:eastAsia="Calibri" w:hAnsi="Times New Roman" w:cs="Times New Roman"/>
                <w:sz w:val="26"/>
                <w:szCs w:val="26"/>
                <w:lang w:eastAsia="lv-LV"/>
              </w:rPr>
            </w:pPr>
          </w:p>
        </w:tc>
      </w:tr>
      <w:tr w:rsidR="00D34A88" w:rsidRPr="00D34A88" w:rsidTr="00C70BFB">
        <w:trPr>
          <w:trHeight w:val="402"/>
          <w:jc w:val="center"/>
        </w:trPr>
        <w:tc>
          <w:tcPr>
            <w:tcW w:w="560" w:type="dxa"/>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3.</w:t>
            </w:r>
          </w:p>
        </w:tc>
        <w:tc>
          <w:tcPr>
            <w:tcW w:w="3268" w:type="dxa"/>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left="114" w:right="-1" w:hanging="114"/>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 xml:space="preserve"> Cita informācija</w:t>
            </w:r>
          </w:p>
        </w:tc>
        <w:tc>
          <w:tcPr>
            <w:tcW w:w="5795" w:type="dxa"/>
            <w:tcBorders>
              <w:top w:val="single" w:sz="4" w:space="0" w:color="auto"/>
              <w:left w:val="single" w:sz="4" w:space="0" w:color="auto"/>
              <w:bottom w:val="single" w:sz="4" w:space="0" w:color="auto"/>
              <w:right w:val="single" w:sz="4" w:space="0" w:color="auto"/>
            </w:tcBorders>
          </w:tcPr>
          <w:p w:rsidR="00D34A88" w:rsidRPr="00D34A88" w:rsidRDefault="00D34A88" w:rsidP="00D34A88">
            <w:pPr>
              <w:spacing w:after="0" w:line="240" w:lineRule="auto"/>
              <w:ind w:right="-1"/>
              <w:jc w:val="both"/>
              <w:rPr>
                <w:rFonts w:ascii="Times New Roman" w:eastAsia="Calibri" w:hAnsi="Times New Roman" w:cs="Times New Roman"/>
                <w:sz w:val="26"/>
                <w:szCs w:val="26"/>
                <w:lang w:eastAsia="lv-LV"/>
              </w:rPr>
            </w:pPr>
            <w:r w:rsidRPr="00D34A88">
              <w:rPr>
                <w:rFonts w:ascii="Times New Roman" w:eastAsia="Calibri" w:hAnsi="Times New Roman" w:cs="Times New Roman"/>
                <w:sz w:val="26"/>
                <w:szCs w:val="26"/>
                <w:lang w:eastAsia="lv-LV"/>
              </w:rPr>
              <w:t>Nav</w:t>
            </w:r>
          </w:p>
        </w:tc>
      </w:tr>
    </w:tbl>
    <w:p w:rsidR="00D34A88" w:rsidRPr="00D34A88" w:rsidRDefault="00D34A88" w:rsidP="00D34A88">
      <w:pPr>
        <w:spacing w:before="100" w:beforeAutospacing="1" w:after="100" w:afterAutospacing="1" w:line="240" w:lineRule="auto"/>
        <w:ind w:right="-1"/>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Anotācijas IV un V sadaļa - projekts šīs jomas neskar.</w:t>
      </w:r>
    </w:p>
    <w:p w:rsidR="00C50B03" w:rsidRDefault="00D34A88" w:rsidP="00D34A88">
      <w:pPr>
        <w:tabs>
          <w:tab w:val="left" w:pos="6480"/>
        </w:tabs>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Labklājības ministr</w:t>
      </w:r>
      <w:r w:rsidR="00C50B03">
        <w:rPr>
          <w:rFonts w:ascii="Times New Roman" w:eastAsia="Calibri" w:hAnsi="Times New Roman" w:cs="Times New Roman"/>
          <w:sz w:val="26"/>
          <w:szCs w:val="26"/>
        </w:rPr>
        <w:t xml:space="preserve">a </w:t>
      </w:r>
      <w:r w:rsidR="00DC4A2C">
        <w:rPr>
          <w:rFonts w:ascii="Times New Roman" w:eastAsia="Calibri" w:hAnsi="Times New Roman" w:cs="Times New Roman"/>
          <w:sz w:val="26"/>
          <w:szCs w:val="26"/>
        </w:rPr>
        <w:t>vietā -</w:t>
      </w:r>
    </w:p>
    <w:p w:rsidR="00D34A88" w:rsidRPr="00D34A88" w:rsidRDefault="00C50B03" w:rsidP="00C50B03">
      <w:pPr>
        <w:tabs>
          <w:tab w:val="left" w:pos="6480"/>
          <w:tab w:val="left" w:pos="7190"/>
        </w:tabs>
        <w:spacing w:after="0" w:line="240" w:lineRule="auto"/>
        <w:ind w:right="-1"/>
        <w:rPr>
          <w:rFonts w:ascii="Times New Roman" w:eastAsia="Calibri" w:hAnsi="Times New Roman" w:cs="Times New Roman"/>
          <w:sz w:val="26"/>
          <w:szCs w:val="26"/>
        </w:rPr>
      </w:pPr>
      <w:r>
        <w:rPr>
          <w:rFonts w:ascii="Times New Roman" w:eastAsia="Calibri" w:hAnsi="Times New Roman" w:cs="Times New Roman"/>
          <w:sz w:val="26"/>
          <w:szCs w:val="26"/>
        </w:rPr>
        <w:t>veselības ministre</w:t>
      </w:r>
      <w:r w:rsidR="00D34A88" w:rsidRPr="00D34A88">
        <w:rPr>
          <w:rFonts w:ascii="Times New Roman" w:eastAsia="Calibri" w:hAnsi="Times New Roman" w:cs="Times New Roman"/>
          <w:sz w:val="26"/>
          <w:szCs w:val="26"/>
        </w:rPr>
        <w:tab/>
      </w:r>
      <w:r w:rsidR="00D34A88" w:rsidRPr="00D34A88">
        <w:rPr>
          <w:rFonts w:ascii="Times New Roman" w:eastAsia="Calibri" w:hAnsi="Times New Roman" w:cs="Times New Roman"/>
          <w:sz w:val="26"/>
          <w:szCs w:val="26"/>
        </w:rPr>
        <w:tab/>
      </w:r>
      <w:proofErr w:type="spellStart"/>
      <w:r>
        <w:rPr>
          <w:rFonts w:ascii="Times New Roman" w:eastAsia="Calibri" w:hAnsi="Times New Roman" w:cs="Times New Roman"/>
          <w:sz w:val="26"/>
          <w:szCs w:val="26"/>
        </w:rPr>
        <w:t>A.Čakša</w:t>
      </w:r>
      <w:proofErr w:type="spellEnd"/>
    </w:p>
    <w:p w:rsidR="00B457A1" w:rsidRDefault="00D34A88" w:rsidP="00B457A1">
      <w:pPr>
        <w:tabs>
          <w:tab w:val="left" w:pos="6480"/>
        </w:tabs>
        <w:spacing w:after="0" w:line="240" w:lineRule="auto"/>
        <w:ind w:right="-1"/>
        <w:rPr>
          <w:rFonts w:ascii="Times New Roman" w:eastAsia="Calibri" w:hAnsi="Times New Roman" w:cs="Times New Roman"/>
          <w:sz w:val="20"/>
          <w:szCs w:val="20"/>
        </w:rPr>
      </w:pPr>
      <w:r w:rsidRPr="00D34A88">
        <w:rPr>
          <w:rFonts w:ascii="Times New Roman" w:eastAsia="Calibri" w:hAnsi="Times New Roman" w:cs="Times New Roman"/>
          <w:sz w:val="20"/>
          <w:szCs w:val="20"/>
        </w:rPr>
        <w:t xml:space="preserve">     </w:t>
      </w:r>
    </w:p>
    <w:p w:rsidR="00D75C23" w:rsidRDefault="00D75C23" w:rsidP="00D34A88">
      <w:pPr>
        <w:spacing w:after="0" w:line="240" w:lineRule="auto"/>
        <w:ind w:right="-1"/>
        <w:rPr>
          <w:rFonts w:ascii="Times New Roman" w:eastAsia="Calibri" w:hAnsi="Times New Roman" w:cs="Times New Roman"/>
          <w:sz w:val="20"/>
          <w:szCs w:val="20"/>
        </w:rPr>
      </w:pPr>
      <w:r>
        <w:rPr>
          <w:rFonts w:ascii="Times New Roman" w:eastAsia="Calibri" w:hAnsi="Times New Roman" w:cs="Times New Roman"/>
          <w:sz w:val="20"/>
          <w:szCs w:val="20"/>
        </w:rPr>
        <w:t>02.03.2017 14:42</w:t>
      </w:r>
    </w:p>
    <w:p w:rsidR="00D34A88" w:rsidRPr="00D34A88" w:rsidRDefault="00283FD7" w:rsidP="00D34A88">
      <w:pPr>
        <w:spacing w:after="0" w:line="240" w:lineRule="auto"/>
        <w:ind w:right="-1"/>
        <w:rPr>
          <w:rFonts w:ascii="Times New Roman" w:eastAsia="Calibri" w:hAnsi="Times New Roman" w:cs="Times New Roman"/>
          <w:sz w:val="20"/>
          <w:szCs w:val="20"/>
        </w:rPr>
      </w:pPr>
      <w:bookmarkStart w:id="12" w:name="_GoBack"/>
      <w:bookmarkEnd w:id="12"/>
      <w:r w:rsidRPr="00B457A1">
        <w:rPr>
          <w:rFonts w:ascii="Times New Roman" w:eastAsia="Calibri" w:hAnsi="Times New Roman" w:cs="Times New Roman"/>
          <w:sz w:val="20"/>
          <w:szCs w:val="20"/>
        </w:rPr>
        <w:t>200</w:t>
      </w:r>
      <w:r w:rsidR="00D75C23">
        <w:rPr>
          <w:rFonts w:ascii="Times New Roman" w:eastAsia="Calibri" w:hAnsi="Times New Roman" w:cs="Times New Roman"/>
          <w:sz w:val="20"/>
          <w:szCs w:val="20"/>
        </w:rPr>
        <w:t>7</w:t>
      </w:r>
    </w:p>
    <w:p w:rsidR="00D34A88" w:rsidRPr="00D34A88" w:rsidRDefault="00D34A88" w:rsidP="00D34A88">
      <w:pPr>
        <w:spacing w:after="0" w:line="240" w:lineRule="auto"/>
        <w:ind w:right="-1"/>
        <w:rPr>
          <w:rFonts w:ascii="Times New Roman" w:eastAsia="Calibri" w:hAnsi="Times New Roman" w:cs="Times New Roman"/>
          <w:sz w:val="20"/>
          <w:szCs w:val="20"/>
        </w:rPr>
      </w:pPr>
      <w:proofErr w:type="spellStart"/>
      <w:r w:rsidRPr="00D34A88">
        <w:rPr>
          <w:rFonts w:ascii="Times New Roman" w:eastAsia="Calibri" w:hAnsi="Times New Roman" w:cs="Times New Roman"/>
          <w:sz w:val="20"/>
          <w:szCs w:val="20"/>
        </w:rPr>
        <w:t>D.Grabe</w:t>
      </w:r>
      <w:proofErr w:type="spellEnd"/>
      <w:r w:rsidRPr="00D34A88">
        <w:rPr>
          <w:rFonts w:ascii="Times New Roman" w:eastAsia="Calibri" w:hAnsi="Times New Roman" w:cs="Times New Roman"/>
          <w:sz w:val="20"/>
          <w:szCs w:val="20"/>
        </w:rPr>
        <w:t xml:space="preserve">, 67021678 </w:t>
      </w:r>
    </w:p>
    <w:p w:rsidR="006F354C" w:rsidRPr="00B457A1" w:rsidRDefault="00527700" w:rsidP="00B457A1">
      <w:pPr>
        <w:tabs>
          <w:tab w:val="center" w:pos="4153"/>
          <w:tab w:val="right" w:pos="8306"/>
        </w:tabs>
        <w:rPr>
          <w:rFonts w:ascii="Times New Roman" w:hAnsi="Times New Roman" w:cs="Times New Roman"/>
          <w:sz w:val="20"/>
          <w:szCs w:val="20"/>
        </w:rPr>
      </w:pPr>
      <w:hyperlink r:id="rId9" w:history="1">
        <w:r w:rsidR="00D34A88" w:rsidRPr="00B457A1">
          <w:rPr>
            <w:rFonts w:ascii="Times New Roman" w:eastAsia="Calibri" w:hAnsi="Times New Roman" w:cs="Times New Roman"/>
            <w:color w:val="0000FF"/>
            <w:sz w:val="20"/>
            <w:szCs w:val="20"/>
            <w:u w:val="single"/>
          </w:rPr>
          <w:t>Daina.Grabe@lm.gov.lv</w:t>
        </w:r>
      </w:hyperlink>
    </w:p>
    <w:sectPr w:rsidR="006F354C" w:rsidRPr="00B457A1" w:rsidSect="00C004D5">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00" w:rsidRDefault="00527700" w:rsidP="00D34A88">
      <w:pPr>
        <w:spacing w:after="0" w:line="240" w:lineRule="auto"/>
      </w:pPr>
      <w:r>
        <w:separator/>
      </w:r>
    </w:p>
  </w:endnote>
  <w:endnote w:type="continuationSeparator" w:id="0">
    <w:p w:rsidR="00527700" w:rsidRDefault="00527700" w:rsidP="00D3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CC" w:rsidRPr="003847CC" w:rsidRDefault="00B62923" w:rsidP="001E15E9">
    <w:pPr>
      <w:spacing w:after="0" w:line="240" w:lineRule="auto"/>
      <w:ind w:left="-426" w:right="-426"/>
      <w:jc w:val="both"/>
      <w:rPr>
        <w:rFonts w:ascii="Times New Roman" w:hAnsi="Times New Roman"/>
        <w:bCs/>
        <w:sz w:val="24"/>
        <w:szCs w:val="24"/>
        <w:lang w:eastAsia="lv-LV"/>
      </w:rPr>
    </w:pPr>
    <w:r>
      <w:rPr>
        <w:rFonts w:ascii="Times New Roman" w:hAnsi="Times New Roman"/>
        <w:sz w:val="24"/>
        <w:szCs w:val="24"/>
      </w:rPr>
      <w:t>LManot_</w:t>
    </w:r>
    <w:r w:rsidR="007E166C">
      <w:rPr>
        <w:rFonts w:ascii="Times New Roman" w:hAnsi="Times New Roman"/>
        <w:sz w:val="24"/>
        <w:szCs w:val="24"/>
      </w:rPr>
      <w:t>020317</w:t>
    </w:r>
    <w:r>
      <w:rPr>
        <w:rFonts w:ascii="Times New Roman" w:hAnsi="Times New Roman"/>
        <w:sz w:val="24"/>
        <w:szCs w:val="24"/>
      </w:rPr>
      <w:t>_azg; „</w:t>
    </w:r>
    <w:r w:rsidRPr="00342660">
      <w:rPr>
        <w:rFonts w:ascii="Times New Roman" w:hAnsi="Times New Roman"/>
        <w:sz w:val="24"/>
        <w:szCs w:val="24"/>
      </w:rPr>
      <w:t>Noteikumi par apgādnieka zaudējuma pensijas, atlīdzības par apgādnieka zaudējumu un valsts sociālā nodrošinājuma pabalsta apgādnieka zaudējuma gadījumā minimālo apmēru un tā pārskatīšanas kārtību</w:t>
    </w:r>
    <w:r w:rsidRPr="003847CC">
      <w:rPr>
        <w:rFonts w:ascii="Times New Roman" w:hAnsi="Times New Roman"/>
        <w:sz w:val="24"/>
        <w:szCs w:val="24"/>
        <w:lang w:eastAsia="lv-LV"/>
      </w:rPr>
      <w:t>”</w:t>
    </w:r>
    <w:r>
      <w:rPr>
        <w:rFonts w:ascii="Times New Roman" w:hAnsi="Times New Roman"/>
        <w:sz w:val="24"/>
        <w:szCs w:val="24"/>
        <w:lang w:eastAsia="lv-LV"/>
      </w:rPr>
      <w:t xml:space="preserve"> </w:t>
    </w:r>
  </w:p>
  <w:p w:rsidR="00A75ABB" w:rsidRPr="003847CC" w:rsidRDefault="00527700" w:rsidP="001E15E9">
    <w:pPr>
      <w:pStyle w:val="Footer"/>
      <w:ind w:right="-4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CC" w:rsidRPr="003847CC" w:rsidRDefault="00B62923" w:rsidP="001E15E9">
    <w:pPr>
      <w:spacing w:after="0" w:line="240" w:lineRule="auto"/>
      <w:ind w:left="-426" w:right="-426"/>
      <w:jc w:val="both"/>
      <w:rPr>
        <w:rFonts w:ascii="Times New Roman" w:hAnsi="Times New Roman"/>
        <w:bCs/>
        <w:sz w:val="24"/>
        <w:szCs w:val="24"/>
        <w:lang w:eastAsia="lv-LV"/>
      </w:rPr>
    </w:pPr>
    <w:r>
      <w:rPr>
        <w:rFonts w:ascii="Times New Roman" w:hAnsi="Times New Roman"/>
        <w:sz w:val="24"/>
        <w:szCs w:val="24"/>
      </w:rPr>
      <w:t>LManot_</w:t>
    </w:r>
    <w:r w:rsidR="007E166C">
      <w:rPr>
        <w:rFonts w:ascii="Times New Roman" w:hAnsi="Times New Roman"/>
        <w:sz w:val="24"/>
        <w:szCs w:val="24"/>
      </w:rPr>
      <w:t>020317</w:t>
    </w:r>
    <w:r>
      <w:rPr>
        <w:rFonts w:ascii="Times New Roman" w:hAnsi="Times New Roman"/>
        <w:sz w:val="24"/>
        <w:szCs w:val="24"/>
      </w:rPr>
      <w:t>_azg; „</w:t>
    </w:r>
    <w:r w:rsidRPr="00342660">
      <w:rPr>
        <w:rFonts w:ascii="Times New Roman" w:hAnsi="Times New Roman"/>
        <w:sz w:val="24"/>
        <w:szCs w:val="24"/>
      </w:rPr>
      <w:t>Noteikumi par apgādnieka zaudējuma pensijas, atlīdzības par apgādnieka zaudējumu un valsts sociālā nodrošinājuma pabalsta apgādnieka zaudējuma gadījumā minimālo apmēru un tā pārskatīšanas kārtību</w:t>
    </w:r>
    <w:r w:rsidRPr="003847CC">
      <w:rPr>
        <w:rFonts w:ascii="Times New Roman" w:hAnsi="Times New Roman"/>
        <w:sz w:val="24"/>
        <w:szCs w:val="24"/>
        <w:lang w:eastAsia="lv-LV"/>
      </w:rPr>
      <w:t>”</w:t>
    </w:r>
  </w:p>
  <w:p w:rsidR="003847CC" w:rsidRDefault="00527700" w:rsidP="00DD0062">
    <w:pPr>
      <w:pStyle w:val="Footer"/>
      <w:jc w:val="both"/>
      <w:rPr>
        <w:rFonts w:ascii="Times New Roman" w:hAnsi="Times New Roman"/>
        <w:sz w:val="24"/>
        <w:szCs w:val="24"/>
      </w:rPr>
    </w:pPr>
  </w:p>
  <w:p w:rsidR="00A75ABB" w:rsidRPr="0010488F" w:rsidRDefault="00527700" w:rsidP="00DD006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00" w:rsidRDefault="00527700" w:rsidP="00D34A88">
      <w:pPr>
        <w:spacing w:after="0" w:line="240" w:lineRule="auto"/>
      </w:pPr>
      <w:r>
        <w:separator/>
      </w:r>
    </w:p>
  </w:footnote>
  <w:footnote w:type="continuationSeparator" w:id="0">
    <w:p w:rsidR="00527700" w:rsidRDefault="00527700" w:rsidP="00D34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BB" w:rsidRDefault="00B62923">
    <w:pPr>
      <w:pStyle w:val="Header"/>
      <w:jc w:val="center"/>
    </w:pPr>
    <w:r>
      <w:fldChar w:fldCharType="begin"/>
    </w:r>
    <w:r>
      <w:instrText xml:space="preserve"> PAGE   \* MERGEFORMAT </w:instrText>
    </w:r>
    <w:r>
      <w:fldChar w:fldCharType="separate"/>
    </w:r>
    <w:r w:rsidR="00D75C23">
      <w:rPr>
        <w:noProof/>
      </w:rPr>
      <w:t>9</w:t>
    </w:r>
    <w:r>
      <w:rPr>
        <w:noProof/>
      </w:rPr>
      <w:fldChar w:fldCharType="end"/>
    </w:r>
  </w:p>
  <w:p w:rsidR="00A75ABB" w:rsidRDefault="00527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F7F51"/>
    <w:multiLevelType w:val="hybridMultilevel"/>
    <w:tmpl w:val="583207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88"/>
    <w:rsid w:val="001F4D05"/>
    <w:rsid w:val="00283FD7"/>
    <w:rsid w:val="002C567B"/>
    <w:rsid w:val="00527700"/>
    <w:rsid w:val="006E06F0"/>
    <w:rsid w:val="006F354C"/>
    <w:rsid w:val="00747D03"/>
    <w:rsid w:val="00770033"/>
    <w:rsid w:val="007C0D87"/>
    <w:rsid w:val="007E166C"/>
    <w:rsid w:val="00946096"/>
    <w:rsid w:val="00AF2467"/>
    <w:rsid w:val="00B457A1"/>
    <w:rsid w:val="00B62923"/>
    <w:rsid w:val="00C50B03"/>
    <w:rsid w:val="00C70BFB"/>
    <w:rsid w:val="00CB184B"/>
    <w:rsid w:val="00D34A88"/>
    <w:rsid w:val="00D75C23"/>
    <w:rsid w:val="00DC4A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4A88"/>
  </w:style>
  <w:style w:type="paragraph" w:styleId="Footer">
    <w:name w:val="footer"/>
    <w:basedOn w:val="Normal"/>
    <w:link w:val="FooterChar"/>
    <w:uiPriority w:val="99"/>
    <w:unhideWhenUsed/>
    <w:rsid w:val="00D34A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4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4A88"/>
  </w:style>
  <w:style w:type="paragraph" w:styleId="Footer">
    <w:name w:val="footer"/>
    <w:basedOn w:val="Normal"/>
    <w:link w:val="FooterChar"/>
    <w:uiPriority w:val="99"/>
    <w:unhideWhenUsed/>
    <w:rsid w:val="00D34A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a.Grab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9790</Words>
  <Characters>5581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Noteikumi par apgādnieka zaudējuma pensijas, atlīdzības par apgādnieka zaudējumu un valsts sociālā nodrošinājuma pabalsta apgādnieka zaudējuma gadījumā minimālo apmēru un tā pārskatīšanas kārtību</vt:lpstr>
    </vt:vector>
  </TitlesOfParts>
  <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apgādnieka zaudējuma pensijas, atlīdzības par apgādnieka zaudējumu un valsts sociālā nodrošinājuma pabalsta apgādnieka zaudējuma gadījumā minimālo apmēru un tā pārskatīšanas kārtību</dc:title>
  <dc:subject>Noteikumu projekta anotācija</dc:subject>
  <dc:creator>Daina Grabe</dc:creator>
  <dc:description>Daina.Grabe@lm.gov.lv
D.Grabe, 67021678</dc:description>
  <cp:lastModifiedBy>Daina Grabe</cp:lastModifiedBy>
  <cp:revision>11</cp:revision>
  <cp:lastPrinted>2017-03-02T12:36:00Z</cp:lastPrinted>
  <dcterms:created xsi:type="dcterms:W3CDTF">2017-02-24T12:54:00Z</dcterms:created>
  <dcterms:modified xsi:type="dcterms:W3CDTF">2017-03-02T12:42:00Z</dcterms:modified>
</cp:coreProperties>
</file>