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620A2" w14:textId="2A67A03B" w:rsidR="009A22F6" w:rsidRPr="008C1C0E" w:rsidRDefault="009E5FCB" w:rsidP="00DE0915">
      <w:pPr>
        <w:jc w:val="center"/>
        <w:rPr>
          <w:b/>
          <w:bCs/>
          <w:color w:val="000000"/>
          <w:sz w:val="24"/>
          <w:szCs w:val="24"/>
          <w:lang w:eastAsia="lv-LV"/>
        </w:rPr>
      </w:pPr>
      <w:r w:rsidRPr="008C1C0E">
        <w:rPr>
          <w:b/>
          <w:bCs/>
          <w:color w:val="000000"/>
          <w:sz w:val="24"/>
          <w:szCs w:val="24"/>
          <w:lang w:eastAsia="lv-LV"/>
        </w:rPr>
        <w:t>Likum</w:t>
      </w:r>
      <w:r w:rsidR="009A22F6" w:rsidRPr="008C1C0E">
        <w:rPr>
          <w:b/>
          <w:bCs/>
          <w:color w:val="000000"/>
          <w:sz w:val="24"/>
          <w:szCs w:val="24"/>
          <w:lang w:eastAsia="lv-LV"/>
        </w:rPr>
        <w:t>projekta „</w:t>
      </w:r>
      <w:r w:rsidR="006636FD" w:rsidRPr="008C1C0E">
        <w:rPr>
          <w:b/>
          <w:bCs/>
          <w:color w:val="000000"/>
          <w:sz w:val="24"/>
          <w:szCs w:val="24"/>
          <w:lang w:eastAsia="lv-LV"/>
        </w:rPr>
        <w:t>Grozījum</w:t>
      </w:r>
      <w:r w:rsidR="00FD1166">
        <w:rPr>
          <w:b/>
          <w:bCs/>
          <w:color w:val="000000"/>
          <w:sz w:val="24"/>
          <w:szCs w:val="24"/>
          <w:lang w:eastAsia="lv-LV"/>
        </w:rPr>
        <w:t>i</w:t>
      </w:r>
      <w:r w:rsidR="006636FD" w:rsidRPr="008C1C0E">
        <w:rPr>
          <w:b/>
          <w:bCs/>
          <w:color w:val="000000"/>
          <w:sz w:val="24"/>
          <w:szCs w:val="24"/>
          <w:lang w:eastAsia="lv-LV"/>
        </w:rPr>
        <w:t xml:space="preserve"> likumā “Par autoceļiem”</w:t>
      </w:r>
      <w:r w:rsidR="009A22F6" w:rsidRPr="008C1C0E">
        <w:rPr>
          <w:b/>
          <w:bCs/>
          <w:color w:val="000000"/>
          <w:sz w:val="24"/>
          <w:szCs w:val="24"/>
          <w:lang w:eastAsia="lv-LV"/>
        </w:rPr>
        <w:t>” sākotnējās ietekmes novērtējuma ziņojums (anotācija)</w:t>
      </w:r>
    </w:p>
    <w:p w14:paraId="2D6EB0CF" w14:textId="77777777" w:rsidR="009A22F6" w:rsidRPr="008C1C0E" w:rsidRDefault="009A22F6" w:rsidP="00DE0915">
      <w:pPr>
        <w:shd w:val="clear" w:color="auto" w:fill="FFFFFF"/>
        <w:spacing w:before="45" w:line="248" w:lineRule="atLeast"/>
        <w:ind w:firstLine="300"/>
        <w:jc w:val="center"/>
        <w:rPr>
          <w:iCs/>
          <w:color w:val="000000"/>
          <w:sz w:val="24"/>
          <w:szCs w:val="24"/>
          <w:lang w:eastAsia="lv-LV"/>
        </w:rPr>
      </w:pPr>
    </w:p>
    <w:p w14:paraId="0A81B365" w14:textId="77777777" w:rsidR="009A22F6" w:rsidRPr="008C1C0E" w:rsidRDefault="009A22F6" w:rsidP="00DE0915">
      <w:pPr>
        <w:shd w:val="clear" w:color="auto" w:fill="FFFFFF"/>
        <w:spacing w:before="45" w:line="248" w:lineRule="atLeast"/>
        <w:ind w:firstLine="300"/>
        <w:jc w:val="center"/>
        <w:rPr>
          <w:iCs/>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40"/>
        <w:gridCol w:w="1247"/>
        <w:gridCol w:w="8431"/>
      </w:tblGrid>
      <w:tr w:rsidR="009A22F6" w:rsidRPr="008C1C0E" w14:paraId="2291DC13" w14:textId="77777777" w:rsidTr="007D7602">
        <w:trPr>
          <w:trHeight w:val="405"/>
        </w:trPr>
        <w:tc>
          <w:tcPr>
            <w:tcW w:w="5000" w:type="pct"/>
            <w:gridSpan w:val="3"/>
            <w:tcBorders>
              <w:top w:val="outset" w:sz="6" w:space="0" w:color="414142"/>
              <w:bottom w:val="outset" w:sz="6" w:space="0" w:color="414142"/>
            </w:tcBorders>
            <w:vAlign w:val="center"/>
          </w:tcPr>
          <w:p w14:paraId="2CCBD407"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t>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izstrādes nepieciešamība</w:t>
            </w:r>
          </w:p>
        </w:tc>
      </w:tr>
      <w:tr w:rsidR="009A22F6" w:rsidRPr="008C1C0E" w14:paraId="198AA123" w14:textId="77777777" w:rsidTr="00BF3C7F">
        <w:trPr>
          <w:trHeight w:val="405"/>
        </w:trPr>
        <w:tc>
          <w:tcPr>
            <w:tcW w:w="243" w:type="pct"/>
            <w:tcBorders>
              <w:top w:val="outset" w:sz="6" w:space="0" w:color="414142"/>
              <w:bottom w:val="outset" w:sz="6" w:space="0" w:color="414142"/>
              <w:right w:val="outset" w:sz="6" w:space="0" w:color="414142"/>
            </w:tcBorders>
          </w:tcPr>
          <w:p w14:paraId="50B47BF9" w14:textId="77777777"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3704ECB4" w14:textId="77777777" w:rsidR="009A22F6" w:rsidRPr="008C1C0E" w:rsidRDefault="009A22F6" w:rsidP="00DE0915">
            <w:pPr>
              <w:rPr>
                <w:color w:val="000000"/>
                <w:sz w:val="24"/>
                <w:szCs w:val="24"/>
                <w:lang w:eastAsia="lv-LV"/>
              </w:rPr>
            </w:pPr>
            <w:r w:rsidRPr="008C1C0E">
              <w:rPr>
                <w:color w:val="000000"/>
                <w:sz w:val="24"/>
                <w:szCs w:val="24"/>
                <w:lang w:eastAsia="lv-LV"/>
              </w:rPr>
              <w:t>Pamatojums</w:t>
            </w:r>
          </w:p>
        </w:tc>
        <w:tc>
          <w:tcPr>
            <w:tcW w:w="3593" w:type="pct"/>
            <w:tcBorders>
              <w:top w:val="outset" w:sz="6" w:space="0" w:color="414142"/>
              <w:left w:val="outset" w:sz="6" w:space="0" w:color="414142"/>
              <w:bottom w:val="outset" w:sz="6" w:space="0" w:color="414142"/>
            </w:tcBorders>
          </w:tcPr>
          <w:p w14:paraId="676D901B" w14:textId="519F56F2" w:rsidR="002612E7" w:rsidRDefault="002612E7" w:rsidP="00B444E6">
            <w:pPr>
              <w:ind w:firstLine="709"/>
              <w:jc w:val="both"/>
              <w:rPr>
                <w:color w:val="000000"/>
                <w:sz w:val="24"/>
                <w:szCs w:val="24"/>
                <w:lang w:eastAsia="lv-LV"/>
              </w:rPr>
            </w:pPr>
            <w:r>
              <w:rPr>
                <w:color w:val="000000"/>
                <w:sz w:val="24"/>
                <w:szCs w:val="24"/>
                <w:lang w:eastAsia="lv-LV"/>
              </w:rPr>
              <w:t>Likumprojekts</w:t>
            </w:r>
            <w:r w:rsidRPr="002612E7">
              <w:rPr>
                <w:color w:val="000000"/>
                <w:sz w:val="24"/>
                <w:szCs w:val="24"/>
                <w:lang w:eastAsia="lv-LV"/>
              </w:rPr>
              <w:t xml:space="preserve"> „Grozījum</w:t>
            </w:r>
            <w:r w:rsidR="00FD1166">
              <w:rPr>
                <w:color w:val="000000"/>
                <w:sz w:val="24"/>
                <w:szCs w:val="24"/>
                <w:lang w:eastAsia="lv-LV"/>
              </w:rPr>
              <w:t>i</w:t>
            </w:r>
            <w:r w:rsidRPr="002612E7">
              <w:rPr>
                <w:color w:val="000000"/>
                <w:sz w:val="24"/>
                <w:szCs w:val="24"/>
                <w:lang w:eastAsia="lv-LV"/>
              </w:rPr>
              <w:t xml:space="preserve"> likumā “Par autoceļiem””</w:t>
            </w:r>
            <w:r>
              <w:rPr>
                <w:color w:val="000000"/>
                <w:sz w:val="24"/>
                <w:szCs w:val="24"/>
                <w:lang w:eastAsia="lv-LV"/>
              </w:rPr>
              <w:t xml:space="preserve"> (turpmāk – Projekts) izstrādāts, pamatojoties uz:</w:t>
            </w:r>
          </w:p>
          <w:p w14:paraId="52F988C9" w14:textId="4E2DCED3" w:rsidR="00B444E6" w:rsidRDefault="00B444E6" w:rsidP="00B444E6">
            <w:pPr>
              <w:ind w:firstLine="709"/>
              <w:jc w:val="both"/>
              <w:rPr>
                <w:color w:val="000000"/>
                <w:sz w:val="24"/>
                <w:szCs w:val="24"/>
                <w:lang w:eastAsia="lv-LV"/>
              </w:rPr>
            </w:pPr>
            <w:r>
              <w:rPr>
                <w:color w:val="000000"/>
                <w:sz w:val="24"/>
                <w:szCs w:val="24"/>
                <w:lang w:eastAsia="lv-LV"/>
              </w:rPr>
              <w:t xml:space="preserve">1. </w:t>
            </w:r>
            <w:r w:rsidRPr="00B444E6">
              <w:rPr>
                <w:rFonts w:eastAsia="Times New Roman"/>
                <w:sz w:val="24"/>
                <w:szCs w:val="24"/>
                <w:lang w:eastAsia="lv-LV"/>
              </w:rPr>
              <w:t>Valdī</w:t>
            </w:r>
            <w:r w:rsidR="002612E7">
              <w:rPr>
                <w:rFonts w:eastAsia="Times New Roman"/>
                <w:sz w:val="24"/>
                <w:szCs w:val="24"/>
                <w:lang w:eastAsia="lv-LV"/>
              </w:rPr>
              <w:t>bas rīcības plāna 21.2. pasākumu</w:t>
            </w:r>
            <w:r w:rsidRPr="00B444E6">
              <w:rPr>
                <w:rFonts w:eastAsia="Times New Roman"/>
                <w:sz w:val="24"/>
                <w:szCs w:val="24"/>
                <w:lang w:eastAsia="lv-LV"/>
              </w:rPr>
              <w:t>, saskaņā ar kuru Satiksmes mi</w:t>
            </w:r>
            <w:r>
              <w:rPr>
                <w:rFonts w:eastAsia="Times New Roman"/>
                <w:sz w:val="24"/>
                <w:szCs w:val="24"/>
                <w:lang w:eastAsia="lv-LV"/>
              </w:rPr>
              <w:t xml:space="preserve">nistrijai uzdots </w:t>
            </w:r>
            <w:r w:rsidRPr="00B444E6">
              <w:rPr>
                <w:rFonts w:eastAsia="Times New Roman"/>
                <w:sz w:val="24"/>
                <w:szCs w:val="24"/>
                <w:lang w:eastAsia="lv-LV"/>
              </w:rPr>
              <w:t>izstrādāt priekšlikumus autoceļu infrastruktūras uzturēšanas un attīstības finansēšanas modelim, lai apturētu autoceļu pakāpenisku sabrukumu un sekmētu to turpmāku attīstību</w:t>
            </w:r>
            <w:r>
              <w:rPr>
                <w:rFonts w:eastAsia="Times New Roman"/>
                <w:sz w:val="24"/>
                <w:szCs w:val="24"/>
                <w:lang w:eastAsia="lv-LV"/>
              </w:rPr>
              <w:t>.</w:t>
            </w:r>
          </w:p>
          <w:p w14:paraId="4A01673A" w14:textId="7B828E27" w:rsidR="009D0492" w:rsidRPr="008C1C0E" w:rsidRDefault="00B444E6" w:rsidP="009D0492">
            <w:pPr>
              <w:ind w:firstLine="679"/>
              <w:jc w:val="both"/>
              <w:rPr>
                <w:color w:val="000000"/>
                <w:sz w:val="24"/>
                <w:szCs w:val="24"/>
                <w:lang w:eastAsia="lv-LV"/>
              </w:rPr>
            </w:pPr>
            <w:r>
              <w:rPr>
                <w:color w:val="000000"/>
                <w:sz w:val="24"/>
                <w:szCs w:val="24"/>
                <w:lang w:eastAsia="lv-LV"/>
              </w:rPr>
              <w:t xml:space="preserve">2. </w:t>
            </w:r>
            <w:r w:rsidR="00463ECB" w:rsidRPr="008C1C0E">
              <w:rPr>
                <w:color w:val="000000"/>
                <w:sz w:val="24"/>
                <w:szCs w:val="24"/>
                <w:lang w:eastAsia="lv-LV"/>
              </w:rPr>
              <w:t>Ministru kabineta 2016. gada 2</w:t>
            </w:r>
            <w:r w:rsidR="009D0492" w:rsidRPr="008C1C0E">
              <w:rPr>
                <w:color w:val="000000"/>
                <w:sz w:val="24"/>
                <w:szCs w:val="24"/>
                <w:lang w:eastAsia="lv-LV"/>
              </w:rPr>
              <w:t>0</w:t>
            </w:r>
            <w:r w:rsidR="00463ECB" w:rsidRPr="008C1C0E">
              <w:rPr>
                <w:color w:val="000000"/>
                <w:sz w:val="24"/>
                <w:szCs w:val="24"/>
                <w:lang w:eastAsia="lv-LV"/>
              </w:rPr>
              <w:t>. </w:t>
            </w:r>
            <w:r w:rsidR="009D0492" w:rsidRPr="008C1C0E">
              <w:rPr>
                <w:color w:val="000000"/>
                <w:sz w:val="24"/>
                <w:szCs w:val="24"/>
                <w:lang w:eastAsia="lv-LV"/>
              </w:rPr>
              <w:t>decembra</w:t>
            </w:r>
            <w:r w:rsidR="00463ECB" w:rsidRPr="008C1C0E">
              <w:rPr>
                <w:color w:val="000000"/>
                <w:sz w:val="24"/>
                <w:szCs w:val="24"/>
                <w:lang w:eastAsia="lv-LV"/>
              </w:rPr>
              <w:t xml:space="preserve"> sēdes protokola (prot. Nr. </w:t>
            </w:r>
            <w:r w:rsidR="009D0492" w:rsidRPr="008C1C0E">
              <w:rPr>
                <w:color w:val="000000"/>
                <w:sz w:val="24"/>
                <w:szCs w:val="24"/>
                <w:lang w:eastAsia="lv-LV"/>
              </w:rPr>
              <w:t>69 82</w:t>
            </w:r>
            <w:r w:rsidR="00463ECB" w:rsidRPr="008C1C0E">
              <w:rPr>
                <w:color w:val="000000"/>
                <w:sz w:val="24"/>
                <w:szCs w:val="24"/>
                <w:lang w:eastAsia="lv-LV"/>
              </w:rPr>
              <w:t xml:space="preserve">.§) </w:t>
            </w:r>
            <w:r w:rsidR="009D0492" w:rsidRPr="008C1C0E">
              <w:rPr>
                <w:color w:val="000000"/>
                <w:sz w:val="24"/>
                <w:szCs w:val="24"/>
                <w:lang w:eastAsia="lv-LV"/>
              </w:rPr>
              <w:t>4. </w:t>
            </w:r>
            <w:r w:rsidR="00DA5A36">
              <w:rPr>
                <w:color w:val="000000"/>
                <w:sz w:val="24"/>
                <w:szCs w:val="24"/>
                <w:lang w:eastAsia="lv-LV"/>
              </w:rPr>
              <w:t>p</w:t>
            </w:r>
            <w:r>
              <w:rPr>
                <w:color w:val="000000"/>
                <w:sz w:val="24"/>
                <w:szCs w:val="24"/>
                <w:lang w:eastAsia="lv-LV"/>
              </w:rPr>
              <w:t>unkt</w:t>
            </w:r>
            <w:r w:rsidR="002612E7">
              <w:rPr>
                <w:color w:val="000000"/>
                <w:sz w:val="24"/>
                <w:szCs w:val="24"/>
                <w:lang w:eastAsia="lv-LV"/>
              </w:rPr>
              <w:t>u</w:t>
            </w:r>
            <w:r>
              <w:rPr>
                <w:color w:val="000000"/>
                <w:sz w:val="24"/>
                <w:szCs w:val="24"/>
                <w:lang w:eastAsia="lv-LV"/>
              </w:rPr>
              <w:t>, saskaņā ar kuru</w:t>
            </w:r>
            <w:r w:rsidR="00463ECB" w:rsidRPr="008C1C0E">
              <w:rPr>
                <w:color w:val="000000"/>
                <w:sz w:val="24"/>
                <w:szCs w:val="24"/>
                <w:lang w:eastAsia="lv-LV"/>
              </w:rPr>
              <w:t xml:space="preserve"> </w:t>
            </w:r>
            <w:r w:rsidR="009D0492" w:rsidRPr="008C1C0E">
              <w:rPr>
                <w:color w:val="000000"/>
                <w:sz w:val="24"/>
                <w:szCs w:val="24"/>
                <w:lang w:eastAsia="lv-LV"/>
              </w:rPr>
              <w:t>Satiksmes ministrijai sadarbībā ar Finanšu ministriju uzdots sagatavot un līdz 2017.gada 30.aprīlim iesniegt izskatīšanai Ministru kabinetā grozījumus likumā “Par autoceļiem”, paredzot palielināt valsts budžeta programmai “Valsts autoceļu fonds”</w:t>
            </w:r>
            <w:r w:rsidR="00EE0D85" w:rsidRPr="008C1C0E">
              <w:rPr>
                <w:color w:val="000000"/>
                <w:sz w:val="24"/>
                <w:szCs w:val="24"/>
                <w:lang w:eastAsia="lv-LV"/>
              </w:rPr>
              <w:t xml:space="preserve"> </w:t>
            </w:r>
            <w:r w:rsidR="00EE0D85" w:rsidRPr="004153D7">
              <w:rPr>
                <w:color w:val="000000"/>
                <w:sz w:val="24"/>
                <w:szCs w:val="24"/>
              </w:rPr>
              <w:t>(turpmāk</w:t>
            </w:r>
            <w:r w:rsidR="00EE0D85" w:rsidRPr="008C1C0E">
              <w:rPr>
                <w:color w:val="000000"/>
                <w:sz w:val="24"/>
                <w:szCs w:val="24"/>
              </w:rPr>
              <w:t xml:space="preserve"> </w:t>
            </w:r>
            <w:r w:rsidR="00EE0D85" w:rsidRPr="004153D7">
              <w:rPr>
                <w:color w:val="000000"/>
                <w:sz w:val="24"/>
                <w:szCs w:val="24"/>
              </w:rPr>
              <w:t xml:space="preserve">– </w:t>
            </w:r>
            <w:r w:rsidR="00EE0D85" w:rsidRPr="008C1C0E">
              <w:rPr>
                <w:color w:val="000000"/>
                <w:sz w:val="24"/>
                <w:szCs w:val="24"/>
              </w:rPr>
              <w:t>Valsts autoceļu</w:t>
            </w:r>
            <w:r w:rsidR="00EE0D85" w:rsidRPr="004153D7">
              <w:rPr>
                <w:color w:val="000000"/>
                <w:sz w:val="24"/>
                <w:szCs w:val="24"/>
              </w:rPr>
              <w:t xml:space="preserve"> fonds)</w:t>
            </w:r>
            <w:r w:rsidR="009D0492" w:rsidRPr="008C1C0E">
              <w:rPr>
                <w:color w:val="000000"/>
                <w:sz w:val="24"/>
                <w:szCs w:val="24"/>
                <w:lang w:eastAsia="lv-LV"/>
              </w:rPr>
              <w:t xml:space="preserve"> novirzīto finansējumu no dotācijas no vispārējiem ieņēmumiem šādā apmē</w:t>
            </w:r>
            <w:r w:rsidR="004153D7" w:rsidRPr="008C1C0E">
              <w:rPr>
                <w:color w:val="000000"/>
                <w:sz w:val="24"/>
                <w:szCs w:val="24"/>
                <w:lang w:eastAsia="lv-LV"/>
              </w:rPr>
              <w:t>rā, līdz tiek sasniegts likuma “Par autoceļiem”</w:t>
            </w:r>
            <w:r w:rsidR="009D0492" w:rsidRPr="008C1C0E">
              <w:rPr>
                <w:color w:val="000000"/>
                <w:sz w:val="24"/>
                <w:szCs w:val="24"/>
                <w:lang w:eastAsia="lv-LV"/>
              </w:rPr>
              <w:t xml:space="preserve"> 12.panta ceturtajā daļā noteiktais apmērs:</w:t>
            </w:r>
          </w:p>
          <w:p w14:paraId="32E1FE9A" w14:textId="77777777" w:rsidR="009D0492" w:rsidRPr="008C1C0E" w:rsidRDefault="009D0492" w:rsidP="009D0492">
            <w:pPr>
              <w:ind w:firstLine="679"/>
              <w:jc w:val="both"/>
              <w:rPr>
                <w:color w:val="000000"/>
                <w:sz w:val="24"/>
                <w:szCs w:val="24"/>
                <w:lang w:eastAsia="lv-LV"/>
              </w:rPr>
            </w:pPr>
            <w:r w:rsidRPr="008C1C0E">
              <w:rPr>
                <w:color w:val="000000"/>
                <w:sz w:val="24"/>
                <w:szCs w:val="24"/>
                <w:lang w:eastAsia="lv-LV"/>
              </w:rPr>
              <w:t>1) no 2018.gada par summu, kas nav mazāka par starpību starp valsts budžeta faktiskajiem ieņēmumiem no akcīzes nodokļa</w:t>
            </w:r>
            <w:r w:rsidR="00440C13" w:rsidRPr="008C1C0E">
              <w:rPr>
                <w:color w:val="000000"/>
                <w:sz w:val="24"/>
                <w:szCs w:val="24"/>
                <w:lang w:eastAsia="lv-LV"/>
              </w:rPr>
              <w:t xml:space="preserve"> (turpmāk – AN)</w:t>
            </w:r>
            <w:r w:rsidRPr="008C1C0E">
              <w:rPr>
                <w:color w:val="000000"/>
                <w:sz w:val="24"/>
                <w:szCs w:val="24"/>
                <w:lang w:eastAsia="lv-LV"/>
              </w:rPr>
              <w:t xml:space="preserve"> par naftas produktiem un gadskārtējā valsts budžeta likumā plānotajiem ieņēmumiem no </w:t>
            </w:r>
            <w:r w:rsidR="00440C13" w:rsidRPr="008C1C0E">
              <w:rPr>
                <w:color w:val="000000"/>
                <w:sz w:val="24"/>
                <w:szCs w:val="24"/>
                <w:lang w:eastAsia="lv-LV"/>
              </w:rPr>
              <w:t>AN</w:t>
            </w:r>
            <w:r w:rsidRPr="008C1C0E">
              <w:rPr>
                <w:color w:val="000000"/>
                <w:sz w:val="24"/>
                <w:szCs w:val="24"/>
                <w:lang w:eastAsia="lv-LV"/>
              </w:rPr>
              <w:t xml:space="preserve"> par naftas produktiem, ja faktiskie ieņēmumi attiecīgajā gadā pārsniedz plānotos ieņēmumus, par bāzes gadu pieņemot pēdējo gadu, par kuru zināmi </w:t>
            </w:r>
            <w:r w:rsidR="00440C13" w:rsidRPr="008C1C0E">
              <w:rPr>
                <w:color w:val="000000"/>
                <w:sz w:val="24"/>
                <w:szCs w:val="24"/>
                <w:lang w:eastAsia="lv-LV"/>
              </w:rPr>
              <w:t>AN</w:t>
            </w:r>
            <w:r w:rsidRPr="008C1C0E">
              <w:rPr>
                <w:color w:val="000000"/>
                <w:sz w:val="24"/>
                <w:szCs w:val="24"/>
                <w:lang w:eastAsia="lv-LV"/>
              </w:rPr>
              <w:t xml:space="preserve"> par naftas produktiem faktiskie ieņēmumi;</w:t>
            </w:r>
          </w:p>
          <w:p w14:paraId="7594D25D" w14:textId="77777777" w:rsidR="00463ECB" w:rsidRDefault="009D0492" w:rsidP="009D0492">
            <w:pPr>
              <w:ind w:firstLine="679"/>
              <w:jc w:val="both"/>
              <w:rPr>
                <w:color w:val="000000"/>
                <w:sz w:val="24"/>
                <w:szCs w:val="24"/>
                <w:lang w:eastAsia="lv-LV"/>
              </w:rPr>
            </w:pPr>
            <w:r w:rsidRPr="008C1C0E">
              <w:rPr>
                <w:color w:val="000000"/>
                <w:sz w:val="24"/>
                <w:szCs w:val="24"/>
                <w:lang w:eastAsia="lv-LV"/>
              </w:rPr>
              <w:t xml:space="preserve">2) papildus 1.punktā minētajam no 2020.gada par vismaz 5% gadā, salīdzinot ar iepriekšējā </w:t>
            </w:r>
            <w:r w:rsidR="00DA5A36">
              <w:rPr>
                <w:color w:val="000000"/>
                <w:sz w:val="24"/>
                <w:szCs w:val="24"/>
                <w:lang w:eastAsia="lv-LV"/>
              </w:rPr>
              <w:t>gadā valsts budžeta programmai “Valsts autoceļu fonds”</w:t>
            </w:r>
            <w:r w:rsidRPr="008C1C0E">
              <w:rPr>
                <w:color w:val="000000"/>
                <w:sz w:val="24"/>
                <w:szCs w:val="24"/>
                <w:lang w:eastAsia="lv-LV"/>
              </w:rPr>
              <w:t xml:space="preserve"> novirzīto finansējumu, ja nominālā iekšzemes kopprodukta </w:t>
            </w:r>
            <w:r w:rsidR="00EB2B7F">
              <w:rPr>
                <w:color w:val="000000"/>
                <w:sz w:val="24"/>
                <w:szCs w:val="24"/>
                <w:lang w:eastAsia="lv-LV"/>
              </w:rPr>
              <w:t xml:space="preserve">(turpmāk – IKP) </w:t>
            </w:r>
            <w:r w:rsidRPr="008C1C0E">
              <w:rPr>
                <w:color w:val="000000"/>
                <w:sz w:val="24"/>
                <w:szCs w:val="24"/>
                <w:lang w:eastAsia="lv-LV"/>
              </w:rPr>
              <w:t>prognoze attiecīgajam gadam pieaug ne mazāk kā par 5%.</w:t>
            </w:r>
          </w:p>
          <w:p w14:paraId="22F12E51" w14:textId="10C53ABC" w:rsidR="008375B5" w:rsidRPr="008C1C0E" w:rsidRDefault="008375B5" w:rsidP="009D0492">
            <w:pPr>
              <w:ind w:firstLine="679"/>
              <w:jc w:val="both"/>
              <w:rPr>
                <w:color w:val="000000"/>
                <w:sz w:val="24"/>
                <w:szCs w:val="24"/>
                <w:lang w:eastAsia="lv-LV"/>
              </w:rPr>
            </w:pPr>
            <w:r>
              <w:rPr>
                <w:color w:val="000000"/>
                <w:sz w:val="24"/>
                <w:szCs w:val="24"/>
                <w:lang w:eastAsia="lv-LV"/>
              </w:rPr>
              <w:t>3. Ministru prezidenta 2017. gada 10. marta rezolūcija Nr. </w:t>
            </w:r>
            <w:r w:rsidRPr="008375B5">
              <w:rPr>
                <w:color w:val="000000"/>
                <w:sz w:val="24"/>
                <w:szCs w:val="24"/>
                <w:lang w:eastAsia="lv-LV"/>
              </w:rPr>
              <w:t>90/SAN-376</w:t>
            </w:r>
            <w:r>
              <w:rPr>
                <w:color w:val="000000"/>
                <w:sz w:val="24"/>
                <w:szCs w:val="24"/>
                <w:lang w:eastAsia="lv-LV"/>
              </w:rPr>
              <w:t xml:space="preserve">, saskaņā ar kuru uzdots, </w:t>
            </w:r>
            <w:r w:rsidRPr="008375B5">
              <w:rPr>
                <w:color w:val="000000"/>
                <w:sz w:val="24"/>
                <w:szCs w:val="24"/>
                <w:lang w:eastAsia="lv-LV"/>
              </w:rPr>
              <w:t>izstrādājot ilgtspējīgu autoceļu finansējuma modeli</w:t>
            </w:r>
            <w:r>
              <w:rPr>
                <w:color w:val="000000"/>
                <w:sz w:val="24"/>
                <w:szCs w:val="24"/>
                <w:lang w:eastAsia="lv-LV"/>
              </w:rPr>
              <w:t xml:space="preserve">, ņemt vērā </w:t>
            </w:r>
            <w:r w:rsidRPr="008375B5">
              <w:rPr>
                <w:color w:val="000000"/>
                <w:sz w:val="24"/>
                <w:szCs w:val="24"/>
                <w:lang w:eastAsia="lv-LV"/>
              </w:rPr>
              <w:t>Saeimas Tautsaimniecības, agrārās, vides un reģionālās politikas komis</w:t>
            </w:r>
            <w:r>
              <w:rPr>
                <w:color w:val="000000"/>
                <w:sz w:val="24"/>
                <w:szCs w:val="24"/>
                <w:lang w:eastAsia="lv-LV"/>
              </w:rPr>
              <w:t>ijas 2017. gada 8. marta vēstulē</w:t>
            </w:r>
            <w:r w:rsidRPr="008375B5">
              <w:rPr>
                <w:color w:val="000000"/>
                <w:sz w:val="24"/>
                <w:szCs w:val="24"/>
                <w:lang w:eastAsia="lv-LV"/>
              </w:rPr>
              <w:t xml:space="preserve"> Nr. 142.9/8-5-12/17</w:t>
            </w:r>
            <w:r>
              <w:rPr>
                <w:color w:val="000000"/>
                <w:sz w:val="24"/>
                <w:szCs w:val="24"/>
                <w:lang w:eastAsia="lv-LV"/>
              </w:rPr>
              <w:t xml:space="preserve"> pausto viedokli. </w:t>
            </w:r>
          </w:p>
        </w:tc>
      </w:tr>
      <w:tr w:rsidR="009A22F6" w:rsidRPr="008C1C0E" w14:paraId="1317FE81" w14:textId="77777777" w:rsidTr="00BF3C7F">
        <w:trPr>
          <w:trHeight w:val="465"/>
        </w:trPr>
        <w:tc>
          <w:tcPr>
            <w:tcW w:w="243" w:type="pct"/>
            <w:tcBorders>
              <w:top w:val="outset" w:sz="6" w:space="0" w:color="414142"/>
              <w:bottom w:val="outset" w:sz="6" w:space="0" w:color="414142"/>
              <w:right w:val="outset" w:sz="6" w:space="0" w:color="414142"/>
            </w:tcBorders>
          </w:tcPr>
          <w:p w14:paraId="765468AB" w14:textId="713E4B1D"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tcPr>
          <w:p w14:paraId="1F4067BA" w14:textId="77777777" w:rsidR="009A22F6" w:rsidRPr="008C1C0E" w:rsidRDefault="009A22F6" w:rsidP="00DE0915">
            <w:pPr>
              <w:rPr>
                <w:color w:val="000000"/>
                <w:sz w:val="24"/>
                <w:szCs w:val="24"/>
                <w:lang w:eastAsia="lv-LV"/>
              </w:rPr>
            </w:pPr>
            <w:r w:rsidRPr="008C1C0E">
              <w:rPr>
                <w:color w:val="000000"/>
                <w:sz w:val="24"/>
                <w:szCs w:val="24"/>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tcBorders>
          </w:tcPr>
          <w:p w14:paraId="04D80AF0" w14:textId="77777777" w:rsidR="00EE0D85" w:rsidRPr="008C1C0E" w:rsidRDefault="004153D7" w:rsidP="004153D7">
            <w:pPr>
              <w:ind w:right="-2" w:firstLine="709"/>
              <w:jc w:val="both"/>
              <w:rPr>
                <w:color w:val="000000"/>
                <w:sz w:val="24"/>
                <w:szCs w:val="24"/>
              </w:rPr>
            </w:pPr>
            <w:r w:rsidRPr="004153D7">
              <w:rPr>
                <w:rFonts w:eastAsia="Times New Roman"/>
                <w:sz w:val="24"/>
                <w:szCs w:val="24"/>
                <w:lang w:eastAsia="lv-LV"/>
              </w:rPr>
              <w:tab/>
            </w:r>
            <w:r w:rsidRPr="004153D7">
              <w:rPr>
                <w:color w:val="000000"/>
                <w:sz w:val="24"/>
                <w:szCs w:val="24"/>
              </w:rPr>
              <w:t xml:space="preserve">Saskaņā ar likuma “Par autoceļiem” 12.panta ceturto daļu </w:t>
            </w:r>
            <w:r w:rsidR="00EE0D85" w:rsidRPr="008C1C0E">
              <w:rPr>
                <w:color w:val="000000"/>
                <w:sz w:val="24"/>
                <w:szCs w:val="24"/>
              </w:rPr>
              <w:t>Valsts autoceļu fondu</w:t>
            </w:r>
            <w:r w:rsidRPr="004153D7">
              <w:rPr>
                <w:color w:val="000000"/>
                <w:sz w:val="24"/>
                <w:szCs w:val="24"/>
              </w:rPr>
              <w:t xml:space="preserve"> veido prognozētie valsts budžeta ieņēmumi no </w:t>
            </w:r>
            <w:r w:rsidR="00EE0D85" w:rsidRPr="008C1C0E">
              <w:rPr>
                <w:color w:val="000000"/>
                <w:sz w:val="24"/>
                <w:szCs w:val="24"/>
              </w:rPr>
              <w:t>transportlīdzekļa ekspluatācijas nodokļa</w:t>
            </w:r>
            <w:r w:rsidR="004A50ED" w:rsidRPr="008C1C0E">
              <w:rPr>
                <w:color w:val="000000"/>
                <w:sz w:val="24"/>
                <w:szCs w:val="24"/>
              </w:rPr>
              <w:t xml:space="preserve"> (turpmāk – TEN)</w:t>
            </w:r>
            <w:r w:rsidRPr="004153D7">
              <w:rPr>
                <w:color w:val="000000"/>
                <w:sz w:val="24"/>
                <w:szCs w:val="24"/>
              </w:rPr>
              <w:t xml:space="preserve">, autoceļu lietošanas nodevas un 80 % no prognozētajiem valsts budžeta ieņēmumiem no </w:t>
            </w:r>
            <w:r w:rsidR="00440C13" w:rsidRPr="008C1C0E">
              <w:rPr>
                <w:color w:val="000000"/>
                <w:sz w:val="24"/>
                <w:szCs w:val="24"/>
              </w:rPr>
              <w:t>AN</w:t>
            </w:r>
            <w:r w:rsidRPr="004153D7">
              <w:rPr>
                <w:color w:val="000000"/>
                <w:sz w:val="24"/>
                <w:szCs w:val="24"/>
              </w:rPr>
              <w:t xml:space="preserve"> par naftas produktiem, </w:t>
            </w:r>
            <w:r w:rsidRPr="004153D7">
              <w:rPr>
                <w:color w:val="000000"/>
                <w:sz w:val="24"/>
                <w:szCs w:val="24"/>
                <w:u w:val="single"/>
              </w:rPr>
              <w:t>ja gadskārtējā valsts budžeta likumā nav noteikts citādi</w:t>
            </w:r>
            <w:r w:rsidRPr="004153D7">
              <w:rPr>
                <w:color w:val="000000"/>
                <w:sz w:val="24"/>
                <w:szCs w:val="24"/>
              </w:rPr>
              <w:t xml:space="preserve">. </w:t>
            </w:r>
          </w:p>
          <w:p w14:paraId="6F284DC9" w14:textId="4264189A" w:rsidR="00EE0D85" w:rsidRDefault="00EE0D85" w:rsidP="00EE0D85">
            <w:pPr>
              <w:ind w:right="-2" w:firstLine="709"/>
              <w:jc w:val="both"/>
              <w:rPr>
                <w:rFonts w:eastAsia="Times New Roman"/>
                <w:color w:val="000000"/>
                <w:sz w:val="24"/>
                <w:szCs w:val="24"/>
                <w:lang w:eastAsia="lv-LV"/>
              </w:rPr>
            </w:pPr>
            <w:r w:rsidRPr="00EE0D85">
              <w:rPr>
                <w:rFonts w:eastAsia="Times New Roman"/>
                <w:color w:val="000000"/>
                <w:sz w:val="24"/>
                <w:szCs w:val="24"/>
                <w:lang w:eastAsia="lv-LV"/>
              </w:rPr>
              <w:t xml:space="preserve">No </w:t>
            </w:r>
            <w:r w:rsidR="005B0A8E">
              <w:rPr>
                <w:rFonts w:eastAsia="Times New Roman"/>
                <w:color w:val="000000"/>
                <w:sz w:val="24"/>
                <w:szCs w:val="24"/>
                <w:lang w:eastAsia="lv-LV"/>
              </w:rPr>
              <w:t>1.</w:t>
            </w:r>
            <w:r w:rsidRPr="00EE0D85">
              <w:rPr>
                <w:rFonts w:eastAsia="Times New Roman"/>
                <w:color w:val="000000"/>
                <w:sz w:val="24"/>
                <w:szCs w:val="24"/>
                <w:lang w:eastAsia="lv-LV"/>
              </w:rPr>
              <w:t xml:space="preserve">tabulas datiem ir redzams, ka ceļu lietotāju samaksātie nodokļi </w:t>
            </w:r>
            <w:r w:rsidR="00DB3FCD" w:rsidRPr="008C1C0E">
              <w:rPr>
                <w:rFonts w:eastAsia="Times New Roman"/>
                <w:color w:val="000000"/>
                <w:sz w:val="24"/>
                <w:szCs w:val="24"/>
                <w:lang w:eastAsia="lv-LV"/>
              </w:rPr>
              <w:t xml:space="preserve">2016.gadā </w:t>
            </w:r>
            <w:r w:rsidRPr="00EE0D85">
              <w:rPr>
                <w:rFonts w:eastAsia="Times New Roman"/>
                <w:color w:val="000000"/>
                <w:sz w:val="24"/>
                <w:szCs w:val="24"/>
                <w:lang w:eastAsia="lv-LV"/>
              </w:rPr>
              <w:t>pārsniedz</w:t>
            </w:r>
            <w:r w:rsidR="00DB3FCD" w:rsidRPr="008C1C0E">
              <w:rPr>
                <w:rFonts w:eastAsia="Times New Roman"/>
                <w:color w:val="000000"/>
                <w:sz w:val="24"/>
                <w:szCs w:val="24"/>
                <w:lang w:eastAsia="lv-LV"/>
              </w:rPr>
              <w:t>a</w:t>
            </w:r>
            <w:r w:rsidRPr="00EE0D85">
              <w:rPr>
                <w:rFonts w:eastAsia="Times New Roman"/>
                <w:color w:val="000000"/>
                <w:sz w:val="24"/>
                <w:szCs w:val="24"/>
                <w:lang w:eastAsia="lv-LV"/>
              </w:rPr>
              <w:t xml:space="preserve"> 500 miljonus </w:t>
            </w:r>
            <w:proofErr w:type="spellStart"/>
            <w:r w:rsidRPr="00EE0D85">
              <w:rPr>
                <w:rFonts w:eastAsia="Times New Roman"/>
                <w:i/>
                <w:color w:val="000000"/>
                <w:sz w:val="24"/>
                <w:szCs w:val="24"/>
                <w:lang w:eastAsia="lv-LV"/>
              </w:rPr>
              <w:t>euro</w:t>
            </w:r>
            <w:proofErr w:type="spellEnd"/>
            <w:r w:rsidR="00DB3FCD" w:rsidRPr="008C1C0E">
              <w:rPr>
                <w:rFonts w:eastAsia="Times New Roman"/>
                <w:i/>
                <w:color w:val="000000"/>
                <w:sz w:val="24"/>
                <w:szCs w:val="24"/>
                <w:lang w:eastAsia="lv-LV"/>
              </w:rPr>
              <w:t xml:space="preserve"> </w:t>
            </w:r>
            <w:r w:rsidR="00DB3FCD" w:rsidRPr="00A370E9">
              <w:rPr>
                <w:rFonts w:eastAsia="Times New Roman"/>
                <w:color w:val="000000"/>
                <w:sz w:val="24"/>
                <w:szCs w:val="24"/>
                <w:lang w:eastAsia="lv-LV"/>
              </w:rPr>
              <w:t>un</w:t>
            </w:r>
            <w:r w:rsidR="00DB3FCD" w:rsidRPr="008C1C0E">
              <w:rPr>
                <w:rFonts w:eastAsia="Times New Roman"/>
                <w:i/>
                <w:color w:val="000000"/>
                <w:sz w:val="24"/>
                <w:szCs w:val="24"/>
                <w:lang w:eastAsia="lv-LV"/>
              </w:rPr>
              <w:t xml:space="preserve"> </w:t>
            </w:r>
            <w:r w:rsidRPr="00EE0D85">
              <w:rPr>
                <w:rFonts w:eastAsia="Times New Roman"/>
                <w:color w:val="000000"/>
                <w:sz w:val="24"/>
                <w:szCs w:val="24"/>
                <w:lang w:eastAsia="lv-LV"/>
              </w:rPr>
              <w:t>2017.</w:t>
            </w:r>
            <w:r w:rsidR="00DB3FCD" w:rsidRPr="008C1C0E">
              <w:rPr>
                <w:rFonts w:eastAsia="Times New Roman"/>
                <w:color w:val="000000"/>
                <w:sz w:val="24"/>
                <w:szCs w:val="24"/>
                <w:lang w:eastAsia="lv-LV"/>
              </w:rPr>
              <w:t>, 2018. un 2019</w:t>
            </w:r>
            <w:r w:rsidRPr="00EE0D85">
              <w:rPr>
                <w:rFonts w:eastAsia="Times New Roman"/>
                <w:color w:val="000000"/>
                <w:sz w:val="24"/>
                <w:szCs w:val="24"/>
                <w:lang w:eastAsia="lv-LV"/>
              </w:rPr>
              <w:t xml:space="preserve">.gadā </w:t>
            </w:r>
            <w:r w:rsidR="00CD772D">
              <w:rPr>
                <w:rFonts w:eastAsia="Times New Roman"/>
                <w:color w:val="000000"/>
                <w:sz w:val="24"/>
                <w:szCs w:val="24"/>
                <w:lang w:eastAsia="lv-LV"/>
              </w:rPr>
              <w:t xml:space="preserve">plānots, ka pārsniegs </w:t>
            </w:r>
            <w:r w:rsidRPr="00EE0D85">
              <w:rPr>
                <w:rFonts w:eastAsia="Times New Roman"/>
                <w:color w:val="000000"/>
                <w:sz w:val="24"/>
                <w:szCs w:val="24"/>
                <w:lang w:eastAsia="lv-LV"/>
              </w:rPr>
              <w:t xml:space="preserve">pat 600 miljonus </w:t>
            </w:r>
            <w:proofErr w:type="spellStart"/>
            <w:r w:rsidRPr="00EE0D85">
              <w:rPr>
                <w:rFonts w:eastAsia="Times New Roman"/>
                <w:i/>
                <w:color w:val="000000"/>
                <w:sz w:val="24"/>
                <w:szCs w:val="24"/>
                <w:lang w:eastAsia="lv-LV"/>
              </w:rPr>
              <w:t>euro</w:t>
            </w:r>
            <w:proofErr w:type="spellEnd"/>
            <w:r w:rsidRPr="00EE0D85">
              <w:rPr>
                <w:rFonts w:eastAsia="Times New Roman"/>
                <w:color w:val="000000"/>
                <w:sz w:val="24"/>
                <w:szCs w:val="24"/>
                <w:lang w:eastAsia="lv-LV"/>
              </w:rPr>
              <w:t xml:space="preserve">, taču valsts budžeta finansējums gan pašvaldību ceļu, gan valsts ceļu pārvaldīšanai, uzturēšanai un atjaunošanai </w:t>
            </w:r>
            <w:r w:rsidR="00DB3FCD" w:rsidRPr="008C1C0E">
              <w:rPr>
                <w:rFonts w:eastAsia="Times New Roman"/>
                <w:color w:val="000000"/>
                <w:sz w:val="24"/>
                <w:szCs w:val="24"/>
                <w:lang w:eastAsia="lv-LV"/>
              </w:rPr>
              <w:t xml:space="preserve">no 194,6 miljoniem </w:t>
            </w:r>
            <w:proofErr w:type="spellStart"/>
            <w:r w:rsidR="00DB3FCD" w:rsidRPr="008C1C0E">
              <w:rPr>
                <w:rFonts w:eastAsia="Times New Roman"/>
                <w:i/>
                <w:color w:val="000000"/>
                <w:sz w:val="24"/>
                <w:szCs w:val="24"/>
                <w:lang w:eastAsia="lv-LV"/>
              </w:rPr>
              <w:t>euro</w:t>
            </w:r>
            <w:proofErr w:type="spellEnd"/>
            <w:r w:rsidR="00DB3FCD" w:rsidRPr="008C1C0E">
              <w:rPr>
                <w:rFonts w:eastAsia="Times New Roman"/>
                <w:color w:val="000000"/>
                <w:sz w:val="24"/>
                <w:szCs w:val="24"/>
                <w:lang w:eastAsia="lv-LV"/>
              </w:rPr>
              <w:t xml:space="preserve"> 2016.gadā</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 xml:space="preserve">ir </w:t>
            </w:r>
            <w:r w:rsidR="00A370E9">
              <w:rPr>
                <w:rFonts w:eastAsia="Times New Roman"/>
                <w:color w:val="000000"/>
                <w:sz w:val="24"/>
                <w:szCs w:val="24"/>
                <w:lang w:eastAsia="lv-LV"/>
              </w:rPr>
              <w:t>palielināts</w:t>
            </w:r>
            <w:r w:rsidR="00DB3FCD" w:rsidRPr="008C1C0E">
              <w:rPr>
                <w:rFonts w:eastAsia="Times New Roman"/>
                <w:color w:val="000000"/>
                <w:sz w:val="24"/>
                <w:szCs w:val="24"/>
                <w:lang w:eastAsia="lv-LV"/>
              </w:rPr>
              <w:t xml:space="preserve"> </w:t>
            </w:r>
            <w:r w:rsidR="00CD772D">
              <w:rPr>
                <w:rFonts w:eastAsia="Times New Roman"/>
                <w:color w:val="000000"/>
                <w:sz w:val="24"/>
                <w:szCs w:val="24"/>
                <w:lang w:eastAsia="lv-LV"/>
              </w:rPr>
              <w:t xml:space="preserve">tikai </w:t>
            </w:r>
            <w:r w:rsidR="00DB3FCD" w:rsidRPr="008C1C0E">
              <w:rPr>
                <w:rFonts w:eastAsia="Times New Roman"/>
                <w:color w:val="000000"/>
                <w:sz w:val="24"/>
                <w:szCs w:val="24"/>
                <w:lang w:eastAsia="lv-LV"/>
              </w:rPr>
              <w:t xml:space="preserve">līdz 207,9 miljoniem </w:t>
            </w:r>
            <w:proofErr w:type="spellStart"/>
            <w:r w:rsidR="00DB3FCD" w:rsidRPr="008C1C0E">
              <w:rPr>
                <w:rFonts w:eastAsia="Times New Roman"/>
                <w:i/>
                <w:color w:val="000000"/>
                <w:sz w:val="24"/>
                <w:szCs w:val="24"/>
                <w:lang w:eastAsia="lv-LV"/>
              </w:rPr>
              <w:t>euro</w:t>
            </w:r>
            <w:proofErr w:type="spellEnd"/>
            <w:r w:rsidR="00DB3FCD" w:rsidRPr="008C1C0E">
              <w:rPr>
                <w:rFonts w:eastAsia="Times New Roman"/>
                <w:color w:val="000000"/>
                <w:sz w:val="24"/>
                <w:szCs w:val="24"/>
                <w:lang w:eastAsia="lv-LV"/>
              </w:rPr>
              <w:t xml:space="preserve"> 2017.</w:t>
            </w:r>
            <w:r w:rsidR="00A370E9">
              <w:rPr>
                <w:rFonts w:eastAsia="Times New Roman"/>
                <w:color w:val="000000"/>
                <w:sz w:val="24"/>
                <w:szCs w:val="24"/>
                <w:lang w:eastAsia="lv-LV"/>
              </w:rPr>
              <w:t xml:space="preserve"> </w:t>
            </w:r>
            <w:r w:rsidR="00DB3FCD" w:rsidRPr="008C1C0E">
              <w:rPr>
                <w:rFonts w:eastAsia="Times New Roman"/>
                <w:color w:val="000000"/>
                <w:sz w:val="24"/>
                <w:szCs w:val="24"/>
                <w:lang w:eastAsia="lv-LV"/>
              </w:rPr>
              <w:t>- 2019.gadā</w:t>
            </w:r>
            <w:r w:rsidR="00A370E9">
              <w:rPr>
                <w:rFonts w:eastAsia="Times New Roman"/>
                <w:color w:val="000000"/>
                <w:sz w:val="24"/>
                <w:szCs w:val="24"/>
                <w:lang w:eastAsia="lv-LV"/>
              </w:rPr>
              <w:t xml:space="preserve">. </w:t>
            </w:r>
            <w:r w:rsidR="00DB3FCD" w:rsidRPr="008C1C0E">
              <w:rPr>
                <w:rFonts w:eastAsia="Times New Roman"/>
                <w:color w:val="000000"/>
                <w:sz w:val="24"/>
                <w:szCs w:val="24"/>
                <w:lang w:eastAsia="lv-LV"/>
              </w:rPr>
              <w:t>Lai arī valsts budžeta finansējums Valsts autoceļu fondam ir nedaudz palielinājies, tomēr plānotais ceļu lietotāju samaksāto nodokļu un nodevu apmērs pieaug straujāk - ja 2016.gadā</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 xml:space="preserve">un 2017.gadā </w:t>
            </w:r>
            <w:r w:rsidRPr="00EE0D85">
              <w:rPr>
                <w:rFonts w:eastAsia="Times New Roman"/>
                <w:color w:val="000000"/>
                <w:sz w:val="24"/>
                <w:szCs w:val="24"/>
                <w:lang w:eastAsia="lv-LV"/>
              </w:rPr>
              <w:t>3</w:t>
            </w:r>
            <w:r w:rsidR="00DB3FCD" w:rsidRPr="008C1C0E">
              <w:rPr>
                <w:rFonts w:eastAsia="Times New Roman"/>
                <w:color w:val="000000"/>
                <w:sz w:val="24"/>
                <w:szCs w:val="24"/>
                <w:lang w:eastAsia="lv-LV"/>
              </w:rPr>
              <w:t>4</w:t>
            </w:r>
            <w:r w:rsidRPr="00EE0D85">
              <w:rPr>
                <w:rFonts w:eastAsia="Times New Roman"/>
                <w:color w:val="000000"/>
                <w:sz w:val="24"/>
                <w:szCs w:val="24"/>
                <w:lang w:eastAsia="lv-LV"/>
              </w:rPr>
              <w:t xml:space="preserve"> % no tiem valsts budžeta ieņēmumiem, kurus samaksā ceļu lietotāji</w:t>
            </w:r>
            <w:r w:rsidR="00A370E9">
              <w:rPr>
                <w:rFonts w:eastAsia="Times New Roman"/>
                <w:color w:val="000000"/>
                <w:sz w:val="24"/>
                <w:szCs w:val="24"/>
                <w:lang w:eastAsia="lv-LV"/>
              </w:rPr>
              <w:t>,</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tika novirzīti Valsts autoceļu fondam, tad 2018. un 2019.gadā vairs tikai 33%</w:t>
            </w:r>
            <w:r w:rsidRPr="00EE0D85">
              <w:rPr>
                <w:rFonts w:eastAsia="Times New Roman"/>
                <w:color w:val="000000"/>
                <w:sz w:val="24"/>
                <w:szCs w:val="24"/>
                <w:lang w:eastAsia="lv-LV"/>
              </w:rPr>
              <w:t xml:space="preserve">. Ja pieņem, ka TEN un autoceļu lietošanas nodeva pilnībā tiek novirzīta valsts autoceļiem, tad no </w:t>
            </w:r>
            <w:r w:rsidR="00440C13" w:rsidRPr="008C1C0E">
              <w:rPr>
                <w:rFonts w:eastAsia="Times New Roman"/>
                <w:color w:val="000000"/>
                <w:sz w:val="24"/>
                <w:szCs w:val="24"/>
                <w:lang w:eastAsia="lv-LV"/>
              </w:rPr>
              <w:t>AN</w:t>
            </w:r>
            <w:r w:rsidRPr="00EE0D85">
              <w:rPr>
                <w:rFonts w:eastAsia="Times New Roman"/>
                <w:color w:val="000000"/>
                <w:sz w:val="24"/>
                <w:szCs w:val="24"/>
                <w:lang w:eastAsia="lv-LV"/>
              </w:rPr>
              <w:t xml:space="preserve"> par naftas produktiem ieņēmumiem - tikai aptuveni 18 % (201</w:t>
            </w:r>
            <w:r w:rsidR="00DB3FCD" w:rsidRPr="008C1C0E">
              <w:rPr>
                <w:rFonts w:eastAsia="Times New Roman"/>
                <w:color w:val="000000"/>
                <w:sz w:val="24"/>
                <w:szCs w:val="24"/>
                <w:lang w:eastAsia="lv-LV"/>
              </w:rPr>
              <w:t>6</w:t>
            </w:r>
            <w:r w:rsidRPr="00EE0D85">
              <w:rPr>
                <w:rFonts w:eastAsia="Times New Roman"/>
                <w:color w:val="000000"/>
                <w:sz w:val="24"/>
                <w:szCs w:val="24"/>
                <w:lang w:eastAsia="lv-LV"/>
              </w:rPr>
              <w:t>.gadā 2</w:t>
            </w:r>
            <w:r w:rsidR="001F4905" w:rsidRPr="008C1C0E">
              <w:rPr>
                <w:rFonts w:eastAsia="Times New Roman"/>
                <w:color w:val="000000"/>
                <w:sz w:val="24"/>
                <w:szCs w:val="24"/>
                <w:lang w:eastAsia="lv-LV"/>
              </w:rPr>
              <w:t>0</w:t>
            </w:r>
            <w:r w:rsidRPr="00EE0D85">
              <w:rPr>
                <w:rFonts w:eastAsia="Times New Roman"/>
                <w:color w:val="000000"/>
                <w:sz w:val="24"/>
                <w:szCs w:val="24"/>
                <w:lang w:eastAsia="lv-LV"/>
              </w:rPr>
              <w:t>%, 201</w:t>
            </w:r>
            <w:r w:rsidR="001F4905" w:rsidRPr="008C1C0E">
              <w:rPr>
                <w:rFonts w:eastAsia="Times New Roman"/>
                <w:color w:val="000000"/>
                <w:sz w:val="24"/>
                <w:szCs w:val="24"/>
                <w:lang w:eastAsia="lv-LV"/>
              </w:rPr>
              <w:t>7.gadā 17 %, 2018</w:t>
            </w:r>
            <w:r w:rsidRPr="00EE0D85">
              <w:rPr>
                <w:rFonts w:eastAsia="Times New Roman"/>
                <w:color w:val="000000"/>
                <w:sz w:val="24"/>
                <w:szCs w:val="24"/>
                <w:lang w:eastAsia="lv-LV"/>
              </w:rPr>
              <w:t>.gadā 1</w:t>
            </w:r>
            <w:r w:rsidR="001F4905" w:rsidRPr="008C1C0E">
              <w:rPr>
                <w:rFonts w:eastAsia="Times New Roman"/>
                <w:color w:val="000000"/>
                <w:sz w:val="24"/>
                <w:szCs w:val="24"/>
                <w:lang w:eastAsia="lv-LV"/>
              </w:rPr>
              <w:t>4</w:t>
            </w:r>
            <w:r w:rsidRPr="00EE0D85">
              <w:rPr>
                <w:rFonts w:eastAsia="Times New Roman"/>
                <w:color w:val="000000"/>
                <w:sz w:val="24"/>
                <w:szCs w:val="24"/>
                <w:lang w:eastAsia="lv-LV"/>
              </w:rPr>
              <w:t>% un 201</w:t>
            </w:r>
            <w:r w:rsidR="001F4905" w:rsidRPr="008C1C0E">
              <w:rPr>
                <w:rFonts w:eastAsia="Times New Roman"/>
                <w:color w:val="000000"/>
                <w:sz w:val="24"/>
                <w:szCs w:val="24"/>
                <w:lang w:eastAsia="lv-LV"/>
              </w:rPr>
              <w:t>9</w:t>
            </w:r>
            <w:r w:rsidRPr="00EE0D85">
              <w:rPr>
                <w:rFonts w:eastAsia="Times New Roman"/>
                <w:color w:val="000000"/>
                <w:sz w:val="24"/>
                <w:szCs w:val="24"/>
                <w:lang w:eastAsia="lv-LV"/>
              </w:rPr>
              <w:t xml:space="preserve">.gadā </w:t>
            </w:r>
            <w:r w:rsidR="001F4905" w:rsidRPr="008C1C0E">
              <w:rPr>
                <w:rFonts w:eastAsia="Times New Roman"/>
                <w:color w:val="000000"/>
                <w:sz w:val="24"/>
                <w:szCs w:val="24"/>
                <w:lang w:eastAsia="lv-LV"/>
              </w:rPr>
              <w:t>21</w:t>
            </w:r>
            <w:r w:rsidRPr="00EE0D85">
              <w:rPr>
                <w:rFonts w:eastAsia="Times New Roman"/>
                <w:color w:val="000000"/>
                <w:sz w:val="24"/>
                <w:szCs w:val="24"/>
                <w:lang w:eastAsia="lv-LV"/>
              </w:rPr>
              <w:t xml:space="preserve">%). </w:t>
            </w:r>
          </w:p>
          <w:p w14:paraId="0E9714E0" w14:textId="77777777" w:rsidR="00CD772D" w:rsidRDefault="00CD772D" w:rsidP="00EE0D85">
            <w:pPr>
              <w:ind w:right="-2" w:firstLine="709"/>
              <w:jc w:val="both"/>
              <w:rPr>
                <w:rFonts w:eastAsia="Times New Roman"/>
                <w:color w:val="000000"/>
                <w:sz w:val="24"/>
                <w:szCs w:val="24"/>
                <w:lang w:eastAsia="lv-LV"/>
              </w:rPr>
            </w:pPr>
          </w:p>
          <w:p w14:paraId="550887CD" w14:textId="77777777" w:rsidR="00CD772D" w:rsidRPr="00EE0D85" w:rsidRDefault="00CD772D" w:rsidP="00EE0D85">
            <w:pPr>
              <w:ind w:right="-2" w:firstLine="709"/>
              <w:jc w:val="both"/>
              <w:rPr>
                <w:rFonts w:eastAsia="Times New Roman"/>
                <w:color w:val="000000"/>
                <w:sz w:val="24"/>
                <w:szCs w:val="24"/>
                <w:lang w:eastAsia="lv-LV"/>
              </w:rPr>
            </w:pPr>
          </w:p>
          <w:tbl>
            <w:tblPr>
              <w:tblW w:w="7269" w:type="dxa"/>
              <w:tblInd w:w="103" w:type="dxa"/>
              <w:tblLook w:val="04A0" w:firstRow="1" w:lastRow="0" w:firstColumn="1" w:lastColumn="0" w:noHBand="0" w:noVBand="1"/>
            </w:tblPr>
            <w:tblGrid>
              <w:gridCol w:w="2371"/>
              <w:gridCol w:w="1234"/>
              <w:gridCol w:w="1276"/>
              <w:gridCol w:w="1275"/>
              <w:gridCol w:w="1113"/>
            </w:tblGrid>
            <w:tr w:rsidR="00926B43" w:rsidRPr="008C1C0E" w14:paraId="57751DE8" w14:textId="77777777" w:rsidTr="00926B43">
              <w:trPr>
                <w:trHeight w:val="360"/>
              </w:trPr>
              <w:tc>
                <w:tcPr>
                  <w:tcW w:w="7269" w:type="dxa"/>
                  <w:gridSpan w:val="5"/>
                  <w:tcBorders>
                    <w:top w:val="nil"/>
                    <w:left w:val="nil"/>
                    <w:bottom w:val="nil"/>
                    <w:right w:val="nil"/>
                  </w:tcBorders>
                  <w:shd w:val="clear" w:color="auto" w:fill="auto"/>
                  <w:noWrap/>
                  <w:vAlign w:val="bottom"/>
                  <w:hideMark/>
                </w:tcPr>
                <w:p w14:paraId="783D057D" w14:textId="77777777" w:rsidR="008C1C0E" w:rsidRPr="008C1C0E" w:rsidRDefault="008C1C0E" w:rsidP="008C1C0E">
                  <w:pPr>
                    <w:ind w:firstLine="709"/>
                    <w:jc w:val="right"/>
                    <w:rPr>
                      <w:rFonts w:eastAsia="Times New Roman"/>
                      <w:bCs/>
                      <w:sz w:val="24"/>
                      <w:szCs w:val="24"/>
                      <w:lang w:eastAsia="lv-LV"/>
                    </w:rPr>
                  </w:pPr>
                  <w:r>
                    <w:rPr>
                      <w:rFonts w:eastAsia="Times New Roman"/>
                      <w:bCs/>
                      <w:sz w:val="24"/>
                      <w:szCs w:val="24"/>
                      <w:lang w:eastAsia="lv-LV"/>
                    </w:rPr>
                    <w:lastRenderedPageBreak/>
                    <w:t>1.tabula</w:t>
                  </w:r>
                </w:p>
                <w:p w14:paraId="580874C9" w14:textId="77777777" w:rsidR="00926B43" w:rsidRPr="00EE0D85" w:rsidRDefault="00926B43" w:rsidP="00EE0D85">
                  <w:pPr>
                    <w:ind w:firstLine="709"/>
                    <w:rPr>
                      <w:rFonts w:eastAsia="Times New Roman"/>
                      <w:b/>
                      <w:bCs/>
                      <w:sz w:val="24"/>
                      <w:szCs w:val="24"/>
                      <w:lang w:eastAsia="lv-LV"/>
                    </w:rPr>
                  </w:pPr>
                  <w:r w:rsidRPr="00EE0D85">
                    <w:rPr>
                      <w:rFonts w:eastAsia="Times New Roman"/>
                      <w:b/>
                      <w:bCs/>
                      <w:sz w:val="24"/>
                      <w:szCs w:val="24"/>
                      <w:lang w:eastAsia="lv-LV"/>
                    </w:rPr>
                    <w:t>Ceļu lietotāju samaksātie nodokļi un nodevas</w:t>
                  </w:r>
                </w:p>
              </w:tc>
            </w:tr>
            <w:tr w:rsidR="00926B43" w:rsidRPr="008C1C0E" w14:paraId="67241BE4" w14:textId="77777777" w:rsidTr="00926B43">
              <w:trPr>
                <w:trHeight w:val="600"/>
              </w:trPr>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933C9" w14:textId="77777777" w:rsidR="00926B43" w:rsidRPr="00EE0D85" w:rsidRDefault="00926B43" w:rsidP="00EE0D85">
                  <w:pPr>
                    <w:ind w:firstLine="39"/>
                    <w:rPr>
                      <w:rFonts w:eastAsia="Times New Roman"/>
                      <w:b/>
                      <w:sz w:val="24"/>
                      <w:szCs w:val="24"/>
                      <w:lang w:eastAsia="lv-LV"/>
                    </w:rPr>
                  </w:pPr>
                  <w:r w:rsidRPr="00EE0D85">
                    <w:rPr>
                      <w:rFonts w:eastAsia="Times New Roman"/>
                      <w:b/>
                      <w:sz w:val="24"/>
                      <w:szCs w:val="24"/>
                      <w:lang w:eastAsia="lv-LV"/>
                    </w:rPr>
                    <w:t>Nodokļu veidi</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53146C14" w14:textId="77777777" w:rsidR="00926B43" w:rsidRPr="00EE0D85" w:rsidRDefault="00926B43" w:rsidP="004A50ED">
                  <w:pPr>
                    <w:ind w:firstLine="33"/>
                    <w:jc w:val="center"/>
                    <w:rPr>
                      <w:rFonts w:eastAsia="Times New Roman"/>
                      <w:b/>
                      <w:bCs/>
                      <w:sz w:val="24"/>
                      <w:szCs w:val="24"/>
                      <w:lang w:eastAsia="lv-LV"/>
                    </w:rPr>
                  </w:pPr>
                  <w:r w:rsidRPr="008C1C0E">
                    <w:rPr>
                      <w:rFonts w:eastAsia="Times New Roman"/>
                      <w:b/>
                      <w:bCs/>
                      <w:sz w:val="24"/>
                      <w:szCs w:val="24"/>
                      <w:lang w:eastAsia="lv-LV"/>
                    </w:rPr>
                    <w:t>2016</w:t>
                  </w:r>
                  <w:r w:rsidRPr="00EE0D85">
                    <w:rPr>
                      <w:rFonts w:eastAsia="Times New Roman"/>
                      <w:b/>
                      <w:bCs/>
                      <w:sz w:val="24"/>
                      <w:szCs w:val="24"/>
                      <w:lang w:eastAsia="lv-LV"/>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830EBC" w14:textId="77777777" w:rsidR="00926B43" w:rsidRPr="00EE0D85" w:rsidRDefault="00926B43" w:rsidP="00DA5A36">
                  <w:pPr>
                    <w:ind w:firstLine="33"/>
                    <w:jc w:val="center"/>
                    <w:rPr>
                      <w:rFonts w:eastAsia="Times New Roman"/>
                      <w:b/>
                      <w:bCs/>
                      <w:sz w:val="24"/>
                      <w:szCs w:val="24"/>
                      <w:lang w:eastAsia="lv-LV"/>
                    </w:rPr>
                  </w:pPr>
                  <w:r w:rsidRPr="00EE0D85">
                    <w:rPr>
                      <w:rFonts w:eastAsia="Times New Roman"/>
                      <w:b/>
                      <w:bCs/>
                      <w:sz w:val="24"/>
                      <w:szCs w:val="24"/>
                      <w:lang w:eastAsia="lv-LV"/>
                    </w:rPr>
                    <w:t>2017. plāns</w:t>
                  </w:r>
                  <w:r w:rsidR="00440C13" w:rsidRPr="008C1C0E">
                    <w:rPr>
                      <w:rFonts w:eastAsia="Times New Roman"/>
                      <w:b/>
                      <w:bCs/>
                      <w:sz w:val="24"/>
                      <w:szCs w:val="24"/>
                      <w:lang w:eastAsia="lv-LV"/>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BD9297A" w14:textId="77777777" w:rsidR="00926B43" w:rsidRPr="00EE0D85" w:rsidRDefault="00926B43" w:rsidP="00DA5A36">
                  <w:pPr>
                    <w:ind w:firstLine="33"/>
                    <w:jc w:val="center"/>
                    <w:rPr>
                      <w:rFonts w:eastAsia="Times New Roman"/>
                      <w:b/>
                      <w:bCs/>
                      <w:sz w:val="24"/>
                      <w:szCs w:val="24"/>
                      <w:lang w:eastAsia="lv-LV"/>
                    </w:rPr>
                  </w:pPr>
                  <w:r w:rsidRPr="00EE0D85">
                    <w:rPr>
                      <w:rFonts w:eastAsia="Times New Roman"/>
                      <w:b/>
                      <w:bCs/>
                      <w:sz w:val="24"/>
                      <w:szCs w:val="24"/>
                      <w:lang w:eastAsia="lv-LV"/>
                    </w:rPr>
                    <w:t xml:space="preserve">2018. </w:t>
                  </w:r>
                  <w:r w:rsidRPr="008C1C0E">
                    <w:rPr>
                      <w:rFonts w:eastAsia="Times New Roman"/>
                      <w:b/>
                      <w:bCs/>
                      <w:sz w:val="24"/>
                      <w:szCs w:val="24"/>
                      <w:lang w:eastAsia="lv-LV"/>
                    </w:rPr>
                    <w:t>plāns</w:t>
                  </w:r>
                  <w:r w:rsidR="00440C13" w:rsidRPr="008C1C0E">
                    <w:rPr>
                      <w:rFonts w:eastAsia="Times New Roman"/>
                      <w:b/>
                      <w:bCs/>
                      <w:sz w:val="24"/>
                      <w:szCs w:val="24"/>
                      <w:lang w:eastAsia="lv-LV"/>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4518E55E" w14:textId="77777777" w:rsidR="00926B43" w:rsidRPr="00EE0D85" w:rsidRDefault="00926B43" w:rsidP="00EE0D85">
                  <w:pPr>
                    <w:ind w:firstLine="33"/>
                    <w:jc w:val="center"/>
                    <w:rPr>
                      <w:rFonts w:eastAsia="Times New Roman"/>
                      <w:b/>
                      <w:bCs/>
                      <w:sz w:val="24"/>
                      <w:szCs w:val="24"/>
                      <w:lang w:eastAsia="lv-LV"/>
                    </w:rPr>
                  </w:pPr>
                  <w:r w:rsidRPr="008C1C0E">
                    <w:rPr>
                      <w:rFonts w:eastAsia="Times New Roman"/>
                      <w:b/>
                      <w:bCs/>
                      <w:sz w:val="24"/>
                      <w:szCs w:val="24"/>
                      <w:lang w:eastAsia="lv-LV"/>
                    </w:rPr>
                    <w:t>2019</w:t>
                  </w:r>
                  <w:r w:rsidRPr="00EE0D85">
                    <w:rPr>
                      <w:rFonts w:eastAsia="Times New Roman"/>
                      <w:b/>
                      <w:bCs/>
                      <w:sz w:val="24"/>
                      <w:szCs w:val="24"/>
                      <w:lang w:eastAsia="lv-LV"/>
                    </w:rPr>
                    <w:t xml:space="preserve">. </w:t>
                  </w:r>
                  <w:r w:rsidRPr="008C1C0E">
                    <w:rPr>
                      <w:rFonts w:eastAsia="Times New Roman"/>
                      <w:b/>
                      <w:bCs/>
                      <w:sz w:val="24"/>
                      <w:szCs w:val="24"/>
                      <w:lang w:eastAsia="lv-LV"/>
                    </w:rPr>
                    <w:t>plāns</w:t>
                  </w:r>
                  <w:r w:rsidR="00440C13" w:rsidRPr="008C1C0E">
                    <w:rPr>
                      <w:rFonts w:eastAsia="Times New Roman"/>
                      <w:b/>
                      <w:bCs/>
                      <w:sz w:val="24"/>
                      <w:szCs w:val="24"/>
                      <w:lang w:eastAsia="lv-LV"/>
                    </w:rPr>
                    <w:t>*</w:t>
                  </w:r>
                </w:p>
              </w:tc>
            </w:tr>
            <w:tr w:rsidR="00926B43" w:rsidRPr="008C1C0E" w14:paraId="2A6216BB" w14:textId="77777777" w:rsidTr="00926B43">
              <w:trPr>
                <w:trHeight w:val="600"/>
              </w:trPr>
              <w:tc>
                <w:tcPr>
                  <w:tcW w:w="2371" w:type="dxa"/>
                  <w:tcBorders>
                    <w:top w:val="single" w:sz="4" w:space="0" w:color="auto"/>
                    <w:left w:val="single" w:sz="4" w:space="0" w:color="auto"/>
                    <w:bottom w:val="single" w:sz="4" w:space="0" w:color="auto"/>
                    <w:right w:val="single" w:sz="4" w:space="0" w:color="auto"/>
                  </w:tcBorders>
                  <w:shd w:val="clear" w:color="auto" w:fill="auto"/>
                  <w:vAlign w:val="bottom"/>
                </w:tcPr>
                <w:p w14:paraId="6F4EE460" w14:textId="77777777" w:rsidR="00926B43" w:rsidRPr="00EE0D85" w:rsidRDefault="00926B43" w:rsidP="00EE0D85">
                  <w:pPr>
                    <w:ind w:firstLine="39"/>
                    <w:rPr>
                      <w:rFonts w:eastAsia="Times New Roman"/>
                      <w:sz w:val="24"/>
                      <w:szCs w:val="24"/>
                      <w:lang w:eastAsia="lv-LV"/>
                    </w:rPr>
                  </w:pPr>
                  <w:r w:rsidRPr="00EE0D85">
                    <w:rPr>
                      <w:rFonts w:eastAsia="Times New Roman"/>
                      <w:sz w:val="24"/>
                      <w:szCs w:val="24"/>
                      <w:lang w:eastAsia="lv-LV"/>
                    </w:rPr>
                    <w:t xml:space="preserve">TEN (milj. </w:t>
                  </w:r>
                  <w:proofErr w:type="spellStart"/>
                  <w:r w:rsidRPr="00EE0D85">
                    <w:rPr>
                      <w:rFonts w:eastAsia="Times New Roman"/>
                      <w:i/>
                      <w:sz w:val="24"/>
                      <w:szCs w:val="24"/>
                      <w:lang w:eastAsia="lv-LV"/>
                    </w:rPr>
                    <w:t>euro</w:t>
                  </w:r>
                  <w:proofErr w:type="spellEnd"/>
                  <w:r w:rsidRPr="00EE0D85">
                    <w:rPr>
                      <w:rFonts w:eastAsia="Times New Roman"/>
                      <w:sz w:val="24"/>
                      <w:szCs w:val="24"/>
                      <w:lang w:eastAsia="lv-LV"/>
                    </w:rPr>
                    <w:t>)</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409C1BF4" w14:textId="796AF3A5" w:rsidR="00926B43" w:rsidRPr="008C1C0E" w:rsidRDefault="00926B43" w:rsidP="005733B1">
                  <w:pPr>
                    <w:pStyle w:val="NormalWeb"/>
                    <w:spacing w:before="0" w:beforeAutospacing="0" w:after="0" w:afterAutospacing="0"/>
                    <w:jc w:val="center"/>
                    <w:textAlignment w:val="center"/>
                  </w:pPr>
                  <w:r w:rsidRPr="008C1C0E">
                    <w:rPr>
                      <w:rFonts w:eastAsia="Verdana"/>
                      <w:color w:val="000000" w:themeColor="text1"/>
                      <w:kern w:val="24"/>
                    </w:rPr>
                    <w:t>83,</w:t>
                  </w:r>
                  <w:r w:rsidR="005A39A4">
                    <w:rPr>
                      <w:rFonts w:eastAsia="Verdana"/>
                      <w:color w:val="000000" w:themeColor="text1"/>
                      <w:kern w:val="24"/>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E93AD4" w14:textId="1711E75F" w:rsidR="00926B43" w:rsidRPr="008C1C0E" w:rsidRDefault="00926B43" w:rsidP="00440C13">
                  <w:pPr>
                    <w:pStyle w:val="NormalWeb"/>
                    <w:spacing w:before="0" w:beforeAutospacing="0" w:after="0" w:afterAutospacing="0"/>
                    <w:jc w:val="center"/>
                    <w:textAlignment w:val="center"/>
                  </w:pPr>
                  <w:r w:rsidRPr="008C1C0E">
                    <w:rPr>
                      <w:rFonts w:eastAsia="Verdana"/>
                      <w:color w:val="000000" w:themeColor="text1"/>
                      <w:kern w:val="24"/>
                    </w:rPr>
                    <w:t>96,</w:t>
                  </w:r>
                  <w:r w:rsidR="005A39A4">
                    <w:rPr>
                      <w:rFonts w:eastAsia="Verdana"/>
                      <w:color w:val="000000" w:themeColor="text1"/>
                      <w:kern w:val="24"/>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82B306" w14:textId="77777777" w:rsidR="00926B43" w:rsidRPr="008C1C0E" w:rsidRDefault="00926B43" w:rsidP="00440C13">
                  <w:pPr>
                    <w:pStyle w:val="NormalWeb"/>
                    <w:spacing w:before="0" w:beforeAutospacing="0" w:after="0" w:afterAutospacing="0"/>
                    <w:jc w:val="center"/>
                    <w:textAlignment w:val="center"/>
                  </w:pPr>
                  <w:r w:rsidRPr="008C1C0E">
                    <w:rPr>
                      <w:rFonts w:eastAsia="Verdana"/>
                      <w:color w:val="000000" w:themeColor="text1"/>
                      <w:kern w:val="24"/>
                    </w:rPr>
                    <w:t>104,5</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E1AEF7B" w14:textId="77757220" w:rsidR="00926B43" w:rsidRPr="008C1C0E" w:rsidRDefault="00926B43" w:rsidP="00440C13">
                  <w:pPr>
                    <w:pStyle w:val="NormalWeb"/>
                    <w:spacing w:before="0" w:beforeAutospacing="0" w:after="0" w:afterAutospacing="0"/>
                    <w:jc w:val="center"/>
                    <w:textAlignment w:val="center"/>
                  </w:pPr>
                  <w:r w:rsidRPr="008C1C0E">
                    <w:rPr>
                      <w:rFonts w:eastAsia="Verdana"/>
                      <w:color w:val="000000" w:themeColor="text1"/>
                      <w:kern w:val="24"/>
                    </w:rPr>
                    <w:t>6</w:t>
                  </w:r>
                  <w:r w:rsidR="005A39A4">
                    <w:rPr>
                      <w:rFonts w:eastAsia="Verdana"/>
                      <w:color w:val="000000" w:themeColor="text1"/>
                      <w:kern w:val="24"/>
                    </w:rPr>
                    <w:t>4</w:t>
                  </w:r>
                  <w:r w:rsidRPr="008C1C0E">
                    <w:rPr>
                      <w:rFonts w:eastAsia="Verdana"/>
                      <w:color w:val="000000" w:themeColor="text1"/>
                      <w:kern w:val="24"/>
                    </w:rPr>
                    <w:t>,7</w:t>
                  </w:r>
                </w:p>
              </w:tc>
            </w:tr>
            <w:tr w:rsidR="00926B43" w:rsidRPr="008C1C0E" w14:paraId="55356E51" w14:textId="77777777" w:rsidTr="00926B43">
              <w:trPr>
                <w:trHeight w:val="600"/>
              </w:trPr>
              <w:tc>
                <w:tcPr>
                  <w:tcW w:w="2371" w:type="dxa"/>
                  <w:tcBorders>
                    <w:top w:val="nil"/>
                    <w:left w:val="single" w:sz="4" w:space="0" w:color="auto"/>
                    <w:bottom w:val="single" w:sz="4" w:space="0" w:color="auto"/>
                    <w:right w:val="single" w:sz="4" w:space="0" w:color="auto"/>
                  </w:tcBorders>
                  <w:shd w:val="clear" w:color="auto" w:fill="auto"/>
                  <w:vAlign w:val="bottom"/>
                  <w:hideMark/>
                </w:tcPr>
                <w:p w14:paraId="100EBDA2" w14:textId="77777777" w:rsidR="00926B43" w:rsidRPr="00EE0D85" w:rsidRDefault="00926B43" w:rsidP="00EE0D85">
                  <w:pPr>
                    <w:ind w:firstLine="39"/>
                    <w:rPr>
                      <w:rFonts w:eastAsia="Times New Roman"/>
                      <w:sz w:val="24"/>
                      <w:szCs w:val="24"/>
                      <w:lang w:eastAsia="lv-LV"/>
                    </w:rPr>
                  </w:pPr>
                  <w:r w:rsidRPr="00EE0D85">
                    <w:rPr>
                      <w:rFonts w:eastAsia="Times New Roman"/>
                      <w:sz w:val="24"/>
                      <w:szCs w:val="24"/>
                      <w:lang w:eastAsia="lv-LV"/>
                    </w:rPr>
                    <w:t xml:space="preserve">Autoceļu lietošanas nodeva </w:t>
                  </w:r>
                  <w:r w:rsidRPr="00EE0D85">
                    <w:rPr>
                      <w:rFonts w:eastAsia="Times New Roman"/>
                      <w:i/>
                      <w:iCs/>
                      <w:sz w:val="24"/>
                      <w:szCs w:val="24"/>
                      <w:lang w:eastAsia="lv-LV"/>
                    </w:rPr>
                    <w:t xml:space="preserve">(milj. </w:t>
                  </w:r>
                  <w:proofErr w:type="spellStart"/>
                  <w:r w:rsidRPr="00EE0D85">
                    <w:rPr>
                      <w:rFonts w:eastAsia="Times New Roman"/>
                      <w:i/>
                      <w:iCs/>
                      <w:sz w:val="24"/>
                      <w:szCs w:val="24"/>
                      <w:lang w:eastAsia="lv-LV"/>
                    </w:rPr>
                    <w:t>euro</w:t>
                  </w:r>
                  <w:proofErr w:type="spellEnd"/>
                  <w:r w:rsidRPr="00EE0D85">
                    <w:rPr>
                      <w:rFonts w:eastAsia="Times New Roman"/>
                      <w:i/>
                      <w:iCs/>
                      <w:sz w:val="24"/>
                      <w:szCs w:val="24"/>
                      <w:lang w:eastAsia="lv-LV"/>
                    </w:rPr>
                    <w:t>)</w:t>
                  </w:r>
                </w:p>
              </w:tc>
              <w:tc>
                <w:tcPr>
                  <w:tcW w:w="1234" w:type="dxa"/>
                  <w:tcBorders>
                    <w:top w:val="nil"/>
                    <w:left w:val="nil"/>
                    <w:bottom w:val="single" w:sz="4" w:space="0" w:color="auto"/>
                    <w:right w:val="single" w:sz="4" w:space="0" w:color="auto"/>
                  </w:tcBorders>
                  <w:shd w:val="clear" w:color="auto" w:fill="auto"/>
                  <w:noWrap/>
                  <w:vAlign w:val="center"/>
                  <w:hideMark/>
                </w:tcPr>
                <w:p w14:paraId="208D9E16" w14:textId="6FA82CD5" w:rsidR="00926B43" w:rsidRPr="00EE0D85" w:rsidRDefault="00926B43" w:rsidP="005733B1">
                  <w:pPr>
                    <w:ind w:firstLine="33"/>
                    <w:jc w:val="center"/>
                    <w:rPr>
                      <w:rFonts w:eastAsia="Times New Roman"/>
                      <w:sz w:val="24"/>
                      <w:szCs w:val="24"/>
                      <w:lang w:eastAsia="lv-LV"/>
                    </w:rPr>
                  </w:pPr>
                  <w:r w:rsidRPr="00EE0D85">
                    <w:rPr>
                      <w:rFonts w:eastAsia="Times New Roman"/>
                      <w:sz w:val="24"/>
                      <w:szCs w:val="24"/>
                      <w:lang w:eastAsia="lv-LV"/>
                    </w:rPr>
                    <w:t>18</w:t>
                  </w:r>
                  <w:r w:rsidRPr="008C1C0E">
                    <w:rPr>
                      <w:rFonts w:eastAsia="Times New Roman"/>
                      <w:sz w:val="24"/>
                      <w:szCs w:val="24"/>
                      <w:lang w:eastAsia="lv-LV"/>
                    </w:rPr>
                    <w:t>,</w:t>
                  </w:r>
                  <w:r w:rsidR="005A39A4">
                    <w:rPr>
                      <w:rFonts w:eastAsia="Times New Roman"/>
                      <w:sz w:val="24"/>
                      <w:szCs w:val="24"/>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14:paraId="73F6683D" w14:textId="77777777" w:rsidR="00926B43" w:rsidRPr="00EE0D85" w:rsidRDefault="00926B43" w:rsidP="00440C13">
                  <w:pPr>
                    <w:ind w:firstLine="33"/>
                    <w:jc w:val="center"/>
                    <w:rPr>
                      <w:rFonts w:eastAsia="Times New Roman"/>
                      <w:sz w:val="24"/>
                      <w:szCs w:val="24"/>
                      <w:lang w:eastAsia="lv-LV"/>
                    </w:rPr>
                  </w:pPr>
                  <w:r w:rsidRPr="008C1C0E">
                    <w:rPr>
                      <w:rFonts w:eastAsia="Times New Roman"/>
                      <w:sz w:val="24"/>
                      <w:szCs w:val="24"/>
                      <w:lang w:eastAsia="lv-LV"/>
                    </w:rPr>
                    <w:t>27,8</w:t>
                  </w:r>
                </w:p>
              </w:tc>
              <w:tc>
                <w:tcPr>
                  <w:tcW w:w="1275" w:type="dxa"/>
                  <w:tcBorders>
                    <w:top w:val="nil"/>
                    <w:left w:val="nil"/>
                    <w:bottom w:val="single" w:sz="4" w:space="0" w:color="auto"/>
                    <w:right w:val="single" w:sz="4" w:space="0" w:color="auto"/>
                  </w:tcBorders>
                  <w:shd w:val="clear" w:color="auto" w:fill="auto"/>
                  <w:noWrap/>
                  <w:vAlign w:val="center"/>
                  <w:hideMark/>
                </w:tcPr>
                <w:p w14:paraId="4F09D97B" w14:textId="77777777" w:rsidR="00926B43" w:rsidRPr="00EE0D85" w:rsidRDefault="00926B43" w:rsidP="00440C13">
                  <w:pPr>
                    <w:ind w:firstLine="33"/>
                    <w:jc w:val="center"/>
                    <w:rPr>
                      <w:rFonts w:eastAsia="Times New Roman"/>
                      <w:sz w:val="24"/>
                      <w:szCs w:val="24"/>
                      <w:lang w:eastAsia="lv-LV"/>
                    </w:rPr>
                  </w:pPr>
                  <w:r w:rsidRPr="008C1C0E">
                    <w:rPr>
                      <w:rFonts w:eastAsia="Times New Roman"/>
                      <w:sz w:val="24"/>
                      <w:szCs w:val="24"/>
                      <w:lang w:eastAsia="lv-LV"/>
                    </w:rPr>
                    <w:t>32,3</w:t>
                  </w:r>
                </w:p>
              </w:tc>
              <w:tc>
                <w:tcPr>
                  <w:tcW w:w="1113" w:type="dxa"/>
                  <w:tcBorders>
                    <w:top w:val="nil"/>
                    <w:left w:val="nil"/>
                    <w:bottom w:val="single" w:sz="4" w:space="0" w:color="auto"/>
                    <w:right w:val="single" w:sz="4" w:space="0" w:color="auto"/>
                  </w:tcBorders>
                  <w:shd w:val="clear" w:color="auto" w:fill="auto"/>
                  <w:noWrap/>
                  <w:vAlign w:val="center"/>
                  <w:hideMark/>
                </w:tcPr>
                <w:p w14:paraId="47E91E1F" w14:textId="77777777" w:rsidR="00926B43" w:rsidRPr="00EE0D85" w:rsidRDefault="00926B43" w:rsidP="005733B1">
                  <w:pPr>
                    <w:ind w:firstLine="33"/>
                    <w:jc w:val="center"/>
                    <w:rPr>
                      <w:rFonts w:eastAsia="Times New Roman"/>
                      <w:sz w:val="24"/>
                      <w:szCs w:val="24"/>
                      <w:lang w:eastAsia="lv-LV"/>
                    </w:rPr>
                  </w:pPr>
                  <w:r w:rsidRPr="00EE0D85">
                    <w:rPr>
                      <w:rFonts w:eastAsia="Times New Roman"/>
                      <w:sz w:val="24"/>
                      <w:szCs w:val="24"/>
                      <w:lang w:eastAsia="lv-LV"/>
                    </w:rPr>
                    <w:t>32,3</w:t>
                  </w:r>
                </w:p>
              </w:tc>
            </w:tr>
            <w:tr w:rsidR="00926B43" w:rsidRPr="008C1C0E" w14:paraId="41A95ADC" w14:textId="77777777" w:rsidTr="00C505D6">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14:paraId="7DD5F835" w14:textId="77777777" w:rsidR="00926B43" w:rsidRPr="008C1C0E" w:rsidRDefault="00926B43" w:rsidP="00926B43">
                  <w:pPr>
                    <w:ind w:firstLine="39"/>
                    <w:rPr>
                      <w:rFonts w:eastAsia="Times New Roman"/>
                      <w:sz w:val="24"/>
                      <w:szCs w:val="24"/>
                      <w:lang w:eastAsia="lv-LV"/>
                    </w:rPr>
                  </w:pPr>
                  <w:r w:rsidRPr="00EE0D85">
                    <w:rPr>
                      <w:rFonts w:eastAsia="Times New Roman"/>
                      <w:sz w:val="24"/>
                      <w:szCs w:val="24"/>
                      <w:lang w:eastAsia="lv-LV"/>
                    </w:rPr>
                    <w:t xml:space="preserve">AN </w:t>
                  </w:r>
                  <w:r w:rsidR="00440C13" w:rsidRPr="008C1C0E">
                    <w:rPr>
                      <w:rFonts w:eastAsia="Times New Roman"/>
                      <w:sz w:val="24"/>
                      <w:szCs w:val="24"/>
                      <w:lang w:eastAsia="lv-LV"/>
                    </w:rPr>
                    <w:t xml:space="preserve">par </w:t>
                  </w:r>
                  <w:r w:rsidRPr="00EE0D85">
                    <w:rPr>
                      <w:rFonts w:eastAsia="Times New Roman"/>
                      <w:sz w:val="24"/>
                      <w:szCs w:val="24"/>
                      <w:lang w:eastAsia="lv-LV"/>
                    </w:rPr>
                    <w:t xml:space="preserve">naftas produktiem </w:t>
                  </w:r>
                  <w:r w:rsidRPr="00EE0D85">
                    <w:rPr>
                      <w:rFonts w:eastAsia="Times New Roman"/>
                      <w:i/>
                      <w:iCs/>
                      <w:sz w:val="24"/>
                      <w:szCs w:val="24"/>
                      <w:lang w:eastAsia="lv-LV"/>
                    </w:rPr>
                    <w:t xml:space="preserve">(milj. </w:t>
                  </w:r>
                  <w:proofErr w:type="spellStart"/>
                  <w:r w:rsidRPr="00EE0D85">
                    <w:rPr>
                      <w:rFonts w:eastAsia="Times New Roman"/>
                      <w:i/>
                      <w:iCs/>
                      <w:sz w:val="24"/>
                      <w:szCs w:val="24"/>
                      <w:lang w:eastAsia="lv-LV"/>
                    </w:rPr>
                    <w:t>euro</w:t>
                  </w:r>
                  <w:proofErr w:type="spellEnd"/>
                  <w:r w:rsidRPr="00EE0D85">
                    <w:rPr>
                      <w:rFonts w:eastAsia="Times New Roman"/>
                      <w:i/>
                      <w:iCs/>
                      <w:sz w:val="24"/>
                      <w:szCs w:val="24"/>
                      <w:lang w:eastAsia="lv-LV"/>
                    </w:rPr>
                    <w:t>)</w:t>
                  </w:r>
                </w:p>
              </w:tc>
              <w:tc>
                <w:tcPr>
                  <w:tcW w:w="1234" w:type="dxa"/>
                  <w:tcBorders>
                    <w:top w:val="nil"/>
                    <w:left w:val="nil"/>
                    <w:bottom w:val="single" w:sz="4" w:space="0" w:color="auto"/>
                    <w:right w:val="single" w:sz="4" w:space="0" w:color="auto"/>
                  </w:tcBorders>
                  <w:shd w:val="clear" w:color="auto" w:fill="auto"/>
                  <w:noWrap/>
                  <w:vAlign w:val="center"/>
                </w:tcPr>
                <w:p w14:paraId="14A000D8" w14:textId="21CCE749" w:rsidR="00926B43" w:rsidRPr="008C1C0E" w:rsidRDefault="00926B43" w:rsidP="00926B43">
                  <w:pPr>
                    <w:pStyle w:val="NormalWeb"/>
                    <w:spacing w:before="0" w:beforeAutospacing="0" w:after="0" w:afterAutospacing="0"/>
                    <w:jc w:val="center"/>
                    <w:textAlignment w:val="center"/>
                  </w:pPr>
                  <w:r w:rsidRPr="008C1C0E">
                    <w:rPr>
                      <w:rFonts w:eastAsia="Verdana"/>
                      <w:kern w:val="24"/>
                    </w:rPr>
                    <w:t>465,</w:t>
                  </w:r>
                  <w:r w:rsidR="005A39A4">
                    <w:rPr>
                      <w:rFonts w:eastAsia="Verdana"/>
                      <w:kern w:val="24"/>
                    </w:rPr>
                    <w:t>7</w:t>
                  </w:r>
                </w:p>
              </w:tc>
              <w:tc>
                <w:tcPr>
                  <w:tcW w:w="1276" w:type="dxa"/>
                  <w:tcBorders>
                    <w:top w:val="nil"/>
                    <w:left w:val="nil"/>
                    <w:bottom w:val="single" w:sz="4" w:space="0" w:color="auto"/>
                    <w:right w:val="single" w:sz="4" w:space="0" w:color="auto"/>
                  </w:tcBorders>
                  <w:shd w:val="clear" w:color="auto" w:fill="auto"/>
                  <w:noWrap/>
                  <w:vAlign w:val="center"/>
                </w:tcPr>
                <w:p w14:paraId="594D0E0C" w14:textId="77777777" w:rsidR="00926B43" w:rsidRPr="008C1C0E" w:rsidRDefault="00926B43" w:rsidP="00440C13">
                  <w:pPr>
                    <w:pStyle w:val="NormalWeb"/>
                    <w:spacing w:before="0" w:beforeAutospacing="0" w:after="0" w:afterAutospacing="0"/>
                    <w:jc w:val="center"/>
                    <w:textAlignment w:val="center"/>
                  </w:pPr>
                  <w:r w:rsidRPr="008C1C0E">
                    <w:rPr>
                      <w:rFonts w:eastAsia="Verdana"/>
                      <w:kern w:val="24"/>
                    </w:rPr>
                    <w:t>479,2</w:t>
                  </w:r>
                </w:p>
              </w:tc>
              <w:tc>
                <w:tcPr>
                  <w:tcW w:w="1275" w:type="dxa"/>
                  <w:tcBorders>
                    <w:top w:val="nil"/>
                    <w:left w:val="nil"/>
                    <w:bottom w:val="single" w:sz="4" w:space="0" w:color="auto"/>
                    <w:right w:val="single" w:sz="4" w:space="0" w:color="auto"/>
                  </w:tcBorders>
                  <w:shd w:val="clear" w:color="auto" w:fill="auto"/>
                  <w:noWrap/>
                  <w:vAlign w:val="center"/>
                </w:tcPr>
                <w:p w14:paraId="7C20C94F" w14:textId="77777777" w:rsidR="00926B43" w:rsidRPr="008C1C0E" w:rsidRDefault="00926B43" w:rsidP="00440C13">
                  <w:pPr>
                    <w:pStyle w:val="NormalWeb"/>
                    <w:spacing w:before="0" w:beforeAutospacing="0" w:after="0" w:afterAutospacing="0"/>
                    <w:jc w:val="center"/>
                    <w:textAlignment w:val="center"/>
                  </w:pPr>
                  <w:r w:rsidRPr="008C1C0E">
                    <w:rPr>
                      <w:rFonts w:eastAsia="Verdana"/>
                      <w:kern w:val="24"/>
                    </w:rPr>
                    <w:t>500,0</w:t>
                  </w:r>
                </w:p>
              </w:tc>
              <w:tc>
                <w:tcPr>
                  <w:tcW w:w="1113" w:type="dxa"/>
                  <w:tcBorders>
                    <w:top w:val="nil"/>
                    <w:left w:val="nil"/>
                    <w:bottom w:val="single" w:sz="4" w:space="0" w:color="auto"/>
                    <w:right w:val="single" w:sz="4" w:space="0" w:color="auto"/>
                  </w:tcBorders>
                  <w:shd w:val="clear" w:color="auto" w:fill="auto"/>
                  <w:noWrap/>
                  <w:vAlign w:val="center"/>
                </w:tcPr>
                <w:p w14:paraId="10D7CB92" w14:textId="77777777" w:rsidR="00926B43" w:rsidRPr="008C1C0E" w:rsidRDefault="00926B43" w:rsidP="00440C13">
                  <w:pPr>
                    <w:pStyle w:val="NormalWeb"/>
                    <w:spacing w:before="0" w:beforeAutospacing="0" w:after="0" w:afterAutospacing="0"/>
                    <w:jc w:val="center"/>
                    <w:textAlignment w:val="center"/>
                  </w:pPr>
                  <w:r w:rsidRPr="008C1C0E">
                    <w:rPr>
                      <w:rFonts w:eastAsia="Verdana"/>
                      <w:kern w:val="24"/>
                    </w:rPr>
                    <w:t>525,0</w:t>
                  </w:r>
                </w:p>
              </w:tc>
            </w:tr>
            <w:tr w:rsidR="00926B43" w:rsidRPr="008C1C0E" w14:paraId="5C763B75" w14:textId="77777777" w:rsidTr="00C505D6">
              <w:trPr>
                <w:trHeight w:val="315"/>
              </w:trPr>
              <w:tc>
                <w:tcPr>
                  <w:tcW w:w="237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190F73F4" w14:textId="77777777" w:rsidR="00926B43" w:rsidRPr="00C505D6" w:rsidRDefault="00926B43" w:rsidP="00926B43">
                  <w:pPr>
                    <w:ind w:firstLine="39"/>
                    <w:rPr>
                      <w:rFonts w:eastAsia="Times New Roman"/>
                      <w:b/>
                      <w:bCs/>
                      <w:sz w:val="24"/>
                      <w:szCs w:val="24"/>
                      <w:lang w:eastAsia="lv-LV"/>
                    </w:rPr>
                  </w:pPr>
                  <w:r w:rsidRPr="00C505D6">
                    <w:rPr>
                      <w:rFonts w:eastAsia="Times New Roman"/>
                      <w:b/>
                      <w:bCs/>
                      <w:sz w:val="24"/>
                      <w:szCs w:val="24"/>
                      <w:lang w:eastAsia="lv-LV"/>
                    </w:rPr>
                    <w:t xml:space="preserve">Kopā ceļu lietotāju samaksātie nodokļi </w:t>
                  </w:r>
                  <w:r w:rsidRPr="00C505D6">
                    <w:rPr>
                      <w:rFonts w:eastAsia="Times New Roman"/>
                      <w:b/>
                      <w:bCs/>
                      <w:i/>
                      <w:iCs/>
                      <w:sz w:val="24"/>
                      <w:szCs w:val="24"/>
                      <w:lang w:eastAsia="lv-LV"/>
                    </w:rPr>
                    <w:t xml:space="preserve">(milj. </w:t>
                  </w:r>
                  <w:proofErr w:type="spellStart"/>
                  <w:r w:rsidRPr="00C505D6">
                    <w:rPr>
                      <w:rFonts w:eastAsia="Times New Roman"/>
                      <w:b/>
                      <w:bCs/>
                      <w:i/>
                      <w:iCs/>
                      <w:sz w:val="24"/>
                      <w:szCs w:val="24"/>
                      <w:lang w:eastAsia="lv-LV"/>
                    </w:rPr>
                    <w:t>euro</w:t>
                  </w:r>
                  <w:proofErr w:type="spellEnd"/>
                  <w:r w:rsidRPr="00C505D6">
                    <w:rPr>
                      <w:rFonts w:eastAsia="Times New Roman"/>
                      <w:b/>
                      <w:bCs/>
                      <w:i/>
                      <w:iCs/>
                      <w:sz w:val="24"/>
                      <w:szCs w:val="24"/>
                      <w:lang w:eastAsia="lv-LV"/>
                    </w:rPr>
                    <w:t>)</w:t>
                  </w:r>
                </w:p>
              </w:tc>
              <w:tc>
                <w:tcPr>
                  <w:tcW w:w="12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0E01CCE" w14:textId="77777777" w:rsidR="00926B43" w:rsidRPr="00C505D6" w:rsidRDefault="00926B43" w:rsidP="005733B1">
                  <w:pPr>
                    <w:ind w:firstLine="33"/>
                    <w:jc w:val="center"/>
                    <w:rPr>
                      <w:rFonts w:eastAsia="Times New Roman"/>
                      <w:b/>
                      <w:bCs/>
                      <w:sz w:val="24"/>
                      <w:szCs w:val="24"/>
                      <w:lang w:eastAsia="lv-LV"/>
                    </w:rPr>
                  </w:pPr>
                  <w:r w:rsidRPr="00C505D6">
                    <w:rPr>
                      <w:rFonts w:eastAsia="Times New Roman"/>
                      <w:b/>
                      <w:bCs/>
                      <w:sz w:val="24"/>
                      <w:szCs w:val="24"/>
                      <w:lang w:eastAsia="lv-LV"/>
                    </w:rPr>
                    <w:t>566,8</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0BDB10D" w14:textId="436D91B0" w:rsidR="00926B43" w:rsidRPr="00C505D6" w:rsidRDefault="008375B5" w:rsidP="005733B1">
                  <w:pPr>
                    <w:ind w:firstLine="33"/>
                    <w:jc w:val="center"/>
                    <w:rPr>
                      <w:rFonts w:eastAsia="Times New Roman"/>
                      <w:b/>
                      <w:bCs/>
                      <w:sz w:val="24"/>
                      <w:szCs w:val="24"/>
                      <w:lang w:eastAsia="lv-LV"/>
                    </w:rPr>
                  </w:pPr>
                  <w:r>
                    <w:rPr>
                      <w:rFonts w:eastAsia="Times New Roman"/>
                      <w:b/>
                      <w:bCs/>
                      <w:sz w:val="24"/>
                      <w:szCs w:val="24"/>
                      <w:lang w:eastAsia="lv-LV"/>
                    </w:rPr>
                    <w:t>603,</w:t>
                  </w:r>
                  <w:r w:rsidR="005A39A4">
                    <w:rPr>
                      <w:rFonts w:eastAsia="Times New Roman"/>
                      <w:b/>
                      <w:bCs/>
                      <w:sz w:val="24"/>
                      <w:szCs w:val="24"/>
                      <w:lang w:eastAsia="lv-LV"/>
                    </w:rPr>
                    <w:t>3</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83E0BA0" w14:textId="77777777" w:rsidR="00926B43" w:rsidRPr="00C505D6" w:rsidRDefault="00926B43" w:rsidP="005733B1">
                  <w:pPr>
                    <w:ind w:firstLine="33"/>
                    <w:jc w:val="center"/>
                    <w:rPr>
                      <w:rFonts w:eastAsia="Times New Roman"/>
                      <w:b/>
                      <w:bCs/>
                      <w:sz w:val="24"/>
                      <w:szCs w:val="24"/>
                      <w:lang w:eastAsia="lv-LV"/>
                    </w:rPr>
                  </w:pPr>
                  <w:r w:rsidRPr="00C505D6">
                    <w:rPr>
                      <w:rFonts w:eastAsia="Times New Roman"/>
                      <w:b/>
                      <w:bCs/>
                      <w:sz w:val="24"/>
                      <w:szCs w:val="24"/>
                      <w:lang w:eastAsia="lv-LV"/>
                    </w:rPr>
                    <w:t>636,8</w:t>
                  </w:r>
                </w:p>
              </w:tc>
              <w:tc>
                <w:tcPr>
                  <w:tcW w:w="11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F50DE89" w14:textId="1EC39A2C" w:rsidR="00926B43" w:rsidRPr="00C505D6" w:rsidRDefault="00926B43" w:rsidP="005733B1">
                  <w:pPr>
                    <w:ind w:firstLine="33"/>
                    <w:jc w:val="center"/>
                    <w:rPr>
                      <w:rFonts w:eastAsia="Times New Roman"/>
                      <w:b/>
                      <w:bCs/>
                      <w:sz w:val="24"/>
                      <w:szCs w:val="24"/>
                      <w:lang w:eastAsia="lv-LV"/>
                    </w:rPr>
                  </w:pPr>
                  <w:r w:rsidRPr="00C505D6">
                    <w:rPr>
                      <w:rFonts w:eastAsia="Times New Roman"/>
                      <w:b/>
                      <w:bCs/>
                      <w:sz w:val="24"/>
                      <w:szCs w:val="24"/>
                      <w:lang w:eastAsia="lv-LV"/>
                    </w:rPr>
                    <w:t>62</w:t>
                  </w:r>
                  <w:r w:rsidR="005A39A4">
                    <w:rPr>
                      <w:rFonts w:eastAsia="Times New Roman"/>
                      <w:b/>
                      <w:bCs/>
                      <w:sz w:val="24"/>
                      <w:szCs w:val="24"/>
                      <w:lang w:eastAsia="lv-LV"/>
                    </w:rPr>
                    <w:t>2</w:t>
                  </w:r>
                  <w:r w:rsidRPr="00C505D6">
                    <w:rPr>
                      <w:rFonts w:eastAsia="Times New Roman"/>
                      <w:b/>
                      <w:bCs/>
                      <w:sz w:val="24"/>
                      <w:szCs w:val="24"/>
                      <w:lang w:eastAsia="lv-LV"/>
                    </w:rPr>
                    <w:t>,0</w:t>
                  </w:r>
                </w:p>
              </w:tc>
            </w:tr>
            <w:tr w:rsidR="00926B43" w:rsidRPr="008C1C0E" w14:paraId="5A123445" w14:textId="77777777" w:rsidTr="00C505D6">
              <w:trPr>
                <w:trHeight w:val="315"/>
              </w:trPr>
              <w:tc>
                <w:tcPr>
                  <w:tcW w:w="237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ED3E3ED" w14:textId="77777777" w:rsidR="00926B43" w:rsidRPr="00C505D6" w:rsidRDefault="00926B43" w:rsidP="00EE0D85">
                  <w:pPr>
                    <w:ind w:firstLine="39"/>
                    <w:rPr>
                      <w:rFonts w:eastAsia="Times New Roman"/>
                      <w:b/>
                      <w:bCs/>
                      <w:sz w:val="24"/>
                      <w:szCs w:val="24"/>
                      <w:lang w:eastAsia="lv-LV"/>
                    </w:rPr>
                  </w:pPr>
                  <w:r w:rsidRPr="00C505D6">
                    <w:rPr>
                      <w:rFonts w:eastAsia="Times New Roman"/>
                      <w:b/>
                      <w:bCs/>
                      <w:sz w:val="24"/>
                      <w:szCs w:val="24"/>
                      <w:lang w:eastAsia="lv-LV"/>
                    </w:rPr>
                    <w:t xml:space="preserve">Kopā VACF (23.00.00) </w:t>
                  </w:r>
                </w:p>
              </w:tc>
              <w:tc>
                <w:tcPr>
                  <w:tcW w:w="12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1DBCE91"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194,6</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89077DA"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207,9</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952C49A"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207,9</w:t>
                  </w:r>
                </w:p>
              </w:tc>
              <w:tc>
                <w:tcPr>
                  <w:tcW w:w="11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74D430E"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207,9</w:t>
                  </w:r>
                </w:p>
              </w:tc>
            </w:tr>
          </w:tbl>
          <w:p w14:paraId="076C2026" w14:textId="77777777" w:rsidR="00EE0D85" w:rsidRDefault="007B7C19" w:rsidP="007B7C19">
            <w:pPr>
              <w:ind w:firstLine="709"/>
              <w:jc w:val="both"/>
              <w:rPr>
                <w:rFonts w:eastAsia="Times New Roman"/>
                <w:sz w:val="24"/>
                <w:szCs w:val="24"/>
                <w:lang w:eastAsia="lv-LV"/>
              </w:rPr>
            </w:pPr>
            <w:r w:rsidRPr="008C1C0E">
              <w:rPr>
                <w:rFonts w:eastAsia="Times New Roman"/>
                <w:sz w:val="24"/>
                <w:szCs w:val="24"/>
                <w:lang w:eastAsia="lv-LV"/>
              </w:rPr>
              <w:t xml:space="preserve">* </w:t>
            </w:r>
            <w:r w:rsidR="00440C13" w:rsidRPr="008C1C0E">
              <w:rPr>
                <w:rFonts w:eastAsia="Times New Roman"/>
                <w:sz w:val="24"/>
                <w:szCs w:val="24"/>
                <w:lang w:eastAsia="lv-LV"/>
              </w:rPr>
              <w:t>P</w:t>
            </w:r>
            <w:r w:rsidRPr="008C1C0E">
              <w:rPr>
                <w:rFonts w:eastAsia="Times New Roman"/>
                <w:sz w:val="24"/>
                <w:szCs w:val="24"/>
                <w:lang w:eastAsia="lv-LV"/>
              </w:rPr>
              <w:t>lāns saskaņā ar likumu “Par vidēja termiņa budžeta ietvaru 2017., 2018. un 2019. gadam”.</w:t>
            </w:r>
          </w:p>
          <w:p w14:paraId="434EA6AE" w14:textId="77777777" w:rsidR="00CD772D" w:rsidRPr="008C1C0E" w:rsidRDefault="00CD772D" w:rsidP="007B7C19">
            <w:pPr>
              <w:ind w:firstLine="709"/>
              <w:jc w:val="both"/>
              <w:rPr>
                <w:rFonts w:eastAsia="Times New Roman"/>
                <w:sz w:val="24"/>
                <w:szCs w:val="24"/>
                <w:lang w:eastAsia="lv-LV"/>
              </w:rPr>
            </w:pPr>
          </w:p>
          <w:p w14:paraId="5A1A068E" w14:textId="53E6D271" w:rsidR="001F4905" w:rsidRPr="008C1C0E" w:rsidRDefault="001F4905" w:rsidP="001F4905">
            <w:pPr>
              <w:ind w:right="-2" w:firstLine="720"/>
              <w:jc w:val="both"/>
              <w:rPr>
                <w:rFonts w:eastAsia="Times New Roman"/>
                <w:sz w:val="24"/>
                <w:szCs w:val="24"/>
                <w:lang w:eastAsia="lv-LV"/>
              </w:rPr>
            </w:pPr>
            <w:r w:rsidRPr="008C1C0E">
              <w:rPr>
                <w:rFonts w:eastAsia="Times New Roman"/>
                <w:color w:val="000000"/>
                <w:sz w:val="24"/>
                <w:szCs w:val="24"/>
                <w:lang w:eastAsia="lv-LV"/>
              </w:rPr>
              <w:t xml:space="preserve">Ņemot vērā nepietiekamo finansējumu, </w:t>
            </w:r>
            <w:r w:rsidRPr="008C1C0E">
              <w:rPr>
                <w:rFonts w:eastAsia="Times New Roman"/>
                <w:sz w:val="24"/>
                <w:szCs w:val="24"/>
                <w:lang w:eastAsia="lv-LV"/>
              </w:rPr>
              <w:t>valsts autoceļu tehniskais stāvoklis šobrīd ir kritiskā stāvoklī. Par sliktiem un ļoti sliktiem uzskatāmi 4</w:t>
            </w:r>
            <w:r w:rsidR="00F27D33">
              <w:rPr>
                <w:rFonts w:eastAsia="Times New Roman"/>
                <w:sz w:val="24"/>
                <w:szCs w:val="24"/>
                <w:lang w:eastAsia="lv-LV"/>
              </w:rPr>
              <w:t>4</w:t>
            </w:r>
            <w:r w:rsidRPr="008C1C0E">
              <w:rPr>
                <w:rFonts w:eastAsia="Times New Roman"/>
                <w:sz w:val="24"/>
                <w:szCs w:val="24"/>
                <w:lang w:eastAsia="lv-LV"/>
              </w:rPr>
              <w:t>% autoceļi ar asfalta segumu un 4</w:t>
            </w:r>
            <w:r w:rsidR="00F27D33">
              <w:rPr>
                <w:rFonts w:eastAsia="Times New Roman"/>
                <w:sz w:val="24"/>
                <w:szCs w:val="24"/>
                <w:lang w:eastAsia="lv-LV"/>
              </w:rPr>
              <w:t>3</w:t>
            </w:r>
            <w:r w:rsidRPr="008C1C0E">
              <w:rPr>
                <w:rFonts w:eastAsia="Times New Roman"/>
                <w:sz w:val="24"/>
                <w:szCs w:val="24"/>
                <w:lang w:eastAsia="lv-LV"/>
              </w:rPr>
              <w:t xml:space="preserve">% ar grants segumu. Šāda situācija katru gadu tautsaimniecībai nodara zaudējumus 880 milj. </w:t>
            </w:r>
            <w:proofErr w:type="spellStart"/>
            <w:r w:rsidRPr="008C1C0E">
              <w:rPr>
                <w:rFonts w:eastAsia="Times New Roman"/>
                <w:i/>
                <w:sz w:val="24"/>
                <w:szCs w:val="24"/>
                <w:lang w:eastAsia="lv-LV"/>
              </w:rPr>
              <w:t>euro</w:t>
            </w:r>
            <w:proofErr w:type="spellEnd"/>
            <w:r w:rsidRPr="008C1C0E">
              <w:rPr>
                <w:rFonts w:eastAsia="Times New Roman"/>
                <w:sz w:val="24"/>
                <w:szCs w:val="24"/>
                <w:lang w:eastAsia="lv-LV"/>
              </w:rPr>
              <w:t xml:space="preserve"> apmērā, proti, braucot pa sliktā stāvoklī esošu ceļu, pieaug autotransporta ekspluatācijas izmaksas, brauciena ilgums un degvielas patēriņš. Problēmas cēlonis ir savlaicīgi un pietiekamā apjomā neveiktie autoceļu atjaunošanas darbi, kuriem ir jākompensē satiksmes slodžu radītais autoceļu konstrukciju nolietojums un klimatisko apstākļu radītā materiālu novecošanās. Šobrīd valsts autoceļu tīkla pilnīgai sakārtošanai nepieciešami 4,5 miljardi </w:t>
            </w:r>
            <w:proofErr w:type="spellStart"/>
            <w:r w:rsidRPr="008C1C0E">
              <w:rPr>
                <w:rFonts w:eastAsia="Times New Roman"/>
                <w:i/>
                <w:sz w:val="24"/>
                <w:szCs w:val="24"/>
                <w:lang w:eastAsia="lv-LV"/>
              </w:rPr>
              <w:t>euro</w:t>
            </w:r>
            <w:proofErr w:type="spellEnd"/>
            <w:r w:rsidRPr="008C1C0E">
              <w:rPr>
                <w:rFonts w:eastAsia="Times New Roman"/>
                <w:sz w:val="24"/>
                <w:szCs w:val="24"/>
                <w:lang w:eastAsia="lv-LV"/>
              </w:rPr>
              <w:t>.</w:t>
            </w:r>
          </w:p>
          <w:p w14:paraId="337A4AA1" w14:textId="77777777" w:rsidR="008C1C0E" w:rsidRPr="008C1C0E" w:rsidRDefault="008C1C0E" w:rsidP="008C1C0E">
            <w:pPr>
              <w:ind w:firstLine="720"/>
              <w:jc w:val="both"/>
              <w:rPr>
                <w:rFonts w:eastAsia="Times New Roman"/>
                <w:sz w:val="24"/>
                <w:szCs w:val="24"/>
                <w:lang w:eastAsia="lv-LV"/>
              </w:rPr>
            </w:pPr>
            <w:r w:rsidRPr="008C1C0E">
              <w:rPr>
                <w:rFonts w:eastAsia="Times New Roman"/>
                <w:sz w:val="24"/>
                <w:szCs w:val="24"/>
                <w:lang w:eastAsia="lv-LV"/>
              </w:rPr>
              <w:t xml:space="preserve">2013. gada 21. maijā Ministru kabinets izskatīja informatīvo ziņojumu „Par Valsts autoceļu sakārtošanas programmu 2014.–2020.gadam un tās īstenošanai nepieciešamo finansējumu”. Informatīvajā ziņojumā tika izklāstīta situācija par valsts autoceļu tehnisko stāvokli kopumā, norādīti darbu apjomi un finansējums valsts autoceļu tīkla sakārtošanai, lai tiktu sasniegts </w:t>
            </w:r>
            <w:r w:rsidRPr="008C1C0E">
              <w:rPr>
                <w:sz w:val="24"/>
                <w:szCs w:val="24"/>
              </w:rPr>
              <w:t>Nacionālajā attīstības plānā 2014. – 2020. gadam</w:t>
            </w:r>
            <w:r w:rsidRPr="008C1C0E">
              <w:rPr>
                <w:rFonts w:eastAsia="Times New Roman"/>
                <w:sz w:val="24"/>
                <w:szCs w:val="24"/>
                <w:lang w:eastAsia="lv-LV"/>
              </w:rPr>
              <w:t xml:space="preserve"> (turpmāk - NAP2020) izvirzītais mērķis. Ņemot vērā iepriekš minēto, Informatīvajam ziņojumam kā pielikums tika sagatavota Valsts autoceļu sakārtošanas programma 2014.-2020. </w:t>
            </w:r>
            <w:r w:rsidR="00A370E9">
              <w:rPr>
                <w:rFonts w:eastAsia="Times New Roman"/>
                <w:sz w:val="24"/>
                <w:szCs w:val="24"/>
                <w:lang w:eastAsia="lv-LV"/>
              </w:rPr>
              <w:t>g</w:t>
            </w:r>
            <w:r w:rsidRPr="008C1C0E">
              <w:rPr>
                <w:rFonts w:eastAsia="Times New Roman"/>
                <w:sz w:val="24"/>
                <w:szCs w:val="24"/>
                <w:lang w:eastAsia="lv-LV"/>
              </w:rPr>
              <w:t>adam</w:t>
            </w:r>
            <w:r w:rsidR="00A370E9">
              <w:rPr>
                <w:rFonts w:eastAsia="Times New Roman"/>
                <w:sz w:val="24"/>
                <w:szCs w:val="24"/>
                <w:lang w:eastAsia="lv-LV"/>
              </w:rPr>
              <w:t xml:space="preserve"> (turpmāk – Programma)</w:t>
            </w:r>
            <w:r w:rsidRPr="008C1C0E">
              <w:rPr>
                <w:rFonts w:eastAsia="Times New Roman"/>
                <w:sz w:val="24"/>
                <w:szCs w:val="24"/>
                <w:lang w:eastAsia="lv-LV"/>
              </w:rPr>
              <w:t xml:space="preserve">. Programmā tika iekļauti valsts autoceļu tīkla sakārtošanai veicamie darbu apjomi, neietverot autoceļu ikdienas uzturēšanu un pārvaldīšanu, projektu vadību un būvuzraudzību. Izskatot Informatīvo ziņojumu, Ministru kabinets nolēma: “Jautājumu par valsts autoceļu sakārtošanas programmas 2014.-2020.gadam finansēšanu izskatīt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reālās iespējas.” (Ministru kabineta 2013.gada 21.maija sēdes </w:t>
            </w:r>
            <w:smartTag w:uri="schemas-tilde-lv/tildestengine" w:element="veidnes">
              <w:smartTagPr>
                <w:attr w:name="text" w:val="protokols"/>
                <w:attr w:name="baseform" w:val="protokols"/>
                <w:attr w:name="id" w:val="-1"/>
              </w:smartTagPr>
              <w:r w:rsidRPr="008C1C0E">
                <w:rPr>
                  <w:rFonts w:eastAsia="Times New Roman"/>
                  <w:sz w:val="24"/>
                  <w:szCs w:val="24"/>
                  <w:lang w:eastAsia="lv-LV"/>
                </w:rPr>
                <w:t>protokols</w:t>
              </w:r>
            </w:smartTag>
            <w:r w:rsidRPr="008C1C0E">
              <w:rPr>
                <w:rFonts w:eastAsia="Times New Roman"/>
                <w:sz w:val="24"/>
                <w:szCs w:val="24"/>
                <w:lang w:eastAsia="lv-LV"/>
              </w:rPr>
              <w:t xml:space="preserve"> Nr.30., 57.§). </w:t>
            </w:r>
          </w:p>
          <w:p w14:paraId="758DE28B" w14:textId="43E284A2" w:rsidR="005B0A8E" w:rsidRDefault="005B0A8E" w:rsidP="005B0A8E">
            <w:pPr>
              <w:ind w:firstLine="720"/>
              <w:jc w:val="both"/>
              <w:rPr>
                <w:rFonts w:eastAsia="Times New Roman"/>
                <w:sz w:val="24"/>
                <w:szCs w:val="24"/>
                <w:lang w:eastAsia="lv-LV"/>
              </w:rPr>
            </w:pPr>
            <w:r w:rsidRPr="005B0A8E">
              <w:rPr>
                <w:rFonts w:eastAsia="Times New Roman"/>
                <w:sz w:val="24"/>
                <w:szCs w:val="24"/>
                <w:lang w:eastAsia="lv-LV"/>
              </w:rPr>
              <w:t>Saskaņā ar Informatīvo ziņojumu, lai sasniegtu noteikto NAP 2020 mērķa sasniegšanas rādītājus</w:t>
            </w:r>
            <w:r w:rsidR="00A370E9">
              <w:rPr>
                <w:rFonts w:eastAsia="Times New Roman"/>
                <w:sz w:val="24"/>
                <w:szCs w:val="24"/>
                <w:lang w:eastAsia="lv-LV"/>
              </w:rPr>
              <w:t xml:space="preserve"> (sk</w:t>
            </w:r>
            <w:r>
              <w:rPr>
                <w:rFonts w:eastAsia="Times New Roman"/>
                <w:sz w:val="24"/>
                <w:szCs w:val="24"/>
                <w:lang w:eastAsia="lv-LV"/>
              </w:rPr>
              <w:t>. 2</w:t>
            </w:r>
            <w:r w:rsidR="00CD772D">
              <w:rPr>
                <w:rFonts w:eastAsia="Times New Roman"/>
                <w:sz w:val="24"/>
                <w:szCs w:val="24"/>
                <w:lang w:eastAsia="lv-LV"/>
              </w:rPr>
              <w:t>.tabulu) Satiksmes ministrijai ik gadu</w:t>
            </w:r>
            <w:r w:rsidRPr="005B0A8E">
              <w:rPr>
                <w:rFonts w:eastAsia="Times New Roman"/>
                <w:sz w:val="24"/>
                <w:szCs w:val="24"/>
                <w:lang w:eastAsia="lv-LV"/>
              </w:rPr>
              <w:t xml:space="preserve"> likumprojekta par vidējā termiņa budžeta ietvaru un kārtējā gada valsts budžeta likumprojekta sagatavošanas procesā Finanšu ministrijā jāiesniedz priekšlikumi papildu finansējuma piešķiršanai valsts pamatbudžeta programmai 23.00.00. „Valsts autoceļu fonds”. Finansējuma apmēram jāatbilst Programma</w:t>
            </w:r>
            <w:r w:rsidR="00A370E9">
              <w:rPr>
                <w:rFonts w:eastAsia="Times New Roman"/>
                <w:sz w:val="24"/>
                <w:szCs w:val="24"/>
                <w:lang w:eastAsia="lv-LV"/>
              </w:rPr>
              <w:t>s noteiktajam finansējumam (sk</w:t>
            </w:r>
            <w:r w:rsidRPr="005B0A8E">
              <w:rPr>
                <w:rFonts w:eastAsia="Times New Roman"/>
                <w:sz w:val="24"/>
                <w:szCs w:val="24"/>
                <w:lang w:eastAsia="lv-LV"/>
              </w:rPr>
              <w:t xml:space="preserve">. </w:t>
            </w:r>
            <w:r>
              <w:rPr>
                <w:rFonts w:eastAsia="Times New Roman"/>
                <w:sz w:val="24"/>
                <w:szCs w:val="24"/>
                <w:lang w:eastAsia="lv-LV"/>
              </w:rPr>
              <w:t>3</w:t>
            </w:r>
            <w:r w:rsidRPr="005B0A8E">
              <w:rPr>
                <w:rFonts w:eastAsia="Times New Roman"/>
                <w:sz w:val="24"/>
                <w:szCs w:val="24"/>
                <w:lang w:eastAsia="lv-LV"/>
              </w:rPr>
              <w:t>. tabulu).</w:t>
            </w:r>
          </w:p>
          <w:p w14:paraId="5F38E974" w14:textId="77777777" w:rsidR="00A370E9" w:rsidRPr="005B0A8E" w:rsidRDefault="00A370E9" w:rsidP="005B0A8E">
            <w:pPr>
              <w:ind w:firstLine="720"/>
              <w:jc w:val="both"/>
              <w:rPr>
                <w:rFonts w:eastAsia="Times New Roman"/>
                <w:sz w:val="24"/>
                <w:szCs w:val="24"/>
                <w:lang w:eastAsia="lv-LV"/>
              </w:rPr>
            </w:pPr>
          </w:p>
          <w:p w14:paraId="2560E3D4" w14:textId="77777777" w:rsidR="00EE0D85" w:rsidRDefault="005B0A8E" w:rsidP="005B0A8E">
            <w:pPr>
              <w:ind w:right="-2" w:firstLine="709"/>
              <w:jc w:val="right"/>
              <w:rPr>
                <w:rFonts w:eastAsia="Times New Roman"/>
                <w:color w:val="000000"/>
                <w:sz w:val="24"/>
                <w:szCs w:val="24"/>
                <w:lang w:eastAsia="lv-LV"/>
              </w:rPr>
            </w:pPr>
            <w:r>
              <w:rPr>
                <w:rFonts w:eastAsia="Times New Roman"/>
                <w:color w:val="000000"/>
                <w:sz w:val="24"/>
                <w:szCs w:val="24"/>
                <w:lang w:eastAsia="lv-LV"/>
              </w:rPr>
              <w:t>2.tabula</w:t>
            </w:r>
          </w:p>
          <w:tbl>
            <w:tblPr>
              <w:tblW w:w="8095" w:type="dxa"/>
              <w:tblInd w:w="93" w:type="dxa"/>
              <w:tblLook w:val="04A0" w:firstRow="1" w:lastRow="0" w:firstColumn="1" w:lastColumn="0" w:noHBand="0" w:noVBand="1"/>
            </w:tblPr>
            <w:tblGrid>
              <w:gridCol w:w="1716"/>
              <w:gridCol w:w="1418"/>
              <w:gridCol w:w="1984"/>
              <w:gridCol w:w="709"/>
              <w:gridCol w:w="709"/>
              <w:gridCol w:w="850"/>
              <w:gridCol w:w="709"/>
            </w:tblGrid>
            <w:tr w:rsidR="005B0A8E" w:rsidRPr="009A2070" w14:paraId="710AA034" w14:textId="77777777" w:rsidTr="00DA5A36">
              <w:trPr>
                <w:trHeight w:val="390"/>
              </w:trPr>
              <w:tc>
                <w:tcPr>
                  <w:tcW w:w="7386" w:type="dxa"/>
                  <w:gridSpan w:val="6"/>
                  <w:tcBorders>
                    <w:top w:val="nil"/>
                    <w:left w:val="nil"/>
                    <w:bottom w:val="single" w:sz="8" w:space="0" w:color="auto"/>
                    <w:right w:val="nil"/>
                  </w:tcBorders>
                  <w:shd w:val="clear" w:color="auto" w:fill="auto"/>
                  <w:noWrap/>
                  <w:vAlign w:val="center"/>
                  <w:hideMark/>
                </w:tcPr>
                <w:p w14:paraId="111109F2" w14:textId="77777777" w:rsidR="005B0A8E" w:rsidRPr="005B0A8E" w:rsidRDefault="005B0A8E" w:rsidP="00DA5A36">
                  <w:pPr>
                    <w:jc w:val="center"/>
                    <w:rPr>
                      <w:b/>
                      <w:bCs/>
                      <w:color w:val="000000"/>
                      <w:sz w:val="24"/>
                      <w:szCs w:val="24"/>
                    </w:rPr>
                  </w:pPr>
                  <w:r w:rsidRPr="005B0A8E">
                    <w:rPr>
                      <w:b/>
                      <w:bCs/>
                      <w:color w:val="000000"/>
                      <w:sz w:val="24"/>
                      <w:szCs w:val="24"/>
                    </w:rPr>
                    <w:t>Mērķa sasniegšanas rādītāji</w:t>
                  </w:r>
                </w:p>
              </w:tc>
              <w:tc>
                <w:tcPr>
                  <w:tcW w:w="709" w:type="dxa"/>
                  <w:tcBorders>
                    <w:top w:val="nil"/>
                    <w:left w:val="nil"/>
                    <w:bottom w:val="nil"/>
                    <w:right w:val="nil"/>
                  </w:tcBorders>
                  <w:shd w:val="clear" w:color="auto" w:fill="auto"/>
                  <w:noWrap/>
                  <w:vAlign w:val="center"/>
                  <w:hideMark/>
                </w:tcPr>
                <w:p w14:paraId="55B738CB" w14:textId="77777777" w:rsidR="005B0A8E" w:rsidRPr="005B0A8E" w:rsidRDefault="005B0A8E" w:rsidP="00DA5A36">
                  <w:pPr>
                    <w:jc w:val="both"/>
                    <w:rPr>
                      <w:b/>
                      <w:bCs/>
                      <w:color w:val="000000"/>
                      <w:sz w:val="24"/>
                      <w:szCs w:val="24"/>
                    </w:rPr>
                  </w:pPr>
                </w:p>
              </w:tc>
            </w:tr>
            <w:tr w:rsidR="005B0A8E" w:rsidRPr="009A2070" w14:paraId="3220C917" w14:textId="77777777" w:rsidTr="00DA5A36">
              <w:trPr>
                <w:trHeight w:val="31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3FB0F0A3"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1418" w:type="dxa"/>
                  <w:tcBorders>
                    <w:top w:val="nil"/>
                    <w:left w:val="nil"/>
                    <w:bottom w:val="nil"/>
                    <w:right w:val="single" w:sz="8" w:space="0" w:color="auto"/>
                  </w:tcBorders>
                  <w:shd w:val="clear" w:color="auto" w:fill="auto"/>
                  <w:vAlign w:val="center"/>
                  <w:hideMark/>
                </w:tcPr>
                <w:p w14:paraId="020C7FE6" w14:textId="77777777" w:rsidR="005B0A8E" w:rsidRPr="005B0A8E" w:rsidRDefault="005B0A8E" w:rsidP="00DA5A36">
                  <w:pPr>
                    <w:jc w:val="center"/>
                    <w:rPr>
                      <w:b/>
                      <w:bCs/>
                      <w:color w:val="000000"/>
                      <w:sz w:val="24"/>
                      <w:szCs w:val="24"/>
                    </w:rPr>
                  </w:pPr>
                  <w:r w:rsidRPr="005B0A8E">
                    <w:rPr>
                      <w:b/>
                      <w:bCs/>
                      <w:color w:val="000000"/>
                      <w:sz w:val="24"/>
                      <w:szCs w:val="24"/>
                    </w:rPr>
                    <w:t>Bāzes vērtība</w:t>
                  </w:r>
                </w:p>
              </w:tc>
              <w:tc>
                <w:tcPr>
                  <w:tcW w:w="1984" w:type="dxa"/>
                  <w:tcBorders>
                    <w:top w:val="nil"/>
                    <w:left w:val="nil"/>
                    <w:bottom w:val="nil"/>
                    <w:right w:val="single" w:sz="8" w:space="0" w:color="auto"/>
                  </w:tcBorders>
                  <w:shd w:val="clear" w:color="auto" w:fill="auto"/>
                  <w:vAlign w:val="center"/>
                  <w:hideMark/>
                </w:tcPr>
                <w:p w14:paraId="34935680"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36A2BF8" w14:textId="77777777" w:rsidR="005B0A8E" w:rsidRPr="005B0A8E" w:rsidRDefault="005B0A8E" w:rsidP="00DA5A36">
                  <w:pPr>
                    <w:jc w:val="center"/>
                    <w:rPr>
                      <w:b/>
                      <w:bCs/>
                      <w:color w:val="000000"/>
                      <w:sz w:val="24"/>
                      <w:szCs w:val="24"/>
                    </w:rPr>
                  </w:pPr>
                  <w:r w:rsidRPr="005B0A8E">
                    <w:rPr>
                      <w:b/>
                      <w:bCs/>
                      <w:color w:val="000000"/>
                      <w:sz w:val="24"/>
                      <w:szCs w:val="24"/>
                    </w:rPr>
                    <w:t>2014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B258DCD" w14:textId="77777777" w:rsidR="005B0A8E" w:rsidRPr="005B0A8E" w:rsidRDefault="005B0A8E" w:rsidP="00DA5A36">
                  <w:pPr>
                    <w:jc w:val="center"/>
                    <w:rPr>
                      <w:b/>
                      <w:bCs/>
                      <w:color w:val="000000"/>
                      <w:sz w:val="24"/>
                      <w:szCs w:val="24"/>
                    </w:rPr>
                  </w:pPr>
                  <w:r w:rsidRPr="005B0A8E">
                    <w:rPr>
                      <w:b/>
                      <w:bCs/>
                      <w:color w:val="000000"/>
                      <w:sz w:val="24"/>
                      <w:szCs w:val="24"/>
                    </w:rPr>
                    <w:t>2017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ABDE0F8" w14:textId="77777777" w:rsidR="005B0A8E" w:rsidRPr="005B0A8E" w:rsidRDefault="005B0A8E" w:rsidP="00DA5A36">
                  <w:pPr>
                    <w:jc w:val="center"/>
                    <w:rPr>
                      <w:b/>
                      <w:bCs/>
                      <w:color w:val="000000"/>
                      <w:sz w:val="24"/>
                      <w:szCs w:val="24"/>
                    </w:rPr>
                  </w:pPr>
                  <w:r w:rsidRPr="005B0A8E">
                    <w:rPr>
                      <w:b/>
                      <w:bCs/>
                      <w:color w:val="000000"/>
                      <w:sz w:val="24"/>
                      <w:szCs w:val="24"/>
                    </w:rPr>
                    <w:t>2020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6C485D" w14:textId="77777777" w:rsidR="005B0A8E" w:rsidRPr="005B0A8E" w:rsidRDefault="005B0A8E" w:rsidP="00DA5A36">
                  <w:pPr>
                    <w:jc w:val="center"/>
                    <w:rPr>
                      <w:b/>
                      <w:bCs/>
                      <w:color w:val="000000"/>
                      <w:sz w:val="24"/>
                      <w:szCs w:val="24"/>
                    </w:rPr>
                  </w:pPr>
                  <w:r w:rsidRPr="005B0A8E">
                    <w:rPr>
                      <w:b/>
                      <w:bCs/>
                      <w:color w:val="000000"/>
                      <w:sz w:val="24"/>
                      <w:szCs w:val="24"/>
                    </w:rPr>
                    <w:t>2023</w:t>
                  </w:r>
                </w:p>
              </w:tc>
            </w:tr>
            <w:tr w:rsidR="005B0A8E" w:rsidRPr="009A2070" w14:paraId="637826DB" w14:textId="77777777" w:rsidTr="00DA5A36">
              <w:trPr>
                <w:trHeight w:val="330"/>
              </w:trPr>
              <w:tc>
                <w:tcPr>
                  <w:tcW w:w="1716" w:type="dxa"/>
                  <w:vMerge/>
                  <w:tcBorders>
                    <w:top w:val="nil"/>
                    <w:left w:val="single" w:sz="8" w:space="0" w:color="auto"/>
                    <w:bottom w:val="single" w:sz="8" w:space="0" w:color="000000"/>
                    <w:right w:val="single" w:sz="8" w:space="0" w:color="auto"/>
                  </w:tcBorders>
                  <w:vAlign w:val="center"/>
                  <w:hideMark/>
                </w:tcPr>
                <w:p w14:paraId="2ECF3EC4" w14:textId="77777777" w:rsidR="005B0A8E" w:rsidRPr="008375B5" w:rsidRDefault="005B0A8E" w:rsidP="00DA5A36">
                  <w:pPr>
                    <w:rPr>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5FA7A826" w14:textId="77777777" w:rsidR="005B0A8E" w:rsidRPr="005B0A8E" w:rsidRDefault="005B0A8E" w:rsidP="00DA5A36">
                  <w:pPr>
                    <w:jc w:val="center"/>
                    <w:rPr>
                      <w:b/>
                      <w:bCs/>
                      <w:color w:val="000000"/>
                      <w:sz w:val="24"/>
                      <w:szCs w:val="24"/>
                    </w:rPr>
                  </w:pPr>
                  <w:r w:rsidRPr="005B0A8E">
                    <w:rPr>
                      <w:b/>
                      <w:bCs/>
                      <w:color w:val="000000"/>
                      <w:sz w:val="24"/>
                      <w:szCs w:val="24"/>
                    </w:rPr>
                    <w:t>(gads)</w:t>
                  </w:r>
                </w:p>
              </w:tc>
              <w:tc>
                <w:tcPr>
                  <w:tcW w:w="1984" w:type="dxa"/>
                  <w:tcBorders>
                    <w:top w:val="nil"/>
                    <w:left w:val="nil"/>
                    <w:bottom w:val="single" w:sz="8" w:space="0" w:color="auto"/>
                    <w:right w:val="single" w:sz="8" w:space="0" w:color="auto"/>
                  </w:tcBorders>
                  <w:shd w:val="clear" w:color="auto" w:fill="auto"/>
                  <w:vAlign w:val="center"/>
                  <w:hideMark/>
                </w:tcPr>
                <w:p w14:paraId="3DEAB22D"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6FC24DF3" w14:textId="77777777" w:rsidR="005B0A8E" w:rsidRPr="005B0A8E" w:rsidRDefault="005B0A8E" w:rsidP="00DA5A36">
                  <w:pPr>
                    <w:rPr>
                      <w:b/>
                      <w:bCs/>
                      <w:color w:val="000000"/>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14:paraId="0C3548CF" w14:textId="77777777" w:rsidR="005B0A8E" w:rsidRPr="005B0A8E" w:rsidRDefault="005B0A8E" w:rsidP="00DA5A36">
                  <w:pPr>
                    <w:rPr>
                      <w:b/>
                      <w:bCs/>
                      <w:color w:val="000000"/>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14:paraId="7336E578" w14:textId="77777777" w:rsidR="005B0A8E" w:rsidRPr="005B0A8E" w:rsidRDefault="005B0A8E" w:rsidP="00DA5A36">
                  <w:pPr>
                    <w:rPr>
                      <w:b/>
                      <w:bCs/>
                      <w:color w:val="00000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C0E163F" w14:textId="77777777" w:rsidR="005B0A8E" w:rsidRPr="005B0A8E" w:rsidRDefault="005B0A8E" w:rsidP="00DA5A36">
                  <w:pPr>
                    <w:rPr>
                      <w:b/>
                      <w:bCs/>
                      <w:color w:val="000000"/>
                      <w:sz w:val="24"/>
                      <w:szCs w:val="24"/>
                    </w:rPr>
                  </w:pPr>
                </w:p>
              </w:tc>
            </w:tr>
            <w:tr w:rsidR="005B0A8E" w:rsidRPr="009A2070" w14:paraId="213E8891" w14:textId="77777777" w:rsidTr="00DA5A36">
              <w:trPr>
                <w:trHeight w:val="52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137793B3" w14:textId="77777777" w:rsidR="005B0A8E" w:rsidRPr="005B0A8E" w:rsidRDefault="005B0A8E" w:rsidP="00DA5A36">
                  <w:pPr>
                    <w:jc w:val="center"/>
                    <w:rPr>
                      <w:color w:val="000000"/>
                      <w:sz w:val="24"/>
                      <w:szCs w:val="24"/>
                    </w:rPr>
                  </w:pPr>
                  <w:r w:rsidRPr="005B0A8E">
                    <w:rPr>
                      <w:color w:val="000000"/>
                      <w:sz w:val="24"/>
                      <w:szCs w:val="24"/>
                    </w:rPr>
                    <w:t>Samazināts sliktā un ļoti sliktā stāvoklī esošo valsts galveno autoceļu garums par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D6A0255" w14:textId="77777777" w:rsidR="005B0A8E" w:rsidRPr="005B0A8E" w:rsidRDefault="005B0A8E" w:rsidP="00DA5A36">
                  <w:pPr>
                    <w:jc w:val="center"/>
                    <w:rPr>
                      <w:color w:val="000000"/>
                      <w:sz w:val="24"/>
                      <w:szCs w:val="24"/>
                    </w:rPr>
                  </w:pPr>
                  <w:r w:rsidRPr="005B0A8E">
                    <w:rPr>
                      <w:color w:val="000000"/>
                      <w:sz w:val="24"/>
                      <w:szCs w:val="24"/>
                    </w:rPr>
                    <w:t xml:space="preserve">0 </w:t>
                  </w:r>
                  <w:r w:rsidRPr="005B0A8E">
                    <w:rPr>
                      <w:color w:val="000000"/>
                      <w:sz w:val="24"/>
                      <w:szCs w:val="24"/>
                    </w:rPr>
                    <w:br/>
                    <w:t xml:space="preserve"> (2012)</w:t>
                  </w:r>
                </w:p>
              </w:tc>
              <w:tc>
                <w:tcPr>
                  <w:tcW w:w="1984" w:type="dxa"/>
                  <w:tcBorders>
                    <w:top w:val="nil"/>
                    <w:left w:val="nil"/>
                    <w:bottom w:val="single" w:sz="4" w:space="0" w:color="auto"/>
                    <w:right w:val="single" w:sz="8" w:space="0" w:color="auto"/>
                  </w:tcBorders>
                  <w:shd w:val="clear" w:color="auto" w:fill="auto"/>
                  <w:vAlign w:val="center"/>
                  <w:hideMark/>
                </w:tcPr>
                <w:p w14:paraId="16E85B96" w14:textId="77777777" w:rsidR="005B0A8E" w:rsidRPr="005B0A8E" w:rsidRDefault="005B0A8E" w:rsidP="00DA5A36">
                  <w:pPr>
                    <w:jc w:val="center"/>
                    <w:rPr>
                      <w:color w:val="000000"/>
                      <w:sz w:val="24"/>
                      <w:szCs w:val="24"/>
                    </w:rPr>
                  </w:pPr>
                  <w:r w:rsidRPr="005B0A8E">
                    <w:rPr>
                      <w:color w:val="000000"/>
                      <w:sz w:val="24"/>
                      <w:szCs w:val="24"/>
                    </w:rPr>
                    <w:t xml:space="preserve">NAP2020 </w:t>
                  </w:r>
                </w:p>
              </w:tc>
              <w:tc>
                <w:tcPr>
                  <w:tcW w:w="709" w:type="dxa"/>
                  <w:tcBorders>
                    <w:top w:val="nil"/>
                    <w:left w:val="nil"/>
                    <w:bottom w:val="single" w:sz="4" w:space="0" w:color="auto"/>
                    <w:right w:val="single" w:sz="8" w:space="0" w:color="auto"/>
                  </w:tcBorders>
                  <w:shd w:val="clear" w:color="auto" w:fill="auto"/>
                  <w:vAlign w:val="center"/>
                  <w:hideMark/>
                </w:tcPr>
                <w:p w14:paraId="6B0E41C3" w14:textId="77777777" w:rsidR="005B0A8E" w:rsidRPr="005B0A8E" w:rsidRDefault="005B0A8E" w:rsidP="00DA5A36">
                  <w:pPr>
                    <w:jc w:val="center"/>
                    <w:rPr>
                      <w:color w:val="000000"/>
                      <w:sz w:val="24"/>
                      <w:szCs w:val="24"/>
                    </w:rPr>
                  </w:pPr>
                  <w:r w:rsidRPr="005B0A8E">
                    <w:rPr>
                      <w:color w:val="000000"/>
                      <w:sz w:val="24"/>
                      <w:szCs w:val="24"/>
                    </w:rPr>
                    <w:t>20</w:t>
                  </w:r>
                </w:p>
              </w:tc>
              <w:tc>
                <w:tcPr>
                  <w:tcW w:w="709" w:type="dxa"/>
                  <w:tcBorders>
                    <w:top w:val="nil"/>
                    <w:left w:val="nil"/>
                    <w:bottom w:val="single" w:sz="4" w:space="0" w:color="auto"/>
                    <w:right w:val="single" w:sz="8" w:space="0" w:color="auto"/>
                  </w:tcBorders>
                  <w:shd w:val="clear" w:color="auto" w:fill="auto"/>
                  <w:vAlign w:val="center"/>
                  <w:hideMark/>
                </w:tcPr>
                <w:p w14:paraId="1CFDBF7E" w14:textId="77777777" w:rsidR="005B0A8E" w:rsidRPr="005B0A8E" w:rsidRDefault="005B0A8E" w:rsidP="00DA5A36">
                  <w:pPr>
                    <w:jc w:val="center"/>
                    <w:rPr>
                      <w:color w:val="000000"/>
                      <w:sz w:val="24"/>
                      <w:szCs w:val="24"/>
                    </w:rPr>
                  </w:pPr>
                  <w:r w:rsidRPr="005B0A8E">
                    <w:rPr>
                      <w:color w:val="000000"/>
                      <w:sz w:val="24"/>
                      <w:szCs w:val="24"/>
                    </w:rPr>
                    <w:t>45</w:t>
                  </w:r>
                </w:p>
              </w:tc>
              <w:tc>
                <w:tcPr>
                  <w:tcW w:w="850" w:type="dxa"/>
                  <w:tcBorders>
                    <w:top w:val="nil"/>
                    <w:left w:val="nil"/>
                    <w:bottom w:val="single" w:sz="4" w:space="0" w:color="auto"/>
                    <w:right w:val="single" w:sz="8" w:space="0" w:color="auto"/>
                  </w:tcBorders>
                  <w:shd w:val="clear" w:color="auto" w:fill="auto"/>
                  <w:vAlign w:val="center"/>
                  <w:hideMark/>
                </w:tcPr>
                <w:p w14:paraId="4DA7FCBF" w14:textId="77777777" w:rsidR="005B0A8E" w:rsidRPr="005B0A8E" w:rsidRDefault="005B0A8E" w:rsidP="00DA5A36">
                  <w:pPr>
                    <w:jc w:val="center"/>
                    <w:rPr>
                      <w:color w:val="000000"/>
                      <w:sz w:val="24"/>
                      <w:szCs w:val="24"/>
                    </w:rPr>
                  </w:pPr>
                  <w:r w:rsidRPr="005B0A8E">
                    <w:rPr>
                      <w:color w:val="000000"/>
                      <w:sz w:val="24"/>
                      <w:szCs w:val="24"/>
                    </w:rPr>
                    <w:t>80</w:t>
                  </w:r>
                </w:p>
              </w:tc>
              <w:tc>
                <w:tcPr>
                  <w:tcW w:w="709" w:type="dxa"/>
                  <w:tcBorders>
                    <w:top w:val="nil"/>
                    <w:left w:val="nil"/>
                    <w:bottom w:val="single" w:sz="4" w:space="0" w:color="auto"/>
                    <w:right w:val="single" w:sz="8" w:space="0" w:color="auto"/>
                  </w:tcBorders>
                  <w:shd w:val="clear" w:color="auto" w:fill="auto"/>
                  <w:vAlign w:val="center"/>
                  <w:hideMark/>
                </w:tcPr>
                <w:p w14:paraId="4097F92A" w14:textId="77777777" w:rsidR="005B0A8E" w:rsidRPr="005B0A8E" w:rsidRDefault="005B0A8E" w:rsidP="00DA5A36">
                  <w:pPr>
                    <w:jc w:val="center"/>
                    <w:rPr>
                      <w:color w:val="000000"/>
                      <w:sz w:val="24"/>
                      <w:szCs w:val="24"/>
                    </w:rPr>
                  </w:pPr>
                  <w:r w:rsidRPr="005B0A8E">
                    <w:rPr>
                      <w:color w:val="000000"/>
                      <w:sz w:val="24"/>
                      <w:szCs w:val="24"/>
                    </w:rPr>
                    <w:t> </w:t>
                  </w:r>
                </w:p>
              </w:tc>
            </w:tr>
            <w:tr w:rsidR="005B0A8E" w:rsidRPr="009A2070" w14:paraId="459BFC5D" w14:textId="77777777" w:rsidTr="00DA5A36">
              <w:trPr>
                <w:trHeight w:val="960"/>
              </w:trPr>
              <w:tc>
                <w:tcPr>
                  <w:tcW w:w="1716" w:type="dxa"/>
                  <w:vMerge/>
                  <w:tcBorders>
                    <w:top w:val="nil"/>
                    <w:left w:val="single" w:sz="8" w:space="0" w:color="auto"/>
                    <w:bottom w:val="single" w:sz="8" w:space="0" w:color="000000"/>
                    <w:right w:val="single" w:sz="8" w:space="0" w:color="auto"/>
                  </w:tcBorders>
                  <w:vAlign w:val="center"/>
                  <w:hideMark/>
                </w:tcPr>
                <w:p w14:paraId="7709E103" w14:textId="77777777" w:rsidR="005B0A8E" w:rsidRPr="008375B5" w:rsidRDefault="005B0A8E" w:rsidP="00DA5A36">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14:paraId="510A3516" w14:textId="77777777" w:rsidR="005B0A8E" w:rsidRPr="008375B5" w:rsidRDefault="005B0A8E" w:rsidP="00DA5A36">
                  <w:pPr>
                    <w:rPr>
                      <w:color w:val="000000"/>
                      <w:sz w:val="24"/>
                      <w:szCs w:val="24"/>
                    </w:rPr>
                  </w:pPr>
                </w:p>
              </w:tc>
              <w:tc>
                <w:tcPr>
                  <w:tcW w:w="1984" w:type="dxa"/>
                  <w:tcBorders>
                    <w:top w:val="nil"/>
                    <w:left w:val="nil"/>
                    <w:bottom w:val="single" w:sz="8" w:space="0" w:color="auto"/>
                    <w:right w:val="single" w:sz="8" w:space="0" w:color="auto"/>
                  </w:tcBorders>
                  <w:shd w:val="clear" w:color="auto" w:fill="auto"/>
                  <w:vAlign w:val="center"/>
                  <w:hideMark/>
                </w:tcPr>
                <w:p w14:paraId="0FA376B8" w14:textId="77777777" w:rsidR="005B0A8E" w:rsidRPr="005B0A8E" w:rsidRDefault="005B0A8E" w:rsidP="00DA5A36">
                  <w:pPr>
                    <w:jc w:val="center"/>
                    <w:rPr>
                      <w:color w:val="000000"/>
                      <w:sz w:val="24"/>
                      <w:szCs w:val="24"/>
                    </w:rPr>
                  </w:pPr>
                  <w:r w:rsidRPr="005B0A8E">
                    <w:rPr>
                      <w:color w:val="000000"/>
                      <w:sz w:val="24"/>
                      <w:szCs w:val="24"/>
                    </w:rPr>
                    <w:t>Faktiski, ja valsts budžeta finansējums paliek nemainīgs</w:t>
                  </w:r>
                </w:p>
              </w:tc>
              <w:tc>
                <w:tcPr>
                  <w:tcW w:w="709" w:type="dxa"/>
                  <w:tcBorders>
                    <w:top w:val="nil"/>
                    <w:left w:val="nil"/>
                    <w:bottom w:val="single" w:sz="8" w:space="0" w:color="auto"/>
                    <w:right w:val="single" w:sz="8" w:space="0" w:color="auto"/>
                  </w:tcBorders>
                  <w:shd w:val="clear" w:color="auto" w:fill="auto"/>
                  <w:vAlign w:val="center"/>
                  <w:hideMark/>
                </w:tcPr>
                <w:p w14:paraId="0D0E2FA3" w14:textId="77777777" w:rsidR="005B0A8E" w:rsidRPr="005B0A8E" w:rsidRDefault="005B0A8E" w:rsidP="00DA5A36">
                  <w:pPr>
                    <w:jc w:val="center"/>
                    <w:rPr>
                      <w:color w:val="000000"/>
                      <w:sz w:val="24"/>
                      <w:szCs w:val="24"/>
                    </w:rPr>
                  </w:pPr>
                  <w:r w:rsidRPr="005B0A8E">
                    <w:rPr>
                      <w:color w:val="000000"/>
                      <w:sz w:val="24"/>
                      <w:szCs w:val="24"/>
                    </w:rPr>
                    <w:t>0</w:t>
                  </w:r>
                </w:p>
              </w:tc>
              <w:tc>
                <w:tcPr>
                  <w:tcW w:w="709" w:type="dxa"/>
                  <w:tcBorders>
                    <w:top w:val="nil"/>
                    <w:left w:val="nil"/>
                    <w:bottom w:val="nil"/>
                    <w:right w:val="single" w:sz="8" w:space="0" w:color="auto"/>
                  </w:tcBorders>
                  <w:shd w:val="clear" w:color="auto" w:fill="auto"/>
                  <w:vAlign w:val="center"/>
                  <w:hideMark/>
                </w:tcPr>
                <w:p w14:paraId="74463BEE" w14:textId="77777777" w:rsidR="005B0A8E" w:rsidRPr="005B0A8E" w:rsidRDefault="005B0A8E" w:rsidP="00DA5A36">
                  <w:pPr>
                    <w:jc w:val="center"/>
                    <w:rPr>
                      <w:color w:val="000000"/>
                      <w:sz w:val="24"/>
                      <w:szCs w:val="24"/>
                    </w:rPr>
                  </w:pPr>
                  <w:r w:rsidRPr="005B0A8E">
                    <w:rPr>
                      <w:color w:val="000000"/>
                      <w:sz w:val="24"/>
                      <w:szCs w:val="24"/>
                    </w:rPr>
                    <w:t>30</w:t>
                  </w:r>
                </w:p>
              </w:tc>
              <w:tc>
                <w:tcPr>
                  <w:tcW w:w="850" w:type="dxa"/>
                  <w:tcBorders>
                    <w:top w:val="nil"/>
                    <w:left w:val="nil"/>
                    <w:bottom w:val="nil"/>
                    <w:right w:val="single" w:sz="8" w:space="0" w:color="auto"/>
                  </w:tcBorders>
                  <w:shd w:val="clear" w:color="auto" w:fill="auto"/>
                  <w:vAlign w:val="center"/>
                  <w:hideMark/>
                </w:tcPr>
                <w:p w14:paraId="457610BF" w14:textId="77777777" w:rsidR="005B0A8E" w:rsidRPr="005B0A8E" w:rsidRDefault="005B0A8E" w:rsidP="00DA5A36">
                  <w:pPr>
                    <w:jc w:val="center"/>
                    <w:rPr>
                      <w:color w:val="000000"/>
                      <w:sz w:val="24"/>
                      <w:szCs w:val="24"/>
                    </w:rPr>
                  </w:pPr>
                  <w:r w:rsidRPr="005B0A8E">
                    <w:rPr>
                      <w:color w:val="000000"/>
                      <w:sz w:val="24"/>
                      <w:szCs w:val="24"/>
                    </w:rPr>
                    <w:t>30</w:t>
                  </w:r>
                </w:p>
              </w:tc>
              <w:tc>
                <w:tcPr>
                  <w:tcW w:w="709" w:type="dxa"/>
                  <w:tcBorders>
                    <w:top w:val="nil"/>
                    <w:left w:val="nil"/>
                    <w:bottom w:val="nil"/>
                    <w:right w:val="single" w:sz="8" w:space="0" w:color="auto"/>
                  </w:tcBorders>
                  <w:shd w:val="clear" w:color="auto" w:fill="auto"/>
                  <w:vAlign w:val="center"/>
                  <w:hideMark/>
                </w:tcPr>
                <w:p w14:paraId="5D6D4FD1" w14:textId="77777777" w:rsidR="005B0A8E" w:rsidRPr="005B0A8E" w:rsidRDefault="005B0A8E" w:rsidP="00DA5A36">
                  <w:pPr>
                    <w:jc w:val="center"/>
                    <w:rPr>
                      <w:color w:val="000000"/>
                      <w:sz w:val="24"/>
                      <w:szCs w:val="24"/>
                    </w:rPr>
                  </w:pPr>
                  <w:r w:rsidRPr="005B0A8E">
                    <w:rPr>
                      <w:color w:val="000000"/>
                      <w:sz w:val="24"/>
                      <w:szCs w:val="24"/>
                    </w:rPr>
                    <w:t>30</w:t>
                  </w:r>
                </w:p>
              </w:tc>
            </w:tr>
            <w:tr w:rsidR="005B0A8E" w:rsidRPr="009A2070" w14:paraId="6CC839B8" w14:textId="77777777" w:rsidTr="00DA5A36">
              <w:trPr>
                <w:trHeight w:val="52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0C2D43CB" w14:textId="77777777" w:rsidR="005B0A8E" w:rsidRPr="005B0A8E" w:rsidRDefault="005B0A8E" w:rsidP="00DA5A36">
                  <w:pPr>
                    <w:jc w:val="center"/>
                    <w:rPr>
                      <w:color w:val="000000"/>
                      <w:sz w:val="24"/>
                      <w:szCs w:val="24"/>
                    </w:rPr>
                  </w:pPr>
                  <w:r w:rsidRPr="005B0A8E">
                    <w:rPr>
                      <w:color w:val="000000"/>
                      <w:sz w:val="24"/>
                      <w:szCs w:val="24"/>
                    </w:rPr>
                    <w:t>Samazināts sliktā un ļoti sliktā stāvoklī esošo valsts reģionālo autoceļu ar melno segumu garums par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8E8B94" w14:textId="77777777" w:rsidR="005B0A8E" w:rsidRPr="005B0A8E" w:rsidRDefault="005B0A8E" w:rsidP="00DA5A36">
                  <w:pPr>
                    <w:jc w:val="center"/>
                    <w:rPr>
                      <w:color w:val="000000"/>
                      <w:sz w:val="24"/>
                      <w:szCs w:val="24"/>
                    </w:rPr>
                  </w:pPr>
                  <w:r w:rsidRPr="005B0A8E">
                    <w:rPr>
                      <w:color w:val="000000"/>
                      <w:sz w:val="24"/>
                      <w:szCs w:val="24"/>
                    </w:rPr>
                    <w:t>0</w:t>
                  </w:r>
                  <w:r w:rsidRPr="005B0A8E">
                    <w:rPr>
                      <w:color w:val="000000"/>
                      <w:sz w:val="24"/>
                      <w:szCs w:val="24"/>
                    </w:rPr>
                    <w:br/>
                    <w:t xml:space="preserve"> (2012)</w:t>
                  </w:r>
                </w:p>
              </w:tc>
              <w:tc>
                <w:tcPr>
                  <w:tcW w:w="1984" w:type="dxa"/>
                  <w:tcBorders>
                    <w:top w:val="nil"/>
                    <w:left w:val="nil"/>
                    <w:bottom w:val="single" w:sz="4" w:space="0" w:color="auto"/>
                    <w:right w:val="single" w:sz="8" w:space="0" w:color="auto"/>
                  </w:tcBorders>
                  <w:shd w:val="clear" w:color="auto" w:fill="auto"/>
                  <w:vAlign w:val="center"/>
                  <w:hideMark/>
                </w:tcPr>
                <w:p w14:paraId="5A8D7585" w14:textId="77777777" w:rsidR="005B0A8E" w:rsidRPr="005B0A8E" w:rsidRDefault="005B0A8E" w:rsidP="00DA5A36">
                  <w:pPr>
                    <w:jc w:val="center"/>
                    <w:rPr>
                      <w:color w:val="000000"/>
                      <w:sz w:val="24"/>
                      <w:szCs w:val="24"/>
                    </w:rPr>
                  </w:pPr>
                  <w:r w:rsidRPr="005B0A8E">
                    <w:rPr>
                      <w:color w:val="000000"/>
                      <w:sz w:val="24"/>
                      <w:szCs w:val="24"/>
                    </w:rPr>
                    <w:t xml:space="preserve">NAP2020 </w:t>
                  </w:r>
                </w:p>
              </w:tc>
              <w:tc>
                <w:tcPr>
                  <w:tcW w:w="709" w:type="dxa"/>
                  <w:tcBorders>
                    <w:top w:val="nil"/>
                    <w:left w:val="nil"/>
                    <w:bottom w:val="single" w:sz="4" w:space="0" w:color="auto"/>
                    <w:right w:val="single" w:sz="8" w:space="0" w:color="auto"/>
                  </w:tcBorders>
                  <w:shd w:val="clear" w:color="auto" w:fill="auto"/>
                  <w:vAlign w:val="center"/>
                  <w:hideMark/>
                </w:tcPr>
                <w:p w14:paraId="7FE25777" w14:textId="77777777" w:rsidR="005B0A8E" w:rsidRPr="005B0A8E" w:rsidRDefault="005B0A8E" w:rsidP="00DA5A36">
                  <w:pPr>
                    <w:jc w:val="center"/>
                    <w:rPr>
                      <w:color w:val="000000"/>
                      <w:sz w:val="24"/>
                      <w:szCs w:val="24"/>
                    </w:rPr>
                  </w:pPr>
                  <w:r w:rsidRPr="005B0A8E">
                    <w:rPr>
                      <w:color w:val="000000"/>
                      <w:sz w:val="24"/>
                      <w:szCs w:val="24"/>
                    </w:rPr>
                    <w:t>5</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9425C81" w14:textId="77777777" w:rsidR="005B0A8E" w:rsidRPr="005B0A8E" w:rsidRDefault="005B0A8E" w:rsidP="00DA5A36">
                  <w:pPr>
                    <w:jc w:val="center"/>
                    <w:rPr>
                      <w:color w:val="000000"/>
                      <w:sz w:val="24"/>
                      <w:szCs w:val="24"/>
                    </w:rPr>
                  </w:pPr>
                  <w:r w:rsidRPr="005B0A8E">
                    <w:rPr>
                      <w:color w:val="000000"/>
                      <w:sz w:val="24"/>
                      <w:szCs w:val="24"/>
                    </w:rPr>
                    <w:t>20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71E38678" w14:textId="77777777" w:rsidR="005B0A8E" w:rsidRPr="005B0A8E" w:rsidRDefault="005B0A8E" w:rsidP="00DA5A36">
                  <w:pPr>
                    <w:jc w:val="center"/>
                    <w:rPr>
                      <w:color w:val="000000"/>
                      <w:sz w:val="24"/>
                      <w:szCs w:val="24"/>
                    </w:rPr>
                  </w:pPr>
                  <w:r w:rsidRPr="005B0A8E">
                    <w:rPr>
                      <w:color w:val="000000"/>
                      <w:sz w:val="24"/>
                      <w:szCs w:val="24"/>
                    </w:rPr>
                    <w:t>50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0AA9FFB" w14:textId="77777777" w:rsidR="005B0A8E" w:rsidRPr="005B0A8E" w:rsidRDefault="005B0A8E" w:rsidP="00DA5A36">
                  <w:pPr>
                    <w:jc w:val="center"/>
                    <w:rPr>
                      <w:color w:val="000000"/>
                      <w:sz w:val="24"/>
                      <w:szCs w:val="24"/>
                    </w:rPr>
                  </w:pPr>
                  <w:r w:rsidRPr="005B0A8E">
                    <w:rPr>
                      <w:color w:val="000000"/>
                      <w:sz w:val="24"/>
                      <w:szCs w:val="24"/>
                    </w:rPr>
                    <w:t> </w:t>
                  </w:r>
                </w:p>
              </w:tc>
            </w:tr>
            <w:tr w:rsidR="005B0A8E" w:rsidRPr="009A2070" w14:paraId="47048B85" w14:textId="77777777" w:rsidTr="00DA5A36">
              <w:trPr>
                <w:trHeight w:val="960"/>
              </w:trPr>
              <w:tc>
                <w:tcPr>
                  <w:tcW w:w="1716" w:type="dxa"/>
                  <w:vMerge/>
                  <w:tcBorders>
                    <w:top w:val="nil"/>
                    <w:left w:val="single" w:sz="8" w:space="0" w:color="auto"/>
                    <w:bottom w:val="single" w:sz="8" w:space="0" w:color="000000"/>
                    <w:right w:val="single" w:sz="8" w:space="0" w:color="auto"/>
                  </w:tcBorders>
                  <w:vAlign w:val="center"/>
                  <w:hideMark/>
                </w:tcPr>
                <w:p w14:paraId="585B4A5E" w14:textId="77777777" w:rsidR="005B0A8E" w:rsidRPr="008375B5" w:rsidRDefault="005B0A8E" w:rsidP="00DA5A36">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14:paraId="4140E22C" w14:textId="77777777" w:rsidR="005B0A8E" w:rsidRPr="008375B5" w:rsidRDefault="005B0A8E" w:rsidP="00DA5A36">
                  <w:pPr>
                    <w:rPr>
                      <w:color w:val="000000"/>
                      <w:sz w:val="24"/>
                      <w:szCs w:val="24"/>
                    </w:rPr>
                  </w:pPr>
                </w:p>
              </w:tc>
              <w:tc>
                <w:tcPr>
                  <w:tcW w:w="1984" w:type="dxa"/>
                  <w:tcBorders>
                    <w:top w:val="nil"/>
                    <w:left w:val="nil"/>
                    <w:bottom w:val="single" w:sz="8" w:space="0" w:color="auto"/>
                    <w:right w:val="single" w:sz="8" w:space="0" w:color="auto"/>
                  </w:tcBorders>
                  <w:shd w:val="clear" w:color="auto" w:fill="auto"/>
                  <w:vAlign w:val="center"/>
                  <w:hideMark/>
                </w:tcPr>
                <w:p w14:paraId="71318CA5" w14:textId="77777777" w:rsidR="005B0A8E" w:rsidRPr="005B0A8E" w:rsidRDefault="005B0A8E" w:rsidP="00DA5A36">
                  <w:pPr>
                    <w:jc w:val="center"/>
                    <w:rPr>
                      <w:color w:val="000000"/>
                      <w:sz w:val="24"/>
                      <w:szCs w:val="24"/>
                    </w:rPr>
                  </w:pPr>
                  <w:r w:rsidRPr="005B0A8E">
                    <w:rPr>
                      <w:color w:val="000000"/>
                      <w:sz w:val="24"/>
                      <w:szCs w:val="24"/>
                    </w:rPr>
                    <w:t>Faktiski, ja valsts budžeta finansējums paliek nemainīgs</w:t>
                  </w:r>
                </w:p>
              </w:tc>
              <w:tc>
                <w:tcPr>
                  <w:tcW w:w="709" w:type="dxa"/>
                  <w:tcBorders>
                    <w:top w:val="nil"/>
                    <w:left w:val="nil"/>
                    <w:bottom w:val="single" w:sz="8" w:space="0" w:color="auto"/>
                    <w:right w:val="single" w:sz="8" w:space="0" w:color="auto"/>
                  </w:tcBorders>
                  <w:shd w:val="clear" w:color="auto" w:fill="auto"/>
                  <w:vAlign w:val="center"/>
                  <w:hideMark/>
                </w:tcPr>
                <w:p w14:paraId="14ED8DE8" w14:textId="77777777" w:rsidR="005B0A8E" w:rsidRPr="005B0A8E" w:rsidRDefault="005B0A8E" w:rsidP="00DA5A36">
                  <w:pPr>
                    <w:jc w:val="center"/>
                    <w:rPr>
                      <w:color w:val="000000"/>
                      <w:sz w:val="24"/>
                      <w:szCs w:val="24"/>
                    </w:rPr>
                  </w:pPr>
                  <w:r w:rsidRPr="005B0A8E">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hideMark/>
                </w:tcPr>
                <w:p w14:paraId="7869A969" w14:textId="77777777" w:rsidR="005B0A8E" w:rsidRPr="005B0A8E" w:rsidRDefault="005B0A8E" w:rsidP="00DA5A36">
                  <w:pPr>
                    <w:jc w:val="center"/>
                    <w:rPr>
                      <w:color w:val="000000"/>
                      <w:sz w:val="24"/>
                      <w:szCs w:val="24"/>
                    </w:rPr>
                  </w:pPr>
                  <w:r w:rsidRPr="005B0A8E">
                    <w:rPr>
                      <w:color w:val="000000"/>
                      <w:sz w:val="24"/>
                      <w:szCs w:val="24"/>
                    </w:rPr>
                    <w:t>3</w:t>
                  </w:r>
                </w:p>
              </w:tc>
              <w:tc>
                <w:tcPr>
                  <w:tcW w:w="850" w:type="dxa"/>
                  <w:tcBorders>
                    <w:top w:val="nil"/>
                    <w:left w:val="nil"/>
                    <w:bottom w:val="single" w:sz="8" w:space="0" w:color="auto"/>
                    <w:right w:val="single" w:sz="8" w:space="0" w:color="auto"/>
                  </w:tcBorders>
                  <w:shd w:val="clear" w:color="auto" w:fill="auto"/>
                  <w:vAlign w:val="center"/>
                  <w:hideMark/>
                </w:tcPr>
                <w:p w14:paraId="089520D3" w14:textId="77777777" w:rsidR="005B0A8E" w:rsidRPr="005B0A8E" w:rsidRDefault="005B0A8E" w:rsidP="00DA5A36">
                  <w:pPr>
                    <w:jc w:val="center"/>
                    <w:rPr>
                      <w:color w:val="000000"/>
                      <w:sz w:val="24"/>
                      <w:szCs w:val="24"/>
                    </w:rPr>
                  </w:pPr>
                  <w:r w:rsidRPr="005B0A8E">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14:paraId="5C1905E8" w14:textId="77777777" w:rsidR="005B0A8E" w:rsidRPr="005B0A8E" w:rsidRDefault="005B0A8E" w:rsidP="00DA5A36">
                  <w:pPr>
                    <w:jc w:val="center"/>
                    <w:rPr>
                      <w:color w:val="000000"/>
                      <w:sz w:val="24"/>
                      <w:szCs w:val="24"/>
                    </w:rPr>
                  </w:pPr>
                  <w:r w:rsidRPr="005B0A8E">
                    <w:rPr>
                      <w:color w:val="000000"/>
                      <w:sz w:val="24"/>
                      <w:szCs w:val="24"/>
                    </w:rPr>
                    <w:t>4</w:t>
                  </w:r>
                </w:p>
              </w:tc>
            </w:tr>
          </w:tbl>
          <w:p w14:paraId="146938EC" w14:textId="77777777" w:rsidR="005B0A8E" w:rsidRDefault="005B0A8E" w:rsidP="00EE0D85">
            <w:pPr>
              <w:ind w:right="-2" w:firstLine="709"/>
              <w:jc w:val="both"/>
              <w:rPr>
                <w:rFonts w:eastAsia="Times New Roman"/>
                <w:color w:val="000000"/>
                <w:sz w:val="24"/>
                <w:szCs w:val="24"/>
                <w:lang w:eastAsia="lv-LV"/>
              </w:rPr>
            </w:pPr>
          </w:p>
          <w:p w14:paraId="23B973C7" w14:textId="77777777" w:rsidR="005B0A8E" w:rsidRDefault="005B0A8E" w:rsidP="005B0A8E">
            <w:pPr>
              <w:ind w:right="-2" w:firstLine="709"/>
              <w:jc w:val="right"/>
              <w:rPr>
                <w:rFonts w:eastAsia="Times New Roman"/>
                <w:color w:val="000000"/>
                <w:sz w:val="24"/>
                <w:szCs w:val="24"/>
                <w:lang w:eastAsia="lv-LV"/>
              </w:rPr>
            </w:pPr>
            <w:r>
              <w:rPr>
                <w:rFonts w:eastAsia="Times New Roman"/>
                <w:color w:val="000000"/>
                <w:sz w:val="24"/>
                <w:szCs w:val="24"/>
                <w:lang w:eastAsia="lv-LV"/>
              </w:rPr>
              <w:t>3.tabula</w:t>
            </w:r>
          </w:p>
          <w:tbl>
            <w:tblPr>
              <w:tblW w:w="7528" w:type="dxa"/>
              <w:tblInd w:w="93" w:type="dxa"/>
              <w:tblLook w:val="04A0" w:firstRow="1" w:lastRow="0" w:firstColumn="1" w:lastColumn="0" w:noHBand="0" w:noVBand="1"/>
            </w:tblPr>
            <w:tblGrid>
              <w:gridCol w:w="1436"/>
              <w:gridCol w:w="756"/>
              <w:gridCol w:w="756"/>
              <w:gridCol w:w="756"/>
              <w:gridCol w:w="756"/>
              <w:gridCol w:w="756"/>
              <w:gridCol w:w="756"/>
              <w:gridCol w:w="756"/>
              <w:gridCol w:w="876"/>
            </w:tblGrid>
            <w:tr w:rsidR="005B0A8E" w:rsidRPr="00CC28C3" w14:paraId="0F2758DC" w14:textId="77777777" w:rsidTr="00DA5A36">
              <w:trPr>
                <w:trHeight w:val="330"/>
              </w:trPr>
              <w:tc>
                <w:tcPr>
                  <w:tcW w:w="7528" w:type="dxa"/>
                  <w:gridSpan w:val="9"/>
                  <w:tcBorders>
                    <w:top w:val="nil"/>
                    <w:left w:val="nil"/>
                    <w:bottom w:val="single" w:sz="8" w:space="0" w:color="auto"/>
                    <w:right w:val="nil"/>
                  </w:tcBorders>
                  <w:shd w:val="clear" w:color="auto" w:fill="auto"/>
                  <w:noWrap/>
                  <w:vAlign w:val="bottom"/>
                  <w:hideMark/>
                </w:tcPr>
                <w:p w14:paraId="1C9B5C0E" w14:textId="77777777" w:rsidR="005B0A8E" w:rsidRPr="005B0A8E" w:rsidRDefault="005B0A8E" w:rsidP="00DA5A36">
                  <w:pPr>
                    <w:jc w:val="center"/>
                    <w:rPr>
                      <w:b/>
                      <w:bCs/>
                      <w:color w:val="000000"/>
                      <w:sz w:val="24"/>
                      <w:szCs w:val="24"/>
                    </w:rPr>
                  </w:pPr>
                  <w:r w:rsidRPr="005B0A8E">
                    <w:rPr>
                      <w:b/>
                      <w:bCs/>
                      <w:color w:val="000000"/>
                      <w:sz w:val="24"/>
                      <w:szCs w:val="24"/>
                    </w:rPr>
                    <w:t>Valsts autoceļu sakārtošanas programma 2014.-2020. gadam</w:t>
                  </w:r>
                </w:p>
              </w:tc>
            </w:tr>
            <w:tr w:rsidR="005B0A8E" w:rsidRPr="00CC28C3" w14:paraId="535D078C" w14:textId="77777777" w:rsidTr="00DA5A36">
              <w:trPr>
                <w:trHeight w:val="315"/>
              </w:trPr>
              <w:tc>
                <w:tcPr>
                  <w:tcW w:w="1527" w:type="dxa"/>
                  <w:vMerge w:val="restart"/>
                  <w:tcBorders>
                    <w:top w:val="single" w:sz="8" w:space="0" w:color="auto"/>
                    <w:left w:val="single" w:sz="8" w:space="0" w:color="auto"/>
                    <w:bottom w:val="single" w:sz="4" w:space="0" w:color="000000"/>
                    <w:right w:val="single" w:sz="4" w:space="0" w:color="000000"/>
                  </w:tcBorders>
                  <w:shd w:val="clear" w:color="auto" w:fill="auto"/>
                  <w:vAlign w:val="bottom"/>
                  <w:hideMark/>
                </w:tcPr>
                <w:p w14:paraId="7388A63E" w14:textId="77777777" w:rsidR="005B0A8E" w:rsidRPr="005B0A8E" w:rsidRDefault="005B0A8E" w:rsidP="00DA5A36">
                  <w:pPr>
                    <w:rPr>
                      <w:color w:val="000000"/>
                      <w:sz w:val="24"/>
                      <w:szCs w:val="24"/>
                    </w:rPr>
                  </w:pPr>
                  <w:r w:rsidRPr="005B0A8E">
                    <w:rPr>
                      <w:color w:val="000000"/>
                      <w:sz w:val="24"/>
                      <w:szCs w:val="24"/>
                    </w:rPr>
                    <w:t xml:space="preserve">2013.gadā Valsts autoceļu sakārtošanas programmai plānotais finansējums, milj. </w:t>
                  </w:r>
                  <w:proofErr w:type="spellStart"/>
                  <w:r w:rsidRPr="005B0A8E">
                    <w:rPr>
                      <w:i/>
                      <w:color w:val="000000"/>
                      <w:sz w:val="24"/>
                      <w:szCs w:val="24"/>
                    </w:rPr>
                    <w:t>euro</w:t>
                  </w:r>
                  <w:proofErr w:type="spellEnd"/>
                  <w:r w:rsidRPr="005B0A8E">
                    <w:rPr>
                      <w:color w:val="000000"/>
                      <w:sz w:val="24"/>
                      <w:szCs w:val="24"/>
                    </w:rPr>
                    <w:t xml:space="preserve">, tai skaitā </w:t>
                  </w:r>
                </w:p>
              </w:tc>
              <w:tc>
                <w:tcPr>
                  <w:tcW w:w="756" w:type="dxa"/>
                  <w:tcBorders>
                    <w:top w:val="nil"/>
                    <w:left w:val="nil"/>
                    <w:bottom w:val="single" w:sz="4" w:space="0" w:color="auto"/>
                    <w:right w:val="single" w:sz="4" w:space="0" w:color="auto"/>
                  </w:tcBorders>
                  <w:shd w:val="clear" w:color="auto" w:fill="auto"/>
                  <w:noWrap/>
                  <w:vAlign w:val="bottom"/>
                  <w:hideMark/>
                </w:tcPr>
                <w:p w14:paraId="5C5E8CD0" w14:textId="77777777" w:rsidR="005B0A8E" w:rsidRPr="005B0A8E" w:rsidRDefault="005B0A8E" w:rsidP="00DA5A36">
                  <w:pPr>
                    <w:jc w:val="right"/>
                    <w:rPr>
                      <w:b/>
                      <w:bCs/>
                      <w:color w:val="000000"/>
                      <w:sz w:val="24"/>
                      <w:szCs w:val="24"/>
                    </w:rPr>
                  </w:pPr>
                  <w:r w:rsidRPr="005B0A8E">
                    <w:rPr>
                      <w:b/>
                      <w:bCs/>
                      <w:color w:val="000000"/>
                      <w:sz w:val="24"/>
                      <w:szCs w:val="24"/>
                    </w:rPr>
                    <w:t>2014</w:t>
                  </w:r>
                </w:p>
              </w:tc>
              <w:tc>
                <w:tcPr>
                  <w:tcW w:w="756" w:type="dxa"/>
                  <w:tcBorders>
                    <w:top w:val="nil"/>
                    <w:left w:val="nil"/>
                    <w:bottom w:val="single" w:sz="4" w:space="0" w:color="auto"/>
                    <w:right w:val="single" w:sz="4" w:space="0" w:color="auto"/>
                  </w:tcBorders>
                  <w:shd w:val="clear" w:color="auto" w:fill="auto"/>
                  <w:noWrap/>
                  <w:vAlign w:val="bottom"/>
                  <w:hideMark/>
                </w:tcPr>
                <w:p w14:paraId="324CDDCE" w14:textId="77777777" w:rsidR="005B0A8E" w:rsidRPr="005B0A8E" w:rsidRDefault="005B0A8E" w:rsidP="00DA5A36">
                  <w:pPr>
                    <w:jc w:val="right"/>
                    <w:rPr>
                      <w:b/>
                      <w:bCs/>
                      <w:color w:val="000000"/>
                      <w:sz w:val="24"/>
                      <w:szCs w:val="24"/>
                    </w:rPr>
                  </w:pPr>
                  <w:r w:rsidRPr="005B0A8E">
                    <w:rPr>
                      <w:b/>
                      <w:bCs/>
                      <w:color w:val="000000"/>
                      <w:sz w:val="24"/>
                      <w:szCs w:val="24"/>
                    </w:rPr>
                    <w:t>2015</w:t>
                  </w:r>
                </w:p>
              </w:tc>
              <w:tc>
                <w:tcPr>
                  <w:tcW w:w="756" w:type="dxa"/>
                  <w:tcBorders>
                    <w:top w:val="nil"/>
                    <w:left w:val="nil"/>
                    <w:bottom w:val="single" w:sz="4" w:space="0" w:color="auto"/>
                    <w:right w:val="single" w:sz="4" w:space="0" w:color="auto"/>
                  </w:tcBorders>
                  <w:shd w:val="clear" w:color="auto" w:fill="auto"/>
                  <w:noWrap/>
                  <w:vAlign w:val="bottom"/>
                  <w:hideMark/>
                </w:tcPr>
                <w:p w14:paraId="49E6044C" w14:textId="77777777" w:rsidR="005B0A8E" w:rsidRPr="005B0A8E" w:rsidRDefault="005B0A8E" w:rsidP="00DA5A36">
                  <w:pPr>
                    <w:jc w:val="right"/>
                    <w:rPr>
                      <w:b/>
                      <w:bCs/>
                      <w:color w:val="000000"/>
                      <w:sz w:val="24"/>
                      <w:szCs w:val="24"/>
                    </w:rPr>
                  </w:pPr>
                  <w:r w:rsidRPr="005B0A8E">
                    <w:rPr>
                      <w:b/>
                      <w:bCs/>
                      <w:color w:val="000000"/>
                      <w:sz w:val="24"/>
                      <w:szCs w:val="24"/>
                    </w:rPr>
                    <w:t>2016</w:t>
                  </w:r>
                </w:p>
              </w:tc>
              <w:tc>
                <w:tcPr>
                  <w:tcW w:w="756" w:type="dxa"/>
                  <w:tcBorders>
                    <w:top w:val="nil"/>
                    <w:left w:val="nil"/>
                    <w:bottom w:val="single" w:sz="4" w:space="0" w:color="auto"/>
                    <w:right w:val="single" w:sz="4" w:space="0" w:color="auto"/>
                  </w:tcBorders>
                  <w:shd w:val="clear" w:color="auto" w:fill="auto"/>
                  <w:noWrap/>
                  <w:vAlign w:val="bottom"/>
                  <w:hideMark/>
                </w:tcPr>
                <w:p w14:paraId="183FB6FF" w14:textId="77777777" w:rsidR="005B0A8E" w:rsidRPr="005B0A8E" w:rsidRDefault="005B0A8E" w:rsidP="00DA5A36">
                  <w:pPr>
                    <w:jc w:val="right"/>
                    <w:rPr>
                      <w:b/>
                      <w:bCs/>
                      <w:color w:val="000000"/>
                      <w:sz w:val="24"/>
                      <w:szCs w:val="24"/>
                    </w:rPr>
                  </w:pPr>
                  <w:r w:rsidRPr="005B0A8E">
                    <w:rPr>
                      <w:b/>
                      <w:bCs/>
                      <w:color w:val="000000"/>
                      <w:sz w:val="24"/>
                      <w:szCs w:val="24"/>
                    </w:rPr>
                    <w:t>2017</w:t>
                  </w:r>
                </w:p>
              </w:tc>
              <w:tc>
                <w:tcPr>
                  <w:tcW w:w="756" w:type="dxa"/>
                  <w:tcBorders>
                    <w:top w:val="nil"/>
                    <w:left w:val="nil"/>
                    <w:bottom w:val="single" w:sz="4" w:space="0" w:color="auto"/>
                    <w:right w:val="single" w:sz="4" w:space="0" w:color="auto"/>
                  </w:tcBorders>
                  <w:shd w:val="clear" w:color="auto" w:fill="auto"/>
                  <w:noWrap/>
                  <w:vAlign w:val="bottom"/>
                  <w:hideMark/>
                </w:tcPr>
                <w:p w14:paraId="5F5C10E1" w14:textId="77777777" w:rsidR="005B0A8E" w:rsidRPr="005B0A8E" w:rsidRDefault="005B0A8E" w:rsidP="00DA5A36">
                  <w:pPr>
                    <w:jc w:val="right"/>
                    <w:rPr>
                      <w:b/>
                      <w:bCs/>
                      <w:color w:val="000000"/>
                      <w:sz w:val="24"/>
                      <w:szCs w:val="24"/>
                    </w:rPr>
                  </w:pPr>
                  <w:r w:rsidRPr="005B0A8E">
                    <w:rPr>
                      <w:b/>
                      <w:bCs/>
                      <w:color w:val="000000"/>
                      <w:sz w:val="24"/>
                      <w:szCs w:val="24"/>
                    </w:rPr>
                    <w:t>2018</w:t>
                  </w:r>
                </w:p>
              </w:tc>
              <w:tc>
                <w:tcPr>
                  <w:tcW w:w="756" w:type="dxa"/>
                  <w:tcBorders>
                    <w:top w:val="nil"/>
                    <w:left w:val="nil"/>
                    <w:bottom w:val="single" w:sz="4" w:space="0" w:color="auto"/>
                    <w:right w:val="single" w:sz="4" w:space="0" w:color="auto"/>
                  </w:tcBorders>
                  <w:shd w:val="clear" w:color="auto" w:fill="auto"/>
                  <w:noWrap/>
                  <w:vAlign w:val="bottom"/>
                  <w:hideMark/>
                </w:tcPr>
                <w:p w14:paraId="6A006313" w14:textId="77777777" w:rsidR="005B0A8E" w:rsidRPr="005B0A8E" w:rsidRDefault="005B0A8E" w:rsidP="00DA5A36">
                  <w:pPr>
                    <w:jc w:val="right"/>
                    <w:rPr>
                      <w:b/>
                      <w:bCs/>
                      <w:color w:val="000000"/>
                      <w:sz w:val="24"/>
                      <w:szCs w:val="24"/>
                    </w:rPr>
                  </w:pPr>
                  <w:r w:rsidRPr="005B0A8E">
                    <w:rPr>
                      <w:b/>
                      <w:bCs/>
                      <w:color w:val="000000"/>
                      <w:sz w:val="24"/>
                      <w:szCs w:val="24"/>
                    </w:rPr>
                    <w:t>2019</w:t>
                  </w:r>
                </w:p>
              </w:tc>
              <w:tc>
                <w:tcPr>
                  <w:tcW w:w="756" w:type="dxa"/>
                  <w:tcBorders>
                    <w:top w:val="nil"/>
                    <w:left w:val="nil"/>
                    <w:bottom w:val="single" w:sz="4" w:space="0" w:color="auto"/>
                    <w:right w:val="single" w:sz="4" w:space="0" w:color="auto"/>
                  </w:tcBorders>
                  <w:shd w:val="clear" w:color="auto" w:fill="auto"/>
                  <w:noWrap/>
                  <w:vAlign w:val="bottom"/>
                  <w:hideMark/>
                </w:tcPr>
                <w:p w14:paraId="2BE5B9DA" w14:textId="77777777" w:rsidR="005B0A8E" w:rsidRPr="005B0A8E" w:rsidRDefault="005B0A8E" w:rsidP="00DA5A36">
                  <w:pPr>
                    <w:jc w:val="right"/>
                    <w:rPr>
                      <w:b/>
                      <w:bCs/>
                      <w:color w:val="000000"/>
                      <w:sz w:val="24"/>
                      <w:szCs w:val="24"/>
                    </w:rPr>
                  </w:pPr>
                  <w:r w:rsidRPr="005B0A8E">
                    <w:rPr>
                      <w:b/>
                      <w:bCs/>
                      <w:color w:val="000000"/>
                      <w:sz w:val="24"/>
                      <w:szCs w:val="24"/>
                    </w:rPr>
                    <w:t>2020</w:t>
                  </w:r>
                </w:p>
              </w:tc>
              <w:tc>
                <w:tcPr>
                  <w:tcW w:w="709" w:type="dxa"/>
                  <w:tcBorders>
                    <w:top w:val="nil"/>
                    <w:left w:val="nil"/>
                    <w:bottom w:val="single" w:sz="4" w:space="0" w:color="auto"/>
                    <w:right w:val="single" w:sz="8" w:space="0" w:color="auto"/>
                  </w:tcBorders>
                  <w:shd w:val="clear" w:color="auto" w:fill="auto"/>
                  <w:noWrap/>
                  <w:vAlign w:val="bottom"/>
                  <w:hideMark/>
                </w:tcPr>
                <w:p w14:paraId="2717B3E4" w14:textId="77777777" w:rsidR="005B0A8E" w:rsidRPr="005B0A8E" w:rsidRDefault="005B0A8E" w:rsidP="00DA5A36">
                  <w:pPr>
                    <w:jc w:val="center"/>
                    <w:rPr>
                      <w:b/>
                      <w:bCs/>
                      <w:color w:val="000000"/>
                      <w:sz w:val="24"/>
                      <w:szCs w:val="24"/>
                    </w:rPr>
                  </w:pPr>
                  <w:r w:rsidRPr="005B0A8E">
                    <w:rPr>
                      <w:b/>
                      <w:bCs/>
                      <w:color w:val="000000"/>
                      <w:sz w:val="24"/>
                      <w:szCs w:val="24"/>
                    </w:rPr>
                    <w:t>Kopā</w:t>
                  </w:r>
                </w:p>
              </w:tc>
            </w:tr>
            <w:tr w:rsidR="005B0A8E" w:rsidRPr="00CC28C3" w14:paraId="1E6045A3" w14:textId="77777777" w:rsidTr="00DA5A36">
              <w:trPr>
                <w:trHeight w:val="900"/>
              </w:trPr>
              <w:tc>
                <w:tcPr>
                  <w:tcW w:w="1527" w:type="dxa"/>
                  <w:vMerge/>
                  <w:tcBorders>
                    <w:top w:val="single" w:sz="8" w:space="0" w:color="auto"/>
                    <w:left w:val="single" w:sz="8" w:space="0" w:color="auto"/>
                    <w:bottom w:val="single" w:sz="4" w:space="0" w:color="000000"/>
                    <w:right w:val="single" w:sz="4" w:space="0" w:color="000000"/>
                  </w:tcBorders>
                  <w:vAlign w:val="center"/>
                  <w:hideMark/>
                </w:tcPr>
                <w:p w14:paraId="32F757E8" w14:textId="77777777" w:rsidR="005B0A8E" w:rsidRPr="005B0A8E" w:rsidRDefault="005B0A8E" w:rsidP="00DA5A36">
                  <w:pPr>
                    <w:rPr>
                      <w:color w:val="000000"/>
                      <w:sz w:val="24"/>
                      <w:szCs w:val="24"/>
                    </w:rPr>
                  </w:pPr>
                </w:p>
              </w:tc>
              <w:tc>
                <w:tcPr>
                  <w:tcW w:w="756" w:type="dxa"/>
                  <w:tcBorders>
                    <w:top w:val="nil"/>
                    <w:left w:val="nil"/>
                    <w:bottom w:val="single" w:sz="4" w:space="0" w:color="auto"/>
                    <w:right w:val="single" w:sz="4" w:space="0" w:color="auto"/>
                  </w:tcBorders>
                  <w:shd w:val="clear" w:color="auto" w:fill="auto"/>
                  <w:noWrap/>
                  <w:vAlign w:val="bottom"/>
                  <w:hideMark/>
                </w:tcPr>
                <w:p w14:paraId="55F43526" w14:textId="77777777" w:rsidR="005B0A8E" w:rsidRPr="005B0A8E" w:rsidRDefault="005B0A8E" w:rsidP="00DA5A36">
                  <w:pPr>
                    <w:jc w:val="right"/>
                    <w:rPr>
                      <w:color w:val="000000"/>
                      <w:sz w:val="24"/>
                      <w:szCs w:val="24"/>
                    </w:rPr>
                  </w:pPr>
                  <w:r w:rsidRPr="005B0A8E">
                    <w:rPr>
                      <w:color w:val="000000"/>
                      <w:sz w:val="24"/>
                      <w:szCs w:val="24"/>
                    </w:rPr>
                    <w:t>113.4</w:t>
                  </w:r>
                </w:p>
              </w:tc>
              <w:tc>
                <w:tcPr>
                  <w:tcW w:w="756" w:type="dxa"/>
                  <w:tcBorders>
                    <w:top w:val="nil"/>
                    <w:left w:val="nil"/>
                    <w:bottom w:val="single" w:sz="4" w:space="0" w:color="auto"/>
                    <w:right w:val="single" w:sz="4" w:space="0" w:color="auto"/>
                  </w:tcBorders>
                  <w:shd w:val="clear" w:color="auto" w:fill="auto"/>
                  <w:noWrap/>
                  <w:vAlign w:val="bottom"/>
                  <w:hideMark/>
                </w:tcPr>
                <w:p w14:paraId="14A7D2CA" w14:textId="77777777" w:rsidR="005B0A8E" w:rsidRPr="005B0A8E" w:rsidRDefault="005B0A8E" w:rsidP="00DA5A36">
                  <w:pPr>
                    <w:jc w:val="right"/>
                    <w:rPr>
                      <w:color w:val="000000"/>
                      <w:sz w:val="24"/>
                      <w:szCs w:val="24"/>
                    </w:rPr>
                  </w:pPr>
                  <w:r w:rsidRPr="005B0A8E">
                    <w:rPr>
                      <w:color w:val="000000"/>
                      <w:sz w:val="24"/>
                      <w:szCs w:val="24"/>
                    </w:rPr>
                    <w:t>184.6</w:t>
                  </w:r>
                </w:p>
              </w:tc>
              <w:tc>
                <w:tcPr>
                  <w:tcW w:w="756" w:type="dxa"/>
                  <w:tcBorders>
                    <w:top w:val="nil"/>
                    <w:left w:val="nil"/>
                    <w:bottom w:val="single" w:sz="4" w:space="0" w:color="auto"/>
                    <w:right w:val="single" w:sz="4" w:space="0" w:color="auto"/>
                  </w:tcBorders>
                  <w:shd w:val="clear" w:color="auto" w:fill="auto"/>
                  <w:noWrap/>
                  <w:vAlign w:val="bottom"/>
                  <w:hideMark/>
                </w:tcPr>
                <w:p w14:paraId="054E5D03" w14:textId="77777777" w:rsidR="005B0A8E" w:rsidRPr="005B0A8E" w:rsidRDefault="005B0A8E" w:rsidP="00DA5A36">
                  <w:pPr>
                    <w:jc w:val="right"/>
                    <w:rPr>
                      <w:color w:val="000000"/>
                      <w:sz w:val="24"/>
                      <w:szCs w:val="24"/>
                    </w:rPr>
                  </w:pPr>
                  <w:r w:rsidRPr="005B0A8E">
                    <w:rPr>
                      <w:color w:val="000000"/>
                      <w:sz w:val="24"/>
                      <w:szCs w:val="24"/>
                    </w:rPr>
                    <w:t>229.9</w:t>
                  </w:r>
                </w:p>
              </w:tc>
              <w:tc>
                <w:tcPr>
                  <w:tcW w:w="756" w:type="dxa"/>
                  <w:tcBorders>
                    <w:top w:val="nil"/>
                    <w:left w:val="nil"/>
                    <w:bottom w:val="single" w:sz="4" w:space="0" w:color="auto"/>
                    <w:right w:val="single" w:sz="4" w:space="0" w:color="auto"/>
                  </w:tcBorders>
                  <w:shd w:val="clear" w:color="auto" w:fill="auto"/>
                  <w:noWrap/>
                  <w:vAlign w:val="bottom"/>
                  <w:hideMark/>
                </w:tcPr>
                <w:p w14:paraId="2A52F676" w14:textId="77777777" w:rsidR="005B0A8E" w:rsidRPr="005B0A8E" w:rsidRDefault="005B0A8E" w:rsidP="00DA5A36">
                  <w:pPr>
                    <w:jc w:val="right"/>
                    <w:rPr>
                      <w:color w:val="000000"/>
                      <w:sz w:val="24"/>
                      <w:szCs w:val="24"/>
                    </w:rPr>
                  </w:pPr>
                  <w:r w:rsidRPr="005B0A8E">
                    <w:rPr>
                      <w:color w:val="000000"/>
                      <w:sz w:val="24"/>
                      <w:szCs w:val="24"/>
                    </w:rPr>
                    <w:t>246.6</w:t>
                  </w:r>
                </w:p>
              </w:tc>
              <w:tc>
                <w:tcPr>
                  <w:tcW w:w="756" w:type="dxa"/>
                  <w:tcBorders>
                    <w:top w:val="nil"/>
                    <w:left w:val="nil"/>
                    <w:bottom w:val="single" w:sz="4" w:space="0" w:color="auto"/>
                    <w:right w:val="single" w:sz="4" w:space="0" w:color="auto"/>
                  </w:tcBorders>
                  <w:shd w:val="clear" w:color="auto" w:fill="auto"/>
                  <w:noWrap/>
                  <w:vAlign w:val="bottom"/>
                  <w:hideMark/>
                </w:tcPr>
                <w:p w14:paraId="4BC5D373" w14:textId="77777777" w:rsidR="005B0A8E" w:rsidRPr="005B0A8E" w:rsidRDefault="005B0A8E" w:rsidP="00DA5A36">
                  <w:pPr>
                    <w:jc w:val="right"/>
                    <w:rPr>
                      <w:color w:val="000000"/>
                      <w:sz w:val="24"/>
                      <w:szCs w:val="24"/>
                    </w:rPr>
                  </w:pPr>
                  <w:r w:rsidRPr="005B0A8E">
                    <w:rPr>
                      <w:color w:val="000000"/>
                      <w:sz w:val="24"/>
                      <w:szCs w:val="24"/>
                    </w:rPr>
                    <w:t>253.5</w:t>
                  </w:r>
                </w:p>
              </w:tc>
              <w:tc>
                <w:tcPr>
                  <w:tcW w:w="756" w:type="dxa"/>
                  <w:tcBorders>
                    <w:top w:val="nil"/>
                    <w:left w:val="nil"/>
                    <w:bottom w:val="single" w:sz="4" w:space="0" w:color="auto"/>
                    <w:right w:val="single" w:sz="4" w:space="0" w:color="auto"/>
                  </w:tcBorders>
                  <w:shd w:val="clear" w:color="auto" w:fill="auto"/>
                  <w:noWrap/>
                  <w:vAlign w:val="bottom"/>
                  <w:hideMark/>
                </w:tcPr>
                <w:p w14:paraId="7F4DC0A9" w14:textId="77777777" w:rsidR="005B0A8E" w:rsidRPr="005B0A8E" w:rsidRDefault="005B0A8E" w:rsidP="00DA5A36">
                  <w:pPr>
                    <w:jc w:val="right"/>
                    <w:rPr>
                      <w:color w:val="000000"/>
                      <w:sz w:val="24"/>
                      <w:szCs w:val="24"/>
                    </w:rPr>
                  </w:pPr>
                  <w:r w:rsidRPr="005B0A8E">
                    <w:rPr>
                      <w:color w:val="000000"/>
                      <w:sz w:val="24"/>
                      <w:szCs w:val="24"/>
                    </w:rPr>
                    <w:t>230.9</w:t>
                  </w:r>
                </w:p>
              </w:tc>
              <w:tc>
                <w:tcPr>
                  <w:tcW w:w="756" w:type="dxa"/>
                  <w:tcBorders>
                    <w:top w:val="nil"/>
                    <w:left w:val="nil"/>
                    <w:bottom w:val="single" w:sz="4" w:space="0" w:color="auto"/>
                    <w:right w:val="single" w:sz="4" w:space="0" w:color="auto"/>
                  </w:tcBorders>
                  <w:shd w:val="clear" w:color="auto" w:fill="auto"/>
                  <w:noWrap/>
                  <w:vAlign w:val="bottom"/>
                  <w:hideMark/>
                </w:tcPr>
                <w:p w14:paraId="64E50416" w14:textId="77777777" w:rsidR="005B0A8E" w:rsidRPr="005B0A8E" w:rsidRDefault="005B0A8E" w:rsidP="00DA5A36">
                  <w:pPr>
                    <w:jc w:val="right"/>
                    <w:rPr>
                      <w:color w:val="000000"/>
                      <w:sz w:val="24"/>
                      <w:szCs w:val="24"/>
                    </w:rPr>
                  </w:pPr>
                  <w:r w:rsidRPr="005B0A8E">
                    <w:rPr>
                      <w:color w:val="000000"/>
                      <w:sz w:val="24"/>
                      <w:szCs w:val="24"/>
                    </w:rPr>
                    <w:t>252.5</w:t>
                  </w:r>
                </w:p>
              </w:tc>
              <w:tc>
                <w:tcPr>
                  <w:tcW w:w="709" w:type="dxa"/>
                  <w:tcBorders>
                    <w:top w:val="nil"/>
                    <w:left w:val="nil"/>
                    <w:bottom w:val="single" w:sz="4" w:space="0" w:color="auto"/>
                    <w:right w:val="single" w:sz="8" w:space="0" w:color="auto"/>
                  </w:tcBorders>
                  <w:shd w:val="clear" w:color="auto" w:fill="auto"/>
                  <w:noWrap/>
                  <w:vAlign w:val="bottom"/>
                  <w:hideMark/>
                </w:tcPr>
                <w:p w14:paraId="40DAA106" w14:textId="77777777" w:rsidR="005B0A8E" w:rsidRPr="005B0A8E" w:rsidRDefault="005B0A8E" w:rsidP="00DA5A36">
                  <w:pPr>
                    <w:jc w:val="center"/>
                    <w:rPr>
                      <w:b/>
                      <w:bCs/>
                      <w:color w:val="000000"/>
                      <w:sz w:val="24"/>
                      <w:szCs w:val="24"/>
                    </w:rPr>
                  </w:pPr>
                  <w:r w:rsidRPr="005B0A8E">
                    <w:rPr>
                      <w:b/>
                      <w:bCs/>
                      <w:color w:val="000000"/>
                      <w:sz w:val="24"/>
                      <w:szCs w:val="24"/>
                    </w:rPr>
                    <w:t>1511.4</w:t>
                  </w:r>
                </w:p>
              </w:tc>
            </w:tr>
            <w:tr w:rsidR="005B0A8E" w:rsidRPr="00CC28C3" w14:paraId="16110CAC" w14:textId="77777777" w:rsidTr="00DA5A36">
              <w:trPr>
                <w:trHeight w:val="600"/>
              </w:trPr>
              <w:tc>
                <w:tcPr>
                  <w:tcW w:w="1527"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6E5C4B9D" w14:textId="77777777" w:rsidR="005B0A8E" w:rsidRPr="005B0A8E" w:rsidRDefault="005B0A8E" w:rsidP="00DA5A36">
                  <w:pPr>
                    <w:rPr>
                      <w:color w:val="000000"/>
                      <w:sz w:val="24"/>
                      <w:szCs w:val="24"/>
                    </w:rPr>
                  </w:pPr>
                  <w:r w:rsidRPr="005B0A8E">
                    <w:rPr>
                      <w:color w:val="000000"/>
                      <w:sz w:val="24"/>
                      <w:szCs w:val="24"/>
                    </w:rPr>
                    <w:t xml:space="preserve">ES fondu finansējums, milj. </w:t>
                  </w:r>
                  <w:proofErr w:type="spellStart"/>
                  <w:r w:rsidRPr="005B0A8E">
                    <w:rPr>
                      <w:i/>
                      <w:color w:val="000000"/>
                      <w:sz w:val="24"/>
                      <w:szCs w:val="24"/>
                    </w:rPr>
                    <w:t>euro</w:t>
                  </w:r>
                  <w:proofErr w:type="spellEnd"/>
                </w:p>
              </w:tc>
              <w:tc>
                <w:tcPr>
                  <w:tcW w:w="756" w:type="dxa"/>
                  <w:tcBorders>
                    <w:top w:val="nil"/>
                    <w:left w:val="nil"/>
                    <w:bottom w:val="single" w:sz="4" w:space="0" w:color="auto"/>
                    <w:right w:val="single" w:sz="4" w:space="0" w:color="auto"/>
                  </w:tcBorders>
                  <w:shd w:val="clear" w:color="auto" w:fill="auto"/>
                  <w:noWrap/>
                  <w:vAlign w:val="bottom"/>
                  <w:hideMark/>
                </w:tcPr>
                <w:p w14:paraId="65CDB839" w14:textId="77777777" w:rsidR="005B0A8E" w:rsidRPr="005B0A8E" w:rsidRDefault="005B0A8E" w:rsidP="00DA5A36">
                  <w:pPr>
                    <w:jc w:val="right"/>
                    <w:rPr>
                      <w:sz w:val="24"/>
                      <w:szCs w:val="24"/>
                    </w:rPr>
                  </w:pPr>
                  <w:r w:rsidRPr="005B0A8E">
                    <w:rPr>
                      <w:sz w:val="24"/>
                      <w:szCs w:val="24"/>
                    </w:rPr>
                    <w:t>46.9</w:t>
                  </w:r>
                </w:p>
              </w:tc>
              <w:tc>
                <w:tcPr>
                  <w:tcW w:w="756" w:type="dxa"/>
                  <w:tcBorders>
                    <w:top w:val="nil"/>
                    <w:left w:val="nil"/>
                    <w:bottom w:val="single" w:sz="4" w:space="0" w:color="auto"/>
                    <w:right w:val="single" w:sz="4" w:space="0" w:color="auto"/>
                  </w:tcBorders>
                  <w:shd w:val="clear" w:color="auto" w:fill="auto"/>
                  <w:noWrap/>
                  <w:vAlign w:val="bottom"/>
                  <w:hideMark/>
                </w:tcPr>
                <w:p w14:paraId="20215C05" w14:textId="77777777" w:rsidR="005B0A8E" w:rsidRPr="005B0A8E" w:rsidRDefault="005B0A8E" w:rsidP="00DA5A36">
                  <w:pPr>
                    <w:jc w:val="right"/>
                    <w:rPr>
                      <w:sz w:val="24"/>
                      <w:szCs w:val="24"/>
                    </w:rPr>
                  </w:pPr>
                  <w:r w:rsidRPr="005B0A8E">
                    <w:rPr>
                      <w:sz w:val="24"/>
                      <w:szCs w:val="24"/>
                    </w:rPr>
                    <w:t>116.0</w:t>
                  </w:r>
                </w:p>
              </w:tc>
              <w:tc>
                <w:tcPr>
                  <w:tcW w:w="756" w:type="dxa"/>
                  <w:tcBorders>
                    <w:top w:val="nil"/>
                    <w:left w:val="nil"/>
                    <w:bottom w:val="single" w:sz="4" w:space="0" w:color="auto"/>
                    <w:right w:val="single" w:sz="4" w:space="0" w:color="auto"/>
                  </w:tcBorders>
                  <w:shd w:val="clear" w:color="auto" w:fill="auto"/>
                  <w:noWrap/>
                  <w:vAlign w:val="bottom"/>
                  <w:hideMark/>
                </w:tcPr>
                <w:p w14:paraId="3AD3E237" w14:textId="77777777" w:rsidR="005B0A8E" w:rsidRPr="005B0A8E" w:rsidRDefault="005B0A8E" w:rsidP="00DA5A36">
                  <w:pPr>
                    <w:jc w:val="right"/>
                    <w:rPr>
                      <w:sz w:val="24"/>
                      <w:szCs w:val="24"/>
                    </w:rPr>
                  </w:pPr>
                  <w:r w:rsidRPr="005B0A8E">
                    <w:rPr>
                      <w:sz w:val="24"/>
                      <w:szCs w:val="24"/>
                    </w:rPr>
                    <w:t>117.0</w:t>
                  </w:r>
                </w:p>
              </w:tc>
              <w:tc>
                <w:tcPr>
                  <w:tcW w:w="756" w:type="dxa"/>
                  <w:tcBorders>
                    <w:top w:val="nil"/>
                    <w:left w:val="nil"/>
                    <w:bottom w:val="single" w:sz="4" w:space="0" w:color="auto"/>
                    <w:right w:val="single" w:sz="4" w:space="0" w:color="auto"/>
                  </w:tcBorders>
                  <w:shd w:val="clear" w:color="auto" w:fill="auto"/>
                  <w:noWrap/>
                  <w:vAlign w:val="bottom"/>
                  <w:hideMark/>
                </w:tcPr>
                <w:p w14:paraId="6D9A2CDF" w14:textId="77777777" w:rsidR="005B0A8E" w:rsidRPr="005B0A8E" w:rsidRDefault="005B0A8E" w:rsidP="00DA5A36">
                  <w:pPr>
                    <w:jc w:val="right"/>
                    <w:rPr>
                      <w:sz w:val="24"/>
                      <w:szCs w:val="24"/>
                    </w:rPr>
                  </w:pPr>
                  <w:r w:rsidRPr="005B0A8E">
                    <w:rPr>
                      <w:sz w:val="24"/>
                      <w:szCs w:val="24"/>
                    </w:rPr>
                    <w:t>102.3</w:t>
                  </w:r>
                </w:p>
              </w:tc>
              <w:tc>
                <w:tcPr>
                  <w:tcW w:w="756" w:type="dxa"/>
                  <w:tcBorders>
                    <w:top w:val="nil"/>
                    <w:left w:val="nil"/>
                    <w:bottom w:val="single" w:sz="4" w:space="0" w:color="auto"/>
                    <w:right w:val="single" w:sz="4" w:space="0" w:color="auto"/>
                  </w:tcBorders>
                  <w:shd w:val="clear" w:color="auto" w:fill="auto"/>
                  <w:noWrap/>
                  <w:vAlign w:val="bottom"/>
                  <w:hideMark/>
                </w:tcPr>
                <w:p w14:paraId="4EB85F7F" w14:textId="77777777" w:rsidR="005B0A8E" w:rsidRPr="005B0A8E" w:rsidRDefault="005B0A8E" w:rsidP="00DA5A36">
                  <w:pPr>
                    <w:jc w:val="right"/>
                    <w:rPr>
                      <w:sz w:val="24"/>
                      <w:szCs w:val="24"/>
                    </w:rPr>
                  </w:pPr>
                  <w:r w:rsidRPr="005B0A8E">
                    <w:rPr>
                      <w:sz w:val="24"/>
                      <w:szCs w:val="24"/>
                    </w:rPr>
                    <w:t>80.5</w:t>
                  </w:r>
                </w:p>
              </w:tc>
              <w:tc>
                <w:tcPr>
                  <w:tcW w:w="756" w:type="dxa"/>
                  <w:tcBorders>
                    <w:top w:val="nil"/>
                    <w:left w:val="nil"/>
                    <w:bottom w:val="single" w:sz="4" w:space="0" w:color="auto"/>
                    <w:right w:val="single" w:sz="4" w:space="0" w:color="auto"/>
                  </w:tcBorders>
                  <w:shd w:val="clear" w:color="auto" w:fill="auto"/>
                  <w:noWrap/>
                  <w:vAlign w:val="bottom"/>
                  <w:hideMark/>
                </w:tcPr>
                <w:p w14:paraId="123467FA" w14:textId="77777777" w:rsidR="005B0A8E" w:rsidRPr="005B0A8E" w:rsidRDefault="005B0A8E" w:rsidP="00DA5A36">
                  <w:pPr>
                    <w:jc w:val="right"/>
                    <w:rPr>
                      <w:sz w:val="24"/>
                      <w:szCs w:val="24"/>
                    </w:rPr>
                  </w:pPr>
                  <w:r w:rsidRPr="005B0A8E">
                    <w:rPr>
                      <w:sz w:val="24"/>
                      <w:szCs w:val="24"/>
                    </w:rPr>
                    <w:t>36.0</w:t>
                  </w:r>
                </w:p>
              </w:tc>
              <w:tc>
                <w:tcPr>
                  <w:tcW w:w="756" w:type="dxa"/>
                  <w:tcBorders>
                    <w:top w:val="nil"/>
                    <w:left w:val="nil"/>
                    <w:bottom w:val="single" w:sz="4" w:space="0" w:color="auto"/>
                    <w:right w:val="single" w:sz="4" w:space="0" w:color="auto"/>
                  </w:tcBorders>
                  <w:shd w:val="clear" w:color="auto" w:fill="auto"/>
                  <w:noWrap/>
                  <w:vAlign w:val="bottom"/>
                  <w:hideMark/>
                </w:tcPr>
                <w:p w14:paraId="7F859751" w14:textId="77777777" w:rsidR="005B0A8E" w:rsidRPr="005B0A8E" w:rsidRDefault="005B0A8E" w:rsidP="00DA5A36">
                  <w:pPr>
                    <w:jc w:val="right"/>
                    <w:rPr>
                      <w:sz w:val="24"/>
                      <w:szCs w:val="24"/>
                    </w:rPr>
                  </w:pPr>
                  <w:r w:rsidRPr="005B0A8E">
                    <w:rPr>
                      <w:sz w:val="24"/>
                      <w:szCs w:val="24"/>
                    </w:rPr>
                    <w:t>35.3</w:t>
                  </w:r>
                </w:p>
              </w:tc>
              <w:tc>
                <w:tcPr>
                  <w:tcW w:w="709" w:type="dxa"/>
                  <w:tcBorders>
                    <w:top w:val="nil"/>
                    <w:left w:val="nil"/>
                    <w:bottom w:val="single" w:sz="4" w:space="0" w:color="auto"/>
                    <w:right w:val="single" w:sz="8" w:space="0" w:color="auto"/>
                  </w:tcBorders>
                  <w:shd w:val="clear" w:color="auto" w:fill="auto"/>
                  <w:noWrap/>
                  <w:vAlign w:val="center"/>
                  <w:hideMark/>
                </w:tcPr>
                <w:p w14:paraId="430AF2CA" w14:textId="77777777" w:rsidR="005B0A8E" w:rsidRPr="005B0A8E" w:rsidRDefault="005B0A8E" w:rsidP="00DA5A36">
                  <w:pPr>
                    <w:jc w:val="center"/>
                    <w:rPr>
                      <w:b/>
                      <w:bCs/>
                      <w:sz w:val="24"/>
                      <w:szCs w:val="24"/>
                    </w:rPr>
                  </w:pPr>
                  <w:r w:rsidRPr="005B0A8E">
                    <w:rPr>
                      <w:b/>
                      <w:bCs/>
                      <w:sz w:val="24"/>
                      <w:szCs w:val="24"/>
                    </w:rPr>
                    <w:t>534.0</w:t>
                  </w:r>
                </w:p>
              </w:tc>
            </w:tr>
            <w:tr w:rsidR="005B0A8E" w:rsidRPr="00CC28C3" w14:paraId="101FD94C" w14:textId="77777777" w:rsidTr="00DA5A36">
              <w:trPr>
                <w:trHeight w:val="675"/>
              </w:trPr>
              <w:tc>
                <w:tcPr>
                  <w:tcW w:w="1527" w:type="dxa"/>
                  <w:tcBorders>
                    <w:top w:val="single" w:sz="4" w:space="0" w:color="auto"/>
                    <w:left w:val="single" w:sz="8" w:space="0" w:color="auto"/>
                    <w:bottom w:val="single" w:sz="8" w:space="0" w:color="auto"/>
                    <w:right w:val="single" w:sz="4" w:space="0" w:color="000000"/>
                  </w:tcBorders>
                  <w:shd w:val="clear" w:color="auto" w:fill="auto"/>
                  <w:vAlign w:val="bottom"/>
                  <w:hideMark/>
                </w:tcPr>
                <w:p w14:paraId="271FDB6F" w14:textId="77777777" w:rsidR="005B0A8E" w:rsidRPr="005B0A8E" w:rsidRDefault="005B0A8E" w:rsidP="00DA5A36">
                  <w:pPr>
                    <w:rPr>
                      <w:color w:val="000000"/>
                      <w:sz w:val="24"/>
                      <w:szCs w:val="24"/>
                    </w:rPr>
                  </w:pPr>
                  <w:r w:rsidRPr="005B0A8E">
                    <w:rPr>
                      <w:color w:val="000000"/>
                      <w:sz w:val="24"/>
                      <w:szCs w:val="24"/>
                    </w:rPr>
                    <w:t xml:space="preserve">Valsts budžeta finansējums, milj., </w:t>
                  </w:r>
                  <w:proofErr w:type="spellStart"/>
                  <w:r w:rsidRPr="005B0A8E">
                    <w:rPr>
                      <w:i/>
                      <w:color w:val="000000"/>
                      <w:sz w:val="24"/>
                      <w:szCs w:val="24"/>
                    </w:rPr>
                    <w:t>euro</w:t>
                  </w:r>
                  <w:proofErr w:type="spellEnd"/>
                </w:p>
              </w:tc>
              <w:tc>
                <w:tcPr>
                  <w:tcW w:w="756" w:type="dxa"/>
                  <w:tcBorders>
                    <w:top w:val="nil"/>
                    <w:left w:val="nil"/>
                    <w:bottom w:val="single" w:sz="8" w:space="0" w:color="auto"/>
                    <w:right w:val="single" w:sz="4" w:space="0" w:color="auto"/>
                  </w:tcBorders>
                  <w:shd w:val="clear" w:color="auto" w:fill="auto"/>
                  <w:noWrap/>
                  <w:vAlign w:val="bottom"/>
                  <w:hideMark/>
                </w:tcPr>
                <w:p w14:paraId="0C31E69A" w14:textId="77777777" w:rsidR="005B0A8E" w:rsidRPr="005B0A8E" w:rsidRDefault="005B0A8E" w:rsidP="00DA5A36">
                  <w:pPr>
                    <w:jc w:val="right"/>
                    <w:rPr>
                      <w:color w:val="000000"/>
                      <w:sz w:val="24"/>
                      <w:szCs w:val="24"/>
                    </w:rPr>
                  </w:pPr>
                  <w:r w:rsidRPr="005B0A8E">
                    <w:rPr>
                      <w:color w:val="000000"/>
                      <w:sz w:val="24"/>
                      <w:szCs w:val="24"/>
                    </w:rPr>
                    <w:t>66.5</w:t>
                  </w:r>
                </w:p>
              </w:tc>
              <w:tc>
                <w:tcPr>
                  <w:tcW w:w="756" w:type="dxa"/>
                  <w:tcBorders>
                    <w:top w:val="nil"/>
                    <w:left w:val="nil"/>
                    <w:bottom w:val="single" w:sz="8" w:space="0" w:color="auto"/>
                    <w:right w:val="single" w:sz="4" w:space="0" w:color="auto"/>
                  </w:tcBorders>
                  <w:shd w:val="clear" w:color="auto" w:fill="auto"/>
                  <w:noWrap/>
                  <w:vAlign w:val="bottom"/>
                  <w:hideMark/>
                </w:tcPr>
                <w:p w14:paraId="71685B0A" w14:textId="77777777" w:rsidR="005B0A8E" w:rsidRPr="005B0A8E" w:rsidRDefault="005B0A8E" w:rsidP="00DA5A36">
                  <w:pPr>
                    <w:jc w:val="right"/>
                    <w:rPr>
                      <w:color w:val="000000"/>
                      <w:sz w:val="24"/>
                      <w:szCs w:val="24"/>
                    </w:rPr>
                  </w:pPr>
                  <w:r w:rsidRPr="005B0A8E">
                    <w:rPr>
                      <w:color w:val="000000"/>
                      <w:sz w:val="24"/>
                      <w:szCs w:val="24"/>
                    </w:rPr>
                    <w:t>68.6</w:t>
                  </w:r>
                </w:p>
              </w:tc>
              <w:tc>
                <w:tcPr>
                  <w:tcW w:w="756" w:type="dxa"/>
                  <w:tcBorders>
                    <w:top w:val="nil"/>
                    <w:left w:val="nil"/>
                    <w:bottom w:val="single" w:sz="8" w:space="0" w:color="auto"/>
                    <w:right w:val="single" w:sz="4" w:space="0" w:color="auto"/>
                  </w:tcBorders>
                  <w:shd w:val="clear" w:color="auto" w:fill="auto"/>
                  <w:noWrap/>
                  <w:vAlign w:val="bottom"/>
                  <w:hideMark/>
                </w:tcPr>
                <w:p w14:paraId="4B797835" w14:textId="77777777" w:rsidR="005B0A8E" w:rsidRPr="005B0A8E" w:rsidRDefault="005B0A8E" w:rsidP="00DA5A36">
                  <w:pPr>
                    <w:jc w:val="right"/>
                    <w:rPr>
                      <w:color w:val="000000"/>
                      <w:sz w:val="24"/>
                      <w:szCs w:val="24"/>
                    </w:rPr>
                  </w:pPr>
                  <w:r w:rsidRPr="005B0A8E">
                    <w:rPr>
                      <w:color w:val="000000"/>
                      <w:sz w:val="24"/>
                      <w:szCs w:val="24"/>
                    </w:rPr>
                    <w:t>112.9</w:t>
                  </w:r>
                </w:p>
              </w:tc>
              <w:tc>
                <w:tcPr>
                  <w:tcW w:w="756" w:type="dxa"/>
                  <w:tcBorders>
                    <w:top w:val="nil"/>
                    <w:left w:val="nil"/>
                    <w:bottom w:val="single" w:sz="8" w:space="0" w:color="auto"/>
                    <w:right w:val="single" w:sz="4" w:space="0" w:color="auto"/>
                  </w:tcBorders>
                  <w:shd w:val="clear" w:color="auto" w:fill="auto"/>
                  <w:noWrap/>
                  <w:vAlign w:val="bottom"/>
                  <w:hideMark/>
                </w:tcPr>
                <w:p w14:paraId="0E05608C" w14:textId="77777777" w:rsidR="005B0A8E" w:rsidRPr="005B0A8E" w:rsidRDefault="005B0A8E" w:rsidP="00DA5A36">
                  <w:pPr>
                    <w:jc w:val="right"/>
                    <w:rPr>
                      <w:color w:val="000000"/>
                      <w:sz w:val="24"/>
                      <w:szCs w:val="24"/>
                    </w:rPr>
                  </w:pPr>
                  <w:r w:rsidRPr="005B0A8E">
                    <w:rPr>
                      <w:color w:val="000000"/>
                      <w:sz w:val="24"/>
                      <w:szCs w:val="24"/>
                    </w:rPr>
                    <w:t>144.3</w:t>
                  </w:r>
                </w:p>
              </w:tc>
              <w:tc>
                <w:tcPr>
                  <w:tcW w:w="756" w:type="dxa"/>
                  <w:tcBorders>
                    <w:top w:val="nil"/>
                    <w:left w:val="nil"/>
                    <w:bottom w:val="single" w:sz="8" w:space="0" w:color="auto"/>
                    <w:right w:val="single" w:sz="4" w:space="0" w:color="auto"/>
                  </w:tcBorders>
                  <w:shd w:val="clear" w:color="auto" w:fill="auto"/>
                  <w:noWrap/>
                  <w:vAlign w:val="bottom"/>
                  <w:hideMark/>
                </w:tcPr>
                <w:p w14:paraId="7F55A5C9" w14:textId="77777777" w:rsidR="005B0A8E" w:rsidRPr="005B0A8E" w:rsidRDefault="005B0A8E" w:rsidP="00DA5A36">
                  <w:pPr>
                    <w:jc w:val="right"/>
                    <w:rPr>
                      <w:color w:val="000000"/>
                      <w:sz w:val="24"/>
                      <w:szCs w:val="24"/>
                    </w:rPr>
                  </w:pPr>
                  <w:r w:rsidRPr="005B0A8E">
                    <w:rPr>
                      <w:color w:val="000000"/>
                      <w:sz w:val="24"/>
                      <w:szCs w:val="24"/>
                    </w:rPr>
                    <w:t>173.0</w:t>
                  </w:r>
                </w:p>
              </w:tc>
              <w:tc>
                <w:tcPr>
                  <w:tcW w:w="756" w:type="dxa"/>
                  <w:tcBorders>
                    <w:top w:val="nil"/>
                    <w:left w:val="nil"/>
                    <w:bottom w:val="single" w:sz="8" w:space="0" w:color="auto"/>
                    <w:right w:val="single" w:sz="4" w:space="0" w:color="auto"/>
                  </w:tcBorders>
                  <w:shd w:val="clear" w:color="auto" w:fill="auto"/>
                  <w:noWrap/>
                  <w:vAlign w:val="bottom"/>
                  <w:hideMark/>
                </w:tcPr>
                <w:p w14:paraId="13C60270" w14:textId="77777777" w:rsidR="005B0A8E" w:rsidRPr="005B0A8E" w:rsidRDefault="005B0A8E" w:rsidP="00DA5A36">
                  <w:pPr>
                    <w:jc w:val="right"/>
                    <w:rPr>
                      <w:color w:val="000000"/>
                      <w:sz w:val="24"/>
                      <w:szCs w:val="24"/>
                    </w:rPr>
                  </w:pPr>
                  <w:r w:rsidRPr="005B0A8E">
                    <w:rPr>
                      <w:color w:val="000000"/>
                      <w:sz w:val="24"/>
                      <w:szCs w:val="24"/>
                    </w:rPr>
                    <w:t>194.9</w:t>
                  </w:r>
                </w:p>
              </w:tc>
              <w:tc>
                <w:tcPr>
                  <w:tcW w:w="756" w:type="dxa"/>
                  <w:tcBorders>
                    <w:top w:val="nil"/>
                    <w:left w:val="nil"/>
                    <w:bottom w:val="single" w:sz="8" w:space="0" w:color="auto"/>
                    <w:right w:val="single" w:sz="4" w:space="0" w:color="auto"/>
                  </w:tcBorders>
                  <w:shd w:val="clear" w:color="auto" w:fill="auto"/>
                  <w:noWrap/>
                  <w:vAlign w:val="bottom"/>
                  <w:hideMark/>
                </w:tcPr>
                <w:p w14:paraId="2E584440" w14:textId="77777777" w:rsidR="005B0A8E" w:rsidRPr="005B0A8E" w:rsidRDefault="005B0A8E" w:rsidP="00DA5A36">
                  <w:pPr>
                    <w:jc w:val="right"/>
                    <w:rPr>
                      <w:color w:val="000000"/>
                      <w:sz w:val="24"/>
                      <w:szCs w:val="24"/>
                    </w:rPr>
                  </w:pPr>
                  <w:r w:rsidRPr="005B0A8E">
                    <w:rPr>
                      <w:color w:val="000000"/>
                      <w:sz w:val="24"/>
                      <w:szCs w:val="24"/>
                    </w:rPr>
                    <w:t>217.2</w:t>
                  </w:r>
                </w:p>
              </w:tc>
              <w:tc>
                <w:tcPr>
                  <w:tcW w:w="709" w:type="dxa"/>
                  <w:tcBorders>
                    <w:top w:val="nil"/>
                    <w:left w:val="nil"/>
                    <w:bottom w:val="single" w:sz="8" w:space="0" w:color="auto"/>
                    <w:right w:val="single" w:sz="8" w:space="0" w:color="auto"/>
                  </w:tcBorders>
                  <w:shd w:val="clear" w:color="auto" w:fill="auto"/>
                  <w:noWrap/>
                  <w:vAlign w:val="bottom"/>
                  <w:hideMark/>
                </w:tcPr>
                <w:p w14:paraId="0B3F229F" w14:textId="77777777" w:rsidR="005B0A8E" w:rsidRPr="005B0A8E" w:rsidRDefault="005B0A8E" w:rsidP="00DA5A36">
                  <w:pPr>
                    <w:jc w:val="center"/>
                    <w:rPr>
                      <w:b/>
                      <w:bCs/>
                      <w:color w:val="000000"/>
                      <w:sz w:val="24"/>
                      <w:szCs w:val="24"/>
                    </w:rPr>
                  </w:pPr>
                  <w:r w:rsidRPr="005B0A8E">
                    <w:rPr>
                      <w:b/>
                      <w:bCs/>
                      <w:color w:val="000000"/>
                      <w:sz w:val="24"/>
                      <w:szCs w:val="24"/>
                    </w:rPr>
                    <w:t>977.4</w:t>
                  </w:r>
                </w:p>
              </w:tc>
            </w:tr>
          </w:tbl>
          <w:p w14:paraId="30E0008B" w14:textId="77777777" w:rsidR="005B0A8E" w:rsidRDefault="005B0A8E" w:rsidP="00EE0D85">
            <w:pPr>
              <w:ind w:right="-2" w:firstLine="709"/>
              <w:jc w:val="both"/>
              <w:rPr>
                <w:rFonts w:eastAsia="Times New Roman"/>
                <w:color w:val="000000"/>
                <w:sz w:val="24"/>
                <w:szCs w:val="24"/>
                <w:lang w:eastAsia="lv-LV"/>
              </w:rPr>
            </w:pPr>
          </w:p>
          <w:p w14:paraId="1C81965C" w14:textId="77777777" w:rsidR="00320710" w:rsidRPr="00C5734A" w:rsidRDefault="00320710" w:rsidP="00320710">
            <w:pPr>
              <w:pStyle w:val="BodyText2"/>
              <w:spacing w:after="0" w:line="240" w:lineRule="auto"/>
              <w:ind w:firstLine="720"/>
              <w:jc w:val="both"/>
            </w:pPr>
            <w:r w:rsidRPr="00C5734A">
              <w:t xml:space="preserve">Finansējums Programmas īstenošanai tiek nodrošināts gan no valsts pamatbudžeta, gan no Eiropas Savienības (turpmāk – ES) fondiem. </w:t>
            </w:r>
            <w:r w:rsidR="004E2652">
              <w:t>3</w:t>
            </w:r>
            <w:r w:rsidRPr="00C5734A">
              <w:t xml:space="preserve">.tabulā redzamais Programmas finanšu līdzekļu sadalījums starp ES fondu finansējumu un Valsts pamatbudžeta finansējumu tika veidots, pamatojoties uz risinājumu, ka sākumā nepietiekamais valsts budžeta finansējums tiek kompensēts ar ES fondu finansējumu un no 2018.gada iztrūkstošais apmērs tiek nosegts ar valsts pamatbudžeta finansējumu. Šāds risinājums arī tika akceptēts Partnerības līgumā Eiropas Savienības investīciju fondu 2014.-2020.gada plānošanas periodam (turpmāk – Partnerības līgums) (apstiprināts ar Ministru kabineta 2014.gada 19.jūnija rīkojumu Nr. 313 “Par </w:t>
            </w:r>
            <w:r w:rsidRPr="00C5734A">
              <w:lastRenderedPageBreak/>
              <w:t>Partnerības līgumu Eiropas Savienības investīciju fondu 2014.–2020.gada plānošanas periodam”), kura 371.punktā noteikts: “Lai gan Eiropas Savienības investīciju (turpmāk – ESI) fondu finansējums dos nozīmīgu ieguldījumu NAP 2020 identificēto valsts autoceļu tīkla kvalitatīvo rādītāju rezultātu sasniegšanā, to sasniegšana nav atkarīga tikai no ERAF un KF finansējuma, bet arī no citu darbību veikšanas un investīcijām, t.sk. valsts budžeta ieguldījumiem, lai sasniegtu noteiktos politikas rezultātus. No ESI fondiem plānotās investīcijas ceļu infrastruktūrā tiks papildinātas un to uzturēšana nodrošināta nacionālā finansējuma ietvaros atbilstoši Valsts autoceļu sakārtošanas programmai 2014.–2020.gadam.” Partnerība</w:t>
            </w:r>
            <w:r>
              <w:t>s līguma 69. punktā noteikts: “</w:t>
            </w:r>
            <w:r w:rsidRPr="00C5734A">
              <w:t xml:space="preserve">VAS </w:t>
            </w:r>
            <w:r>
              <w:t>“Latvijas Valsts ceļi”</w:t>
            </w:r>
            <w:r w:rsidRPr="00C5734A">
              <w:t>, pamatojoties uz Satiksmes ministrijas deleģējumu, izstrādājusi Valsts autoceļu sakārtošanas programmu 2014.–2020.gadam, kas ļaus, izmantojot valsts budžeta atbalstu, sasniegt NAP 2020 identificētos valsts autoceļu tīkla kvalitatīvos rādītājus.”</w:t>
            </w:r>
            <w:r>
              <w:t xml:space="preserve"> Atbilstoši Eiropas </w:t>
            </w:r>
            <w:r w:rsidRPr="00A97FCE">
              <w:t>Komisijas</w:t>
            </w:r>
            <w:r>
              <w:t xml:space="preserve"> </w:t>
            </w:r>
            <w:r w:rsidRPr="00A97FCE">
              <w:t>2014.gada 7.marta īstenošanas Regulas (ES) Nr. 215/2014 6.pant</w:t>
            </w:r>
            <w:r>
              <w:t>ā noteiktajam n</w:t>
            </w:r>
            <w:r w:rsidRPr="00A97FCE">
              <w:t>espēju sasniegt vismaz 65 % no galamērķa vērtības līdz 2023. gada beigām attiecībā uz rādītājiem uzskata par nopietnu nepilnību galamērķu sasniegšanā</w:t>
            </w:r>
            <w:r>
              <w:t xml:space="preserve">, par kuru atbilstoši Eiropas Komisijas 2014.gada 3.marta deleģētās Regulas Nr. 480/2014 3.pantā noteiktajam piemēro finanšu korekciju 5% apmērā. Attiecīgi par rādītāju sasniegšanu no 50% līdz 60% no galamērķa vērtības piemēro finanšu korekciju 10% apmērā un par rādītāju </w:t>
            </w:r>
            <w:r w:rsidRPr="003B0E18">
              <w:t>sasniegšanu</w:t>
            </w:r>
            <w:r>
              <w:t xml:space="preserve"> līdz 50% no </w:t>
            </w:r>
            <w:r w:rsidRPr="003B0E18">
              <w:t xml:space="preserve">galamērķa vērtības piemēro finanšu korekciju </w:t>
            </w:r>
            <w:r>
              <w:t>25% apmērā.</w:t>
            </w:r>
          </w:p>
          <w:p w14:paraId="3272144D" w14:textId="77777777" w:rsidR="00320710" w:rsidRDefault="004E2652" w:rsidP="004E2652">
            <w:pPr>
              <w:ind w:right="-2" w:firstLine="709"/>
              <w:jc w:val="right"/>
              <w:rPr>
                <w:rFonts w:eastAsia="Times New Roman"/>
                <w:color w:val="000000"/>
                <w:sz w:val="24"/>
                <w:szCs w:val="24"/>
                <w:lang w:eastAsia="lv-LV"/>
              </w:rPr>
            </w:pPr>
            <w:r>
              <w:rPr>
                <w:rFonts w:eastAsia="Times New Roman"/>
                <w:color w:val="000000"/>
                <w:sz w:val="24"/>
                <w:szCs w:val="24"/>
                <w:lang w:eastAsia="lv-LV"/>
              </w:rPr>
              <w:t>4.tabula</w:t>
            </w:r>
          </w:p>
          <w:tbl>
            <w:tblPr>
              <w:tblW w:w="8237" w:type="dxa"/>
              <w:tblInd w:w="93" w:type="dxa"/>
              <w:tblLook w:val="04A0" w:firstRow="1" w:lastRow="0" w:firstColumn="1" w:lastColumn="0" w:noHBand="0" w:noVBand="1"/>
            </w:tblPr>
            <w:tblGrid>
              <w:gridCol w:w="381"/>
              <w:gridCol w:w="2044"/>
              <w:gridCol w:w="709"/>
              <w:gridCol w:w="711"/>
              <w:gridCol w:w="711"/>
              <w:gridCol w:w="711"/>
              <w:gridCol w:w="711"/>
              <w:gridCol w:w="841"/>
              <w:gridCol w:w="709"/>
              <w:gridCol w:w="730"/>
            </w:tblGrid>
            <w:tr w:rsidR="004E2652" w:rsidRPr="00A81FAD" w14:paraId="4E669265" w14:textId="77777777" w:rsidTr="00DA5A36">
              <w:trPr>
                <w:trHeight w:val="375"/>
              </w:trPr>
              <w:tc>
                <w:tcPr>
                  <w:tcW w:w="8237" w:type="dxa"/>
                  <w:gridSpan w:val="10"/>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5D818F62" w14:textId="77777777" w:rsidR="004E2652" w:rsidRPr="00CC28C3" w:rsidRDefault="004E2652" w:rsidP="00DA5A36">
                  <w:pPr>
                    <w:jc w:val="center"/>
                    <w:rPr>
                      <w:b/>
                      <w:bCs/>
                      <w:sz w:val="22"/>
                    </w:rPr>
                  </w:pPr>
                  <w:r w:rsidRPr="00CC28C3">
                    <w:rPr>
                      <w:b/>
                      <w:bCs/>
                      <w:sz w:val="22"/>
                    </w:rPr>
                    <w:t>ES fondu finansējums valsts autoceļiem 2014. - 2020. gadā</w:t>
                  </w:r>
                </w:p>
              </w:tc>
            </w:tr>
            <w:tr w:rsidR="004E2652" w:rsidRPr="00A81FAD" w14:paraId="5211E08F" w14:textId="77777777" w:rsidTr="00DA5A36">
              <w:trPr>
                <w:trHeight w:val="322"/>
              </w:trPr>
              <w:tc>
                <w:tcPr>
                  <w:tcW w:w="8237" w:type="dxa"/>
                  <w:gridSpan w:val="10"/>
                  <w:vMerge/>
                  <w:tcBorders>
                    <w:top w:val="single" w:sz="8" w:space="0" w:color="auto"/>
                    <w:left w:val="single" w:sz="8" w:space="0" w:color="auto"/>
                    <w:bottom w:val="single" w:sz="8" w:space="0" w:color="000000"/>
                    <w:right w:val="single" w:sz="8" w:space="0" w:color="000000"/>
                  </w:tcBorders>
                  <w:vAlign w:val="center"/>
                  <w:hideMark/>
                </w:tcPr>
                <w:p w14:paraId="500B06D4" w14:textId="77777777" w:rsidR="004E2652" w:rsidRPr="00CC28C3" w:rsidRDefault="004E2652" w:rsidP="00DA5A36">
                  <w:pPr>
                    <w:rPr>
                      <w:b/>
                      <w:bCs/>
                      <w:sz w:val="22"/>
                    </w:rPr>
                  </w:pPr>
                </w:p>
              </w:tc>
            </w:tr>
            <w:tr w:rsidR="004E2652" w:rsidRPr="00A81FAD" w14:paraId="602CA246" w14:textId="77777777" w:rsidTr="00DA5A36">
              <w:trPr>
                <w:trHeight w:val="375"/>
              </w:trPr>
              <w:tc>
                <w:tcPr>
                  <w:tcW w:w="2425" w:type="dxa"/>
                  <w:gridSpan w:val="2"/>
                  <w:tcBorders>
                    <w:top w:val="single" w:sz="8" w:space="0" w:color="auto"/>
                    <w:left w:val="single" w:sz="8" w:space="0" w:color="auto"/>
                    <w:bottom w:val="single" w:sz="8" w:space="0" w:color="auto"/>
                    <w:right w:val="single" w:sz="4" w:space="0" w:color="000000"/>
                  </w:tcBorders>
                  <w:shd w:val="clear" w:color="000000" w:fill="FFFFFF"/>
                  <w:noWrap/>
                  <w:vAlign w:val="bottom"/>
                  <w:hideMark/>
                </w:tcPr>
                <w:p w14:paraId="12E0BD39" w14:textId="77777777" w:rsidR="004E2652" w:rsidRPr="00CC28C3" w:rsidRDefault="004E2652" w:rsidP="00DA5A36">
                  <w:pPr>
                    <w:jc w:val="center"/>
                    <w:rPr>
                      <w:sz w:val="22"/>
                    </w:rPr>
                  </w:pPr>
                  <w:r w:rsidRPr="00CC28C3">
                    <w:rPr>
                      <w:sz w:val="22"/>
                    </w:rPr>
                    <w:t> </w:t>
                  </w:r>
                </w:p>
              </w:tc>
              <w:tc>
                <w:tcPr>
                  <w:tcW w:w="709" w:type="dxa"/>
                  <w:tcBorders>
                    <w:top w:val="nil"/>
                    <w:left w:val="nil"/>
                    <w:bottom w:val="single" w:sz="8" w:space="0" w:color="auto"/>
                    <w:right w:val="single" w:sz="4" w:space="0" w:color="auto"/>
                  </w:tcBorders>
                  <w:shd w:val="clear" w:color="000000" w:fill="FFFFFF"/>
                  <w:noWrap/>
                  <w:vAlign w:val="bottom"/>
                  <w:hideMark/>
                </w:tcPr>
                <w:p w14:paraId="52C7DD11" w14:textId="77777777" w:rsidR="004E2652" w:rsidRPr="00CC28C3" w:rsidRDefault="004E2652" w:rsidP="00DA5A36">
                  <w:pPr>
                    <w:jc w:val="center"/>
                    <w:rPr>
                      <w:b/>
                      <w:bCs/>
                      <w:sz w:val="22"/>
                    </w:rPr>
                  </w:pPr>
                  <w:r w:rsidRPr="00CC28C3">
                    <w:rPr>
                      <w:b/>
                      <w:bCs/>
                      <w:sz w:val="22"/>
                    </w:rPr>
                    <w:t>2014</w:t>
                  </w:r>
                </w:p>
              </w:tc>
              <w:tc>
                <w:tcPr>
                  <w:tcW w:w="711" w:type="dxa"/>
                  <w:tcBorders>
                    <w:top w:val="nil"/>
                    <w:left w:val="nil"/>
                    <w:bottom w:val="single" w:sz="8" w:space="0" w:color="auto"/>
                    <w:right w:val="single" w:sz="4" w:space="0" w:color="auto"/>
                  </w:tcBorders>
                  <w:shd w:val="clear" w:color="000000" w:fill="FFFFFF"/>
                  <w:noWrap/>
                  <w:vAlign w:val="bottom"/>
                  <w:hideMark/>
                </w:tcPr>
                <w:p w14:paraId="5878B934" w14:textId="77777777" w:rsidR="004E2652" w:rsidRPr="00CC28C3" w:rsidRDefault="004E2652" w:rsidP="00DA5A36">
                  <w:pPr>
                    <w:jc w:val="center"/>
                    <w:rPr>
                      <w:b/>
                      <w:bCs/>
                      <w:sz w:val="22"/>
                    </w:rPr>
                  </w:pPr>
                  <w:r w:rsidRPr="00CC28C3">
                    <w:rPr>
                      <w:b/>
                      <w:bCs/>
                      <w:sz w:val="22"/>
                    </w:rPr>
                    <w:t>2015</w:t>
                  </w:r>
                </w:p>
              </w:tc>
              <w:tc>
                <w:tcPr>
                  <w:tcW w:w="711" w:type="dxa"/>
                  <w:tcBorders>
                    <w:top w:val="nil"/>
                    <w:left w:val="nil"/>
                    <w:bottom w:val="single" w:sz="8" w:space="0" w:color="auto"/>
                    <w:right w:val="single" w:sz="4" w:space="0" w:color="auto"/>
                  </w:tcBorders>
                  <w:shd w:val="clear" w:color="000000" w:fill="FFFFFF"/>
                  <w:noWrap/>
                  <w:vAlign w:val="bottom"/>
                  <w:hideMark/>
                </w:tcPr>
                <w:p w14:paraId="2A65EC8A" w14:textId="77777777" w:rsidR="004E2652" w:rsidRPr="00CC28C3" w:rsidRDefault="004E2652" w:rsidP="00DA5A36">
                  <w:pPr>
                    <w:jc w:val="center"/>
                    <w:rPr>
                      <w:b/>
                      <w:bCs/>
                      <w:sz w:val="22"/>
                    </w:rPr>
                  </w:pPr>
                  <w:r w:rsidRPr="00CC28C3">
                    <w:rPr>
                      <w:b/>
                      <w:bCs/>
                      <w:sz w:val="22"/>
                    </w:rPr>
                    <w:t>2016</w:t>
                  </w:r>
                </w:p>
              </w:tc>
              <w:tc>
                <w:tcPr>
                  <w:tcW w:w="711" w:type="dxa"/>
                  <w:tcBorders>
                    <w:top w:val="nil"/>
                    <w:left w:val="nil"/>
                    <w:bottom w:val="single" w:sz="8" w:space="0" w:color="auto"/>
                    <w:right w:val="single" w:sz="4" w:space="0" w:color="auto"/>
                  </w:tcBorders>
                  <w:shd w:val="clear" w:color="000000" w:fill="FFFFFF"/>
                  <w:noWrap/>
                  <w:vAlign w:val="bottom"/>
                  <w:hideMark/>
                </w:tcPr>
                <w:p w14:paraId="23302C26" w14:textId="77777777" w:rsidR="004E2652" w:rsidRPr="00CC28C3" w:rsidRDefault="004E2652" w:rsidP="00DA5A36">
                  <w:pPr>
                    <w:jc w:val="center"/>
                    <w:rPr>
                      <w:b/>
                      <w:bCs/>
                      <w:sz w:val="22"/>
                    </w:rPr>
                  </w:pPr>
                  <w:r w:rsidRPr="00CC28C3">
                    <w:rPr>
                      <w:b/>
                      <w:bCs/>
                      <w:sz w:val="22"/>
                    </w:rPr>
                    <w:t>2017</w:t>
                  </w:r>
                </w:p>
              </w:tc>
              <w:tc>
                <w:tcPr>
                  <w:tcW w:w="711" w:type="dxa"/>
                  <w:tcBorders>
                    <w:top w:val="nil"/>
                    <w:left w:val="nil"/>
                    <w:bottom w:val="single" w:sz="8" w:space="0" w:color="auto"/>
                    <w:right w:val="single" w:sz="4" w:space="0" w:color="auto"/>
                  </w:tcBorders>
                  <w:shd w:val="clear" w:color="000000" w:fill="FFFFFF"/>
                  <w:noWrap/>
                  <w:vAlign w:val="bottom"/>
                  <w:hideMark/>
                </w:tcPr>
                <w:p w14:paraId="0A1A6242" w14:textId="77777777" w:rsidR="004E2652" w:rsidRPr="00CC28C3" w:rsidRDefault="004E2652" w:rsidP="00DA5A36">
                  <w:pPr>
                    <w:jc w:val="center"/>
                    <w:rPr>
                      <w:b/>
                      <w:bCs/>
                      <w:sz w:val="22"/>
                    </w:rPr>
                  </w:pPr>
                  <w:r w:rsidRPr="00CC28C3">
                    <w:rPr>
                      <w:b/>
                      <w:bCs/>
                      <w:sz w:val="22"/>
                    </w:rPr>
                    <w:t>2018</w:t>
                  </w:r>
                </w:p>
              </w:tc>
              <w:tc>
                <w:tcPr>
                  <w:tcW w:w="841" w:type="dxa"/>
                  <w:tcBorders>
                    <w:top w:val="nil"/>
                    <w:left w:val="nil"/>
                    <w:bottom w:val="single" w:sz="8" w:space="0" w:color="auto"/>
                    <w:right w:val="single" w:sz="4" w:space="0" w:color="auto"/>
                  </w:tcBorders>
                  <w:shd w:val="clear" w:color="000000" w:fill="FFFFFF"/>
                  <w:noWrap/>
                  <w:vAlign w:val="bottom"/>
                  <w:hideMark/>
                </w:tcPr>
                <w:p w14:paraId="31383726" w14:textId="77777777" w:rsidR="004E2652" w:rsidRPr="00CC28C3" w:rsidRDefault="004E2652" w:rsidP="00DA5A36">
                  <w:pPr>
                    <w:jc w:val="center"/>
                    <w:rPr>
                      <w:b/>
                      <w:bCs/>
                      <w:sz w:val="22"/>
                    </w:rPr>
                  </w:pPr>
                  <w:r w:rsidRPr="00CC28C3">
                    <w:rPr>
                      <w:b/>
                      <w:bCs/>
                      <w:sz w:val="22"/>
                    </w:rPr>
                    <w:t>2019</w:t>
                  </w:r>
                </w:p>
              </w:tc>
              <w:tc>
                <w:tcPr>
                  <w:tcW w:w="709" w:type="dxa"/>
                  <w:tcBorders>
                    <w:top w:val="nil"/>
                    <w:left w:val="nil"/>
                    <w:bottom w:val="single" w:sz="8" w:space="0" w:color="auto"/>
                    <w:right w:val="single" w:sz="4" w:space="0" w:color="auto"/>
                  </w:tcBorders>
                  <w:shd w:val="clear" w:color="000000" w:fill="FFFFFF"/>
                  <w:noWrap/>
                  <w:vAlign w:val="bottom"/>
                  <w:hideMark/>
                </w:tcPr>
                <w:p w14:paraId="54A876FC" w14:textId="77777777" w:rsidR="004E2652" w:rsidRPr="00CC28C3" w:rsidRDefault="004E2652" w:rsidP="00DA5A36">
                  <w:pPr>
                    <w:jc w:val="center"/>
                    <w:rPr>
                      <w:b/>
                      <w:bCs/>
                      <w:sz w:val="22"/>
                    </w:rPr>
                  </w:pPr>
                  <w:r w:rsidRPr="00CC28C3">
                    <w:rPr>
                      <w:b/>
                      <w:bCs/>
                      <w:sz w:val="22"/>
                    </w:rPr>
                    <w:t>2020</w:t>
                  </w:r>
                </w:p>
              </w:tc>
              <w:tc>
                <w:tcPr>
                  <w:tcW w:w="709" w:type="dxa"/>
                  <w:tcBorders>
                    <w:top w:val="nil"/>
                    <w:left w:val="nil"/>
                    <w:bottom w:val="single" w:sz="8" w:space="0" w:color="auto"/>
                    <w:right w:val="single" w:sz="8" w:space="0" w:color="auto"/>
                  </w:tcBorders>
                  <w:shd w:val="clear" w:color="000000" w:fill="FFFFFF"/>
                  <w:noWrap/>
                  <w:vAlign w:val="bottom"/>
                  <w:hideMark/>
                </w:tcPr>
                <w:p w14:paraId="5DE974A4" w14:textId="77777777" w:rsidR="004E2652" w:rsidRPr="00CC28C3" w:rsidRDefault="004E2652" w:rsidP="00DA5A36">
                  <w:pPr>
                    <w:jc w:val="center"/>
                    <w:rPr>
                      <w:b/>
                      <w:bCs/>
                      <w:sz w:val="22"/>
                    </w:rPr>
                  </w:pPr>
                  <w:r w:rsidRPr="00CC28C3">
                    <w:rPr>
                      <w:b/>
                      <w:bCs/>
                      <w:sz w:val="22"/>
                    </w:rPr>
                    <w:t>Kopā</w:t>
                  </w:r>
                </w:p>
              </w:tc>
            </w:tr>
            <w:tr w:rsidR="004E2652" w:rsidRPr="00A81FAD" w14:paraId="41E6CA49" w14:textId="77777777" w:rsidTr="00DA5A36">
              <w:trPr>
                <w:trHeight w:val="360"/>
              </w:trPr>
              <w:tc>
                <w:tcPr>
                  <w:tcW w:w="8237"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B5A4A72" w14:textId="77777777" w:rsidR="004E2652" w:rsidRPr="00CC28C3" w:rsidRDefault="004E2652" w:rsidP="00DA5A36">
                  <w:pPr>
                    <w:jc w:val="right"/>
                    <w:rPr>
                      <w:sz w:val="22"/>
                    </w:rPr>
                  </w:pPr>
                  <w:r w:rsidRPr="00CC28C3">
                    <w:rPr>
                      <w:sz w:val="22"/>
                    </w:rPr>
                    <w:t>milj. EUR</w:t>
                  </w:r>
                </w:p>
              </w:tc>
            </w:tr>
            <w:tr w:rsidR="004E2652" w:rsidRPr="00A81FAD" w14:paraId="664B5A71" w14:textId="77777777" w:rsidTr="00DA5A36">
              <w:trPr>
                <w:trHeight w:val="945"/>
              </w:trPr>
              <w:tc>
                <w:tcPr>
                  <w:tcW w:w="381" w:type="dxa"/>
                  <w:tcBorders>
                    <w:top w:val="nil"/>
                    <w:left w:val="single" w:sz="8" w:space="0" w:color="auto"/>
                    <w:bottom w:val="single" w:sz="4" w:space="0" w:color="auto"/>
                    <w:right w:val="single" w:sz="4" w:space="0" w:color="auto"/>
                  </w:tcBorders>
                  <w:shd w:val="clear" w:color="000000" w:fill="FFFFFF"/>
                  <w:noWrap/>
                  <w:vAlign w:val="center"/>
                  <w:hideMark/>
                </w:tcPr>
                <w:p w14:paraId="4DEB2850" w14:textId="77777777" w:rsidR="004E2652" w:rsidRPr="00CC28C3" w:rsidRDefault="004E2652" w:rsidP="00DA5A36">
                  <w:pPr>
                    <w:jc w:val="center"/>
                    <w:rPr>
                      <w:b/>
                      <w:bCs/>
                      <w:sz w:val="22"/>
                    </w:rPr>
                  </w:pPr>
                  <w:r w:rsidRPr="00CC28C3">
                    <w:rPr>
                      <w:b/>
                      <w:bCs/>
                      <w:sz w:val="22"/>
                    </w:rPr>
                    <w:t>1.</w:t>
                  </w:r>
                </w:p>
              </w:tc>
              <w:tc>
                <w:tcPr>
                  <w:tcW w:w="2044" w:type="dxa"/>
                  <w:tcBorders>
                    <w:top w:val="nil"/>
                    <w:left w:val="nil"/>
                    <w:bottom w:val="single" w:sz="4" w:space="0" w:color="auto"/>
                    <w:right w:val="single" w:sz="4" w:space="0" w:color="auto"/>
                  </w:tcBorders>
                  <w:shd w:val="clear" w:color="000000" w:fill="FFFFFF"/>
                  <w:vAlign w:val="bottom"/>
                  <w:hideMark/>
                </w:tcPr>
                <w:p w14:paraId="51765E14" w14:textId="77777777" w:rsidR="004E2652" w:rsidRPr="00CC28C3" w:rsidRDefault="004E2652" w:rsidP="00DA5A36">
                  <w:pPr>
                    <w:rPr>
                      <w:b/>
                      <w:sz w:val="22"/>
                    </w:rPr>
                  </w:pPr>
                  <w:r w:rsidRPr="00CC28C3">
                    <w:rPr>
                      <w:b/>
                      <w:sz w:val="22"/>
                    </w:rPr>
                    <w:t>2007. - 2013. gada plānošanas periods,  tai skaitā</w:t>
                  </w:r>
                </w:p>
              </w:tc>
              <w:tc>
                <w:tcPr>
                  <w:tcW w:w="709" w:type="dxa"/>
                  <w:tcBorders>
                    <w:top w:val="nil"/>
                    <w:left w:val="nil"/>
                    <w:bottom w:val="single" w:sz="4" w:space="0" w:color="auto"/>
                    <w:right w:val="single" w:sz="4" w:space="0" w:color="auto"/>
                  </w:tcBorders>
                  <w:shd w:val="clear" w:color="000000" w:fill="FFFFFF"/>
                  <w:noWrap/>
                  <w:vAlign w:val="center"/>
                  <w:hideMark/>
                </w:tcPr>
                <w:p w14:paraId="4503F703" w14:textId="77777777" w:rsidR="004E2652" w:rsidRPr="00CC28C3" w:rsidRDefault="004E2652" w:rsidP="00DA5A36">
                  <w:pPr>
                    <w:jc w:val="center"/>
                    <w:rPr>
                      <w:b/>
                      <w:bCs/>
                      <w:sz w:val="22"/>
                    </w:rPr>
                  </w:pPr>
                  <w:r w:rsidRPr="00CC28C3">
                    <w:rPr>
                      <w:b/>
                      <w:bCs/>
                      <w:sz w:val="22"/>
                    </w:rPr>
                    <w:t>85.1</w:t>
                  </w:r>
                </w:p>
              </w:tc>
              <w:tc>
                <w:tcPr>
                  <w:tcW w:w="711" w:type="dxa"/>
                  <w:tcBorders>
                    <w:top w:val="nil"/>
                    <w:left w:val="nil"/>
                    <w:bottom w:val="single" w:sz="4" w:space="0" w:color="auto"/>
                    <w:right w:val="single" w:sz="4" w:space="0" w:color="auto"/>
                  </w:tcBorders>
                  <w:shd w:val="clear" w:color="000000" w:fill="FFFFFF"/>
                  <w:noWrap/>
                  <w:vAlign w:val="center"/>
                  <w:hideMark/>
                </w:tcPr>
                <w:p w14:paraId="44280E73" w14:textId="77777777" w:rsidR="004E2652" w:rsidRPr="00CC28C3" w:rsidRDefault="004E2652" w:rsidP="00DA5A36">
                  <w:pPr>
                    <w:jc w:val="center"/>
                    <w:rPr>
                      <w:b/>
                      <w:bCs/>
                      <w:sz w:val="22"/>
                    </w:rPr>
                  </w:pPr>
                  <w:r w:rsidRPr="00CC28C3">
                    <w:rPr>
                      <w:b/>
                      <w:bCs/>
                      <w:sz w:val="22"/>
                    </w:rPr>
                    <w:t>22.5</w:t>
                  </w:r>
                </w:p>
              </w:tc>
              <w:tc>
                <w:tcPr>
                  <w:tcW w:w="711" w:type="dxa"/>
                  <w:tcBorders>
                    <w:top w:val="nil"/>
                    <w:left w:val="nil"/>
                    <w:bottom w:val="single" w:sz="4" w:space="0" w:color="auto"/>
                    <w:right w:val="single" w:sz="4" w:space="0" w:color="auto"/>
                  </w:tcBorders>
                  <w:shd w:val="clear" w:color="000000" w:fill="FFFFFF"/>
                  <w:noWrap/>
                  <w:vAlign w:val="center"/>
                  <w:hideMark/>
                </w:tcPr>
                <w:p w14:paraId="4FBF1BE1" w14:textId="77777777" w:rsidR="004E2652" w:rsidRPr="00CC28C3" w:rsidRDefault="004E2652" w:rsidP="00DA5A36">
                  <w:pPr>
                    <w:jc w:val="center"/>
                    <w:rPr>
                      <w:b/>
                      <w:bCs/>
                      <w:sz w:val="22"/>
                    </w:rPr>
                  </w:pPr>
                  <w:r w:rsidRPr="00CC28C3">
                    <w:rPr>
                      <w:b/>
                      <w:bCs/>
                      <w:sz w:val="22"/>
                    </w:rPr>
                    <w:t> </w:t>
                  </w:r>
                </w:p>
              </w:tc>
              <w:tc>
                <w:tcPr>
                  <w:tcW w:w="711" w:type="dxa"/>
                  <w:tcBorders>
                    <w:top w:val="nil"/>
                    <w:left w:val="nil"/>
                    <w:bottom w:val="single" w:sz="4" w:space="0" w:color="auto"/>
                    <w:right w:val="single" w:sz="4" w:space="0" w:color="auto"/>
                  </w:tcBorders>
                  <w:shd w:val="clear" w:color="000000" w:fill="FFFFFF"/>
                  <w:noWrap/>
                  <w:vAlign w:val="center"/>
                  <w:hideMark/>
                </w:tcPr>
                <w:p w14:paraId="719D793A" w14:textId="77777777" w:rsidR="004E2652" w:rsidRPr="00CC28C3" w:rsidRDefault="004E2652" w:rsidP="00DA5A36">
                  <w:pPr>
                    <w:jc w:val="center"/>
                    <w:rPr>
                      <w:b/>
                      <w:bCs/>
                      <w:sz w:val="22"/>
                    </w:rPr>
                  </w:pPr>
                  <w:r w:rsidRPr="00CC28C3">
                    <w:rPr>
                      <w:b/>
                      <w:bCs/>
                      <w:sz w:val="22"/>
                    </w:rPr>
                    <w:t> </w:t>
                  </w:r>
                </w:p>
              </w:tc>
              <w:tc>
                <w:tcPr>
                  <w:tcW w:w="711" w:type="dxa"/>
                  <w:tcBorders>
                    <w:top w:val="nil"/>
                    <w:left w:val="nil"/>
                    <w:bottom w:val="single" w:sz="4" w:space="0" w:color="auto"/>
                    <w:right w:val="single" w:sz="4" w:space="0" w:color="auto"/>
                  </w:tcBorders>
                  <w:shd w:val="clear" w:color="000000" w:fill="FFFFFF"/>
                  <w:noWrap/>
                  <w:vAlign w:val="center"/>
                  <w:hideMark/>
                </w:tcPr>
                <w:p w14:paraId="414094E4" w14:textId="77777777" w:rsidR="004E2652" w:rsidRPr="00CC28C3" w:rsidRDefault="004E2652" w:rsidP="00DA5A36">
                  <w:pPr>
                    <w:jc w:val="center"/>
                    <w:rPr>
                      <w:b/>
                      <w:bCs/>
                      <w:sz w:val="22"/>
                    </w:rPr>
                  </w:pPr>
                  <w:r w:rsidRPr="00CC28C3">
                    <w:rPr>
                      <w:b/>
                      <w:bCs/>
                      <w:sz w:val="22"/>
                    </w:rPr>
                    <w:t> </w:t>
                  </w:r>
                </w:p>
              </w:tc>
              <w:tc>
                <w:tcPr>
                  <w:tcW w:w="841" w:type="dxa"/>
                  <w:tcBorders>
                    <w:top w:val="nil"/>
                    <w:left w:val="nil"/>
                    <w:bottom w:val="single" w:sz="4" w:space="0" w:color="auto"/>
                    <w:right w:val="single" w:sz="4" w:space="0" w:color="auto"/>
                  </w:tcBorders>
                  <w:shd w:val="clear" w:color="000000" w:fill="FFFFFF"/>
                  <w:noWrap/>
                  <w:vAlign w:val="center"/>
                  <w:hideMark/>
                </w:tcPr>
                <w:p w14:paraId="659CBB2E" w14:textId="77777777" w:rsidR="004E2652" w:rsidRPr="00CC28C3" w:rsidRDefault="004E2652" w:rsidP="00DA5A36">
                  <w:pPr>
                    <w:jc w:val="center"/>
                    <w:rPr>
                      <w:sz w:val="22"/>
                    </w:rPr>
                  </w:pPr>
                  <w:r w:rsidRPr="00CC28C3">
                    <w:rPr>
                      <w:sz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8C5B112" w14:textId="77777777" w:rsidR="004E2652" w:rsidRPr="00CC28C3" w:rsidRDefault="004E2652" w:rsidP="00DA5A36">
                  <w:pPr>
                    <w:jc w:val="center"/>
                    <w:rPr>
                      <w:sz w:val="22"/>
                    </w:rPr>
                  </w:pPr>
                  <w:r w:rsidRPr="00CC28C3">
                    <w:rPr>
                      <w:sz w:val="22"/>
                    </w:rPr>
                    <w:t> </w:t>
                  </w:r>
                </w:p>
              </w:tc>
              <w:tc>
                <w:tcPr>
                  <w:tcW w:w="709" w:type="dxa"/>
                  <w:tcBorders>
                    <w:top w:val="nil"/>
                    <w:left w:val="nil"/>
                    <w:bottom w:val="single" w:sz="4" w:space="0" w:color="auto"/>
                    <w:right w:val="single" w:sz="8" w:space="0" w:color="auto"/>
                  </w:tcBorders>
                  <w:shd w:val="clear" w:color="000000" w:fill="FFFFFF"/>
                  <w:noWrap/>
                  <w:vAlign w:val="center"/>
                  <w:hideMark/>
                </w:tcPr>
                <w:p w14:paraId="6326E5D0" w14:textId="77777777" w:rsidR="004E2652" w:rsidRPr="00CC28C3" w:rsidRDefault="004E2652" w:rsidP="00DA5A36">
                  <w:pPr>
                    <w:jc w:val="center"/>
                    <w:rPr>
                      <w:b/>
                      <w:bCs/>
                      <w:sz w:val="22"/>
                    </w:rPr>
                  </w:pPr>
                  <w:r w:rsidRPr="00CC28C3">
                    <w:rPr>
                      <w:b/>
                      <w:bCs/>
                      <w:sz w:val="22"/>
                    </w:rPr>
                    <w:t>107.6</w:t>
                  </w:r>
                </w:p>
              </w:tc>
            </w:tr>
            <w:tr w:rsidR="004E2652" w:rsidRPr="00A81FAD" w14:paraId="6DA97943" w14:textId="77777777" w:rsidTr="00DA5A36">
              <w:trPr>
                <w:trHeight w:val="630"/>
              </w:trPr>
              <w:tc>
                <w:tcPr>
                  <w:tcW w:w="381" w:type="dxa"/>
                  <w:tcBorders>
                    <w:top w:val="nil"/>
                    <w:left w:val="single" w:sz="8" w:space="0" w:color="auto"/>
                    <w:bottom w:val="nil"/>
                    <w:right w:val="single" w:sz="4" w:space="0" w:color="auto"/>
                  </w:tcBorders>
                  <w:shd w:val="clear" w:color="000000" w:fill="FFFFFF"/>
                  <w:noWrap/>
                  <w:vAlign w:val="center"/>
                  <w:hideMark/>
                </w:tcPr>
                <w:p w14:paraId="73D980E2" w14:textId="77777777" w:rsidR="004E2652" w:rsidRPr="00CC28C3" w:rsidRDefault="004E2652" w:rsidP="00DA5A36">
                  <w:pPr>
                    <w:jc w:val="center"/>
                    <w:rPr>
                      <w:sz w:val="22"/>
                    </w:rPr>
                  </w:pPr>
                  <w:r w:rsidRPr="00CC28C3">
                    <w:rPr>
                      <w:sz w:val="22"/>
                    </w:rPr>
                    <w:t> </w:t>
                  </w:r>
                </w:p>
              </w:tc>
              <w:tc>
                <w:tcPr>
                  <w:tcW w:w="2044" w:type="dxa"/>
                  <w:tcBorders>
                    <w:top w:val="nil"/>
                    <w:left w:val="nil"/>
                    <w:bottom w:val="nil"/>
                    <w:right w:val="single" w:sz="4" w:space="0" w:color="auto"/>
                  </w:tcBorders>
                  <w:shd w:val="clear" w:color="000000" w:fill="FFFFFF"/>
                  <w:vAlign w:val="bottom"/>
                  <w:hideMark/>
                </w:tcPr>
                <w:p w14:paraId="7A324427" w14:textId="77777777" w:rsidR="004E2652" w:rsidRPr="00CC28C3" w:rsidRDefault="004E2652" w:rsidP="00DA5A36">
                  <w:pPr>
                    <w:jc w:val="right"/>
                    <w:rPr>
                      <w:sz w:val="22"/>
                    </w:rPr>
                  </w:pPr>
                  <w:r w:rsidRPr="00CC28C3">
                    <w:rPr>
                      <w:sz w:val="22"/>
                    </w:rPr>
                    <w:t>Kohēzijas fonda līdzfinansējums</w:t>
                  </w:r>
                </w:p>
              </w:tc>
              <w:tc>
                <w:tcPr>
                  <w:tcW w:w="709" w:type="dxa"/>
                  <w:tcBorders>
                    <w:top w:val="nil"/>
                    <w:left w:val="nil"/>
                    <w:bottom w:val="nil"/>
                    <w:right w:val="single" w:sz="4" w:space="0" w:color="auto"/>
                  </w:tcBorders>
                  <w:shd w:val="clear" w:color="000000" w:fill="FFFFFF"/>
                  <w:noWrap/>
                  <w:vAlign w:val="center"/>
                  <w:hideMark/>
                </w:tcPr>
                <w:p w14:paraId="756D754A" w14:textId="77777777" w:rsidR="004E2652" w:rsidRPr="00CC28C3" w:rsidRDefault="004E2652" w:rsidP="00DA5A36">
                  <w:pPr>
                    <w:jc w:val="center"/>
                    <w:rPr>
                      <w:sz w:val="22"/>
                    </w:rPr>
                  </w:pPr>
                  <w:r w:rsidRPr="00CC28C3">
                    <w:rPr>
                      <w:sz w:val="22"/>
                    </w:rPr>
                    <w:t>56.4</w:t>
                  </w:r>
                </w:p>
              </w:tc>
              <w:tc>
                <w:tcPr>
                  <w:tcW w:w="711" w:type="dxa"/>
                  <w:tcBorders>
                    <w:top w:val="nil"/>
                    <w:left w:val="nil"/>
                    <w:bottom w:val="nil"/>
                    <w:right w:val="single" w:sz="4" w:space="0" w:color="auto"/>
                  </w:tcBorders>
                  <w:shd w:val="clear" w:color="000000" w:fill="FFFFFF"/>
                  <w:noWrap/>
                  <w:vAlign w:val="center"/>
                  <w:hideMark/>
                </w:tcPr>
                <w:p w14:paraId="03399218" w14:textId="77777777" w:rsidR="004E2652" w:rsidRPr="00CC28C3" w:rsidRDefault="004E2652" w:rsidP="00DA5A36">
                  <w:pPr>
                    <w:jc w:val="center"/>
                    <w:rPr>
                      <w:sz w:val="22"/>
                    </w:rPr>
                  </w:pPr>
                  <w:r w:rsidRPr="00CC28C3">
                    <w:rPr>
                      <w:sz w:val="22"/>
                    </w:rPr>
                    <w:t>15.6</w:t>
                  </w:r>
                </w:p>
              </w:tc>
              <w:tc>
                <w:tcPr>
                  <w:tcW w:w="711" w:type="dxa"/>
                  <w:tcBorders>
                    <w:top w:val="nil"/>
                    <w:left w:val="nil"/>
                    <w:bottom w:val="nil"/>
                    <w:right w:val="single" w:sz="4" w:space="0" w:color="auto"/>
                  </w:tcBorders>
                  <w:shd w:val="clear" w:color="000000" w:fill="FFFFFF"/>
                  <w:noWrap/>
                  <w:vAlign w:val="center"/>
                  <w:hideMark/>
                </w:tcPr>
                <w:p w14:paraId="52A66016" w14:textId="77777777" w:rsidR="004E2652" w:rsidRPr="00CC28C3" w:rsidRDefault="004E2652" w:rsidP="00DA5A36">
                  <w:pPr>
                    <w:jc w:val="center"/>
                    <w:rPr>
                      <w:sz w:val="22"/>
                    </w:rPr>
                  </w:pPr>
                  <w:r w:rsidRPr="00CC28C3">
                    <w:rPr>
                      <w:sz w:val="22"/>
                    </w:rPr>
                    <w:t> </w:t>
                  </w:r>
                </w:p>
              </w:tc>
              <w:tc>
                <w:tcPr>
                  <w:tcW w:w="711" w:type="dxa"/>
                  <w:tcBorders>
                    <w:top w:val="nil"/>
                    <w:left w:val="nil"/>
                    <w:bottom w:val="nil"/>
                    <w:right w:val="single" w:sz="4" w:space="0" w:color="auto"/>
                  </w:tcBorders>
                  <w:shd w:val="clear" w:color="000000" w:fill="FFFFFF"/>
                  <w:noWrap/>
                  <w:vAlign w:val="center"/>
                  <w:hideMark/>
                </w:tcPr>
                <w:p w14:paraId="53C0FCC4" w14:textId="77777777" w:rsidR="004E2652" w:rsidRPr="00CC28C3" w:rsidRDefault="004E2652" w:rsidP="00DA5A36">
                  <w:pPr>
                    <w:jc w:val="center"/>
                    <w:rPr>
                      <w:sz w:val="22"/>
                    </w:rPr>
                  </w:pPr>
                  <w:r w:rsidRPr="00CC28C3">
                    <w:rPr>
                      <w:sz w:val="22"/>
                    </w:rPr>
                    <w:t> </w:t>
                  </w:r>
                </w:p>
              </w:tc>
              <w:tc>
                <w:tcPr>
                  <w:tcW w:w="711" w:type="dxa"/>
                  <w:tcBorders>
                    <w:top w:val="nil"/>
                    <w:left w:val="nil"/>
                    <w:bottom w:val="nil"/>
                    <w:right w:val="single" w:sz="4" w:space="0" w:color="auto"/>
                  </w:tcBorders>
                  <w:shd w:val="clear" w:color="000000" w:fill="FFFFFF"/>
                  <w:noWrap/>
                  <w:vAlign w:val="center"/>
                  <w:hideMark/>
                </w:tcPr>
                <w:p w14:paraId="2DADD4B4" w14:textId="77777777" w:rsidR="004E2652" w:rsidRPr="00CC28C3" w:rsidRDefault="004E2652" w:rsidP="00DA5A36">
                  <w:pPr>
                    <w:jc w:val="center"/>
                    <w:rPr>
                      <w:sz w:val="22"/>
                    </w:rPr>
                  </w:pPr>
                  <w:r w:rsidRPr="00CC28C3">
                    <w:rPr>
                      <w:sz w:val="22"/>
                    </w:rPr>
                    <w:t> </w:t>
                  </w:r>
                </w:p>
              </w:tc>
              <w:tc>
                <w:tcPr>
                  <w:tcW w:w="841" w:type="dxa"/>
                  <w:tcBorders>
                    <w:top w:val="nil"/>
                    <w:left w:val="nil"/>
                    <w:bottom w:val="nil"/>
                    <w:right w:val="single" w:sz="4" w:space="0" w:color="auto"/>
                  </w:tcBorders>
                  <w:shd w:val="clear" w:color="000000" w:fill="FFFFFF"/>
                  <w:noWrap/>
                  <w:vAlign w:val="center"/>
                  <w:hideMark/>
                </w:tcPr>
                <w:p w14:paraId="00C5CDA5" w14:textId="77777777" w:rsidR="004E2652" w:rsidRPr="00CC28C3" w:rsidRDefault="004E2652" w:rsidP="00DA5A36">
                  <w:pPr>
                    <w:jc w:val="center"/>
                    <w:rPr>
                      <w:sz w:val="22"/>
                    </w:rPr>
                  </w:pPr>
                  <w:r w:rsidRPr="00CC28C3">
                    <w:rPr>
                      <w:sz w:val="22"/>
                    </w:rPr>
                    <w:t> </w:t>
                  </w:r>
                </w:p>
              </w:tc>
              <w:tc>
                <w:tcPr>
                  <w:tcW w:w="709" w:type="dxa"/>
                  <w:tcBorders>
                    <w:top w:val="nil"/>
                    <w:left w:val="nil"/>
                    <w:bottom w:val="nil"/>
                    <w:right w:val="single" w:sz="4" w:space="0" w:color="auto"/>
                  </w:tcBorders>
                  <w:shd w:val="clear" w:color="000000" w:fill="FFFFFF"/>
                  <w:noWrap/>
                  <w:vAlign w:val="center"/>
                  <w:hideMark/>
                </w:tcPr>
                <w:p w14:paraId="3F6ED4A9" w14:textId="77777777" w:rsidR="004E2652" w:rsidRPr="00CC28C3" w:rsidRDefault="004E2652" w:rsidP="00DA5A36">
                  <w:pPr>
                    <w:jc w:val="center"/>
                    <w:rPr>
                      <w:sz w:val="22"/>
                    </w:rPr>
                  </w:pPr>
                  <w:r w:rsidRPr="00CC28C3">
                    <w:rPr>
                      <w:sz w:val="22"/>
                    </w:rPr>
                    <w:t> </w:t>
                  </w:r>
                </w:p>
              </w:tc>
              <w:tc>
                <w:tcPr>
                  <w:tcW w:w="709" w:type="dxa"/>
                  <w:tcBorders>
                    <w:top w:val="nil"/>
                    <w:left w:val="nil"/>
                    <w:bottom w:val="single" w:sz="4" w:space="0" w:color="auto"/>
                    <w:right w:val="single" w:sz="8" w:space="0" w:color="auto"/>
                  </w:tcBorders>
                  <w:shd w:val="clear" w:color="000000" w:fill="FFFFFF"/>
                  <w:noWrap/>
                  <w:vAlign w:val="center"/>
                  <w:hideMark/>
                </w:tcPr>
                <w:p w14:paraId="19E12732" w14:textId="77777777" w:rsidR="004E2652" w:rsidRPr="00CC28C3" w:rsidRDefault="004E2652" w:rsidP="00DA5A36">
                  <w:pPr>
                    <w:jc w:val="center"/>
                    <w:rPr>
                      <w:b/>
                      <w:bCs/>
                      <w:sz w:val="22"/>
                    </w:rPr>
                  </w:pPr>
                  <w:r w:rsidRPr="00CC28C3">
                    <w:rPr>
                      <w:b/>
                      <w:bCs/>
                      <w:sz w:val="22"/>
                    </w:rPr>
                    <w:t>72.0</w:t>
                  </w:r>
                </w:p>
              </w:tc>
            </w:tr>
            <w:tr w:rsidR="004E2652" w:rsidRPr="00A81FAD" w14:paraId="304A9AA8" w14:textId="77777777" w:rsidTr="00DA5A36">
              <w:trPr>
                <w:trHeight w:val="360"/>
              </w:trPr>
              <w:tc>
                <w:tcPr>
                  <w:tcW w:w="381" w:type="dxa"/>
                  <w:tcBorders>
                    <w:top w:val="single" w:sz="4" w:space="0" w:color="auto"/>
                    <w:left w:val="single" w:sz="8" w:space="0" w:color="auto"/>
                    <w:bottom w:val="nil"/>
                    <w:right w:val="single" w:sz="4" w:space="0" w:color="auto"/>
                  </w:tcBorders>
                  <w:shd w:val="clear" w:color="000000" w:fill="FFFFFF"/>
                  <w:noWrap/>
                  <w:vAlign w:val="center"/>
                  <w:hideMark/>
                </w:tcPr>
                <w:p w14:paraId="199DDFDA" w14:textId="77777777" w:rsidR="004E2652" w:rsidRPr="00CC28C3" w:rsidRDefault="004E2652" w:rsidP="00DA5A36">
                  <w:pPr>
                    <w:jc w:val="center"/>
                    <w:rPr>
                      <w:sz w:val="22"/>
                    </w:rPr>
                  </w:pPr>
                  <w:r w:rsidRPr="00CC28C3">
                    <w:rPr>
                      <w:sz w:val="22"/>
                    </w:rPr>
                    <w:t> </w:t>
                  </w:r>
                </w:p>
              </w:tc>
              <w:tc>
                <w:tcPr>
                  <w:tcW w:w="2044" w:type="dxa"/>
                  <w:tcBorders>
                    <w:top w:val="single" w:sz="4" w:space="0" w:color="auto"/>
                    <w:left w:val="nil"/>
                    <w:bottom w:val="nil"/>
                    <w:right w:val="single" w:sz="4" w:space="0" w:color="auto"/>
                  </w:tcBorders>
                  <w:shd w:val="clear" w:color="000000" w:fill="FFFFFF"/>
                  <w:noWrap/>
                  <w:vAlign w:val="bottom"/>
                  <w:hideMark/>
                </w:tcPr>
                <w:p w14:paraId="58A15FDF" w14:textId="77777777" w:rsidR="004E2652" w:rsidRPr="00CC28C3" w:rsidRDefault="004E2652" w:rsidP="00DA5A36">
                  <w:pPr>
                    <w:jc w:val="right"/>
                    <w:rPr>
                      <w:sz w:val="22"/>
                    </w:rPr>
                  </w:pPr>
                  <w:r w:rsidRPr="00CC28C3">
                    <w:rPr>
                      <w:sz w:val="22"/>
                    </w:rPr>
                    <w:t>ERAF līdzfinansējums</w:t>
                  </w:r>
                </w:p>
              </w:tc>
              <w:tc>
                <w:tcPr>
                  <w:tcW w:w="709" w:type="dxa"/>
                  <w:tcBorders>
                    <w:top w:val="single" w:sz="4" w:space="0" w:color="auto"/>
                    <w:left w:val="nil"/>
                    <w:bottom w:val="nil"/>
                    <w:right w:val="single" w:sz="4" w:space="0" w:color="auto"/>
                  </w:tcBorders>
                  <w:shd w:val="clear" w:color="000000" w:fill="FFFFFF"/>
                  <w:noWrap/>
                  <w:vAlign w:val="center"/>
                  <w:hideMark/>
                </w:tcPr>
                <w:p w14:paraId="41E7D843" w14:textId="77777777" w:rsidR="004E2652" w:rsidRPr="00CC28C3" w:rsidRDefault="004E2652" w:rsidP="00DA5A36">
                  <w:pPr>
                    <w:jc w:val="center"/>
                    <w:rPr>
                      <w:sz w:val="22"/>
                    </w:rPr>
                  </w:pPr>
                  <w:r w:rsidRPr="00CC28C3">
                    <w:rPr>
                      <w:sz w:val="22"/>
                    </w:rPr>
                    <w:t>28.7</w:t>
                  </w:r>
                </w:p>
              </w:tc>
              <w:tc>
                <w:tcPr>
                  <w:tcW w:w="711" w:type="dxa"/>
                  <w:tcBorders>
                    <w:top w:val="single" w:sz="4" w:space="0" w:color="auto"/>
                    <w:left w:val="nil"/>
                    <w:bottom w:val="nil"/>
                    <w:right w:val="single" w:sz="4" w:space="0" w:color="auto"/>
                  </w:tcBorders>
                  <w:shd w:val="clear" w:color="000000" w:fill="FFFFFF"/>
                  <w:noWrap/>
                  <w:vAlign w:val="center"/>
                  <w:hideMark/>
                </w:tcPr>
                <w:p w14:paraId="76604B8B" w14:textId="77777777" w:rsidR="004E2652" w:rsidRPr="00CC28C3" w:rsidRDefault="004E2652" w:rsidP="00DA5A36">
                  <w:pPr>
                    <w:jc w:val="center"/>
                    <w:rPr>
                      <w:sz w:val="22"/>
                    </w:rPr>
                  </w:pPr>
                  <w:r w:rsidRPr="00CC28C3">
                    <w:rPr>
                      <w:sz w:val="22"/>
                    </w:rPr>
                    <w:t>6.9</w:t>
                  </w:r>
                </w:p>
              </w:tc>
              <w:tc>
                <w:tcPr>
                  <w:tcW w:w="711" w:type="dxa"/>
                  <w:tcBorders>
                    <w:top w:val="single" w:sz="4" w:space="0" w:color="auto"/>
                    <w:left w:val="nil"/>
                    <w:bottom w:val="nil"/>
                    <w:right w:val="single" w:sz="4" w:space="0" w:color="auto"/>
                  </w:tcBorders>
                  <w:shd w:val="clear" w:color="000000" w:fill="FFFFFF"/>
                  <w:noWrap/>
                  <w:vAlign w:val="center"/>
                  <w:hideMark/>
                </w:tcPr>
                <w:p w14:paraId="673EFF17"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76CD0F43"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33CF6B7C" w14:textId="77777777" w:rsidR="004E2652" w:rsidRPr="00CC28C3" w:rsidRDefault="004E2652" w:rsidP="00DA5A36">
                  <w:pPr>
                    <w:jc w:val="center"/>
                    <w:rPr>
                      <w:sz w:val="22"/>
                    </w:rPr>
                  </w:pPr>
                  <w:r w:rsidRPr="00CC28C3">
                    <w:rPr>
                      <w:sz w:val="22"/>
                    </w:rPr>
                    <w:t> </w:t>
                  </w:r>
                </w:p>
              </w:tc>
              <w:tc>
                <w:tcPr>
                  <w:tcW w:w="841" w:type="dxa"/>
                  <w:tcBorders>
                    <w:top w:val="single" w:sz="4" w:space="0" w:color="auto"/>
                    <w:left w:val="nil"/>
                    <w:bottom w:val="nil"/>
                    <w:right w:val="single" w:sz="4" w:space="0" w:color="auto"/>
                  </w:tcBorders>
                  <w:shd w:val="clear" w:color="000000" w:fill="FFFFFF"/>
                  <w:noWrap/>
                  <w:vAlign w:val="center"/>
                  <w:hideMark/>
                </w:tcPr>
                <w:p w14:paraId="375B4E7C" w14:textId="77777777" w:rsidR="004E2652" w:rsidRPr="00CC28C3" w:rsidRDefault="004E2652" w:rsidP="00DA5A36">
                  <w:pPr>
                    <w:jc w:val="cente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44DECE1A" w14:textId="77777777" w:rsidR="004E2652" w:rsidRPr="00CC28C3" w:rsidRDefault="004E2652" w:rsidP="00DA5A36">
                  <w:pPr>
                    <w:jc w:val="center"/>
                    <w:rPr>
                      <w:sz w:val="22"/>
                    </w:rPr>
                  </w:pPr>
                  <w:r w:rsidRPr="00CC28C3">
                    <w:rPr>
                      <w:sz w:val="22"/>
                    </w:rPr>
                    <w:t> </w:t>
                  </w:r>
                </w:p>
              </w:tc>
              <w:tc>
                <w:tcPr>
                  <w:tcW w:w="709" w:type="dxa"/>
                  <w:tcBorders>
                    <w:top w:val="nil"/>
                    <w:left w:val="nil"/>
                    <w:bottom w:val="single" w:sz="4" w:space="0" w:color="auto"/>
                    <w:right w:val="single" w:sz="8" w:space="0" w:color="auto"/>
                  </w:tcBorders>
                  <w:shd w:val="clear" w:color="000000" w:fill="FFFFFF"/>
                  <w:noWrap/>
                  <w:vAlign w:val="center"/>
                  <w:hideMark/>
                </w:tcPr>
                <w:p w14:paraId="32959A3B" w14:textId="77777777" w:rsidR="004E2652" w:rsidRPr="00CC28C3" w:rsidRDefault="004E2652" w:rsidP="00DA5A36">
                  <w:pPr>
                    <w:jc w:val="center"/>
                    <w:rPr>
                      <w:b/>
                      <w:bCs/>
                      <w:sz w:val="22"/>
                    </w:rPr>
                  </w:pPr>
                  <w:r w:rsidRPr="00CC28C3">
                    <w:rPr>
                      <w:b/>
                      <w:bCs/>
                      <w:sz w:val="22"/>
                    </w:rPr>
                    <w:t>35.6</w:t>
                  </w:r>
                </w:p>
              </w:tc>
            </w:tr>
            <w:tr w:rsidR="004E2652" w:rsidRPr="00A81FAD" w14:paraId="17CD8EC6" w14:textId="77777777" w:rsidTr="00DA5A36">
              <w:trPr>
                <w:trHeight w:val="360"/>
              </w:trPr>
              <w:tc>
                <w:tcPr>
                  <w:tcW w:w="381" w:type="dxa"/>
                  <w:tcBorders>
                    <w:top w:val="single" w:sz="4" w:space="0" w:color="auto"/>
                    <w:left w:val="single" w:sz="8" w:space="0" w:color="auto"/>
                    <w:bottom w:val="nil"/>
                    <w:right w:val="single" w:sz="4" w:space="0" w:color="auto"/>
                  </w:tcBorders>
                  <w:shd w:val="clear" w:color="000000" w:fill="FFFFFF"/>
                  <w:noWrap/>
                  <w:vAlign w:val="center"/>
                  <w:hideMark/>
                </w:tcPr>
                <w:p w14:paraId="391BF4FA" w14:textId="77777777" w:rsidR="004E2652" w:rsidRPr="00CC28C3" w:rsidRDefault="004E2652" w:rsidP="00DA5A36">
                  <w:pPr>
                    <w:jc w:val="center"/>
                    <w:rPr>
                      <w:sz w:val="22"/>
                    </w:rPr>
                  </w:pPr>
                  <w:r w:rsidRPr="00CC28C3">
                    <w:rPr>
                      <w:sz w:val="22"/>
                    </w:rPr>
                    <w:t> </w:t>
                  </w:r>
                </w:p>
              </w:tc>
              <w:tc>
                <w:tcPr>
                  <w:tcW w:w="2044" w:type="dxa"/>
                  <w:tcBorders>
                    <w:top w:val="single" w:sz="4" w:space="0" w:color="auto"/>
                    <w:left w:val="nil"/>
                    <w:bottom w:val="nil"/>
                    <w:right w:val="single" w:sz="4" w:space="0" w:color="auto"/>
                  </w:tcBorders>
                  <w:shd w:val="clear" w:color="000000" w:fill="FFFFFF"/>
                  <w:noWrap/>
                  <w:vAlign w:val="bottom"/>
                  <w:hideMark/>
                </w:tcPr>
                <w:p w14:paraId="0091DB6A" w14:textId="77777777" w:rsidR="004E2652" w:rsidRPr="00CC28C3" w:rsidRDefault="004E2652" w:rsidP="00DA5A36">
                  <w:pP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769B14A5"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3674056A"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1C00821C"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5A8C3467"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4FC33127" w14:textId="77777777" w:rsidR="004E2652" w:rsidRPr="00CC28C3" w:rsidRDefault="004E2652" w:rsidP="00DA5A36">
                  <w:pPr>
                    <w:jc w:val="center"/>
                    <w:rPr>
                      <w:sz w:val="22"/>
                    </w:rPr>
                  </w:pPr>
                  <w:r w:rsidRPr="00CC28C3">
                    <w:rPr>
                      <w:sz w:val="22"/>
                    </w:rPr>
                    <w:t> </w:t>
                  </w:r>
                </w:p>
              </w:tc>
              <w:tc>
                <w:tcPr>
                  <w:tcW w:w="841" w:type="dxa"/>
                  <w:tcBorders>
                    <w:top w:val="single" w:sz="4" w:space="0" w:color="auto"/>
                    <w:left w:val="nil"/>
                    <w:bottom w:val="nil"/>
                    <w:right w:val="single" w:sz="4" w:space="0" w:color="auto"/>
                  </w:tcBorders>
                  <w:shd w:val="clear" w:color="000000" w:fill="FFFFFF"/>
                  <w:noWrap/>
                  <w:vAlign w:val="center"/>
                  <w:hideMark/>
                </w:tcPr>
                <w:p w14:paraId="0E4187ED" w14:textId="77777777" w:rsidR="004E2652" w:rsidRPr="00CC28C3" w:rsidRDefault="004E2652" w:rsidP="00DA5A36">
                  <w:pPr>
                    <w:jc w:val="cente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03085203" w14:textId="77777777" w:rsidR="004E2652" w:rsidRPr="00CC28C3" w:rsidRDefault="004E2652" w:rsidP="00DA5A36">
                  <w:pPr>
                    <w:jc w:val="center"/>
                    <w:rPr>
                      <w:sz w:val="22"/>
                    </w:rPr>
                  </w:pPr>
                  <w:r w:rsidRPr="00CC28C3">
                    <w:rPr>
                      <w:sz w:val="22"/>
                    </w:rPr>
                    <w:t> </w:t>
                  </w:r>
                </w:p>
              </w:tc>
              <w:tc>
                <w:tcPr>
                  <w:tcW w:w="709" w:type="dxa"/>
                  <w:tcBorders>
                    <w:top w:val="nil"/>
                    <w:left w:val="nil"/>
                    <w:bottom w:val="nil"/>
                    <w:right w:val="single" w:sz="8" w:space="0" w:color="auto"/>
                  </w:tcBorders>
                  <w:shd w:val="clear" w:color="000000" w:fill="FFFFFF"/>
                  <w:noWrap/>
                  <w:vAlign w:val="center"/>
                  <w:hideMark/>
                </w:tcPr>
                <w:p w14:paraId="713EF86E" w14:textId="77777777" w:rsidR="004E2652" w:rsidRPr="00CC28C3" w:rsidRDefault="004E2652" w:rsidP="00DA5A36">
                  <w:pPr>
                    <w:jc w:val="center"/>
                    <w:rPr>
                      <w:b/>
                      <w:bCs/>
                      <w:sz w:val="22"/>
                    </w:rPr>
                  </w:pPr>
                  <w:r w:rsidRPr="00CC28C3">
                    <w:rPr>
                      <w:b/>
                      <w:bCs/>
                      <w:sz w:val="22"/>
                    </w:rPr>
                    <w:t> </w:t>
                  </w:r>
                </w:p>
              </w:tc>
            </w:tr>
            <w:tr w:rsidR="004E2652" w:rsidRPr="00A81FAD" w14:paraId="7E649976" w14:textId="77777777" w:rsidTr="00DA5A36">
              <w:trPr>
                <w:trHeight w:val="945"/>
              </w:trPr>
              <w:tc>
                <w:tcPr>
                  <w:tcW w:w="38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EB013F" w14:textId="77777777" w:rsidR="004E2652" w:rsidRPr="00CC28C3" w:rsidRDefault="004E2652" w:rsidP="00DA5A36">
                  <w:pPr>
                    <w:jc w:val="center"/>
                    <w:rPr>
                      <w:b/>
                      <w:sz w:val="22"/>
                    </w:rPr>
                  </w:pPr>
                  <w:r w:rsidRPr="00CC28C3">
                    <w:rPr>
                      <w:b/>
                      <w:sz w:val="22"/>
                    </w:rPr>
                    <w:t>2.</w:t>
                  </w:r>
                </w:p>
              </w:tc>
              <w:tc>
                <w:tcPr>
                  <w:tcW w:w="2044" w:type="dxa"/>
                  <w:tcBorders>
                    <w:top w:val="single" w:sz="4" w:space="0" w:color="auto"/>
                    <w:left w:val="nil"/>
                    <w:bottom w:val="single" w:sz="4" w:space="0" w:color="auto"/>
                    <w:right w:val="single" w:sz="4" w:space="0" w:color="auto"/>
                  </w:tcBorders>
                  <w:shd w:val="clear" w:color="000000" w:fill="FFFFFF"/>
                  <w:vAlign w:val="bottom"/>
                  <w:hideMark/>
                </w:tcPr>
                <w:p w14:paraId="299B9405" w14:textId="77777777" w:rsidR="004E2652" w:rsidRPr="00CC28C3" w:rsidRDefault="004E2652" w:rsidP="00DA5A36">
                  <w:pPr>
                    <w:rPr>
                      <w:b/>
                      <w:sz w:val="22"/>
                    </w:rPr>
                  </w:pPr>
                  <w:r w:rsidRPr="00CC28C3">
                    <w:rPr>
                      <w:b/>
                      <w:sz w:val="22"/>
                    </w:rPr>
                    <w:t>2014. - 2020. gada plānošanas periods,  tai skaitā</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08A5E41" w14:textId="77777777" w:rsidR="004E2652" w:rsidRPr="00CC28C3" w:rsidRDefault="004E2652" w:rsidP="00DA5A36">
                  <w:pPr>
                    <w:jc w:val="center"/>
                    <w:rPr>
                      <w:b/>
                      <w:bCs/>
                      <w:sz w:val="22"/>
                    </w:rPr>
                  </w:pPr>
                  <w:r w:rsidRPr="00CC28C3">
                    <w:rPr>
                      <w:b/>
                      <w:bCs/>
                      <w:sz w:val="22"/>
                    </w:rPr>
                    <w:t>8.6</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674EC6AB" w14:textId="77777777" w:rsidR="004E2652" w:rsidRPr="00CC28C3" w:rsidRDefault="004E2652" w:rsidP="00DA5A36">
                  <w:pPr>
                    <w:jc w:val="center"/>
                    <w:rPr>
                      <w:b/>
                      <w:bCs/>
                      <w:sz w:val="22"/>
                    </w:rPr>
                  </w:pPr>
                  <w:r w:rsidRPr="00CC28C3">
                    <w:rPr>
                      <w:b/>
                      <w:bCs/>
                      <w:sz w:val="22"/>
                    </w:rPr>
                    <w:t>103.1</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54286CE8" w14:textId="77777777" w:rsidR="004E2652" w:rsidRPr="00CC28C3" w:rsidRDefault="004E2652" w:rsidP="00DA5A36">
                  <w:pPr>
                    <w:jc w:val="center"/>
                    <w:rPr>
                      <w:b/>
                      <w:bCs/>
                      <w:sz w:val="22"/>
                    </w:rPr>
                  </w:pPr>
                  <w:r w:rsidRPr="00CC28C3">
                    <w:rPr>
                      <w:b/>
                      <w:bCs/>
                      <w:sz w:val="22"/>
                    </w:rPr>
                    <w:t>111.0</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2DE6D181" w14:textId="77777777" w:rsidR="004E2652" w:rsidRPr="00CC28C3" w:rsidRDefault="004E2652" w:rsidP="00DA5A36">
                  <w:pPr>
                    <w:jc w:val="center"/>
                    <w:rPr>
                      <w:b/>
                      <w:bCs/>
                      <w:sz w:val="22"/>
                    </w:rPr>
                  </w:pPr>
                  <w:r w:rsidRPr="00CC28C3">
                    <w:rPr>
                      <w:b/>
                      <w:bCs/>
                      <w:sz w:val="22"/>
                    </w:rPr>
                    <w:t>136.0</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0B0017CF" w14:textId="77777777" w:rsidR="004E2652" w:rsidRPr="00CC28C3" w:rsidRDefault="004E2652" w:rsidP="00DA5A36">
                  <w:pPr>
                    <w:jc w:val="center"/>
                    <w:rPr>
                      <w:b/>
                      <w:bCs/>
                      <w:sz w:val="22"/>
                    </w:rPr>
                  </w:pPr>
                  <w:r w:rsidRPr="00CC28C3">
                    <w:rPr>
                      <w:b/>
                      <w:bCs/>
                      <w:sz w:val="22"/>
                    </w:rPr>
                    <w:t>106.6</w:t>
                  </w:r>
                </w:p>
              </w:tc>
              <w:tc>
                <w:tcPr>
                  <w:tcW w:w="841" w:type="dxa"/>
                  <w:tcBorders>
                    <w:top w:val="single" w:sz="4" w:space="0" w:color="auto"/>
                    <w:left w:val="nil"/>
                    <w:bottom w:val="single" w:sz="4" w:space="0" w:color="auto"/>
                    <w:right w:val="single" w:sz="4" w:space="0" w:color="auto"/>
                  </w:tcBorders>
                  <w:shd w:val="clear" w:color="000000" w:fill="FFFFFF"/>
                  <w:noWrap/>
                  <w:vAlign w:val="center"/>
                  <w:hideMark/>
                </w:tcPr>
                <w:p w14:paraId="1D9E20CA" w14:textId="77777777" w:rsidR="004E2652" w:rsidRPr="00CC28C3" w:rsidRDefault="004E2652" w:rsidP="00DA5A36">
                  <w:pPr>
                    <w:jc w:val="center"/>
                    <w:rPr>
                      <w:b/>
                      <w:bCs/>
                      <w:sz w:val="22"/>
                    </w:rPr>
                  </w:pPr>
                  <w:r w:rsidRPr="00CC28C3">
                    <w:rPr>
                      <w:b/>
                      <w:bCs/>
                      <w:sz w:val="22"/>
                    </w:rPr>
                    <w:t>68.7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65CAEE3" w14:textId="77777777" w:rsidR="004E2652" w:rsidRPr="00CC28C3" w:rsidRDefault="004E2652" w:rsidP="00DA5A36">
                  <w:pPr>
                    <w:jc w:val="center"/>
                    <w:rPr>
                      <w:b/>
                      <w:bCs/>
                      <w:sz w:val="22"/>
                    </w:rPr>
                  </w:pPr>
                  <w:r w:rsidRPr="00CC28C3">
                    <w:rPr>
                      <w:b/>
                      <w:bCs/>
                      <w:sz w:val="22"/>
                    </w:rPr>
                    <w:t> </w:t>
                  </w:r>
                </w:p>
              </w:tc>
              <w:tc>
                <w:tcPr>
                  <w:tcW w:w="709" w:type="dxa"/>
                  <w:tcBorders>
                    <w:top w:val="single" w:sz="4" w:space="0" w:color="auto"/>
                    <w:left w:val="nil"/>
                    <w:bottom w:val="single" w:sz="4" w:space="0" w:color="auto"/>
                    <w:right w:val="single" w:sz="8" w:space="0" w:color="auto"/>
                  </w:tcBorders>
                  <w:shd w:val="clear" w:color="000000" w:fill="FFFFFF"/>
                  <w:noWrap/>
                  <w:vAlign w:val="center"/>
                  <w:hideMark/>
                </w:tcPr>
                <w:p w14:paraId="3CAE1B93" w14:textId="77777777" w:rsidR="004E2652" w:rsidRPr="00CC28C3" w:rsidRDefault="004E2652" w:rsidP="00DA5A36">
                  <w:pPr>
                    <w:jc w:val="center"/>
                    <w:rPr>
                      <w:b/>
                      <w:bCs/>
                      <w:sz w:val="22"/>
                    </w:rPr>
                  </w:pPr>
                  <w:r w:rsidRPr="00CC28C3">
                    <w:rPr>
                      <w:b/>
                      <w:bCs/>
                      <w:sz w:val="22"/>
                    </w:rPr>
                    <w:t>534.0</w:t>
                  </w:r>
                </w:p>
              </w:tc>
            </w:tr>
            <w:tr w:rsidR="004E2652" w:rsidRPr="00A81FAD" w14:paraId="4A2FD47B" w14:textId="77777777" w:rsidTr="00DA5A36">
              <w:trPr>
                <w:trHeight w:val="630"/>
              </w:trPr>
              <w:tc>
                <w:tcPr>
                  <w:tcW w:w="381" w:type="dxa"/>
                  <w:tcBorders>
                    <w:top w:val="nil"/>
                    <w:left w:val="single" w:sz="8" w:space="0" w:color="auto"/>
                    <w:bottom w:val="nil"/>
                    <w:right w:val="single" w:sz="4" w:space="0" w:color="auto"/>
                  </w:tcBorders>
                  <w:shd w:val="clear" w:color="000000" w:fill="FFFFFF"/>
                  <w:noWrap/>
                  <w:vAlign w:val="center"/>
                  <w:hideMark/>
                </w:tcPr>
                <w:p w14:paraId="74603382" w14:textId="77777777" w:rsidR="004E2652" w:rsidRPr="00CC28C3" w:rsidRDefault="004E2652" w:rsidP="00DA5A36">
                  <w:pPr>
                    <w:jc w:val="center"/>
                    <w:rPr>
                      <w:sz w:val="22"/>
                    </w:rPr>
                  </w:pPr>
                  <w:r w:rsidRPr="00CC28C3">
                    <w:rPr>
                      <w:sz w:val="22"/>
                    </w:rPr>
                    <w:t> </w:t>
                  </w:r>
                </w:p>
              </w:tc>
              <w:tc>
                <w:tcPr>
                  <w:tcW w:w="2044" w:type="dxa"/>
                  <w:tcBorders>
                    <w:top w:val="nil"/>
                    <w:left w:val="nil"/>
                    <w:bottom w:val="nil"/>
                    <w:right w:val="single" w:sz="4" w:space="0" w:color="auto"/>
                  </w:tcBorders>
                  <w:shd w:val="clear" w:color="000000" w:fill="FFFFFF"/>
                  <w:vAlign w:val="bottom"/>
                  <w:hideMark/>
                </w:tcPr>
                <w:p w14:paraId="29A4F4F2" w14:textId="77777777" w:rsidR="004E2652" w:rsidRPr="00CC28C3" w:rsidRDefault="004E2652" w:rsidP="00DA5A36">
                  <w:pPr>
                    <w:jc w:val="right"/>
                    <w:rPr>
                      <w:sz w:val="22"/>
                    </w:rPr>
                  </w:pPr>
                  <w:r w:rsidRPr="00CC28C3">
                    <w:rPr>
                      <w:sz w:val="22"/>
                    </w:rPr>
                    <w:t>Kohēzijas fonda līdzfinansējums</w:t>
                  </w:r>
                </w:p>
              </w:tc>
              <w:tc>
                <w:tcPr>
                  <w:tcW w:w="709" w:type="dxa"/>
                  <w:tcBorders>
                    <w:top w:val="nil"/>
                    <w:left w:val="nil"/>
                    <w:bottom w:val="nil"/>
                    <w:right w:val="single" w:sz="4" w:space="0" w:color="auto"/>
                  </w:tcBorders>
                  <w:shd w:val="clear" w:color="000000" w:fill="FFFFFF"/>
                  <w:noWrap/>
                  <w:vAlign w:val="center"/>
                  <w:hideMark/>
                </w:tcPr>
                <w:p w14:paraId="38559EFD" w14:textId="77777777" w:rsidR="004E2652" w:rsidRPr="00CC28C3" w:rsidRDefault="004E2652" w:rsidP="00DA5A36">
                  <w:pPr>
                    <w:jc w:val="center"/>
                    <w:rPr>
                      <w:sz w:val="22"/>
                    </w:rPr>
                  </w:pPr>
                  <w:r w:rsidRPr="00CC28C3">
                    <w:rPr>
                      <w:sz w:val="22"/>
                    </w:rPr>
                    <w:t>8.6</w:t>
                  </w:r>
                </w:p>
              </w:tc>
              <w:tc>
                <w:tcPr>
                  <w:tcW w:w="711" w:type="dxa"/>
                  <w:tcBorders>
                    <w:top w:val="nil"/>
                    <w:left w:val="nil"/>
                    <w:bottom w:val="nil"/>
                    <w:right w:val="single" w:sz="4" w:space="0" w:color="auto"/>
                  </w:tcBorders>
                  <w:shd w:val="clear" w:color="000000" w:fill="FFFFFF"/>
                  <w:noWrap/>
                  <w:vAlign w:val="center"/>
                  <w:hideMark/>
                </w:tcPr>
                <w:p w14:paraId="47C116CB" w14:textId="77777777" w:rsidR="004E2652" w:rsidRPr="00CC28C3" w:rsidRDefault="004E2652" w:rsidP="00DA5A36">
                  <w:pPr>
                    <w:jc w:val="center"/>
                    <w:rPr>
                      <w:sz w:val="22"/>
                    </w:rPr>
                  </w:pPr>
                  <w:r w:rsidRPr="00CC28C3">
                    <w:rPr>
                      <w:sz w:val="22"/>
                    </w:rPr>
                    <w:t>78.8</w:t>
                  </w:r>
                </w:p>
              </w:tc>
              <w:tc>
                <w:tcPr>
                  <w:tcW w:w="711" w:type="dxa"/>
                  <w:tcBorders>
                    <w:top w:val="nil"/>
                    <w:left w:val="nil"/>
                    <w:bottom w:val="nil"/>
                    <w:right w:val="single" w:sz="4" w:space="0" w:color="auto"/>
                  </w:tcBorders>
                  <w:shd w:val="clear" w:color="000000" w:fill="FFFFFF"/>
                  <w:noWrap/>
                  <w:vAlign w:val="center"/>
                  <w:hideMark/>
                </w:tcPr>
                <w:p w14:paraId="55943D24" w14:textId="77777777" w:rsidR="004E2652" w:rsidRPr="00CC28C3" w:rsidRDefault="004E2652" w:rsidP="00DA5A36">
                  <w:pPr>
                    <w:jc w:val="center"/>
                    <w:rPr>
                      <w:sz w:val="22"/>
                    </w:rPr>
                  </w:pPr>
                  <w:r w:rsidRPr="00CC28C3">
                    <w:rPr>
                      <w:sz w:val="22"/>
                    </w:rPr>
                    <w:t>56.0</w:t>
                  </w:r>
                </w:p>
              </w:tc>
              <w:tc>
                <w:tcPr>
                  <w:tcW w:w="711" w:type="dxa"/>
                  <w:tcBorders>
                    <w:top w:val="nil"/>
                    <w:left w:val="nil"/>
                    <w:bottom w:val="nil"/>
                    <w:right w:val="single" w:sz="4" w:space="0" w:color="auto"/>
                  </w:tcBorders>
                  <w:shd w:val="clear" w:color="000000" w:fill="FFFFFF"/>
                  <w:noWrap/>
                  <w:vAlign w:val="center"/>
                  <w:hideMark/>
                </w:tcPr>
                <w:p w14:paraId="32FA6E4A" w14:textId="77777777" w:rsidR="004E2652" w:rsidRPr="00CC28C3" w:rsidRDefault="004E2652" w:rsidP="00DA5A36">
                  <w:pPr>
                    <w:jc w:val="center"/>
                    <w:rPr>
                      <w:sz w:val="22"/>
                    </w:rPr>
                  </w:pPr>
                  <w:r w:rsidRPr="00CC28C3">
                    <w:rPr>
                      <w:sz w:val="22"/>
                    </w:rPr>
                    <w:t>76.0</w:t>
                  </w:r>
                </w:p>
              </w:tc>
              <w:tc>
                <w:tcPr>
                  <w:tcW w:w="711" w:type="dxa"/>
                  <w:tcBorders>
                    <w:top w:val="nil"/>
                    <w:left w:val="nil"/>
                    <w:bottom w:val="nil"/>
                    <w:right w:val="single" w:sz="4" w:space="0" w:color="auto"/>
                  </w:tcBorders>
                  <w:shd w:val="clear" w:color="000000" w:fill="FFFFFF"/>
                  <w:noWrap/>
                  <w:vAlign w:val="center"/>
                  <w:hideMark/>
                </w:tcPr>
                <w:p w14:paraId="4C65C90D" w14:textId="77777777" w:rsidR="004E2652" w:rsidRPr="00CC28C3" w:rsidRDefault="004E2652" w:rsidP="00DA5A36">
                  <w:pPr>
                    <w:jc w:val="center"/>
                    <w:rPr>
                      <w:sz w:val="22"/>
                    </w:rPr>
                  </w:pPr>
                  <w:r w:rsidRPr="00CC28C3">
                    <w:rPr>
                      <w:sz w:val="22"/>
                    </w:rPr>
                    <w:t>37.6</w:t>
                  </w:r>
                </w:p>
              </w:tc>
              <w:tc>
                <w:tcPr>
                  <w:tcW w:w="841" w:type="dxa"/>
                  <w:tcBorders>
                    <w:top w:val="nil"/>
                    <w:left w:val="nil"/>
                    <w:bottom w:val="nil"/>
                    <w:right w:val="single" w:sz="4" w:space="0" w:color="auto"/>
                  </w:tcBorders>
                  <w:shd w:val="clear" w:color="000000" w:fill="FFFFFF"/>
                  <w:noWrap/>
                  <w:vAlign w:val="center"/>
                  <w:hideMark/>
                </w:tcPr>
                <w:p w14:paraId="77DECC17" w14:textId="77777777" w:rsidR="004E2652" w:rsidRPr="00CC28C3" w:rsidRDefault="004E2652" w:rsidP="00DA5A36">
                  <w:pPr>
                    <w:jc w:val="center"/>
                    <w:rPr>
                      <w:sz w:val="22"/>
                    </w:rPr>
                  </w:pPr>
                  <w:r w:rsidRPr="00CC28C3">
                    <w:rPr>
                      <w:sz w:val="22"/>
                    </w:rPr>
                    <w:t> </w:t>
                  </w:r>
                </w:p>
              </w:tc>
              <w:tc>
                <w:tcPr>
                  <w:tcW w:w="709" w:type="dxa"/>
                  <w:tcBorders>
                    <w:top w:val="nil"/>
                    <w:left w:val="nil"/>
                    <w:bottom w:val="nil"/>
                    <w:right w:val="single" w:sz="4" w:space="0" w:color="auto"/>
                  </w:tcBorders>
                  <w:shd w:val="clear" w:color="000000" w:fill="FFFFFF"/>
                  <w:noWrap/>
                  <w:vAlign w:val="center"/>
                  <w:hideMark/>
                </w:tcPr>
                <w:p w14:paraId="39487C6D" w14:textId="77777777" w:rsidR="004E2652" w:rsidRPr="00CC28C3" w:rsidRDefault="004E2652" w:rsidP="00DA5A36">
                  <w:pPr>
                    <w:jc w:val="center"/>
                    <w:rPr>
                      <w:sz w:val="22"/>
                    </w:rPr>
                  </w:pPr>
                  <w:r w:rsidRPr="00CC28C3">
                    <w:rPr>
                      <w:sz w:val="22"/>
                    </w:rPr>
                    <w:t> </w:t>
                  </w:r>
                </w:p>
              </w:tc>
              <w:tc>
                <w:tcPr>
                  <w:tcW w:w="709" w:type="dxa"/>
                  <w:tcBorders>
                    <w:top w:val="nil"/>
                    <w:left w:val="nil"/>
                    <w:bottom w:val="single" w:sz="4" w:space="0" w:color="auto"/>
                    <w:right w:val="single" w:sz="8" w:space="0" w:color="auto"/>
                  </w:tcBorders>
                  <w:shd w:val="clear" w:color="000000" w:fill="FFFFFF"/>
                  <w:noWrap/>
                  <w:vAlign w:val="center"/>
                  <w:hideMark/>
                </w:tcPr>
                <w:p w14:paraId="2CDA34FF" w14:textId="77777777" w:rsidR="004E2652" w:rsidRPr="00CC28C3" w:rsidRDefault="004E2652" w:rsidP="00DA5A36">
                  <w:pPr>
                    <w:jc w:val="center"/>
                    <w:rPr>
                      <w:b/>
                      <w:bCs/>
                      <w:sz w:val="22"/>
                    </w:rPr>
                  </w:pPr>
                  <w:r w:rsidRPr="00CC28C3">
                    <w:rPr>
                      <w:b/>
                      <w:bCs/>
                      <w:sz w:val="22"/>
                    </w:rPr>
                    <w:t>257.0</w:t>
                  </w:r>
                </w:p>
              </w:tc>
            </w:tr>
            <w:tr w:rsidR="004E2652" w:rsidRPr="00A81FAD" w14:paraId="7B893482" w14:textId="77777777" w:rsidTr="00DA5A36">
              <w:trPr>
                <w:trHeight w:val="360"/>
              </w:trPr>
              <w:tc>
                <w:tcPr>
                  <w:tcW w:w="381" w:type="dxa"/>
                  <w:tcBorders>
                    <w:top w:val="single" w:sz="4" w:space="0" w:color="auto"/>
                    <w:left w:val="single" w:sz="8" w:space="0" w:color="auto"/>
                    <w:bottom w:val="nil"/>
                    <w:right w:val="single" w:sz="4" w:space="0" w:color="auto"/>
                  </w:tcBorders>
                  <w:shd w:val="clear" w:color="000000" w:fill="FFFFFF"/>
                  <w:noWrap/>
                  <w:vAlign w:val="center"/>
                  <w:hideMark/>
                </w:tcPr>
                <w:p w14:paraId="27F75537" w14:textId="77777777" w:rsidR="004E2652" w:rsidRPr="00CC28C3" w:rsidRDefault="004E2652" w:rsidP="00DA5A36">
                  <w:pPr>
                    <w:jc w:val="center"/>
                    <w:rPr>
                      <w:sz w:val="22"/>
                    </w:rPr>
                  </w:pPr>
                  <w:r w:rsidRPr="00CC28C3">
                    <w:rPr>
                      <w:sz w:val="22"/>
                    </w:rPr>
                    <w:t> </w:t>
                  </w:r>
                </w:p>
              </w:tc>
              <w:tc>
                <w:tcPr>
                  <w:tcW w:w="2044" w:type="dxa"/>
                  <w:tcBorders>
                    <w:top w:val="single" w:sz="4" w:space="0" w:color="auto"/>
                    <w:left w:val="nil"/>
                    <w:bottom w:val="nil"/>
                    <w:right w:val="single" w:sz="4" w:space="0" w:color="auto"/>
                  </w:tcBorders>
                  <w:shd w:val="clear" w:color="000000" w:fill="FFFFFF"/>
                  <w:noWrap/>
                  <w:vAlign w:val="bottom"/>
                  <w:hideMark/>
                </w:tcPr>
                <w:p w14:paraId="568CF359" w14:textId="77777777" w:rsidR="004E2652" w:rsidRPr="00CC28C3" w:rsidRDefault="004E2652" w:rsidP="00DA5A36">
                  <w:pPr>
                    <w:jc w:val="right"/>
                    <w:rPr>
                      <w:sz w:val="22"/>
                    </w:rPr>
                  </w:pPr>
                  <w:r w:rsidRPr="00CC28C3">
                    <w:rPr>
                      <w:sz w:val="22"/>
                    </w:rPr>
                    <w:t>ERAF līdzfinansējums</w:t>
                  </w:r>
                </w:p>
              </w:tc>
              <w:tc>
                <w:tcPr>
                  <w:tcW w:w="709" w:type="dxa"/>
                  <w:tcBorders>
                    <w:top w:val="single" w:sz="4" w:space="0" w:color="auto"/>
                    <w:left w:val="nil"/>
                    <w:bottom w:val="nil"/>
                    <w:right w:val="single" w:sz="4" w:space="0" w:color="auto"/>
                  </w:tcBorders>
                  <w:shd w:val="clear" w:color="000000" w:fill="FFFFFF"/>
                  <w:noWrap/>
                  <w:vAlign w:val="center"/>
                  <w:hideMark/>
                </w:tcPr>
                <w:p w14:paraId="78608B66" w14:textId="77777777" w:rsidR="004E2652" w:rsidRPr="00CC28C3" w:rsidRDefault="004E2652" w:rsidP="00DA5A36">
                  <w:pPr>
                    <w:jc w:val="center"/>
                    <w:rPr>
                      <w:sz w:val="22"/>
                    </w:rPr>
                  </w:pPr>
                  <w:r w:rsidRPr="00CC28C3">
                    <w:rPr>
                      <w:sz w:val="22"/>
                    </w:rPr>
                    <w:t>0.0</w:t>
                  </w:r>
                </w:p>
              </w:tc>
              <w:tc>
                <w:tcPr>
                  <w:tcW w:w="711" w:type="dxa"/>
                  <w:tcBorders>
                    <w:top w:val="single" w:sz="4" w:space="0" w:color="auto"/>
                    <w:left w:val="nil"/>
                    <w:bottom w:val="nil"/>
                    <w:right w:val="single" w:sz="4" w:space="0" w:color="auto"/>
                  </w:tcBorders>
                  <w:shd w:val="clear" w:color="000000" w:fill="FFFFFF"/>
                  <w:noWrap/>
                  <w:vAlign w:val="center"/>
                  <w:hideMark/>
                </w:tcPr>
                <w:p w14:paraId="2AD0C1BD" w14:textId="77777777" w:rsidR="004E2652" w:rsidRPr="00CC28C3" w:rsidRDefault="004E2652" w:rsidP="00DA5A36">
                  <w:pPr>
                    <w:jc w:val="center"/>
                    <w:rPr>
                      <w:sz w:val="22"/>
                    </w:rPr>
                  </w:pPr>
                  <w:r w:rsidRPr="00CC28C3">
                    <w:rPr>
                      <w:sz w:val="22"/>
                    </w:rPr>
                    <w:t>24.3</w:t>
                  </w:r>
                </w:p>
              </w:tc>
              <w:tc>
                <w:tcPr>
                  <w:tcW w:w="711" w:type="dxa"/>
                  <w:tcBorders>
                    <w:top w:val="single" w:sz="4" w:space="0" w:color="auto"/>
                    <w:left w:val="nil"/>
                    <w:bottom w:val="nil"/>
                    <w:right w:val="single" w:sz="4" w:space="0" w:color="auto"/>
                  </w:tcBorders>
                  <w:shd w:val="clear" w:color="000000" w:fill="FFFFFF"/>
                  <w:noWrap/>
                  <w:vAlign w:val="center"/>
                  <w:hideMark/>
                </w:tcPr>
                <w:p w14:paraId="25A548E7" w14:textId="77777777" w:rsidR="004E2652" w:rsidRPr="00CC28C3" w:rsidRDefault="004E2652" w:rsidP="00DA5A36">
                  <w:pPr>
                    <w:jc w:val="center"/>
                    <w:rPr>
                      <w:sz w:val="22"/>
                    </w:rPr>
                  </w:pPr>
                  <w:r w:rsidRPr="00CC28C3">
                    <w:rPr>
                      <w:sz w:val="22"/>
                    </w:rPr>
                    <w:t>55.0</w:t>
                  </w:r>
                </w:p>
              </w:tc>
              <w:tc>
                <w:tcPr>
                  <w:tcW w:w="711" w:type="dxa"/>
                  <w:tcBorders>
                    <w:top w:val="single" w:sz="4" w:space="0" w:color="auto"/>
                    <w:left w:val="nil"/>
                    <w:bottom w:val="nil"/>
                    <w:right w:val="single" w:sz="4" w:space="0" w:color="auto"/>
                  </w:tcBorders>
                  <w:shd w:val="clear" w:color="000000" w:fill="FFFFFF"/>
                  <w:noWrap/>
                  <w:vAlign w:val="center"/>
                  <w:hideMark/>
                </w:tcPr>
                <w:p w14:paraId="50EA8635" w14:textId="77777777" w:rsidR="004E2652" w:rsidRPr="00CC28C3" w:rsidRDefault="004E2652" w:rsidP="00DA5A36">
                  <w:pPr>
                    <w:jc w:val="center"/>
                    <w:rPr>
                      <w:sz w:val="22"/>
                    </w:rPr>
                  </w:pPr>
                  <w:r w:rsidRPr="00CC28C3">
                    <w:rPr>
                      <w:sz w:val="22"/>
                    </w:rPr>
                    <w:t>60.0</w:t>
                  </w:r>
                </w:p>
              </w:tc>
              <w:tc>
                <w:tcPr>
                  <w:tcW w:w="711" w:type="dxa"/>
                  <w:tcBorders>
                    <w:top w:val="single" w:sz="4" w:space="0" w:color="auto"/>
                    <w:left w:val="nil"/>
                    <w:bottom w:val="nil"/>
                    <w:right w:val="single" w:sz="4" w:space="0" w:color="auto"/>
                  </w:tcBorders>
                  <w:shd w:val="clear" w:color="000000" w:fill="FFFFFF"/>
                  <w:noWrap/>
                  <w:vAlign w:val="center"/>
                  <w:hideMark/>
                </w:tcPr>
                <w:p w14:paraId="502B733F" w14:textId="77777777" w:rsidR="004E2652" w:rsidRPr="00CC28C3" w:rsidRDefault="004E2652" w:rsidP="00DA5A36">
                  <w:pPr>
                    <w:jc w:val="center"/>
                    <w:rPr>
                      <w:sz w:val="22"/>
                    </w:rPr>
                  </w:pPr>
                  <w:r w:rsidRPr="00CC28C3">
                    <w:rPr>
                      <w:sz w:val="22"/>
                    </w:rPr>
                    <w:t>69.0</w:t>
                  </w:r>
                </w:p>
              </w:tc>
              <w:tc>
                <w:tcPr>
                  <w:tcW w:w="841" w:type="dxa"/>
                  <w:tcBorders>
                    <w:top w:val="single" w:sz="4" w:space="0" w:color="auto"/>
                    <w:left w:val="nil"/>
                    <w:bottom w:val="nil"/>
                    <w:right w:val="single" w:sz="4" w:space="0" w:color="auto"/>
                  </w:tcBorders>
                  <w:shd w:val="clear" w:color="000000" w:fill="FFFFFF"/>
                  <w:noWrap/>
                  <w:vAlign w:val="center"/>
                  <w:hideMark/>
                </w:tcPr>
                <w:p w14:paraId="2DF1297B" w14:textId="77777777" w:rsidR="004E2652" w:rsidRPr="00CC28C3" w:rsidRDefault="004E2652" w:rsidP="00DA5A36">
                  <w:pPr>
                    <w:jc w:val="center"/>
                    <w:rPr>
                      <w:sz w:val="22"/>
                    </w:rPr>
                  </w:pPr>
                  <w:r w:rsidRPr="00CC28C3">
                    <w:rPr>
                      <w:sz w:val="22"/>
                    </w:rPr>
                    <w:t>68.7</w:t>
                  </w:r>
                </w:p>
              </w:tc>
              <w:tc>
                <w:tcPr>
                  <w:tcW w:w="709" w:type="dxa"/>
                  <w:tcBorders>
                    <w:top w:val="single" w:sz="4" w:space="0" w:color="auto"/>
                    <w:left w:val="nil"/>
                    <w:bottom w:val="nil"/>
                    <w:right w:val="single" w:sz="4" w:space="0" w:color="auto"/>
                  </w:tcBorders>
                  <w:shd w:val="clear" w:color="000000" w:fill="FFFFFF"/>
                  <w:noWrap/>
                  <w:vAlign w:val="center"/>
                  <w:hideMark/>
                </w:tcPr>
                <w:p w14:paraId="17D11540" w14:textId="77777777" w:rsidR="004E2652" w:rsidRPr="00CC28C3" w:rsidRDefault="004E2652" w:rsidP="00DA5A36">
                  <w:pPr>
                    <w:jc w:val="center"/>
                    <w:rPr>
                      <w:sz w:val="22"/>
                    </w:rPr>
                  </w:pPr>
                  <w:r w:rsidRPr="00CC28C3">
                    <w:rPr>
                      <w:sz w:val="22"/>
                    </w:rPr>
                    <w:t> </w:t>
                  </w:r>
                </w:p>
              </w:tc>
              <w:tc>
                <w:tcPr>
                  <w:tcW w:w="709" w:type="dxa"/>
                  <w:tcBorders>
                    <w:top w:val="nil"/>
                    <w:left w:val="nil"/>
                    <w:bottom w:val="single" w:sz="4" w:space="0" w:color="auto"/>
                    <w:right w:val="single" w:sz="8" w:space="0" w:color="auto"/>
                  </w:tcBorders>
                  <w:shd w:val="clear" w:color="000000" w:fill="FFFFFF"/>
                  <w:noWrap/>
                  <w:vAlign w:val="center"/>
                  <w:hideMark/>
                </w:tcPr>
                <w:p w14:paraId="4B28E941" w14:textId="77777777" w:rsidR="004E2652" w:rsidRPr="00CC28C3" w:rsidRDefault="004E2652" w:rsidP="00DA5A36">
                  <w:pPr>
                    <w:jc w:val="center"/>
                    <w:rPr>
                      <w:b/>
                      <w:bCs/>
                      <w:sz w:val="22"/>
                    </w:rPr>
                  </w:pPr>
                  <w:r w:rsidRPr="00CC28C3">
                    <w:rPr>
                      <w:b/>
                      <w:bCs/>
                      <w:sz w:val="22"/>
                    </w:rPr>
                    <w:t>277.0</w:t>
                  </w:r>
                </w:p>
              </w:tc>
            </w:tr>
            <w:tr w:rsidR="004E2652" w:rsidRPr="00A81FAD" w14:paraId="42EFC07C" w14:textId="77777777" w:rsidTr="00DA5A36">
              <w:trPr>
                <w:trHeight w:val="375"/>
              </w:trPr>
              <w:tc>
                <w:tcPr>
                  <w:tcW w:w="381" w:type="dxa"/>
                  <w:tcBorders>
                    <w:top w:val="single" w:sz="4" w:space="0" w:color="auto"/>
                    <w:left w:val="single" w:sz="8" w:space="0" w:color="auto"/>
                    <w:bottom w:val="nil"/>
                    <w:right w:val="single" w:sz="4" w:space="0" w:color="auto"/>
                  </w:tcBorders>
                  <w:shd w:val="clear" w:color="000000" w:fill="FFFFFF"/>
                  <w:noWrap/>
                  <w:vAlign w:val="center"/>
                  <w:hideMark/>
                </w:tcPr>
                <w:p w14:paraId="59B04D85" w14:textId="77777777" w:rsidR="004E2652" w:rsidRPr="00CC28C3" w:rsidRDefault="004E2652" w:rsidP="00DA5A36">
                  <w:pPr>
                    <w:jc w:val="center"/>
                    <w:rPr>
                      <w:sz w:val="22"/>
                    </w:rPr>
                  </w:pPr>
                  <w:r w:rsidRPr="00CC28C3">
                    <w:rPr>
                      <w:sz w:val="22"/>
                    </w:rPr>
                    <w:t> </w:t>
                  </w:r>
                </w:p>
              </w:tc>
              <w:tc>
                <w:tcPr>
                  <w:tcW w:w="2044" w:type="dxa"/>
                  <w:tcBorders>
                    <w:top w:val="single" w:sz="4" w:space="0" w:color="auto"/>
                    <w:left w:val="nil"/>
                    <w:bottom w:val="nil"/>
                    <w:right w:val="single" w:sz="4" w:space="0" w:color="auto"/>
                  </w:tcBorders>
                  <w:shd w:val="clear" w:color="000000" w:fill="FFFFFF"/>
                  <w:noWrap/>
                  <w:vAlign w:val="bottom"/>
                  <w:hideMark/>
                </w:tcPr>
                <w:p w14:paraId="5B9ACF8A" w14:textId="77777777" w:rsidR="004E2652" w:rsidRPr="00CC28C3" w:rsidRDefault="004E2652" w:rsidP="00DA5A36">
                  <w:pP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5D18D45F"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1C98284A"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144E6851"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1F049F34" w14:textId="77777777" w:rsidR="004E2652" w:rsidRPr="00CC28C3" w:rsidRDefault="004E2652" w:rsidP="00DA5A36">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0F5C5513" w14:textId="77777777" w:rsidR="004E2652" w:rsidRPr="00CC28C3" w:rsidRDefault="004E2652" w:rsidP="00DA5A36">
                  <w:pPr>
                    <w:jc w:val="center"/>
                    <w:rPr>
                      <w:sz w:val="22"/>
                    </w:rPr>
                  </w:pPr>
                  <w:r w:rsidRPr="00CC28C3">
                    <w:rPr>
                      <w:sz w:val="22"/>
                    </w:rPr>
                    <w:t> </w:t>
                  </w:r>
                </w:p>
              </w:tc>
              <w:tc>
                <w:tcPr>
                  <w:tcW w:w="841" w:type="dxa"/>
                  <w:tcBorders>
                    <w:top w:val="single" w:sz="4" w:space="0" w:color="auto"/>
                    <w:left w:val="nil"/>
                    <w:bottom w:val="nil"/>
                    <w:right w:val="single" w:sz="4" w:space="0" w:color="auto"/>
                  </w:tcBorders>
                  <w:shd w:val="clear" w:color="000000" w:fill="FFFFFF"/>
                  <w:noWrap/>
                  <w:vAlign w:val="center"/>
                  <w:hideMark/>
                </w:tcPr>
                <w:p w14:paraId="643882CE" w14:textId="77777777" w:rsidR="004E2652" w:rsidRPr="00CC28C3" w:rsidRDefault="004E2652" w:rsidP="00DA5A36">
                  <w:pPr>
                    <w:jc w:val="cente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66FF0EEC" w14:textId="77777777" w:rsidR="004E2652" w:rsidRPr="00CC28C3" w:rsidRDefault="004E2652" w:rsidP="00DA5A36">
                  <w:pPr>
                    <w:jc w:val="center"/>
                    <w:rPr>
                      <w:sz w:val="22"/>
                    </w:rPr>
                  </w:pPr>
                  <w:r w:rsidRPr="00CC28C3">
                    <w:rPr>
                      <w:sz w:val="22"/>
                    </w:rPr>
                    <w:t> </w:t>
                  </w:r>
                </w:p>
              </w:tc>
              <w:tc>
                <w:tcPr>
                  <w:tcW w:w="709" w:type="dxa"/>
                  <w:tcBorders>
                    <w:top w:val="nil"/>
                    <w:left w:val="nil"/>
                    <w:bottom w:val="nil"/>
                    <w:right w:val="single" w:sz="8" w:space="0" w:color="auto"/>
                  </w:tcBorders>
                  <w:shd w:val="clear" w:color="000000" w:fill="FFFFFF"/>
                  <w:noWrap/>
                  <w:vAlign w:val="center"/>
                  <w:hideMark/>
                </w:tcPr>
                <w:p w14:paraId="61EC57C3" w14:textId="77777777" w:rsidR="004E2652" w:rsidRPr="00CC28C3" w:rsidRDefault="004E2652" w:rsidP="00DA5A36">
                  <w:pPr>
                    <w:jc w:val="center"/>
                    <w:rPr>
                      <w:b/>
                      <w:bCs/>
                      <w:sz w:val="22"/>
                    </w:rPr>
                  </w:pPr>
                  <w:r w:rsidRPr="00CC28C3">
                    <w:rPr>
                      <w:b/>
                      <w:bCs/>
                      <w:sz w:val="22"/>
                    </w:rPr>
                    <w:t> </w:t>
                  </w:r>
                </w:p>
              </w:tc>
            </w:tr>
            <w:tr w:rsidR="004E2652" w:rsidRPr="00A81FAD" w14:paraId="7ACF6575" w14:textId="77777777" w:rsidTr="00DA5A36">
              <w:trPr>
                <w:trHeight w:val="375"/>
              </w:trPr>
              <w:tc>
                <w:tcPr>
                  <w:tcW w:w="38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2B83D6D" w14:textId="77777777" w:rsidR="004E2652" w:rsidRPr="00CC28C3" w:rsidRDefault="004E2652" w:rsidP="00DA5A36">
                  <w:pPr>
                    <w:rPr>
                      <w:sz w:val="22"/>
                    </w:rPr>
                  </w:pPr>
                  <w:r w:rsidRPr="00CC28C3">
                    <w:rPr>
                      <w:sz w:val="22"/>
                    </w:rPr>
                    <w:t> </w:t>
                  </w:r>
                </w:p>
              </w:tc>
              <w:tc>
                <w:tcPr>
                  <w:tcW w:w="2044" w:type="dxa"/>
                  <w:tcBorders>
                    <w:top w:val="single" w:sz="8" w:space="0" w:color="auto"/>
                    <w:left w:val="nil"/>
                    <w:bottom w:val="single" w:sz="8" w:space="0" w:color="auto"/>
                    <w:right w:val="single" w:sz="4" w:space="0" w:color="auto"/>
                  </w:tcBorders>
                  <w:shd w:val="clear" w:color="auto" w:fill="auto"/>
                  <w:noWrap/>
                  <w:vAlign w:val="bottom"/>
                  <w:hideMark/>
                </w:tcPr>
                <w:p w14:paraId="7119330B" w14:textId="77777777" w:rsidR="004E2652" w:rsidRPr="00CC28C3" w:rsidRDefault="004E2652" w:rsidP="00DA5A36">
                  <w:pPr>
                    <w:jc w:val="center"/>
                    <w:rPr>
                      <w:b/>
                      <w:bCs/>
                      <w:sz w:val="22"/>
                    </w:rPr>
                  </w:pPr>
                  <w:r w:rsidRPr="00CC28C3">
                    <w:rPr>
                      <w:b/>
                      <w:bCs/>
                      <w:sz w:val="22"/>
                    </w:rPr>
                    <w:t>KOPĀ</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6EC832E5" w14:textId="77777777" w:rsidR="004E2652" w:rsidRPr="00CC28C3" w:rsidRDefault="004E2652" w:rsidP="00DA5A36">
                  <w:pPr>
                    <w:jc w:val="center"/>
                    <w:rPr>
                      <w:b/>
                      <w:bCs/>
                      <w:sz w:val="22"/>
                    </w:rPr>
                  </w:pPr>
                  <w:r w:rsidRPr="00CC28C3">
                    <w:rPr>
                      <w:b/>
                      <w:bCs/>
                      <w:sz w:val="22"/>
                    </w:rPr>
                    <w:t>93.7</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11555C60" w14:textId="77777777" w:rsidR="004E2652" w:rsidRPr="00CC28C3" w:rsidRDefault="004E2652" w:rsidP="00DA5A36">
                  <w:pPr>
                    <w:jc w:val="center"/>
                    <w:rPr>
                      <w:b/>
                      <w:bCs/>
                      <w:sz w:val="22"/>
                    </w:rPr>
                  </w:pPr>
                  <w:r w:rsidRPr="00CC28C3">
                    <w:rPr>
                      <w:b/>
                      <w:bCs/>
                      <w:sz w:val="22"/>
                    </w:rPr>
                    <w:t>125.6</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12C598FB" w14:textId="77777777" w:rsidR="004E2652" w:rsidRPr="00CC28C3" w:rsidRDefault="004E2652" w:rsidP="00DA5A36">
                  <w:pPr>
                    <w:jc w:val="center"/>
                    <w:rPr>
                      <w:b/>
                      <w:bCs/>
                      <w:sz w:val="22"/>
                    </w:rPr>
                  </w:pPr>
                  <w:r w:rsidRPr="00CC28C3">
                    <w:rPr>
                      <w:b/>
                      <w:bCs/>
                      <w:sz w:val="22"/>
                    </w:rPr>
                    <w:t>111.0</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418AA150" w14:textId="77777777" w:rsidR="004E2652" w:rsidRPr="00CC28C3" w:rsidRDefault="004E2652" w:rsidP="00DA5A36">
                  <w:pPr>
                    <w:jc w:val="center"/>
                    <w:rPr>
                      <w:b/>
                      <w:bCs/>
                      <w:sz w:val="22"/>
                    </w:rPr>
                  </w:pPr>
                  <w:r w:rsidRPr="00CC28C3">
                    <w:rPr>
                      <w:b/>
                      <w:bCs/>
                      <w:sz w:val="22"/>
                    </w:rPr>
                    <w:t>136.0</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7E5B4284" w14:textId="77777777" w:rsidR="004E2652" w:rsidRPr="00CC28C3" w:rsidRDefault="004E2652" w:rsidP="00DA5A36">
                  <w:pPr>
                    <w:jc w:val="center"/>
                    <w:rPr>
                      <w:b/>
                      <w:bCs/>
                      <w:sz w:val="22"/>
                    </w:rPr>
                  </w:pPr>
                  <w:r w:rsidRPr="00CC28C3">
                    <w:rPr>
                      <w:b/>
                      <w:bCs/>
                      <w:sz w:val="22"/>
                    </w:rPr>
                    <w:t>106.6</w:t>
                  </w:r>
                </w:p>
              </w:tc>
              <w:tc>
                <w:tcPr>
                  <w:tcW w:w="841" w:type="dxa"/>
                  <w:tcBorders>
                    <w:top w:val="single" w:sz="8" w:space="0" w:color="auto"/>
                    <w:left w:val="nil"/>
                    <w:bottom w:val="single" w:sz="8" w:space="0" w:color="auto"/>
                    <w:right w:val="single" w:sz="4" w:space="0" w:color="auto"/>
                  </w:tcBorders>
                  <w:shd w:val="clear" w:color="auto" w:fill="auto"/>
                  <w:noWrap/>
                  <w:vAlign w:val="bottom"/>
                  <w:hideMark/>
                </w:tcPr>
                <w:p w14:paraId="0E13B499" w14:textId="77777777" w:rsidR="004E2652" w:rsidRPr="00CC28C3" w:rsidRDefault="004E2652" w:rsidP="00DA5A36">
                  <w:pPr>
                    <w:jc w:val="center"/>
                    <w:rPr>
                      <w:b/>
                      <w:bCs/>
                      <w:sz w:val="22"/>
                    </w:rPr>
                  </w:pPr>
                  <w:r w:rsidRPr="00CC28C3">
                    <w:rPr>
                      <w:b/>
                      <w:bCs/>
                      <w:sz w:val="22"/>
                    </w:rPr>
                    <w:t>68.7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250401C3" w14:textId="77777777" w:rsidR="004E2652" w:rsidRPr="00CC28C3" w:rsidRDefault="004E2652" w:rsidP="00DA5A36">
                  <w:pPr>
                    <w:jc w:val="center"/>
                    <w:rPr>
                      <w:b/>
                      <w:bCs/>
                      <w:sz w:val="22"/>
                    </w:rPr>
                  </w:pPr>
                  <w:r w:rsidRPr="00CC28C3">
                    <w:rPr>
                      <w:b/>
                      <w:bCs/>
                      <w:sz w:val="22"/>
                    </w:rPr>
                    <w:t>0.0</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25C467D0" w14:textId="77777777" w:rsidR="004E2652" w:rsidRPr="00CC28C3" w:rsidRDefault="004E2652" w:rsidP="00DA5A36">
                  <w:pPr>
                    <w:jc w:val="center"/>
                    <w:rPr>
                      <w:b/>
                      <w:bCs/>
                      <w:sz w:val="22"/>
                    </w:rPr>
                  </w:pPr>
                  <w:r w:rsidRPr="00CC28C3">
                    <w:rPr>
                      <w:b/>
                      <w:bCs/>
                      <w:sz w:val="22"/>
                    </w:rPr>
                    <w:t>641.6</w:t>
                  </w:r>
                </w:p>
              </w:tc>
            </w:tr>
          </w:tbl>
          <w:p w14:paraId="017443FA" w14:textId="77777777" w:rsidR="004E2652" w:rsidRDefault="004E2652" w:rsidP="004E2652">
            <w:pPr>
              <w:pStyle w:val="BodyText2"/>
              <w:spacing w:after="0" w:line="240" w:lineRule="auto"/>
              <w:ind w:firstLine="720"/>
              <w:jc w:val="both"/>
            </w:pPr>
            <w:r w:rsidRPr="00C5734A">
              <w:t xml:space="preserve">Atbilstoši iepriekš minētajam </w:t>
            </w:r>
            <w:r w:rsidR="00B444E6">
              <w:t>4</w:t>
            </w:r>
            <w:r w:rsidRPr="00CC28C3">
              <w:t xml:space="preserve">.tabulā redzams, ka Programmas ES finansējuma daļa tiks apgūta līdz 2019. </w:t>
            </w:r>
            <w:r>
              <w:t>g</w:t>
            </w:r>
            <w:r w:rsidRPr="00CC28C3">
              <w:t xml:space="preserve">adam, un turpmāk, lai </w:t>
            </w:r>
            <w:r>
              <w:t>izpildītu</w:t>
            </w:r>
            <w:r w:rsidRPr="00CC28C3">
              <w:t xml:space="preserve"> Latvijas puses apņemšanos Partnerības līgumā par autoceļu uzturēšanas nodrošināšanu nacionālā finansējuma ietvaros, ir nepieciešams šādā pašā apmērā Programmas īstenošanai piešķirt finansējumu no valsts pamatbudžeta.</w:t>
            </w:r>
            <w:r>
              <w:t xml:space="preserve">        </w:t>
            </w:r>
          </w:p>
          <w:p w14:paraId="646074B5" w14:textId="77777777" w:rsidR="004E2652" w:rsidRPr="00CC28C3" w:rsidRDefault="004E2652" w:rsidP="004E2652">
            <w:pPr>
              <w:pStyle w:val="BodyText2"/>
              <w:spacing w:after="0" w:line="240" w:lineRule="auto"/>
              <w:ind w:firstLine="720"/>
              <w:jc w:val="both"/>
            </w:pPr>
            <w:r w:rsidRPr="00CC28C3">
              <w:lastRenderedPageBreak/>
              <w:t xml:space="preserve">Lai īstenotu Programmu un sasniegtu NAP 2020 mērķa sasniegšanas rādītājus autoceļu jomā, kā arī lai ievērotu Partnerības līgumā noteikto par valsts budžeta līdzfinansējumu, laika posmā no 2017. – 2020. gadam, papildus jau iezīmētajam valsts budžeta finansējumam ir nepieciešams ieguldīt 586,2 milj. </w:t>
            </w:r>
            <w:proofErr w:type="spellStart"/>
            <w:r w:rsidRPr="00CC28C3">
              <w:rPr>
                <w:i/>
              </w:rPr>
              <w:t>euro</w:t>
            </w:r>
            <w:proofErr w:type="spellEnd"/>
            <w:r w:rsidRPr="00CC28C3">
              <w:t xml:space="preserve">. </w:t>
            </w:r>
          </w:p>
          <w:p w14:paraId="636A2802" w14:textId="77777777" w:rsidR="004E2652" w:rsidRPr="00CC28C3" w:rsidRDefault="004E2652" w:rsidP="004E2652">
            <w:pPr>
              <w:pStyle w:val="BodyText2"/>
              <w:spacing w:after="0" w:line="240" w:lineRule="auto"/>
              <w:ind w:firstLine="720"/>
              <w:jc w:val="both"/>
            </w:pPr>
            <w:r w:rsidRPr="00CC28C3">
              <w:t>Nepiešķirot Programmas īstenošanai nepieciešamo finansējumu, jārēķinās, ka valsts autoceļu tehniskais stāvoklis kopumā turpinās pasliktināties un neatbildīs ekonomiskas, drošas, komfortablas un videi draudzīgas satiksmes vajadzībām un tautsaimniecībā veicinās produktu ražošanas sadārdzināšanos, iedzīvotāju dzīves līmeņa krišanos un valsts budžetā neiekasētus nodokļus.</w:t>
            </w:r>
          </w:p>
          <w:p w14:paraId="7A8DBB60" w14:textId="77777777" w:rsidR="004E2652" w:rsidRPr="004E2652" w:rsidRDefault="004E2652" w:rsidP="004E2652">
            <w:pPr>
              <w:ind w:firstLine="720"/>
              <w:jc w:val="both"/>
              <w:rPr>
                <w:b/>
                <w:sz w:val="24"/>
                <w:szCs w:val="24"/>
              </w:rPr>
            </w:pPr>
            <w:r w:rsidRPr="004E2652">
              <w:rPr>
                <w:sz w:val="24"/>
                <w:szCs w:val="24"/>
              </w:rPr>
              <w:t xml:space="preserve">Lai pareizi atspoguļotu faktisko valsts autoceļu tīkla stāvokli, jāņem vērā ikgadējais teorētiskais autoceļu nolietojums 5% apmērā, t.i., valsts galvenajiem autoceļiem – 80 km, valsts reģionālajiem autoceļiem ar asfalta segumu – 210 km. Šobrīd pieejamais valsts pamatbudžeta finansējums kapitālieguldījumiem valsts autoceļu tīklā ļauj atjaunot autoceļus tikai ikgadējā nolietojuma apmērā, jo ikgadējā nolietojuma finansēšanai ir nepieciešami vismaz 65,0 milj. </w:t>
            </w:r>
            <w:proofErr w:type="spellStart"/>
            <w:r w:rsidRPr="004E2652">
              <w:rPr>
                <w:i/>
                <w:sz w:val="24"/>
                <w:szCs w:val="24"/>
              </w:rPr>
              <w:t>euro</w:t>
            </w:r>
            <w:proofErr w:type="spellEnd"/>
            <w:r w:rsidRPr="004E2652">
              <w:rPr>
                <w:sz w:val="24"/>
                <w:szCs w:val="24"/>
              </w:rPr>
              <w:t xml:space="preserve"> ik gadu.</w:t>
            </w:r>
          </w:p>
          <w:p w14:paraId="2A5A4C3C" w14:textId="512846C6" w:rsidR="004E2652" w:rsidRPr="004E2652" w:rsidRDefault="004E2652" w:rsidP="004E2652">
            <w:pPr>
              <w:ind w:firstLine="720"/>
              <w:jc w:val="both"/>
              <w:rPr>
                <w:sz w:val="24"/>
                <w:szCs w:val="24"/>
              </w:rPr>
            </w:pPr>
            <w:r>
              <w:rPr>
                <w:sz w:val="24"/>
                <w:szCs w:val="24"/>
              </w:rPr>
              <w:t>Atpalicība no noteiktajiem P</w:t>
            </w:r>
            <w:r w:rsidRPr="004E2652">
              <w:rPr>
                <w:sz w:val="24"/>
                <w:szCs w:val="24"/>
              </w:rPr>
              <w:t>rogrammas rezultatīvajiem rādītājiem uz 2016.</w:t>
            </w:r>
            <w:r>
              <w:rPr>
                <w:sz w:val="24"/>
                <w:szCs w:val="24"/>
              </w:rPr>
              <w:t> </w:t>
            </w:r>
            <w:r w:rsidRPr="004E2652">
              <w:rPr>
                <w:sz w:val="24"/>
                <w:szCs w:val="24"/>
              </w:rPr>
              <w:t xml:space="preserve">gada beigām ir ievērojama un, ņemot vērā prognozēto vidēja termiņa valsts pamatbudžeta finansēšanas apjomu, turpmākajos gados, paredzams, ka tā kļūs vēl lielāka. Lai risinātu radušos problēmu, </w:t>
            </w:r>
            <w:r w:rsidR="00B444E6">
              <w:rPr>
                <w:sz w:val="24"/>
                <w:szCs w:val="24"/>
              </w:rPr>
              <w:t>Ministru kabinets nolēma</w:t>
            </w:r>
            <w:r w:rsidRPr="004E2652">
              <w:rPr>
                <w:sz w:val="24"/>
                <w:szCs w:val="24"/>
              </w:rPr>
              <w:t xml:space="preserve"> </w:t>
            </w:r>
            <w:r w:rsidR="00CD772D">
              <w:rPr>
                <w:sz w:val="24"/>
                <w:szCs w:val="24"/>
              </w:rPr>
              <w:t>P</w:t>
            </w:r>
            <w:r w:rsidRPr="004E2652">
              <w:rPr>
                <w:sz w:val="24"/>
                <w:szCs w:val="24"/>
              </w:rPr>
              <w:t>rogrammas darbību pagarināt līdz 2023.gadam (</w:t>
            </w:r>
            <w:r w:rsidR="00B444E6" w:rsidRPr="008C1C0E">
              <w:rPr>
                <w:color w:val="000000"/>
                <w:sz w:val="24"/>
                <w:szCs w:val="24"/>
                <w:lang w:eastAsia="lv-LV"/>
              </w:rPr>
              <w:t xml:space="preserve">Ministru kabineta 2016. gada 20. decembra sēdes protokola (prot. Nr. 69 82.§) </w:t>
            </w:r>
            <w:r w:rsidR="00B444E6">
              <w:rPr>
                <w:color w:val="000000"/>
                <w:sz w:val="24"/>
                <w:szCs w:val="24"/>
                <w:lang w:eastAsia="lv-LV"/>
              </w:rPr>
              <w:t>7</w:t>
            </w:r>
            <w:r w:rsidR="00B444E6" w:rsidRPr="008C1C0E">
              <w:rPr>
                <w:color w:val="000000"/>
                <w:sz w:val="24"/>
                <w:szCs w:val="24"/>
                <w:lang w:eastAsia="lv-LV"/>
              </w:rPr>
              <w:t>. </w:t>
            </w:r>
            <w:r w:rsidR="00B444E6">
              <w:rPr>
                <w:color w:val="000000"/>
                <w:sz w:val="24"/>
                <w:szCs w:val="24"/>
                <w:lang w:eastAsia="lv-LV"/>
              </w:rPr>
              <w:t>punkts</w:t>
            </w:r>
            <w:r w:rsidRPr="004E2652">
              <w:rPr>
                <w:sz w:val="24"/>
                <w:szCs w:val="24"/>
              </w:rPr>
              <w:t xml:space="preserve">). </w:t>
            </w:r>
          </w:p>
          <w:p w14:paraId="652B6519" w14:textId="77777777" w:rsidR="00B444E6" w:rsidRPr="00B444E6" w:rsidRDefault="00B444E6" w:rsidP="00B444E6">
            <w:pPr>
              <w:ind w:right="-2" w:firstLine="720"/>
              <w:jc w:val="both"/>
              <w:rPr>
                <w:color w:val="000000"/>
                <w:sz w:val="24"/>
                <w:szCs w:val="24"/>
              </w:rPr>
            </w:pPr>
            <w:r w:rsidRPr="00B444E6">
              <w:rPr>
                <w:sz w:val="24"/>
                <w:szCs w:val="24"/>
              </w:rPr>
              <w:t>Lai valsts autoceļi būtu atbilstošā stāvoklī, katru gadu autoceļu tīklā ir jāveic</w:t>
            </w:r>
            <w:r w:rsidRPr="00B444E6">
              <w:rPr>
                <w:color w:val="000000"/>
                <w:sz w:val="24"/>
                <w:szCs w:val="24"/>
              </w:rPr>
              <w:t xml:space="preserve"> asfalta segumu atjaunošana vai pārbūve vismaz 1180 km apjomā, jāatjauno grants segas 2970 km apjomā un jāveic 65 tiltu klāja konstrukciju atjaunošana vai tiltu pārbūve, šiem mērķiem kopā plānojot 440 milj. </w:t>
            </w:r>
            <w:proofErr w:type="spellStart"/>
            <w:r w:rsidRPr="00B444E6">
              <w:rPr>
                <w:i/>
                <w:color w:val="000000"/>
                <w:sz w:val="24"/>
                <w:szCs w:val="24"/>
              </w:rPr>
              <w:t>euro</w:t>
            </w:r>
            <w:proofErr w:type="spellEnd"/>
            <w:r w:rsidRPr="00B444E6">
              <w:rPr>
                <w:color w:val="000000"/>
                <w:sz w:val="24"/>
                <w:szCs w:val="24"/>
              </w:rPr>
              <w:t xml:space="preserve"> gadā.</w:t>
            </w:r>
          </w:p>
          <w:p w14:paraId="4CD25EFA" w14:textId="77777777" w:rsidR="00B444E6" w:rsidRPr="00B444E6" w:rsidRDefault="00B444E6" w:rsidP="00B444E6">
            <w:pPr>
              <w:ind w:right="-2" w:firstLine="720"/>
              <w:jc w:val="both"/>
              <w:rPr>
                <w:color w:val="000000"/>
                <w:sz w:val="24"/>
                <w:szCs w:val="24"/>
              </w:rPr>
            </w:pPr>
            <w:r w:rsidRPr="00B444E6">
              <w:rPr>
                <w:color w:val="000000"/>
                <w:sz w:val="24"/>
                <w:szCs w:val="24"/>
              </w:rPr>
              <w:t>Lai sasniegtu NAP2020 izvirzītos mērķus (līdz 2020.gadam samazināts valsts autoceļu ar asfalta segumu sliktā un ļoti sliktā stāvoklī garums valsts galvenajiem autoceļiem par 80% un valsts reģionālajiem autoceļiem par 50%, salīdzinot ar 2012. gadu), valsts autoceļu tīklā vidēji katru gadu laika periodā līdz 2020. gadam ir jāveic šādi darbu apjomi:</w:t>
            </w:r>
          </w:p>
          <w:p w14:paraId="3D927011"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1) jāveic seguma atjaunošana un segu pārbūve 175 km valsts galvenajiem autoceļiem;</w:t>
            </w:r>
          </w:p>
          <w:p w14:paraId="35E20E73"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2) jāveic seguma atjaunošana un segu pārbūve 400 km valsts reģionālajiem autoceļiem ar melno segumu;</w:t>
            </w:r>
          </w:p>
          <w:p w14:paraId="3C511630"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3) jāpārbūvē tilti – 29 gab.;</w:t>
            </w:r>
          </w:p>
          <w:p w14:paraId="0DCD0310" w14:textId="77777777" w:rsidR="004E2652" w:rsidRPr="00EE0D85" w:rsidRDefault="00B444E6" w:rsidP="00B444E6">
            <w:pPr>
              <w:ind w:right="-2" w:firstLine="709"/>
              <w:jc w:val="both"/>
              <w:rPr>
                <w:rFonts w:eastAsia="Times New Roman"/>
                <w:color w:val="000000"/>
                <w:sz w:val="24"/>
                <w:szCs w:val="24"/>
                <w:lang w:eastAsia="lv-LV"/>
              </w:rPr>
            </w:pPr>
            <w:r w:rsidRPr="00B444E6">
              <w:rPr>
                <w:color w:val="000000"/>
                <w:sz w:val="24"/>
                <w:szCs w:val="24"/>
              </w:rPr>
              <w:t>4) jārealizē satiksmes drošības uzlabošanas projekti – 13 gab.</w:t>
            </w:r>
          </w:p>
          <w:p w14:paraId="0CFB2534" w14:textId="77777777" w:rsidR="00DA5A36" w:rsidRPr="008C1C0E" w:rsidRDefault="00B444E6" w:rsidP="00DA5A36">
            <w:pPr>
              <w:ind w:firstLine="679"/>
              <w:jc w:val="both"/>
              <w:rPr>
                <w:color w:val="000000"/>
                <w:sz w:val="24"/>
                <w:szCs w:val="24"/>
                <w:lang w:eastAsia="lv-LV"/>
              </w:rPr>
            </w:pPr>
            <w:r>
              <w:rPr>
                <w:rFonts w:eastAsia="Times New Roman"/>
                <w:sz w:val="24"/>
                <w:szCs w:val="24"/>
              </w:rPr>
              <w:t xml:space="preserve">Ņemot vērā iepriekš minēto, Satiksmes ministrija izstrādāja Informatīvo ziņojumu </w:t>
            </w:r>
            <w:r w:rsidRPr="00B444E6">
              <w:rPr>
                <w:rFonts w:eastAsia="Times New Roman"/>
                <w:sz w:val="24"/>
                <w:szCs w:val="24"/>
              </w:rPr>
              <w:t>par autoceļu finansēšanas modeli un Valsts autoceļu sakārtošanas programmu 2014.-2023.gadam</w:t>
            </w:r>
            <w:r w:rsidR="00DA5A36">
              <w:rPr>
                <w:rFonts w:eastAsia="Times New Roman"/>
                <w:sz w:val="24"/>
                <w:szCs w:val="24"/>
              </w:rPr>
              <w:t xml:space="preserve">, kas Ministru kabineta </w:t>
            </w:r>
            <w:r w:rsidR="00DA5A36" w:rsidRPr="008C1C0E">
              <w:rPr>
                <w:color w:val="000000"/>
                <w:sz w:val="24"/>
                <w:szCs w:val="24"/>
                <w:lang w:eastAsia="lv-LV"/>
              </w:rPr>
              <w:t>2016. gada 20. </w:t>
            </w:r>
            <w:r w:rsidR="00DA5A36">
              <w:rPr>
                <w:color w:val="000000"/>
                <w:sz w:val="24"/>
                <w:szCs w:val="24"/>
                <w:lang w:eastAsia="lv-LV"/>
              </w:rPr>
              <w:t>d</w:t>
            </w:r>
            <w:r w:rsidR="00DA5A36" w:rsidRPr="008C1C0E">
              <w:rPr>
                <w:color w:val="000000"/>
                <w:sz w:val="24"/>
                <w:szCs w:val="24"/>
                <w:lang w:eastAsia="lv-LV"/>
              </w:rPr>
              <w:t>ecembra</w:t>
            </w:r>
            <w:r w:rsidR="00DA5A36">
              <w:rPr>
                <w:color w:val="000000"/>
                <w:sz w:val="24"/>
                <w:szCs w:val="24"/>
                <w:lang w:eastAsia="lv-LV"/>
              </w:rPr>
              <w:t xml:space="preserve"> sēdē tika pieņemts zināšanai (</w:t>
            </w:r>
            <w:r w:rsidR="00DA5A36" w:rsidRPr="008C1C0E">
              <w:rPr>
                <w:color w:val="000000"/>
                <w:sz w:val="24"/>
                <w:szCs w:val="24"/>
                <w:lang w:eastAsia="lv-LV"/>
              </w:rPr>
              <w:t xml:space="preserve">Ministru kabineta 2016. gada 20. decembra sēdes protokola (prot. Nr. 69 82.§) </w:t>
            </w:r>
            <w:r w:rsidR="00DA5A36">
              <w:rPr>
                <w:color w:val="000000"/>
                <w:sz w:val="24"/>
                <w:szCs w:val="24"/>
                <w:lang w:eastAsia="lv-LV"/>
              </w:rPr>
              <w:t>1</w:t>
            </w:r>
            <w:r w:rsidR="00DA5A36" w:rsidRPr="008C1C0E">
              <w:rPr>
                <w:color w:val="000000"/>
                <w:sz w:val="24"/>
                <w:szCs w:val="24"/>
                <w:lang w:eastAsia="lv-LV"/>
              </w:rPr>
              <w:t>. </w:t>
            </w:r>
            <w:r w:rsidR="00DA5A36">
              <w:rPr>
                <w:color w:val="000000"/>
                <w:sz w:val="24"/>
                <w:szCs w:val="24"/>
                <w:lang w:eastAsia="lv-LV"/>
              </w:rPr>
              <w:t xml:space="preserve">punkts). Vienlaikus, ņemot vērā </w:t>
            </w:r>
            <w:r w:rsidR="00DA5A36">
              <w:rPr>
                <w:rFonts w:eastAsia="Times New Roman"/>
                <w:sz w:val="24"/>
                <w:szCs w:val="24"/>
              </w:rPr>
              <w:t xml:space="preserve">Informatīvajā ziņojumā </w:t>
            </w:r>
            <w:r w:rsidR="00DA5A36" w:rsidRPr="00B444E6">
              <w:rPr>
                <w:rFonts w:eastAsia="Times New Roman"/>
                <w:sz w:val="24"/>
                <w:szCs w:val="24"/>
              </w:rPr>
              <w:t>par autoceļu finansēšanas modeli un Valsts autoceļu sakārtošanas programmu 2014.-2023.gadam</w:t>
            </w:r>
            <w:r w:rsidR="00DA5A36">
              <w:rPr>
                <w:rFonts w:eastAsia="Times New Roman"/>
                <w:sz w:val="24"/>
                <w:szCs w:val="24"/>
              </w:rPr>
              <w:t xml:space="preserve"> aprakstītās problēmas, </w:t>
            </w:r>
            <w:r w:rsidR="006E1E12">
              <w:rPr>
                <w:rFonts w:eastAsia="Times New Roman"/>
                <w:sz w:val="24"/>
                <w:szCs w:val="24"/>
              </w:rPr>
              <w:t>kā arī kopējās valsts budžeta vajadzības</w:t>
            </w:r>
            <w:r w:rsidR="00A370E9">
              <w:rPr>
                <w:rFonts w:eastAsia="Times New Roman"/>
                <w:sz w:val="24"/>
                <w:szCs w:val="24"/>
              </w:rPr>
              <w:t xml:space="preserve"> visās nozarēs</w:t>
            </w:r>
            <w:r w:rsidR="006E1E12">
              <w:rPr>
                <w:rFonts w:eastAsia="Times New Roman"/>
                <w:sz w:val="24"/>
                <w:szCs w:val="24"/>
              </w:rPr>
              <w:t xml:space="preserve">, </w:t>
            </w:r>
            <w:r w:rsidR="00DA5A36">
              <w:rPr>
                <w:rFonts w:eastAsia="Times New Roman"/>
                <w:sz w:val="24"/>
                <w:szCs w:val="24"/>
              </w:rPr>
              <w:t xml:space="preserve">Ministru kabinets uzdeva </w:t>
            </w:r>
            <w:r w:rsidR="00DA5A36">
              <w:rPr>
                <w:color w:val="000000"/>
                <w:sz w:val="24"/>
                <w:szCs w:val="24"/>
                <w:lang w:eastAsia="lv-LV"/>
              </w:rPr>
              <w:t>(</w:t>
            </w:r>
            <w:r w:rsidR="00DA5A36" w:rsidRPr="008C1C0E">
              <w:rPr>
                <w:color w:val="000000"/>
                <w:sz w:val="24"/>
                <w:szCs w:val="24"/>
                <w:lang w:eastAsia="lv-LV"/>
              </w:rPr>
              <w:t xml:space="preserve">Ministru kabineta 2016. gada 20. decembra sēdes protokola (prot. Nr. 69 82.§) </w:t>
            </w:r>
            <w:r w:rsidR="00DA5A36">
              <w:rPr>
                <w:color w:val="000000"/>
                <w:sz w:val="24"/>
                <w:szCs w:val="24"/>
                <w:lang w:eastAsia="lv-LV"/>
              </w:rPr>
              <w:t>4</w:t>
            </w:r>
            <w:r w:rsidR="00DA5A36" w:rsidRPr="008C1C0E">
              <w:rPr>
                <w:color w:val="000000"/>
                <w:sz w:val="24"/>
                <w:szCs w:val="24"/>
                <w:lang w:eastAsia="lv-LV"/>
              </w:rPr>
              <w:t>. </w:t>
            </w:r>
            <w:r w:rsidR="00DA5A36">
              <w:rPr>
                <w:color w:val="000000"/>
                <w:sz w:val="24"/>
                <w:szCs w:val="24"/>
                <w:lang w:eastAsia="lv-LV"/>
              </w:rPr>
              <w:t xml:space="preserve">punkts) </w:t>
            </w:r>
            <w:r w:rsidR="00DA5A36" w:rsidRPr="008C1C0E">
              <w:rPr>
                <w:color w:val="000000"/>
                <w:sz w:val="24"/>
                <w:szCs w:val="24"/>
                <w:lang w:eastAsia="lv-LV"/>
              </w:rPr>
              <w:t>Satiksmes ministrijai sadarbībā ar Finanšu ministriju sagatavot un līdz 2017.gada 30.aprīlim iesniegt izskatīšanai Ministru kabinetā grozījumus likumā “Par autoceļiem”</w:t>
            </w:r>
            <w:r w:rsidR="00DA5A36">
              <w:rPr>
                <w:color w:val="000000"/>
                <w:sz w:val="24"/>
                <w:szCs w:val="24"/>
                <w:lang w:eastAsia="lv-LV"/>
              </w:rPr>
              <w:t xml:space="preserve">, </w:t>
            </w:r>
            <w:r w:rsidR="00DA5A36" w:rsidRPr="008C1C0E">
              <w:rPr>
                <w:color w:val="000000"/>
                <w:sz w:val="24"/>
                <w:szCs w:val="24"/>
                <w:lang w:eastAsia="lv-LV"/>
              </w:rPr>
              <w:t xml:space="preserve">paredzot palielināt </w:t>
            </w:r>
            <w:r w:rsidR="00DA5A36">
              <w:rPr>
                <w:color w:val="000000"/>
                <w:sz w:val="24"/>
                <w:szCs w:val="24"/>
                <w:lang w:eastAsia="lv-LV"/>
              </w:rPr>
              <w:t>Valsts autoceļu fondam</w:t>
            </w:r>
            <w:r w:rsidR="00DA5A36" w:rsidRPr="008C1C0E">
              <w:rPr>
                <w:color w:val="000000"/>
                <w:sz w:val="24"/>
                <w:szCs w:val="24"/>
                <w:lang w:eastAsia="lv-LV"/>
              </w:rPr>
              <w:t xml:space="preserve"> novirzīto finansējumu no dotācijas no vispārējiem ieņēmumiem šādā apmērā, līdz tiek sasniegts likuma “Par autoceļiem” 12.panta ceturtajā daļā noteiktais apmērs:</w:t>
            </w:r>
          </w:p>
          <w:p w14:paraId="19CEEBB3" w14:textId="77777777" w:rsidR="00DA5A36" w:rsidRPr="008C1C0E" w:rsidRDefault="00DA5A36" w:rsidP="00DA5A36">
            <w:pPr>
              <w:ind w:firstLine="679"/>
              <w:jc w:val="both"/>
              <w:rPr>
                <w:color w:val="000000"/>
                <w:sz w:val="24"/>
                <w:szCs w:val="24"/>
                <w:lang w:eastAsia="lv-LV"/>
              </w:rPr>
            </w:pPr>
            <w:r w:rsidRPr="008C1C0E">
              <w:rPr>
                <w:color w:val="000000"/>
                <w:sz w:val="24"/>
                <w:szCs w:val="24"/>
                <w:lang w:eastAsia="lv-LV"/>
              </w:rPr>
              <w:t xml:space="preserve">1) no 2018.gada par summu, kas nav mazāka par starpību starp valsts budžeta faktiskajiem ieņēmumiem no </w:t>
            </w:r>
            <w:r>
              <w:rPr>
                <w:color w:val="000000"/>
                <w:sz w:val="24"/>
                <w:szCs w:val="24"/>
                <w:lang w:eastAsia="lv-LV"/>
              </w:rPr>
              <w:t>AN</w:t>
            </w:r>
            <w:r w:rsidRPr="008C1C0E">
              <w:rPr>
                <w:color w:val="000000"/>
                <w:sz w:val="24"/>
                <w:szCs w:val="24"/>
                <w:lang w:eastAsia="lv-LV"/>
              </w:rPr>
              <w:t xml:space="preserve"> par naftas produktiem un gadskārtējā valsts budžeta </w:t>
            </w:r>
            <w:r w:rsidRPr="008C1C0E">
              <w:rPr>
                <w:color w:val="000000"/>
                <w:sz w:val="24"/>
                <w:szCs w:val="24"/>
                <w:lang w:eastAsia="lv-LV"/>
              </w:rPr>
              <w:lastRenderedPageBreak/>
              <w:t>likumā plānotajiem ieņēmumiem no AN par naftas produktiem, ja faktiskie ieņēmumi attiecīgajā gadā pārsniedz plānotos ieņēmumus, par bāzes gadu pieņemot pēdējo gadu, par kuru zināmi AN par naftas produktiem faktiskie ieņēmumi;</w:t>
            </w:r>
          </w:p>
          <w:p w14:paraId="3234E129" w14:textId="271675A1" w:rsidR="001C5D89" w:rsidRDefault="00DA5A36" w:rsidP="00DA5A36">
            <w:pPr>
              <w:ind w:firstLine="720"/>
              <w:jc w:val="both"/>
              <w:rPr>
                <w:color w:val="000000"/>
                <w:sz w:val="24"/>
                <w:szCs w:val="24"/>
                <w:lang w:eastAsia="lv-LV"/>
              </w:rPr>
            </w:pPr>
            <w:r w:rsidRPr="008C1C0E">
              <w:rPr>
                <w:color w:val="000000"/>
                <w:sz w:val="24"/>
                <w:szCs w:val="24"/>
                <w:lang w:eastAsia="lv-LV"/>
              </w:rPr>
              <w:t xml:space="preserve">2) papildus 1.punktā minētajam no 2020.gada par vismaz 5% gadā, salīdzinot ar iepriekšējā gadā </w:t>
            </w:r>
            <w:r>
              <w:rPr>
                <w:color w:val="000000"/>
                <w:sz w:val="24"/>
                <w:szCs w:val="24"/>
                <w:lang w:eastAsia="lv-LV"/>
              </w:rPr>
              <w:t>Valsts autoceļu fondam</w:t>
            </w:r>
            <w:r w:rsidRPr="008C1C0E">
              <w:rPr>
                <w:color w:val="000000"/>
                <w:sz w:val="24"/>
                <w:szCs w:val="24"/>
                <w:lang w:eastAsia="lv-LV"/>
              </w:rPr>
              <w:t xml:space="preserve"> novirzīto finansējumu, ja nominālā </w:t>
            </w:r>
            <w:r w:rsidR="00EB2B7F">
              <w:rPr>
                <w:color w:val="000000"/>
                <w:sz w:val="24"/>
                <w:szCs w:val="24"/>
                <w:lang w:eastAsia="lv-LV"/>
              </w:rPr>
              <w:t>IKP</w:t>
            </w:r>
            <w:r w:rsidRPr="008C1C0E">
              <w:rPr>
                <w:color w:val="000000"/>
                <w:sz w:val="24"/>
                <w:szCs w:val="24"/>
                <w:lang w:eastAsia="lv-LV"/>
              </w:rPr>
              <w:t xml:space="preserve"> prognoze attiecīgajam gadam pieaug ne mazāk kā par 5%.</w:t>
            </w:r>
          </w:p>
          <w:p w14:paraId="400F9A02" w14:textId="77777777" w:rsidR="00DA5A36" w:rsidRDefault="00DA5A36" w:rsidP="00CD772D">
            <w:pPr>
              <w:ind w:firstLine="720"/>
              <w:jc w:val="both"/>
              <w:rPr>
                <w:color w:val="000000"/>
                <w:sz w:val="24"/>
                <w:szCs w:val="24"/>
                <w:lang w:eastAsia="lv-LV"/>
              </w:rPr>
            </w:pPr>
            <w:r>
              <w:rPr>
                <w:rFonts w:eastAsia="Times New Roman"/>
                <w:sz w:val="24"/>
                <w:szCs w:val="24"/>
              </w:rPr>
              <w:t xml:space="preserve">Tādējādi 2018.gadā Valsts autoceļu fonda finansējumam 2018.gadā jābūt vismaz par 25,62 miljoniem </w:t>
            </w:r>
            <w:proofErr w:type="spellStart"/>
            <w:r w:rsidRPr="00DA5A36">
              <w:rPr>
                <w:rFonts w:eastAsia="Times New Roman"/>
                <w:i/>
                <w:sz w:val="24"/>
                <w:szCs w:val="24"/>
              </w:rPr>
              <w:t>euro</w:t>
            </w:r>
            <w:proofErr w:type="spellEnd"/>
            <w:r w:rsidR="00A370E9">
              <w:rPr>
                <w:rFonts w:eastAsia="Times New Roman"/>
                <w:sz w:val="24"/>
                <w:szCs w:val="24"/>
              </w:rPr>
              <w:t xml:space="preserve"> lielākam nekā 2017.gadā (finansējuma pieaugums</w:t>
            </w:r>
            <w:r>
              <w:rPr>
                <w:rFonts w:eastAsia="Times New Roman"/>
                <w:sz w:val="24"/>
                <w:szCs w:val="24"/>
              </w:rPr>
              <w:t xml:space="preserve"> ir identisks ar </w:t>
            </w:r>
            <w:r>
              <w:rPr>
                <w:color w:val="000000"/>
                <w:sz w:val="24"/>
                <w:szCs w:val="24"/>
                <w:lang w:eastAsia="lv-LV"/>
              </w:rPr>
              <w:t>AN</w:t>
            </w:r>
            <w:r w:rsidRPr="008C1C0E">
              <w:rPr>
                <w:color w:val="000000"/>
                <w:sz w:val="24"/>
                <w:szCs w:val="24"/>
                <w:lang w:eastAsia="lv-LV"/>
              </w:rPr>
              <w:t xml:space="preserve"> par naftas produktiem</w:t>
            </w:r>
            <w:r>
              <w:rPr>
                <w:color w:val="000000"/>
                <w:sz w:val="24"/>
                <w:szCs w:val="24"/>
                <w:lang w:eastAsia="lv-LV"/>
              </w:rPr>
              <w:t xml:space="preserve"> plāna pārpildi 2016.gadā</w:t>
            </w:r>
            <w:r w:rsidR="00A370E9">
              <w:rPr>
                <w:color w:val="000000"/>
                <w:sz w:val="24"/>
                <w:szCs w:val="24"/>
                <w:lang w:eastAsia="lv-LV"/>
              </w:rPr>
              <w:t>)</w:t>
            </w:r>
            <w:r>
              <w:rPr>
                <w:color w:val="000000"/>
                <w:sz w:val="24"/>
                <w:szCs w:val="24"/>
                <w:lang w:eastAsia="lv-LV"/>
              </w:rPr>
              <w:t xml:space="preserve">. Vienlaikus jāņem vērā, ka turpmākajos gados nav droši zināms, vai faktiskie </w:t>
            </w:r>
            <w:r w:rsidRPr="008C1C0E">
              <w:rPr>
                <w:color w:val="000000"/>
                <w:sz w:val="24"/>
                <w:szCs w:val="24"/>
                <w:lang w:eastAsia="lv-LV"/>
              </w:rPr>
              <w:t>AN par naftas produktiem</w:t>
            </w:r>
            <w:r>
              <w:rPr>
                <w:color w:val="000000"/>
                <w:sz w:val="24"/>
                <w:szCs w:val="24"/>
                <w:lang w:eastAsia="lv-LV"/>
              </w:rPr>
              <w:t xml:space="preserve"> ieņēmumi būs lielāki par plānotajiem. Arī attiecībā uz </w:t>
            </w:r>
            <w:r w:rsidRPr="008C1C0E">
              <w:rPr>
                <w:color w:val="000000"/>
                <w:sz w:val="24"/>
                <w:szCs w:val="24"/>
                <w:lang w:eastAsia="lv-LV"/>
              </w:rPr>
              <w:t>nomināl</w:t>
            </w:r>
            <w:r w:rsidR="0007411E">
              <w:rPr>
                <w:color w:val="000000"/>
                <w:sz w:val="24"/>
                <w:szCs w:val="24"/>
                <w:lang w:eastAsia="lv-LV"/>
              </w:rPr>
              <w:t xml:space="preserve">ā </w:t>
            </w:r>
            <w:r w:rsidR="00EB2B7F">
              <w:rPr>
                <w:color w:val="000000"/>
                <w:sz w:val="24"/>
                <w:szCs w:val="24"/>
                <w:lang w:eastAsia="lv-LV"/>
              </w:rPr>
              <w:t>IKP</w:t>
            </w:r>
            <w:r w:rsidR="0007411E">
              <w:rPr>
                <w:color w:val="000000"/>
                <w:sz w:val="24"/>
                <w:szCs w:val="24"/>
                <w:lang w:eastAsia="lv-LV"/>
              </w:rPr>
              <w:t xml:space="preserve"> prognozi, sākot no 2020.gada, pašlaik nav iespējams droši pateikt, kāda šī prognoze būs 2020.gadā</w:t>
            </w:r>
            <w:r w:rsidR="00EB2B7F">
              <w:rPr>
                <w:color w:val="000000"/>
                <w:sz w:val="24"/>
                <w:szCs w:val="24"/>
                <w:lang w:eastAsia="lv-LV"/>
              </w:rPr>
              <w:t xml:space="preserve"> (pašlaik plānota 5,7 % apmērā)</w:t>
            </w:r>
            <w:r w:rsidR="0007411E">
              <w:rPr>
                <w:color w:val="000000"/>
                <w:sz w:val="24"/>
                <w:szCs w:val="24"/>
                <w:lang w:eastAsia="lv-LV"/>
              </w:rPr>
              <w:t xml:space="preserve">, līdz ar to papildus </w:t>
            </w:r>
            <w:r w:rsidR="002612E7">
              <w:rPr>
                <w:color w:val="000000"/>
                <w:sz w:val="24"/>
                <w:szCs w:val="24"/>
                <w:lang w:eastAsia="lv-LV"/>
              </w:rPr>
              <w:t>P</w:t>
            </w:r>
            <w:r w:rsidR="0007411E">
              <w:rPr>
                <w:color w:val="000000"/>
                <w:sz w:val="24"/>
                <w:szCs w:val="24"/>
                <w:lang w:eastAsia="lv-LV"/>
              </w:rPr>
              <w:t>rojektā iekļautajam papildu finansējumam tiks meklētas arī citas iespējas autoceļu finansēšanā (sk.</w:t>
            </w:r>
            <w:r w:rsidR="001B4DA8">
              <w:rPr>
                <w:color w:val="000000"/>
                <w:sz w:val="24"/>
                <w:szCs w:val="24"/>
                <w:lang w:eastAsia="lv-LV"/>
              </w:rPr>
              <w:t> </w:t>
            </w:r>
            <w:r w:rsidR="0007411E" w:rsidRPr="008C1C0E">
              <w:rPr>
                <w:color w:val="000000"/>
                <w:sz w:val="24"/>
                <w:szCs w:val="24"/>
                <w:lang w:eastAsia="lv-LV"/>
              </w:rPr>
              <w:t xml:space="preserve">Ministru kabineta </w:t>
            </w:r>
            <w:r w:rsidR="001B4DA8" w:rsidRPr="008C1C0E">
              <w:rPr>
                <w:color w:val="000000"/>
                <w:sz w:val="24"/>
                <w:szCs w:val="24"/>
                <w:lang w:eastAsia="lv-LV"/>
              </w:rPr>
              <w:t xml:space="preserve">2016. gada 20. decembra sēdes protokola (prot. Nr. 69 82.§) </w:t>
            </w:r>
            <w:r w:rsidR="001B4DA8">
              <w:rPr>
                <w:color w:val="000000"/>
                <w:sz w:val="24"/>
                <w:szCs w:val="24"/>
                <w:lang w:eastAsia="lv-LV"/>
              </w:rPr>
              <w:t>8</w:t>
            </w:r>
            <w:r w:rsidR="001B4DA8" w:rsidRPr="008C1C0E">
              <w:rPr>
                <w:color w:val="000000"/>
                <w:sz w:val="24"/>
                <w:szCs w:val="24"/>
                <w:lang w:eastAsia="lv-LV"/>
              </w:rPr>
              <w:t>. </w:t>
            </w:r>
            <w:r w:rsidR="00CD772D">
              <w:rPr>
                <w:color w:val="000000"/>
                <w:sz w:val="24"/>
                <w:szCs w:val="24"/>
                <w:lang w:eastAsia="lv-LV"/>
              </w:rPr>
              <w:t>p</w:t>
            </w:r>
            <w:r w:rsidR="001B4DA8">
              <w:rPr>
                <w:color w:val="000000"/>
                <w:sz w:val="24"/>
                <w:szCs w:val="24"/>
                <w:lang w:eastAsia="lv-LV"/>
              </w:rPr>
              <w:t>unktu</w:t>
            </w:r>
            <w:r w:rsidR="00CD772D">
              <w:rPr>
                <w:color w:val="000000"/>
                <w:sz w:val="24"/>
                <w:szCs w:val="24"/>
                <w:lang w:eastAsia="lv-LV"/>
              </w:rPr>
              <w:t>)</w:t>
            </w:r>
            <w:r w:rsidR="001B4DA8">
              <w:rPr>
                <w:color w:val="000000"/>
                <w:sz w:val="24"/>
                <w:szCs w:val="24"/>
                <w:lang w:eastAsia="lv-LV"/>
              </w:rPr>
              <w:t xml:space="preserve">, saskaņā ar kuru </w:t>
            </w:r>
            <w:r w:rsidR="001B4DA8" w:rsidRPr="00E913BD">
              <w:rPr>
                <w:rStyle w:val="spelle"/>
                <w:sz w:val="24"/>
                <w:szCs w:val="24"/>
              </w:rPr>
              <w:t>Satiksmes ministrijai sadarbībā ar Finanšu ministriju līdz 2017.gada 31.augustam</w:t>
            </w:r>
            <w:r w:rsidR="001B4DA8">
              <w:rPr>
                <w:rStyle w:val="spelle"/>
                <w:sz w:val="24"/>
                <w:szCs w:val="24"/>
              </w:rPr>
              <w:t xml:space="preserve"> uzdots</w:t>
            </w:r>
            <w:r w:rsidR="001B4DA8" w:rsidRPr="00E913BD">
              <w:rPr>
                <w:rStyle w:val="spelle"/>
                <w:sz w:val="24"/>
                <w:szCs w:val="24"/>
              </w:rPr>
              <w:t xml:space="preserve"> sagatavot un iesniegt izskatīšanai Ministru kabinetā informatīvo ziņojumu par iespējamību piesaistīt papildu finansējumu ceļu uzturēšanai, pārbūvei un atjaunošanai papildus valsts budžetā paredzētajam finansējumam (piemēram, izmantojot publiskās un privātās partnerības finansēšanas modeli), ievērojot fiskālās disciplīnas nosacījumus</w:t>
            </w:r>
            <w:r w:rsidR="00A370E9">
              <w:rPr>
                <w:color w:val="000000"/>
                <w:sz w:val="24"/>
                <w:szCs w:val="24"/>
                <w:lang w:eastAsia="lv-LV"/>
              </w:rPr>
              <w:t>).</w:t>
            </w:r>
          </w:p>
          <w:p w14:paraId="31AE9F0A" w14:textId="5BCD02A1" w:rsidR="00FD1166" w:rsidRPr="008C1C0E" w:rsidRDefault="00FD1166" w:rsidP="00CD772D">
            <w:pPr>
              <w:ind w:firstLine="720"/>
              <w:jc w:val="both"/>
              <w:rPr>
                <w:rFonts w:eastAsia="Times New Roman"/>
                <w:sz w:val="24"/>
                <w:szCs w:val="24"/>
              </w:rPr>
            </w:pPr>
            <w:r>
              <w:rPr>
                <w:color w:val="000000"/>
                <w:sz w:val="24"/>
                <w:szCs w:val="24"/>
                <w:lang w:eastAsia="lv-LV"/>
              </w:rPr>
              <w:t xml:space="preserve">Vienlaikus ar Projektu no likuma “Par autoceļiem” tiek izslēgti vārdi </w:t>
            </w:r>
            <w:r w:rsidRPr="00FD1166">
              <w:rPr>
                <w:color w:val="000000"/>
                <w:sz w:val="24"/>
                <w:szCs w:val="24"/>
                <w:lang w:eastAsia="lv-LV"/>
              </w:rPr>
              <w:t>“ja gadskārtējā valsts budžeta likumā nav noteikts citādi”</w:t>
            </w:r>
            <w:r>
              <w:rPr>
                <w:color w:val="000000"/>
                <w:sz w:val="24"/>
                <w:szCs w:val="24"/>
                <w:lang w:eastAsia="lv-LV"/>
              </w:rPr>
              <w:t>, jo pretējā gadījumā nav nozīmes papildināt likuma “Par autoceļiem” pārejas noteikumus ar 21.punktu par valsts budžeta finansējuma pakāpenisku pieaugumu Valsts autoceļu fondam, ja gadskārtējā valsts budžeta likumā tāpat varētu noteikt citādi.</w:t>
            </w:r>
            <w:r w:rsidR="008375B5">
              <w:rPr>
                <w:color w:val="000000"/>
                <w:sz w:val="24"/>
                <w:szCs w:val="24"/>
                <w:lang w:eastAsia="lv-LV"/>
              </w:rPr>
              <w:t xml:space="preserve"> Šāds uzdevums izriet arī no Ministru prezidenta 2017. gada 10. marta rezolūcijas Nr. </w:t>
            </w:r>
            <w:r w:rsidR="008375B5" w:rsidRPr="008375B5">
              <w:rPr>
                <w:color w:val="000000"/>
                <w:sz w:val="24"/>
                <w:szCs w:val="24"/>
                <w:lang w:eastAsia="lv-LV"/>
              </w:rPr>
              <w:t>90/SAN-376</w:t>
            </w:r>
            <w:r w:rsidR="008375B5">
              <w:rPr>
                <w:color w:val="000000"/>
                <w:sz w:val="24"/>
                <w:szCs w:val="24"/>
                <w:lang w:eastAsia="lv-LV"/>
              </w:rPr>
              <w:t xml:space="preserve">, saskaņā ar kuru uzdots, </w:t>
            </w:r>
            <w:r w:rsidR="008375B5" w:rsidRPr="008375B5">
              <w:rPr>
                <w:color w:val="000000"/>
                <w:sz w:val="24"/>
                <w:szCs w:val="24"/>
                <w:lang w:eastAsia="lv-LV"/>
              </w:rPr>
              <w:t>izstrādājot ilgtspējīgu autoceļu finansējuma modeli</w:t>
            </w:r>
            <w:r w:rsidR="008375B5">
              <w:rPr>
                <w:color w:val="000000"/>
                <w:sz w:val="24"/>
                <w:szCs w:val="24"/>
                <w:lang w:eastAsia="lv-LV"/>
              </w:rPr>
              <w:t xml:space="preserve">, ņemt vērā </w:t>
            </w:r>
            <w:r w:rsidR="008375B5" w:rsidRPr="008375B5">
              <w:rPr>
                <w:color w:val="000000"/>
                <w:sz w:val="24"/>
                <w:szCs w:val="24"/>
                <w:lang w:eastAsia="lv-LV"/>
              </w:rPr>
              <w:t>Saeimas Tautsaimniecības, agrārās, vides un reģionālās politikas komis</w:t>
            </w:r>
            <w:r w:rsidR="008375B5">
              <w:rPr>
                <w:color w:val="000000"/>
                <w:sz w:val="24"/>
                <w:szCs w:val="24"/>
                <w:lang w:eastAsia="lv-LV"/>
              </w:rPr>
              <w:t>ijas 2017. gada 8. marta vēstulē</w:t>
            </w:r>
            <w:r w:rsidR="008375B5" w:rsidRPr="008375B5">
              <w:rPr>
                <w:color w:val="000000"/>
                <w:sz w:val="24"/>
                <w:szCs w:val="24"/>
                <w:lang w:eastAsia="lv-LV"/>
              </w:rPr>
              <w:t xml:space="preserve"> Nr. 142.9/8-5-12/17</w:t>
            </w:r>
            <w:r w:rsidR="008375B5">
              <w:rPr>
                <w:color w:val="000000"/>
                <w:sz w:val="24"/>
                <w:szCs w:val="24"/>
                <w:lang w:eastAsia="lv-LV"/>
              </w:rPr>
              <w:t xml:space="preserve"> pausto viedokli.</w:t>
            </w:r>
          </w:p>
        </w:tc>
      </w:tr>
      <w:tr w:rsidR="009A22F6" w:rsidRPr="008C1C0E" w14:paraId="32C7B8E3" w14:textId="77777777" w:rsidTr="00BF3C7F">
        <w:trPr>
          <w:trHeight w:val="465"/>
        </w:trPr>
        <w:tc>
          <w:tcPr>
            <w:tcW w:w="243" w:type="pct"/>
            <w:tcBorders>
              <w:top w:val="outset" w:sz="6" w:space="0" w:color="414142"/>
              <w:bottom w:val="outset" w:sz="6" w:space="0" w:color="414142"/>
              <w:right w:val="outset" w:sz="6" w:space="0" w:color="414142"/>
            </w:tcBorders>
          </w:tcPr>
          <w:p w14:paraId="1A8B535D" w14:textId="77777777"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tcPr>
          <w:p w14:paraId="6E09C89C" w14:textId="77777777" w:rsidR="009A22F6" w:rsidRPr="008C1C0E" w:rsidRDefault="009A22F6" w:rsidP="00DE0915">
            <w:pPr>
              <w:rPr>
                <w:color w:val="000000"/>
                <w:sz w:val="24"/>
                <w:szCs w:val="24"/>
                <w:lang w:eastAsia="lv-LV"/>
              </w:rPr>
            </w:pPr>
            <w:r w:rsidRPr="008C1C0E">
              <w:rPr>
                <w:color w:val="000000"/>
                <w:sz w:val="24"/>
                <w:szCs w:val="24"/>
                <w:lang w:eastAsia="lv-LV"/>
              </w:rPr>
              <w:t>Projekta izstrādē iesaistītās institūcijas</w:t>
            </w:r>
          </w:p>
        </w:tc>
        <w:tc>
          <w:tcPr>
            <w:tcW w:w="3593" w:type="pct"/>
            <w:tcBorders>
              <w:top w:val="outset" w:sz="6" w:space="0" w:color="414142"/>
              <w:left w:val="outset" w:sz="6" w:space="0" w:color="414142"/>
              <w:bottom w:val="outset" w:sz="6" w:space="0" w:color="414142"/>
            </w:tcBorders>
          </w:tcPr>
          <w:p w14:paraId="086200DC" w14:textId="77777777" w:rsidR="009A22F6" w:rsidRPr="008C1C0E" w:rsidRDefault="00463ECB" w:rsidP="00463ECB">
            <w:pPr>
              <w:jc w:val="both"/>
              <w:rPr>
                <w:color w:val="000000"/>
                <w:sz w:val="24"/>
                <w:szCs w:val="24"/>
                <w:lang w:eastAsia="lv-LV"/>
              </w:rPr>
            </w:pPr>
            <w:r w:rsidRPr="008C1C0E">
              <w:rPr>
                <w:color w:val="000000"/>
                <w:sz w:val="24"/>
                <w:szCs w:val="24"/>
                <w:lang w:eastAsia="lv-LV"/>
              </w:rPr>
              <w:t>Satiksmes ministrija</w:t>
            </w:r>
            <w:r w:rsidR="004153D7" w:rsidRPr="008C1C0E">
              <w:rPr>
                <w:color w:val="000000"/>
                <w:sz w:val="24"/>
                <w:szCs w:val="24"/>
                <w:lang w:eastAsia="lv-LV"/>
              </w:rPr>
              <w:t xml:space="preserve"> un Finanšu ministrija.</w:t>
            </w:r>
          </w:p>
        </w:tc>
      </w:tr>
      <w:tr w:rsidR="009A22F6" w:rsidRPr="008C1C0E" w14:paraId="4424B564" w14:textId="77777777" w:rsidTr="00BF3C7F">
        <w:tc>
          <w:tcPr>
            <w:tcW w:w="243" w:type="pct"/>
            <w:tcBorders>
              <w:top w:val="outset" w:sz="6" w:space="0" w:color="414142"/>
              <w:bottom w:val="outset" w:sz="6" w:space="0" w:color="414142"/>
              <w:right w:val="outset" w:sz="6" w:space="0" w:color="414142"/>
            </w:tcBorders>
          </w:tcPr>
          <w:p w14:paraId="330CA273" w14:textId="77777777"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06C0E248"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3593" w:type="pct"/>
            <w:tcBorders>
              <w:top w:val="outset" w:sz="6" w:space="0" w:color="414142"/>
              <w:left w:val="outset" w:sz="6" w:space="0" w:color="414142"/>
              <w:bottom w:val="outset" w:sz="6" w:space="0" w:color="414142"/>
            </w:tcBorders>
          </w:tcPr>
          <w:p w14:paraId="30B5A917"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4F4F9598" w14:textId="77777777" w:rsidR="009A22F6" w:rsidRPr="008C1C0E" w:rsidRDefault="009A22F6" w:rsidP="002F0047">
      <w:pPr>
        <w:shd w:val="clear" w:color="auto" w:fill="FFFFFF"/>
        <w:ind w:firstLine="301"/>
        <w:rPr>
          <w:color w:val="000000"/>
          <w:sz w:val="24"/>
          <w:szCs w:val="24"/>
          <w:lang w:eastAsia="lv-LV"/>
        </w:rPr>
      </w:pPr>
    </w:p>
    <w:p w14:paraId="3B2AC102" w14:textId="77777777" w:rsidR="009A22F6" w:rsidRPr="008C1C0E" w:rsidRDefault="009A22F6" w:rsidP="002F0047">
      <w:pPr>
        <w:shd w:val="clear" w:color="auto" w:fill="FFFFFF"/>
        <w:ind w:firstLine="301"/>
        <w:rPr>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112"/>
        <w:gridCol w:w="7096"/>
      </w:tblGrid>
      <w:tr w:rsidR="009A22F6" w:rsidRPr="008C1C0E" w14:paraId="6803332E" w14:textId="77777777" w:rsidTr="007D7602">
        <w:trPr>
          <w:trHeight w:val="555"/>
        </w:trPr>
        <w:tc>
          <w:tcPr>
            <w:tcW w:w="5000" w:type="pct"/>
            <w:gridSpan w:val="3"/>
            <w:tcBorders>
              <w:top w:val="outset" w:sz="6" w:space="0" w:color="414142"/>
              <w:bottom w:val="outset" w:sz="6" w:space="0" w:color="414142"/>
            </w:tcBorders>
            <w:vAlign w:val="center"/>
          </w:tcPr>
          <w:p w14:paraId="723B4CEE"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t>II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ietekme uz sabiedrību, tautsaimniecības attīstību un administratīvo slogu</w:t>
            </w:r>
          </w:p>
        </w:tc>
      </w:tr>
      <w:tr w:rsidR="009A22F6" w:rsidRPr="008C1C0E" w14:paraId="409CFBF4" w14:textId="77777777" w:rsidTr="001C5D89">
        <w:trPr>
          <w:trHeight w:val="465"/>
        </w:trPr>
        <w:tc>
          <w:tcPr>
            <w:tcW w:w="243" w:type="pct"/>
            <w:tcBorders>
              <w:top w:val="outset" w:sz="6" w:space="0" w:color="414142"/>
              <w:bottom w:val="outset" w:sz="6" w:space="0" w:color="414142"/>
              <w:right w:val="outset" w:sz="6" w:space="0" w:color="414142"/>
            </w:tcBorders>
          </w:tcPr>
          <w:p w14:paraId="5DCF5B21" w14:textId="77777777" w:rsidR="009A22F6" w:rsidRPr="008C1C0E" w:rsidRDefault="009A22F6" w:rsidP="00DE0915">
            <w:pPr>
              <w:rPr>
                <w:color w:val="000000"/>
                <w:sz w:val="24"/>
                <w:szCs w:val="24"/>
                <w:lang w:eastAsia="lv-LV"/>
              </w:rPr>
            </w:pPr>
            <w:r w:rsidRPr="008C1C0E">
              <w:rPr>
                <w:color w:val="000000"/>
                <w:sz w:val="24"/>
                <w:szCs w:val="24"/>
                <w:lang w:eastAsia="lv-LV"/>
              </w:rPr>
              <w:t>1.</w:t>
            </w:r>
          </w:p>
        </w:tc>
        <w:tc>
          <w:tcPr>
            <w:tcW w:w="1091" w:type="pct"/>
            <w:tcBorders>
              <w:top w:val="outset" w:sz="6" w:space="0" w:color="414142"/>
              <w:left w:val="outset" w:sz="6" w:space="0" w:color="414142"/>
              <w:bottom w:val="outset" w:sz="6" w:space="0" w:color="414142"/>
              <w:right w:val="outset" w:sz="6" w:space="0" w:color="414142"/>
            </w:tcBorders>
          </w:tcPr>
          <w:p w14:paraId="76E7DEA5" w14:textId="77777777" w:rsidR="009A22F6" w:rsidRPr="008C1C0E" w:rsidRDefault="009A22F6" w:rsidP="00DE0915">
            <w:pPr>
              <w:rPr>
                <w:color w:val="000000"/>
                <w:sz w:val="24"/>
                <w:szCs w:val="24"/>
                <w:lang w:eastAsia="lv-LV"/>
              </w:rPr>
            </w:pPr>
            <w:r w:rsidRPr="008C1C0E">
              <w:rPr>
                <w:color w:val="000000"/>
                <w:sz w:val="24"/>
                <w:szCs w:val="24"/>
                <w:lang w:eastAsia="lv-LV"/>
              </w:rPr>
              <w:t xml:space="preserve">Sabiedrības </w:t>
            </w:r>
            <w:proofErr w:type="spellStart"/>
            <w:r w:rsidRPr="008C1C0E">
              <w:rPr>
                <w:color w:val="000000"/>
                <w:sz w:val="24"/>
                <w:szCs w:val="24"/>
                <w:lang w:eastAsia="lv-LV"/>
              </w:rPr>
              <w:t>mērķgrupas</w:t>
            </w:r>
            <w:proofErr w:type="spellEnd"/>
            <w:r w:rsidRPr="008C1C0E">
              <w:rPr>
                <w:color w:val="000000"/>
                <w:sz w:val="24"/>
                <w:szCs w:val="24"/>
                <w:lang w:eastAsia="lv-LV"/>
              </w:rPr>
              <w:t>, kuras tiesiskais regulējums ietekmē vai varētu ietekmēt</w:t>
            </w:r>
          </w:p>
        </w:tc>
        <w:tc>
          <w:tcPr>
            <w:tcW w:w="3666" w:type="pct"/>
            <w:tcBorders>
              <w:top w:val="outset" w:sz="6" w:space="0" w:color="414142"/>
              <w:left w:val="outset" w:sz="6" w:space="0" w:color="414142"/>
              <w:bottom w:val="outset" w:sz="6" w:space="0" w:color="414142"/>
            </w:tcBorders>
          </w:tcPr>
          <w:p w14:paraId="38556218" w14:textId="52B2D68D" w:rsidR="009A22F6" w:rsidRPr="008C1C0E" w:rsidRDefault="0007411E" w:rsidP="00865AC3">
            <w:pPr>
              <w:jc w:val="both"/>
              <w:rPr>
                <w:color w:val="000000"/>
                <w:sz w:val="24"/>
                <w:szCs w:val="24"/>
                <w:lang w:eastAsia="lv-LV"/>
              </w:rPr>
            </w:pPr>
            <w:r>
              <w:rPr>
                <w:color w:val="000000"/>
                <w:sz w:val="24"/>
                <w:szCs w:val="24"/>
                <w:lang w:eastAsia="lv-LV"/>
              </w:rPr>
              <w:t xml:space="preserve">Visi ceļu satiksmes dalībnieki, kā arī ceļu būvniecībā </w:t>
            </w:r>
            <w:r w:rsidR="001A4C1F">
              <w:rPr>
                <w:color w:val="000000"/>
                <w:sz w:val="24"/>
                <w:szCs w:val="24"/>
                <w:lang w:eastAsia="lv-LV"/>
              </w:rPr>
              <w:t xml:space="preserve">un uzturēšanā </w:t>
            </w:r>
            <w:r>
              <w:rPr>
                <w:color w:val="000000"/>
                <w:sz w:val="24"/>
                <w:szCs w:val="24"/>
                <w:lang w:eastAsia="lv-LV"/>
              </w:rPr>
              <w:t>iesaistītās personas.</w:t>
            </w:r>
          </w:p>
          <w:p w14:paraId="3EA0F9D3" w14:textId="77777777" w:rsidR="00616BC2" w:rsidRPr="008C1C0E" w:rsidRDefault="00616BC2" w:rsidP="00865AC3">
            <w:pPr>
              <w:jc w:val="both"/>
              <w:rPr>
                <w:color w:val="000000"/>
                <w:sz w:val="24"/>
                <w:szCs w:val="24"/>
                <w:lang w:eastAsia="lv-LV"/>
              </w:rPr>
            </w:pPr>
          </w:p>
        </w:tc>
      </w:tr>
      <w:tr w:rsidR="009A22F6" w:rsidRPr="008C1C0E" w14:paraId="420242C8" w14:textId="77777777" w:rsidTr="001C5D89">
        <w:trPr>
          <w:trHeight w:val="510"/>
        </w:trPr>
        <w:tc>
          <w:tcPr>
            <w:tcW w:w="243" w:type="pct"/>
            <w:tcBorders>
              <w:top w:val="outset" w:sz="6" w:space="0" w:color="414142"/>
              <w:bottom w:val="outset" w:sz="6" w:space="0" w:color="414142"/>
              <w:right w:val="outset" w:sz="6" w:space="0" w:color="414142"/>
            </w:tcBorders>
          </w:tcPr>
          <w:p w14:paraId="617A937C" w14:textId="77777777" w:rsidR="009A22F6" w:rsidRPr="008C1C0E" w:rsidRDefault="009A22F6" w:rsidP="00DE0915">
            <w:pPr>
              <w:rPr>
                <w:color w:val="000000"/>
                <w:sz w:val="24"/>
                <w:szCs w:val="24"/>
                <w:lang w:eastAsia="lv-LV"/>
              </w:rPr>
            </w:pPr>
            <w:r w:rsidRPr="008C1C0E">
              <w:rPr>
                <w:color w:val="000000"/>
                <w:sz w:val="24"/>
                <w:szCs w:val="24"/>
                <w:lang w:eastAsia="lv-LV"/>
              </w:rPr>
              <w:t>2.</w:t>
            </w:r>
          </w:p>
        </w:tc>
        <w:tc>
          <w:tcPr>
            <w:tcW w:w="1091" w:type="pct"/>
            <w:tcBorders>
              <w:top w:val="outset" w:sz="6" w:space="0" w:color="414142"/>
              <w:left w:val="outset" w:sz="6" w:space="0" w:color="414142"/>
              <w:bottom w:val="outset" w:sz="6" w:space="0" w:color="414142"/>
              <w:right w:val="outset" w:sz="6" w:space="0" w:color="414142"/>
            </w:tcBorders>
          </w:tcPr>
          <w:p w14:paraId="3678DFB4" w14:textId="77777777" w:rsidR="009A22F6" w:rsidRPr="008C1C0E" w:rsidRDefault="009A22F6" w:rsidP="00DE0915">
            <w:pPr>
              <w:rPr>
                <w:color w:val="000000"/>
                <w:sz w:val="24"/>
                <w:szCs w:val="24"/>
                <w:lang w:eastAsia="lv-LV"/>
              </w:rPr>
            </w:pPr>
            <w:r w:rsidRPr="008C1C0E">
              <w:rPr>
                <w:color w:val="000000"/>
                <w:sz w:val="24"/>
                <w:szCs w:val="24"/>
                <w:lang w:eastAsia="lv-LV"/>
              </w:rPr>
              <w:t>Tiesiskā regulējuma ietekme uz tautsaimniecību un administratīvo slogu</w:t>
            </w:r>
          </w:p>
        </w:tc>
        <w:tc>
          <w:tcPr>
            <w:tcW w:w="3666" w:type="pct"/>
            <w:tcBorders>
              <w:top w:val="outset" w:sz="6" w:space="0" w:color="414142"/>
              <w:left w:val="outset" w:sz="6" w:space="0" w:color="414142"/>
              <w:bottom w:val="outset" w:sz="6" w:space="0" w:color="414142"/>
            </w:tcBorders>
          </w:tcPr>
          <w:p w14:paraId="562AC632" w14:textId="64993896" w:rsidR="008F5C70" w:rsidRPr="008C1C0E" w:rsidRDefault="0007411E" w:rsidP="002612E7">
            <w:pPr>
              <w:jc w:val="both"/>
              <w:rPr>
                <w:color w:val="000000"/>
                <w:sz w:val="24"/>
                <w:szCs w:val="24"/>
                <w:lang w:eastAsia="lv-LV"/>
              </w:rPr>
            </w:pPr>
            <w:r>
              <w:rPr>
                <w:color w:val="000000"/>
                <w:sz w:val="24"/>
                <w:szCs w:val="24"/>
                <w:lang w:eastAsia="lv-LV"/>
              </w:rPr>
              <w:t xml:space="preserve">Projekts pozitīvi ietekmēs tautsaimniecības attīstību, jo palielinās finansējumu Valsts autoceļu fondam, tādējādi sekmējot ceļu būvniecības nozares attīstību, kā arī tautsaimniecības attīstību kopumā, </w:t>
            </w:r>
            <w:r w:rsidR="00A370E9">
              <w:rPr>
                <w:color w:val="000000"/>
                <w:sz w:val="24"/>
                <w:szCs w:val="24"/>
                <w:lang w:eastAsia="lv-LV"/>
              </w:rPr>
              <w:t>ņemot vērā, ka</w:t>
            </w:r>
            <w:r>
              <w:rPr>
                <w:color w:val="000000"/>
                <w:sz w:val="24"/>
                <w:szCs w:val="24"/>
                <w:lang w:eastAsia="lv-LV"/>
              </w:rPr>
              <w:t xml:space="preserve"> sliktais ceļu stāvoklis tautsaimniecībai pašlaik gadā rada zaudējumus aptuveni 880 miljonu </w:t>
            </w:r>
            <w:proofErr w:type="spellStart"/>
            <w:r w:rsidRPr="0007411E">
              <w:rPr>
                <w:i/>
                <w:color w:val="000000"/>
                <w:sz w:val="24"/>
                <w:szCs w:val="24"/>
                <w:lang w:eastAsia="lv-LV"/>
              </w:rPr>
              <w:t>euro</w:t>
            </w:r>
            <w:proofErr w:type="spellEnd"/>
            <w:r>
              <w:rPr>
                <w:color w:val="000000"/>
                <w:sz w:val="24"/>
                <w:szCs w:val="24"/>
                <w:lang w:eastAsia="lv-LV"/>
              </w:rPr>
              <w:t xml:space="preserve"> apmērā. Vienlaikus nav iespējams aprēķināt, </w:t>
            </w:r>
            <w:r>
              <w:rPr>
                <w:color w:val="000000"/>
                <w:sz w:val="24"/>
                <w:szCs w:val="24"/>
                <w:lang w:eastAsia="lv-LV"/>
              </w:rPr>
              <w:lastRenderedPageBreak/>
              <w:t xml:space="preserve">cik liela būs </w:t>
            </w:r>
            <w:r w:rsidR="002612E7">
              <w:rPr>
                <w:color w:val="000000"/>
                <w:sz w:val="24"/>
                <w:szCs w:val="24"/>
                <w:lang w:eastAsia="lv-LV"/>
              </w:rPr>
              <w:t>P</w:t>
            </w:r>
            <w:r>
              <w:rPr>
                <w:color w:val="000000"/>
                <w:sz w:val="24"/>
                <w:szCs w:val="24"/>
                <w:lang w:eastAsia="lv-LV"/>
              </w:rPr>
              <w:t>rojekta pozitīvā ietekme uz tautsaimniecību, jo nav droši zināms, vai</w:t>
            </w:r>
            <w:r w:rsidR="002612E7">
              <w:rPr>
                <w:color w:val="000000"/>
                <w:sz w:val="24"/>
                <w:szCs w:val="24"/>
                <w:lang w:eastAsia="lv-LV"/>
              </w:rPr>
              <w:t xml:space="preserve"> un kādā apmērā </w:t>
            </w:r>
            <w:r>
              <w:rPr>
                <w:color w:val="000000"/>
                <w:sz w:val="24"/>
                <w:szCs w:val="24"/>
                <w:lang w:eastAsia="lv-LV"/>
              </w:rPr>
              <w:t>no 2017.gada tiks palielināts finansējums Valsts autoceļu fondam, ņemot vērā, ka nav zināms, vai</w:t>
            </w:r>
            <w:r w:rsidR="0007091A">
              <w:rPr>
                <w:color w:val="000000"/>
                <w:sz w:val="24"/>
                <w:szCs w:val="24"/>
                <w:lang w:eastAsia="lv-LV"/>
              </w:rPr>
              <w:t xml:space="preserve"> un kāda</w:t>
            </w:r>
            <w:r>
              <w:rPr>
                <w:color w:val="000000"/>
                <w:sz w:val="24"/>
                <w:szCs w:val="24"/>
                <w:lang w:eastAsia="lv-LV"/>
              </w:rPr>
              <w:t xml:space="preserve"> 2017.</w:t>
            </w:r>
            <w:r w:rsidR="0007091A">
              <w:rPr>
                <w:color w:val="000000"/>
                <w:sz w:val="24"/>
                <w:szCs w:val="24"/>
                <w:lang w:eastAsia="lv-LV"/>
              </w:rPr>
              <w:t xml:space="preserve">gadā </w:t>
            </w:r>
            <w:r>
              <w:rPr>
                <w:color w:val="000000"/>
                <w:sz w:val="24"/>
                <w:szCs w:val="24"/>
                <w:lang w:eastAsia="lv-LV"/>
              </w:rPr>
              <w:t xml:space="preserve">un turpmākajos gados būs AN par naftas produktiem plāna pārpilde, kā arī, vai no 2020.gada </w:t>
            </w:r>
            <w:r w:rsidRPr="008C1C0E">
              <w:rPr>
                <w:color w:val="000000"/>
                <w:sz w:val="24"/>
                <w:szCs w:val="24"/>
                <w:lang w:eastAsia="lv-LV"/>
              </w:rPr>
              <w:t xml:space="preserve">nominālā iekšzemes kopprodukta prognoze attiecīgajam gadam </w:t>
            </w:r>
            <w:r>
              <w:rPr>
                <w:color w:val="000000"/>
                <w:sz w:val="24"/>
                <w:szCs w:val="24"/>
                <w:lang w:eastAsia="lv-LV"/>
              </w:rPr>
              <w:t>pieaugs vismaz par</w:t>
            </w:r>
            <w:r w:rsidRPr="008C1C0E">
              <w:rPr>
                <w:color w:val="000000"/>
                <w:sz w:val="24"/>
                <w:szCs w:val="24"/>
                <w:lang w:eastAsia="lv-LV"/>
              </w:rPr>
              <w:t xml:space="preserve"> 5%.</w:t>
            </w:r>
          </w:p>
        </w:tc>
      </w:tr>
      <w:tr w:rsidR="009A22F6" w:rsidRPr="008C1C0E" w14:paraId="29FB6F64" w14:textId="77777777" w:rsidTr="001C5D89">
        <w:trPr>
          <w:trHeight w:val="510"/>
        </w:trPr>
        <w:tc>
          <w:tcPr>
            <w:tcW w:w="243" w:type="pct"/>
            <w:tcBorders>
              <w:top w:val="outset" w:sz="6" w:space="0" w:color="414142"/>
              <w:bottom w:val="outset" w:sz="6" w:space="0" w:color="414142"/>
              <w:right w:val="outset" w:sz="6" w:space="0" w:color="414142"/>
            </w:tcBorders>
          </w:tcPr>
          <w:p w14:paraId="6BC8CB98" w14:textId="77777777" w:rsidR="009A22F6" w:rsidRPr="008C1C0E" w:rsidRDefault="009A22F6" w:rsidP="00DE0915">
            <w:pPr>
              <w:rPr>
                <w:color w:val="000000"/>
                <w:sz w:val="24"/>
                <w:szCs w:val="24"/>
                <w:lang w:eastAsia="lv-LV"/>
              </w:rPr>
            </w:pPr>
            <w:r w:rsidRPr="008C1C0E">
              <w:rPr>
                <w:color w:val="000000"/>
                <w:sz w:val="24"/>
                <w:szCs w:val="24"/>
                <w:lang w:eastAsia="lv-LV"/>
              </w:rPr>
              <w:lastRenderedPageBreak/>
              <w:t>3.</w:t>
            </w:r>
          </w:p>
        </w:tc>
        <w:tc>
          <w:tcPr>
            <w:tcW w:w="1091" w:type="pct"/>
            <w:tcBorders>
              <w:top w:val="outset" w:sz="6" w:space="0" w:color="414142"/>
              <w:left w:val="outset" w:sz="6" w:space="0" w:color="414142"/>
              <w:bottom w:val="outset" w:sz="6" w:space="0" w:color="414142"/>
              <w:right w:val="outset" w:sz="6" w:space="0" w:color="414142"/>
            </w:tcBorders>
          </w:tcPr>
          <w:p w14:paraId="1137775D" w14:textId="77777777" w:rsidR="009A22F6" w:rsidRPr="008C1C0E" w:rsidRDefault="009A22F6" w:rsidP="00DE0915">
            <w:pPr>
              <w:rPr>
                <w:color w:val="000000"/>
                <w:sz w:val="24"/>
                <w:szCs w:val="24"/>
                <w:lang w:eastAsia="lv-LV"/>
              </w:rPr>
            </w:pPr>
            <w:r w:rsidRPr="008C1C0E">
              <w:rPr>
                <w:color w:val="000000"/>
                <w:sz w:val="24"/>
                <w:szCs w:val="24"/>
                <w:lang w:eastAsia="lv-LV"/>
              </w:rPr>
              <w:t>Administratīvo izmaksu monetārs novērtējums</w:t>
            </w:r>
          </w:p>
        </w:tc>
        <w:tc>
          <w:tcPr>
            <w:tcW w:w="3666" w:type="pct"/>
            <w:tcBorders>
              <w:top w:val="outset" w:sz="6" w:space="0" w:color="414142"/>
              <w:left w:val="outset" w:sz="6" w:space="0" w:color="414142"/>
              <w:bottom w:val="outset" w:sz="6" w:space="0" w:color="414142"/>
            </w:tcBorders>
          </w:tcPr>
          <w:p w14:paraId="17EAE90E" w14:textId="77777777" w:rsidR="004805E3" w:rsidRPr="008C1C0E" w:rsidRDefault="00843472" w:rsidP="00865AC3">
            <w:pPr>
              <w:contextualSpacing/>
              <w:jc w:val="both"/>
              <w:rPr>
                <w:color w:val="000000"/>
                <w:sz w:val="24"/>
                <w:szCs w:val="24"/>
                <w:lang w:eastAsia="lv-LV"/>
              </w:rPr>
            </w:pPr>
            <w:r w:rsidRPr="008C1C0E">
              <w:rPr>
                <w:sz w:val="24"/>
                <w:szCs w:val="24"/>
              </w:rPr>
              <w:t>Projekts šo jomu neskar.</w:t>
            </w:r>
          </w:p>
        </w:tc>
      </w:tr>
      <w:tr w:rsidR="009A22F6" w:rsidRPr="008C1C0E" w14:paraId="4B148FA2" w14:textId="77777777" w:rsidTr="001C5D89">
        <w:trPr>
          <w:trHeight w:val="345"/>
        </w:trPr>
        <w:tc>
          <w:tcPr>
            <w:tcW w:w="243" w:type="pct"/>
            <w:tcBorders>
              <w:top w:val="outset" w:sz="6" w:space="0" w:color="414142"/>
              <w:bottom w:val="outset" w:sz="6" w:space="0" w:color="414142"/>
              <w:right w:val="outset" w:sz="6" w:space="0" w:color="414142"/>
            </w:tcBorders>
          </w:tcPr>
          <w:p w14:paraId="2DED16BC" w14:textId="77777777" w:rsidR="009A22F6" w:rsidRPr="008C1C0E" w:rsidRDefault="009A22F6" w:rsidP="00DE0915">
            <w:pPr>
              <w:rPr>
                <w:color w:val="000000"/>
                <w:sz w:val="24"/>
                <w:szCs w:val="24"/>
                <w:lang w:eastAsia="lv-LV"/>
              </w:rPr>
            </w:pPr>
            <w:r w:rsidRPr="008C1C0E">
              <w:rPr>
                <w:color w:val="000000"/>
                <w:sz w:val="24"/>
                <w:szCs w:val="24"/>
                <w:lang w:eastAsia="lv-LV"/>
              </w:rPr>
              <w:t>4.</w:t>
            </w:r>
          </w:p>
        </w:tc>
        <w:tc>
          <w:tcPr>
            <w:tcW w:w="1091" w:type="pct"/>
            <w:tcBorders>
              <w:top w:val="outset" w:sz="6" w:space="0" w:color="414142"/>
              <w:left w:val="outset" w:sz="6" w:space="0" w:color="414142"/>
              <w:bottom w:val="outset" w:sz="6" w:space="0" w:color="414142"/>
              <w:right w:val="outset" w:sz="6" w:space="0" w:color="414142"/>
            </w:tcBorders>
          </w:tcPr>
          <w:p w14:paraId="7B8E081B"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3666" w:type="pct"/>
            <w:tcBorders>
              <w:top w:val="outset" w:sz="6" w:space="0" w:color="414142"/>
              <w:left w:val="outset" w:sz="6" w:space="0" w:color="414142"/>
              <w:bottom w:val="outset" w:sz="6" w:space="0" w:color="414142"/>
            </w:tcBorders>
          </w:tcPr>
          <w:p w14:paraId="12D9DD89"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6ED722E6" w14:textId="77777777" w:rsidR="009A22F6" w:rsidRPr="008C1C0E" w:rsidRDefault="009A22F6" w:rsidP="002F0047">
      <w:pPr>
        <w:shd w:val="clear" w:color="auto" w:fill="FFFFFF"/>
        <w:ind w:firstLine="301"/>
        <w:rPr>
          <w:color w:val="000000"/>
          <w:sz w:val="24"/>
          <w:szCs w:val="24"/>
          <w:lang w:eastAsia="lv-LV"/>
        </w:rPr>
      </w:pPr>
    </w:p>
    <w:tbl>
      <w:tblPr>
        <w:tblW w:w="93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015"/>
        <w:gridCol w:w="1379"/>
        <w:gridCol w:w="1418"/>
        <w:gridCol w:w="1559"/>
        <w:gridCol w:w="1559"/>
        <w:gridCol w:w="1456"/>
      </w:tblGrid>
      <w:tr w:rsidR="007D7602" w:rsidRPr="008C1C0E" w14:paraId="3E21A7BA" w14:textId="77777777" w:rsidTr="00DA5A36">
        <w:tc>
          <w:tcPr>
            <w:tcW w:w="9386" w:type="dxa"/>
            <w:gridSpan w:val="6"/>
            <w:tcBorders>
              <w:top w:val="outset" w:sz="6" w:space="0" w:color="000000"/>
              <w:left w:val="outset" w:sz="6" w:space="0" w:color="000000"/>
              <w:bottom w:val="outset" w:sz="6" w:space="0" w:color="000000"/>
              <w:right w:val="outset" w:sz="6" w:space="0" w:color="000000"/>
            </w:tcBorders>
            <w:hideMark/>
          </w:tcPr>
          <w:p w14:paraId="4E62C4B8" w14:textId="77777777" w:rsidR="007D7602" w:rsidRPr="008C1C0E" w:rsidRDefault="007D7602" w:rsidP="00DA5A36">
            <w:pPr>
              <w:jc w:val="center"/>
              <w:rPr>
                <w:b/>
                <w:bCs/>
                <w:color w:val="000000"/>
                <w:sz w:val="24"/>
                <w:szCs w:val="24"/>
              </w:rPr>
            </w:pPr>
            <w:r w:rsidRPr="008C1C0E">
              <w:rPr>
                <w:b/>
                <w:bCs/>
                <w:color w:val="000000"/>
                <w:sz w:val="24"/>
                <w:szCs w:val="24"/>
              </w:rPr>
              <w:t>III. Tiesību akta projekta ietekme uz valsts budžetu un pašvaldību budžetiem</w:t>
            </w:r>
          </w:p>
        </w:tc>
      </w:tr>
      <w:tr w:rsidR="007D7602" w:rsidRPr="008C1C0E" w14:paraId="25DDFB42" w14:textId="77777777" w:rsidTr="000B3C9C">
        <w:tc>
          <w:tcPr>
            <w:tcW w:w="2015" w:type="dxa"/>
            <w:vMerge w:val="restart"/>
            <w:tcBorders>
              <w:top w:val="outset" w:sz="6" w:space="0" w:color="000000"/>
              <w:left w:val="outset" w:sz="6" w:space="0" w:color="000000"/>
              <w:bottom w:val="outset" w:sz="6" w:space="0" w:color="000000"/>
              <w:right w:val="outset" w:sz="6" w:space="0" w:color="000000"/>
            </w:tcBorders>
            <w:vAlign w:val="center"/>
            <w:hideMark/>
          </w:tcPr>
          <w:p w14:paraId="2C2C5F17" w14:textId="77777777" w:rsidR="007D7602" w:rsidRPr="008C1C0E" w:rsidRDefault="007D7602" w:rsidP="00DA5A36">
            <w:pPr>
              <w:rPr>
                <w:b/>
                <w:bCs/>
                <w:color w:val="000000"/>
                <w:sz w:val="24"/>
                <w:szCs w:val="24"/>
              </w:rPr>
            </w:pPr>
            <w:r w:rsidRPr="008C1C0E">
              <w:rPr>
                <w:b/>
                <w:bCs/>
                <w:color w:val="000000"/>
                <w:sz w:val="24"/>
                <w:szCs w:val="24"/>
              </w:rPr>
              <w:t>Rādītāji</w:t>
            </w:r>
          </w:p>
        </w:tc>
        <w:tc>
          <w:tcPr>
            <w:tcW w:w="2797"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3D48CB00" w14:textId="77777777" w:rsidR="007D7602" w:rsidRPr="008C1C0E" w:rsidRDefault="007D7602" w:rsidP="0007411E">
            <w:pPr>
              <w:rPr>
                <w:b/>
                <w:bCs/>
                <w:color w:val="000000"/>
                <w:sz w:val="24"/>
                <w:szCs w:val="24"/>
              </w:rPr>
            </w:pPr>
            <w:r w:rsidRPr="008C1C0E">
              <w:rPr>
                <w:b/>
                <w:bCs/>
                <w:color w:val="000000"/>
                <w:sz w:val="24"/>
                <w:szCs w:val="24"/>
              </w:rPr>
              <w:t>201</w:t>
            </w:r>
            <w:r w:rsidR="0007411E">
              <w:rPr>
                <w:b/>
                <w:bCs/>
                <w:color w:val="000000"/>
                <w:sz w:val="24"/>
                <w:szCs w:val="24"/>
              </w:rPr>
              <w:t>7</w:t>
            </w:r>
            <w:r w:rsidRPr="008C1C0E">
              <w:rPr>
                <w:b/>
                <w:bCs/>
                <w:color w:val="000000"/>
                <w:sz w:val="24"/>
                <w:szCs w:val="24"/>
              </w:rPr>
              <w:t>. gads</w:t>
            </w:r>
          </w:p>
        </w:tc>
        <w:tc>
          <w:tcPr>
            <w:tcW w:w="4574" w:type="dxa"/>
            <w:gridSpan w:val="3"/>
            <w:tcBorders>
              <w:top w:val="outset" w:sz="6" w:space="0" w:color="000000"/>
              <w:left w:val="outset" w:sz="6" w:space="0" w:color="000000"/>
              <w:bottom w:val="outset" w:sz="6" w:space="0" w:color="000000"/>
              <w:right w:val="outset" w:sz="6" w:space="0" w:color="000000"/>
            </w:tcBorders>
            <w:vAlign w:val="center"/>
            <w:hideMark/>
          </w:tcPr>
          <w:p w14:paraId="2CA08A14" w14:textId="77777777" w:rsidR="007D7602" w:rsidRPr="008C1C0E" w:rsidRDefault="007D7602" w:rsidP="00DA5A36">
            <w:pPr>
              <w:rPr>
                <w:color w:val="000000"/>
                <w:sz w:val="24"/>
                <w:szCs w:val="24"/>
              </w:rPr>
            </w:pPr>
            <w:r w:rsidRPr="008C1C0E">
              <w:rPr>
                <w:color w:val="000000"/>
                <w:sz w:val="24"/>
                <w:szCs w:val="24"/>
              </w:rPr>
              <w:t>Turpmākie trīs gadi (</w:t>
            </w:r>
            <w:proofErr w:type="spellStart"/>
            <w:r w:rsidRPr="008C1C0E">
              <w:rPr>
                <w:i/>
                <w:color w:val="000000"/>
                <w:sz w:val="24"/>
                <w:szCs w:val="24"/>
              </w:rPr>
              <w:t>euro</w:t>
            </w:r>
            <w:proofErr w:type="spellEnd"/>
            <w:r w:rsidRPr="008C1C0E">
              <w:rPr>
                <w:color w:val="000000"/>
                <w:sz w:val="24"/>
                <w:szCs w:val="24"/>
              </w:rPr>
              <w:t>)</w:t>
            </w:r>
          </w:p>
        </w:tc>
      </w:tr>
      <w:tr w:rsidR="007D7602" w:rsidRPr="008C1C0E" w14:paraId="29B6FE31" w14:textId="77777777" w:rsidTr="000B3C9C">
        <w:tc>
          <w:tcPr>
            <w:tcW w:w="2015" w:type="dxa"/>
            <w:vMerge/>
            <w:tcBorders>
              <w:top w:val="outset" w:sz="6" w:space="0" w:color="000000"/>
              <w:left w:val="outset" w:sz="6" w:space="0" w:color="000000"/>
              <w:bottom w:val="outset" w:sz="6" w:space="0" w:color="000000"/>
              <w:right w:val="outset" w:sz="6" w:space="0" w:color="000000"/>
            </w:tcBorders>
            <w:vAlign w:val="center"/>
            <w:hideMark/>
          </w:tcPr>
          <w:p w14:paraId="4FFCCC39" w14:textId="77777777" w:rsidR="007D7602" w:rsidRPr="008C1C0E" w:rsidRDefault="007D7602" w:rsidP="00DA5A36">
            <w:pPr>
              <w:rPr>
                <w:b/>
                <w:bCs/>
                <w:color w:val="000000"/>
                <w:sz w:val="24"/>
                <w:szCs w:val="24"/>
              </w:rPr>
            </w:pPr>
          </w:p>
        </w:tc>
        <w:tc>
          <w:tcPr>
            <w:tcW w:w="2797" w:type="dxa"/>
            <w:gridSpan w:val="2"/>
            <w:vMerge/>
            <w:tcBorders>
              <w:top w:val="outset" w:sz="6" w:space="0" w:color="000000"/>
              <w:left w:val="outset" w:sz="6" w:space="0" w:color="000000"/>
              <w:bottom w:val="outset" w:sz="6" w:space="0" w:color="000000"/>
              <w:right w:val="outset" w:sz="6" w:space="0" w:color="000000"/>
            </w:tcBorders>
            <w:vAlign w:val="center"/>
            <w:hideMark/>
          </w:tcPr>
          <w:p w14:paraId="303377DB" w14:textId="77777777" w:rsidR="007D7602" w:rsidRPr="008C1C0E" w:rsidRDefault="007D7602" w:rsidP="00DA5A36">
            <w:pPr>
              <w:rPr>
                <w:b/>
                <w:bCs/>
                <w:color w:val="000000"/>
                <w:sz w:val="24"/>
                <w:szCs w:val="24"/>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189DB89" w14:textId="77777777" w:rsidR="007D7602" w:rsidRPr="008C1C0E" w:rsidRDefault="007D7602" w:rsidP="0007411E">
            <w:pPr>
              <w:rPr>
                <w:b/>
                <w:bCs/>
                <w:color w:val="000000"/>
                <w:sz w:val="24"/>
                <w:szCs w:val="24"/>
              </w:rPr>
            </w:pPr>
            <w:r w:rsidRPr="008C1C0E">
              <w:rPr>
                <w:b/>
                <w:bCs/>
                <w:color w:val="000000"/>
                <w:sz w:val="24"/>
                <w:szCs w:val="24"/>
              </w:rPr>
              <w:t>201</w:t>
            </w:r>
            <w:r w:rsidR="0007411E">
              <w:rPr>
                <w:b/>
                <w:bCs/>
                <w:color w:val="000000"/>
                <w:sz w:val="24"/>
                <w:szCs w:val="24"/>
              </w:rPr>
              <w:t>8</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60B7DB7A" w14:textId="77777777" w:rsidR="007D7602" w:rsidRPr="008C1C0E" w:rsidRDefault="0007411E" w:rsidP="00DA5A36">
            <w:pPr>
              <w:rPr>
                <w:b/>
                <w:bCs/>
                <w:color w:val="000000"/>
                <w:sz w:val="24"/>
                <w:szCs w:val="24"/>
              </w:rPr>
            </w:pPr>
            <w:r>
              <w:rPr>
                <w:b/>
                <w:bCs/>
                <w:color w:val="000000"/>
                <w:sz w:val="24"/>
                <w:szCs w:val="24"/>
              </w:rPr>
              <w:t>2019</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086BC6D1" w14:textId="77777777" w:rsidR="007D7602" w:rsidRPr="008C1C0E" w:rsidRDefault="0007411E" w:rsidP="00DA5A36">
            <w:pPr>
              <w:rPr>
                <w:b/>
                <w:bCs/>
                <w:color w:val="000000"/>
                <w:sz w:val="24"/>
                <w:szCs w:val="24"/>
              </w:rPr>
            </w:pPr>
            <w:r>
              <w:rPr>
                <w:b/>
                <w:bCs/>
                <w:color w:val="000000"/>
                <w:sz w:val="24"/>
                <w:szCs w:val="24"/>
              </w:rPr>
              <w:t>2020</w:t>
            </w:r>
          </w:p>
        </w:tc>
      </w:tr>
      <w:tr w:rsidR="007D7602" w:rsidRPr="008C1C0E" w14:paraId="2D010A27" w14:textId="77777777" w:rsidTr="000B3C9C">
        <w:tc>
          <w:tcPr>
            <w:tcW w:w="2015" w:type="dxa"/>
            <w:vMerge/>
            <w:tcBorders>
              <w:top w:val="outset" w:sz="6" w:space="0" w:color="000000"/>
              <w:left w:val="outset" w:sz="6" w:space="0" w:color="000000"/>
              <w:bottom w:val="outset" w:sz="6" w:space="0" w:color="000000"/>
              <w:right w:val="outset" w:sz="6" w:space="0" w:color="000000"/>
            </w:tcBorders>
            <w:vAlign w:val="center"/>
            <w:hideMark/>
          </w:tcPr>
          <w:p w14:paraId="6C427577" w14:textId="77777777" w:rsidR="007D7602" w:rsidRPr="008C1C0E" w:rsidRDefault="007D7602" w:rsidP="00DA5A36">
            <w:pPr>
              <w:rPr>
                <w:b/>
                <w:bCs/>
                <w:color w:val="000000"/>
                <w:sz w:val="24"/>
                <w:szCs w:val="24"/>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14:paraId="4CA14400" w14:textId="77777777" w:rsidR="007D7602" w:rsidRPr="008C1C0E" w:rsidRDefault="007D7602" w:rsidP="00DA5A36">
            <w:pPr>
              <w:rPr>
                <w:color w:val="000000"/>
                <w:sz w:val="24"/>
                <w:szCs w:val="24"/>
              </w:rPr>
            </w:pPr>
            <w:r w:rsidRPr="008C1C0E">
              <w:rPr>
                <w:color w:val="000000"/>
                <w:sz w:val="24"/>
                <w:szCs w:val="24"/>
              </w:rP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hideMark/>
          </w:tcPr>
          <w:p w14:paraId="61BA91E2" w14:textId="77777777" w:rsidR="007D7602" w:rsidRPr="008C1C0E" w:rsidRDefault="007D7602" w:rsidP="00DA5A36">
            <w:pPr>
              <w:rPr>
                <w:color w:val="000000"/>
                <w:sz w:val="24"/>
                <w:szCs w:val="24"/>
              </w:rPr>
            </w:pPr>
            <w:r w:rsidRPr="008C1C0E">
              <w:rPr>
                <w:color w:val="000000"/>
                <w:sz w:val="24"/>
                <w:szCs w:val="24"/>
              </w:rPr>
              <w:t>Izmaiņas kārtējā gadā, salīdzinot ar budžetu kārtējam gadam</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D7B7BCB" w14:textId="77777777" w:rsidR="007D7602" w:rsidRPr="008C1C0E" w:rsidRDefault="007D7602" w:rsidP="0007411E">
            <w:pPr>
              <w:rPr>
                <w:color w:val="000000"/>
                <w:sz w:val="24"/>
                <w:szCs w:val="24"/>
              </w:rPr>
            </w:pPr>
            <w:r w:rsidRPr="008C1C0E">
              <w:rPr>
                <w:color w:val="000000"/>
                <w:sz w:val="24"/>
                <w:szCs w:val="24"/>
              </w:rPr>
              <w:t>Izmaiņas, salīdzinot ar 201</w:t>
            </w:r>
            <w:r w:rsidR="0007411E">
              <w:rPr>
                <w:color w:val="000000"/>
                <w:sz w:val="24"/>
                <w:szCs w:val="24"/>
              </w:rPr>
              <w:t>7</w:t>
            </w:r>
            <w:r w:rsidRPr="008C1C0E">
              <w:rPr>
                <w:color w:val="000000"/>
                <w:sz w:val="24"/>
                <w:szCs w:val="24"/>
              </w:rPr>
              <w:t xml:space="preserve"> gadu</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1548FBC8" w14:textId="1CA850F8" w:rsidR="007D7602" w:rsidRPr="008C1C0E" w:rsidRDefault="0007411E" w:rsidP="00104F0E">
            <w:pPr>
              <w:rPr>
                <w:color w:val="000000"/>
                <w:sz w:val="24"/>
                <w:szCs w:val="24"/>
              </w:rPr>
            </w:pPr>
            <w:r>
              <w:rPr>
                <w:color w:val="000000"/>
                <w:sz w:val="24"/>
                <w:szCs w:val="24"/>
              </w:rPr>
              <w:t>Izmaiņas, salīdzinot ar 201</w:t>
            </w:r>
            <w:r w:rsidR="00104F0E">
              <w:rPr>
                <w:color w:val="000000"/>
                <w:sz w:val="24"/>
                <w:szCs w:val="24"/>
              </w:rPr>
              <w:t>7</w:t>
            </w:r>
            <w:r w:rsidR="007D7602" w:rsidRPr="008C1C0E">
              <w:rPr>
                <w:color w:val="000000"/>
                <w:sz w:val="24"/>
                <w:szCs w:val="24"/>
              </w:rPr>
              <w:t xml:space="preserve"> gadu</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2BEFE3C0" w14:textId="1F5683A5" w:rsidR="007D7602" w:rsidRPr="008C1C0E" w:rsidRDefault="0007411E" w:rsidP="00104F0E">
            <w:pPr>
              <w:rPr>
                <w:color w:val="000000"/>
                <w:sz w:val="24"/>
                <w:szCs w:val="24"/>
              </w:rPr>
            </w:pPr>
            <w:r>
              <w:rPr>
                <w:color w:val="000000"/>
                <w:sz w:val="24"/>
                <w:szCs w:val="24"/>
              </w:rPr>
              <w:t>Izmaiņas, salīdzinot ar 201</w:t>
            </w:r>
            <w:r w:rsidR="00104F0E">
              <w:rPr>
                <w:color w:val="000000"/>
                <w:sz w:val="24"/>
                <w:szCs w:val="24"/>
              </w:rPr>
              <w:t>7</w:t>
            </w:r>
            <w:r w:rsidR="007D7602" w:rsidRPr="008C1C0E">
              <w:rPr>
                <w:color w:val="000000"/>
                <w:sz w:val="24"/>
                <w:szCs w:val="24"/>
              </w:rPr>
              <w:t xml:space="preserve"> gadu</w:t>
            </w:r>
          </w:p>
        </w:tc>
      </w:tr>
      <w:tr w:rsidR="007D7602" w:rsidRPr="008C1C0E" w14:paraId="2F557F8F" w14:textId="77777777" w:rsidTr="000B3C9C">
        <w:tc>
          <w:tcPr>
            <w:tcW w:w="2015" w:type="dxa"/>
            <w:tcBorders>
              <w:top w:val="outset" w:sz="6" w:space="0" w:color="000000"/>
              <w:left w:val="outset" w:sz="6" w:space="0" w:color="000000"/>
              <w:bottom w:val="outset" w:sz="6" w:space="0" w:color="000000"/>
              <w:right w:val="outset" w:sz="6" w:space="0" w:color="000000"/>
            </w:tcBorders>
            <w:vAlign w:val="center"/>
            <w:hideMark/>
          </w:tcPr>
          <w:p w14:paraId="1BEF45FF" w14:textId="77777777" w:rsidR="007D7602" w:rsidRPr="008C1C0E" w:rsidRDefault="007D7602" w:rsidP="00DA5A36">
            <w:pPr>
              <w:rPr>
                <w:color w:val="000000"/>
                <w:sz w:val="24"/>
                <w:szCs w:val="24"/>
              </w:rPr>
            </w:pPr>
            <w:r w:rsidRPr="008C1C0E">
              <w:rPr>
                <w:color w:val="000000"/>
                <w:sz w:val="24"/>
                <w:szCs w:val="24"/>
              </w:rPr>
              <w:t>1</w:t>
            </w:r>
          </w:p>
        </w:tc>
        <w:tc>
          <w:tcPr>
            <w:tcW w:w="1379" w:type="dxa"/>
            <w:tcBorders>
              <w:top w:val="outset" w:sz="6" w:space="0" w:color="000000"/>
              <w:left w:val="outset" w:sz="6" w:space="0" w:color="000000"/>
              <w:bottom w:val="outset" w:sz="6" w:space="0" w:color="000000"/>
              <w:right w:val="outset" w:sz="6" w:space="0" w:color="000000"/>
            </w:tcBorders>
            <w:vAlign w:val="center"/>
            <w:hideMark/>
          </w:tcPr>
          <w:p w14:paraId="455D1A95" w14:textId="77777777" w:rsidR="007D7602" w:rsidRPr="008C1C0E" w:rsidRDefault="007D7602" w:rsidP="00DA5A36">
            <w:pPr>
              <w:rPr>
                <w:color w:val="000000"/>
                <w:sz w:val="24"/>
                <w:szCs w:val="24"/>
              </w:rPr>
            </w:pPr>
            <w:r w:rsidRPr="008C1C0E">
              <w:rPr>
                <w:color w:val="000000"/>
                <w:sz w:val="24"/>
                <w:szCs w:val="24"/>
              </w:rPr>
              <w:t>2</w:t>
            </w:r>
          </w:p>
        </w:tc>
        <w:tc>
          <w:tcPr>
            <w:tcW w:w="1418" w:type="dxa"/>
            <w:tcBorders>
              <w:top w:val="outset" w:sz="6" w:space="0" w:color="000000"/>
              <w:left w:val="outset" w:sz="6" w:space="0" w:color="000000"/>
              <w:bottom w:val="outset" w:sz="6" w:space="0" w:color="000000"/>
              <w:right w:val="outset" w:sz="6" w:space="0" w:color="000000"/>
            </w:tcBorders>
            <w:vAlign w:val="center"/>
            <w:hideMark/>
          </w:tcPr>
          <w:p w14:paraId="1FD1A2E4" w14:textId="77777777" w:rsidR="007D7602" w:rsidRPr="008C1C0E" w:rsidRDefault="007D7602" w:rsidP="00DA5A36">
            <w:pPr>
              <w:rPr>
                <w:color w:val="000000"/>
                <w:sz w:val="24"/>
                <w:szCs w:val="24"/>
              </w:rPr>
            </w:pPr>
            <w:r w:rsidRPr="008C1C0E">
              <w:rPr>
                <w:color w:val="000000"/>
                <w:sz w:val="24"/>
                <w:szCs w:val="24"/>
              </w:rPr>
              <w:t>3</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862D9B9" w14:textId="77777777" w:rsidR="007D7602" w:rsidRPr="008C1C0E" w:rsidRDefault="007D7602" w:rsidP="00DA5A36">
            <w:pPr>
              <w:rPr>
                <w:color w:val="000000"/>
                <w:sz w:val="24"/>
                <w:szCs w:val="24"/>
              </w:rPr>
            </w:pPr>
            <w:r w:rsidRPr="008C1C0E">
              <w:rPr>
                <w:color w:val="000000"/>
                <w:sz w:val="24"/>
                <w:szCs w:val="24"/>
              </w:rPr>
              <w:t>4</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13476055" w14:textId="77777777" w:rsidR="007D7602" w:rsidRPr="008C1C0E" w:rsidRDefault="007D7602" w:rsidP="00DA5A36">
            <w:pPr>
              <w:rPr>
                <w:color w:val="000000"/>
                <w:sz w:val="24"/>
                <w:szCs w:val="24"/>
              </w:rPr>
            </w:pPr>
            <w:r w:rsidRPr="008C1C0E">
              <w:rPr>
                <w:color w:val="000000"/>
                <w:sz w:val="24"/>
                <w:szCs w:val="24"/>
              </w:rPr>
              <w:t>5</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3447535A" w14:textId="77777777" w:rsidR="007D7602" w:rsidRPr="008C1C0E" w:rsidRDefault="007D7602" w:rsidP="00DA5A36">
            <w:pPr>
              <w:rPr>
                <w:color w:val="000000"/>
                <w:sz w:val="24"/>
                <w:szCs w:val="24"/>
              </w:rPr>
            </w:pPr>
            <w:r w:rsidRPr="008C1C0E">
              <w:rPr>
                <w:color w:val="000000"/>
                <w:sz w:val="24"/>
                <w:szCs w:val="24"/>
              </w:rPr>
              <w:t>6</w:t>
            </w:r>
          </w:p>
        </w:tc>
      </w:tr>
      <w:tr w:rsidR="00731BB6" w:rsidRPr="008C1C0E" w14:paraId="3DD7FD92"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7E0B5EF2" w14:textId="77777777" w:rsidR="00731BB6" w:rsidRPr="008C1C0E" w:rsidRDefault="00731BB6" w:rsidP="00731BB6">
            <w:pPr>
              <w:rPr>
                <w:color w:val="000000"/>
                <w:sz w:val="24"/>
                <w:szCs w:val="24"/>
              </w:rPr>
            </w:pPr>
            <w:r w:rsidRPr="008C1C0E">
              <w:rPr>
                <w:color w:val="000000"/>
                <w:sz w:val="24"/>
                <w:szCs w:val="24"/>
              </w:rPr>
              <w:t>1. Budžeta ieņēmumi:</w:t>
            </w:r>
          </w:p>
        </w:tc>
        <w:tc>
          <w:tcPr>
            <w:tcW w:w="1379" w:type="dxa"/>
            <w:tcBorders>
              <w:top w:val="outset" w:sz="6" w:space="0" w:color="000000"/>
              <w:left w:val="outset" w:sz="6" w:space="0" w:color="000000"/>
              <w:bottom w:val="outset" w:sz="6" w:space="0" w:color="000000"/>
              <w:right w:val="outset" w:sz="6" w:space="0" w:color="000000"/>
            </w:tcBorders>
          </w:tcPr>
          <w:p w14:paraId="15466D7E" w14:textId="5D7AF815" w:rsidR="00731BB6" w:rsidRPr="008C1C0E" w:rsidRDefault="005A39A4" w:rsidP="00731BB6">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49E32CC0" w14:textId="2E1932E9" w:rsidR="00731BB6" w:rsidRPr="008C1C0E" w:rsidRDefault="00731BB6" w:rsidP="00731BB6">
            <w:pPr>
              <w:rPr>
                <w:color w:val="000000"/>
                <w:sz w:val="24"/>
                <w:szCs w:val="24"/>
              </w:rPr>
            </w:pPr>
            <w:r>
              <w:rPr>
                <w:color w:val="000000"/>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B38A183" w14:textId="2AA6D925" w:rsidR="00731BB6" w:rsidRPr="008C1C0E" w:rsidRDefault="00731BB6" w:rsidP="00731BB6">
            <w:pPr>
              <w:rPr>
                <w:sz w:val="24"/>
                <w:szCs w:val="24"/>
              </w:rPr>
            </w:pPr>
            <w:r>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698D750" w14:textId="4F943AE5" w:rsidR="00731BB6" w:rsidRPr="008C1C0E" w:rsidRDefault="00731BB6" w:rsidP="00731BB6">
            <w:pPr>
              <w:rPr>
                <w:sz w:val="24"/>
                <w:szCs w:val="24"/>
              </w:rPr>
            </w:pPr>
            <w:r>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2088DECC" w14:textId="76D03934" w:rsidR="00731BB6" w:rsidRPr="008C1C0E" w:rsidRDefault="00731BB6" w:rsidP="00731BB6">
            <w:pPr>
              <w:rPr>
                <w:sz w:val="24"/>
                <w:szCs w:val="24"/>
              </w:rPr>
            </w:pPr>
            <w:r>
              <w:rPr>
                <w:sz w:val="24"/>
                <w:szCs w:val="24"/>
              </w:rPr>
              <w:t>X</w:t>
            </w:r>
          </w:p>
        </w:tc>
      </w:tr>
      <w:tr w:rsidR="00731BB6" w:rsidRPr="008C1C0E" w14:paraId="3E0BFF42"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2278C21" w14:textId="77777777" w:rsidR="00731BB6" w:rsidRPr="008C1C0E" w:rsidRDefault="00731BB6" w:rsidP="00731BB6">
            <w:pPr>
              <w:rPr>
                <w:color w:val="000000"/>
                <w:sz w:val="24"/>
                <w:szCs w:val="24"/>
              </w:rPr>
            </w:pPr>
            <w:r w:rsidRPr="008C1C0E">
              <w:rPr>
                <w:color w:val="000000"/>
                <w:sz w:val="24"/>
                <w:szCs w:val="24"/>
              </w:rPr>
              <w:t>1.1. valsts pamatbudžets, tai skaitā ieņēmumi no maksas pakalpojumiem un citi pašu ieņēmumi</w:t>
            </w:r>
          </w:p>
        </w:tc>
        <w:tc>
          <w:tcPr>
            <w:tcW w:w="1379" w:type="dxa"/>
            <w:tcBorders>
              <w:top w:val="outset" w:sz="6" w:space="0" w:color="000000"/>
              <w:left w:val="outset" w:sz="6" w:space="0" w:color="000000"/>
              <w:bottom w:val="outset" w:sz="6" w:space="0" w:color="000000"/>
              <w:right w:val="outset" w:sz="6" w:space="0" w:color="000000"/>
            </w:tcBorders>
          </w:tcPr>
          <w:p w14:paraId="62378968" w14:textId="518C3417" w:rsidR="00731BB6" w:rsidRPr="008C1C0E" w:rsidRDefault="005A39A4" w:rsidP="00731BB6">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079F3633"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1EEE6B9" w14:textId="5DE519C3" w:rsidR="00731BB6" w:rsidRPr="008C1C0E" w:rsidRDefault="00731BB6" w:rsidP="00731BB6">
            <w:pPr>
              <w:rPr>
                <w:sz w:val="24"/>
                <w:szCs w:val="24"/>
              </w:rPr>
            </w:pPr>
            <w:r>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4515F06B" w14:textId="054C6FE4" w:rsidR="00731BB6" w:rsidRPr="008C1C0E" w:rsidRDefault="00731BB6" w:rsidP="00731BB6">
            <w:pPr>
              <w:rPr>
                <w:sz w:val="24"/>
                <w:szCs w:val="24"/>
              </w:rPr>
            </w:pPr>
            <w:r>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75B50EF7" w14:textId="25DD782E" w:rsidR="00731BB6" w:rsidRPr="008C1C0E" w:rsidRDefault="00731BB6" w:rsidP="00731BB6">
            <w:pPr>
              <w:rPr>
                <w:sz w:val="24"/>
                <w:szCs w:val="24"/>
              </w:rPr>
            </w:pPr>
            <w:r>
              <w:rPr>
                <w:sz w:val="24"/>
                <w:szCs w:val="24"/>
              </w:rPr>
              <w:t>X</w:t>
            </w:r>
          </w:p>
        </w:tc>
      </w:tr>
      <w:tr w:rsidR="00731BB6" w:rsidRPr="008C1C0E" w14:paraId="6E85D90F"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6D4C659C" w14:textId="77777777" w:rsidR="00731BB6" w:rsidRPr="008C1C0E" w:rsidRDefault="00731BB6" w:rsidP="00731BB6">
            <w:pPr>
              <w:rPr>
                <w:color w:val="000000"/>
                <w:sz w:val="24"/>
                <w:szCs w:val="24"/>
              </w:rPr>
            </w:pPr>
            <w:r w:rsidRPr="008C1C0E">
              <w:rPr>
                <w:color w:val="000000"/>
                <w:sz w:val="24"/>
                <w:szCs w:val="24"/>
              </w:rPr>
              <w:t>1.2. valsts speciālais budžets</w:t>
            </w:r>
          </w:p>
        </w:tc>
        <w:tc>
          <w:tcPr>
            <w:tcW w:w="1379" w:type="dxa"/>
            <w:tcBorders>
              <w:top w:val="outset" w:sz="6" w:space="0" w:color="000000"/>
              <w:left w:val="outset" w:sz="6" w:space="0" w:color="000000"/>
              <w:bottom w:val="outset" w:sz="6" w:space="0" w:color="000000"/>
              <w:right w:val="outset" w:sz="6" w:space="0" w:color="000000"/>
            </w:tcBorders>
          </w:tcPr>
          <w:p w14:paraId="26E2FB53" w14:textId="20C5A9E4" w:rsidR="00731BB6" w:rsidRPr="008C1C0E" w:rsidRDefault="00731BB6" w:rsidP="00731BB6">
            <w:pPr>
              <w:rPr>
                <w:color w:val="000000"/>
                <w:sz w:val="24"/>
                <w:szCs w:val="24"/>
              </w:rPr>
            </w:pPr>
            <w:r w:rsidRPr="005E4EF8">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6CD0571F"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FAB3467"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6061BE0"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3682CA7" w14:textId="77777777" w:rsidR="00731BB6" w:rsidRPr="008C1C0E" w:rsidRDefault="00731BB6" w:rsidP="00731BB6">
            <w:pPr>
              <w:rPr>
                <w:sz w:val="24"/>
                <w:szCs w:val="24"/>
              </w:rPr>
            </w:pPr>
            <w:r w:rsidRPr="008C1C0E">
              <w:rPr>
                <w:sz w:val="24"/>
                <w:szCs w:val="24"/>
              </w:rPr>
              <w:t>0</w:t>
            </w:r>
          </w:p>
        </w:tc>
      </w:tr>
      <w:tr w:rsidR="00731BB6" w:rsidRPr="008C1C0E" w14:paraId="50264F9B"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1FE4FEDA" w14:textId="77777777" w:rsidR="00731BB6" w:rsidRPr="008C1C0E" w:rsidRDefault="00731BB6" w:rsidP="00731BB6">
            <w:pPr>
              <w:rPr>
                <w:color w:val="000000"/>
                <w:sz w:val="24"/>
                <w:szCs w:val="24"/>
              </w:rPr>
            </w:pPr>
            <w:r w:rsidRPr="008C1C0E">
              <w:rPr>
                <w:color w:val="000000"/>
                <w:sz w:val="24"/>
                <w:szCs w:val="24"/>
              </w:rPr>
              <w:t>1.3.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2F11A1FA" w14:textId="2FB39CE4" w:rsidR="00731BB6" w:rsidRPr="008C1C0E" w:rsidRDefault="00731BB6" w:rsidP="00731BB6">
            <w:pPr>
              <w:rPr>
                <w:sz w:val="24"/>
                <w:szCs w:val="24"/>
              </w:rPr>
            </w:pPr>
            <w:r w:rsidRPr="005E4EF8">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527FB0D0"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7AEEFDC"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D348BA9"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43DEA9D6" w14:textId="77777777" w:rsidR="00731BB6" w:rsidRPr="008C1C0E" w:rsidRDefault="00731BB6" w:rsidP="00731BB6">
            <w:pPr>
              <w:rPr>
                <w:sz w:val="24"/>
                <w:szCs w:val="24"/>
              </w:rPr>
            </w:pPr>
            <w:r w:rsidRPr="008C1C0E">
              <w:rPr>
                <w:sz w:val="24"/>
                <w:szCs w:val="24"/>
              </w:rPr>
              <w:t>0</w:t>
            </w:r>
          </w:p>
        </w:tc>
      </w:tr>
      <w:tr w:rsidR="00617DA3" w:rsidRPr="008C1C0E" w14:paraId="1AF90C93"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68C8D77B" w14:textId="77777777" w:rsidR="00617DA3" w:rsidRPr="008C1C0E" w:rsidRDefault="00617DA3" w:rsidP="00484971">
            <w:pPr>
              <w:rPr>
                <w:color w:val="000000"/>
                <w:sz w:val="24"/>
                <w:szCs w:val="24"/>
              </w:rPr>
            </w:pPr>
            <w:r w:rsidRPr="008C1C0E">
              <w:rPr>
                <w:color w:val="000000"/>
                <w:sz w:val="24"/>
                <w:szCs w:val="24"/>
              </w:rPr>
              <w:t>2. Budžeta izdevumi:</w:t>
            </w:r>
          </w:p>
        </w:tc>
        <w:tc>
          <w:tcPr>
            <w:tcW w:w="1379" w:type="dxa"/>
            <w:tcBorders>
              <w:top w:val="outset" w:sz="6" w:space="0" w:color="000000"/>
              <w:left w:val="outset" w:sz="6" w:space="0" w:color="000000"/>
              <w:bottom w:val="outset" w:sz="6" w:space="0" w:color="000000"/>
              <w:right w:val="outset" w:sz="6" w:space="0" w:color="000000"/>
            </w:tcBorders>
          </w:tcPr>
          <w:p w14:paraId="7BFF7248" w14:textId="79A1F699" w:rsidR="00617DA3" w:rsidRPr="008C1C0E" w:rsidRDefault="00617DA3" w:rsidP="00A1074C">
            <w:pPr>
              <w:rPr>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11D023E1" w14:textId="77777777" w:rsidR="00617DA3" w:rsidRPr="008C1C0E" w:rsidRDefault="00617DA3" w:rsidP="00484971">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78FD1B9E" w14:textId="79048F02" w:rsidR="00617DA3" w:rsidRPr="008C1C0E" w:rsidRDefault="00617DA3" w:rsidP="00484971">
            <w:pPr>
              <w:rPr>
                <w:sz w:val="24"/>
                <w:szCs w:val="24"/>
              </w:rPr>
            </w:pPr>
            <w:r w:rsidRPr="0080089A">
              <w:rPr>
                <w:sz w:val="24"/>
                <w:szCs w:val="24"/>
              </w:rPr>
              <w:t>25 620 000</w:t>
            </w:r>
          </w:p>
        </w:tc>
        <w:tc>
          <w:tcPr>
            <w:tcW w:w="1559" w:type="dxa"/>
            <w:tcBorders>
              <w:top w:val="outset" w:sz="6" w:space="0" w:color="000000"/>
              <w:left w:val="outset" w:sz="6" w:space="0" w:color="000000"/>
              <w:bottom w:val="outset" w:sz="6" w:space="0" w:color="000000"/>
              <w:right w:val="outset" w:sz="6" w:space="0" w:color="000000"/>
            </w:tcBorders>
          </w:tcPr>
          <w:p w14:paraId="21197509" w14:textId="25715349" w:rsidR="00617DA3" w:rsidRPr="008C1C0E" w:rsidRDefault="00617DA3" w:rsidP="00484971">
            <w:pPr>
              <w:rPr>
                <w:sz w:val="24"/>
                <w:szCs w:val="24"/>
              </w:rPr>
            </w:pPr>
            <w:r w:rsidRPr="0080089A">
              <w:rPr>
                <w:sz w:val="24"/>
                <w:szCs w:val="24"/>
              </w:rPr>
              <w:t>25 620 000</w:t>
            </w:r>
          </w:p>
        </w:tc>
        <w:tc>
          <w:tcPr>
            <w:tcW w:w="1456" w:type="dxa"/>
            <w:tcBorders>
              <w:top w:val="outset" w:sz="6" w:space="0" w:color="000000"/>
              <w:left w:val="outset" w:sz="6" w:space="0" w:color="000000"/>
              <w:bottom w:val="outset" w:sz="6" w:space="0" w:color="000000"/>
              <w:right w:val="outset" w:sz="6" w:space="0" w:color="000000"/>
            </w:tcBorders>
          </w:tcPr>
          <w:p w14:paraId="68AB9ED4" w14:textId="3171A55C" w:rsidR="00617DA3" w:rsidRPr="008C1C0E" w:rsidRDefault="006C1D88" w:rsidP="00617DA3">
            <w:pPr>
              <w:rPr>
                <w:sz w:val="24"/>
                <w:szCs w:val="24"/>
              </w:rPr>
            </w:pPr>
            <w:r w:rsidRPr="006C1D88">
              <w:rPr>
                <w:sz w:val="24"/>
                <w:szCs w:val="24"/>
              </w:rPr>
              <w:t>37 296 348</w:t>
            </w:r>
          </w:p>
        </w:tc>
      </w:tr>
      <w:tr w:rsidR="00617DA3" w:rsidRPr="008C1C0E" w14:paraId="1E64F790"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5F6429E9" w14:textId="77777777" w:rsidR="00617DA3" w:rsidRPr="008C1C0E" w:rsidRDefault="00617DA3" w:rsidP="00484971">
            <w:pPr>
              <w:rPr>
                <w:color w:val="000000"/>
                <w:sz w:val="24"/>
                <w:szCs w:val="24"/>
              </w:rPr>
            </w:pPr>
            <w:r w:rsidRPr="008C1C0E">
              <w:rPr>
                <w:color w:val="000000"/>
                <w:sz w:val="24"/>
                <w:szCs w:val="24"/>
              </w:rPr>
              <w:t>2.1. valsts pamatbudžets</w:t>
            </w:r>
          </w:p>
        </w:tc>
        <w:tc>
          <w:tcPr>
            <w:tcW w:w="1379" w:type="dxa"/>
            <w:tcBorders>
              <w:top w:val="outset" w:sz="6" w:space="0" w:color="000000"/>
              <w:left w:val="outset" w:sz="6" w:space="0" w:color="000000"/>
              <w:bottom w:val="outset" w:sz="6" w:space="0" w:color="000000"/>
              <w:right w:val="outset" w:sz="6" w:space="0" w:color="000000"/>
            </w:tcBorders>
          </w:tcPr>
          <w:p w14:paraId="20A8A690" w14:textId="3B1D6F8B" w:rsidR="00617DA3" w:rsidRPr="00D84676" w:rsidRDefault="00617DA3" w:rsidP="00484971">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010AB0C4" w14:textId="77777777" w:rsidR="00617DA3" w:rsidRPr="008C1C0E" w:rsidRDefault="00617DA3" w:rsidP="00484971">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122C0980" w14:textId="5BF0F877" w:rsidR="00617DA3" w:rsidRPr="008C1C0E" w:rsidRDefault="00617DA3" w:rsidP="00484971">
            <w:pPr>
              <w:rPr>
                <w:sz w:val="24"/>
                <w:szCs w:val="24"/>
              </w:rPr>
            </w:pPr>
            <w:r w:rsidRPr="0080089A">
              <w:rPr>
                <w:sz w:val="24"/>
                <w:szCs w:val="24"/>
              </w:rPr>
              <w:t>25 620 000</w:t>
            </w:r>
          </w:p>
        </w:tc>
        <w:tc>
          <w:tcPr>
            <w:tcW w:w="1559" w:type="dxa"/>
            <w:tcBorders>
              <w:top w:val="outset" w:sz="6" w:space="0" w:color="000000"/>
              <w:left w:val="outset" w:sz="6" w:space="0" w:color="000000"/>
              <w:bottom w:val="outset" w:sz="6" w:space="0" w:color="000000"/>
              <w:right w:val="outset" w:sz="6" w:space="0" w:color="000000"/>
            </w:tcBorders>
          </w:tcPr>
          <w:p w14:paraId="3E75331E" w14:textId="0794E539" w:rsidR="00617DA3" w:rsidRPr="008C1C0E" w:rsidRDefault="00617DA3" w:rsidP="00484971">
            <w:pPr>
              <w:rPr>
                <w:sz w:val="24"/>
                <w:szCs w:val="24"/>
              </w:rPr>
            </w:pPr>
            <w:r w:rsidRPr="0080089A">
              <w:rPr>
                <w:sz w:val="24"/>
                <w:szCs w:val="24"/>
              </w:rPr>
              <w:t>25 620 000</w:t>
            </w:r>
          </w:p>
        </w:tc>
        <w:tc>
          <w:tcPr>
            <w:tcW w:w="1456" w:type="dxa"/>
            <w:tcBorders>
              <w:top w:val="outset" w:sz="6" w:space="0" w:color="000000"/>
              <w:left w:val="outset" w:sz="6" w:space="0" w:color="000000"/>
              <w:bottom w:val="outset" w:sz="6" w:space="0" w:color="000000"/>
              <w:right w:val="outset" w:sz="6" w:space="0" w:color="000000"/>
            </w:tcBorders>
          </w:tcPr>
          <w:p w14:paraId="3136CD0B" w14:textId="6FE18DF7" w:rsidR="00617DA3" w:rsidRPr="008C1C0E" w:rsidRDefault="006C1D88" w:rsidP="003E25ED">
            <w:pPr>
              <w:rPr>
                <w:sz w:val="24"/>
                <w:szCs w:val="24"/>
              </w:rPr>
            </w:pPr>
            <w:r w:rsidRPr="006C1D88">
              <w:rPr>
                <w:sz w:val="24"/>
                <w:szCs w:val="24"/>
              </w:rPr>
              <w:t>37 296 348</w:t>
            </w:r>
          </w:p>
        </w:tc>
      </w:tr>
      <w:tr w:rsidR="00731BB6" w:rsidRPr="008C1C0E" w14:paraId="35F82545"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27A1D9D" w14:textId="77777777" w:rsidR="00731BB6" w:rsidRPr="008C1C0E" w:rsidRDefault="00731BB6" w:rsidP="00731BB6">
            <w:pPr>
              <w:rPr>
                <w:color w:val="000000"/>
                <w:sz w:val="24"/>
                <w:szCs w:val="24"/>
              </w:rPr>
            </w:pPr>
            <w:r w:rsidRPr="008C1C0E">
              <w:rPr>
                <w:color w:val="000000"/>
                <w:sz w:val="24"/>
                <w:szCs w:val="24"/>
              </w:rPr>
              <w:t>2.2. valsts speciālais budžets</w:t>
            </w:r>
          </w:p>
        </w:tc>
        <w:tc>
          <w:tcPr>
            <w:tcW w:w="1379" w:type="dxa"/>
            <w:tcBorders>
              <w:top w:val="outset" w:sz="6" w:space="0" w:color="000000"/>
              <w:left w:val="outset" w:sz="6" w:space="0" w:color="000000"/>
              <w:bottom w:val="outset" w:sz="6" w:space="0" w:color="000000"/>
              <w:right w:val="outset" w:sz="6" w:space="0" w:color="000000"/>
            </w:tcBorders>
          </w:tcPr>
          <w:p w14:paraId="41CEE2C2" w14:textId="755DC3F6"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38DDF455"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5F34223"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03D09B6"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50AA7284" w14:textId="77777777" w:rsidR="00731BB6" w:rsidRPr="008C1C0E" w:rsidRDefault="00731BB6" w:rsidP="00731BB6">
            <w:pPr>
              <w:rPr>
                <w:sz w:val="24"/>
                <w:szCs w:val="24"/>
              </w:rPr>
            </w:pPr>
            <w:r w:rsidRPr="008C1C0E">
              <w:rPr>
                <w:sz w:val="24"/>
                <w:szCs w:val="24"/>
              </w:rPr>
              <w:t>0</w:t>
            </w:r>
          </w:p>
        </w:tc>
      </w:tr>
      <w:tr w:rsidR="00731BB6" w:rsidRPr="008C1C0E" w14:paraId="6C3E73E9"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BBA9073" w14:textId="77777777" w:rsidR="00731BB6" w:rsidRPr="008C1C0E" w:rsidRDefault="00731BB6" w:rsidP="00731BB6">
            <w:pPr>
              <w:rPr>
                <w:color w:val="000000"/>
                <w:sz w:val="24"/>
                <w:szCs w:val="24"/>
              </w:rPr>
            </w:pPr>
            <w:r w:rsidRPr="008C1C0E">
              <w:rPr>
                <w:color w:val="000000"/>
                <w:sz w:val="24"/>
                <w:szCs w:val="24"/>
              </w:rPr>
              <w:t>2.3.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0F445117" w14:textId="4101C702"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4AE79381"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112A5E3"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372D021"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56A75396" w14:textId="77777777" w:rsidR="00731BB6" w:rsidRPr="008C1C0E" w:rsidRDefault="00731BB6" w:rsidP="00731BB6">
            <w:pPr>
              <w:rPr>
                <w:sz w:val="24"/>
                <w:szCs w:val="24"/>
              </w:rPr>
            </w:pPr>
            <w:r w:rsidRPr="008C1C0E">
              <w:rPr>
                <w:sz w:val="24"/>
                <w:szCs w:val="24"/>
              </w:rPr>
              <w:t>0</w:t>
            </w:r>
          </w:p>
        </w:tc>
      </w:tr>
      <w:tr w:rsidR="00617DA3" w:rsidRPr="008C1C0E" w14:paraId="128E8A4E"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32F1AA5B" w14:textId="77777777" w:rsidR="00617DA3" w:rsidRPr="008C1C0E" w:rsidRDefault="00617DA3" w:rsidP="00A1074C">
            <w:pPr>
              <w:rPr>
                <w:color w:val="000000"/>
                <w:sz w:val="24"/>
                <w:szCs w:val="24"/>
              </w:rPr>
            </w:pPr>
            <w:r w:rsidRPr="008C1C0E">
              <w:rPr>
                <w:color w:val="000000"/>
                <w:sz w:val="24"/>
                <w:szCs w:val="24"/>
              </w:rPr>
              <w:t>3. Finansiālā ietekme:</w:t>
            </w:r>
          </w:p>
        </w:tc>
        <w:tc>
          <w:tcPr>
            <w:tcW w:w="1379" w:type="dxa"/>
            <w:tcBorders>
              <w:top w:val="outset" w:sz="6" w:space="0" w:color="000000"/>
              <w:left w:val="outset" w:sz="6" w:space="0" w:color="000000"/>
              <w:bottom w:val="outset" w:sz="6" w:space="0" w:color="000000"/>
              <w:right w:val="outset" w:sz="6" w:space="0" w:color="000000"/>
            </w:tcBorders>
          </w:tcPr>
          <w:p w14:paraId="7C213082" w14:textId="039827E1" w:rsidR="00617DA3" w:rsidRPr="008C1C0E" w:rsidRDefault="008375B5" w:rsidP="00A1074C">
            <w:pPr>
              <w:rPr>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04EE80F" w14:textId="77777777" w:rsidR="00617DA3" w:rsidRPr="008C1C0E" w:rsidRDefault="00617DA3" w:rsidP="00A1074C">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E29529B" w14:textId="036B1F54" w:rsidR="00617DA3" w:rsidRDefault="00617DA3" w:rsidP="00A1074C">
            <w:r>
              <w:rPr>
                <w:sz w:val="24"/>
                <w:szCs w:val="24"/>
              </w:rPr>
              <w:t>-</w:t>
            </w:r>
            <w:r w:rsidRPr="0080089A">
              <w:rPr>
                <w:sz w:val="24"/>
                <w:szCs w:val="24"/>
              </w:rPr>
              <w:t>25 620 000</w:t>
            </w:r>
          </w:p>
        </w:tc>
        <w:tc>
          <w:tcPr>
            <w:tcW w:w="1559" w:type="dxa"/>
            <w:tcBorders>
              <w:top w:val="outset" w:sz="6" w:space="0" w:color="000000"/>
              <w:left w:val="outset" w:sz="6" w:space="0" w:color="000000"/>
              <w:bottom w:val="outset" w:sz="6" w:space="0" w:color="000000"/>
              <w:right w:val="outset" w:sz="6" w:space="0" w:color="000000"/>
            </w:tcBorders>
          </w:tcPr>
          <w:p w14:paraId="6252BEE7" w14:textId="570BF7D2" w:rsidR="00617DA3" w:rsidRPr="008C1C0E" w:rsidRDefault="00617DA3" w:rsidP="00A1074C">
            <w:pPr>
              <w:rPr>
                <w:sz w:val="24"/>
                <w:szCs w:val="24"/>
              </w:rPr>
            </w:pPr>
            <w:r>
              <w:rPr>
                <w:sz w:val="24"/>
                <w:szCs w:val="24"/>
              </w:rPr>
              <w:t>-</w:t>
            </w:r>
            <w:r w:rsidRPr="0080089A">
              <w:rPr>
                <w:sz w:val="24"/>
                <w:szCs w:val="24"/>
              </w:rPr>
              <w:t>25 620 000</w:t>
            </w:r>
          </w:p>
        </w:tc>
        <w:tc>
          <w:tcPr>
            <w:tcW w:w="1456" w:type="dxa"/>
            <w:tcBorders>
              <w:top w:val="outset" w:sz="6" w:space="0" w:color="000000"/>
              <w:left w:val="outset" w:sz="6" w:space="0" w:color="000000"/>
              <w:bottom w:val="outset" w:sz="6" w:space="0" w:color="000000"/>
              <w:right w:val="outset" w:sz="6" w:space="0" w:color="000000"/>
            </w:tcBorders>
          </w:tcPr>
          <w:p w14:paraId="1B727F68" w14:textId="5F8D465C" w:rsidR="00617DA3" w:rsidRPr="008C1C0E" w:rsidRDefault="00617DA3" w:rsidP="005A39A4">
            <w:pPr>
              <w:rPr>
                <w:sz w:val="24"/>
                <w:szCs w:val="24"/>
              </w:rPr>
            </w:pPr>
            <w:r>
              <w:rPr>
                <w:sz w:val="24"/>
                <w:szCs w:val="24"/>
              </w:rPr>
              <w:t>-</w:t>
            </w:r>
            <w:r w:rsidR="006C1D88" w:rsidRPr="006C1D88">
              <w:rPr>
                <w:sz w:val="24"/>
                <w:szCs w:val="24"/>
              </w:rPr>
              <w:t>37 296 348</w:t>
            </w:r>
          </w:p>
        </w:tc>
      </w:tr>
      <w:tr w:rsidR="00617DA3" w:rsidRPr="008C1C0E" w14:paraId="0077A3E7"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15C9DCB" w14:textId="77777777" w:rsidR="00617DA3" w:rsidRPr="008C1C0E" w:rsidRDefault="00617DA3" w:rsidP="00A1074C">
            <w:pPr>
              <w:rPr>
                <w:color w:val="000000"/>
                <w:sz w:val="24"/>
                <w:szCs w:val="24"/>
              </w:rPr>
            </w:pPr>
            <w:r w:rsidRPr="008C1C0E">
              <w:rPr>
                <w:color w:val="000000"/>
                <w:sz w:val="24"/>
                <w:szCs w:val="24"/>
              </w:rPr>
              <w:t>3.1. valsts pamatbudžets</w:t>
            </w:r>
          </w:p>
        </w:tc>
        <w:tc>
          <w:tcPr>
            <w:tcW w:w="1379" w:type="dxa"/>
            <w:tcBorders>
              <w:top w:val="outset" w:sz="6" w:space="0" w:color="000000"/>
              <w:left w:val="outset" w:sz="6" w:space="0" w:color="000000"/>
              <w:bottom w:val="outset" w:sz="6" w:space="0" w:color="000000"/>
              <w:right w:val="outset" w:sz="6" w:space="0" w:color="000000"/>
            </w:tcBorders>
          </w:tcPr>
          <w:p w14:paraId="591E24D9" w14:textId="6950E5D0" w:rsidR="00617DA3" w:rsidRPr="008C1C0E" w:rsidRDefault="008375B5" w:rsidP="00A1074C">
            <w:pPr>
              <w:rPr>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74788A32" w14:textId="7486C1AC" w:rsidR="00617DA3" w:rsidRPr="008C1C0E" w:rsidRDefault="00617DA3" w:rsidP="00A1074C">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4F5AA503" w14:textId="1A82C2A1" w:rsidR="00617DA3" w:rsidRDefault="00617DA3" w:rsidP="00A1074C">
            <w:r>
              <w:rPr>
                <w:sz w:val="24"/>
                <w:szCs w:val="24"/>
              </w:rPr>
              <w:t>-</w:t>
            </w:r>
            <w:r w:rsidRPr="0080089A">
              <w:rPr>
                <w:sz w:val="24"/>
                <w:szCs w:val="24"/>
              </w:rPr>
              <w:t>25 620 000</w:t>
            </w:r>
          </w:p>
        </w:tc>
        <w:tc>
          <w:tcPr>
            <w:tcW w:w="1559" w:type="dxa"/>
            <w:tcBorders>
              <w:top w:val="outset" w:sz="6" w:space="0" w:color="000000"/>
              <w:left w:val="outset" w:sz="6" w:space="0" w:color="000000"/>
              <w:bottom w:val="outset" w:sz="6" w:space="0" w:color="000000"/>
              <w:right w:val="outset" w:sz="6" w:space="0" w:color="000000"/>
            </w:tcBorders>
          </w:tcPr>
          <w:p w14:paraId="63793FE0" w14:textId="05C3F4E8" w:rsidR="00617DA3" w:rsidRPr="008C1C0E" w:rsidRDefault="00617DA3" w:rsidP="00A1074C">
            <w:pPr>
              <w:rPr>
                <w:sz w:val="24"/>
                <w:szCs w:val="24"/>
              </w:rPr>
            </w:pPr>
            <w:r>
              <w:rPr>
                <w:sz w:val="24"/>
                <w:szCs w:val="24"/>
              </w:rPr>
              <w:t>-</w:t>
            </w:r>
            <w:r w:rsidRPr="0080089A">
              <w:rPr>
                <w:sz w:val="24"/>
                <w:szCs w:val="24"/>
              </w:rPr>
              <w:t>25 620 000</w:t>
            </w:r>
          </w:p>
        </w:tc>
        <w:tc>
          <w:tcPr>
            <w:tcW w:w="1456" w:type="dxa"/>
            <w:tcBorders>
              <w:top w:val="outset" w:sz="6" w:space="0" w:color="000000"/>
              <w:left w:val="outset" w:sz="6" w:space="0" w:color="000000"/>
              <w:bottom w:val="outset" w:sz="6" w:space="0" w:color="000000"/>
              <w:right w:val="outset" w:sz="6" w:space="0" w:color="000000"/>
            </w:tcBorders>
          </w:tcPr>
          <w:p w14:paraId="3D9461C5" w14:textId="49D1238B" w:rsidR="00617DA3" w:rsidRPr="008C1C0E" w:rsidRDefault="00617DA3" w:rsidP="005A39A4">
            <w:pPr>
              <w:rPr>
                <w:sz w:val="24"/>
                <w:szCs w:val="24"/>
              </w:rPr>
            </w:pPr>
            <w:r>
              <w:rPr>
                <w:sz w:val="24"/>
                <w:szCs w:val="24"/>
              </w:rPr>
              <w:t>-</w:t>
            </w:r>
            <w:r w:rsidR="006C1D88" w:rsidRPr="006C1D88">
              <w:rPr>
                <w:sz w:val="24"/>
                <w:szCs w:val="24"/>
              </w:rPr>
              <w:t>37 296 348</w:t>
            </w:r>
          </w:p>
        </w:tc>
      </w:tr>
      <w:tr w:rsidR="00731BB6" w:rsidRPr="008C1C0E" w14:paraId="32EEA14A"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8D78686" w14:textId="77777777" w:rsidR="00731BB6" w:rsidRPr="008C1C0E" w:rsidRDefault="00731BB6" w:rsidP="00731BB6">
            <w:pPr>
              <w:rPr>
                <w:color w:val="000000"/>
                <w:sz w:val="24"/>
                <w:szCs w:val="24"/>
              </w:rPr>
            </w:pPr>
            <w:r w:rsidRPr="008C1C0E">
              <w:rPr>
                <w:color w:val="000000"/>
                <w:sz w:val="24"/>
                <w:szCs w:val="24"/>
              </w:rPr>
              <w:t xml:space="preserve">3.2. speciālais </w:t>
            </w:r>
            <w:r w:rsidRPr="008C1C0E">
              <w:rPr>
                <w:color w:val="000000"/>
                <w:sz w:val="24"/>
                <w:szCs w:val="24"/>
              </w:rPr>
              <w:lastRenderedPageBreak/>
              <w:t>budžets</w:t>
            </w:r>
          </w:p>
        </w:tc>
        <w:tc>
          <w:tcPr>
            <w:tcW w:w="1379" w:type="dxa"/>
            <w:tcBorders>
              <w:top w:val="outset" w:sz="6" w:space="0" w:color="000000"/>
              <w:left w:val="outset" w:sz="6" w:space="0" w:color="000000"/>
              <w:bottom w:val="outset" w:sz="6" w:space="0" w:color="000000"/>
              <w:right w:val="outset" w:sz="6" w:space="0" w:color="000000"/>
            </w:tcBorders>
          </w:tcPr>
          <w:p w14:paraId="4F507F99" w14:textId="1EC0845C" w:rsidR="00731BB6" w:rsidRPr="008C1C0E" w:rsidRDefault="00731BB6" w:rsidP="00731BB6">
            <w:pPr>
              <w:rPr>
                <w:sz w:val="24"/>
                <w:szCs w:val="24"/>
              </w:rPr>
            </w:pPr>
            <w:r w:rsidRPr="005929A6">
              <w:rPr>
                <w:color w:val="000000"/>
                <w:sz w:val="24"/>
                <w:szCs w:val="24"/>
              </w:rPr>
              <w:lastRenderedPageBreak/>
              <w:t>X</w:t>
            </w:r>
          </w:p>
        </w:tc>
        <w:tc>
          <w:tcPr>
            <w:tcW w:w="1418" w:type="dxa"/>
            <w:tcBorders>
              <w:top w:val="outset" w:sz="6" w:space="0" w:color="000000"/>
              <w:left w:val="outset" w:sz="6" w:space="0" w:color="000000"/>
              <w:bottom w:val="outset" w:sz="6" w:space="0" w:color="000000"/>
              <w:right w:val="outset" w:sz="6" w:space="0" w:color="000000"/>
            </w:tcBorders>
          </w:tcPr>
          <w:p w14:paraId="5E3BE968"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B76349E"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40CD5236"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1FD7C007" w14:textId="77777777" w:rsidR="00731BB6" w:rsidRPr="008C1C0E" w:rsidRDefault="00731BB6" w:rsidP="00731BB6">
            <w:pPr>
              <w:rPr>
                <w:sz w:val="24"/>
                <w:szCs w:val="24"/>
              </w:rPr>
            </w:pPr>
            <w:r w:rsidRPr="008C1C0E">
              <w:rPr>
                <w:sz w:val="24"/>
                <w:szCs w:val="24"/>
              </w:rPr>
              <w:t>0</w:t>
            </w:r>
          </w:p>
        </w:tc>
      </w:tr>
      <w:tr w:rsidR="00731BB6" w:rsidRPr="008C1C0E" w14:paraId="1FB222AD"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7AE5812" w14:textId="77777777" w:rsidR="00731BB6" w:rsidRPr="008C1C0E" w:rsidRDefault="00731BB6" w:rsidP="00731BB6">
            <w:pPr>
              <w:rPr>
                <w:color w:val="000000"/>
                <w:sz w:val="24"/>
                <w:szCs w:val="24"/>
              </w:rPr>
            </w:pPr>
            <w:r w:rsidRPr="008C1C0E">
              <w:rPr>
                <w:color w:val="000000"/>
                <w:sz w:val="24"/>
                <w:szCs w:val="24"/>
              </w:rPr>
              <w:lastRenderedPageBreak/>
              <w:t>3.3.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46756941" w14:textId="28DCCAAC"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153BDBA"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4A25D9E"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03EE3019"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63B7DD50" w14:textId="77777777" w:rsidR="00731BB6" w:rsidRPr="008C1C0E" w:rsidRDefault="00731BB6" w:rsidP="00731BB6">
            <w:pPr>
              <w:rPr>
                <w:sz w:val="24"/>
                <w:szCs w:val="24"/>
              </w:rPr>
            </w:pPr>
            <w:r w:rsidRPr="008C1C0E">
              <w:rPr>
                <w:sz w:val="24"/>
                <w:szCs w:val="24"/>
              </w:rPr>
              <w:t>0</w:t>
            </w:r>
          </w:p>
        </w:tc>
      </w:tr>
      <w:tr w:rsidR="002D08C8" w:rsidRPr="008C1C0E" w14:paraId="3A7562B7" w14:textId="77777777" w:rsidTr="000B3C9C">
        <w:trPr>
          <w:trHeight w:val="739"/>
        </w:trPr>
        <w:tc>
          <w:tcPr>
            <w:tcW w:w="2015" w:type="dxa"/>
            <w:tcBorders>
              <w:top w:val="outset" w:sz="6" w:space="0" w:color="000000"/>
              <w:left w:val="outset" w:sz="6" w:space="0" w:color="000000"/>
              <w:bottom w:val="outset" w:sz="6" w:space="0" w:color="000000"/>
              <w:right w:val="outset" w:sz="6" w:space="0" w:color="000000"/>
            </w:tcBorders>
            <w:hideMark/>
          </w:tcPr>
          <w:p w14:paraId="0FE90DCF" w14:textId="77777777" w:rsidR="002D08C8" w:rsidRPr="008C1C0E" w:rsidRDefault="002D08C8" w:rsidP="002D08C8">
            <w:pPr>
              <w:rPr>
                <w:color w:val="000000"/>
                <w:sz w:val="24"/>
                <w:szCs w:val="24"/>
              </w:rPr>
            </w:pPr>
            <w:r w:rsidRPr="008C1C0E">
              <w:rPr>
                <w:color w:val="000000"/>
                <w:sz w:val="24"/>
                <w:szCs w:val="24"/>
              </w:rPr>
              <w:t>4. Finanšu līdzekļi papildu izdevumu finansēšanai (kompensējošu izdevumu samazinājumu norāda ar "+" zīmi)</w:t>
            </w:r>
          </w:p>
        </w:tc>
        <w:tc>
          <w:tcPr>
            <w:tcW w:w="1379" w:type="dxa"/>
            <w:tcBorders>
              <w:top w:val="outset" w:sz="6" w:space="0" w:color="000000"/>
              <w:left w:val="outset" w:sz="6" w:space="0" w:color="000000"/>
              <w:bottom w:val="outset" w:sz="6" w:space="0" w:color="000000"/>
              <w:right w:val="outset" w:sz="6" w:space="0" w:color="000000"/>
            </w:tcBorders>
            <w:hideMark/>
          </w:tcPr>
          <w:p w14:paraId="7AC37232" w14:textId="77777777" w:rsidR="002D08C8" w:rsidRPr="008C1C0E" w:rsidRDefault="002D08C8" w:rsidP="002D08C8">
            <w:pPr>
              <w:rPr>
                <w:color w:val="000000"/>
                <w:sz w:val="24"/>
                <w:szCs w:val="24"/>
              </w:rPr>
            </w:pPr>
            <w:r w:rsidRPr="008C1C0E">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3700EA9D"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9356C04"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517DAD45" w14:textId="77777777" w:rsidR="002D08C8" w:rsidRPr="008C1C0E" w:rsidRDefault="002D08C8" w:rsidP="002D08C8">
            <w:pPr>
              <w:rPr>
                <w:sz w:val="24"/>
                <w:szCs w:val="24"/>
              </w:rPr>
            </w:pPr>
            <w:r w:rsidRPr="008C1C0E">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5D6D0569" w14:textId="77777777" w:rsidR="002D08C8" w:rsidRPr="008C1C0E" w:rsidRDefault="002D08C8" w:rsidP="002D08C8">
            <w:pPr>
              <w:rPr>
                <w:sz w:val="24"/>
                <w:szCs w:val="24"/>
              </w:rPr>
            </w:pPr>
            <w:r w:rsidRPr="008C1C0E">
              <w:rPr>
                <w:sz w:val="24"/>
                <w:szCs w:val="24"/>
              </w:rPr>
              <w:t>X</w:t>
            </w:r>
          </w:p>
        </w:tc>
      </w:tr>
      <w:tr w:rsidR="00617DA3" w:rsidRPr="008C1C0E" w14:paraId="03DBE377" w14:textId="77777777" w:rsidTr="005A39A4">
        <w:tc>
          <w:tcPr>
            <w:tcW w:w="2015" w:type="dxa"/>
            <w:tcBorders>
              <w:top w:val="outset" w:sz="6" w:space="0" w:color="000000"/>
              <w:left w:val="outset" w:sz="6" w:space="0" w:color="000000"/>
              <w:bottom w:val="outset" w:sz="6" w:space="0" w:color="000000"/>
              <w:right w:val="outset" w:sz="6" w:space="0" w:color="000000"/>
            </w:tcBorders>
            <w:hideMark/>
          </w:tcPr>
          <w:p w14:paraId="4458CA97" w14:textId="77777777" w:rsidR="00617DA3" w:rsidRPr="008C1C0E" w:rsidRDefault="00617DA3" w:rsidP="00247C0F">
            <w:pPr>
              <w:rPr>
                <w:color w:val="000000"/>
                <w:sz w:val="24"/>
                <w:szCs w:val="24"/>
              </w:rPr>
            </w:pPr>
            <w:r w:rsidRPr="008C1C0E">
              <w:rPr>
                <w:color w:val="000000"/>
                <w:sz w:val="24"/>
                <w:szCs w:val="24"/>
              </w:rPr>
              <w:t>5. Precizēta finansiālā ietekme:</w:t>
            </w:r>
          </w:p>
        </w:tc>
        <w:tc>
          <w:tcPr>
            <w:tcW w:w="1379" w:type="dxa"/>
            <w:vMerge w:val="restart"/>
            <w:tcBorders>
              <w:top w:val="outset" w:sz="6" w:space="0" w:color="000000"/>
              <w:left w:val="outset" w:sz="6" w:space="0" w:color="000000"/>
              <w:bottom w:val="outset" w:sz="6" w:space="0" w:color="000000"/>
              <w:right w:val="outset" w:sz="6" w:space="0" w:color="000000"/>
            </w:tcBorders>
          </w:tcPr>
          <w:p w14:paraId="1D60E0F8" w14:textId="1FB45B76" w:rsidR="00617DA3" w:rsidRPr="008C1C0E" w:rsidRDefault="008375B5" w:rsidP="00247C0F">
            <w:pPr>
              <w:rPr>
                <w:color w:val="000000"/>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8A342F7" w14:textId="77777777" w:rsidR="00617DA3" w:rsidRPr="008C1C0E" w:rsidRDefault="00617DA3" w:rsidP="00247C0F">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1A4CD267" w14:textId="4416C832" w:rsidR="00617DA3" w:rsidRPr="008375B5" w:rsidRDefault="008375B5" w:rsidP="00247C0F">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103076A3" w14:textId="2428D4B1" w:rsidR="00617DA3" w:rsidRPr="008375B5" w:rsidRDefault="008375B5" w:rsidP="00247C0F">
            <w:pPr>
              <w:rPr>
                <w:sz w:val="24"/>
                <w:szCs w:val="24"/>
              </w:rPr>
            </w:pPr>
            <w:r>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E440E0D" w14:textId="02F0C4C0" w:rsidR="00617DA3" w:rsidRPr="008375B5" w:rsidRDefault="008375B5" w:rsidP="00107DA6">
            <w:pPr>
              <w:rPr>
                <w:sz w:val="24"/>
                <w:szCs w:val="24"/>
              </w:rPr>
            </w:pPr>
            <w:r>
              <w:rPr>
                <w:sz w:val="24"/>
                <w:szCs w:val="24"/>
              </w:rPr>
              <w:t>0</w:t>
            </w:r>
          </w:p>
        </w:tc>
      </w:tr>
      <w:tr w:rsidR="00617DA3" w:rsidRPr="008C1C0E" w14:paraId="62A04E4B"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5B1FE6F" w14:textId="77777777" w:rsidR="00617DA3" w:rsidRPr="008C1C0E" w:rsidRDefault="00617DA3" w:rsidP="00247C0F">
            <w:pPr>
              <w:rPr>
                <w:color w:val="000000"/>
                <w:sz w:val="24"/>
                <w:szCs w:val="24"/>
              </w:rPr>
            </w:pPr>
            <w:r w:rsidRPr="008C1C0E">
              <w:rPr>
                <w:color w:val="000000"/>
                <w:sz w:val="24"/>
                <w:szCs w:val="24"/>
              </w:rPr>
              <w:t>5.1. valsts pamatbudžets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387AB6A0" w14:textId="77777777" w:rsidR="00617DA3" w:rsidRPr="008C1C0E" w:rsidRDefault="00617DA3" w:rsidP="00247C0F">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56BCEAD8" w14:textId="77777777" w:rsidR="00617DA3" w:rsidRPr="008C1C0E" w:rsidRDefault="00617DA3" w:rsidP="00247C0F">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88A4EB1" w14:textId="390AFA76" w:rsidR="00617DA3" w:rsidRPr="008375B5" w:rsidRDefault="008375B5" w:rsidP="00247C0F">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CF99731" w14:textId="4D745514" w:rsidR="00617DA3" w:rsidRPr="008375B5" w:rsidRDefault="008375B5" w:rsidP="009A2B43">
            <w:pPr>
              <w:rPr>
                <w:sz w:val="24"/>
                <w:szCs w:val="24"/>
              </w:rPr>
            </w:pPr>
            <w:r>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6E2A2A29" w14:textId="69B89D1D" w:rsidR="00617DA3" w:rsidRPr="008375B5" w:rsidRDefault="008375B5" w:rsidP="00107DA6">
            <w:pPr>
              <w:rPr>
                <w:sz w:val="24"/>
                <w:szCs w:val="24"/>
              </w:rPr>
            </w:pPr>
            <w:r>
              <w:rPr>
                <w:sz w:val="24"/>
                <w:szCs w:val="24"/>
              </w:rPr>
              <w:t>0</w:t>
            </w:r>
          </w:p>
        </w:tc>
      </w:tr>
      <w:tr w:rsidR="002D08C8" w:rsidRPr="008C1C0E" w14:paraId="7124C3E8"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3AE88690" w14:textId="77777777" w:rsidR="002D08C8" w:rsidRPr="008C1C0E" w:rsidRDefault="002D08C8" w:rsidP="002D08C8">
            <w:pPr>
              <w:rPr>
                <w:color w:val="000000"/>
                <w:sz w:val="24"/>
                <w:szCs w:val="24"/>
              </w:rPr>
            </w:pPr>
            <w:r w:rsidRPr="008C1C0E">
              <w:rPr>
                <w:color w:val="000000"/>
                <w:sz w:val="24"/>
                <w:szCs w:val="24"/>
              </w:rPr>
              <w:t>5.2. speciālais 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057F0AB2" w14:textId="77777777" w:rsidR="002D08C8" w:rsidRPr="008C1C0E" w:rsidRDefault="002D08C8" w:rsidP="002D08C8">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75CA13F8"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646D11F8" w14:textId="77777777" w:rsidR="002D08C8" w:rsidRPr="008375B5" w:rsidRDefault="002D08C8" w:rsidP="002D08C8">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4757411E" w14:textId="77777777" w:rsidR="002D08C8" w:rsidRPr="008375B5" w:rsidRDefault="002D08C8" w:rsidP="002D08C8">
            <w:pPr>
              <w:rPr>
                <w:sz w:val="24"/>
                <w:szCs w:val="24"/>
              </w:rPr>
            </w:pPr>
            <w:r w:rsidRPr="008375B5">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7969F68F" w14:textId="77777777" w:rsidR="002D08C8" w:rsidRPr="008375B5" w:rsidRDefault="002D08C8" w:rsidP="002D08C8">
            <w:pPr>
              <w:rPr>
                <w:sz w:val="24"/>
                <w:szCs w:val="24"/>
              </w:rPr>
            </w:pPr>
            <w:r w:rsidRPr="008375B5">
              <w:rPr>
                <w:sz w:val="24"/>
                <w:szCs w:val="24"/>
              </w:rPr>
              <w:t>0</w:t>
            </w:r>
          </w:p>
        </w:tc>
      </w:tr>
      <w:tr w:rsidR="002D08C8" w:rsidRPr="008C1C0E" w14:paraId="5233AB20"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A7C9424" w14:textId="77777777" w:rsidR="002D08C8" w:rsidRPr="008C1C0E" w:rsidRDefault="002D08C8" w:rsidP="002D08C8">
            <w:pPr>
              <w:rPr>
                <w:color w:val="000000"/>
                <w:sz w:val="24"/>
                <w:szCs w:val="24"/>
              </w:rPr>
            </w:pPr>
            <w:r w:rsidRPr="008C1C0E">
              <w:rPr>
                <w:color w:val="000000"/>
                <w:sz w:val="24"/>
                <w:szCs w:val="24"/>
              </w:rPr>
              <w:t>5.3. pašvaldību 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084C0279" w14:textId="77777777" w:rsidR="002D08C8" w:rsidRPr="008C1C0E" w:rsidRDefault="002D08C8" w:rsidP="002D08C8">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670783D1"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658DB0B" w14:textId="77777777" w:rsidR="002D08C8" w:rsidRPr="008375B5" w:rsidRDefault="002D08C8" w:rsidP="002D08C8">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9D800F9" w14:textId="77777777" w:rsidR="002D08C8" w:rsidRPr="008375B5" w:rsidRDefault="002D08C8" w:rsidP="002D08C8">
            <w:pPr>
              <w:rPr>
                <w:sz w:val="24"/>
                <w:szCs w:val="24"/>
              </w:rPr>
            </w:pPr>
            <w:r w:rsidRPr="008375B5">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EAA3157" w14:textId="77777777" w:rsidR="002D08C8" w:rsidRPr="008375B5" w:rsidRDefault="002D08C8" w:rsidP="002D08C8">
            <w:pPr>
              <w:rPr>
                <w:sz w:val="24"/>
                <w:szCs w:val="24"/>
              </w:rPr>
            </w:pPr>
            <w:r w:rsidRPr="008375B5">
              <w:rPr>
                <w:sz w:val="24"/>
                <w:szCs w:val="24"/>
              </w:rPr>
              <w:t>0</w:t>
            </w:r>
          </w:p>
        </w:tc>
      </w:tr>
      <w:tr w:rsidR="002D08C8" w:rsidRPr="008C1C0E" w14:paraId="3547DF38" w14:textId="77777777" w:rsidTr="00BF3C7F">
        <w:trPr>
          <w:trHeight w:val="2231"/>
        </w:trPr>
        <w:tc>
          <w:tcPr>
            <w:tcW w:w="2015" w:type="dxa"/>
            <w:tcBorders>
              <w:top w:val="outset" w:sz="6" w:space="0" w:color="000000"/>
              <w:left w:val="outset" w:sz="6" w:space="0" w:color="000000"/>
              <w:bottom w:val="outset" w:sz="6" w:space="0" w:color="000000"/>
              <w:right w:val="outset" w:sz="6" w:space="0" w:color="000000"/>
            </w:tcBorders>
            <w:hideMark/>
          </w:tcPr>
          <w:p w14:paraId="2338C045" w14:textId="77777777" w:rsidR="002D08C8" w:rsidRPr="008C1C0E" w:rsidRDefault="002D08C8" w:rsidP="002D08C8">
            <w:pPr>
              <w:rPr>
                <w:color w:val="000000"/>
                <w:sz w:val="24"/>
                <w:szCs w:val="24"/>
              </w:rPr>
            </w:pPr>
            <w:r w:rsidRPr="008C1C0E">
              <w:rPr>
                <w:color w:val="000000"/>
                <w:sz w:val="24"/>
                <w:szCs w:val="24"/>
              </w:rPr>
              <w:t>6. Detalizēts ieņēmumu un izdevumu aprēķins (ja nepieciešams, detalizētu ieņēmumu un izdevumu aprēķinu var pievienot anotācijas pielikumā):</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2ED47F6F" w14:textId="431EEE2B" w:rsidR="002D08C8" w:rsidRPr="000A169E" w:rsidRDefault="002D08C8" w:rsidP="00CD772D">
            <w:pPr>
              <w:ind w:firstLine="679"/>
              <w:jc w:val="both"/>
              <w:rPr>
                <w:color w:val="000000"/>
                <w:sz w:val="24"/>
                <w:szCs w:val="24"/>
              </w:rPr>
            </w:pPr>
            <w:r w:rsidRPr="000A169E">
              <w:rPr>
                <w:color w:val="000000"/>
                <w:sz w:val="24"/>
                <w:szCs w:val="24"/>
              </w:rPr>
              <w:t>Plānotā finansiālā ietekme uz valsts budžetu</w:t>
            </w:r>
            <w:r w:rsidR="008F3659" w:rsidRPr="000A169E">
              <w:rPr>
                <w:color w:val="000000"/>
                <w:sz w:val="24"/>
                <w:szCs w:val="24"/>
              </w:rPr>
              <w:t xml:space="preserve"> 2018.gadā</w:t>
            </w:r>
            <w:r w:rsidRPr="000A169E">
              <w:rPr>
                <w:color w:val="000000"/>
                <w:sz w:val="24"/>
                <w:szCs w:val="24"/>
              </w:rPr>
              <w:t xml:space="preserve"> ir </w:t>
            </w:r>
            <w:r w:rsidR="00CD772D">
              <w:rPr>
                <w:color w:val="000000"/>
                <w:sz w:val="24"/>
                <w:szCs w:val="24"/>
              </w:rPr>
              <w:br/>
            </w:r>
            <w:r w:rsidR="00DD4B73">
              <w:rPr>
                <w:color w:val="000000"/>
                <w:sz w:val="24"/>
                <w:szCs w:val="24"/>
              </w:rPr>
              <w:t>- </w:t>
            </w:r>
            <w:r w:rsidR="008F3659" w:rsidRPr="000A169E">
              <w:rPr>
                <w:b/>
                <w:color w:val="000000"/>
                <w:sz w:val="24"/>
                <w:szCs w:val="24"/>
              </w:rPr>
              <w:t>25</w:t>
            </w:r>
            <w:r w:rsidR="00C505D6">
              <w:rPr>
                <w:b/>
                <w:color w:val="000000"/>
                <w:sz w:val="24"/>
                <w:szCs w:val="24"/>
              </w:rPr>
              <w:t> </w:t>
            </w:r>
            <w:r w:rsidR="008F3659" w:rsidRPr="000A169E">
              <w:rPr>
                <w:b/>
                <w:color w:val="000000"/>
                <w:sz w:val="24"/>
                <w:szCs w:val="24"/>
              </w:rPr>
              <w:t>620</w:t>
            </w:r>
            <w:r w:rsidR="00C505D6">
              <w:rPr>
                <w:b/>
                <w:color w:val="000000"/>
                <w:sz w:val="24"/>
                <w:szCs w:val="24"/>
              </w:rPr>
              <w:t> </w:t>
            </w:r>
            <w:r w:rsidR="008F3659" w:rsidRPr="000A169E">
              <w:rPr>
                <w:b/>
                <w:color w:val="000000"/>
                <w:sz w:val="24"/>
                <w:szCs w:val="24"/>
              </w:rPr>
              <w:t>000</w:t>
            </w:r>
            <w:r w:rsidRPr="000A169E">
              <w:rPr>
                <w:b/>
                <w:color w:val="000000"/>
                <w:sz w:val="24"/>
                <w:szCs w:val="24"/>
              </w:rPr>
              <w:t xml:space="preserve"> </w:t>
            </w:r>
            <w:proofErr w:type="spellStart"/>
            <w:r w:rsidRPr="000A169E">
              <w:rPr>
                <w:b/>
                <w:i/>
                <w:color w:val="000000"/>
                <w:sz w:val="24"/>
                <w:szCs w:val="24"/>
              </w:rPr>
              <w:t>euro</w:t>
            </w:r>
            <w:proofErr w:type="spellEnd"/>
            <w:r w:rsidRPr="000A169E">
              <w:rPr>
                <w:color w:val="000000"/>
                <w:sz w:val="24"/>
                <w:szCs w:val="24"/>
              </w:rPr>
              <w:t xml:space="preserve">, </w:t>
            </w:r>
            <w:r w:rsidR="00C505D6">
              <w:rPr>
                <w:color w:val="000000"/>
                <w:sz w:val="24"/>
                <w:szCs w:val="24"/>
              </w:rPr>
              <w:t xml:space="preserve">ņemot vērā, ka 2016.gadā AN par naftas produktiem </w:t>
            </w:r>
            <w:r w:rsidR="00DD4B73">
              <w:rPr>
                <w:color w:val="000000"/>
                <w:sz w:val="24"/>
                <w:szCs w:val="24"/>
              </w:rPr>
              <w:t xml:space="preserve">faktiskie ieņēmumi bija </w:t>
            </w:r>
            <w:r w:rsidR="00C505D6">
              <w:rPr>
                <w:color w:val="000000"/>
                <w:sz w:val="24"/>
                <w:szCs w:val="24"/>
              </w:rPr>
              <w:t>par 25 620 </w:t>
            </w:r>
            <w:r w:rsidR="00C505D6" w:rsidRPr="00C505D6">
              <w:rPr>
                <w:color w:val="000000"/>
                <w:sz w:val="24"/>
                <w:szCs w:val="24"/>
              </w:rPr>
              <w:t xml:space="preserve">000 </w:t>
            </w:r>
            <w:proofErr w:type="spellStart"/>
            <w:r w:rsidR="00C505D6" w:rsidRPr="00C505D6">
              <w:rPr>
                <w:i/>
                <w:color w:val="000000"/>
                <w:sz w:val="24"/>
                <w:szCs w:val="24"/>
              </w:rPr>
              <w:t>euro</w:t>
            </w:r>
            <w:proofErr w:type="spellEnd"/>
            <w:r w:rsidR="00DD4B73">
              <w:rPr>
                <w:i/>
                <w:color w:val="000000"/>
                <w:sz w:val="24"/>
                <w:szCs w:val="24"/>
              </w:rPr>
              <w:t xml:space="preserve"> </w:t>
            </w:r>
            <w:r w:rsidR="00DD4B73" w:rsidRPr="00DD4B73">
              <w:rPr>
                <w:color w:val="000000"/>
                <w:sz w:val="24"/>
                <w:szCs w:val="24"/>
              </w:rPr>
              <w:t>lielāki</w:t>
            </w:r>
            <w:r w:rsidR="00DD4B73">
              <w:rPr>
                <w:i/>
                <w:color w:val="000000"/>
                <w:sz w:val="24"/>
                <w:szCs w:val="24"/>
              </w:rPr>
              <w:t xml:space="preserve"> </w:t>
            </w:r>
            <w:r w:rsidR="00DD4B73">
              <w:rPr>
                <w:color w:val="000000"/>
                <w:sz w:val="24"/>
                <w:szCs w:val="24"/>
              </w:rPr>
              <w:t>nekā likumā “Par valsts budžetu 2016</w:t>
            </w:r>
            <w:r w:rsidR="00DD4B73" w:rsidRPr="00DD4B73">
              <w:rPr>
                <w:color w:val="000000"/>
                <w:sz w:val="24"/>
                <w:szCs w:val="24"/>
              </w:rPr>
              <w:t>. gadam</w:t>
            </w:r>
            <w:r w:rsidR="00DD4B73">
              <w:rPr>
                <w:color w:val="000000"/>
                <w:sz w:val="24"/>
                <w:szCs w:val="24"/>
              </w:rPr>
              <w:t>” plānotie ieņēmumi 2016.gadā</w:t>
            </w:r>
            <w:r w:rsidR="00C505D6">
              <w:rPr>
                <w:color w:val="000000"/>
                <w:sz w:val="24"/>
                <w:szCs w:val="24"/>
              </w:rPr>
              <w:t xml:space="preserve">, attiecīgi par šo summu </w:t>
            </w:r>
            <w:r w:rsidR="00DD4B73">
              <w:rPr>
                <w:color w:val="000000"/>
                <w:sz w:val="24"/>
                <w:szCs w:val="24"/>
              </w:rPr>
              <w:t>palielinot</w:t>
            </w:r>
            <w:r w:rsidR="00C505D6">
              <w:rPr>
                <w:color w:val="000000"/>
                <w:sz w:val="24"/>
                <w:szCs w:val="24"/>
              </w:rPr>
              <w:t xml:space="preserve"> valsts bu</w:t>
            </w:r>
            <w:r w:rsidR="00DD4B73">
              <w:rPr>
                <w:color w:val="000000"/>
                <w:sz w:val="24"/>
                <w:szCs w:val="24"/>
              </w:rPr>
              <w:t>džeta finansējumu Valsts autoceļ</w:t>
            </w:r>
            <w:r w:rsidR="00C505D6">
              <w:rPr>
                <w:color w:val="000000"/>
                <w:sz w:val="24"/>
                <w:szCs w:val="24"/>
              </w:rPr>
              <w:t>u fondam</w:t>
            </w:r>
            <w:r w:rsidR="00DD4B73">
              <w:rPr>
                <w:color w:val="000000"/>
                <w:sz w:val="24"/>
                <w:szCs w:val="24"/>
              </w:rPr>
              <w:t xml:space="preserve"> 2018.gadā</w:t>
            </w:r>
            <w:r w:rsidR="00C505D6">
              <w:rPr>
                <w:color w:val="000000"/>
                <w:sz w:val="24"/>
                <w:szCs w:val="24"/>
              </w:rPr>
              <w:t>.</w:t>
            </w:r>
            <w:r w:rsidR="00C505D6" w:rsidRPr="00C505D6">
              <w:rPr>
                <w:color w:val="000000"/>
                <w:sz w:val="24"/>
                <w:szCs w:val="24"/>
              </w:rPr>
              <w:t xml:space="preserve"> </w:t>
            </w:r>
          </w:p>
          <w:p w14:paraId="6EC4BF61" w14:textId="3B5710FD" w:rsidR="00E860D8" w:rsidRPr="000A169E" w:rsidRDefault="00E860D8" w:rsidP="00CD772D">
            <w:pPr>
              <w:ind w:firstLine="679"/>
              <w:jc w:val="both"/>
              <w:rPr>
                <w:sz w:val="24"/>
                <w:szCs w:val="24"/>
                <w:lang w:eastAsia="lv-LV"/>
              </w:rPr>
            </w:pPr>
            <w:r w:rsidRPr="000A169E">
              <w:rPr>
                <w:color w:val="000000"/>
                <w:sz w:val="24"/>
                <w:szCs w:val="24"/>
              </w:rPr>
              <w:t xml:space="preserve">Plānotā finansiālā ietekme uz valsts budžetu 2019.gadā ir </w:t>
            </w:r>
            <w:r w:rsidR="00CD772D">
              <w:rPr>
                <w:color w:val="000000"/>
                <w:sz w:val="24"/>
                <w:szCs w:val="24"/>
              </w:rPr>
              <w:br/>
            </w:r>
            <w:r w:rsidR="00603B51">
              <w:rPr>
                <w:color w:val="000000"/>
                <w:sz w:val="24"/>
                <w:szCs w:val="24"/>
              </w:rPr>
              <w:t>-</w:t>
            </w:r>
            <w:r w:rsidR="00617DA3" w:rsidRPr="00617DA3">
              <w:rPr>
                <w:b/>
                <w:color w:val="000000"/>
                <w:sz w:val="24"/>
                <w:szCs w:val="24"/>
              </w:rPr>
              <w:t xml:space="preserve">25 620 000 </w:t>
            </w:r>
            <w:proofErr w:type="spellStart"/>
            <w:r w:rsidR="00617DA3" w:rsidRPr="00617DA3">
              <w:rPr>
                <w:b/>
                <w:i/>
                <w:color w:val="000000"/>
                <w:sz w:val="24"/>
                <w:szCs w:val="24"/>
              </w:rPr>
              <w:t>euro</w:t>
            </w:r>
            <w:proofErr w:type="spellEnd"/>
            <w:r w:rsidRPr="000A169E">
              <w:rPr>
                <w:color w:val="000000"/>
                <w:sz w:val="24"/>
                <w:szCs w:val="24"/>
              </w:rPr>
              <w:t xml:space="preserve">, </w:t>
            </w:r>
            <w:r w:rsidR="00DD4B73">
              <w:rPr>
                <w:color w:val="000000"/>
                <w:sz w:val="24"/>
                <w:szCs w:val="24"/>
              </w:rPr>
              <w:t xml:space="preserve">pieņemot, ka 2017.gadā AN par naftas produktiem </w:t>
            </w:r>
            <w:r w:rsidR="009A2B43">
              <w:rPr>
                <w:color w:val="000000"/>
                <w:sz w:val="24"/>
                <w:szCs w:val="24"/>
              </w:rPr>
              <w:t>faktiskie ieņēmumi</w:t>
            </w:r>
            <w:r w:rsidR="00617DA3">
              <w:rPr>
                <w:color w:val="000000"/>
                <w:sz w:val="24"/>
                <w:szCs w:val="24"/>
              </w:rPr>
              <w:t xml:space="preserve"> arī</w:t>
            </w:r>
            <w:r w:rsidR="009A2B43">
              <w:rPr>
                <w:color w:val="000000"/>
                <w:sz w:val="24"/>
                <w:szCs w:val="24"/>
              </w:rPr>
              <w:t xml:space="preserve"> būs par </w:t>
            </w:r>
            <w:r w:rsidR="00617DA3" w:rsidRPr="00617DA3">
              <w:rPr>
                <w:color w:val="000000"/>
                <w:sz w:val="24"/>
                <w:szCs w:val="24"/>
              </w:rPr>
              <w:t xml:space="preserve">25 620 000 </w:t>
            </w:r>
            <w:proofErr w:type="spellStart"/>
            <w:r w:rsidR="00DD4B73" w:rsidRPr="00DD4B73">
              <w:rPr>
                <w:i/>
                <w:color w:val="000000"/>
                <w:sz w:val="24"/>
                <w:szCs w:val="24"/>
              </w:rPr>
              <w:t>euro</w:t>
            </w:r>
            <w:proofErr w:type="spellEnd"/>
            <w:r w:rsidR="00DD4B73">
              <w:rPr>
                <w:color w:val="000000"/>
                <w:sz w:val="24"/>
                <w:szCs w:val="24"/>
              </w:rPr>
              <w:t xml:space="preserve"> lielāki nekā likumā “</w:t>
            </w:r>
            <w:r w:rsidR="00DD4B73" w:rsidRPr="00DD4B73">
              <w:rPr>
                <w:color w:val="000000"/>
                <w:sz w:val="24"/>
                <w:szCs w:val="24"/>
              </w:rPr>
              <w:t>Par valsts budžetu 2017. gadam</w:t>
            </w:r>
            <w:r w:rsidR="00DD4B73">
              <w:rPr>
                <w:color w:val="000000"/>
                <w:sz w:val="24"/>
                <w:szCs w:val="24"/>
              </w:rPr>
              <w:t>” plānotie ieņēmumi 2017.gadā, attiecīgi par šo summu palielinot valsts budžeta finansējumu Valsts autoceļu fondam 2019.gadā.</w:t>
            </w:r>
          </w:p>
          <w:p w14:paraId="17EA1CAA" w14:textId="76EA5BF3" w:rsidR="000A169E" w:rsidRPr="000A169E" w:rsidRDefault="000A169E" w:rsidP="00CD772D">
            <w:pPr>
              <w:ind w:firstLine="679"/>
              <w:jc w:val="both"/>
              <w:rPr>
                <w:color w:val="000000"/>
                <w:sz w:val="24"/>
                <w:szCs w:val="24"/>
              </w:rPr>
            </w:pPr>
            <w:r w:rsidRPr="000A169E">
              <w:rPr>
                <w:color w:val="000000"/>
                <w:sz w:val="24"/>
                <w:szCs w:val="24"/>
              </w:rPr>
              <w:t xml:space="preserve">Plānotā finansiālā ietekme uz valsts budžetu 2020.gadā ir </w:t>
            </w:r>
            <w:r w:rsidR="00CD772D">
              <w:rPr>
                <w:color w:val="000000"/>
                <w:sz w:val="24"/>
                <w:szCs w:val="24"/>
              </w:rPr>
              <w:br/>
            </w:r>
            <w:r w:rsidR="00603B51">
              <w:rPr>
                <w:color w:val="000000"/>
                <w:sz w:val="24"/>
                <w:szCs w:val="24"/>
              </w:rPr>
              <w:t>-</w:t>
            </w:r>
            <w:r w:rsidR="006C1D88" w:rsidRPr="006C1D88">
              <w:rPr>
                <w:b/>
                <w:color w:val="000000"/>
                <w:sz w:val="24"/>
                <w:szCs w:val="24"/>
              </w:rPr>
              <w:t>37 296</w:t>
            </w:r>
            <w:r w:rsidR="006C1D88">
              <w:rPr>
                <w:b/>
                <w:color w:val="000000"/>
                <w:sz w:val="24"/>
                <w:szCs w:val="24"/>
              </w:rPr>
              <w:t> </w:t>
            </w:r>
            <w:r w:rsidR="006C1D88" w:rsidRPr="006C1D88">
              <w:rPr>
                <w:b/>
                <w:color w:val="000000"/>
                <w:sz w:val="24"/>
                <w:szCs w:val="24"/>
              </w:rPr>
              <w:t>348</w:t>
            </w:r>
            <w:r w:rsidR="006C1D88">
              <w:rPr>
                <w:b/>
                <w:color w:val="000000"/>
                <w:sz w:val="24"/>
                <w:szCs w:val="24"/>
              </w:rPr>
              <w:t xml:space="preserve"> </w:t>
            </w:r>
            <w:proofErr w:type="spellStart"/>
            <w:r w:rsidRPr="000A169E">
              <w:rPr>
                <w:b/>
                <w:i/>
                <w:color w:val="000000"/>
                <w:sz w:val="24"/>
                <w:szCs w:val="24"/>
              </w:rPr>
              <w:t>euro</w:t>
            </w:r>
            <w:proofErr w:type="spellEnd"/>
            <w:r w:rsidRPr="000A169E">
              <w:rPr>
                <w:color w:val="000000"/>
                <w:sz w:val="24"/>
                <w:szCs w:val="24"/>
              </w:rPr>
              <w:t>,</w:t>
            </w:r>
            <w:r w:rsidR="00DD4B73">
              <w:rPr>
                <w:color w:val="000000"/>
                <w:sz w:val="24"/>
                <w:szCs w:val="24"/>
              </w:rPr>
              <w:t xml:space="preserve"> tai skaitā</w:t>
            </w:r>
            <w:r w:rsidR="007A1582">
              <w:rPr>
                <w:color w:val="000000"/>
                <w:sz w:val="24"/>
                <w:szCs w:val="24"/>
              </w:rPr>
              <w:t xml:space="preserve"> </w:t>
            </w:r>
            <w:r w:rsidRPr="000A169E">
              <w:rPr>
                <w:color w:val="000000"/>
                <w:sz w:val="24"/>
                <w:szCs w:val="24"/>
              </w:rPr>
              <w:t>:</w:t>
            </w:r>
          </w:p>
          <w:p w14:paraId="3D1396D9" w14:textId="4384DD4E" w:rsidR="000A169E" w:rsidRPr="000A169E" w:rsidRDefault="000A169E" w:rsidP="005A39A4">
            <w:pPr>
              <w:pStyle w:val="ListParagraph"/>
              <w:numPr>
                <w:ilvl w:val="0"/>
                <w:numId w:val="5"/>
              </w:numPr>
              <w:jc w:val="both"/>
              <w:rPr>
                <w:rFonts w:ascii="Times New Roman" w:hAnsi="Times New Roman"/>
                <w:color w:val="000000"/>
                <w:sz w:val="24"/>
                <w:szCs w:val="24"/>
              </w:rPr>
            </w:pPr>
            <w:r w:rsidRPr="000A169E">
              <w:rPr>
                <w:rFonts w:ascii="Times New Roman" w:hAnsi="Times New Roman"/>
                <w:color w:val="000000"/>
                <w:sz w:val="24"/>
                <w:szCs w:val="24"/>
              </w:rPr>
              <w:t xml:space="preserve"> </w:t>
            </w:r>
            <w:r w:rsidR="00603B51">
              <w:rPr>
                <w:rFonts w:ascii="Times New Roman" w:hAnsi="Times New Roman"/>
                <w:color w:val="000000"/>
                <w:sz w:val="24"/>
                <w:szCs w:val="24"/>
              </w:rPr>
              <w:t>-</w:t>
            </w:r>
            <w:r w:rsidR="00617DA3" w:rsidRPr="00617DA3">
              <w:rPr>
                <w:rFonts w:ascii="Times New Roman" w:hAnsi="Times New Roman"/>
                <w:b/>
                <w:color w:val="000000"/>
                <w:sz w:val="24"/>
                <w:szCs w:val="24"/>
              </w:rPr>
              <w:t xml:space="preserve">25 620 000 </w:t>
            </w:r>
            <w:proofErr w:type="spellStart"/>
            <w:r w:rsidRPr="003B14B5">
              <w:rPr>
                <w:rFonts w:ascii="Times New Roman" w:hAnsi="Times New Roman"/>
                <w:b/>
                <w:i/>
                <w:color w:val="000000"/>
                <w:sz w:val="24"/>
                <w:szCs w:val="24"/>
              </w:rPr>
              <w:t>euro</w:t>
            </w:r>
            <w:proofErr w:type="spellEnd"/>
            <w:r w:rsidRPr="000A169E">
              <w:rPr>
                <w:rFonts w:ascii="Times New Roman" w:hAnsi="Times New Roman"/>
                <w:color w:val="000000"/>
                <w:sz w:val="24"/>
                <w:szCs w:val="24"/>
              </w:rPr>
              <w:t xml:space="preserve"> </w:t>
            </w:r>
            <w:r w:rsidR="0045740F" w:rsidRPr="0045740F">
              <w:rPr>
                <w:rFonts w:ascii="Times New Roman" w:hAnsi="Times New Roman"/>
                <w:color w:val="000000"/>
                <w:sz w:val="24"/>
                <w:szCs w:val="24"/>
              </w:rPr>
              <w:t xml:space="preserve">pieņemot, ka </w:t>
            </w:r>
            <w:r w:rsidR="00617DA3">
              <w:rPr>
                <w:rFonts w:ascii="Times New Roman" w:hAnsi="Times New Roman"/>
                <w:color w:val="000000"/>
                <w:sz w:val="24"/>
                <w:szCs w:val="24"/>
              </w:rPr>
              <w:t xml:space="preserve">arī </w:t>
            </w:r>
            <w:r w:rsidR="0045740F" w:rsidRPr="0045740F">
              <w:rPr>
                <w:rFonts w:ascii="Times New Roman" w:hAnsi="Times New Roman"/>
                <w:color w:val="000000"/>
                <w:sz w:val="24"/>
                <w:szCs w:val="24"/>
              </w:rPr>
              <w:t>201</w:t>
            </w:r>
            <w:r w:rsidR="0045740F">
              <w:rPr>
                <w:rFonts w:ascii="Times New Roman" w:hAnsi="Times New Roman"/>
                <w:color w:val="000000"/>
                <w:sz w:val="24"/>
                <w:szCs w:val="24"/>
              </w:rPr>
              <w:t>8</w:t>
            </w:r>
            <w:r w:rsidR="0045740F" w:rsidRPr="0045740F">
              <w:rPr>
                <w:rFonts w:ascii="Times New Roman" w:hAnsi="Times New Roman"/>
                <w:color w:val="000000"/>
                <w:sz w:val="24"/>
                <w:szCs w:val="24"/>
              </w:rPr>
              <w:t xml:space="preserve">.gadā AN par naftas produktiem faktiskie ieņēmumi būs par </w:t>
            </w:r>
            <w:r w:rsidR="00617DA3" w:rsidRPr="00617DA3">
              <w:rPr>
                <w:rFonts w:ascii="Times New Roman" w:hAnsi="Times New Roman"/>
                <w:color w:val="000000"/>
                <w:sz w:val="24"/>
                <w:szCs w:val="24"/>
              </w:rPr>
              <w:t xml:space="preserve">25 620 000 </w:t>
            </w:r>
            <w:proofErr w:type="spellStart"/>
            <w:r w:rsidR="0045740F" w:rsidRPr="0045740F">
              <w:rPr>
                <w:rFonts w:ascii="Times New Roman" w:hAnsi="Times New Roman"/>
                <w:i/>
                <w:color w:val="000000"/>
                <w:sz w:val="24"/>
                <w:szCs w:val="24"/>
              </w:rPr>
              <w:t>euro</w:t>
            </w:r>
            <w:proofErr w:type="spellEnd"/>
            <w:r w:rsidR="0045740F" w:rsidRPr="0045740F">
              <w:rPr>
                <w:rFonts w:ascii="Times New Roman" w:hAnsi="Times New Roman"/>
                <w:color w:val="000000"/>
                <w:sz w:val="24"/>
                <w:szCs w:val="24"/>
              </w:rPr>
              <w:t xml:space="preserve"> lielāki nekā</w:t>
            </w:r>
            <w:r w:rsidR="0045740F">
              <w:rPr>
                <w:rFonts w:ascii="Times New Roman" w:hAnsi="Times New Roman"/>
                <w:color w:val="000000"/>
                <w:sz w:val="24"/>
                <w:szCs w:val="24"/>
              </w:rPr>
              <w:t xml:space="preserve"> likumā “Par valsts budžetu 2018. gadam” plānotie ieņēmumi 2018</w:t>
            </w:r>
            <w:r w:rsidR="0045740F" w:rsidRPr="0045740F">
              <w:rPr>
                <w:rFonts w:ascii="Times New Roman" w:hAnsi="Times New Roman"/>
                <w:color w:val="000000"/>
                <w:sz w:val="24"/>
                <w:szCs w:val="24"/>
              </w:rPr>
              <w:t>.gadā, attiecīgi par šo summu palielinot valsts budžeta finansējumu Valsts autoceļu fondam 20</w:t>
            </w:r>
            <w:r w:rsidR="0045740F">
              <w:rPr>
                <w:rFonts w:ascii="Times New Roman" w:hAnsi="Times New Roman"/>
                <w:color w:val="000000"/>
                <w:sz w:val="24"/>
                <w:szCs w:val="24"/>
              </w:rPr>
              <w:t>20</w:t>
            </w:r>
            <w:r w:rsidR="0045740F" w:rsidRPr="0045740F">
              <w:rPr>
                <w:rFonts w:ascii="Times New Roman" w:hAnsi="Times New Roman"/>
                <w:color w:val="000000"/>
                <w:sz w:val="24"/>
                <w:szCs w:val="24"/>
              </w:rPr>
              <w:t>.gadā</w:t>
            </w:r>
            <w:r w:rsidRPr="000A169E">
              <w:rPr>
                <w:rFonts w:ascii="Times New Roman" w:hAnsi="Times New Roman"/>
                <w:sz w:val="24"/>
                <w:szCs w:val="24"/>
                <w:lang w:eastAsia="lv-LV"/>
              </w:rPr>
              <w:t>;</w:t>
            </w:r>
          </w:p>
          <w:p w14:paraId="12B4986A" w14:textId="23AC66FE" w:rsidR="002D08C8" w:rsidRPr="002A1B92" w:rsidRDefault="00603B51" w:rsidP="005A39A4">
            <w:pPr>
              <w:pStyle w:val="ListParagraph"/>
              <w:numPr>
                <w:ilvl w:val="0"/>
                <w:numId w:val="5"/>
              </w:numPr>
              <w:jc w:val="both"/>
              <w:rPr>
                <w:rFonts w:ascii="Times New Roman" w:hAnsi="Times New Roman"/>
                <w:b/>
                <w:color w:val="000000"/>
                <w:sz w:val="24"/>
                <w:szCs w:val="24"/>
              </w:rPr>
            </w:pPr>
            <w:r>
              <w:rPr>
                <w:rFonts w:ascii="Times New Roman" w:hAnsi="Times New Roman"/>
                <w:b/>
                <w:color w:val="000000"/>
                <w:sz w:val="24"/>
                <w:szCs w:val="24"/>
              </w:rPr>
              <w:t>-</w:t>
            </w:r>
            <w:r w:rsidR="006C1D88" w:rsidRPr="006C1D88">
              <w:rPr>
                <w:rFonts w:ascii="Times New Roman" w:hAnsi="Times New Roman"/>
                <w:b/>
                <w:color w:val="000000"/>
                <w:sz w:val="24"/>
                <w:szCs w:val="24"/>
              </w:rPr>
              <w:t xml:space="preserve">11 676 348 </w:t>
            </w:r>
            <w:proofErr w:type="spellStart"/>
            <w:r w:rsidR="003B14B5" w:rsidRPr="008174E7">
              <w:rPr>
                <w:rFonts w:ascii="Times New Roman" w:hAnsi="Times New Roman"/>
                <w:b/>
                <w:i/>
                <w:color w:val="000000"/>
                <w:sz w:val="24"/>
                <w:szCs w:val="24"/>
              </w:rPr>
              <w:t>euro</w:t>
            </w:r>
            <w:proofErr w:type="spellEnd"/>
            <w:r w:rsidR="007A1582">
              <w:rPr>
                <w:rFonts w:ascii="Times New Roman" w:hAnsi="Times New Roman"/>
                <w:b/>
                <w:i/>
                <w:color w:val="000000"/>
                <w:sz w:val="24"/>
                <w:szCs w:val="24"/>
              </w:rPr>
              <w:t xml:space="preserve"> </w:t>
            </w:r>
            <w:r w:rsidR="007A1582" w:rsidRPr="007A1582">
              <w:rPr>
                <w:rFonts w:ascii="Times New Roman" w:hAnsi="Times New Roman"/>
                <w:color w:val="000000"/>
                <w:sz w:val="24"/>
                <w:szCs w:val="24"/>
              </w:rPr>
              <w:t>jeb</w:t>
            </w:r>
            <w:r w:rsidR="008174E7" w:rsidRPr="008174E7">
              <w:rPr>
                <w:rFonts w:ascii="Times New Roman" w:hAnsi="Times New Roman"/>
                <w:b/>
                <w:i/>
                <w:color w:val="000000"/>
                <w:sz w:val="24"/>
                <w:szCs w:val="24"/>
              </w:rPr>
              <w:t xml:space="preserve"> </w:t>
            </w:r>
            <w:r w:rsidR="007A1582">
              <w:rPr>
                <w:rFonts w:ascii="Times New Roman" w:hAnsi="Times New Roman"/>
                <w:color w:val="000000"/>
                <w:sz w:val="24"/>
                <w:szCs w:val="24"/>
              </w:rPr>
              <w:t>valsts budžeta finansējuma pieaugums Valsts autoceļu fondam par 5 %, pieņemot, ka nominālā IKP pieauguma prognoze 2020.gadā būs vismaz 5 % (pašlaik nominālā IKP pieauguma prognoze 2020.gadam ir 5,7 %).</w:t>
            </w:r>
            <w:r w:rsidR="008174E7" w:rsidRPr="008174E7">
              <w:rPr>
                <w:rFonts w:ascii="Times New Roman" w:hAnsi="Times New Roman"/>
                <w:color w:val="000000"/>
                <w:sz w:val="24"/>
                <w:szCs w:val="24"/>
              </w:rPr>
              <w:t xml:space="preserve"> </w:t>
            </w:r>
          </w:p>
        </w:tc>
      </w:tr>
      <w:tr w:rsidR="002D08C8" w:rsidRPr="008C1C0E" w14:paraId="7542D3C8" w14:textId="77777777" w:rsidTr="00731237">
        <w:trPr>
          <w:trHeight w:val="169"/>
        </w:trPr>
        <w:tc>
          <w:tcPr>
            <w:tcW w:w="2015" w:type="dxa"/>
            <w:tcBorders>
              <w:top w:val="outset" w:sz="6" w:space="0" w:color="000000"/>
              <w:left w:val="outset" w:sz="6" w:space="0" w:color="000000"/>
              <w:bottom w:val="outset" w:sz="6" w:space="0" w:color="000000"/>
              <w:right w:val="outset" w:sz="6" w:space="0" w:color="000000"/>
            </w:tcBorders>
            <w:hideMark/>
          </w:tcPr>
          <w:p w14:paraId="214B307A" w14:textId="77777777" w:rsidR="002D08C8" w:rsidRPr="008C1C0E" w:rsidRDefault="002D08C8" w:rsidP="002D08C8">
            <w:pPr>
              <w:rPr>
                <w:color w:val="000000"/>
                <w:sz w:val="24"/>
                <w:szCs w:val="24"/>
              </w:rPr>
            </w:pPr>
            <w:r w:rsidRPr="008C1C0E">
              <w:rPr>
                <w:color w:val="000000"/>
                <w:sz w:val="24"/>
                <w:szCs w:val="24"/>
              </w:rPr>
              <w:t>6.1. detalizēts ieņēmumu aprēķins</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55D55C4D" w14:textId="347836B8" w:rsidR="00AA1410" w:rsidRPr="00AA1410" w:rsidRDefault="0045740F" w:rsidP="00603B51">
            <w:pPr>
              <w:ind w:firstLine="720"/>
              <w:jc w:val="both"/>
              <w:rPr>
                <w:color w:val="000000"/>
                <w:sz w:val="24"/>
                <w:szCs w:val="24"/>
              </w:rPr>
            </w:pPr>
            <w:r>
              <w:rPr>
                <w:color w:val="000000"/>
                <w:sz w:val="24"/>
                <w:szCs w:val="24"/>
              </w:rPr>
              <w:t>Projekts šo jomu neskar.</w:t>
            </w:r>
          </w:p>
        </w:tc>
      </w:tr>
      <w:tr w:rsidR="002D08C8" w:rsidRPr="008C1C0E" w14:paraId="0A154549" w14:textId="77777777" w:rsidTr="00BF3C7F">
        <w:trPr>
          <w:trHeight w:val="25"/>
        </w:trPr>
        <w:tc>
          <w:tcPr>
            <w:tcW w:w="2015" w:type="dxa"/>
            <w:tcBorders>
              <w:top w:val="outset" w:sz="6" w:space="0" w:color="000000"/>
              <w:left w:val="outset" w:sz="6" w:space="0" w:color="000000"/>
              <w:bottom w:val="outset" w:sz="6" w:space="0" w:color="000000"/>
              <w:right w:val="outset" w:sz="6" w:space="0" w:color="000000"/>
            </w:tcBorders>
            <w:hideMark/>
          </w:tcPr>
          <w:p w14:paraId="1FC38962" w14:textId="77777777" w:rsidR="002D08C8" w:rsidRPr="008C1C0E" w:rsidRDefault="002D08C8" w:rsidP="002D08C8">
            <w:pPr>
              <w:rPr>
                <w:color w:val="000000"/>
                <w:sz w:val="24"/>
                <w:szCs w:val="24"/>
              </w:rPr>
            </w:pPr>
            <w:r w:rsidRPr="008C1C0E">
              <w:rPr>
                <w:color w:val="000000"/>
                <w:sz w:val="24"/>
                <w:szCs w:val="24"/>
              </w:rPr>
              <w:t>6.2. detalizēts izdevumu aprēķins</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2B7A3378" w14:textId="7E9E89F0" w:rsidR="00FA7BC2" w:rsidRPr="008C1C0E" w:rsidRDefault="008375B5" w:rsidP="00CC4F96">
            <w:pPr>
              <w:ind w:firstLine="679"/>
              <w:jc w:val="both"/>
              <w:rPr>
                <w:color w:val="000000"/>
                <w:sz w:val="24"/>
                <w:szCs w:val="24"/>
              </w:rPr>
            </w:pPr>
            <w:r>
              <w:rPr>
                <w:color w:val="000000"/>
                <w:sz w:val="24"/>
                <w:szCs w:val="24"/>
              </w:rPr>
              <w:t>Projekts šo jomu neskar.</w:t>
            </w:r>
          </w:p>
        </w:tc>
      </w:tr>
      <w:tr w:rsidR="002D08C8" w:rsidRPr="008C1C0E" w14:paraId="6CA24F5B" w14:textId="77777777" w:rsidTr="00CC4F96">
        <w:trPr>
          <w:trHeight w:val="2588"/>
        </w:trPr>
        <w:tc>
          <w:tcPr>
            <w:tcW w:w="2015" w:type="dxa"/>
            <w:tcBorders>
              <w:top w:val="outset" w:sz="6" w:space="0" w:color="000000"/>
              <w:left w:val="outset" w:sz="6" w:space="0" w:color="000000"/>
              <w:bottom w:val="outset" w:sz="6" w:space="0" w:color="000000"/>
              <w:right w:val="outset" w:sz="6" w:space="0" w:color="000000"/>
            </w:tcBorders>
            <w:hideMark/>
          </w:tcPr>
          <w:p w14:paraId="6D0FA7F5" w14:textId="57EF0522" w:rsidR="002D08C8" w:rsidRPr="008C1C0E" w:rsidRDefault="002D08C8" w:rsidP="002D08C8">
            <w:pPr>
              <w:rPr>
                <w:color w:val="000000"/>
                <w:sz w:val="24"/>
                <w:szCs w:val="24"/>
              </w:rPr>
            </w:pPr>
            <w:r w:rsidRPr="008C1C0E">
              <w:rPr>
                <w:color w:val="000000"/>
                <w:sz w:val="24"/>
                <w:szCs w:val="24"/>
              </w:rPr>
              <w:lastRenderedPageBreak/>
              <w:t>7. Cita informācija</w:t>
            </w:r>
          </w:p>
        </w:tc>
        <w:tc>
          <w:tcPr>
            <w:tcW w:w="7371" w:type="dxa"/>
            <w:gridSpan w:val="5"/>
            <w:tcBorders>
              <w:top w:val="outset" w:sz="6" w:space="0" w:color="000000"/>
              <w:left w:val="outset" w:sz="6" w:space="0" w:color="000000"/>
              <w:bottom w:val="outset" w:sz="6" w:space="0" w:color="000000"/>
              <w:right w:val="outset" w:sz="6" w:space="0" w:color="000000"/>
            </w:tcBorders>
          </w:tcPr>
          <w:p w14:paraId="0204DD9F" w14:textId="66F1654C" w:rsidR="00F64A37" w:rsidRPr="00855A54" w:rsidRDefault="00CC4F96" w:rsidP="00855A54">
            <w:pPr>
              <w:jc w:val="both"/>
              <w:rPr>
                <w:color w:val="000000"/>
                <w:sz w:val="24"/>
                <w:szCs w:val="24"/>
              </w:rPr>
            </w:pPr>
            <w:r>
              <w:rPr>
                <w:color w:val="000000"/>
                <w:sz w:val="24"/>
                <w:szCs w:val="24"/>
              </w:rPr>
              <w:t>Informācija</w:t>
            </w:r>
            <w:r w:rsidR="00351F2A" w:rsidRPr="00855A54">
              <w:rPr>
                <w:color w:val="000000"/>
                <w:sz w:val="24"/>
                <w:szCs w:val="24"/>
              </w:rPr>
              <w:t xml:space="preserve"> par </w:t>
            </w:r>
            <w:r>
              <w:rPr>
                <w:color w:val="000000"/>
                <w:sz w:val="24"/>
                <w:szCs w:val="24"/>
              </w:rPr>
              <w:t>nominālā IKP</w:t>
            </w:r>
            <w:r w:rsidR="00F64A37" w:rsidRPr="00855A54">
              <w:rPr>
                <w:color w:val="000000"/>
                <w:sz w:val="24"/>
                <w:szCs w:val="24"/>
              </w:rPr>
              <w:t xml:space="preserve"> prognozēm, milj. </w:t>
            </w:r>
            <w:proofErr w:type="spellStart"/>
            <w:r w:rsidR="00F64A37" w:rsidRPr="0045740F">
              <w:rPr>
                <w:i/>
                <w:color w:val="000000"/>
                <w:sz w:val="24"/>
                <w:szCs w:val="24"/>
              </w:rPr>
              <w:t>euro</w:t>
            </w:r>
            <w:proofErr w:type="spellEnd"/>
          </w:p>
          <w:tbl>
            <w:tblPr>
              <w:tblW w:w="6582" w:type="dxa"/>
              <w:tblLayout w:type="fixed"/>
              <w:tblLook w:val="04A0" w:firstRow="1" w:lastRow="0" w:firstColumn="1" w:lastColumn="0" w:noHBand="0" w:noVBand="1"/>
            </w:tblPr>
            <w:tblGrid>
              <w:gridCol w:w="2471"/>
              <w:gridCol w:w="1134"/>
              <w:gridCol w:w="993"/>
              <w:gridCol w:w="992"/>
              <w:gridCol w:w="992"/>
            </w:tblGrid>
            <w:tr w:rsidR="00F32C8A" w:rsidRPr="00AA1410" w14:paraId="40F68374" w14:textId="0C0B5DDB" w:rsidTr="00F32C8A">
              <w:trPr>
                <w:trHeight w:val="330"/>
              </w:trPr>
              <w:tc>
                <w:tcPr>
                  <w:tcW w:w="2471" w:type="dxa"/>
                  <w:vMerge w:val="restart"/>
                  <w:tcBorders>
                    <w:top w:val="single" w:sz="8" w:space="0" w:color="auto"/>
                    <w:left w:val="single" w:sz="8" w:space="0" w:color="auto"/>
                    <w:bottom w:val="single" w:sz="4" w:space="0" w:color="000000"/>
                    <w:right w:val="nil"/>
                  </w:tcBorders>
                  <w:shd w:val="clear" w:color="auto" w:fill="auto"/>
                  <w:vAlign w:val="center"/>
                  <w:hideMark/>
                </w:tcPr>
                <w:p w14:paraId="0FB6D94F" w14:textId="77777777"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Rādītāji</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4BB562F" w14:textId="77777777" w:rsidR="00F32C8A" w:rsidRPr="00AA1410"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2017</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51E6398A" w14:textId="77777777"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2018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83A55B4" w14:textId="77777777" w:rsidR="00F32C8A" w:rsidRPr="00AA1410"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2019</w:t>
                  </w:r>
                </w:p>
              </w:tc>
              <w:tc>
                <w:tcPr>
                  <w:tcW w:w="992" w:type="dxa"/>
                  <w:tcBorders>
                    <w:top w:val="single" w:sz="8" w:space="0" w:color="auto"/>
                    <w:left w:val="nil"/>
                    <w:bottom w:val="single" w:sz="8" w:space="0" w:color="auto"/>
                    <w:right w:val="single" w:sz="8" w:space="0" w:color="auto"/>
                  </w:tcBorders>
                </w:tcPr>
                <w:p w14:paraId="2B1C535B" w14:textId="5780BE01" w:rsidR="00F32C8A"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2020</w:t>
                  </w:r>
                </w:p>
              </w:tc>
            </w:tr>
            <w:tr w:rsidR="00F32C8A" w:rsidRPr="00AA1410" w14:paraId="455DE4C0" w14:textId="78B697C2" w:rsidTr="00901ADB">
              <w:trPr>
                <w:trHeight w:val="315"/>
              </w:trPr>
              <w:tc>
                <w:tcPr>
                  <w:tcW w:w="2471" w:type="dxa"/>
                  <w:vMerge/>
                  <w:tcBorders>
                    <w:top w:val="single" w:sz="8" w:space="0" w:color="auto"/>
                    <w:left w:val="single" w:sz="8" w:space="0" w:color="auto"/>
                    <w:bottom w:val="single" w:sz="4" w:space="0" w:color="000000"/>
                    <w:right w:val="nil"/>
                  </w:tcBorders>
                  <w:vAlign w:val="center"/>
                  <w:hideMark/>
                </w:tcPr>
                <w:p w14:paraId="4C1DC14C" w14:textId="77777777" w:rsidR="00F32C8A" w:rsidRPr="00AA1410" w:rsidRDefault="00F32C8A" w:rsidP="00F64A37">
                  <w:pPr>
                    <w:rPr>
                      <w:rFonts w:eastAsia="Times New Roman"/>
                      <w:color w:val="000000"/>
                      <w:sz w:val="24"/>
                      <w:szCs w:val="24"/>
                      <w:lang w:eastAsia="lv-LV"/>
                    </w:rPr>
                  </w:pPr>
                </w:p>
              </w:tc>
              <w:tc>
                <w:tcPr>
                  <w:tcW w:w="411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FE8D52E" w14:textId="38E88270"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 </w:t>
                  </w:r>
                  <w:r>
                    <w:rPr>
                      <w:rFonts w:eastAsia="Times New Roman"/>
                      <w:color w:val="000000"/>
                      <w:sz w:val="24"/>
                      <w:szCs w:val="24"/>
                      <w:lang w:eastAsia="lv-LV"/>
                    </w:rPr>
                    <w:t>prognoze</w:t>
                  </w:r>
                </w:p>
              </w:tc>
            </w:tr>
            <w:tr w:rsidR="00512DBE" w:rsidRPr="00AA1410" w14:paraId="4A8A8725" w14:textId="7247082B" w:rsidTr="00855A54">
              <w:trPr>
                <w:trHeight w:val="630"/>
              </w:trPr>
              <w:tc>
                <w:tcPr>
                  <w:tcW w:w="2471" w:type="dxa"/>
                  <w:tcBorders>
                    <w:top w:val="nil"/>
                    <w:left w:val="single" w:sz="8" w:space="0" w:color="auto"/>
                    <w:bottom w:val="single" w:sz="4" w:space="0" w:color="auto"/>
                    <w:right w:val="nil"/>
                  </w:tcBorders>
                  <w:shd w:val="clear" w:color="auto" w:fill="auto"/>
                  <w:vAlign w:val="center"/>
                  <w:hideMark/>
                </w:tcPr>
                <w:p w14:paraId="3E1D82A6" w14:textId="77777777" w:rsidR="00512DBE" w:rsidRPr="00AA1410" w:rsidRDefault="00512DBE" w:rsidP="00512DBE">
                  <w:pPr>
                    <w:rPr>
                      <w:rFonts w:eastAsia="Times New Roman"/>
                      <w:color w:val="000000"/>
                      <w:sz w:val="24"/>
                      <w:szCs w:val="24"/>
                      <w:lang w:eastAsia="lv-LV"/>
                    </w:rPr>
                  </w:pPr>
                  <w:r w:rsidRPr="00AA1410">
                    <w:rPr>
                      <w:rFonts w:eastAsia="Times New Roman"/>
                      <w:color w:val="000000"/>
                      <w:sz w:val="24"/>
                      <w:szCs w:val="24"/>
                      <w:lang w:eastAsia="lv-LV"/>
                    </w:rPr>
                    <w:t xml:space="preserve">Iekšzemes kopprodukts (IKP), milj. </w:t>
                  </w:r>
                  <w:proofErr w:type="spellStart"/>
                  <w:r w:rsidRPr="00855A54">
                    <w:rPr>
                      <w:rFonts w:eastAsia="Times New Roman"/>
                      <w:i/>
                      <w:color w:val="000000"/>
                      <w:sz w:val="24"/>
                      <w:szCs w:val="24"/>
                      <w:lang w:eastAsia="lv-LV"/>
                    </w:rPr>
                    <w:t>euro</w:t>
                  </w:r>
                  <w:proofErr w:type="spellEnd"/>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D29FF89" w14:textId="231EADDB"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26309</w:t>
                  </w:r>
                </w:p>
              </w:tc>
              <w:tc>
                <w:tcPr>
                  <w:tcW w:w="993" w:type="dxa"/>
                  <w:tcBorders>
                    <w:top w:val="single" w:sz="4" w:space="0" w:color="auto"/>
                    <w:left w:val="nil"/>
                    <w:bottom w:val="single" w:sz="4" w:space="0" w:color="auto"/>
                    <w:right w:val="single" w:sz="4" w:space="0" w:color="auto"/>
                  </w:tcBorders>
                  <w:shd w:val="clear" w:color="auto" w:fill="auto"/>
                  <w:vAlign w:val="center"/>
                </w:tcPr>
                <w:p w14:paraId="1F3CED75" w14:textId="6B007329"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27687</w:t>
                  </w:r>
                </w:p>
              </w:tc>
              <w:tc>
                <w:tcPr>
                  <w:tcW w:w="992" w:type="dxa"/>
                  <w:tcBorders>
                    <w:top w:val="single" w:sz="4" w:space="0" w:color="auto"/>
                    <w:left w:val="nil"/>
                    <w:bottom w:val="single" w:sz="4" w:space="0" w:color="auto"/>
                    <w:right w:val="single" w:sz="8" w:space="0" w:color="auto"/>
                  </w:tcBorders>
                  <w:shd w:val="clear" w:color="auto" w:fill="auto"/>
                  <w:vAlign w:val="center"/>
                </w:tcPr>
                <w:p w14:paraId="7F6E6E4D" w14:textId="0B4EEC7A"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29341</w:t>
                  </w:r>
                </w:p>
              </w:tc>
              <w:tc>
                <w:tcPr>
                  <w:tcW w:w="992" w:type="dxa"/>
                  <w:tcBorders>
                    <w:top w:val="single" w:sz="4" w:space="0" w:color="auto"/>
                    <w:left w:val="nil"/>
                    <w:bottom w:val="single" w:sz="4" w:space="0" w:color="auto"/>
                    <w:right w:val="single" w:sz="8" w:space="0" w:color="auto"/>
                  </w:tcBorders>
                  <w:vAlign w:val="center"/>
                </w:tcPr>
                <w:p w14:paraId="2A115E3F" w14:textId="6DD2AC1B" w:rsidR="00512DBE" w:rsidRDefault="00566D25" w:rsidP="00566D25">
                  <w:pPr>
                    <w:jc w:val="center"/>
                    <w:rPr>
                      <w:color w:val="000000"/>
                    </w:rPr>
                  </w:pPr>
                  <w:r>
                    <w:rPr>
                      <w:rFonts w:eastAsia="Times New Roman"/>
                      <w:color w:val="000000"/>
                      <w:sz w:val="24"/>
                      <w:szCs w:val="24"/>
                      <w:lang w:eastAsia="lv-LV"/>
                    </w:rPr>
                    <w:t>31017</w:t>
                  </w:r>
                </w:p>
              </w:tc>
            </w:tr>
            <w:tr w:rsidR="00512DBE" w:rsidRPr="00AA1410" w14:paraId="6E71F8F6" w14:textId="77595DD7" w:rsidTr="00855A54">
              <w:trPr>
                <w:trHeight w:val="330"/>
              </w:trPr>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F63FE" w14:textId="2DD36D38" w:rsidR="00512DBE" w:rsidRPr="00AA1410" w:rsidRDefault="00512DBE" w:rsidP="00512DBE">
                  <w:pPr>
                    <w:rPr>
                      <w:rFonts w:eastAsia="Times New Roman"/>
                      <w:color w:val="000000"/>
                      <w:sz w:val="24"/>
                      <w:szCs w:val="24"/>
                      <w:lang w:eastAsia="lv-LV"/>
                    </w:rPr>
                  </w:pPr>
                  <w:r w:rsidRPr="00AA1410">
                    <w:rPr>
                      <w:rFonts w:eastAsia="Times New Roman"/>
                      <w:color w:val="000000"/>
                      <w:sz w:val="24"/>
                      <w:szCs w:val="24"/>
                      <w:lang w:eastAsia="lv-LV"/>
                    </w:rPr>
                    <w:t xml:space="preserve">Pieaugums faktiskajās cenās </w:t>
                  </w:r>
                  <w:r w:rsidR="00CC4F96">
                    <w:rPr>
                      <w:rFonts w:eastAsia="Times New Roman"/>
                      <w:color w:val="000000"/>
                      <w:sz w:val="24"/>
                      <w:szCs w:val="24"/>
                      <w:lang w:eastAsia="lv-LV"/>
                    </w:rPr>
                    <w:t>(nominālā IKP pieaugums)</w:t>
                  </w:r>
                  <w:r w:rsidRPr="00AA1410">
                    <w:rPr>
                      <w:rFonts w:eastAsia="Times New Roman"/>
                      <w:color w:val="000000"/>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BE10A" w14:textId="14AFA5DB" w:rsidR="00512DBE" w:rsidRPr="00AA1410" w:rsidRDefault="00512DBE" w:rsidP="00512DBE">
                  <w:pPr>
                    <w:jc w:val="center"/>
                    <w:rPr>
                      <w:rFonts w:eastAsia="Times New Roman"/>
                      <w:sz w:val="24"/>
                      <w:szCs w:val="24"/>
                      <w:lang w:eastAsia="lv-LV"/>
                    </w:rPr>
                  </w:pPr>
                  <w:r>
                    <w:rPr>
                      <w:rFonts w:eastAsia="Times New Roman"/>
                      <w:sz w:val="24"/>
                      <w:szCs w:val="24"/>
                      <w:lang w:eastAsia="lv-LV"/>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D50755" w14:textId="787843AF" w:rsidR="00512DBE" w:rsidRPr="00AA1410" w:rsidRDefault="00512DBE" w:rsidP="00512DBE">
                  <w:pPr>
                    <w:jc w:val="center"/>
                    <w:rPr>
                      <w:rFonts w:eastAsia="Times New Roman"/>
                      <w:sz w:val="24"/>
                      <w:szCs w:val="24"/>
                      <w:lang w:eastAsia="lv-LV"/>
                    </w:rPr>
                  </w:pPr>
                  <w:r>
                    <w:rPr>
                      <w:rFonts w:eastAsia="Times New Roman"/>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74BC0" w14:textId="1A8D7869" w:rsidR="00512DBE" w:rsidRPr="00AA1410" w:rsidRDefault="00512DBE" w:rsidP="00512DBE">
                  <w:pPr>
                    <w:jc w:val="center"/>
                    <w:rPr>
                      <w:rFonts w:eastAsia="Times New Roman"/>
                      <w:sz w:val="24"/>
                      <w:szCs w:val="24"/>
                      <w:lang w:eastAsia="lv-LV"/>
                    </w:rPr>
                  </w:pPr>
                  <w:r>
                    <w:rPr>
                      <w:rFonts w:eastAsia="Times New Roman"/>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3A7201D5" w14:textId="46E91766" w:rsidR="00512DBE" w:rsidRPr="00AA1410" w:rsidRDefault="00512DBE" w:rsidP="00512DBE">
                  <w:pPr>
                    <w:jc w:val="center"/>
                    <w:rPr>
                      <w:rFonts w:eastAsia="Times New Roman"/>
                      <w:sz w:val="24"/>
                      <w:szCs w:val="24"/>
                      <w:lang w:eastAsia="lv-LV"/>
                    </w:rPr>
                  </w:pPr>
                  <w:r>
                    <w:rPr>
                      <w:rFonts w:eastAsia="Times New Roman"/>
                      <w:sz w:val="24"/>
                      <w:szCs w:val="24"/>
                      <w:lang w:eastAsia="lv-LV"/>
                    </w:rPr>
                    <w:t>5.7</w:t>
                  </w:r>
                </w:p>
              </w:tc>
            </w:tr>
          </w:tbl>
          <w:p w14:paraId="020749AE" w14:textId="258552F4" w:rsidR="00566D25" w:rsidRPr="00566D25" w:rsidRDefault="00566D25" w:rsidP="002D08C8">
            <w:pPr>
              <w:ind w:firstLine="679"/>
              <w:jc w:val="both"/>
              <w:rPr>
                <w:color w:val="000000"/>
                <w:sz w:val="24"/>
                <w:szCs w:val="24"/>
              </w:rPr>
            </w:pPr>
          </w:p>
        </w:tc>
      </w:tr>
    </w:tbl>
    <w:p w14:paraId="29CB4A47" w14:textId="77777777" w:rsidR="00843472" w:rsidRPr="008C1C0E" w:rsidRDefault="00843472" w:rsidP="002F0047">
      <w:pPr>
        <w:shd w:val="clear" w:color="auto" w:fill="FFFFFF"/>
        <w:ind w:firstLine="301"/>
        <w:rPr>
          <w:color w:val="000000"/>
          <w:sz w:val="24"/>
          <w:szCs w:val="24"/>
          <w:lang w:eastAsia="lv-LV"/>
        </w:rPr>
      </w:pPr>
    </w:p>
    <w:p w14:paraId="76ED45B4" w14:textId="77777777" w:rsidR="007D7602" w:rsidRPr="008C1C0E" w:rsidRDefault="007D7602" w:rsidP="002F0047">
      <w:pPr>
        <w:shd w:val="clear" w:color="auto" w:fill="FFFFFF"/>
        <w:ind w:firstLine="301"/>
        <w:rPr>
          <w:color w:val="000000"/>
          <w:sz w:val="24"/>
          <w:szCs w:val="24"/>
          <w:lang w:eastAsia="lv-LV"/>
        </w:rPr>
      </w:pPr>
    </w:p>
    <w:tbl>
      <w:tblPr>
        <w:tblW w:w="500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9"/>
        <w:gridCol w:w="2730"/>
        <w:gridCol w:w="6216"/>
      </w:tblGrid>
      <w:tr w:rsidR="002612E7" w:rsidRPr="00D53AEB" w14:paraId="60561093" w14:textId="77777777" w:rsidTr="00FD116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3E7D35" w14:textId="77777777" w:rsidR="002612E7" w:rsidRPr="00D53AEB" w:rsidRDefault="002612E7" w:rsidP="00FD1166">
            <w:pPr>
              <w:spacing w:before="100" w:beforeAutospacing="1" w:after="100" w:afterAutospacing="1" w:line="293" w:lineRule="atLeast"/>
              <w:jc w:val="center"/>
              <w:rPr>
                <w:rFonts w:eastAsia="Times New Roman"/>
                <w:b/>
                <w:bCs/>
                <w:color w:val="000000" w:themeColor="text1"/>
                <w:sz w:val="24"/>
                <w:szCs w:val="24"/>
                <w:lang w:eastAsia="lv-LV"/>
              </w:rPr>
            </w:pPr>
            <w:r w:rsidRPr="00D53AEB">
              <w:rPr>
                <w:rFonts w:eastAsia="Times New Roman"/>
                <w:b/>
                <w:bCs/>
                <w:color w:val="000000" w:themeColor="text1"/>
                <w:sz w:val="24"/>
                <w:szCs w:val="24"/>
                <w:lang w:eastAsia="lv-LV"/>
              </w:rPr>
              <w:t>IV. Tiesību akta projekta ietekme uz spēkā esošo tiesību normu sistēmu</w:t>
            </w:r>
          </w:p>
        </w:tc>
      </w:tr>
      <w:tr w:rsidR="002612E7" w:rsidRPr="00D53AEB" w14:paraId="7EDBB962"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60C6CBB0"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5811B8B"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Nepieciešamie saistītie tiesību aktu projekti</w:t>
            </w:r>
          </w:p>
        </w:tc>
        <w:tc>
          <w:tcPr>
            <w:tcW w:w="3301" w:type="pct"/>
            <w:tcBorders>
              <w:top w:val="outset" w:sz="6" w:space="0" w:color="414142"/>
              <w:left w:val="outset" w:sz="6" w:space="0" w:color="414142"/>
              <w:bottom w:val="outset" w:sz="6" w:space="0" w:color="414142"/>
              <w:right w:val="outset" w:sz="6" w:space="0" w:color="414142"/>
            </w:tcBorders>
            <w:hideMark/>
          </w:tcPr>
          <w:p w14:paraId="050A7FF6" w14:textId="6D008B6B" w:rsidR="002612E7" w:rsidRPr="00D53AEB" w:rsidRDefault="002612E7" w:rsidP="00AA41FA">
            <w:pPr>
              <w:jc w:val="both"/>
              <w:rPr>
                <w:rFonts w:eastAsia="Times New Roman"/>
                <w:color w:val="000000" w:themeColor="text1"/>
                <w:sz w:val="24"/>
                <w:szCs w:val="24"/>
                <w:lang w:eastAsia="lv-LV"/>
              </w:rPr>
            </w:pPr>
            <w:r>
              <w:rPr>
                <w:rFonts w:eastAsia="Times New Roman"/>
                <w:color w:val="000000" w:themeColor="text1"/>
                <w:sz w:val="24"/>
                <w:szCs w:val="24"/>
                <w:lang w:eastAsia="lv-LV"/>
              </w:rPr>
              <w:t>Lai finansējums Valsts autoceļu fondam tiktu palielināts atbilstoši Projektā noteiktajam, atbilstošs regulējums</w:t>
            </w:r>
            <w:r w:rsidR="00AA41FA">
              <w:rPr>
                <w:rFonts w:eastAsia="Times New Roman"/>
                <w:color w:val="000000" w:themeColor="text1"/>
                <w:sz w:val="24"/>
                <w:szCs w:val="24"/>
                <w:lang w:eastAsia="lv-LV"/>
              </w:rPr>
              <w:t>, sākot ar 2018.gadu, ir jāiekļauj</w:t>
            </w:r>
            <w:r>
              <w:rPr>
                <w:rFonts w:eastAsia="Times New Roman"/>
                <w:color w:val="000000" w:themeColor="text1"/>
                <w:sz w:val="24"/>
                <w:szCs w:val="24"/>
                <w:lang w:eastAsia="lv-LV"/>
              </w:rPr>
              <w:t xml:space="preserve"> </w:t>
            </w:r>
            <w:r w:rsidRPr="002612E7">
              <w:rPr>
                <w:rFonts w:eastAsia="Times New Roman"/>
                <w:color w:val="000000" w:themeColor="text1"/>
                <w:sz w:val="24"/>
                <w:szCs w:val="24"/>
                <w:lang w:eastAsia="lv-LV"/>
              </w:rPr>
              <w:t>kārtējā g</w:t>
            </w:r>
            <w:r>
              <w:rPr>
                <w:rFonts w:eastAsia="Times New Roman"/>
                <w:color w:val="000000" w:themeColor="text1"/>
                <w:sz w:val="24"/>
                <w:szCs w:val="24"/>
                <w:lang w:eastAsia="lv-LV"/>
              </w:rPr>
              <w:t>ada valsts budžeta likumprojektā</w:t>
            </w:r>
            <w:r w:rsidRPr="002612E7">
              <w:rPr>
                <w:rFonts w:eastAsia="Times New Roman"/>
                <w:color w:val="000000" w:themeColor="text1"/>
                <w:sz w:val="24"/>
                <w:szCs w:val="24"/>
                <w:lang w:eastAsia="lv-LV"/>
              </w:rPr>
              <w:t xml:space="preserve"> </w:t>
            </w:r>
            <w:r>
              <w:rPr>
                <w:rFonts w:eastAsia="Times New Roman"/>
                <w:color w:val="000000" w:themeColor="text1"/>
                <w:sz w:val="24"/>
                <w:szCs w:val="24"/>
                <w:lang w:eastAsia="lv-LV"/>
              </w:rPr>
              <w:t>un likumprojektā</w:t>
            </w:r>
            <w:r w:rsidRPr="002612E7">
              <w:rPr>
                <w:rFonts w:eastAsia="Times New Roman"/>
                <w:color w:val="000000" w:themeColor="text1"/>
                <w:sz w:val="24"/>
                <w:szCs w:val="24"/>
                <w:lang w:eastAsia="lv-LV"/>
              </w:rPr>
              <w:t xml:space="preserve"> </w:t>
            </w:r>
            <w:r>
              <w:rPr>
                <w:rFonts w:eastAsia="Times New Roman"/>
                <w:color w:val="000000" w:themeColor="text1"/>
                <w:sz w:val="24"/>
                <w:szCs w:val="24"/>
                <w:lang w:eastAsia="lv-LV"/>
              </w:rPr>
              <w:t xml:space="preserve">par </w:t>
            </w:r>
            <w:r w:rsidRPr="002612E7">
              <w:rPr>
                <w:rFonts w:eastAsia="Times New Roman"/>
                <w:color w:val="000000" w:themeColor="text1"/>
                <w:sz w:val="24"/>
                <w:szCs w:val="24"/>
                <w:lang w:eastAsia="lv-LV"/>
              </w:rPr>
              <w:t>vidēja termiņa budžeta ietvaru</w:t>
            </w:r>
            <w:r>
              <w:rPr>
                <w:rFonts w:eastAsia="Times New Roman"/>
                <w:color w:val="000000" w:themeColor="text1"/>
                <w:sz w:val="24"/>
                <w:szCs w:val="24"/>
                <w:lang w:eastAsia="lv-LV"/>
              </w:rPr>
              <w:t>.</w:t>
            </w:r>
          </w:p>
        </w:tc>
      </w:tr>
      <w:tr w:rsidR="002612E7" w:rsidRPr="00D53AEB" w14:paraId="288C4B59"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4E63ED92"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A9DD560"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Atbildīgā institūcija</w:t>
            </w:r>
          </w:p>
        </w:tc>
        <w:tc>
          <w:tcPr>
            <w:tcW w:w="3301" w:type="pct"/>
            <w:tcBorders>
              <w:top w:val="outset" w:sz="6" w:space="0" w:color="414142"/>
              <w:left w:val="outset" w:sz="6" w:space="0" w:color="414142"/>
              <w:bottom w:val="outset" w:sz="6" w:space="0" w:color="414142"/>
              <w:right w:val="outset" w:sz="6" w:space="0" w:color="414142"/>
            </w:tcBorders>
            <w:hideMark/>
          </w:tcPr>
          <w:p w14:paraId="440FADD3" w14:textId="06CC32AF" w:rsidR="002612E7" w:rsidRPr="00D53AEB" w:rsidRDefault="00AA41FA" w:rsidP="00731237">
            <w:pPr>
              <w:jc w:val="both"/>
              <w:rPr>
                <w:rFonts w:eastAsia="Times New Roman"/>
                <w:color w:val="000000" w:themeColor="text1"/>
                <w:sz w:val="24"/>
                <w:szCs w:val="24"/>
                <w:lang w:eastAsia="lv-LV"/>
              </w:rPr>
            </w:pPr>
            <w:r>
              <w:rPr>
                <w:rFonts w:eastAsia="Times New Roman"/>
                <w:color w:val="000000" w:themeColor="text1"/>
                <w:sz w:val="24"/>
                <w:szCs w:val="24"/>
                <w:lang w:eastAsia="lv-LV"/>
              </w:rPr>
              <w:t>Finanšu</w:t>
            </w:r>
            <w:r w:rsidR="00500775">
              <w:rPr>
                <w:rFonts w:eastAsia="Times New Roman"/>
                <w:color w:val="000000" w:themeColor="text1"/>
                <w:sz w:val="24"/>
                <w:szCs w:val="24"/>
                <w:lang w:eastAsia="lv-LV"/>
              </w:rPr>
              <w:t xml:space="preserve"> ministrija (uzdevums Finanšu ministrijai ir noteikts likumprojektam pievienotajā Ministru kabineta sēdes </w:t>
            </w:r>
            <w:proofErr w:type="spellStart"/>
            <w:r w:rsidR="00500775">
              <w:rPr>
                <w:rFonts w:eastAsia="Times New Roman"/>
                <w:color w:val="000000" w:themeColor="text1"/>
                <w:sz w:val="24"/>
                <w:szCs w:val="24"/>
                <w:lang w:eastAsia="lv-LV"/>
              </w:rPr>
              <w:t>protokollēmuma</w:t>
            </w:r>
            <w:proofErr w:type="spellEnd"/>
            <w:r w:rsidR="00500775">
              <w:rPr>
                <w:rFonts w:eastAsia="Times New Roman"/>
                <w:color w:val="000000" w:themeColor="text1"/>
                <w:sz w:val="24"/>
                <w:szCs w:val="24"/>
                <w:lang w:eastAsia="lv-LV"/>
              </w:rPr>
              <w:t xml:space="preserve"> “</w:t>
            </w:r>
            <w:r w:rsidR="00500775" w:rsidRPr="00500775">
              <w:rPr>
                <w:rFonts w:eastAsia="Times New Roman"/>
                <w:color w:val="000000" w:themeColor="text1"/>
                <w:sz w:val="24"/>
                <w:szCs w:val="24"/>
                <w:lang w:eastAsia="lv-LV"/>
              </w:rPr>
              <w:t>Par likumprojektu „Grozījumi likumā “Par autoceļiem””</w:t>
            </w:r>
            <w:r w:rsidR="00500775">
              <w:rPr>
                <w:rFonts w:eastAsia="Times New Roman"/>
                <w:color w:val="000000" w:themeColor="text1"/>
                <w:sz w:val="24"/>
                <w:szCs w:val="24"/>
                <w:lang w:eastAsia="lv-LV"/>
              </w:rPr>
              <w:t>” projektā).</w:t>
            </w:r>
          </w:p>
        </w:tc>
      </w:tr>
      <w:tr w:rsidR="002612E7" w:rsidRPr="00D53AEB" w14:paraId="4EE78C4F"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29336B0D"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49EA3C5"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Cita informācija</w:t>
            </w:r>
          </w:p>
        </w:tc>
        <w:tc>
          <w:tcPr>
            <w:tcW w:w="3301" w:type="pct"/>
            <w:tcBorders>
              <w:top w:val="outset" w:sz="6" w:space="0" w:color="414142"/>
              <w:left w:val="outset" w:sz="6" w:space="0" w:color="414142"/>
              <w:bottom w:val="outset" w:sz="6" w:space="0" w:color="414142"/>
              <w:right w:val="outset" w:sz="6" w:space="0" w:color="414142"/>
            </w:tcBorders>
            <w:hideMark/>
          </w:tcPr>
          <w:p w14:paraId="44FD926F" w14:textId="77777777" w:rsidR="002612E7" w:rsidRPr="00D53AEB" w:rsidRDefault="002612E7" w:rsidP="00FD1166">
            <w:pPr>
              <w:spacing w:before="100" w:beforeAutospacing="1" w:after="100" w:afterAutospacing="1" w:line="293"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1143C819" w14:textId="77777777" w:rsidR="00D44D84" w:rsidRPr="008C1C0E" w:rsidRDefault="00D44D84" w:rsidP="002F0047">
      <w:pPr>
        <w:shd w:val="clear" w:color="auto" w:fill="FFFFFF"/>
        <w:ind w:firstLine="301"/>
        <w:rPr>
          <w:color w:val="000000"/>
          <w:sz w:val="24"/>
          <w:szCs w:val="24"/>
          <w:lang w:eastAsia="lv-LV"/>
        </w:rPr>
      </w:pPr>
    </w:p>
    <w:p w14:paraId="70601D67" w14:textId="77777777" w:rsidR="006966A8" w:rsidRPr="008C1C0E" w:rsidRDefault="006966A8" w:rsidP="006966A8">
      <w:pPr>
        <w:shd w:val="clear" w:color="auto" w:fill="FFFFFF"/>
        <w:ind w:firstLine="301"/>
        <w:rPr>
          <w:color w:val="000000"/>
          <w:sz w:val="24"/>
          <w:szCs w:val="24"/>
          <w:lang w:eastAsia="lv-LV"/>
        </w:rPr>
      </w:pPr>
    </w:p>
    <w:tbl>
      <w:tblPr>
        <w:tblStyle w:val="TableGrid"/>
        <w:tblW w:w="0" w:type="auto"/>
        <w:tblLook w:val="04A0" w:firstRow="1" w:lastRow="0" w:firstColumn="1" w:lastColumn="0" w:noHBand="0" w:noVBand="1"/>
      </w:tblPr>
      <w:tblGrid>
        <w:gridCol w:w="9570"/>
      </w:tblGrid>
      <w:tr w:rsidR="006966A8" w:rsidRPr="008C1C0E" w14:paraId="31FE6019" w14:textId="77777777" w:rsidTr="006966A8">
        <w:tc>
          <w:tcPr>
            <w:tcW w:w="9570" w:type="dxa"/>
          </w:tcPr>
          <w:p w14:paraId="3254ECB5" w14:textId="77777777" w:rsidR="006966A8" w:rsidRPr="008C1C0E" w:rsidRDefault="006966A8" w:rsidP="00100D73">
            <w:pPr>
              <w:shd w:val="clear" w:color="auto" w:fill="FFFFFF"/>
              <w:ind w:firstLine="301"/>
              <w:jc w:val="center"/>
              <w:rPr>
                <w:b/>
                <w:color w:val="000000"/>
                <w:sz w:val="24"/>
                <w:szCs w:val="24"/>
                <w:lang w:eastAsia="lv-LV"/>
              </w:rPr>
            </w:pPr>
            <w:r w:rsidRPr="008C1C0E">
              <w:rPr>
                <w:b/>
                <w:color w:val="000000"/>
                <w:sz w:val="24"/>
                <w:szCs w:val="24"/>
                <w:lang w:eastAsia="lv-LV"/>
              </w:rPr>
              <w:t>V. Tiesību akta projekta atbilstība Latvijas Republikas starptautiskajām saistībām</w:t>
            </w:r>
          </w:p>
          <w:p w14:paraId="7F09B1FE" w14:textId="77777777" w:rsidR="006966A8" w:rsidRPr="008C1C0E" w:rsidRDefault="006966A8" w:rsidP="006966A8">
            <w:pPr>
              <w:rPr>
                <w:color w:val="000000"/>
                <w:sz w:val="24"/>
                <w:szCs w:val="24"/>
                <w:lang w:eastAsia="lv-LV"/>
              </w:rPr>
            </w:pPr>
          </w:p>
        </w:tc>
      </w:tr>
      <w:tr w:rsidR="00E450F2" w:rsidRPr="008C1C0E" w14:paraId="153B3D95" w14:textId="77777777" w:rsidTr="004719EC">
        <w:trPr>
          <w:trHeight w:val="510"/>
        </w:trPr>
        <w:tc>
          <w:tcPr>
            <w:tcW w:w="9570" w:type="dxa"/>
          </w:tcPr>
          <w:p w14:paraId="06B97E9F" w14:textId="77777777" w:rsidR="00E450F2" w:rsidRPr="008C1C0E" w:rsidRDefault="00E450F2" w:rsidP="006966A8">
            <w:pPr>
              <w:shd w:val="clear" w:color="auto" w:fill="FFFFFF"/>
              <w:ind w:firstLine="301"/>
              <w:jc w:val="center"/>
              <w:rPr>
                <w:color w:val="000000"/>
                <w:sz w:val="24"/>
                <w:szCs w:val="24"/>
                <w:lang w:eastAsia="lv-LV"/>
              </w:rPr>
            </w:pPr>
            <w:r w:rsidRPr="008C1C0E">
              <w:rPr>
                <w:color w:val="000000"/>
                <w:sz w:val="24"/>
                <w:szCs w:val="24"/>
                <w:lang w:eastAsia="lv-LV"/>
              </w:rPr>
              <w:t>Projekts šo jomu neskar</w:t>
            </w:r>
          </w:p>
        </w:tc>
      </w:tr>
    </w:tbl>
    <w:p w14:paraId="1CB629DD" w14:textId="77777777" w:rsidR="006966A8" w:rsidRPr="008C1C0E" w:rsidRDefault="006966A8" w:rsidP="006966A8">
      <w:pPr>
        <w:shd w:val="clear" w:color="auto" w:fill="FFFFFF"/>
        <w:ind w:firstLine="301"/>
        <w:rPr>
          <w:color w:val="000000"/>
          <w:sz w:val="24"/>
          <w:szCs w:val="24"/>
          <w:lang w:eastAsia="lv-LV"/>
        </w:rPr>
      </w:pPr>
    </w:p>
    <w:p w14:paraId="1370C79F" w14:textId="77777777" w:rsidR="00843472" w:rsidRPr="008C1C0E" w:rsidRDefault="00843472"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F80C03" w:rsidRPr="008C1C0E" w14:paraId="66A21460" w14:textId="77777777" w:rsidTr="00DA5A36">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6EB69" w14:textId="77777777" w:rsidR="00F80C03" w:rsidRPr="008C1C0E" w:rsidRDefault="00F80C03" w:rsidP="00DA5A36">
            <w:pPr>
              <w:spacing w:before="100" w:beforeAutospacing="1" w:after="100" w:afterAutospacing="1" w:line="285" w:lineRule="atLeast"/>
              <w:jc w:val="center"/>
              <w:rPr>
                <w:rFonts w:eastAsia="Times New Roman"/>
                <w:b/>
                <w:bCs/>
                <w:color w:val="000000" w:themeColor="text1"/>
                <w:sz w:val="24"/>
                <w:szCs w:val="24"/>
                <w:lang w:eastAsia="lv-LV"/>
              </w:rPr>
            </w:pPr>
            <w:r w:rsidRPr="008C1C0E">
              <w:rPr>
                <w:rFonts w:eastAsia="Times New Roman"/>
                <w:b/>
                <w:bCs/>
                <w:color w:val="000000" w:themeColor="text1"/>
                <w:sz w:val="24"/>
                <w:szCs w:val="24"/>
                <w:lang w:eastAsia="lv-LV"/>
              </w:rPr>
              <w:t>VI</w:t>
            </w:r>
            <w:r w:rsidR="009F7AA2" w:rsidRPr="008C1C0E">
              <w:rPr>
                <w:rFonts w:eastAsia="Times New Roman"/>
                <w:b/>
                <w:bCs/>
                <w:color w:val="000000" w:themeColor="text1"/>
                <w:sz w:val="24"/>
                <w:szCs w:val="24"/>
                <w:lang w:eastAsia="lv-LV"/>
              </w:rPr>
              <w:t>.</w:t>
            </w:r>
            <w:r w:rsidRPr="008C1C0E">
              <w:rPr>
                <w:rFonts w:eastAsia="Times New Roman"/>
                <w:b/>
                <w:bCs/>
                <w:color w:val="000000" w:themeColor="text1"/>
                <w:sz w:val="24"/>
                <w:szCs w:val="24"/>
                <w:lang w:eastAsia="lv-LV"/>
              </w:rPr>
              <w:t xml:space="preserve"> Sabiedrības līdzdalība un komunikācijas aktivitātes</w:t>
            </w:r>
          </w:p>
        </w:tc>
      </w:tr>
      <w:tr w:rsidR="00F80C03" w:rsidRPr="008C1C0E" w14:paraId="2ADF340B" w14:textId="77777777" w:rsidTr="00DA5A36">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2F4A307"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E1F42EC"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0057297C" w14:textId="64B114AD" w:rsidR="00F80C03" w:rsidRPr="008C1C0E" w:rsidRDefault="004719EC" w:rsidP="00BA0148">
            <w:pPr>
              <w:jc w:val="both"/>
              <w:rPr>
                <w:rFonts w:eastAsia="Times New Roman"/>
                <w:color w:val="000000" w:themeColor="text1"/>
                <w:sz w:val="24"/>
                <w:szCs w:val="24"/>
                <w:highlight w:val="yellow"/>
                <w:lang w:eastAsia="lv-LV"/>
              </w:rPr>
            </w:pPr>
            <w:r w:rsidRPr="008C1C0E">
              <w:rPr>
                <w:sz w:val="24"/>
                <w:szCs w:val="24"/>
              </w:rPr>
              <w:t xml:space="preserve">Satiksmes ministrija informēja sabiedrību saistībā ar Projekta izstrādi, ievietojot </w:t>
            </w:r>
            <w:r w:rsidR="00D64F68">
              <w:rPr>
                <w:sz w:val="24"/>
                <w:szCs w:val="24"/>
              </w:rPr>
              <w:t xml:space="preserve">2017.gada 7.martā </w:t>
            </w:r>
            <w:r w:rsidRPr="008C1C0E">
              <w:rPr>
                <w:sz w:val="24"/>
                <w:szCs w:val="24"/>
              </w:rPr>
              <w:t xml:space="preserve">savā tīmekļvietnē sākotnējo paziņojumu par līdzdalības procesu. </w:t>
            </w:r>
          </w:p>
        </w:tc>
      </w:tr>
      <w:tr w:rsidR="00F80C03" w:rsidRPr="008C1C0E" w14:paraId="6511FF34" w14:textId="77777777" w:rsidTr="00DA5A36">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FDC541A"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529343F5"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76A2F806" w14:textId="6631B21C" w:rsidR="00F80C03" w:rsidRPr="008C1C0E" w:rsidRDefault="004719EC" w:rsidP="002612E7">
            <w:pPr>
              <w:jc w:val="both"/>
              <w:rPr>
                <w:rFonts w:eastAsia="Times New Roman"/>
                <w:color w:val="000000" w:themeColor="text1"/>
                <w:sz w:val="24"/>
                <w:szCs w:val="24"/>
                <w:lang w:eastAsia="lv-LV"/>
              </w:rPr>
            </w:pPr>
            <w:r w:rsidRPr="008C1C0E">
              <w:rPr>
                <w:sz w:val="24"/>
                <w:szCs w:val="24"/>
              </w:rPr>
              <w:t xml:space="preserve">Atbilstoši Ministru kabineta 2009.gada 25.augusta noteikumiem Nr.970 „Sabiedrības līdzdalības kārtība attīstības plānošanas procesā” par </w:t>
            </w:r>
            <w:r w:rsidR="002612E7">
              <w:rPr>
                <w:sz w:val="24"/>
                <w:szCs w:val="24"/>
              </w:rPr>
              <w:t>P</w:t>
            </w:r>
            <w:r w:rsidRPr="008C1C0E">
              <w:rPr>
                <w:sz w:val="24"/>
                <w:szCs w:val="24"/>
              </w:rPr>
              <w:t>rojekta izstrādi tika informēti sabiedrības pārstāvji, ievietojot Paziņojumu par līdzdalības iespējām tiesību akta izstrādes procesā Satiksmes ministrijas tīmekļvietnē.</w:t>
            </w:r>
          </w:p>
        </w:tc>
      </w:tr>
      <w:tr w:rsidR="00F80C03" w:rsidRPr="008C1C0E" w14:paraId="5E260BFC" w14:textId="77777777" w:rsidTr="00DA5A3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E7865FF"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6BEDEE5B"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21DE09AE" w14:textId="77777777" w:rsidR="0081787B" w:rsidRPr="008C1C0E" w:rsidRDefault="004719EC" w:rsidP="0023329A">
            <w:pPr>
              <w:jc w:val="both"/>
              <w:rPr>
                <w:sz w:val="24"/>
                <w:szCs w:val="24"/>
              </w:rPr>
            </w:pPr>
            <w:r w:rsidRPr="008C1C0E">
              <w:rPr>
                <w:sz w:val="24"/>
                <w:szCs w:val="24"/>
              </w:rPr>
              <w:t>Tiks papildināts.</w:t>
            </w:r>
          </w:p>
        </w:tc>
      </w:tr>
      <w:tr w:rsidR="00F80C03" w:rsidRPr="008C1C0E" w14:paraId="349DE6BC" w14:textId="77777777" w:rsidTr="00DA5A3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4A6B017"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39BE51A0"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554E36EC" w14:textId="77777777" w:rsidR="00F80C03" w:rsidRPr="008C1C0E" w:rsidRDefault="00F80C03" w:rsidP="00DA5A36">
            <w:pPr>
              <w:spacing w:before="100" w:beforeAutospacing="1" w:after="100" w:afterAutospacing="1" w:line="285" w:lineRule="atLeast"/>
              <w:rPr>
                <w:rFonts w:eastAsia="Times New Roman"/>
                <w:color w:val="000000" w:themeColor="text1"/>
                <w:sz w:val="24"/>
                <w:szCs w:val="24"/>
                <w:lang w:eastAsia="lv-LV"/>
              </w:rPr>
            </w:pPr>
            <w:r w:rsidRPr="008C1C0E">
              <w:rPr>
                <w:rFonts w:eastAsia="Times New Roman"/>
                <w:color w:val="000000" w:themeColor="text1"/>
                <w:sz w:val="24"/>
                <w:szCs w:val="24"/>
                <w:lang w:eastAsia="lv-LV"/>
              </w:rPr>
              <w:t>Nav.</w:t>
            </w:r>
          </w:p>
        </w:tc>
      </w:tr>
    </w:tbl>
    <w:p w14:paraId="28A97C76" w14:textId="77777777" w:rsidR="009A22F6" w:rsidRPr="008C1C0E" w:rsidRDefault="009A22F6" w:rsidP="002F0047">
      <w:pPr>
        <w:shd w:val="clear" w:color="auto" w:fill="FFFFFF"/>
        <w:ind w:firstLine="301"/>
        <w:rPr>
          <w:color w:val="000000"/>
          <w:sz w:val="24"/>
          <w:szCs w:val="24"/>
          <w:lang w:eastAsia="lv-LV"/>
        </w:rPr>
      </w:pPr>
    </w:p>
    <w:p w14:paraId="09187D42" w14:textId="77777777" w:rsidR="00F80C03" w:rsidRPr="008C1C0E" w:rsidRDefault="00F80C03" w:rsidP="002F0047">
      <w:pPr>
        <w:shd w:val="clear" w:color="auto" w:fill="FFFFFF"/>
        <w:ind w:firstLine="301"/>
        <w:rPr>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1"/>
        <w:gridCol w:w="3577"/>
        <w:gridCol w:w="5366"/>
      </w:tblGrid>
      <w:tr w:rsidR="009A22F6" w:rsidRPr="008C1C0E" w14:paraId="47DE7836" w14:textId="77777777" w:rsidTr="00DE0915">
        <w:trPr>
          <w:trHeight w:val="375"/>
          <w:jc w:val="center"/>
        </w:trPr>
        <w:tc>
          <w:tcPr>
            <w:tcW w:w="0" w:type="auto"/>
            <w:gridSpan w:val="3"/>
            <w:tcBorders>
              <w:top w:val="outset" w:sz="6" w:space="0" w:color="414142"/>
              <w:bottom w:val="outset" w:sz="6" w:space="0" w:color="414142"/>
            </w:tcBorders>
            <w:vAlign w:val="center"/>
          </w:tcPr>
          <w:p w14:paraId="0B89FDE9"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lastRenderedPageBreak/>
              <w:t>VII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izpildes nodrošināšana un tās ietekme uz institūcijām</w:t>
            </w:r>
          </w:p>
        </w:tc>
      </w:tr>
      <w:tr w:rsidR="009A22F6" w:rsidRPr="008C1C0E" w14:paraId="09B6AD94" w14:textId="77777777" w:rsidTr="00DE0915">
        <w:trPr>
          <w:trHeight w:val="420"/>
          <w:jc w:val="center"/>
        </w:trPr>
        <w:tc>
          <w:tcPr>
            <w:tcW w:w="250" w:type="pct"/>
            <w:tcBorders>
              <w:top w:val="outset" w:sz="6" w:space="0" w:color="414142"/>
              <w:bottom w:val="outset" w:sz="6" w:space="0" w:color="414142"/>
              <w:right w:val="outset" w:sz="6" w:space="0" w:color="414142"/>
            </w:tcBorders>
          </w:tcPr>
          <w:p w14:paraId="3CB67BAC" w14:textId="77777777" w:rsidR="009A22F6" w:rsidRPr="008C1C0E" w:rsidRDefault="009A22F6" w:rsidP="00DE0915">
            <w:pPr>
              <w:rPr>
                <w:color w:val="000000"/>
                <w:sz w:val="24"/>
                <w:szCs w:val="24"/>
                <w:lang w:eastAsia="lv-LV"/>
              </w:rPr>
            </w:pPr>
            <w:r w:rsidRPr="008C1C0E">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tcPr>
          <w:p w14:paraId="3FB336F9" w14:textId="77777777" w:rsidR="009A22F6" w:rsidRPr="008C1C0E" w:rsidRDefault="009A22F6" w:rsidP="00DE0915">
            <w:pPr>
              <w:rPr>
                <w:color w:val="000000"/>
                <w:sz w:val="24"/>
                <w:szCs w:val="24"/>
                <w:lang w:eastAsia="lv-LV"/>
              </w:rPr>
            </w:pPr>
            <w:r w:rsidRPr="008C1C0E">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tcPr>
          <w:p w14:paraId="5950BEDB" w14:textId="77777777" w:rsidR="009A22F6" w:rsidRPr="008C1C0E" w:rsidRDefault="004719EC" w:rsidP="00433EB1">
            <w:pPr>
              <w:jc w:val="both"/>
              <w:rPr>
                <w:color w:val="000000"/>
                <w:sz w:val="24"/>
                <w:szCs w:val="24"/>
                <w:lang w:eastAsia="lv-LV"/>
              </w:rPr>
            </w:pPr>
            <w:r w:rsidRPr="008C1C0E">
              <w:rPr>
                <w:color w:val="000000"/>
                <w:sz w:val="24"/>
                <w:szCs w:val="24"/>
                <w:lang w:eastAsia="lv-LV"/>
              </w:rPr>
              <w:t>Satiksmes ministrija, VAS “Latvijas Valsts ceļi”, Finanšu ministrija.</w:t>
            </w:r>
          </w:p>
        </w:tc>
      </w:tr>
      <w:tr w:rsidR="009A22F6" w:rsidRPr="008C1C0E" w14:paraId="12B9C435" w14:textId="77777777" w:rsidTr="00DE0915">
        <w:trPr>
          <w:trHeight w:val="450"/>
          <w:jc w:val="center"/>
        </w:trPr>
        <w:tc>
          <w:tcPr>
            <w:tcW w:w="250" w:type="pct"/>
            <w:tcBorders>
              <w:top w:val="outset" w:sz="6" w:space="0" w:color="414142"/>
              <w:bottom w:val="outset" w:sz="6" w:space="0" w:color="414142"/>
              <w:right w:val="outset" w:sz="6" w:space="0" w:color="414142"/>
            </w:tcBorders>
          </w:tcPr>
          <w:p w14:paraId="402DCE53" w14:textId="77777777" w:rsidR="009A22F6" w:rsidRPr="008C1C0E" w:rsidRDefault="009A22F6" w:rsidP="00DE0915">
            <w:pPr>
              <w:rPr>
                <w:color w:val="000000"/>
                <w:sz w:val="24"/>
                <w:szCs w:val="24"/>
                <w:lang w:eastAsia="lv-LV"/>
              </w:rPr>
            </w:pPr>
            <w:r w:rsidRPr="008C1C0E">
              <w:rPr>
                <w:color w:val="000000"/>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tcPr>
          <w:p w14:paraId="38510B89" w14:textId="77777777" w:rsidR="009A22F6" w:rsidRPr="008C1C0E" w:rsidRDefault="009A22F6" w:rsidP="00DE0915">
            <w:pPr>
              <w:rPr>
                <w:color w:val="000000"/>
                <w:sz w:val="24"/>
                <w:szCs w:val="24"/>
                <w:lang w:eastAsia="lv-LV"/>
              </w:rPr>
            </w:pPr>
            <w:r w:rsidRPr="008C1C0E">
              <w:rPr>
                <w:color w:val="000000"/>
                <w:sz w:val="24"/>
                <w:szCs w:val="24"/>
                <w:lang w:eastAsia="lv-LV"/>
              </w:rPr>
              <w:t>Projekta izpildes ietekme uz pārvaldes funkcijām un institucionālo struktūru.</w:t>
            </w:r>
          </w:p>
          <w:p w14:paraId="18346841"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14:paraId="2D904527" w14:textId="53FB251F" w:rsidR="009A22F6" w:rsidRPr="008C1C0E" w:rsidRDefault="005C6031" w:rsidP="00865AC3">
            <w:pPr>
              <w:jc w:val="both"/>
              <w:rPr>
                <w:color w:val="000000"/>
                <w:sz w:val="24"/>
                <w:szCs w:val="24"/>
                <w:lang w:eastAsia="lv-LV"/>
              </w:rPr>
            </w:pPr>
            <w:r w:rsidRPr="008C1C0E">
              <w:rPr>
                <w:color w:val="000000"/>
                <w:sz w:val="24"/>
                <w:szCs w:val="24"/>
                <w:lang w:eastAsia="lv-LV"/>
              </w:rPr>
              <w:t>Projekta īstenošana tiks veikta esošo cilvē</w:t>
            </w:r>
            <w:r w:rsidR="002612E7">
              <w:rPr>
                <w:color w:val="000000"/>
                <w:sz w:val="24"/>
                <w:szCs w:val="24"/>
                <w:lang w:eastAsia="lv-LV"/>
              </w:rPr>
              <w:t>kresursu ietvaros. Saistībā ar P</w:t>
            </w:r>
            <w:r w:rsidRPr="008C1C0E">
              <w:rPr>
                <w:color w:val="000000"/>
                <w:sz w:val="24"/>
                <w:szCs w:val="24"/>
                <w:lang w:eastAsia="lv-LV"/>
              </w:rPr>
              <w:t>rojekta izpildi nebūs nepieciešams veidot jaunas institūcijas vai likvidēt vai reorganizēt esošās.</w:t>
            </w:r>
          </w:p>
        </w:tc>
      </w:tr>
      <w:tr w:rsidR="009A22F6" w:rsidRPr="008C1C0E" w14:paraId="22C2A71B" w14:textId="77777777" w:rsidTr="00DE0915">
        <w:trPr>
          <w:trHeight w:val="390"/>
          <w:jc w:val="center"/>
        </w:trPr>
        <w:tc>
          <w:tcPr>
            <w:tcW w:w="250" w:type="pct"/>
            <w:tcBorders>
              <w:top w:val="outset" w:sz="6" w:space="0" w:color="414142"/>
              <w:bottom w:val="outset" w:sz="6" w:space="0" w:color="414142"/>
              <w:right w:val="outset" w:sz="6" w:space="0" w:color="414142"/>
            </w:tcBorders>
          </w:tcPr>
          <w:p w14:paraId="7BA8F353" w14:textId="77777777" w:rsidR="009A22F6" w:rsidRPr="008C1C0E" w:rsidRDefault="009A22F6" w:rsidP="00DE0915">
            <w:pPr>
              <w:rPr>
                <w:color w:val="000000"/>
                <w:sz w:val="24"/>
                <w:szCs w:val="24"/>
                <w:lang w:eastAsia="lv-LV"/>
              </w:rPr>
            </w:pPr>
            <w:r w:rsidRPr="008C1C0E">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tcPr>
          <w:p w14:paraId="1B8BC1B3"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tcPr>
          <w:p w14:paraId="5B929DF5"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20918E41" w14:textId="77777777" w:rsidR="009A22F6" w:rsidRPr="008C1C0E" w:rsidRDefault="009A22F6">
      <w:pPr>
        <w:rPr>
          <w:color w:val="000000"/>
          <w:sz w:val="24"/>
          <w:szCs w:val="24"/>
        </w:rPr>
      </w:pPr>
    </w:p>
    <w:p w14:paraId="0B0B061E" w14:textId="77777777" w:rsidR="009A22F6" w:rsidRPr="008C1C0E" w:rsidRDefault="009A22F6" w:rsidP="005D0E57">
      <w:pPr>
        <w:rPr>
          <w:color w:val="000000"/>
          <w:sz w:val="24"/>
          <w:szCs w:val="24"/>
        </w:rPr>
      </w:pPr>
    </w:p>
    <w:p w14:paraId="40F670B5" w14:textId="77777777" w:rsidR="00865AC3" w:rsidRPr="008C1C0E" w:rsidRDefault="00865AC3" w:rsidP="00865AC3">
      <w:pPr>
        <w:rPr>
          <w:rFonts w:eastAsia="Times New Roman"/>
          <w:sz w:val="24"/>
          <w:szCs w:val="24"/>
          <w:lang w:eastAsia="lv-LV"/>
        </w:rPr>
      </w:pPr>
      <w:r w:rsidRPr="008C1C0E">
        <w:rPr>
          <w:rFonts w:eastAsia="Times New Roman"/>
          <w:sz w:val="24"/>
          <w:szCs w:val="24"/>
          <w:lang w:eastAsia="lv-LV"/>
        </w:rPr>
        <w:t>Satiksmes ministrs</w:t>
      </w:r>
      <w:r w:rsidRPr="008C1C0E">
        <w:rPr>
          <w:rFonts w:eastAsia="Times New Roman"/>
          <w:sz w:val="24"/>
          <w:szCs w:val="24"/>
          <w:lang w:eastAsia="lv-LV"/>
        </w:rPr>
        <w:tab/>
      </w:r>
      <w:r w:rsidRPr="008C1C0E">
        <w:rPr>
          <w:rFonts w:eastAsia="Times New Roman"/>
          <w:sz w:val="24"/>
          <w:szCs w:val="24"/>
          <w:lang w:eastAsia="lv-LV"/>
        </w:rPr>
        <w:tab/>
      </w:r>
      <w:r w:rsidRPr="008C1C0E">
        <w:rPr>
          <w:rFonts w:eastAsia="Times New Roman"/>
          <w:sz w:val="24"/>
          <w:szCs w:val="24"/>
          <w:lang w:eastAsia="lv-LV"/>
        </w:rPr>
        <w:tab/>
      </w:r>
      <w:r w:rsidRPr="008C1C0E">
        <w:rPr>
          <w:rFonts w:eastAsia="Times New Roman"/>
          <w:sz w:val="24"/>
          <w:szCs w:val="24"/>
          <w:lang w:eastAsia="lv-LV"/>
        </w:rPr>
        <w:tab/>
      </w:r>
      <w:r w:rsidRPr="008C1C0E">
        <w:rPr>
          <w:rFonts w:eastAsia="Times New Roman"/>
          <w:sz w:val="24"/>
          <w:szCs w:val="24"/>
          <w:lang w:eastAsia="lv-LV"/>
        </w:rPr>
        <w:tab/>
      </w:r>
      <w:r w:rsidR="003672CA" w:rsidRPr="008C1C0E">
        <w:rPr>
          <w:rFonts w:eastAsia="Times New Roman"/>
          <w:sz w:val="24"/>
          <w:szCs w:val="24"/>
          <w:lang w:eastAsia="lv-LV"/>
        </w:rPr>
        <w:tab/>
      </w:r>
      <w:r w:rsidR="003672CA" w:rsidRPr="008C1C0E">
        <w:rPr>
          <w:rFonts w:eastAsia="Times New Roman"/>
          <w:sz w:val="24"/>
          <w:szCs w:val="24"/>
          <w:lang w:eastAsia="lv-LV"/>
        </w:rPr>
        <w:tab/>
      </w:r>
      <w:r w:rsidRPr="008C1C0E">
        <w:rPr>
          <w:rFonts w:eastAsia="Times New Roman"/>
          <w:sz w:val="24"/>
          <w:szCs w:val="24"/>
          <w:lang w:eastAsia="lv-LV"/>
        </w:rPr>
        <w:tab/>
        <w:t xml:space="preserve">   </w:t>
      </w:r>
      <w:r w:rsidR="00F57796" w:rsidRPr="008C1C0E">
        <w:rPr>
          <w:rFonts w:eastAsia="Times New Roman"/>
          <w:sz w:val="24"/>
          <w:szCs w:val="24"/>
          <w:lang w:eastAsia="lv-LV"/>
        </w:rPr>
        <w:t xml:space="preserve">    </w:t>
      </w:r>
      <w:r w:rsidRPr="008C1C0E">
        <w:rPr>
          <w:rFonts w:eastAsia="Times New Roman"/>
          <w:sz w:val="24"/>
          <w:szCs w:val="24"/>
          <w:lang w:eastAsia="lv-LV"/>
        </w:rPr>
        <w:t xml:space="preserve">   </w:t>
      </w:r>
      <w:r w:rsidR="003672CA" w:rsidRPr="008C1C0E">
        <w:rPr>
          <w:rFonts w:eastAsia="Times New Roman"/>
          <w:sz w:val="24"/>
          <w:szCs w:val="24"/>
          <w:lang w:eastAsia="lv-LV"/>
        </w:rPr>
        <w:t xml:space="preserve">  </w:t>
      </w:r>
      <w:r w:rsidRPr="008C1C0E">
        <w:rPr>
          <w:rFonts w:eastAsia="Times New Roman"/>
          <w:sz w:val="24"/>
          <w:szCs w:val="24"/>
          <w:lang w:eastAsia="lv-LV"/>
        </w:rPr>
        <w:t xml:space="preserve"> </w:t>
      </w:r>
      <w:r w:rsidR="003672CA" w:rsidRPr="008C1C0E">
        <w:rPr>
          <w:rFonts w:eastAsia="Times New Roman"/>
          <w:sz w:val="24"/>
          <w:szCs w:val="24"/>
          <w:lang w:eastAsia="lv-LV"/>
        </w:rPr>
        <w:t>U. Augulis</w:t>
      </w:r>
    </w:p>
    <w:p w14:paraId="494EB85B" w14:textId="77777777" w:rsidR="009A22F6" w:rsidRPr="008C1C0E" w:rsidRDefault="009A22F6" w:rsidP="005D0E57">
      <w:pPr>
        <w:jc w:val="both"/>
        <w:rPr>
          <w:sz w:val="24"/>
          <w:szCs w:val="24"/>
          <w:lang w:eastAsia="lv-LV"/>
        </w:rPr>
      </w:pPr>
    </w:p>
    <w:p w14:paraId="6C034469" w14:textId="77777777" w:rsidR="009A22F6" w:rsidRPr="008C1C0E" w:rsidRDefault="009A22F6" w:rsidP="005D0E57">
      <w:pPr>
        <w:jc w:val="both"/>
        <w:rPr>
          <w:sz w:val="24"/>
          <w:szCs w:val="24"/>
          <w:lang w:eastAsia="lv-LV"/>
        </w:rPr>
      </w:pPr>
    </w:p>
    <w:p w14:paraId="416F4E5C" w14:textId="27DDB989" w:rsidR="00A529E7" w:rsidRPr="002D46F1" w:rsidRDefault="00596364" w:rsidP="00A529E7">
      <w:pPr>
        <w:jc w:val="both"/>
        <w:rPr>
          <w:rFonts w:eastAsia="Times New Roman"/>
          <w:sz w:val="24"/>
          <w:szCs w:val="24"/>
          <w:lang w:eastAsia="lv-LV"/>
        </w:rPr>
      </w:pPr>
      <w:r w:rsidRPr="002D46F1">
        <w:rPr>
          <w:rFonts w:eastAsia="Times New Roman"/>
          <w:sz w:val="24"/>
          <w:szCs w:val="24"/>
          <w:lang w:eastAsia="lv-LV"/>
        </w:rPr>
        <w:t xml:space="preserve">Vīza: </w:t>
      </w:r>
      <w:r w:rsidR="00A529E7" w:rsidRPr="002D46F1">
        <w:rPr>
          <w:rFonts w:eastAsia="Times New Roman"/>
          <w:sz w:val="24"/>
          <w:szCs w:val="24"/>
          <w:lang w:eastAsia="lv-LV"/>
        </w:rPr>
        <w:t>valsts sekretāra vietā –</w:t>
      </w:r>
    </w:p>
    <w:p w14:paraId="661DE8C6" w14:textId="4999A4CB" w:rsidR="00A529E7" w:rsidRPr="002D46F1" w:rsidRDefault="00A529E7" w:rsidP="00A529E7">
      <w:pPr>
        <w:rPr>
          <w:rFonts w:eastAsia="Times New Roman"/>
          <w:i/>
          <w:sz w:val="24"/>
          <w:szCs w:val="24"/>
          <w:lang w:eastAsia="lv-LV"/>
        </w:rPr>
      </w:pPr>
      <w:r w:rsidRPr="002D46F1">
        <w:rPr>
          <w:rFonts w:eastAsia="Times New Roman"/>
          <w:sz w:val="24"/>
          <w:szCs w:val="24"/>
          <w:lang w:eastAsia="lv-LV"/>
        </w:rPr>
        <w:t>valsts sekretāra vietniece</w:t>
      </w:r>
      <w:r w:rsidRPr="002D46F1">
        <w:rPr>
          <w:rFonts w:eastAsia="Times New Roman"/>
          <w:sz w:val="24"/>
          <w:szCs w:val="24"/>
          <w:lang w:eastAsia="lv-LV"/>
        </w:rPr>
        <w:tab/>
      </w:r>
      <w:r w:rsidRPr="002D46F1">
        <w:rPr>
          <w:rFonts w:eastAsia="Times New Roman"/>
          <w:sz w:val="24"/>
          <w:szCs w:val="24"/>
          <w:lang w:eastAsia="lv-LV"/>
        </w:rPr>
        <w:tab/>
      </w:r>
      <w:r w:rsidRPr="002D46F1">
        <w:rPr>
          <w:rFonts w:eastAsia="Times New Roman"/>
          <w:sz w:val="24"/>
          <w:szCs w:val="24"/>
          <w:lang w:eastAsia="lv-LV"/>
        </w:rPr>
        <w:tab/>
      </w:r>
      <w:r w:rsidRPr="002D46F1">
        <w:rPr>
          <w:rFonts w:eastAsia="Times New Roman"/>
          <w:sz w:val="24"/>
          <w:szCs w:val="24"/>
          <w:lang w:eastAsia="lv-LV"/>
        </w:rPr>
        <w:tab/>
      </w:r>
      <w:r w:rsidRPr="002D46F1">
        <w:rPr>
          <w:rFonts w:eastAsia="Times New Roman"/>
          <w:sz w:val="24"/>
          <w:szCs w:val="24"/>
          <w:lang w:eastAsia="lv-LV"/>
        </w:rPr>
        <w:tab/>
      </w:r>
      <w:r w:rsidRPr="002D46F1">
        <w:rPr>
          <w:rFonts w:eastAsia="Times New Roman"/>
          <w:sz w:val="24"/>
          <w:szCs w:val="24"/>
          <w:lang w:eastAsia="lv-LV"/>
        </w:rPr>
        <w:tab/>
      </w:r>
      <w:r w:rsidRPr="002D46F1">
        <w:rPr>
          <w:rFonts w:eastAsia="Times New Roman"/>
          <w:sz w:val="24"/>
          <w:szCs w:val="24"/>
          <w:lang w:eastAsia="lv-LV"/>
        </w:rPr>
        <w:tab/>
      </w:r>
      <w:r w:rsidRPr="002D46F1">
        <w:rPr>
          <w:rFonts w:eastAsia="Times New Roman"/>
          <w:sz w:val="24"/>
          <w:szCs w:val="24"/>
          <w:lang w:eastAsia="lv-LV"/>
        </w:rPr>
        <w:tab/>
      </w:r>
      <w:proofErr w:type="spellStart"/>
      <w:r w:rsidRPr="002D46F1">
        <w:rPr>
          <w:rFonts w:eastAsia="Times New Roman"/>
          <w:sz w:val="24"/>
          <w:szCs w:val="24"/>
          <w:lang w:eastAsia="lv-LV"/>
        </w:rPr>
        <w:t>Dž</w:t>
      </w:r>
      <w:proofErr w:type="spellEnd"/>
      <w:r w:rsidRPr="002D46F1">
        <w:rPr>
          <w:rFonts w:eastAsia="Times New Roman"/>
          <w:sz w:val="24"/>
          <w:szCs w:val="24"/>
          <w:lang w:eastAsia="lv-LV"/>
        </w:rPr>
        <w:t>. Innusa</w:t>
      </w:r>
    </w:p>
    <w:p w14:paraId="546469AD" w14:textId="0385DCAB" w:rsidR="00596364" w:rsidRPr="008C1C0E" w:rsidRDefault="00596364" w:rsidP="00596364">
      <w:pPr>
        <w:jc w:val="both"/>
        <w:rPr>
          <w:rFonts w:eastAsia="Times New Roman"/>
          <w:sz w:val="24"/>
          <w:szCs w:val="24"/>
          <w:lang w:eastAsia="lv-LV"/>
        </w:rPr>
      </w:pPr>
    </w:p>
    <w:p w14:paraId="2B3703AA" w14:textId="77777777" w:rsidR="003B3316" w:rsidRDefault="003B3316" w:rsidP="005D0E57">
      <w:pPr>
        <w:jc w:val="both"/>
        <w:rPr>
          <w:szCs w:val="28"/>
          <w:lang w:eastAsia="lv-LV"/>
        </w:rPr>
      </w:pPr>
    </w:p>
    <w:p w14:paraId="78946739" w14:textId="77777777" w:rsidR="00DE1F89" w:rsidRDefault="00DE1F89" w:rsidP="005D0E57">
      <w:pPr>
        <w:jc w:val="both"/>
        <w:rPr>
          <w:szCs w:val="28"/>
          <w:lang w:eastAsia="lv-LV"/>
        </w:rPr>
      </w:pPr>
    </w:p>
    <w:p w14:paraId="7048E712" w14:textId="601AE89F" w:rsidR="009A22F6" w:rsidRPr="002612E7" w:rsidRDefault="00D64F68" w:rsidP="005D0E57">
      <w:pPr>
        <w:jc w:val="both"/>
        <w:rPr>
          <w:sz w:val="20"/>
          <w:szCs w:val="20"/>
          <w:lang w:eastAsia="lv-LV"/>
        </w:rPr>
      </w:pPr>
      <w:r>
        <w:rPr>
          <w:sz w:val="20"/>
          <w:szCs w:val="20"/>
          <w:lang w:eastAsia="lv-LV"/>
        </w:rPr>
        <w:t>17</w:t>
      </w:r>
      <w:r w:rsidR="00AA1C87">
        <w:rPr>
          <w:sz w:val="20"/>
          <w:szCs w:val="20"/>
          <w:lang w:eastAsia="lv-LV"/>
        </w:rPr>
        <w:t>.03</w:t>
      </w:r>
      <w:r w:rsidR="003C7F87">
        <w:rPr>
          <w:sz w:val="20"/>
          <w:szCs w:val="20"/>
          <w:lang w:eastAsia="lv-LV"/>
        </w:rPr>
        <w:t>.2017</w:t>
      </w:r>
      <w:r w:rsidR="00131DEA">
        <w:rPr>
          <w:sz w:val="20"/>
          <w:szCs w:val="20"/>
          <w:lang w:eastAsia="lv-LV"/>
        </w:rPr>
        <w:t xml:space="preserve">. </w:t>
      </w:r>
      <w:r w:rsidR="00500775">
        <w:rPr>
          <w:sz w:val="20"/>
          <w:szCs w:val="20"/>
          <w:lang w:eastAsia="lv-LV"/>
        </w:rPr>
        <w:t>1</w:t>
      </w:r>
      <w:r>
        <w:rPr>
          <w:sz w:val="20"/>
          <w:szCs w:val="20"/>
          <w:lang w:eastAsia="lv-LV"/>
        </w:rPr>
        <w:t>1</w:t>
      </w:r>
      <w:r w:rsidR="00C37861" w:rsidRPr="002612E7">
        <w:rPr>
          <w:sz w:val="20"/>
          <w:szCs w:val="20"/>
          <w:lang w:eastAsia="lv-LV"/>
        </w:rPr>
        <w:t>:</w:t>
      </w:r>
      <w:r w:rsidR="002D46F1">
        <w:rPr>
          <w:sz w:val="20"/>
          <w:szCs w:val="20"/>
          <w:lang w:eastAsia="lv-LV"/>
        </w:rPr>
        <w:t>58</w:t>
      </w:r>
      <w:bookmarkStart w:id="0" w:name="_GoBack"/>
      <w:bookmarkEnd w:id="0"/>
    </w:p>
    <w:p w14:paraId="37D59700" w14:textId="77E39747" w:rsidR="009A22F6" w:rsidRPr="008B42C6" w:rsidRDefault="00D64F68" w:rsidP="005D0E57">
      <w:pPr>
        <w:jc w:val="both"/>
        <w:rPr>
          <w:sz w:val="20"/>
          <w:szCs w:val="20"/>
        </w:rPr>
      </w:pPr>
      <w:r>
        <w:rPr>
          <w:sz w:val="20"/>
          <w:szCs w:val="20"/>
        </w:rPr>
        <w:t>311</w:t>
      </w:r>
      <w:r w:rsidR="00A529E7">
        <w:rPr>
          <w:sz w:val="20"/>
          <w:szCs w:val="20"/>
        </w:rPr>
        <w:t>7</w:t>
      </w:r>
    </w:p>
    <w:p w14:paraId="180E9F6A" w14:textId="77777777" w:rsidR="00CB1428" w:rsidRPr="00C154DE" w:rsidRDefault="00CB1428" w:rsidP="00CB1428">
      <w:pPr>
        <w:rPr>
          <w:rFonts w:eastAsia="Times New Roman"/>
          <w:sz w:val="20"/>
          <w:szCs w:val="20"/>
          <w:lang w:eastAsia="lv-LV"/>
        </w:rPr>
      </w:pPr>
      <w:r w:rsidRPr="00C154DE">
        <w:rPr>
          <w:rFonts w:eastAsia="Times New Roman"/>
          <w:sz w:val="20"/>
          <w:szCs w:val="20"/>
          <w:lang w:eastAsia="lv-LV"/>
        </w:rPr>
        <w:t>D.</w:t>
      </w:r>
      <w:r w:rsidR="00481D38">
        <w:rPr>
          <w:rFonts w:eastAsia="Times New Roman"/>
          <w:sz w:val="20"/>
          <w:szCs w:val="20"/>
          <w:lang w:eastAsia="lv-LV"/>
        </w:rPr>
        <w:t> </w:t>
      </w:r>
      <w:r w:rsidRPr="00C154DE">
        <w:rPr>
          <w:rFonts w:eastAsia="Times New Roman"/>
          <w:sz w:val="20"/>
          <w:szCs w:val="20"/>
          <w:lang w:eastAsia="lv-LV"/>
        </w:rPr>
        <w:t>Su</w:t>
      </w:r>
      <w:r w:rsidR="003C7F87">
        <w:rPr>
          <w:rFonts w:eastAsia="Times New Roman"/>
          <w:sz w:val="20"/>
          <w:szCs w:val="20"/>
          <w:lang w:eastAsia="lv-LV"/>
        </w:rPr>
        <w:t>pe</w:t>
      </w:r>
      <w:r w:rsidRPr="00C154DE">
        <w:rPr>
          <w:rFonts w:eastAsia="Times New Roman"/>
          <w:sz w:val="20"/>
          <w:szCs w:val="20"/>
          <w:lang w:eastAsia="lv-LV"/>
        </w:rPr>
        <w:t>, 67028253</w:t>
      </w:r>
    </w:p>
    <w:p w14:paraId="040652C5" w14:textId="77777777" w:rsidR="00CB1428" w:rsidRDefault="002D46F1" w:rsidP="0042367F">
      <w:pPr>
        <w:rPr>
          <w:rStyle w:val="Hyperlink"/>
          <w:rFonts w:eastAsia="Times New Roman"/>
          <w:sz w:val="20"/>
          <w:szCs w:val="20"/>
          <w:lang w:eastAsia="lv-LV"/>
        </w:rPr>
      </w:pPr>
      <w:hyperlink r:id="rId9" w:history="1">
        <w:r w:rsidR="003C7F87" w:rsidRPr="006606C7">
          <w:rPr>
            <w:rStyle w:val="Hyperlink"/>
            <w:rFonts w:eastAsia="Times New Roman"/>
            <w:sz w:val="20"/>
            <w:szCs w:val="20"/>
            <w:lang w:eastAsia="lv-LV"/>
          </w:rPr>
          <w:t>dace.supe@sam.gov.lv</w:t>
        </w:r>
      </w:hyperlink>
    </w:p>
    <w:p w14:paraId="01A1F7F5" w14:textId="77777777" w:rsidR="0007091A" w:rsidRPr="00C154DE" w:rsidRDefault="0007091A" w:rsidP="0007091A">
      <w:pPr>
        <w:rPr>
          <w:rFonts w:eastAsia="Times New Roman"/>
          <w:sz w:val="20"/>
          <w:szCs w:val="20"/>
          <w:lang w:eastAsia="lv-LV"/>
        </w:rPr>
      </w:pPr>
      <w:r>
        <w:rPr>
          <w:rFonts w:eastAsia="Times New Roman"/>
          <w:sz w:val="20"/>
          <w:szCs w:val="20"/>
          <w:lang w:eastAsia="lv-LV"/>
        </w:rPr>
        <w:t>K. Marinska, 67028066</w:t>
      </w:r>
    </w:p>
    <w:p w14:paraId="75C7D7B1" w14:textId="4526078F" w:rsidR="0007091A" w:rsidRDefault="002D46F1" w:rsidP="0042367F">
      <w:pPr>
        <w:rPr>
          <w:rFonts w:ascii="Arial" w:hAnsi="Arial" w:cs="Arial"/>
          <w:b/>
          <w:bCs/>
          <w:color w:val="414142"/>
          <w:sz w:val="20"/>
          <w:szCs w:val="20"/>
          <w:lang w:eastAsia="lv-LV"/>
        </w:rPr>
      </w:pPr>
      <w:hyperlink r:id="rId10" w:history="1">
        <w:r w:rsidR="0007091A" w:rsidRPr="001D2405">
          <w:rPr>
            <w:rStyle w:val="Hyperlink"/>
            <w:rFonts w:eastAsia="Times New Roman"/>
            <w:sz w:val="20"/>
            <w:szCs w:val="20"/>
            <w:lang w:eastAsia="lv-LV"/>
          </w:rPr>
          <w:t>karina.marinska@sam.gov.lv</w:t>
        </w:r>
      </w:hyperlink>
    </w:p>
    <w:sectPr w:rsidR="0007091A" w:rsidSect="000461D9">
      <w:headerReference w:type="default" r:id="rId11"/>
      <w:footerReference w:type="default" r:id="rId12"/>
      <w:footerReference w:type="first" r:id="rId13"/>
      <w:pgSz w:w="11906" w:h="16838"/>
      <w:pgMar w:top="1134" w:right="1134" w:bottom="1134" w:left="1418"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E627DD" w15:done="0"/>
  <w15:commentEx w15:paraId="232FB1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0843A" w14:textId="77777777" w:rsidR="00B10785" w:rsidRDefault="00B10785" w:rsidP="001D3D27">
      <w:r>
        <w:separator/>
      </w:r>
    </w:p>
  </w:endnote>
  <w:endnote w:type="continuationSeparator" w:id="0">
    <w:p w14:paraId="6BC3D61F" w14:textId="77777777" w:rsidR="00B10785" w:rsidRDefault="00B10785"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ACBC" w14:textId="12878E5D" w:rsidR="005A39A4" w:rsidRPr="006636FD" w:rsidRDefault="00D64F68" w:rsidP="006636FD">
    <w:pPr>
      <w:jc w:val="both"/>
    </w:pPr>
    <w:r>
      <w:rPr>
        <w:bCs/>
        <w:color w:val="000000"/>
        <w:sz w:val="20"/>
        <w:szCs w:val="20"/>
        <w:lang w:eastAsia="lv-LV"/>
      </w:rPr>
      <w:t>SAMAnot_17</w:t>
    </w:r>
    <w:r w:rsidR="005A39A4">
      <w:rPr>
        <w:bCs/>
        <w:color w:val="000000"/>
        <w:sz w:val="20"/>
        <w:szCs w:val="20"/>
        <w:lang w:eastAsia="lv-LV"/>
      </w:rPr>
      <w:t>0317_celi_finans; Likumprojekta „Grozījumi</w:t>
    </w:r>
    <w:r w:rsidR="005A39A4" w:rsidRPr="006636FD">
      <w:rPr>
        <w:bCs/>
        <w:color w:val="000000"/>
        <w:sz w:val="20"/>
        <w:szCs w:val="20"/>
        <w:lang w:eastAsia="lv-LV"/>
      </w:rPr>
      <w:t xml:space="preserve"> likumā “Par autoceļiem””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EF1E" w14:textId="5FC9D16E" w:rsidR="005A39A4" w:rsidRPr="00DE0915" w:rsidRDefault="00D64F68" w:rsidP="00864B46">
    <w:pPr>
      <w:jc w:val="both"/>
      <w:rPr>
        <w:bCs/>
        <w:color w:val="000000"/>
        <w:sz w:val="20"/>
        <w:szCs w:val="20"/>
        <w:lang w:eastAsia="lv-LV"/>
      </w:rPr>
    </w:pPr>
    <w:r>
      <w:rPr>
        <w:bCs/>
        <w:color w:val="000000"/>
        <w:sz w:val="20"/>
        <w:szCs w:val="20"/>
        <w:lang w:eastAsia="lv-LV"/>
      </w:rPr>
      <w:t>SAMAnot_17</w:t>
    </w:r>
    <w:r w:rsidR="005A39A4">
      <w:rPr>
        <w:bCs/>
        <w:color w:val="000000"/>
        <w:sz w:val="20"/>
        <w:szCs w:val="20"/>
        <w:lang w:eastAsia="lv-LV"/>
      </w:rPr>
      <w:t>0317_celi_finans; Likumprojekta „Grozījumi</w:t>
    </w:r>
    <w:r w:rsidR="005A39A4" w:rsidRPr="006636FD">
      <w:rPr>
        <w:bCs/>
        <w:color w:val="000000"/>
        <w:sz w:val="20"/>
        <w:szCs w:val="20"/>
        <w:lang w:eastAsia="lv-LV"/>
      </w:rPr>
      <w:t xml:space="preserve"> likumā “Par autoceļiem””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F729A" w14:textId="77777777" w:rsidR="00B10785" w:rsidRDefault="00B10785" w:rsidP="001D3D27">
      <w:r>
        <w:separator/>
      </w:r>
    </w:p>
  </w:footnote>
  <w:footnote w:type="continuationSeparator" w:id="0">
    <w:p w14:paraId="252459EB" w14:textId="77777777" w:rsidR="00B10785" w:rsidRDefault="00B10785"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098F" w14:textId="0575FDFB" w:rsidR="005A39A4" w:rsidRPr="008417E4" w:rsidRDefault="005A39A4">
    <w:pPr>
      <w:pStyle w:val="Header"/>
      <w:jc w:val="center"/>
      <w:rPr>
        <w:szCs w:val="28"/>
      </w:rPr>
    </w:pPr>
    <w:r w:rsidRPr="008417E4">
      <w:rPr>
        <w:szCs w:val="28"/>
      </w:rPr>
      <w:fldChar w:fldCharType="begin"/>
    </w:r>
    <w:r w:rsidRPr="008417E4">
      <w:rPr>
        <w:szCs w:val="28"/>
      </w:rPr>
      <w:instrText xml:space="preserve"> PAGE   \* MERGEFORMAT </w:instrText>
    </w:r>
    <w:r w:rsidRPr="008417E4">
      <w:rPr>
        <w:szCs w:val="28"/>
      </w:rPr>
      <w:fldChar w:fldCharType="separate"/>
    </w:r>
    <w:r w:rsidR="002D46F1">
      <w:rPr>
        <w:noProof/>
        <w:szCs w:val="28"/>
      </w:rPr>
      <w:t>10</w:t>
    </w:r>
    <w:r w:rsidRPr="008417E4">
      <w:rPr>
        <w:szCs w:val="28"/>
      </w:rPr>
      <w:fldChar w:fldCharType="end"/>
    </w:r>
  </w:p>
  <w:p w14:paraId="56AE7B7B" w14:textId="77777777" w:rsidR="005A39A4" w:rsidRDefault="005A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769A"/>
    <w:multiLevelType w:val="hybridMultilevel"/>
    <w:tmpl w:val="91D87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70164DA7"/>
    <w:multiLevelType w:val="hybridMultilevel"/>
    <w:tmpl w:val="E7E6F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F870F3"/>
    <w:multiLevelType w:val="hybridMultilevel"/>
    <w:tmpl w:val="C2AE0944"/>
    <w:lvl w:ilvl="0" w:tplc="E0B06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6795DBB"/>
    <w:multiLevelType w:val="hybridMultilevel"/>
    <w:tmpl w:val="CCD45514"/>
    <w:lvl w:ilvl="0" w:tplc="634E467E">
      <w:start w:val="1"/>
      <w:numFmt w:val="decimal"/>
      <w:lvlText w:val="%1)"/>
      <w:lvlJc w:val="left"/>
      <w:pPr>
        <w:ind w:left="1039" w:hanging="3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6">
    <w:nsid w:val="76E56E1A"/>
    <w:multiLevelType w:val="hybridMultilevel"/>
    <w:tmpl w:val="C2AE0944"/>
    <w:lvl w:ilvl="0" w:tplc="E0B06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48CD"/>
    <w:rsid w:val="00016366"/>
    <w:rsid w:val="000278ED"/>
    <w:rsid w:val="000461D9"/>
    <w:rsid w:val="0006713F"/>
    <w:rsid w:val="0007091A"/>
    <w:rsid w:val="0007411E"/>
    <w:rsid w:val="000A169E"/>
    <w:rsid w:val="000B3C9C"/>
    <w:rsid w:val="000D5D90"/>
    <w:rsid w:val="000D66F9"/>
    <w:rsid w:val="000E400D"/>
    <w:rsid w:val="00100D73"/>
    <w:rsid w:val="00100FFE"/>
    <w:rsid w:val="00102E7F"/>
    <w:rsid w:val="00104F0E"/>
    <w:rsid w:val="001060C0"/>
    <w:rsid w:val="00107DA6"/>
    <w:rsid w:val="00131DEA"/>
    <w:rsid w:val="00141C7B"/>
    <w:rsid w:val="00142568"/>
    <w:rsid w:val="0014481A"/>
    <w:rsid w:val="00155F97"/>
    <w:rsid w:val="001828D8"/>
    <w:rsid w:val="001867A6"/>
    <w:rsid w:val="001A4C1F"/>
    <w:rsid w:val="001B4DA8"/>
    <w:rsid w:val="001C46E4"/>
    <w:rsid w:val="001C5D89"/>
    <w:rsid w:val="001D39CC"/>
    <w:rsid w:val="001D3D27"/>
    <w:rsid w:val="001F4905"/>
    <w:rsid w:val="0020290E"/>
    <w:rsid w:val="00222671"/>
    <w:rsid w:val="0023329A"/>
    <w:rsid w:val="00247921"/>
    <w:rsid w:val="00247C0F"/>
    <w:rsid w:val="0025471D"/>
    <w:rsid w:val="00257B10"/>
    <w:rsid w:val="002612E7"/>
    <w:rsid w:val="00274A85"/>
    <w:rsid w:val="0028728B"/>
    <w:rsid w:val="00297869"/>
    <w:rsid w:val="002A1B92"/>
    <w:rsid w:val="002D08C8"/>
    <w:rsid w:val="002D46F1"/>
    <w:rsid w:val="002E17CA"/>
    <w:rsid w:val="002E3B59"/>
    <w:rsid w:val="002F0047"/>
    <w:rsid w:val="002F5AD1"/>
    <w:rsid w:val="00300F55"/>
    <w:rsid w:val="00313A44"/>
    <w:rsid w:val="00320710"/>
    <w:rsid w:val="003307E6"/>
    <w:rsid w:val="00334ED2"/>
    <w:rsid w:val="00351F2A"/>
    <w:rsid w:val="003575EA"/>
    <w:rsid w:val="00360A27"/>
    <w:rsid w:val="00365382"/>
    <w:rsid w:val="003672CA"/>
    <w:rsid w:val="003765B3"/>
    <w:rsid w:val="00394104"/>
    <w:rsid w:val="003A3293"/>
    <w:rsid w:val="003B14B5"/>
    <w:rsid w:val="003B1E79"/>
    <w:rsid w:val="003B3316"/>
    <w:rsid w:val="003C7F87"/>
    <w:rsid w:val="003E25ED"/>
    <w:rsid w:val="003F7C52"/>
    <w:rsid w:val="00410CEB"/>
    <w:rsid w:val="004153D7"/>
    <w:rsid w:val="0042116E"/>
    <w:rsid w:val="0042367F"/>
    <w:rsid w:val="0043050F"/>
    <w:rsid w:val="00430951"/>
    <w:rsid w:val="004314EA"/>
    <w:rsid w:val="00433EB1"/>
    <w:rsid w:val="00440C13"/>
    <w:rsid w:val="0045313D"/>
    <w:rsid w:val="0045740F"/>
    <w:rsid w:val="00463ECB"/>
    <w:rsid w:val="004719EC"/>
    <w:rsid w:val="004805E3"/>
    <w:rsid w:val="00481D38"/>
    <w:rsid w:val="004825A4"/>
    <w:rsid w:val="00484971"/>
    <w:rsid w:val="004A50ED"/>
    <w:rsid w:val="004B0DD2"/>
    <w:rsid w:val="004B3F43"/>
    <w:rsid w:val="004B6EB5"/>
    <w:rsid w:val="004C1EFA"/>
    <w:rsid w:val="004C45D6"/>
    <w:rsid w:val="004E2652"/>
    <w:rsid w:val="004E5D68"/>
    <w:rsid w:val="004E61EF"/>
    <w:rsid w:val="004F534B"/>
    <w:rsid w:val="004F5F50"/>
    <w:rsid w:val="00500775"/>
    <w:rsid w:val="00501BC3"/>
    <w:rsid w:val="00503FAA"/>
    <w:rsid w:val="00505DFA"/>
    <w:rsid w:val="005066FD"/>
    <w:rsid w:val="00506FB8"/>
    <w:rsid w:val="0051192F"/>
    <w:rsid w:val="00512DBE"/>
    <w:rsid w:val="00514657"/>
    <w:rsid w:val="0052165A"/>
    <w:rsid w:val="00523878"/>
    <w:rsid w:val="005268F5"/>
    <w:rsid w:val="00531160"/>
    <w:rsid w:val="005336EA"/>
    <w:rsid w:val="005407DC"/>
    <w:rsid w:val="00555183"/>
    <w:rsid w:val="00566D25"/>
    <w:rsid w:val="005706C6"/>
    <w:rsid w:val="005709B4"/>
    <w:rsid w:val="005733B1"/>
    <w:rsid w:val="00580136"/>
    <w:rsid w:val="00590918"/>
    <w:rsid w:val="00591647"/>
    <w:rsid w:val="00596364"/>
    <w:rsid w:val="00596DAA"/>
    <w:rsid w:val="005A39A4"/>
    <w:rsid w:val="005A45D6"/>
    <w:rsid w:val="005B0A8E"/>
    <w:rsid w:val="005C6031"/>
    <w:rsid w:val="005D098E"/>
    <w:rsid w:val="005D0E57"/>
    <w:rsid w:val="005E6891"/>
    <w:rsid w:val="005E6B12"/>
    <w:rsid w:val="005F04CE"/>
    <w:rsid w:val="00603B51"/>
    <w:rsid w:val="00611A2C"/>
    <w:rsid w:val="00616BC2"/>
    <w:rsid w:val="00617DA3"/>
    <w:rsid w:val="00621934"/>
    <w:rsid w:val="00653160"/>
    <w:rsid w:val="006636FD"/>
    <w:rsid w:val="00665C9F"/>
    <w:rsid w:val="00666170"/>
    <w:rsid w:val="00672FAA"/>
    <w:rsid w:val="00693E35"/>
    <w:rsid w:val="006966A8"/>
    <w:rsid w:val="006A73DE"/>
    <w:rsid w:val="006C1D88"/>
    <w:rsid w:val="006D0E4F"/>
    <w:rsid w:val="006D783E"/>
    <w:rsid w:val="006E099E"/>
    <w:rsid w:val="006E1E12"/>
    <w:rsid w:val="006E4172"/>
    <w:rsid w:val="006F73DA"/>
    <w:rsid w:val="00703B94"/>
    <w:rsid w:val="00715510"/>
    <w:rsid w:val="0071685A"/>
    <w:rsid w:val="00723BA5"/>
    <w:rsid w:val="00731237"/>
    <w:rsid w:val="00731BB6"/>
    <w:rsid w:val="007357CE"/>
    <w:rsid w:val="0075212F"/>
    <w:rsid w:val="007653E2"/>
    <w:rsid w:val="0077124A"/>
    <w:rsid w:val="00777B90"/>
    <w:rsid w:val="00781925"/>
    <w:rsid w:val="007A1582"/>
    <w:rsid w:val="007B7359"/>
    <w:rsid w:val="007B7C19"/>
    <w:rsid w:val="007C782B"/>
    <w:rsid w:val="007D1291"/>
    <w:rsid w:val="007D7602"/>
    <w:rsid w:val="007E3F55"/>
    <w:rsid w:val="007F5A92"/>
    <w:rsid w:val="008052A7"/>
    <w:rsid w:val="00806E6B"/>
    <w:rsid w:val="00806FA2"/>
    <w:rsid w:val="008174E7"/>
    <w:rsid w:val="0081787B"/>
    <w:rsid w:val="008300F5"/>
    <w:rsid w:val="00832F6A"/>
    <w:rsid w:val="008375B5"/>
    <w:rsid w:val="00840154"/>
    <w:rsid w:val="008417E4"/>
    <w:rsid w:val="00843472"/>
    <w:rsid w:val="0084786B"/>
    <w:rsid w:val="008556E5"/>
    <w:rsid w:val="00855A54"/>
    <w:rsid w:val="00861D6F"/>
    <w:rsid w:val="00862315"/>
    <w:rsid w:val="00864B46"/>
    <w:rsid w:val="00865AC3"/>
    <w:rsid w:val="0086692E"/>
    <w:rsid w:val="00884C71"/>
    <w:rsid w:val="0088592A"/>
    <w:rsid w:val="0089513C"/>
    <w:rsid w:val="008B42C6"/>
    <w:rsid w:val="008B6AEF"/>
    <w:rsid w:val="008C12D8"/>
    <w:rsid w:val="008C1C0E"/>
    <w:rsid w:val="008C2078"/>
    <w:rsid w:val="008D245E"/>
    <w:rsid w:val="008D6B97"/>
    <w:rsid w:val="008E30A3"/>
    <w:rsid w:val="008E6313"/>
    <w:rsid w:val="008F3659"/>
    <w:rsid w:val="008F5C70"/>
    <w:rsid w:val="00901ADB"/>
    <w:rsid w:val="009202AB"/>
    <w:rsid w:val="009253FF"/>
    <w:rsid w:val="00926B43"/>
    <w:rsid w:val="00930554"/>
    <w:rsid w:val="00932321"/>
    <w:rsid w:val="00941FC9"/>
    <w:rsid w:val="009532E8"/>
    <w:rsid w:val="009549B6"/>
    <w:rsid w:val="00975194"/>
    <w:rsid w:val="00977156"/>
    <w:rsid w:val="0099016C"/>
    <w:rsid w:val="009944EB"/>
    <w:rsid w:val="009A22F6"/>
    <w:rsid w:val="009A2955"/>
    <w:rsid w:val="009A2B43"/>
    <w:rsid w:val="009A3795"/>
    <w:rsid w:val="009A3BA8"/>
    <w:rsid w:val="009B4A4D"/>
    <w:rsid w:val="009C2821"/>
    <w:rsid w:val="009C5C01"/>
    <w:rsid w:val="009D0492"/>
    <w:rsid w:val="009E29B9"/>
    <w:rsid w:val="009E5FCB"/>
    <w:rsid w:val="009F7AA2"/>
    <w:rsid w:val="00A02AC1"/>
    <w:rsid w:val="00A02E3E"/>
    <w:rsid w:val="00A1074C"/>
    <w:rsid w:val="00A15C48"/>
    <w:rsid w:val="00A268DF"/>
    <w:rsid w:val="00A33ED8"/>
    <w:rsid w:val="00A370E9"/>
    <w:rsid w:val="00A40782"/>
    <w:rsid w:val="00A43708"/>
    <w:rsid w:val="00A50B39"/>
    <w:rsid w:val="00A529E7"/>
    <w:rsid w:val="00AA1410"/>
    <w:rsid w:val="00AA1C87"/>
    <w:rsid w:val="00AA41FA"/>
    <w:rsid w:val="00AD2B8C"/>
    <w:rsid w:val="00AE6171"/>
    <w:rsid w:val="00AF400C"/>
    <w:rsid w:val="00AF4D19"/>
    <w:rsid w:val="00B0512D"/>
    <w:rsid w:val="00B10785"/>
    <w:rsid w:val="00B12AC9"/>
    <w:rsid w:val="00B16644"/>
    <w:rsid w:val="00B2758C"/>
    <w:rsid w:val="00B36977"/>
    <w:rsid w:val="00B422FF"/>
    <w:rsid w:val="00B444E6"/>
    <w:rsid w:val="00B54D16"/>
    <w:rsid w:val="00B55DED"/>
    <w:rsid w:val="00B66E42"/>
    <w:rsid w:val="00B87C25"/>
    <w:rsid w:val="00B96F3F"/>
    <w:rsid w:val="00BA0148"/>
    <w:rsid w:val="00BA1968"/>
    <w:rsid w:val="00BB0B3A"/>
    <w:rsid w:val="00BC54A2"/>
    <w:rsid w:val="00BD36B3"/>
    <w:rsid w:val="00BD3A76"/>
    <w:rsid w:val="00BD5A81"/>
    <w:rsid w:val="00BF3C7F"/>
    <w:rsid w:val="00C135FC"/>
    <w:rsid w:val="00C15BB8"/>
    <w:rsid w:val="00C2212D"/>
    <w:rsid w:val="00C24D0D"/>
    <w:rsid w:val="00C3621D"/>
    <w:rsid w:val="00C37861"/>
    <w:rsid w:val="00C42D0A"/>
    <w:rsid w:val="00C42F17"/>
    <w:rsid w:val="00C505D6"/>
    <w:rsid w:val="00C60BCD"/>
    <w:rsid w:val="00C63EB8"/>
    <w:rsid w:val="00C820B0"/>
    <w:rsid w:val="00C829BD"/>
    <w:rsid w:val="00C836D5"/>
    <w:rsid w:val="00C8670F"/>
    <w:rsid w:val="00CA5371"/>
    <w:rsid w:val="00CB1428"/>
    <w:rsid w:val="00CC0417"/>
    <w:rsid w:val="00CC4F96"/>
    <w:rsid w:val="00CD053B"/>
    <w:rsid w:val="00CD772D"/>
    <w:rsid w:val="00CE22A7"/>
    <w:rsid w:val="00D01D3C"/>
    <w:rsid w:val="00D10AFF"/>
    <w:rsid w:val="00D17EE4"/>
    <w:rsid w:val="00D35707"/>
    <w:rsid w:val="00D423AF"/>
    <w:rsid w:val="00D44D84"/>
    <w:rsid w:val="00D6111F"/>
    <w:rsid w:val="00D62F5F"/>
    <w:rsid w:val="00D64F68"/>
    <w:rsid w:val="00D76E6F"/>
    <w:rsid w:val="00D809E5"/>
    <w:rsid w:val="00D80E46"/>
    <w:rsid w:val="00D84676"/>
    <w:rsid w:val="00D966D1"/>
    <w:rsid w:val="00DA5A36"/>
    <w:rsid w:val="00DA76F6"/>
    <w:rsid w:val="00DB3FCD"/>
    <w:rsid w:val="00DC10C0"/>
    <w:rsid w:val="00DC17DA"/>
    <w:rsid w:val="00DC26BA"/>
    <w:rsid w:val="00DC76D2"/>
    <w:rsid w:val="00DD3E70"/>
    <w:rsid w:val="00DD4B73"/>
    <w:rsid w:val="00DE0571"/>
    <w:rsid w:val="00DE0915"/>
    <w:rsid w:val="00DE186B"/>
    <w:rsid w:val="00DE1F89"/>
    <w:rsid w:val="00E012DC"/>
    <w:rsid w:val="00E07C15"/>
    <w:rsid w:val="00E20CB4"/>
    <w:rsid w:val="00E250FA"/>
    <w:rsid w:val="00E26F8F"/>
    <w:rsid w:val="00E43E19"/>
    <w:rsid w:val="00E450F2"/>
    <w:rsid w:val="00E50217"/>
    <w:rsid w:val="00E51EA8"/>
    <w:rsid w:val="00E53951"/>
    <w:rsid w:val="00E56CDD"/>
    <w:rsid w:val="00E61C6E"/>
    <w:rsid w:val="00E632DC"/>
    <w:rsid w:val="00E71DF6"/>
    <w:rsid w:val="00E832C1"/>
    <w:rsid w:val="00E84FE8"/>
    <w:rsid w:val="00E860D8"/>
    <w:rsid w:val="00E87CB8"/>
    <w:rsid w:val="00E91F17"/>
    <w:rsid w:val="00E92B2C"/>
    <w:rsid w:val="00EA3559"/>
    <w:rsid w:val="00EA6226"/>
    <w:rsid w:val="00EB1F05"/>
    <w:rsid w:val="00EB2B7F"/>
    <w:rsid w:val="00EB7F81"/>
    <w:rsid w:val="00EC677A"/>
    <w:rsid w:val="00ED52B8"/>
    <w:rsid w:val="00EE0D85"/>
    <w:rsid w:val="00EF08E6"/>
    <w:rsid w:val="00EF0B38"/>
    <w:rsid w:val="00F00BD3"/>
    <w:rsid w:val="00F13B03"/>
    <w:rsid w:val="00F2475F"/>
    <w:rsid w:val="00F247AB"/>
    <w:rsid w:val="00F270CC"/>
    <w:rsid w:val="00F27D33"/>
    <w:rsid w:val="00F32C8A"/>
    <w:rsid w:val="00F35666"/>
    <w:rsid w:val="00F52710"/>
    <w:rsid w:val="00F54F4F"/>
    <w:rsid w:val="00F57796"/>
    <w:rsid w:val="00F64A37"/>
    <w:rsid w:val="00F651D4"/>
    <w:rsid w:val="00F80B2D"/>
    <w:rsid w:val="00F80C03"/>
    <w:rsid w:val="00F91126"/>
    <w:rsid w:val="00FA7BC2"/>
    <w:rsid w:val="00FB0813"/>
    <w:rsid w:val="00FB15FC"/>
    <w:rsid w:val="00FB5AB5"/>
    <w:rsid w:val="00FC13E6"/>
    <w:rsid w:val="00FC47C0"/>
    <w:rsid w:val="00FC6C86"/>
    <w:rsid w:val="00FD1166"/>
    <w:rsid w:val="00FF0BB3"/>
    <w:rsid w:val="00FF2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496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table" w:styleId="TableGrid">
    <w:name w:val="Table Grid"/>
    <w:basedOn w:val="TableNormal"/>
    <w:locked/>
    <w:rsid w:val="006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6BA"/>
    <w:pPr>
      <w:spacing w:before="100" w:beforeAutospacing="1" w:after="100" w:afterAutospacing="1"/>
    </w:pPr>
    <w:rPr>
      <w:rFonts w:eastAsia="Times New Roman"/>
      <w:sz w:val="24"/>
      <w:szCs w:val="24"/>
      <w:lang w:eastAsia="lv-LV"/>
    </w:rPr>
  </w:style>
  <w:style w:type="paragraph" w:styleId="BodyText2">
    <w:name w:val="Body Text 2"/>
    <w:basedOn w:val="Normal"/>
    <w:link w:val="BodyText2Char"/>
    <w:semiHidden/>
    <w:rsid w:val="00320710"/>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semiHidden/>
    <w:rsid w:val="00320710"/>
    <w:rPr>
      <w:rFonts w:eastAsia="Times New Roman"/>
      <w:sz w:val="24"/>
      <w:szCs w:val="24"/>
    </w:rPr>
  </w:style>
  <w:style w:type="character" w:customStyle="1" w:styleId="spelle">
    <w:name w:val="spelle"/>
    <w:basedOn w:val="DefaultParagraphFont"/>
    <w:rsid w:val="001B4DA8"/>
  </w:style>
  <w:style w:type="paragraph" w:styleId="NoSpacing">
    <w:name w:val="No Spacing"/>
    <w:uiPriority w:val="1"/>
    <w:qFormat/>
    <w:rsid w:val="00731237"/>
    <w:pPr>
      <w:widowControl w:val="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table" w:styleId="TableGrid">
    <w:name w:val="Table Grid"/>
    <w:basedOn w:val="TableNormal"/>
    <w:locked/>
    <w:rsid w:val="006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6BA"/>
    <w:pPr>
      <w:spacing w:before="100" w:beforeAutospacing="1" w:after="100" w:afterAutospacing="1"/>
    </w:pPr>
    <w:rPr>
      <w:rFonts w:eastAsia="Times New Roman"/>
      <w:sz w:val="24"/>
      <w:szCs w:val="24"/>
      <w:lang w:eastAsia="lv-LV"/>
    </w:rPr>
  </w:style>
  <w:style w:type="paragraph" w:styleId="BodyText2">
    <w:name w:val="Body Text 2"/>
    <w:basedOn w:val="Normal"/>
    <w:link w:val="BodyText2Char"/>
    <w:semiHidden/>
    <w:rsid w:val="00320710"/>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semiHidden/>
    <w:rsid w:val="00320710"/>
    <w:rPr>
      <w:rFonts w:eastAsia="Times New Roman"/>
      <w:sz w:val="24"/>
      <w:szCs w:val="24"/>
    </w:rPr>
  </w:style>
  <w:style w:type="character" w:customStyle="1" w:styleId="spelle">
    <w:name w:val="spelle"/>
    <w:basedOn w:val="DefaultParagraphFont"/>
    <w:rsid w:val="001B4DA8"/>
  </w:style>
  <w:style w:type="paragraph" w:styleId="NoSpacing">
    <w:name w:val="No Spacing"/>
    <w:uiPriority w:val="1"/>
    <w:qFormat/>
    <w:rsid w:val="00731237"/>
    <w:pPr>
      <w:widowControl w:val="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421">
      <w:bodyDiv w:val="1"/>
      <w:marLeft w:val="0"/>
      <w:marRight w:val="0"/>
      <w:marTop w:val="0"/>
      <w:marBottom w:val="0"/>
      <w:divBdr>
        <w:top w:val="none" w:sz="0" w:space="0" w:color="auto"/>
        <w:left w:val="none" w:sz="0" w:space="0" w:color="auto"/>
        <w:bottom w:val="none" w:sz="0" w:space="0" w:color="auto"/>
        <w:right w:val="none" w:sz="0" w:space="0" w:color="auto"/>
      </w:divBdr>
    </w:div>
    <w:div w:id="273679031">
      <w:bodyDiv w:val="1"/>
      <w:marLeft w:val="0"/>
      <w:marRight w:val="0"/>
      <w:marTop w:val="0"/>
      <w:marBottom w:val="0"/>
      <w:divBdr>
        <w:top w:val="none" w:sz="0" w:space="0" w:color="auto"/>
        <w:left w:val="none" w:sz="0" w:space="0" w:color="auto"/>
        <w:bottom w:val="none" w:sz="0" w:space="0" w:color="auto"/>
        <w:right w:val="none" w:sz="0" w:space="0" w:color="auto"/>
      </w:divBdr>
    </w:div>
    <w:div w:id="658996890">
      <w:bodyDiv w:val="1"/>
      <w:marLeft w:val="0"/>
      <w:marRight w:val="0"/>
      <w:marTop w:val="0"/>
      <w:marBottom w:val="0"/>
      <w:divBdr>
        <w:top w:val="none" w:sz="0" w:space="0" w:color="auto"/>
        <w:left w:val="none" w:sz="0" w:space="0" w:color="auto"/>
        <w:bottom w:val="none" w:sz="0" w:space="0" w:color="auto"/>
        <w:right w:val="none" w:sz="0" w:space="0" w:color="auto"/>
      </w:divBdr>
    </w:div>
    <w:div w:id="946355510">
      <w:marLeft w:val="0"/>
      <w:marRight w:val="0"/>
      <w:marTop w:val="0"/>
      <w:marBottom w:val="0"/>
      <w:divBdr>
        <w:top w:val="none" w:sz="0" w:space="0" w:color="auto"/>
        <w:left w:val="none" w:sz="0" w:space="0" w:color="auto"/>
        <w:bottom w:val="none" w:sz="0" w:space="0" w:color="auto"/>
        <w:right w:val="none" w:sz="0" w:space="0" w:color="auto"/>
      </w:divBdr>
    </w:div>
    <w:div w:id="946355511">
      <w:marLeft w:val="0"/>
      <w:marRight w:val="0"/>
      <w:marTop w:val="0"/>
      <w:marBottom w:val="0"/>
      <w:divBdr>
        <w:top w:val="none" w:sz="0" w:space="0" w:color="auto"/>
        <w:left w:val="none" w:sz="0" w:space="0" w:color="auto"/>
        <w:bottom w:val="none" w:sz="0" w:space="0" w:color="auto"/>
        <w:right w:val="none" w:sz="0" w:space="0" w:color="auto"/>
      </w:divBdr>
    </w:div>
    <w:div w:id="946355513">
      <w:marLeft w:val="0"/>
      <w:marRight w:val="0"/>
      <w:marTop w:val="0"/>
      <w:marBottom w:val="0"/>
      <w:divBdr>
        <w:top w:val="none" w:sz="0" w:space="0" w:color="auto"/>
        <w:left w:val="none" w:sz="0" w:space="0" w:color="auto"/>
        <w:bottom w:val="none" w:sz="0" w:space="0" w:color="auto"/>
        <w:right w:val="none" w:sz="0" w:space="0" w:color="auto"/>
      </w:divBdr>
      <w:divsChild>
        <w:div w:id="946355509">
          <w:marLeft w:val="0"/>
          <w:marRight w:val="0"/>
          <w:marTop w:val="240"/>
          <w:marBottom w:val="0"/>
          <w:divBdr>
            <w:top w:val="none" w:sz="0" w:space="0" w:color="auto"/>
            <w:left w:val="none" w:sz="0" w:space="0" w:color="auto"/>
            <w:bottom w:val="none" w:sz="0" w:space="0" w:color="auto"/>
            <w:right w:val="none" w:sz="0" w:space="0" w:color="auto"/>
          </w:divBdr>
        </w:div>
        <w:div w:id="946355512">
          <w:marLeft w:val="0"/>
          <w:marRight w:val="0"/>
          <w:marTop w:val="400"/>
          <w:marBottom w:val="0"/>
          <w:divBdr>
            <w:top w:val="none" w:sz="0" w:space="0" w:color="auto"/>
            <w:left w:val="none" w:sz="0" w:space="0" w:color="auto"/>
            <w:bottom w:val="none" w:sz="0" w:space="0" w:color="auto"/>
            <w:right w:val="none" w:sz="0" w:space="0" w:color="auto"/>
          </w:divBdr>
        </w:div>
      </w:divsChild>
    </w:div>
    <w:div w:id="946355514">
      <w:marLeft w:val="0"/>
      <w:marRight w:val="0"/>
      <w:marTop w:val="0"/>
      <w:marBottom w:val="0"/>
      <w:divBdr>
        <w:top w:val="none" w:sz="0" w:space="0" w:color="auto"/>
        <w:left w:val="none" w:sz="0" w:space="0" w:color="auto"/>
        <w:bottom w:val="none" w:sz="0" w:space="0" w:color="auto"/>
        <w:right w:val="none" w:sz="0" w:space="0" w:color="auto"/>
      </w:divBdr>
    </w:div>
    <w:div w:id="946355515">
      <w:marLeft w:val="0"/>
      <w:marRight w:val="0"/>
      <w:marTop w:val="0"/>
      <w:marBottom w:val="0"/>
      <w:divBdr>
        <w:top w:val="none" w:sz="0" w:space="0" w:color="auto"/>
        <w:left w:val="none" w:sz="0" w:space="0" w:color="auto"/>
        <w:bottom w:val="none" w:sz="0" w:space="0" w:color="auto"/>
        <w:right w:val="none" w:sz="0" w:space="0" w:color="auto"/>
      </w:divBdr>
    </w:div>
    <w:div w:id="946355516">
      <w:marLeft w:val="0"/>
      <w:marRight w:val="0"/>
      <w:marTop w:val="0"/>
      <w:marBottom w:val="0"/>
      <w:divBdr>
        <w:top w:val="none" w:sz="0" w:space="0" w:color="auto"/>
        <w:left w:val="none" w:sz="0" w:space="0" w:color="auto"/>
        <w:bottom w:val="none" w:sz="0" w:space="0" w:color="auto"/>
        <w:right w:val="none" w:sz="0" w:space="0" w:color="auto"/>
      </w:divBdr>
    </w:div>
    <w:div w:id="1161120095">
      <w:bodyDiv w:val="1"/>
      <w:marLeft w:val="0"/>
      <w:marRight w:val="0"/>
      <w:marTop w:val="0"/>
      <w:marBottom w:val="0"/>
      <w:divBdr>
        <w:top w:val="none" w:sz="0" w:space="0" w:color="auto"/>
        <w:left w:val="none" w:sz="0" w:space="0" w:color="auto"/>
        <w:bottom w:val="none" w:sz="0" w:space="0" w:color="auto"/>
        <w:right w:val="none" w:sz="0" w:space="0" w:color="auto"/>
      </w:divBdr>
    </w:div>
    <w:div w:id="1166823181">
      <w:bodyDiv w:val="1"/>
      <w:marLeft w:val="0"/>
      <w:marRight w:val="0"/>
      <w:marTop w:val="0"/>
      <w:marBottom w:val="0"/>
      <w:divBdr>
        <w:top w:val="none" w:sz="0" w:space="0" w:color="auto"/>
        <w:left w:val="none" w:sz="0" w:space="0" w:color="auto"/>
        <w:bottom w:val="none" w:sz="0" w:space="0" w:color="auto"/>
        <w:right w:val="none" w:sz="0" w:space="0" w:color="auto"/>
      </w:divBdr>
    </w:div>
    <w:div w:id="1250310642">
      <w:bodyDiv w:val="1"/>
      <w:marLeft w:val="0"/>
      <w:marRight w:val="0"/>
      <w:marTop w:val="0"/>
      <w:marBottom w:val="0"/>
      <w:divBdr>
        <w:top w:val="none" w:sz="0" w:space="0" w:color="auto"/>
        <w:left w:val="none" w:sz="0" w:space="0" w:color="auto"/>
        <w:bottom w:val="none" w:sz="0" w:space="0" w:color="auto"/>
        <w:right w:val="none" w:sz="0" w:space="0" w:color="auto"/>
      </w:divBdr>
    </w:div>
    <w:div w:id="1308432920">
      <w:bodyDiv w:val="1"/>
      <w:marLeft w:val="0"/>
      <w:marRight w:val="0"/>
      <w:marTop w:val="0"/>
      <w:marBottom w:val="0"/>
      <w:divBdr>
        <w:top w:val="none" w:sz="0" w:space="0" w:color="auto"/>
        <w:left w:val="none" w:sz="0" w:space="0" w:color="auto"/>
        <w:bottom w:val="none" w:sz="0" w:space="0" w:color="auto"/>
        <w:right w:val="none" w:sz="0" w:space="0" w:color="auto"/>
      </w:divBdr>
      <w:divsChild>
        <w:div w:id="883521470">
          <w:marLeft w:val="0"/>
          <w:marRight w:val="0"/>
          <w:marTop w:val="0"/>
          <w:marBottom w:val="0"/>
          <w:divBdr>
            <w:top w:val="none" w:sz="0" w:space="0" w:color="auto"/>
            <w:left w:val="none" w:sz="0" w:space="0" w:color="auto"/>
            <w:bottom w:val="none" w:sz="0" w:space="0" w:color="auto"/>
            <w:right w:val="none" w:sz="0" w:space="0" w:color="auto"/>
          </w:divBdr>
          <w:divsChild>
            <w:div w:id="1222399484">
              <w:marLeft w:val="0"/>
              <w:marRight w:val="0"/>
              <w:marTop w:val="0"/>
              <w:marBottom w:val="0"/>
              <w:divBdr>
                <w:top w:val="none" w:sz="0" w:space="0" w:color="auto"/>
                <w:left w:val="none" w:sz="0" w:space="0" w:color="auto"/>
                <w:bottom w:val="none" w:sz="0" w:space="0" w:color="auto"/>
                <w:right w:val="none" w:sz="0" w:space="0" w:color="auto"/>
              </w:divBdr>
              <w:divsChild>
                <w:div w:id="322776299">
                  <w:marLeft w:val="0"/>
                  <w:marRight w:val="0"/>
                  <w:marTop w:val="0"/>
                  <w:marBottom w:val="0"/>
                  <w:divBdr>
                    <w:top w:val="none" w:sz="0" w:space="0" w:color="auto"/>
                    <w:left w:val="none" w:sz="0" w:space="0" w:color="auto"/>
                    <w:bottom w:val="none" w:sz="0" w:space="0" w:color="auto"/>
                    <w:right w:val="none" w:sz="0" w:space="0" w:color="auto"/>
                  </w:divBdr>
                  <w:divsChild>
                    <w:div w:id="2018193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05971243">
      <w:bodyDiv w:val="1"/>
      <w:marLeft w:val="0"/>
      <w:marRight w:val="0"/>
      <w:marTop w:val="0"/>
      <w:marBottom w:val="0"/>
      <w:divBdr>
        <w:top w:val="none" w:sz="0" w:space="0" w:color="auto"/>
        <w:left w:val="none" w:sz="0" w:space="0" w:color="auto"/>
        <w:bottom w:val="none" w:sz="0" w:space="0" w:color="auto"/>
        <w:right w:val="none" w:sz="0" w:space="0" w:color="auto"/>
      </w:divBdr>
    </w:div>
    <w:div w:id="1507476539">
      <w:bodyDiv w:val="1"/>
      <w:marLeft w:val="0"/>
      <w:marRight w:val="0"/>
      <w:marTop w:val="0"/>
      <w:marBottom w:val="0"/>
      <w:divBdr>
        <w:top w:val="none" w:sz="0" w:space="0" w:color="auto"/>
        <w:left w:val="none" w:sz="0" w:space="0" w:color="auto"/>
        <w:bottom w:val="none" w:sz="0" w:space="0" w:color="auto"/>
        <w:right w:val="none" w:sz="0" w:space="0" w:color="auto"/>
      </w:divBdr>
    </w:div>
    <w:div w:id="1529100407">
      <w:bodyDiv w:val="1"/>
      <w:marLeft w:val="0"/>
      <w:marRight w:val="0"/>
      <w:marTop w:val="0"/>
      <w:marBottom w:val="0"/>
      <w:divBdr>
        <w:top w:val="none" w:sz="0" w:space="0" w:color="auto"/>
        <w:left w:val="none" w:sz="0" w:space="0" w:color="auto"/>
        <w:bottom w:val="none" w:sz="0" w:space="0" w:color="auto"/>
        <w:right w:val="none" w:sz="0" w:space="0" w:color="auto"/>
      </w:divBdr>
      <w:divsChild>
        <w:div w:id="1228344567">
          <w:marLeft w:val="0"/>
          <w:marRight w:val="0"/>
          <w:marTop w:val="0"/>
          <w:marBottom w:val="0"/>
          <w:divBdr>
            <w:top w:val="none" w:sz="0" w:space="0" w:color="auto"/>
            <w:left w:val="none" w:sz="0" w:space="0" w:color="auto"/>
            <w:bottom w:val="none" w:sz="0" w:space="0" w:color="auto"/>
            <w:right w:val="none" w:sz="0" w:space="0" w:color="auto"/>
          </w:divBdr>
          <w:divsChild>
            <w:div w:id="2087654053">
              <w:marLeft w:val="0"/>
              <w:marRight w:val="0"/>
              <w:marTop w:val="0"/>
              <w:marBottom w:val="0"/>
              <w:divBdr>
                <w:top w:val="none" w:sz="0" w:space="0" w:color="auto"/>
                <w:left w:val="none" w:sz="0" w:space="0" w:color="auto"/>
                <w:bottom w:val="none" w:sz="0" w:space="0" w:color="auto"/>
                <w:right w:val="none" w:sz="0" w:space="0" w:color="auto"/>
              </w:divBdr>
              <w:divsChild>
                <w:div w:id="1723938619">
                  <w:marLeft w:val="0"/>
                  <w:marRight w:val="0"/>
                  <w:marTop w:val="0"/>
                  <w:marBottom w:val="0"/>
                  <w:divBdr>
                    <w:top w:val="none" w:sz="0" w:space="0" w:color="auto"/>
                    <w:left w:val="none" w:sz="0" w:space="0" w:color="auto"/>
                    <w:bottom w:val="none" w:sz="0" w:space="0" w:color="auto"/>
                    <w:right w:val="none" w:sz="0" w:space="0" w:color="auto"/>
                  </w:divBdr>
                  <w:divsChild>
                    <w:div w:id="110488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ina.marinska@sam.gov.lv" TargetMode="External"/><Relationship Id="rId4" Type="http://schemas.microsoft.com/office/2007/relationships/stylesWithEffects" Target="stylesWithEffects.xml"/><Relationship Id="rId9" Type="http://schemas.openxmlformats.org/officeDocument/2006/relationships/hyperlink" Target="mailto:dace.supe@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C74E-9D85-4CEE-832B-AF18C77F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3117</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Likumprojekta „Grozījumi likumā “Par autoceļiem”” sākotnējās ietekmes novērtējuma ziņojums (anotācija)</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autoceļiem”” sākotnējās ietekmes novērtējuma ziņojums (anotācija)</dc:title>
  <dc:creator>Dace.Supe@sam.gov.lv</dc:creator>
  <dc:description>Dace.Supe@sam.gov.lv, 67028253</dc:description>
  <cp:lastModifiedBy>Dace Supe</cp:lastModifiedBy>
  <cp:revision>6</cp:revision>
  <cp:lastPrinted>2017-03-16T09:19:00Z</cp:lastPrinted>
  <dcterms:created xsi:type="dcterms:W3CDTF">2017-03-16T12:06:00Z</dcterms:created>
  <dcterms:modified xsi:type="dcterms:W3CDTF">2017-03-17T09:58:00Z</dcterms:modified>
</cp:coreProperties>
</file>