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B44C2C" w:rsidRPr="00E002F0" w:rsidP="00B44C2C">
      <w:pPr>
        <w:spacing w:before="0" w:after="0"/>
        <w:jc w:val="right"/>
        <w:rPr>
          <w:rFonts w:ascii="Times New Roman" w:eastAsia="Times New Roman" w:hAnsi="Times New Roman" w:cs="Times New Roman"/>
          <w:sz w:val="28"/>
          <w:szCs w:val="28"/>
          <w:lang w:eastAsia="lv-LV"/>
        </w:rPr>
      </w:pPr>
      <w:r w:rsidRPr="00E002F0">
        <w:rPr>
          <w:rFonts w:ascii="Times New Roman" w:eastAsia="Times New Roman" w:hAnsi="Times New Roman" w:cs="Times New Roman"/>
          <w:sz w:val="28"/>
          <w:szCs w:val="28"/>
          <w:lang w:eastAsia="lv-LV"/>
        </w:rPr>
        <w:t xml:space="preserve">Pielikums </w:t>
      </w:r>
    </w:p>
    <w:p w:rsidR="00B44C2C" w:rsidRPr="00E002F0" w:rsidP="00B44C2C">
      <w:pPr>
        <w:spacing w:before="0" w:after="0"/>
        <w:jc w:val="right"/>
        <w:rPr>
          <w:rFonts w:ascii="Times New Roman" w:eastAsia="Times New Roman" w:hAnsi="Times New Roman" w:cs="Times New Roman"/>
          <w:sz w:val="28"/>
          <w:szCs w:val="28"/>
          <w:lang w:eastAsia="lv-LV"/>
        </w:rPr>
      </w:pPr>
      <w:r w:rsidRPr="00E002F0">
        <w:rPr>
          <w:rFonts w:ascii="Times New Roman" w:eastAsia="Times New Roman" w:hAnsi="Times New Roman" w:cs="Times New Roman"/>
          <w:sz w:val="28"/>
          <w:szCs w:val="28"/>
          <w:lang w:eastAsia="lv-LV"/>
        </w:rPr>
        <w:t>Ministru kabineta</w:t>
      </w:r>
    </w:p>
    <w:p w:rsidR="00B44C2C" w:rsidRPr="00E002F0" w:rsidP="00B44C2C">
      <w:pPr>
        <w:spacing w:before="0" w:after="0"/>
        <w:jc w:val="right"/>
        <w:rPr>
          <w:rFonts w:ascii="Times New Roman" w:eastAsia="Times New Roman" w:hAnsi="Times New Roman" w:cs="Times New Roman"/>
          <w:sz w:val="28"/>
          <w:szCs w:val="28"/>
          <w:lang w:eastAsia="lv-LV"/>
        </w:rPr>
      </w:pPr>
      <w:r w:rsidRPr="00E002F0">
        <w:rPr>
          <w:rFonts w:ascii="Times New Roman" w:eastAsia="Times New Roman" w:hAnsi="Times New Roman" w:cs="Times New Roman"/>
          <w:sz w:val="28"/>
          <w:szCs w:val="28"/>
          <w:lang w:eastAsia="lv-LV"/>
        </w:rPr>
        <w:t xml:space="preserve"> 201</w:t>
      </w:r>
      <w:r w:rsidRPr="00E002F0" w:rsidR="00543C9C">
        <w:rPr>
          <w:rFonts w:ascii="Times New Roman" w:eastAsia="Times New Roman" w:hAnsi="Times New Roman" w:cs="Times New Roman"/>
          <w:sz w:val="28"/>
          <w:szCs w:val="28"/>
          <w:lang w:eastAsia="lv-LV"/>
        </w:rPr>
        <w:t>7</w:t>
      </w:r>
      <w:r w:rsidRPr="00E002F0">
        <w:rPr>
          <w:rFonts w:ascii="Times New Roman" w:eastAsia="Times New Roman" w:hAnsi="Times New Roman" w:cs="Times New Roman"/>
          <w:sz w:val="28"/>
          <w:szCs w:val="28"/>
          <w:lang w:eastAsia="lv-LV"/>
        </w:rPr>
        <w:t>. gada   </w:t>
      </w:r>
      <w:r w:rsidRPr="00E002F0" w:rsidR="009B5A61">
        <w:rPr>
          <w:rFonts w:ascii="Times New Roman" w:eastAsia="Times New Roman" w:hAnsi="Times New Roman" w:cs="Times New Roman"/>
          <w:sz w:val="28"/>
          <w:szCs w:val="28"/>
          <w:lang w:eastAsia="lv-LV"/>
        </w:rPr>
        <w:t>_______</w:t>
      </w:r>
      <w:r w:rsidRPr="00E002F0">
        <w:rPr>
          <w:rFonts w:ascii="Times New Roman" w:eastAsia="Times New Roman" w:hAnsi="Times New Roman" w:cs="Times New Roman"/>
          <w:sz w:val="28"/>
          <w:szCs w:val="28"/>
          <w:lang w:eastAsia="lv-LV"/>
        </w:rPr>
        <w:t> rīkojumam Nr.  </w:t>
      </w:r>
      <w:r w:rsidRPr="00E002F0" w:rsidR="009B5A61">
        <w:rPr>
          <w:rFonts w:ascii="Times New Roman" w:eastAsia="Times New Roman" w:hAnsi="Times New Roman" w:cs="Times New Roman"/>
          <w:sz w:val="28"/>
          <w:szCs w:val="28"/>
          <w:lang w:eastAsia="lv-LV"/>
        </w:rPr>
        <w:t>____</w:t>
      </w:r>
      <w:r w:rsidRPr="00E002F0">
        <w:rPr>
          <w:rFonts w:ascii="Times New Roman" w:eastAsia="Times New Roman" w:hAnsi="Times New Roman" w:cs="Times New Roman"/>
          <w:sz w:val="28"/>
          <w:szCs w:val="28"/>
          <w:lang w:eastAsia="lv-LV"/>
        </w:rPr>
        <w:t>   </w:t>
      </w:r>
    </w:p>
    <w:p w:rsidR="00AD2A37" w:rsidRPr="00E002F0" w:rsidP="00AD2A37">
      <w:pPr>
        <w:pStyle w:val="VPBody"/>
        <w:jc w:val="right"/>
        <w:rPr>
          <w:sz w:val="28"/>
          <w:szCs w:val="28"/>
        </w:rPr>
      </w:pPr>
    </w:p>
    <w:p w:rsidR="005331FE" w:rsidRPr="00E002F0" w:rsidP="00235118">
      <w:pPr>
        <w:pStyle w:val="VPBody"/>
        <w:spacing w:after="0"/>
        <w:jc w:val="center"/>
        <w:rPr>
          <w:b/>
          <w:sz w:val="28"/>
          <w:szCs w:val="28"/>
        </w:rPr>
      </w:pPr>
      <w:r w:rsidRPr="00E002F0">
        <w:rPr>
          <w:b/>
          <w:sz w:val="28"/>
          <w:szCs w:val="28"/>
        </w:rPr>
        <w:t xml:space="preserve">E-iepirkumu un e-izsoļu platformas attīstība </w:t>
      </w:r>
    </w:p>
    <w:p w:rsidR="00B44C2C" w:rsidRPr="00E002F0" w:rsidP="00235118">
      <w:pPr>
        <w:pStyle w:val="VPBody"/>
        <w:spacing w:after="0"/>
        <w:jc w:val="center"/>
        <w:rPr>
          <w:b/>
          <w:sz w:val="28"/>
          <w:szCs w:val="28"/>
        </w:rPr>
      </w:pPr>
      <w:r w:rsidRPr="00E002F0">
        <w:rPr>
          <w:b/>
          <w:sz w:val="28"/>
          <w:szCs w:val="28"/>
        </w:rPr>
        <w:t>Projekta apraksts (kopsavilkums)</w:t>
      </w:r>
    </w:p>
    <w:p w:rsidR="00AD2A37" w:rsidRPr="00E002F0" w:rsidP="00AD2A37">
      <w:pPr>
        <w:pStyle w:val="VPBody"/>
        <w:jc w:val="right"/>
        <w:rPr>
          <w:sz w:val="28"/>
          <w:szCs w:val="28"/>
        </w:rPr>
      </w:pPr>
    </w:p>
    <w:p w:rsidR="00E03A1D" w:rsidRPr="00E002F0" w:rsidP="00E03A1D">
      <w:pPr>
        <w:jc w:val="both"/>
        <w:rPr>
          <w:rFonts w:ascii="Times New Roman" w:hAnsi="Times New Roman" w:cs="Times New Roman"/>
          <w:bCs/>
          <w:sz w:val="28"/>
          <w:szCs w:val="28"/>
        </w:rPr>
      </w:pPr>
      <w:bookmarkStart w:id="0" w:name="_Toc435687094"/>
      <w:bookmarkStart w:id="1" w:name="_Toc435687095"/>
      <w:bookmarkStart w:id="2" w:name="_Toc435687096"/>
      <w:bookmarkEnd w:id="0"/>
      <w:bookmarkEnd w:id="1"/>
      <w:bookmarkEnd w:id="2"/>
      <w:r w:rsidRPr="00E002F0">
        <w:rPr>
          <w:rFonts w:ascii="Times New Roman" w:hAnsi="Times New Roman" w:cs="Times New Roman"/>
          <w:bCs/>
          <w:sz w:val="28"/>
          <w:szCs w:val="28"/>
        </w:rPr>
        <w:t xml:space="preserve">Projekta ietvaros ir paredzēts izmantot un pilnveidot </w:t>
      </w:r>
      <w:r w:rsidRPr="00E002F0" w:rsidR="00151787">
        <w:rPr>
          <w:rFonts w:ascii="Times New Roman" w:hAnsi="Times New Roman"/>
          <w:sz w:val="28"/>
          <w:szCs w:val="28"/>
        </w:rPr>
        <w:t>2007. –2013.gada plānošanas perioda darbības programmas “Infrastruktūra un pakalpojumi” papildinājuma 3.2.2.1.1.apakšaktivitātes “Informācijas sistēmu un elektroni</w:t>
      </w:r>
      <w:r w:rsidRPr="00E002F0" w:rsidR="00684C8A">
        <w:rPr>
          <w:rFonts w:ascii="Times New Roman" w:hAnsi="Times New Roman"/>
          <w:sz w:val="28"/>
          <w:szCs w:val="28"/>
        </w:rPr>
        <w:t xml:space="preserve">sko pakalpojumu attīstība” </w:t>
      </w:r>
      <w:r w:rsidRPr="00E002F0" w:rsidR="00151787">
        <w:rPr>
          <w:rFonts w:ascii="Times New Roman" w:hAnsi="Times New Roman" w:cs="Times New Roman"/>
          <w:bCs/>
          <w:sz w:val="28"/>
          <w:szCs w:val="28"/>
        </w:rPr>
        <w:t xml:space="preserve">ietvaros </w:t>
      </w:r>
      <w:r w:rsidRPr="00E002F0" w:rsidR="005B1CFA">
        <w:rPr>
          <w:rFonts w:ascii="Times New Roman" w:hAnsi="Times New Roman" w:cs="Times New Roman"/>
          <w:bCs/>
          <w:sz w:val="28"/>
          <w:szCs w:val="28"/>
        </w:rPr>
        <w:t>izstrādātos un pilnveidotos</w:t>
      </w:r>
      <w:r w:rsidRPr="00E002F0">
        <w:rPr>
          <w:rFonts w:ascii="Times New Roman" w:hAnsi="Times New Roman" w:cs="Times New Roman"/>
          <w:bCs/>
          <w:sz w:val="28"/>
          <w:szCs w:val="28"/>
        </w:rPr>
        <w:t xml:space="preserve"> risinājumus:</w:t>
      </w:r>
    </w:p>
    <w:p w:rsidR="005B29FF" w:rsidRPr="00E002F0" w:rsidP="005B29FF">
      <w:pPr>
        <w:pStyle w:val="ListParagraph"/>
        <w:numPr>
          <w:ilvl w:val="0"/>
          <w:numId w:val="13"/>
        </w:numPr>
        <w:jc w:val="both"/>
        <w:rPr>
          <w:rFonts w:eastAsiaTheme="minorHAnsi"/>
          <w:bCs/>
          <w:sz w:val="28"/>
          <w:szCs w:val="28"/>
        </w:rPr>
      </w:pPr>
      <w:r w:rsidRPr="00E002F0">
        <w:rPr>
          <w:rFonts w:eastAsiaTheme="minorHAnsi"/>
          <w:bCs/>
          <w:sz w:val="28"/>
          <w:szCs w:val="28"/>
        </w:rPr>
        <w:t>E-iepirkumu, t.sk. e-konkursu, e-izsoļu un e-izziņu, platformu</w:t>
      </w:r>
      <w:r w:rsidRPr="00E002F0" w:rsidR="00D74EED">
        <w:rPr>
          <w:rFonts w:eastAsiaTheme="minorHAnsi"/>
          <w:bCs/>
          <w:sz w:val="28"/>
          <w:szCs w:val="28"/>
        </w:rPr>
        <w:t xml:space="preserve"> (</w:t>
      </w:r>
      <w:r w:rsidRPr="00E002F0" w:rsidR="00D74EED">
        <w:rPr>
          <w:rFonts w:eastAsiaTheme="minorHAnsi"/>
          <w:bCs/>
          <w:sz w:val="28"/>
          <w:szCs w:val="28"/>
        </w:rPr>
        <w:t>www.eis.gov.lv</w:t>
      </w:r>
      <w:r w:rsidRPr="00E002F0" w:rsidR="00D74EED">
        <w:rPr>
          <w:rFonts w:eastAsiaTheme="minorHAnsi"/>
          <w:bCs/>
          <w:sz w:val="28"/>
          <w:szCs w:val="28"/>
        </w:rPr>
        <w:t>)</w:t>
      </w:r>
      <w:r w:rsidRPr="00E002F0">
        <w:rPr>
          <w:rFonts w:eastAsiaTheme="minorHAnsi"/>
          <w:bCs/>
          <w:sz w:val="28"/>
          <w:szCs w:val="28"/>
        </w:rPr>
        <w:t>;</w:t>
      </w:r>
    </w:p>
    <w:p w:rsidR="005B29FF" w:rsidRPr="00E002F0" w:rsidP="005B29FF">
      <w:pPr>
        <w:pStyle w:val="ListParagraph"/>
        <w:numPr>
          <w:ilvl w:val="0"/>
          <w:numId w:val="13"/>
        </w:numPr>
        <w:jc w:val="both"/>
        <w:rPr>
          <w:rFonts w:eastAsiaTheme="minorHAnsi"/>
          <w:bCs/>
          <w:sz w:val="28"/>
          <w:szCs w:val="28"/>
        </w:rPr>
      </w:pPr>
      <w:r w:rsidRPr="00E002F0">
        <w:rPr>
          <w:rFonts w:eastAsiaTheme="minorHAnsi"/>
          <w:bCs/>
          <w:sz w:val="28"/>
          <w:szCs w:val="28"/>
        </w:rPr>
        <w:t xml:space="preserve">Portāla </w:t>
      </w:r>
      <w:r w:rsidRPr="00E002F0">
        <w:rPr>
          <w:rFonts w:eastAsiaTheme="minorHAnsi"/>
          <w:bCs/>
          <w:sz w:val="28"/>
          <w:szCs w:val="28"/>
        </w:rPr>
        <w:t>latvija.lv</w:t>
      </w:r>
      <w:r w:rsidRPr="00E002F0">
        <w:rPr>
          <w:rFonts w:eastAsiaTheme="minorHAnsi"/>
          <w:bCs/>
          <w:sz w:val="28"/>
          <w:szCs w:val="28"/>
        </w:rPr>
        <w:t xml:space="preserve"> funkcionalitāti, t.sk. autentifikācijas modulis/risinājumu, e-pakalpojums “Iesniegums iestādei”;</w:t>
      </w:r>
    </w:p>
    <w:p w:rsidR="005B29FF" w:rsidRPr="00E002F0" w:rsidP="005B29FF">
      <w:pPr>
        <w:pStyle w:val="ListParagraph"/>
        <w:numPr>
          <w:ilvl w:val="0"/>
          <w:numId w:val="13"/>
        </w:numPr>
        <w:jc w:val="both"/>
        <w:rPr>
          <w:rFonts w:eastAsiaTheme="minorHAnsi"/>
          <w:bCs/>
          <w:sz w:val="28"/>
          <w:szCs w:val="28"/>
        </w:rPr>
      </w:pPr>
      <w:r w:rsidRPr="00E002F0">
        <w:rPr>
          <w:rFonts w:eastAsiaTheme="minorHAnsi"/>
          <w:bCs/>
          <w:sz w:val="28"/>
          <w:szCs w:val="28"/>
        </w:rPr>
        <w:t>Dokumentu integrācijas vidi (turpmāk – DIV);</w:t>
      </w:r>
    </w:p>
    <w:p w:rsidR="005B29FF" w:rsidRPr="00E002F0" w:rsidP="005B29FF">
      <w:pPr>
        <w:pStyle w:val="ListParagraph"/>
        <w:numPr>
          <w:ilvl w:val="0"/>
          <w:numId w:val="13"/>
        </w:numPr>
        <w:jc w:val="both"/>
        <w:rPr>
          <w:rFonts w:eastAsiaTheme="minorHAnsi"/>
          <w:bCs/>
          <w:sz w:val="28"/>
          <w:szCs w:val="28"/>
        </w:rPr>
      </w:pPr>
      <w:r w:rsidRPr="00E002F0">
        <w:rPr>
          <w:rFonts w:eastAsiaTheme="minorHAnsi"/>
          <w:bCs/>
          <w:sz w:val="28"/>
          <w:szCs w:val="28"/>
        </w:rPr>
        <w:t>Valsts informācijas sistēmu savietotāju (turpmāk – VISS).</w:t>
      </w:r>
    </w:p>
    <w:p w:rsidR="005B29FF" w:rsidRPr="00E002F0" w:rsidP="00E33104">
      <w:pPr>
        <w:overflowPunct w:val="0"/>
        <w:autoSpaceDE w:val="0"/>
        <w:autoSpaceDN w:val="0"/>
        <w:spacing w:before="0" w:after="0"/>
        <w:ind w:firstLine="720"/>
        <w:jc w:val="both"/>
        <w:textAlignment w:val="baseline"/>
        <w:rPr>
          <w:rFonts w:ascii="Times New Roman" w:hAnsi="Times New Roman" w:cs="Times New Roman"/>
          <w:b/>
          <w:sz w:val="28"/>
          <w:szCs w:val="28"/>
        </w:rPr>
      </w:pPr>
    </w:p>
    <w:p w:rsidR="00991397" w:rsidRPr="00E002F0" w:rsidP="00E33104">
      <w:pPr>
        <w:overflowPunct w:val="0"/>
        <w:autoSpaceDE w:val="0"/>
        <w:autoSpaceDN w:val="0"/>
        <w:spacing w:before="0" w:after="0"/>
        <w:textAlignment w:val="baseline"/>
        <w:rPr>
          <w:rFonts w:ascii="Times New Roman" w:hAnsi="Times New Roman" w:cs="Times New Roman"/>
          <w:sz w:val="28"/>
          <w:szCs w:val="28"/>
        </w:rPr>
      </w:pPr>
      <w:r w:rsidRPr="00E002F0">
        <w:rPr>
          <w:rFonts w:ascii="Times New Roman" w:eastAsia="Times New Roman" w:hAnsi="Times New Roman" w:cs="Times New Roman"/>
          <w:b/>
          <w:sz w:val="28"/>
          <w:szCs w:val="28"/>
          <w:lang w:eastAsia="lv-LV"/>
        </w:rPr>
        <w:t>Projektam ir izvirzīti šādi mērķi:</w:t>
      </w:r>
    </w:p>
    <w:p w:rsidR="00A30D66" w:rsidRPr="00E002F0" w:rsidP="00E33104">
      <w:pPr>
        <w:pStyle w:val="VPBody"/>
        <w:numPr>
          <w:ilvl w:val="0"/>
          <w:numId w:val="12"/>
        </w:numPr>
        <w:spacing w:before="0" w:after="0"/>
        <w:rPr>
          <w:bCs w:val="0"/>
          <w:sz w:val="28"/>
          <w:szCs w:val="28"/>
        </w:rPr>
      </w:pPr>
      <w:r w:rsidRPr="00E002F0">
        <w:rPr>
          <w:bCs w:val="0"/>
          <w:sz w:val="28"/>
          <w:szCs w:val="28"/>
        </w:rPr>
        <w:t>a</w:t>
      </w:r>
      <w:r w:rsidRPr="00E002F0">
        <w:rPr>
          <w:bCs w:val="0"/>
          <w:sz w:val="28"/>
          <w:szCs w:val="28"/>
        </w:rPr>
        <w:t>tvieglot Elektronisko iepirkumu sistēmas (turpmāk tekstā – EIS) dalībniekiem dalību iepirkumu procesā, ieviešot jaunus elektroniskos pakalpojumus un EIS funkcionālās iespējas, t.sk. sasaisti ar e-CERTIS</w:t>
      </w:r>
      <w:r>
        <w:rPr>
          <w:bCs w:val="0"/>
          <w:sz w:val="28"/>
          <w:szCs w:val="28"/>
          <w:vertAlign w:val="superscript"/>
        </w:rPr>
        <w:footnoteReference w:id="2"/>
      </w:r>
      <w:r w:rsidRPr="00E002F0">
        <w:rPr>
          <w:bCs w:val="0"/>
          <w:sz w:val="28"/>
          <w:szCs w:val="28"/>
        </w:rPr>
        <w:t xml:space="preserve"> portālu; </w:t>
      </w:r>
    </w:p>
    <w:p w:rsidR="00A30D66" w:rsidRPr="00E002F0" w:rsidP="00E33104">
      <w:pPr>
        <w:pStyle w:val="VPBody"/>
        <w:numPr>
          <w:ilvl w:val="0"/>
          <w:numId w:val="12"/>
        </w:numPr>
        <w:spacing w:before="0" w:after="0"/>
        <w:rPr>
          <w:bCs w:val="0"/>
          <w:sz w:val="28"/>
          <w:szCs w:val="28"/>
        </w:rPr>
      </w:pPr>
      <w:r w:rsidRPr="00E002F0">
        <w:rPr>
          <w:bCs w:val="0"/>
          <w:sz w:val="28"/>
          <w:szCs w:val="28"/>
        </w:rPr>
        <w:t>a</w:t>
      </w:r>
      <w:r w:rsidRPr="00E002F0">
        <w:rPr>
          <w:bCs w:val="0"/>
          <w:sz w:val="28"/>
          <w:szCs w:val="28"/>
        </w:rPr>
        <w:t xml:space="preserve">tvieglot komersantiem dalību starptautiskajos iepirkumos, nodrošinot </w:t>
      </w:r>
      <w:r w:rsidRPr="00E002F0">
        <w:rPr>
          <w:bCs w:val="0"/>
          <w:sz w:val="28"/>
          <w:szCs w:val="28"/>
        </w:rPr>
        <w:t>atkalizmantojamu</w:t>
      </w:r>
      <w:r w:rsidRPr="00E002F0">
        <w:rPr>
          <w:bCs w:val="0"/>
          <w:sz w:val="28"/>
          <w:szCs w:val="28"/>
        </w:rPr>
        <w:t xml:space="preserve"> Eiropas vienoto iepirkuma procedūras dokumentu (turpmāk – ESPD) datu pieejamību EIS platformā</w:t>
      </w:r>
      <w:r w:rsidRPr="00E002F0" w:rsidR="007E3621">
        <w:rPr>
          <w:bCs w:val="0"/>
          <w:sz w:val="28"/>
          <w:szCs w:val="28"/>
        </w:rPr>
        <w:t>;</w:t>
      </w:r>
    </w:p>
    <w:p w:rsidR="00A30D66" w:rsidRPr="00E002F0" w:rsidP="00A30D66">
      <w:pPr>
        <w:pStyle w:val="VPBody"/>
        <w:numPr>
          <w:ilvl w:val="0"/>
          <w:numId w:val="12"/>
        </w:numPr>
        <w:rPr>
          <w:bCs w:val="0"/>
          <w:sz w:val="28"/>
          <w:szCs w:val="28"/>
        </w:rPr>
      </w:pPr>
      <w:r w:rsidRPr="00E002F0">
        <w:rPr>
          <w:bCs w:val="0"/>
          <w:sz w:val="28"/>
          <w:szCs w:val="28"/>
        </w:rPr>
        <w:t>n</w:t>
      </w:r>
      <w:r w:rsidRPr="00E002F0">
        <w:rPr>
          <w:bCs w:val="0"/>
          <w:sz w:val="28"/>
          <w:szCs w:val="28"/>
        </w:rPr>
        <w:t>odrošināt elektronisko iepirkumu darījumu un iepirkumu datu atvēršanu sabiedrībai</w:t>
      </w:r>
      <w:r w:rsidRPr="00E002F0" w:rsidR="000F657F">
        <w:rPr>
          <w:bCs w:val="0"/>
          <w:sz w:val="28"/>
          <w:szCs w:val="28"/>
        </w:rPr>
        <w:t>;</w:t>
      </w:r>
    </w:p>
    <w:p w:rsidR="00A30D66" w:rsidRPr="00E002F0" w:rsidP="00E33104">
      <w:pPr>
        <w:pStyle w:val="VPBody"/>
        <w:numPr>
          <w:ilvl w:val="0"/>
          <w:numId w:val="12"/>
        </w:numPr>
        <w:spacing w:before="0" w:after="0"/>
        <w:rPr>
          <w:bCs w:val="0"/>
          <w:sz w:val="28"/>
          <w:szCs w:val="28"/>
        </w:rPr>
      </w:pPr>
      <w:r w:rsidRPr="00E002F0">
        <w:rPr>
          <w:bCs w:val="0"/>
          <w:sz w:val="28"/>
          <w:szCs w:val="28"/>
        </w:rPr>
        <w:t>p</w:t>
      </w:r>
      <w:r w:rsidRPr="00E002F0">
        <w:rPr>
          <w:bCs w:val="0"/>
          <w:sz w:val="28"/>
          <w:szCs w:val="28"/>
        </w:rPr>
        <w:t>aplašināt elektroniski pieejamo datu apjomu un procesu izpildes elektronizācijas līmeni publiskajos iepirkumos saistīto personu starpā</w:t>
      </w:r>
      <w:r w:rsidRPr="00E002F0" w:rsidR="007E3621">
        <w:rPr>
          <w:bCs w:val="0"/>
          <w:sz w:val="28"/>
          <w:szCs w:val="28"/>
        </w:rPr>
        <w:t>.</w:t>
      </w:r>
    </w:p>
    <w:p w:rsidR="00E33104" w:rsidRPr="00E002F0" w:rsidP="00E33104">
      <w:pPr>
        <w:pStyle w:val="VPBody"/>
        <w:spacing w:before="0" w:after="0"/>
        <w:ind w:left="720"/>
        <w:rPr>
          <w:bCs w:val="0"/>
          <w:sz w:val="28"/>
          <w:szCs w:val="28"/>
        </w:rPr>
      </w:pPr>
    </w:p>
    <w:p w:rsidR="00C71D31" w:rsidRPr="00E002F0" w:rsidP="00E33104">
      <w:pPr>
        <w:overflowPunct w:val="0"/>
        <w:autoSpaceDE w:val="0"/>
        <w:autoSpaceDN w:val="0"/>
        <w:spacing w:before="0" w:after="0"/>
        <w:textAlignment w:val="baseline"/>
        <w:rPr>
          <w:rFonts w:ascii="Times New Roman" w:eastAsia="Times New Roman" w:hAnsi="Times New Roman" w:cs="Times New Roman"/>
          <w:b/>
          <w:sz w:val="28"/>
          <w:szCs w:val="28"/>
          <w:lang w:eastAsia="lv-LV"/>
        </w:rPr>
      </w:pPr>
      <w:r w:rsidRPr="00E002F0">
        <w:rPr>
          <w:rFonts w:ascii="Times New Roman" w:eastAsia="Times New Roman" w:hAnsi="Times New Roman" w:cs="Times New Roman"/>
          <w:b/>
          <w:sz w:val="28"/>
          <w:szCs w:val="28"/>
          <w:lang w:eastAsia="lv-LV"/>
        </w:rPr>
        <w:t>Darbības</w:t>
      </w:r>
      <w:r w:rsidRPr="00E002F0">
        <w:rPr>
          <w:rFonts w:ascii="Times New Roman" w:hAnsi="Times New Roman" w:cs="Times New Roman"/>
          <w:b/>
          <w:sz w:val="28"/>
          <w:szCs w:val="28"/>
        </w:rPr>
        <w:t xml:space="preserve"> pr</w:t>
      </w:r>
      <w:r w:rsidRPr="00E002F0">
        <w:rPr>
          <w:rFonts w:ascii="Times New Roman" w:eastAsia="Times New Roman" w:hAnsi="Times New Roman" w:cs="Times New Roman"/>
          <w:b/>
          <w:sz w:val="28"/>
          <w:szCs w:val="28"/>
          <w:lang w:eastAsia="lv-LV"/>
        </w:rPr>
        <w:t xml:space="preserve">ojekta mērķu sasniegšanai  </w:t>
      </w:r>
    </w:p>
    <w:p w:rsidR="00381E3F" w:rsidRPr="00E002F0" w:rsidP="00E33104">
      <w:pPr>
        <w:pStyle w:val="VPBody"/>
        <w:spacing w:before="0" w:after="0"/>
        <w:rPr>
          <w:bCs w:val="0"/>
          <w:sz w:val="28"/>
          <w:szCs w:val="28"/>
        </w:rPr>
      </w:pPr>
      <w:r w:rsidRPr="00E002F0">
        <w:rPr>
          <w:bCs w:val="0"/>
          <w:sz w:val="28"/>
          <w:szCs w:val="28"/>
        </w:rPr>
        <w:tab/>
        <w:t xml:space="preserve">Rezultāta rādītāju sasniegšanai, Valsts reģionālās attīstības aģentūra </w:t>
      </w:r>
      <w:r w:rsidR="004B51D5">
        <w:rPr>
          <w:bCs w:val="0"/>
          <w:sz w:val="28"/>
          <w:szCs w:val="28"/>
        </w:rPr>
        <w:t xml:space="preserve">(turpmāk – VRAA) </w:t>
      </w:r>
      <w:r w:rsidRPr="00E002F0">
        <w:rPr>
          <w:bCs w:val="0"/>
          <w:sz w:val="28"/>
          <w:szCs w:val="28"/>
        </w:rPr>
        <w:t>plāno īstenot projekta aktivitātes, nodrošinot Projekta pieteikuma mērķiem atbilstošu sistēmas risinājumu plānošanu, izstrādi, kvalitātes uzraudzību, apmācību, ieviešanu un sabiedrības informēšanu.</w:t>
      </w:r>
    </w:p>
    <w:p w:rsidR="00381E3F" w:rsidRPr="00E002F0" w:rsidP="00381E3F">
      <w:pPr>
        <w:pStyle w:val="VPBody"/>
        <w:rPr>
          <w:bCs w:val="0"/>
          <w:sz w:val="28"/>
          <w:szCs w:val="28"/>
        </w:rPr>
      </w:pPr>
      <w:r w:rsidRPr="00E002F0">
        <w:rPr>
          <w:bCs w:val="0"/>
          <w:sz w:val="28"/>
          <w:szCs w:val="28"/>
        </w:rPr>
        <w:tab/>
        <w:t>Projekta realizācija tiek plānota secīgos posmos, iekļaujot plānošanas, iepirkuma, sistēmas izstrādes un ieviešanas posmus.</w:t>
      </w:r>
    </w:p>
    <w:p w:rsidR="00381E3F" w:rsidRPr="00E002F0" w:rsidP="00381E3F">
      <w:pPr>
        <w:pStyle w:val="VPBody"/>
        <w:rPr>
          <w:bCs w:val="0"/>
          <w:sz w:val="28"/>
          <w:szCs w:val="28"/>
        </w:rPr>
      </w:pPr>
      <w:r w:rsidRPr="00E002F0">
        <w:rPr>
          <w:bCs w:val="0"/>
          <w:sz w:val="28"/>
          <w:szCs w:val="28"/>
        </w:rPr>
        <w:tab/>
        <w:t xml:space="preserve">Projekta īstenošanā, sākot ar plānošanas posmu, tiks iesaistītas Projekta partneru iestādes – Ekonomikas ministrija </w:t>
      </w:r>
      <w:r w:rsidR="00BF194C">
        <w:rPr>
          <w:bCs w:val="0"/>
          <w:sz w:val="28"/>
          <w:szCs w:val="28"/>
        </w:rPr>
        <w:t xml:space="preserve">(turpmāk – EM) </w:t>
      </w:r>
      <w:r w:rsidRPr="00E002F0">
        <w:rPr>
          <w:bCs w:val="0"/>
          <w:sz w:val="28"/>
          <w:szCs w:val="28"/>
        </w:rPr>
        <w:t xml:space="preserve">un Valsts ieņēmumu </w:t>
      </w:r>
      <w:r w:rsidRPr="008469BF">
        <w:rPr>
          <w:bCs w:val="0"/>
          <w:sz w:val="28"/>
          <w:szCs w:val="28"/>
        </w:rPr>
        <w:t>dienests</w:t>
      </w:r>
      <w:r w:rsidRPr="008469BF" w:rsidR="00022534">
        <w:rPr>
          <w:bCs w:val="0"/>
          <w:sz w:val="28"/>
          <w:szCs w:val="28"/>
        </w:rPr>
        <w:t xml:space="preserve"> </w:t>
      </w:r>
      <w:r w:rsidRPr="008469BF" w:rsidR="00022534">
        <w:rPr>
          <w:sz w:val="28"/>
          <w:szCs w:val="28"/>
        </w:rPr>
        <w:t>(turpmāk – VID)</w:t>
      </w:r>
      <w:r w:rsidRPr="008469BF">
        <w:rPr>
          <w:bCs w:val="0"/>
          <w:sz w:val="28"/>
          <w:szCs w:val="28"/>
        </w:rPr>
        <w:t xml:space="preserve">, un uzsākta nepieciešamo normatīvo aktu 2013.gada </w:t>
      </w:r>
      <w:r w:rsidRPr="00E002F0">
        <w:rPr>
          <w:bCs w:val="0"/>
          <w:sz w:val="28"/>
          <w:szCs w:val="28"/>
        </w:rPr>
        <w:t>17.decembra Ministru kabineta noteikumu Nr.1516 “Publisko iepirkumu elektronisko izziņu noteikumi”</w:t>
      </w:r>
      <w:r>
        <w:rPr>
          <w:bCs w:val="0"/>
          <w:sz w:val="28"/>
          <w:szCs w:val="28"/>
          <w:vertAlign w:val="superscript"/>
        </w:rPr>
        <w:footnoteReference w:id="3"/>
      </w:r>
      <w:r w:rsidRPr="00E002F0">
        <w:rPr>
          <w:bCs w:val="0"/>
          <w:sz w:val="28"/>
          <w:szCs w:val="28"/>
        </w:rPr>
        <w:t xml:space="preserve"> grozījumu izstrāde un apstiprināšana, atbilstošu starpresoru vienošanās izstrāde (vai grozījumi) un skaņošana. Vis</w:t>
      </w:r>
      <w:r w:rsidRPr="00E002F0" w:rsidR="00D81DE7">
        <w:rPr>
          <w:bCs w:val="0"/>
          <w:sz w:val="28"/>
          <w:szCs w:val="28"/>
        </w:rPr>
        <w:t>a projekta īstenošanas ietvaros</w:t>
      </w:r>
      <w:r w:rsidRPr="00E002F0">
        <w:rPr>
          <w:bCs w:val="0"/>
          <w:sz w:val="28"/>
          <w:szCs w:val="28"/>
        </w:rPr>
        <w:t xml:space="preserve"> tiks veikta projekta pārvaldība un uzraudzība, kā arī izstrādes kvalitātes atbilstības novērtēšana un EIS platformas drošības un veiktspējas audits.</w:t>
      </w:r>
    </w:p>
    <w:p w:rsidR="00381E3F" w:rsidRPr="00E002F0" w:rsidP="00381E3F">
      <w:pPr>
        <w:pStyle w:val="VPBody"/>
        <w:rPr>
          <w:bCs w:val="0"/>
          <w:sz w:val="28"/>
          <w:szCs w:val="28"/>
        </w:rPr>
      </w:pPr>
      <w:r w:rsidRPr="00E002F0">
        <w:rPr>
          <w:bCs w:val="0"/>
          <w:sz w:val="28"/>
          <w:szCs w:val="28"/>
        </w:rPr>
        <w:tab/>
        <w:t>Izstrādes posma ietvaros, tiek plānota Elektronisko iepirkumu platformas lietotāju grupu iesaiste plānoto e-pakalpojumu un programmatūras lietojamības novērtēšanai, tādējādi attīstot lietotājiem ērtu un funkcionālu risinājumu.</w:t>
      </w:r>
    </w:p>
    <w:p w:rsidR="00381E3F" w:rsidRPr="00E002F0" w:rsidP="00DE1553">
      <w:pPr>
        <w:pStyle w:val="VPBody"/>
        <w:spacing w:before="0" w:after="0"/>
        <w:rPr>
          <w:bCs w:val="0"/>
          <w:sz w:val="28"/>
          <w:szCs w:val="28"/>
        </w:rPr>
      </w:pPr>
      <w:r w:rsidRPr="00E002F0">
        <w:rPr>
          <w:bCs w:val="0"/>
          <w:sz w:val="28"/>
          <w:szCs w:val="28"/>
        </w:rPr>
        <w:tab/>
        <w:t>Tiks nodrošināta sabiedrības, sadarbības partneru un publiskās pārvaldes iestāžu informēšana par projekta rezultātiem, ieviestajiem elektroniskajiem pakalpojumiem un publiski atvērtajām datu kopām.</w:t>
      </w:r>
    </w:p>
    <w:p w:rsidR="00381E3F" w:rsidRPr="00E002F0" w:rsidP="00DE1553">
      <w:pPr>
        <w:pStyle w:val="VPBody"/>
        <w:spacing w:before="0" w:after="0"/>
      </w:pPr>
    </w:p>
    <w:p w:rsidR="00C71D31" w:rsidRPr="00E002F0" w:rsidP="00DE1553">
      <w:pPr>
        <w:overflowPunct w:val="0"/>
        <w:autoSpaceDE w:val="0"/>
        <w:autoSpaceDN w:val="0"/>
        <w:adjustRightInd w:val="0"/>
        <w:spacing w:before="0" w:after="0"/>
        <w:textAlignment w:val="baseline"/>
        <w:rPr>
          <w:rFonts w:ascii="Times New Roman" w:eastAsia="MS Mincho" w:hAnsi="Times New Roman" w:cs="Times New Roman"/>
          <w:b/>
          <w:bCs/>
          <w:sz w:val="28"/>
          <w:szCs w:val="28"/>
        </w:rPr>
      </w:pPr>
      <w:r w:rsidRPr="00E002F0">
        <w:rPr>
          <w:rFonts w:ascii="Times New Roman" w:eastAsia="MS Mincho" w:hAnsi="Times New Roman" w:cs="Times New Roman"/>
          <w:b/>
          <w:bCs/>
          <w:sz w:val="28"/>
          <w:szCs w:val="28"/>
        </w:rPr>
        <w:t>Projekta rezultāta rādītāji:</w:t>
      </w:r>
    </w:p>
    <w:tbl>
      <w:tblPr>
        <w:tblStyle w:val="TableGrid"/>
        <w:tblW w:w="5001" w:type="pct"/>
        <w:tblInd w:w="-1" w:type="dxa"/>
        <w:tblLayout w:type="fixed"/>
        <w:tblLook w:val="04A0"/>
      </w:tblPr>
      <w:tblGrid>
        <w:gridCol w:w="393"/>
        <w:gridCol w:w="3344"/>
        <w:gridCol w:w="1180"/>
        <w:gridCol w:w="1130"/>
        <w:gridCol w:w="1789"/>
        <w:gridCol w:w="1453"/>
      </w:tblGrid>
      <w:tr w:rsidTr="001B7DA2">
        <w:tblPrEx>
          <w:tblW w:w="5001" w:type="pct"/>
          <w:tblInd w:w="-1" w:type="dxa"/>
          <w:tblLayout w:type="fixed"/>
          <w:tblLook w:val="04A0"/>
        </w:tblPrEx>
        <w:trPr>
          <w:tblHeader/>
        </w:trPr>
        <w:tc>
          <w:tcPr>
            <w:tcW w:w="212" w:type="pct"/>
            <w:vAlign w:val="center"/>
          </w:tcPr>
          <w:p w:rsidR="00E402F8" w:rsidRPr="00E002F0" w:rsidP="001B7DA2">
            <w:pPr>
              <w:tabs>
                <w:tab w:val="left" w:pos="0"/>
              </w:tabs>
              <w:spacing w:before="0" w:after="0"/>
              <w:jc w:val="both"/>
              <w:rPr>
                <w:rFonts w:ascii="Times New Roman" w:hAnsi="Times New Roman" w:cs="Times New Roman"/>
                <w:bCs/>
                <w:sz w:val="28"/>
                <w:szCs w:val="28"/>
              </w:rPr>
            </w:pPr>
          </w:p>
        </w:tc>
        <w:tc>
          <w:tcPr>
            <w:tcW w:w="1800" w:type="pct"/>
            <w:vAlign w:val="center"/>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Rezultāta rādītājs</w:t>
            </w:r>
          </w:p>
        </w:tc>
        <w:tc>
          <w:tcPr>
            <w:tcW w:w="635" w:type="pct"/>
            <w:vAlign w:val="center"/>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Mēr-vienība</w:t>
            </w:r>
          </w:p>
        </w:tc>
        <w:tc>
          <w:tcPr>
            <w:tcW w:w="608" w:type="pct"/>
            <w:vAlign w:val="center"/>
          </w:tcPr>
          <w:p w:rsidR="00E402F8" w:rsidRPr="00E002F0" w:rsidP="001B7DA2">
            <w:pPr>
              <w:tabs>
                <w:tab w:val="left" w:pos="0"/>
              </w:tabs>
              <w:spacing w:before="0" w:after="0"/>
              <w:jc w:val="center"/>
              <w:rPr>
                <w:rFonts w:ascii="Times New Roman" w:hAnsi="Times New Roman" w:cs="Times New Roman"/>
                <w:bCs/>
                <w:sz w:val="28"/>
                <w:szCs w:val="28"/>
              </w:rPr>
            </w:pPr>
            <w:r w:rsidRPr="00E002F0">
              <w:rPr>
                <w:rFonts w:ascii="Times New Roman" w:hAnsi="Times New Roman" w:cs="Times New Roman"/>
                <w:bCs/>
                <w:sz w:val="28"/>
                <w:szCs w:val="28"/>
              </w:rPr>
              <w:t>Sākot-</w:t>
            </w:r>
            <w:r w:rsidRPr="00E002F0">
              <w:rPr>
                <w:rFonts w:ascii="Times New Roman" w:hAnsi="Times New Roman" w:cs="Times New Roman"/>
                <w:bCs/>
                <w:sz w:val="28"/>
                <w:szCs w:val="28"/>
              </w:rPr>
              <w:t>nējā</w:t>
            </w:r>
            <w:r w:rsidRPr="00E002F0">
              <w:rPr>
                <w:rFonts w:ascii="Times New Roman" w:hAnsi="Times New Roman" w:cs="Times New Roman"/>
                <w:bCs/>
                <w:sz w:val="28"/>
                <w:szCs w:val="28"/>
              </w:rPr>
              <w:t xml:space="preserve"> vērtība</w:t>
            </w:r>
          </w:p>
        </w:tc>
        <w:tc>
          <w:tcPr>
            <w:tcW w:w="963" w:type="pct"/>
            <w:vAlign w:val="center"/>
          </w:tcPr>
          <w:p w:rsidR="00E402F8" w:rsidRPr="00E002F0" w:rsidP="001B7DA2">
            <w:pPr>
              <w:tabs>
                <w:tab w:val="left" w:pos="0"/>
              </w:tabs>
              <w:spacing w:before="0" w:after="0"/>
              <w:jc w:val="center"/>
              <w:rPr>
                <w:rFonts w:ascii="Times New Roman" w:hAnsi="Times New Roman" w:cs="Times New Roman"/>
                <w:bCs/>
                <w:sz w:val="28"/>
                <w:szCs w:val="28"/>
              </w:rPr>
            </w:pPr>
            <w:r w:rsidRPr="00E002F0">
              <w:rPr>
                <w:rFonts w:ascii="Times New Roman" w:hAnsi="Times New Roman" w:cs="Times New Roman"/>
                <w:bCs/>
                <w:sz w:val="28"/>
                <w:szCs w:val="28"/>
              </w:rPr>
              <w:t>Sasniedzamā vērtība 2 gadus pēc projekta beigām</w:t>
            </w:r>
          </w:p>
        </w:tc>
        <w:tc>
          <w:tcPr>
            <w:tcW w:w="782" w:type="pct"/>
          </w:tcPr>
          <w:p w:rsidR="00E402F8" w:rsidRPr="00E002F0" w:rsidP="001B7DA2">
            <w:pPr>
              <w:tabs>
                <w:tab w:val="left" w:pos="0"/>
              </w:tabs>
              <w:spacing w:before="0" w:after="0"/>
              <w:jc w:val="center"/>
              <w:rPr>
                <w:rFonts w:ascii="Times New Roman" w:hAnsi="Times New Roman" w:cs="Times New Roman"/>
                <w:bCs/>
                <w:sz w:val="28"/>
                <w:szCs w:val="28"/>
              </w:rPr>
            </w:pPr>
            <w:r w:rsidRPr="00E002F0">
              <w:rPr>
                <w:rFonts w:ascii="Times New Roman" w:hAnsi="Times New Roman" w:cs="Times New Roman"/>
                <w:bCs/>
                <w:sz w:val="28"/>
                <w:szCs w:val="28"/>
              </w:rPr>
              <w:t>Sasniedzamā vērtība 3 gadus pēc projekta beigām</w:t>
            </w:r>
          </w:p>
        </w:tc>
      </w:tr>
      <w:tr w:rsidTr="001B7DA2">
        <w:tblPrEx>
          <w:tblW w:w="5001" w:type="pct"/>
          <w:tblInd w:w="-1" w:type="dxa"/>
          <w:tblLayout w:type="fixed"/>
          <w:tblLook w:val="04A0"/>
        </w:tblPrEx>
        <w:tc>
          <w:tcPr>
            <w:tcW w:w="21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w:t>
            </w:r>
          </w:p>
        </w:tc>
        <w:tc>
          <w:tcPr>
            <w:tcW w:w="1800"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e-ESPD</w:t>
            </w:r>
            <w:r>
              <w:rPr>
                <w:rStyle w:val="FootnoteReference"/>
                <w:rFonts w:ascii="Times New Roman" w:hAnsi="Times New Roman" w:cs="Times New Roman"/>
                <w:bCs/>
                <w:sz w:val="28"/>
                <w:szCs w:val="28"/>
              </w:rPr>
              <w:footnoteReference w:id="4"/>
            </w:r>
            <w:r w:rsidRPr="00E002F0">
              <w:rPr>
                <w:rFonts w:ascii="Times New Roman" w:hAnsi="Times New Roman" w:cs="Times New Roman"/>
                <w:bCs/>
                <w:sz w:val="28"/>
                <w:szCs w:val="28"/>
              </w:rPr>
              <w:t xml:space="preserve"> izmantošanas skaits</w:t>
            </w:r>
          </w:p>
        </w:tc>
        <w:tc>
          <w:tcPr>
            <w:tcW w:w="635"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Skaits gadā</w:t>
            </w:r>
          </w:p>
        </w:tc>
        <w:tc>
          <w:tcPr>
            <w:tcW w:w="608"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0</w:t>
            </w:r>
          </w:p>
        </w:tc>
        <w:tc>
          <w:tcPr>
            <w:tcW w:w="963"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400</w:t>
            </w:r>
          </w:p>
        </w:tc>
        <w:tc>
          <w:tcPr>
            <w:tcW w:w="78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800</w:t>
            </w:r>
          </w:p>
        </w:tc>
      </w:tr>
      <w:tr w:rsidTr="001B7DA2">
        <w:tblPrEx>
          <w:tblW w:w="5001" w:type="pct"/>
          <w:tblInd w:w="-1" w:type="dxa"/>
          <w:tblLayout w:type="fixed"/>
          <w:tblLook w:val="04A0"/>
        </w:tblPrEx>
        <w:trPr>
          <w:trHeight w:val="461"/>
        </w:trPr>
        <w:tc>
          <w:tcPr>
            <w:tcW w:w="21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2</w:t>
            </w:r>
          </w:p>
        </w:tc>
        <w:tc>
          <w:tcPr>
            <w:tcW w:w="1800" w:type="pct"/>
          </w:tcPr>
          <w:p w:rsidR="00E402F8" w:rsidRPr="00E002F0" w:rsidP="00990FFD">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E</w:t>
            </w:r>
            <w:r w:rsidRPr="00E002F0">
              <w:rPr>
                <w:rFonts w:ascii="Times New Roman" w:hAnsi="Times New Roman" w:cs="Times New Roman"/>
                <w:bCs/>
                <w:sz w:val="28"/>
                <w:szCs w:val="28"/>
              </w:rPr>
              <w:t xml:space="preserve">lektroniski veikto iepirkumu procedūru īpatsvars no visiem veiktajiem publiskajiem iepirkumiem, izmantojot e-ESPD un e-Izziņu integrēto risinājumu  </w:t>
            </w:r>
          </w:p>
        </w:tc>
        <w:tc>
          <w:tcPr>
            <w:tcW w:w="635"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Īpat</w:t>
            </w:r>
            <w:r w:rsidRPr="00E002F0" w:rsidR="00795651">
              <w:rPr>
                <w:rFonts w:ascii="Times New Roman" w:hAnsi="Times New Roman" w:cs="Times New Roman"/>
                <w:bCs/>
                <w:sz w:val="28"/>
                <w:szCs w:val="28"/>
              </w:rPr>
              <w:t>-</w:t>
            </w:r>
            <w:r w:rsidRPr="00E002F0">
              <w:rPr>
                <w:rFonts w:ascii="Times New Roman" w:hAnsi="Times New Roman" w:cs="Times New Roman"/>
                <w:bCs/>
                <w:sz w:val="28"/>
                <w:szCs w:val="28"/>
              </w:rPr>
              <w:t>svars</w:t>
            </w:r>
          </w:p>
        </w:tc>
        <w:tc>
          <w:tcPr>
            <w:tcW w:w="608"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0</w:t>
            </w:r>
          </w:p>
        </w:tc>
        <w:tc>
          <w:tcPr>
            <w:tcW w:w="963"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50%</w:t>
            </w:r>
          </w:p>
        </w:tc>
        <w:tc>
          <w:tcPr>
            <w:tcW w:w="78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92%</w:t>
            </w:r>
          </w:p>
        </w:tc>
      </w:tr>
      <w:tr w:rsidTr="001B7DA2">
        <w:tblPrEx>
          <w:tblW w:w="5001" w:type="pct"/>
          <w:tblInd w:w="-1" w:type="dxa"/>
          <w:tblLayout w:type="fixed"/>
          <w:tblLook w:val="04A0"/>
        </w:tblPrEx>
        <w:tc>
          <w:tcPr>
            <w:tcW w:w="21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3</w:t>
            </w:r>
          </w:p>
        </w:tc>
        <w:tc>
          <w:tcPr>
            <w:tcW w:w="1800"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 xml:space="preserve">Pielāgotā Dokumentu </w:t>
            </w:r>
            <w:r w:rsidRPr="00E002F0">
              <w:rPr>
                <w:rFonts w:ascii="Times New Roman" w:hAnsi="Times New Roman" w:cs="Times New Roman"/>
                <w:bCs/>
                <w:sz w:val="28"/>
                <w:szCs w:val="28"/>
              </w:rPr>
              <w:t>integrācijas vides risinājuma</w:t>
            </w:r>
            <w:r>
              <w:rPr>
                <w:rStyle w:val="FootnoteReference"/>
                <w:rFonts w:ascii="Times New Roman" w:hAnsi="Times New Roman" w:cs="Times New Roman"/>
                <w:bCs/>
                <w:sz w:val="28"/>
                <w:szCs w:val="28"/>
              </w:rPr>
              <w:footnoteReference w:id="5"/>
            </w:r>
            <w:r w:rsidRPr="00E002F0">
              <w:rPr>
                <w:rFonts w:ascii="Times New Roman" w:hAnsi="Times New Roman" w:cs="Times New Roman"/>
                <w:bCs/>
                <w:sz w:val="28"/>
                <w:szCs w:val="28"/>
              </w:rPr>
              <w:t xml:space="preserve"> izmantošana elektronisko iepirkumu dokumentu un </w:t>
            </w:r>
            <w:r w:rsidRPr="00E002F0">
              <w:rPr>
                <w:rFonts w:ascii="Times New Roman" w:hAnsi="Times New Roman" w:cs="Times New Roman"/>
                <w:bCs/>
                <w:sz w:val="28"/>
                <w:szCs w:val="28"/>
              </w:rPr>
              <w:t>metadatu</w:t>
            </w:r>
            <w:r w:rsidRPr="00E002F0">
              <w:rPr>
                <w:rFonts w:ascii="Times New Roman" w:hAnsi="Times New Roman" w:cs="Times New Roman"/>
                <w:bCs/>
                <w:sz w:val="28"/>
                <w:szCs w:val="28"/>
              </w:rPr>
              <w:t xml:space="preserve"> apmaiņai starp publiskās pārvaldes (valsts iestādes un pašvaldības) DVS</w:t>
            </w:r>
            <w:r>
              <w:rPr>
                <w:rStyle w:val="FootnoteReference"/>
                <w:rFonts w:ascii="Times New Roman" w:hAnsi="Times New Roman" w:cs="Times New Roman"/>
                <w:bCs/>
                <w:sz w:val="28"/>
                <w:szCs w:val="28"/>
              </w:rPr>
              <w:footnoteReference w:id="6"/>
            </w:r>
            <w:r w:rsidRPr="00E002F0">
              <w:rPr>
                <w:rFonts w:ascii="Times New Roman" w:hAnsi="Times New Roman" w:cs="Times New Roman"/>
                <w:bCs/>
                <w:sz w:val="28"/>
                <w:szCs w:val="28"/>
              </w:rPr>
              <w:t xml:space="preserve"> un EIS</w:t>
            </w:r>
          </w:p>
        </w:tc>
        <w:tc>
          <w:tcPr>
            <w:tcW w:w="635"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 xml:space="preserve">Skaits </w:t>
            </w:r>
            <w:r w:rsidRPr="00E002F0">
              <w:rPr>
                <w:rFonts w:ascii="Times New Roman" w:hAnsi="Times New Roman" w:cs="Times New Roman"/>
                <w:bCs/>
                <w:sz w:val="28"/>
                <w:szCs w:val="28"/>
              </w:rPr>
              <w:t>gadā</w:t>
            </w:r>
          </w:p>
        </w:tc>
        <w:tc>
          <w:tcPr>
            <w:tcW w:w="608"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0</w:t>
            </w:r>
          </w:p>
        </w:tc>
        <w:tc>
          <w:tcPr>
            <w:tcW w:w="963"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100</w:t>
            </w:r>
          </w:p>
        </w:tc>
        <w:tc>
          <w:tcPr>
            <w:tcW w:w="78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1000</w:t>
            </w:r>
          </w:p>
        </w:tc>
      </w:tr>
      <w:tr w:rsidTr="001B7DA2">
        <w:tblPrEx>
          <w:tblW w:w="5001" w:type="pct"/>
          <w:tblInd w:w="-1" w:type="dxa"/>
          <w:tblLayout w:type="fixed"/>
          <w:tblLook w:val="04A0"/>
        </w:tblPrEx>
        <w:tc>
          <w:tcPr>
            <w:tcW w:w="21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4</w:t>
            </w:r>
          </w:p>
        </w:tc>
        <w:tc>
          <w:tcPr>
            <w:tcW w:w="1800" w:type="pct"/>
          </w:tcPr>
          <w:p w:rsidR="00E402F8" w:rsidRPr="00E002F0" w:rsidP="00BF194C">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 xml:space="preserve">Izplatīšanai sagatavotās un pieejamās trīs publisko iepirkumu datu kopas (Informācija par </w:t>
            </w:r>
            <w:r w:rsidR="00BF194C">
              <w:rPr>
                <w:rFonts w:ascii="Times New Roman" w:hAnsi="Times New Roman" w:cs="Times New Roman"/>
                <w:bCs/>
                <w:sz w:val="28"/>
                <w:szCs w:val="28"/>
              </w:rPr>
              <w:t>EIS</w:t>
            </w:r>
            <w:r w:rsidRPr="00E002F0">
              <w:rPr>
                <w:rFonts w:ascii="Times New Roman" w:hAnsi="Times New Roman" w:cs="Times New Roman"/>
                <w:bCs/>
                <w:sz w:val="28"/>
                <w:szCs w:val="28"/>
              </w:rPr>
              <w:t xml:space="preserve"> noslēgtajiem darījumiem; Informācija par </w:t>
            </w:r>
            <w:r w:rsidR="00BF194C">
              <w:rPr>
                <w:rFonts w:ascii="Times New Roman" w:hAnsi="Times New Roman" w:cs="Times New Roman"/>
                <w:bCs/>
                <w:sz w:val="28"/>
                <w:szCs w:val="28"/>
              </w:rPr>
              <w:t>EIS</w:t>
            </w:r>
            <w:r w:rsidRPr="00E002F0">
              <w:rPr>
                <w:rFonts w:ascii="Times New Roman" w:hAnsi="Times New Roman" w:cs="Times New Roman"/>
                <w:bCs/>
                <w:sz w:val="28"/>
                <w:szCs w:val="28"/>
              </w:rPr>
              <w:t xml:space="preserve"> rīkotajiem iepirkumiem; Pasūtītāju klasifikators) </w:t>
            </w:r>
          </w:p>
        </w:tc>
        <w:tc>
          <w:tcPr>
            <w:tcW w:w="635" w:type="pct"/>
          </w:tcPr>
          <w:p w:rsidR="00E402F8" w:rsidRPr="00E002F0" w:rsidP="001B7DA2">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d</w:t>
            </w:r>
            <w:r w:rsidRPr="00E002F0">
              <w:rPr>
                <w:rFonts w:ascii="Times New Roman" w:hAnsi="Times New Roman" w:cs="Times New Roman"/>
                <w:bCs/>
                <w:sz w:val="28"/>
                <w:szCs w:val="28"/>
              </w:rPr>
              <w:t>atu atjauno</w:t>
            </w:r>
            <w:r w:rsidRPr="00E002F0" w:rsidR="00795651">
              <w:rPr>
                <w:rFonts w:ascii="Times New Roman" w:hAnsi="Times New Roman" w:cs="Times New Roman"/>
                <w:bCs/>
                <w:sz w:val="28"/>
                <w:szCs w:val="28"/>
              </w:rPr>
              <w:t>-</w:t>
            </w:r>
            <w:r w:rsidRPr="00E002F0" w:rsidR="00795651">
              <w:rPr>
                <w:rFonts w:ascii="Times New Roman" w:hAnsi="Times New Roman" w:cs="Times New Roman"/>
                <w:bCs/>
                <w:sz w:val="28"/>
                <w:szCs w:val="28"/>
              </w:rPr>
              <w:t>ša</w:t>
            </w:r>
            <w:r w:rsidRPr="00E002F0">
              <w:rPr>
                <w:rFonts w:ascii="Times New Roman" w:hAnsi="Times New Roman" w:cs="Times New Roman"/>
                <w:bCs/>
                <w:sz w:val="28"/>
                <w:szCs w:val="28"/>
              </w:rPr>
              <w:t>nas</w:t>
            </w:r>
            <w:r w:rsidRPr="00E002F0">
              <w:rPr>
                <w:rFonts w:ascii="Times New Roman" w:hAnsi="Times New Roman" w:cs="Times New Roman"/>
                <w:bCs/>
                <w:sz w:val="28"/>
                <w:szCs w:val="28"/>
              </w:rPr>
              <w:t xml:space="preserve"> reižu skaits gadā</w:t>
            </w:r>
          </w:p>
        </w:tc>
        <w:tc>
          <w:tcPr>
            <w:tcW w:w="608"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0</w:t>
            </w:r>
          </w:p>
        </w:tc>
        <w:tc>
          <w:tcPr>
            <w:tcW w:w="963"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156</w:t>
            </w:r>
          </w:p>
        </w:tc>
        <w:tc>
          <w:tcPr>
            <w:tcW w:w="78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156</w:t>
            </w:r>
          </w:p>
        </w:tc>
      </w:tr>
      <w:tr w:rsidTr="001B7DA2">
        <w:tblPrEx>
          <w:tblW w:w="5001" w:type="pct"/>
          <w:tblInd w:w="-1" w:type="dxa"/>
          <w:tblLayout w:type="fixed"/>
          <w:tblLook w:val="04A0"/>
        </w:tblPrEx>
        <w:tc>
          <w:tcPr>
            <w:tcW w:w="21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5</w:t>
            </w:r>
          </w:p>
        </w:tc>
        <w:tc>
          <w:tcPr>
            <w:tcW w:w="1800"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Projekta ietvaros izstrādāto</w:t>
            </w:r>
            <w:r w:rsidRPr="00E002F0" w:rsidR="00A00A1B">
              <w:rPr>
                <w:rFonts w:ascii="Times New Roman" w:hAnsi="Times New Roman" w:cs="Times New Roman"/>
                <w:bCs/>
                <w:sz w:val="28"/>
                <w:szCs w:val="28"/>
              </w:rPr>
              <w:t xml:space="preserve"> un pilnveidoto</w:t>
            </w:r>
            <w:r w:rsidRPr="00E002F0">
              <w:rPr>
                <w:rFonts w:ascii="Times New Roman" w:hAnsi="Times New Roman" w:cs="Times New Roman"/>
                <w:bCs/>
                <w:sz w:val="28"/>
                <w:szCs w:val="28"/>
              </w:rPr>
              <w:t xml:space="preserve"> elektronisko pakalpojumu pieprasījumu skaits</w:t>
            </w:r>
          </w:p>
        </w:tc>
        <w:tc>
          <w:tcPr>
            <w:tcW w:w="635" w:type="pct"/>
          </w:tcPr>
          <w:p w:rsidR="00E402F8" w:rsidRPr="00E002F0" w:rsidP="001B7DA2">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s</w:t>
            </w:r>
            <w:r w:rsidRPr="00E002F0">
              <w:rPr>
                <w:rFonts w:ascii="Times New Roman" w:hAnsi="Times New Roman" w:cs="Times New Roman"/>
                <w:bCs/>
                <w:sz w:val="28"/>
                <w:szCs w:val="28"/>
              </w:rPr>
              <w:t>kaits gadā</w:t>
            </w:r>
          </w:p>
        </w:tc>
        <w:tc>
          <w:tcPr>
            <w:tcW w:w="608"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0</w:t>
            </w:r>
          </w:p>
        </w:tc>
        <w:tc>
          <w:tcPr>
            <w:tcW w:w="963"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20 000</w:t>
            </w:r>
          </w:p>
        </w:tc>
        <w:tc>
          <w:tcPr>
            <w:tcW w:w="78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35 000</w:t>
            </w:r>
          </w:p>
        </w:tc>
      </w:tr>
      <w:tr w:rsidTr="001B7DA2">
        <w:tblPrEx>
          <w:tblW w:w="5001" w:type="pct"/>
          <w:tblInd w:w="-1" w:type="dxa"/>
          <w:tblLayout w:type="fixed"/>
          <w:tblLook w:val="04A0"/>
        </w:tblPrEx>
        <w:tc>
          <w:tcPr>
            <w:tcW w:w="21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6</w:t>
            </w:r>
          </w:p>
        </w:tc>
        <w:tc>
          <w:tcPr>
            <w:tcW w:w="1800"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Projekta ietvaros pilnveidots būtiskais arhitektūras elements - e-iepirkumu un e-izsoļu platforma</w:t>
            </w:r>
          </w:p>
        </w:tc>
        <w:tc>
          <w:tcPr>
            <w:tcW w:w="635" w:type="pct"/>
          </w:tcPr>
          <w:p w:rsidR="00E402F8" w:rsidRPr="00E002F0" w:rsidP="001B7DA2">
            <w:pPr>
              <w:tabs>
                <w:tab w:val="left" w:pos="0"/>
              </w:tabs>
              <w:spacing w:before="0" w:after="0"/>
              <w:jc w:val="both"/>
              <w:rPr>
                <w:rFonts w:ascii="Times New Roman" w:hAnsi="Times New Roman" w:cs="Times New Roman"/>
                <w:bCs/>
                <w:sz w:val="28"/>
                <w:szCs w:val="28"/>
              </w:rPr>
            </w:pPr>
            <w:r>
              <w:rPr>
                <w:rFonts w:ascii="Times New Roman" w:hAnsi="Times New Roman" w:cs="Times New Roman"/>
                <w:bCs/>
                <w:sz w:val="28"/>
                <w:szCs w:val="28"/>
              </w:rPr>
              <w:t>s</w:t>
            </w:r>
            <w:r w:rsidRPr="00E002F0">
              <w:rPr>
                <w:rFonts w:ascii="Times New Roman" w:hAnsi="Times New Roman" w:cs="Times New Roman"/>
                <w:bCs/>
                <w:sz w:val="28"/>
                <w:szCs w:val="28"/>
              </w:rPr>
              <w:t>kaits gadā</w:t>
            </w:r>
          </w:p>
        </w:tc>
        <w:tc>
          <w:tcPr>
            <w:tcW w:w="608"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w:t>
            </w:r>
          </w:p>
        </w:tc>
        <w:tc>
          <w:tcPr>
            <w:tcW w:w="963" w:type="pct"/>
            <w:shd w:val="clear" w:color="auto" w:fill="auto"/>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w:t>
            </w:r>
          </w:p>
        </w:tc>
        <w:tc>
          <w:tcPr>
            <w:tcW w:w="782" w:type="pct"/>
          </w:tcPr>
          <w:p w:rsidR="00E402F8" w:rsidRPr="00E002F0" w:rsidP="001B7DA2">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w:t>
            </w:r>
          </w:p>
        </w:tc>
      </w:tr>
    </w:tbl>
    <w:p w:rsidR="00573936" w:rsidRPr="00E002F0"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rPr>
      </w:pPr>
    </w:p>
    <w:p w:rsidR="00C71D31" w:rsidRPr="00E002F0" w:rsidP="00C71D31">
      <w:pPr>
        <w:overflowPunct w:val="0"/>
        <w:autoSpaceDE w:val="0"/>
        <w:autoSpaceDN w:val="0"/>
        <w:adjustRightInd w:val="0"/>
        <w:spacing w:before="120" w:after="120"/>
        <w:textAlignment w:val="baseline"/>
        <w:rPr>
          <w:rFonts w:ascii="Times New Roman" w:eastAsia="MS Mincho" w:hAnsi="Times New Roman" w:cs="Times New Roman"/>
          <w:b/>
          <w:bCs/>
          <w:sz w:val="28"/>
          <w:szCs w:val="28"/>
        </w:rPr>
      </w:pPr>
      <w:r w:rsidRPr="00E002F0">
        <w:rPr>
          <w:rFonts w:ascii="Times New Roman" w:eastAsia="MS Mincho" w:hAnsi="Times New Roman" w:cs="Times New Roman"/>
          <w:b/>
          <w:bCs/>
          <w:sz w:val="28"/>
          <w:szCs w:val="28"/>
        </w:rPr>
        <w:t>Projekta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802"/>
        <w:gridCol w:w="1166"/>
        <w:gridCol w:w="1876"/>
        <w:gridCol w:w="1746"/>
      </w:tblGrid>
      <w:tr w:rsidTr="0045237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75" w:type="pct"/>
          </w:tcPr>
          <w:p w:rsidR="00EC3634" w:rsidRPr="00E002F0" w:rsidP="0045237E">
            <w:pPr>
              <w:spacing w:before="0" w:after="0"/>
              <w:jc w:val="both"/>
              <w:rPr>
                <w:rFonts w:ascii="Times New Roman" w:hAnsi="Times New Roman" w:cs="Times New Roman"/>
                <w:sz w:val="28"/>
                <w:szCs w:val="28"/>
              </w:rPr>
            </w:pPr>
          </w:p>
        </w:tc>
        <w:tc>
          <w:tcPr>
            <w:tcW w:w="2047" w:type="pct"/>
            <w:vAlign w:val="center"/>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Iznākuma rādītājs</w:t>
            </w:r>
          </w:p>
        </w:tc>
        <w:tc>
          <w:tcPr>
            <w:tcW w:w="628" w:type="pct"/>
            <w:vAlign w:val="center"/>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Mērvie</w:t>
            </w:r>
            <w:r w:rsidRPr="00E002F0" w:rsidR="00C7790A">
              <w:rPr>
                <w:rFonts w:ascii="Times New Roman" w:hAnsi="Times New Roman" w:cs="Times New Roman"/>
                <w:sz w:val="28"/>
                <w:szCs w:val="28"/>
              </w:rPr>
              <w:t>-</w:t>
            </w:r>
            <w:r w:rsidRPr="00E002F0">
              <w:rPr>
                <w:rFonts w:ascii="Times New Roman" w:hAnsi="Times New Roman" w:cs="Times New Roman"/>
                <w:sz w:val="28"/>
                <w:szCs w:val="28"/>
              </w:rPr>
              <w:t>nība</w:t>
            </w:r>
          </w:p>
        </w:tc>
        <w:tc>
          <w:tcPr>
            <w:tcW w:w="1010" w:type="pct"/>
            <w:vAlign w:val="center"/>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Starpvērtība</w:t>
            </w:r>
            <w:r w:rsidRPr="00E002F0">
              <w:rPr>
                <w:rFonts w:ascii="Times New Roman" w:hAnsi="Times New Roman" w:cs="Times New Roman"/>
                <w:sz w:val="28"/>
                <w:szCs w:val="28"/>
              </w:rPr>
              <w:t xml:space="preserve"> </w:t>
            </w:r>
          </w:p>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 xml:space="preserve">(2 gadi pēc </w:t>
            </w:r>
            <w:r w:rsidRPr="00E002F0">
              <w:rPr>
                <w:rFonts w:ascii="Times New Roman" w:hAnsi="Times New Roman" w:cs="Times New Roman"/>
                <w:sz w:val="28"/>
                <w:szCs w:val="28"/>
              </w:rPr>
              <w:t>projekta sākuma)</w:t>
            </w:r>
          </w:p>
        </w:tc>
        <w:tc>
          <w:tcPr>
            <w:tcW w:w="940" w:type="pct"/>
            <w:vAlign w:val="center"/>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 xml:space="preserve">Sasniedzamā vērtība </w:t>
            </w:r>
            <w:r w:rsidRPr="00E002F0">
              <w:rPr>
                <w:rFonts w:ascii="Times New Roman" w:hAnsi="Times New Roman" w:cs="Times New Roman"/>
                <w:sz w:val="28"/>
                <w:szCs w:val="28"/>
              </w:rPr>
              <w:t>projekta beigās</w:t>
            </w:r>
          </w:p>
        </w:tc>
      </w:tr>
    </w:tbl>
    <w:tbl>
      <w:tblPr>
        <w:tblStyle w:val="TableGrid"/>
        <w:tblW w:w="5000" w:type="pct"/>
        <w:tblLayout w:type="fixed"/>
        <w:tblLook w:val="04A0"/>
      </w:tblPr>
      <w:tblGrid>
        <w:gridCol w:w="697"/>
        <w:gridCol w:w="3802"/>
        <w:gridCol w:w="1166"/>
        <w:gridCol w:w="1876"/>
        <w:gridCol w:w="1746"/>
      </w:tblGrid>
      <w:tr w:rsidTr="0045237E">
        <w:tblPrEx>
          <w:tblW w:w="5000" w:type="pct"/>
          <w:tblLayout w:type="fixed"/>
          <w:tblLook w:val="04A0"/>
        </w:tblPrEx>
        <w:tc>
          <w:tcPr>
            <w:tcW w:w="375" w:type="pct"/>
            <w:tcBorders>
              <w:bottom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w:t>
            </w:r>
          </w:p>
        </w:tc>
        <w:tc>
          <w:tcPr>
            <w:tcW w:w="2047" w:type="pct"/>
            <w:tcBorders>
              <w:bottom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Pilnveidoti E-iepirkumu platformas darbības procesi</w:t>
            </w:r>
          </w:p>
        </w:tc>
        <w:tc>
          <w:tcPr>
            <w:tcW w:w="628" w:type="pct"/>
            <w:tcBorders>
              <w:bottom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skaits</w:t>
            </w:r>
          </w:p>
        </w:tc>
        <w:tc>
          <w:tcPr>
            <w:tcW w:w="1010" w:type="pct"/>
            <w:tcBorders>
              <w:bottom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3</w:t>
            </w:r>
          </w:p>
        </w:tc>
        <w:tc>
          <w:tcPr>
            <w:tcW w:w="940" w:type="pct"/>
            <w:tcBorders>
              <w:bottom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6</w:t>
            </w:r>
            <w:r>
              <w:rPr>
                <w:rStyle w:val="FootnoteReference"/>
                <w:rFonts w:ascii="Times New Roman" w:hAnsi="Times New Roman" w:cs="Times New Roman"/>
                <w:bCs/>
                <w:sz w:val="28"/>
                <w:szCs w:val="28"/>
              </w:rPr>
              <w:footnoteReference w:id="7"/>
            </w:r>
          </w:p>
        </w:tc>
      </w:tr>
    </w:tbl>
    <w:tbl>
      <w:tblPr>
        <w:tblW w:w="5000" w:type="pct"/>
        <w:tblLayout w:type="fixed"/>
        <w:tblLook w:val="04A0"/>
      </w:tblPr>
      <w:tblGrid>
        <w:gridCol w:w="697"/>
        <w:gridCol w:w="3802"/>
        <w:gridCol w:w="1166"/>
        <w:gridCol w:w="1876"/>
        <w:gridCol w:w="1746"/>
      </w:tblGrid>
      <w:tr w:rsidTr="0045237E">
        <w:tblPrEx>
          <w:tblW w:w="5000" w:type="pct"/>
          <w:tblLayout w:type="fixed"/>
          <w:tblLook w:val="04A0"/>
        </w:tblPrEx>
        <w:tc>
          <w:tcPr>
            <w:tcW w:w="375"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2.</w:t>
            </w:r>
          </w:p>
        </w:tc>
        <w:tc>
          <w:tcPr>
            <w:tcW w:w="2047"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E-iepirkumu platformas</w:t>
            </w:r>
            <w:r w:rsidRPr="00E002F0" w:rsidR="00D74EED">
              <w:rPr>
                <w:rFonts w:ascii="Times New Roman" w:hAnsi="Times New Roman" w:cs="Times New Roman"/>
                <w:sz w:val="28"/>
                <w:szCs w:val="28"/>
              </w:rPr>
              <w:t xml:space="preserve"> (</w:t>
            </w:r>
            <w:r w:rsidRPr="00E002F0" w:rsidR="00D74EED">
              <w:rPr>
                <w:rFonts w:ascii="Times New Roman" w:hAnsi="Times New Roman" w:cs="Times New Roman"/>
                <w:sz w:val="28"/>
                <w:szCs w:val="28"/>
              </w:rPr>
              <w:t>www.eis.gov.lv</w:t>
            </w:r>
            <w:r w:rsidRPr="00E002F0" w:rsidR="00D74EED">
              <w:rPr>
                <w:rFonts w:ascii="Times New Roman" w:hAnsi="Times New Roman" w:cs="Times New Roman"/>
                <w:sz w:val="28"/>
                <w:szCs w:val="28"/>
              </w:rPr>
              <w:t>)</w:t>
            </w:r>
            <w:r w:rsidRPr="00E002F0">
              <w:rPr>
                <w:rFonts w:ascii="Times New Roman" w:hAnsi="Times New Roman" w:cs="Times New Roman"/>
                <w:sz w:val="28"/>
                <w:szCs w:val="28"/>
              </w:rPr>
              <w:t xml:space="preserve"> paplašinātā funkcionalitāte – integrēta e-ESPD forma kā valsts pārvaldes pakalpojums EIS ietvaros</w:t>
            </w:r>
          </w:p>
        </w:tc>
        <w:tc>
          <w:tcPr>
            <w:tcW w:w="628"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skaits</w:t>
            </w:r>
          </w:p>
        </w:tc>
        <w:tc>
          <w:tcPr>
            <w:tcW w:w="101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c>
          <w:tcPr>
            <w:tcW w:w="94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r>
      <w:tr w:rsidTr="0045237E">
        <w:tblPrEx>
          <w:tblW w:w="5000" w:type="pct"/>
          <w:tblLayout w:type="fixed"/>
          <w:tblLook w:val="04A0"/>
        </w:tblPrEx>
        <w:tc>
          <w:tcPr>
            <w:tcW w:w="375"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3.</w:t>
            </w:r>
          </w:p>
        </w:tc>
        <w:tc>
          <w:tcPr>
            <w:tcW w:w="2047" w:type="pct"/>
            <w:tcBorders>
              <w:top w:val="single" w:sz="4" w:space="0" w:color="auto"/>
              <w:left w:val="single" w:sz="4" w:space="0" w:color="auto"/>
              <w:bottom w:val="single" w:sz="4" w:space="0" w:color="auto"/>
              <w:right w:val="single" w:sz="4" w:space="0" w:color="auto"/>
            </w:tcBorders>
          </w:tcPr>
          <w:p w:rsidR="00EC3634" w:rsidRPr="00E002F0" w:rsidP="00A00A1B">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Attīstīti EIS elektroniskie pakalpojumi</w:t>
            </w:r>
            <w:r w:rsidRPr="00E002F0">
              <w:rPr>
                <w:rFonts w:ascii="Times New Roman" w:hAnsi="Times New Roman" w:cs="Times New Roman"/>
                <w:sz w:val="28"/>
                <w:szCs w:val="28"/>
              </w:rPr>
              <w:t xml:space="preserve"> </w:t>
            </w:r>
            <w:r w:rsidRPr="00E002F0">
              <w:rPr>
                <w:rFonts w:ascii="Times New Roman" w:hAnsi="Times New Roman" w:cs="Times New Roman"/>
                <w:sz w:val="28"/>
                <w:szCs w:val="28"/>
              </w:rPr>
              <w:t xml:space="preserve">- no jauna izveidots </w:t>
            </w:r>
            <w:r w:rsidRPr="00E002F0">
              <w:rPr>
                <w:rFonts w:ascii="Times New Roman" w:hAnsi="Times New Roman" w:cs="Times New Roman"/>
                <w:sz w:val="28"/>
                <w:szCs w:val="28"/>
              </w:rPr>
              <w:t>e-ESPD</w:t>
            </w:r>
            <w:r w:rsidRPr="00E002F0">
              <w:rPr>
                <w:rFonts w:ascii="Times New Roman" w:hAnsi="Times New Roman" w:cs="Times New Roman"/>
                <w:sz w:val="28"/>
                <w:szCs w:val="28"/>
              </w:rPr>
              <w:t xml:space="preserve"> </w:t>
            </w:r>
            <w:r w:rsidRPr="00E002F0">
              <w:rPr>
                <w:rFonts w:ascii="Times New Roman" w:hAnsi="Times New Roman" w:cs="Times New Roman"/>
                <w:sz w:val="28"/>
                <w:szCs w:val="28"/>
              </w:rPr>
              <w:t>un</w:t>
            </w:r>
            <w:r w:rsidRPr="00E002F0">
              <w:rPr>
                <w:rFonts w:ascii="Times New Roman" w:hAnsi="Times New Roman" w:cs="Times New Roman"/>
                <w:sz w:val="28"/>
                <w:szCs w:val="28"/>
              </w:rPr>
              <w:t xml:space="preserve"> pilnveidotas e-izziņas.</w:t>
            </w:r>
          </w:p>
        </w:tc>
        <w:tc>
          <w:tcPr>
            <w:tcW w:w="628"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skaits</w:t>
            </w:r>
          </w:p>
        </w:tc>
        <w:tc>
          <w:tcPr>
            <w:tcW w:w="101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c>
          <w:tcPr>
            <w:tcW w:w="94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2</w:t>
            </w:r>
          </w:p>
        </w:tc>
      </w:tr>
      <w:tr w:rsidTr="0045237E">
        <w:tblPrEx>
          <w:tblW w:w="5000" w:type="pct"/>
          <w:tblLayout w:type="fixed"/>
          <w:tblLook w:val="04A0"/>
        </w:tblPrEx>
        <w:trPr>
          <w:trHeight w:val="1040"/>
        </w:trPr>
        <w:tc>
          <w:tcPr>
            <w:tcW w:w="375"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4.</w:t>
            </w:r>
          </w:p>
        </w:tc>
        <w:tc>
          <w:tcPr>
            <w:tcW w:w="2047"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Funkcionāli pilnveidots E-iepirkumu platformas</w:t>
            </w:r>
            <w:r w:rsidRPr="00E002F0" w:rsidR="00D74EED">
              <w:rPr>
                <w:rFonts w:ascii="Times New Roman" w:hAnsi="Times New Roman" w:cs="Times New Roman"/>
                <w:sz w:val="28"/>
                <w:szCs w:val="28"/>
              </w:rPr>
              <w:t xml:space="preserve"> (</w:t>
            </w:r>
            <w:r w:rsidRPr="00E002F0" w:rsidR="00D74EED">
              <w:rPr>
                <w:rFonts w:ascii="Times New Roman" w:hAnsi="Times New Roman" w:cs="Times New Roman"/>
                <w:sz w:val="28"/>
                <w:szCs w:val="28"/>
              </w:rPr>
              <w:t>www.eis.gov.lv</w:t>
            </w:r>
            <w:r w:rsidRPr="00E002F0" w:rsidR="00D74EED">
              <w:rPr>
                <w:rFonts w:ascii="Times New Roman" w:hAnsi="Times New Roman" w:cs="Times New Roman"/>
                <w:sz w:val="28"/>
                <w:szCs w:val="28"/>
              </w:rPr>
              <w:t>)</w:t>
            </w:r>
            <w:r w:rsidRPr="00E002F0">
              <w:rPr>
                <w:rFonts w:ascii="Times New Roman" w:hAnsi="Times New Roman" w:cs="Times New Roman"/>
                <w:sz w:val="28"/>
                <w:szCs w:val="28"/>
              </w:rPr>
              <w:t xml:space="preserve"> ārējās datu</w:t>
            </w:r>
            <w:r w:rsidRPr="00E002F0" w:rsidR="008A4104">
              <w:rPr>
                <w:rFonts w:ascii="Times New Roman" w:hAnsi="Times New Roman" w:cs="Times New Roman"/>
                <w:sz w:val="28"/>
                <w:szCs w:val="28"/>
              </w:rPr>
              <w:t xml:space="preserve"> apmaiņas risinājums, izveidoti</w:t>
            </w:r>
            <w:r w:rsidRPr="00E002F0">
              <w:rPr>
                <w:rFonts w:ascii="Times New Roman" w:hAnsi="Times New Roman" w:cs="Times New Roman"/>
                <w:sz w:val="28"/>
                <w:szCs w:val="28"/>
              </w:rPr>
              <w:t xml:space="preserve"> jauni datu  apmaiņas risinājumi ar:</w:t>
            </w:r>
          </w:p>
        </w:tc>
        <w:tc>
          <w:tcPr>
            <w:tcW w:w="628"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p>
        </w:tc>
        <w:tc>
          <w:tcPr>
            <w:tcW w:w="101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p>
        </w:tc>
        <w:tc>
          <w:tcPr>
            <w:tcW w:w="94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p>
        </w:tc>
      </w:tr>
      <w:tr w:rsidTr="0045237E">
        <w:tblPrEx>
          <w:tblW w:w="5000" w:type="pct"/>
          <w:tblLayout w:type="fixed"/>
          <w:tblLook w:val="04A0"/>
        </w:tblPrEx>
        <w:tc>
          <w:tcPr>
            <w:tcW w:w="375"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4.1.</w:t>
            </w:r>
          </w:p>
        </w:tc>
        <w:tc>
          <w:tcPr>
            <w:tcW w:w="2047" w:type="pct"/>
            <w:tcBorders>
              <w:top w:val="single" w:sz="4" w:space="0" w:color="auto"/>
              <w:left w:val="single" w:sz="4" w:space="0" w:color="auto"/>
              <w:bottom w:val="single" w:sz="4" w:space="0" w:color="auto"/>
              <w:right w:val="single" w:sz="4" w:space="0" w:color="auto"/>
            </w:tcBorders>
          </w:tcPr>
          <w:p w:rsidR="00EC3634" w:rsidRPr="00E002F0" w:rsidP="00022534">
            <w:pPr>
              <w:spacing w:before="0" w:after="0"/>
              <w:jc w:val="both"/>
              <w:rPr>
                <w:rFonts w:ascii="Times New Roman" w:hAnsi="Times New Roman" w:cs="Times New Roman"/>
                <w:sz w:val="28"/>
                <w:szCs w:val="28"/>
              </w:rPr>
            </w:pPr>
            <w:r w:rsidRPr="008469BF">
              <w:rPr>
                <w:rFonts w:ascii="Times New Roman" w:hAnsi="Times New Roman" w:cs="Times New Roman"/>
                <w:sz w:val="28"/>
                <w:szCs w:val="28"/>
              </w:rPr>
              <w:t xml:space="preserve">VID - ar </w:t>
            </w:r>
            <w:r w:rsidRPr="00E002F0">
              <w:rPr>
                <w:rFonts w:ascii="Times New Roman" w:hAnsi="Times New Roman" w:cs="Times New Roman"/>
                <w:sz w:val="28"/>
                <w:szCs w:val="28"/>
              </w:rPr>
              <w:t>datiem par komersantu apgrozījumu un vidējo algu līmeņiem;</w:t>
            </w:r>
          </w:p>
        </w:tc>
        <w:tc>
          <w:tcPr>
            <w:tcW w:w="628"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skaits</w:t>
            </w:r>
          </w:p>
        </w:tc>
        <w:tc>
          <w:tcPr>
            <w:tcW w:w="101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c>
          <w:tcPr>
            <w:tcW w:w="94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r>
      <w:tr w:rsidTr="0045237E">
        <w:tblPrEx>
          <w:tblW w:w="5000" w:type="pct"/>
          <w:tblLayout w:type="fixed"/>
          <w:tblLook w:val="04A0"/>
        </w:tblPrEx>
        <w:tc>
          <w:tcPr>
            <w:tcW w:w="375"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 xml:space="preserve">4.2. </w:t>
            </w:r>
          </w:p>
        </w:tc>
        <w:tc>
          <w:tcPr>
            <w:tcW w:w="2047"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Pr>
                <w:rFonts w:ascii="Times New Roman" w:hAnsi="Times New Roman" w:cs="Times New Roman"/>
                <w:sz w:val="28"/>
                <w:szCs w:val="28"/>
              </w:rPr>
              <w:t>EM</w:t>
            </w:r>
            <w:r w:rsidRPr="00E002F0">
              <w:rPr>
                <w:rFonts w:ascii="Times New Roman" w:hAnsi="Times New Roman" w:cs="Times New Roman"/>
                <w:sz w:val="28"/>
                <w:szCs w:val="28"/>
              </w:rPr>
              <w:t xml:space="preserve"> Būvniecības informācijas sistēmu - ar datiem par </w:t>
            </w:r>
            <w:r w:rsidRPr="00E002F0">
              <w:rPr>
                <w:rFonts w:ascii="Times New Roman" w:hAnsi="Times New Roman" w:cs="Times New Roman"/>
                <w:sz w:val="28"/>
                <w:szCs w:val="28"/>
              </w:rPr>
              <w:t>būvkomersantu</w:t>
            </w:r>
            <w:r w:rsidRPr="00E002F0">
              <w:rPr>
                <w:rFonts w:ascii="Times New Roman" w:hAnsi="Times New Roman" w:cs="Times New Roman"/>
                <w:sz w:val="28"/>
                <w:szCs w:val="28"/>
              </w:rPr>
              <w:t xml:space="preserve"> reģistru un personālu;</w:t>
            </w:r>
          </w:p>
        </w:tc>
        <w:tc>
          <w:tcPr>
            <w:tcW w:w="628"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skaits</w:t>
            </w:r>
          </w:p>
        </w:tc>
        <w:tc>
          <w:tcPr>
            <w:tcW w:w="101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c>
          <w:tcPr>
            <w:tcW w:w="940" w:type="pct"/>
            <w:tcBorders>
              <w:top w:val="single" w:sz="4" w:space="0" w:color="auto"/>
              <w:left w:val="single" w:sz="4" w:space="0" w:color="auto"/>
              <w:bottom w:val="single" w:sz="4" w:space="0" w:color="auto"/>
              <w:right w:val="single" w:sz="4" w:space="0" w:color="auto"/>
            </w:tcBorders>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r>
    </w:tbl>
    <w:tbl>
      <w:tblPr>
        <w:tblStyle w:val="TableGrid"/>
        <w:tblW w:w="5000" w:type="pct"/>
        <w:tblLayout w:type="fixed"/>
        <w:tblLook w:val="04A0"/>
      </w:tblPr>
      <w:tblGrid>
        <w:gridCol w:w="697"/>
        <w:gridCol w:w="3802"/>
        <w:gridCol w:w="1166"/>
        <w:gridCol w:w="1876"/>
        <w:gridCol w:w="1746"/>
      </w:tblGrid>
      <w:tr w:rsidTr="0045237E">
        <w:tblPrEx>
          <w:tblW w:w="5000" w:type="pct"/>
          <w:tblLayout w:type="fixed"/>
          <w:tblLook w:val="04A0"/>
        </w:tblPrEx>
        <w:tc>
          <w:tcPr>
            <w:tcW w:w="375" w:type="pct"/>
            <w:tcBorders>
              <w:top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4.3.</w:t>
            </w:r>
          </w:p>
        </w:tc>
        <w:tc>
          <w:tcPr>
            <w:tcW w:w="2047" w:type="pct"/>
            <w:tcBorders>
              <w:top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 xml:space="preserve">Vienotā iepirkumu vide </w:t>
            </w:r>
            <w:r w:rsidRPr="00E002F0">
              <w:rPr>
                <w:rFonts w:ascii="Times New Roman" w:hAnsi="Times New Roman" w:cs="Times New Roman"/>
                <w:bCs/>
                <w:sz w:val="28"/>
                <w:szCs w:val="28"/>
              </w:rPr>
              <w:t>bezpapīra</w:t>
            </w:r>
            <w:r w:rsidRPr="00E002F0">
              <w:rPr>
                <w:rFonts w:ascii="Times New Roman" w:hAnsi="Times New Roman" w:cs="Times New Roman"/>
                <w:bCs/>
                <w:sz w:val="28"/>
                <w:szCs w:val="28"/>
              </w:rPr>
              <w:t xml:space="preserve"> iepirkuma dokumentācijas apritei, </w:t>
            </w:r>
            <w:r w:rsidRPr="00E002F0">
              <w:rPr>
                <w:rFonts w:ascii="Times New Roman" w:hAnsi="Times New Roman" w:cs="Times New Roman"/>
                <w:bCs/>
                <w:sz w:val="28"/>
                <w:szCs w:val="28"/>
              </w:rPr>
              <w:t>izmantojot Dokumentu integrācijas vides iespējas;</w:t>
            </w:r>
          </w:p>
        </w:tc>
        <w:tc>
          <w:tcPr>
            <w:tcW w:w="628" w:type="pct"/>
            <w:tcBorders>
              <w:top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skaits</w:t>
            </w:r>
          </w:p>
        </w:tc>
        <w:tc>
          <w:tcPr>
            <w:tcW w:w="1010" w:type="pct"/>
            <w:tcBorders>
              <w:top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w:t>
            </w:r>
          </w:p>
        </w:tc>
        <w:tc>
          <w:tcPr>
            <w:tcW w:w="940" w:type="pct"/>
            <w:tcBorders>
              <w:top w:val="single" w:sz="4" w:space="0" w:color="auto"/>
            </w:tcBorders>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1</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802"/>
        <w:gridCol w:w="1166"/>
        <w:gridCol w:w="1876"/>
        <w:gridCol w:w="1746"/>
      </w:tblGrid>
      <w:tr w:rsidTr="0045237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75"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4.4.</w:t>
            </w:r>
          </w:p>
        </w:tc>
        <w:tc>
          <w:tcPr>
            <w:tcW w:w="2047"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 xml:space="preserve">Valsts informāciju sistēmu savietotāja, realizēta publisko pakalpojumu uzskaites risinājuma integrācija (EIS sniegto pakalpojumu uzskaitei) </w:t>
            </w:r>
          </w:p>
        </w:tc>
        <w:tc>
          <w:tcPr>
            <w:tcW w:w="628"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skaits</w:t>
            </w:r>
          </w:p>
        </w:tc>
        <w:tc>
          <w:tcPr>
            <w:tcW w:w="1010"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c>
          <w:tcPr>
            <w:tcW w:w="940"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1</w:t>
            </w:r>
          </w:p>
        </w:tc>
      </w:tr>
      <w:tr w:rsidTr="0045237E">
        <w:tblPrEx>
          <w:tblW w:w="5000" w:type="pct"/>
          <w:tblLayout w:type="fixed"/>
          <w:tblLook w:val="04A0"/>
        </w:tblPrEx>
        <w:tc>
          <w:tcPr>
            <w:tcW w:w="375"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5.</w:t>
            </w:r>
          </w:p>
        </w:tc>
        <w:tc>
          <w:tcPr>
            <w:tcW w:w="2047"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 xml:space="preserve">Īstenoti apmācību, informatīvie un publicitātes pakalpojumi </w:t>
            </w:r>
          </w:p>
        </w:tc>
        <w:tc>
          <w:tcPr>
            <w:tcW w:w="628"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skaits</w:t>
            </w:r>
          </w:p>
        </w:tc>
        <w:tc>
          <w:tcPr>
            <w:tcW w:w="1010"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2</w:t>
            </w:r>
            <w:bookmarkStart w:id="3" w:name="_GoBack"/>
            <w:bookmarkEnd w:id="3"/>
          </w:p>
        </w:tc>
        <w:tc>
          <w:tcPr>
            <w:tcW w:w="940" w:type="pct"/>
          </w:tcPr>
          <w:p w:rsidR="00EC3634" w:rsidRPr="00E002F0" w:rsidP="0045237E">
            <w:pPr>
              <w:spacing w:before="0" w:after="0"/>
              <w:jc w:val="both"/>
              <w:rPr>
                <w:rFonts w:ascii="Times New Roman" w:hAnsi="Times New Roman" w:cs="Times New Roman"/>
                <w:sz w:val="28"/>
                <w:szCs w:val="28"/>
              </w:rPr>
            </w:pPr>
            <w:r w:rsidRPr="00E002F0">
              <w:rPr>
                <w:rFonts w:ascii="Times New Roman" w:hAnsi="Times New Roman" w:cs="Times New Roman"/>
                <w:sz w:val="28"/>
                <w:szCs w:val="28"/>
              </w:rPr>
              <w:t>5</w:t>
            </w:r>
          </w:p>
        </w:tc>
      </w:tr>
    </w:tbl>
    <w:tbl>
      <w:tblPr>
        <w:tblStyle w:val="TableGrid"/>
        <w:tblW w:w="5000" w:type="pct"/>
        <w:tblLayout w:type="fixed"/>
        <w:tblLook w:val="04A0"/>
      </w:tblPr>
      <w:tblGrid>
        <w:gridCol w:w="697"/>
        <w:gridCol w:w="3802"/>
        <w:gridCol w:w="1166"/>
        <w:gridCol w:w="1876"/>
        <w:gridCol w:w="1746"/>
      </w:tblGrid>
      <w:tr w:rsidTr="0045237E">
        <w:tblPrEx>
          <w:tblW w:w="5000" w:type="pct"/>
          <w:tblLayout w:type="fixed"/>
          <w:tblLook w:val="04A0"/>
        </w:tblPrEx>
        <w:tc>
          <w:tcPr>
            <w:tcW w:w="375" w:type="pct"/>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6.</w:t>
            </w:r>
          </w:p>
        </w:tc>
        <w:tc>
          <w:tcPr>
            <w:tcW w:w="2047" w:type="pct"/>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Atvērtas un publicēšanai Datu publicēšanas platformā pieejamas atvērto datu kopas</w:t>
            </w:r>
            <w:r>
              <w:rPr>
                <w:rStyle w:val="FootnoteReference"/>
                <w:rFonts w:ascii="Times New Roman" w:hAnsi="Times New Roman" w:cs="Times New Roman"/>
                <w:bCs/>
                <w:sz w:val="28"/>
                <w:szCs w:val="28"/>
              </w:rPr>
              <w:footnoteReference w:id="8"/>
            </w:r>
            <w:r w:rsidRPr="00E002F0">
              <w:rPr>
                <w:rFonts w:ascii="Times New Roman" w:hAnsi="Times New Roman" w:cs="Times New Roman"/>
                <w:bCs/>
                <w:sz w:val="28"/>
                <w:szCs w:val="28"/>
              </w:rPr>
              <w:t xml:space="preserve"> par elektronisko iepirkumu jomu</w:t>
            </w:r>
          </w:p>
        </w:tc>
        <w:tc>
          <w:tcPr>
            <w:tcW w:w="628" w:type="pct"/>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skaits</w:t>
            </w:r>
          </w:p>
        </w:tc>
        <w:tc>
          <w:tcPr>
            <w:tcW w:w="1010" w:type="pct"/>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3</w:t>
            </w:r>
          </w:p>
        </w:tc>
        <w:tc>
          <w:tcPr>
            <w:tcW w:w="940" w:type="pct"/>
          </w:tcPr>
          <w:p w:rsidR="00EC3634" w:rsidRPr="00E002F0" w:rsidP="0045237E">
            <w:pPr>
              <w:tabs>
                <w:tab w:val="left" w:pos="0"/>
              </w:tabs>
              <w:spacing w:before="0" w:after="0"/>
              <w:jc w:val="both"/>
              <w:rPr>
                <w:rFonts w:ascii="Times New Roman" w:hAnsi="Times New Roman" w:cs="Times New Roman"/>
                <w:bCs/>
                <w:sz w:val="28"/>
                <w:szCs w:val="28"/>
              </w:rPr>
            </w:pPr>
            <w:r w:rsidRPr="00E002F0">
              <w:rPr>
                <w:rFonts w:ascii="Times New Roman" w:hAnsi="Times New Roman" w:cs="Times New Roman"/>
                <w:bCs/>
                <w:sz w:val="28"/>
                <w:szCs w:val="28"/>
              </w:rPr>
              <w:t>3</w:t>
            </w:r>
          </w:p>
        </w:tc>
      </w:tr>
    </w:tbl>
    <w:p w:rsidR="000B527B" w:rsidRPr="00E002F0" w:rsidP="000B527B">
      <w:pPr>
        <w:overflowPunct w:val="0"/>
        <w:autoSpaceDE w:val="0"/>
        <w:autoSpaceDN w:val="0"/>
        <w:adjustRightInd w:val="0"/>
        <w:spacing w:before="120" w:after="120" w:line="276" w:lineRule="auto"/>
        <w:jc w:val="both"/>
        <w:textAlignment w:val="baseline"/>
        <w:rPr>
          <w:rFonts w:ascii="Times New Roman" w:eastAsia="MS Mincho" w:hAnsi="Times New Roman" w:cs="Times New Roman"/>
          <w:bCs/>
          <w:i/>
          <w:sz w:val="28"/>
          <w:szCs w:val="28"/>
        </w:rPr>
      </w:pPr>
      <w:r w:rsidRPr="00E002F0">
        <w:rPr>
          <w:rFonts w:ascii="Times New Roman" w:eastAsia="MS Mincho" w:hAnsi="Times New Roman" w:cs="Times New Roman"/>
          <w:b/>
          <w:bCs/>
          <w:sz w:val="28"/>
          <w:szCs w:val="28"/>
        </w:rPr>
        <w:t xml:space="preserve">Projekta finansējuma kopējais apjoms:  </w:t>
      </w:r>
      <w:r w:rsidRPr="00E002F0">
        <w:rPr>
          <w:rFonts w:ascii="Times New Roman" w:eastAsia="MS Mincho" w:hAnsi="Times New Roman" w:cs="Times New Roman"/>
          <w:b/>
          <w:bCs/>
          <w:sz w:val="28"/>
          <w:szCs w:val="28"/>
        </w:rPr>
        <w:tab/>
      </w:r>
      <w:r w:rsidRPr="00E002F0">
        <w:rPr>
          <w:rFonts w:ascii="Times New Roman" w:eastAsia="MS Mincho" w:hAnsi="Times New Roman" w:cs="Times New Roman"/>
          <w:b/>
          <w:bCs/>
          <w:sz w:val="28"/>
          <w:szCs w:val="28"/>
        </w:rPr>
        <w:tab/>
      </w:r>
      <w:r w:rsidRPr="00E002F0">
        <w:rPr>
          <w:rFonts w:ascii="Times New Roman" w:eastAsia="MS Mincho" w:hAnsi="Times New Roman" w:cs="Times New Roman"/>
          <w:b/>
          <w:bCs/>
          <w:sz w:val="28"/>
          <w:szCs w:val="28"/>
        </w:rPr>
        <w:tab/>
      </w:r>
      <w:r w:rsidRPr="00E002F0">
        <w:rPr>
          <w:rFonts w:ascii="Times New Roman" w:eastAsia="MS Mincho" w:hAnsi="Times New Roman" w:cs="Times New Roman"/>
          <w:bCs/>
          <w:sz w:val="28"/>
          <w:szCs w:val="28"/>
        </w:rPr>
        <w:t xml:space="preserve">2 000 000 </w:t>
      </w:r>
      <w:r w:rsidRPr="00E002F0">
        <w:rPr>
          <w:rFonts w:ascii="Times New Roman" w:eastAsia="MS Mincho" w:hAnsi="Times New Roman" w:cs="Times New Roman"/>
          <w:bCs/>
          <w:i/>
          <w:sz w:val="28"/>
          <w:szCs w:val="28"/>
        </w:rPr>
        <w:t>euro</w:t>
      </w:r>
    </w:p>
    <w:p w:rsidR="000B527B" w:rsidRPr="00E002F0" w:rsidP="000B527B">
      <w:pPr>
        <w:overflowPunct w:val="0"/>
        <w:autoSpaceDE w:val="0"/>
        <w:autoSpaceDN w:val="0"/>
        <w:adjustRightInd w:val="0"/>
        <w:spacing w:before="120" w:after="120" w:line="276" w:lineRule="auto"/>
        <w:jc w:val="both"/>
        <w:textAlignment w:val="baseline"/>
        <w:rPr>
          <w:rFonts w:ascii="Times New Roman" w:eastAsia="MS Mincho" w:hAnsi="Times New Roman" w:cs="Times New Roman"/>
          <w:b/>
          <w:bCs/>
          <w:sz w:val="28"/>
          <w:szCs w:val="28"/>
        </w:rPr>
      </w:pPr>
      <w:r w:rsidRPr="00E002F0">
        <w:rPr>
          <w:rFonts w:ascii="Times New Roman" w:eastAsia="MS Mincho" w:hAnsi="Times New Roman" w:cs="Times New Roman"/>
          <w:b/>
          <w:bCs/>
          <w:sz w:val="28"/>
          <w:szCs w:val="28"/>
        </w:rPr>
        <w:t xml:space="preserve">Projekta īstenošanas laiks (mēnešos): </w:t>
      </w:r>
      <w:r w:rsidRPr="00E002F0">
        <w:rPr>
          <w:rFonts w:ascii="Times New Roman" w:eastAsia="MS Mincho" w:hAnsi="Times New Roman" w:cs="Times New Roman"/>
          <w:b/>
          <w:bCs/>
          <w:sz w:val="28"/>
          <w:szCs w:val="28"/>
        </w:rPr>
        <w:tab/>
      </w:r>
      <w:r w:rsidRPr="00E002F0">
        <w:rPr>
          <w:rFonts w:ascii="Times New Roman" w:eastAsia="MS Mincho" w:hAnsi="Times New Roman" w:cs="Times New Roman"/>
          <w:b/>
          <w:bCs/>
          <w:sz w:val="28"/>
          <w:szCs w:val="28"/>
        </w:rPr>
        <w:tab/>
      </w:r>
      <w:r w:rsidRPr="00E002F0">
        <w:rPr>
          <w:rFonts w:ascii="Times New Roman" w:eastAsia="MS Mincho" w:hAnsi="Times New Roman" w:cs="Times New Roman"/>
          <w:b/>
          <w:bCs/>
          <w:sz w:val="28"/>
          <w:szCs w:val="28"/>
        </w:rPr>
        <w:tab/>
      </w:r>
      <w:r w:rsidRPr="00E002F0">
        <w:rPr>
          <w:rFonts w:ascii="Times New Roman" w:eastAsia="MS Mincho" w:hAnsi="Times New Roman" w:cs="Times New Roman"/>
          <w:bCs/>
          <w:sz w:val="28"/>
          <w:szCs w:val="28"/>
        </w:rPr>
        <w:t>3</w:t>
      </w:r>
      <w:r w:rsidRPr="00E002F0" w:rsidR="00C073A9">
        <w:rPr>
          <w:rFonts w:ascii="Times New Roman" w:eastAsia="MS Mincho" w:hAnsi="Times New Roman" w:cs="Times New Roman"/>
          <w:bCs/>
          <w:sz w:val="28"/>
          <w:szCs w:val="28"/>
        </w:rPr>
        <w:t>6</w:t>
      </w:r>
      <w:r w:rsidRPr="00E002F0">
        <w:rPr>
          <w:rFonts w:ascii="Times New Roman" w:eastAsia="MS Mincho" w:hAnsi="Times New Roman" w:cs="Times New Roman"/>
          <w:bCs/>
          <w:sz w:val="28"/>
          <w:szCs w:val="28"/>
        </w:rPr>
        <w:t xml:space="preserve"> mēneši</w:t>
      </w:r>
    </w:p>
    <w:p w:rsidR="005331FE" w:rsidRPr="00E002F0" w:rsidP="00A51042">
      <w:pPr>
        <w:spacing w:before="0" w:after="0"/>
        <w:jc w:val="center"/>
        <w:rPr>
          <w:rFonts w:ascii="Times New Roman" w:eastAsia="MS Mincho" w:hAnsi="Times New Roman"/>
          <w:b/>
          <w:bCs/>
          <w:sz w:val="28"/>
          <w:szCs w:val="28"/>
        </w:rPr>
      </w:pPr>
      <w:r w:rsidRPr="00E002F0">
        <w:rPr>
          <w:rFonts w:ascii="Times New Roman" w:eastAsia="MS Mincho" w:hAnsi="Times New Roman"/>
          <w:b/>
          <w:bCs/>
          <w:sz w:val="28"/>
          <w:szCs w:val="28"/>
        </w:rPr>
        <w:t>Saistība ar iepriekšējā plānošanas perioda projektiem, projekta lietderība un ieguldījums specifiskā atbalsta mērķa rezultāta rādītājos</w:t>
      </w:r>
    </w:p>
    <w:p w:rsidR="00A51042" w:rsidRPr="00E002F0" w:rsidP="00A51042">
      <w:pPr>
        <w:spacing w:before="0" w:after="0"/>
        <w:ind w:firstLine="720"/>
        <w:jc w:val="both"/>
        <w:rPr>
          <w:rFonts w:ascii="Times New Roman" w:hAnsi="Times New Roman" w:cs="Times New Roman"/>
          <w:sz w:val="28"/>
          <w:szCs w:val="28"/>
        </w:rPr>
      </w:pPr>
    </w:p>
    <w:p w:rsidR="00C7790A" w:rsidRPr="00E002F0" w:rsidP="00F6250E">
      <w:pPr>
        <w:pStyle w:val="BodyText"/>
        <w:tabs>
          <w:tab w:val="left" w:pos="567"/>
          <w:tab w:val="left" w:pos="851"/>
        </w:tabs>
        <w:spacing w:after="0"/>
        <w:ind w:firstLine="567"/>
        <w:jc w:val="both"/>
        <w:rPr>
          <w:sz w:val="28"/>
          <w:szCs w:val="28"/>
        </w:rPr>
      </w:pPr>
      <w:r w:rsidRPr="00E002F0">
        <w:rPr>
          <w:rFonts w:eastAsiaTheme="minorHAnsi"/>
          <w:sz w:val="28"/>
          <w:szCs w:val="28"/>
          <w:lang w:eastAsia="en-US"/>
        </w:rPr>
        <w:t xml:space="preserve">2007. –2013.gada plānošanas perioda darbības programmas “Infrastruktūra un pakalpojumi” papildinājuma 3.2.2.1.1.apakšaktivitātes “Informācijas sistēmu un elektronisko pakalpojumu attīstība” (turpmāk – 3.2.2.1.1.apakšaktivitāte) </w:t>
      </w:r>
      <w:r w:rsidRPr="00E002F0" w:rsidR="00B17151">
        <w:rPr>
          <w:rFonts w:eastAsiaTheme="minorHAnsi"/>
          <w:sz w:val="28"/>
          <w:szCs w:val="28"/>
          <w:lang w:eastAsia="en-US"/>
        </w:rPr>
        <w:t xml:space="preserve">otrās kārtas </w:t>
      </w:r>
      <w:r w:rsidRPr="00E002F0">
        <w:rPr>
          <w:rFonts w:eastAsiaTheme="minorHAnsi"/>
          <w:sz w:val="28"/>
          <w:szCs w:val="28"/>
          <w:lang w:eastAsia="en-US"/>
        </w:rPr>
        <w:t xml:space="preserve">ietvaros </w:t>
      </w:r>
      <w:r w:rsidR="004B51D5">
        <w:rPr>
          <w:rFonts w:eastAsiaTheme="minorHAnsi"/>
          <w:sz w:val="28"/>
          <w:szCs w:val="28"/>
          <w:lang w:eastAsia="en-US"/>
        </w:rPr>
        <w:t>VRAA</w:t>
      </w:r>
      <w:r w:rsidRPr="00E002F0">
        <w:rPr>
          <w:rFonts w:eastAsiaTheme="minorHAnsi"/>
          <w:sz w:val="28"/>
          <w:szCs w:val="28"/>
          <w:lang w:eastAsia="en-US"/>
        </w:rPr>
        <w:t xml:space="preserve"> realizēja </w:t>
      </w:r>
      <w:r w:rsidRPr="00E002F0" w:rsidR="00FB5B7E">
        <w:rPr>
          <w:rFonts w:eastAsiaTheme="minorHAnsi"/>
          <w:sz w:val="28"/>
          <w:szCs w:val="28"/>
          <w:lang w:eastAsia="en-US"/>
        </w:rPr>
        <w:t>projekt</w:t>
      </w:r>
      <w:r w:rsidRPr="00E002F0" w:rsidR="00B67E20">
        <w:rPr>
          <w:rFonts w:eastAsiaTheme="minorHAnsi"/>
          <w:sz w:val="28"/>
          <w:szCs w:val="28"/>
          <w:lang w:eastAsia="en-US"/>
        </w:rPr>
        <w:t>u</w:t>
      </w:r>
      <w:r w:rsidRPr="00E002F0" w:rsidR="00FB5B7E">
        <w:rPr>
          <w:rFonts w:eastAsiaTheme="minorHAnsi"/>
          <w:sz w:val="28"/>
          <w:szCs w:val="28"/>
          <w:lang w:eastAsia="en-US"/>
        </w:rPr>
        <w:t xml:space="preserve"> </w:t>
      </w:r>
      <w:r w:rsidRPr="00E002F0" w:rsidR="00583240">
        <w:rPr>
          <w:rFonts w:eastAsiaTheme="minorHAnsi"/>
          <w:sz w:val="28"/>
          <w:szCs w:val="28"/>
          <w:lang w:eastAsia="en-US"/>
        </w:rPr>
        <w:t xml:space="preserve">Nr.3DP/3.2.2.1.1/12/IPIA/CFLA/009/005 </w:t>
      </w:r>
      <w:r w:rsidRPr="00E002F0" w:rsidR="00FB5B7E">
        <w:rPr>
          <w:rFonts w:eastAsiaTheme="minorHAnsi"/>
          <w:sz w:val="28"/>
          <w:szCs w:val="28"/>
          <w:lang w:eastAsia="en-US"/>
        </w:rPr>
        <w:t>„Elektronisko iepirkumu sistēmas e-konkursu un e-izsoļu funkcionalitātes attīstība”</w:t>
      </w:r>
      <w:r w:rsidRPr="00E002F0" w:rsidR="00B67E20">
        <w:rPr>
          <w:rFonts w:eastAsiaTheme="minorHAnsi"/>
          <w:sz w:val="28"/>
          <w:szCs w:val="28"/>
          <w:lang w:eastAsia="en-US"/>
        </w:rPr>
        <w:t xml:space="preserve">, kura </w:t>
      </w:r>
      <w:r w:rsidRPr="00E002F0" w:rsidR="00FB5B7E">
        <w:rPr>
          <w:sz w:val="28"/>
          <w:szCs w:val="28"/>
        </w:rPr>
        <w:t xml:space="preserve">mērķis bija iepirkuma procedūru norises elektronizācija, palielinot to efektivitāti un samazinot administratīvos izdevumus un iepirkumu administratīvo slogu. Izveidotā e-iepirkumu </w:t>
      </w:r>
      <w:r w:rsidRPr="00E002F0" w:rsidR="00B67E20">
        <w:rPr>
          <w:sz w:val="28"/>
          <w:szCs w:val="28"/>
        </w:rPr>
        <w:t xml:space="preserve">platforma </w:t>
      </w:r>
      <w:r w:rsidRPr="00E002F0" w:rsidR="00FB5B7E">
        <w:rPr>
          <w:sz w:val="28"/>
          <w:szCs w:val="28"/>
        </w:rPr>
        <w:t>ir publisko iepirkumu norisi atbalstoša valsts informācijas sistēma, kura nodrošina, ka pasūtītāji un sabiedrisko pakalpojumu sniedzēji, iepērkot preces, pakalpojumus un būvdarbus, iepirkuma procedūras veic elektroniskā vidē, izmantojot informācijas un komunikāciju tehnoloģiju iespējas.</w:t>
      </w:r>
    </w:p>
    <w:p w:rsidR="005B29FF" w:rsidRPr="00E002F0" w:rsidP="00A51042">
      <w:pPr>
        <w:spacing w:before="0" w:after="0"/>
        <w:ind w:firstLine="720"/>
        <w:jc w:val="both"/>
        <w:rPr>
          <w:rFonts w:ascii="Times New Roman" w:hAnsi="Times New Roman" w:cs="Times New Roman"/>
          <w:sz w:val="28"/>
          <w:szCs w:val="28"/>
        </w:rPr>
      </w:pPr>
      <w:r w:rsidRPr="00E002F0">
        <w:rPr>
          <w:rFonts w:ascii="Times New Roman" w:hAnsi="Times New Roman" w:cs="Times New Roman"/>
          <w:sz w:val="28"/>
          <w:szCs w:val="28"/>
        </w:rPr>
        <w:t>Izmantojot iepriekšējā plānošana</w:t>
      </w:r>
      <w:r w:rsidRPr="00E002F0" w:rsidR="00B7711F">
        <w:rPr>
          <w:rFonts w:ascii="Times New Roman" w:hAnsi="Times New Roman" w:cs="Times New Roman"/>
          <w:sz w:val="28"/>
          <w:szCs w:val="28"/>
        </w:rPr>
        <w:t>s</w:t>
      </w:r>
      <w:r w:rsidRPr="00E002F0">
        <w:rPr>
          <w:rFonts w:ascii="Times New Roman" w:hAnsi="Times New Roman" w:cs="Times New Roman"/>
          <w:sz w:val="28"/>
          <w:szCs w:val="28"/>
        </w:rPr>
        <w:t xml:space="preserve"> periodā paredzētos risinājumus, ir paredzēts tos</w:t>
      </w:r>
      <w:r w:rsidRPr="00E002F0" w:rsidR="00B7711F">
        <w:rPr>
          <w:rFonts w:ascii="Times New Roman" w:hAnsi="Times New Roman" w:cs="Times New Roman"/>
          <w:sz w:val="28"/>
          <w:szCs w:val="28"/>
        </w:rPr>
        <w:t xml:space="preserve">  </w:t>
      </w:r>
      <w:r w:rsidRPr="00E002F0">
        <w:rPr>
          <w:rFonts w:ascii="Times New Roman" w:hAnsi="Times New Roman" w:cs="Times New Roman"/>
          <w:sz w:val="28"/>
          <w:szCs w:val="28"/>
        </w:rPr>
        <w:t>izmantot atbilstoši risinājuma mērķim un izmantošanas veidam. Savukārt, pilnveidojot iepriekšējā plānošanas periodā realizētos</w:t>
      </w:r>
      <w:r w:rsidRPr="00E002F0" w:rsidR="006476E9">
        <w:rPr>
          <w:rFonts w:ascii="Times New Roman" w:hAnsi="Times New Roman" w:cs="Times New Roman"/>
          <w:sz w:val="28"/>
          <w:szCs w:val="28"/>
        </w:rPr>
        <w:t xml:space="preserve"> </w:t>
      </w:r>
      <w:r w:rsidRPr="00E002F0">
        <w:rPr>
          <w:rFonts w:ascii="Times New Roman" w:hAnsi="Times New Roman" w:cs="Times New Roman"/>
          <w:sz w:val="28"/>
          <w:szCs w:val="28"/>
        </w:rPr>
        <w:t xml:space="preserve"> risinājumus, to pilnveidošana ir paredzēta tādā apjomā un apmērā, kas nav pretrunā un nepārklājas ar iepriekšējā plānošanas periodā veiktajiem iepirkumiem.</w:t>
      </w:r>
    </w:p>
    <w:p w:rsidR="005331FE" w:rsidRPr="00E002F0" w:rsidP="00A51042">
      <w:pPr>
        <w:pStyle w:val="VPBody"/>
        <w:spacing w:before="0" w:after="0"/>
        <w:jc w:val="center"/>
        <w:rPr>
          <w:b/>
          <w:sz w:val="28"/>
          <w:szCs w:val="28"/>
        </w:rPr>
      </w:pPr>
      <w:r w:rsidRPr="00E002F0">
        <w:rPr>
          <w:b/>
          <w:sz w:val="28"/>
          <w:szCs w:val="28"/>
        </w:rPr>
        <w:t>Indikatīvi sociālekonomisko ieguvumu aprēķini</w:t>
      </w:r>
    </w:p>
    <w:p w:rsidR="005331FE" w:rsidRPr="00E002F0" w:rsidP="00A51042">
      <w:pPr>
        <w:spacing w:before="0" w:after="0"/>
        <w:jc w:val="center"/>
        <w:rPr>
          <w:rFonts w:ascii="Times New Roman" w:eastAsia="MS Mincho" w:hAnsi="Times New Roman"/>
          <w:b/>
          <w:bCs/>
          <w:sz w:val="28"/>
          <w:szCs w:val="28"/>
        </w:rPr>
      </w:pPr>
    </w:p>
    <w:p w:rsidR="00AD17FF" w:rsidRPr="00E002F0" w:rsidP="00A51042">
      <w:pPr>
        <w:pStyle w:val="VPBody"/>
        <w:spacing w:before="0" w:after="0"/>
        <w:rPr>
          <w:sz w:val="28"/>
          <w:szCs w:val="28"/>
        </w:rPr>
      </w:pPr>
      <w:r w:rsidRPr="00E002F0">
        <w:rPr>
          <w:sz w:val="28"/>
          <w:szCs w:val="28"/>
        </w:rPr>
        <w:tab/>
      </w:r>
      <w:r w:rsidRPr="00E002F0">
        <w:rPr>
          <w:sz w:val="28"/>
          <w:szCs w:val="28"/>
        </w:rPr>
        <w:t xml:space="preserve">Projekta “E-iepirkumu un e-izsoļu platformas attīstība” īstenošana </w:t>
      </w:r>
      <w:r w:rsidRPr="00024BF6">
        <w:rPr>
          <w:sz w:val="28"/>
          <w:szCs w:val="28"/>
        </w:rPr>
        <w:t xml:space="preserve">nodrošinās ieguldījumu </w:t>
      </w:r>
      <w:r w:rsidRPr="00024BF6" w:rsidR="004775B8">
        <w:rPr>
          <w:sz w:val="28"/>
          <w:szCs w:val="28"/>
        </w:rPr>
        <w:t xml:space="preserve">darbības programmas „Izaugsme un nodarbinātība” 2.2.1.specifiskā atbalsta mērķa „Nodrošināt publisko datu </w:t>
      </w:r>
      <w:r w:rsidRPr="00024BF6" w:rsidR="004775B8">
        <w:rPr>
          <w:sz w:val="28"/>
          <w:szCs w:val="28"/>
        </w:rPr>
        <w:t>atkalizmantošanas</w:t>
      </w:r>
      <w:r w:rsidRPr="00024BF6" w:rsidR="004775B8">
        <w:rPr>
          <w:sz w:val="28"/>
          <w:szCs w:val="28"/>
        </w:rPr>
        <w:t xml:space="preserve"> pieaugumu un efektīvu publiskās pārvaldes un privātā sektora mijiedarbību” </w:t>
      </w:r>
      <w:r w:rsidRPr="00024BF6">
        <w:rPr>
          <w:sz w:val="28"/>
          <w:szCs w:val="28"/>
        </w:rPr>
        <w:t xml:space="preserve">rezultāta rādītājos un nodrošinās sociālekonomisko indikatīvo lietderīgumu, </w:t>
      </w:r>
      <w:r w:rsidRPr="00E002F0">
        <w:rPr>
          <w:sz w:val="28"/>
          <w:szCs w:val="28"/>
        </w:rPr>
        <w:t>atbilstoši Ministru kabineta 2015.gad</w:t>
      </w:r>
      <w:r w:rsidRPr="00E002F0" w:rsidR="00B7711F">
        <w:rPr>
          <w:sz w:val="28"/>
          <w:szCs w:val="28"/>
        </w:rPr>
        <w:t>a 17.novembra noteikumu Nr.653 “</w:t>
      </w:r>
      <w:r w:rsidRPr="00E002F0">
        <w:rPr>
          <w:sz w:val="28"/>
          <w:szCs w:val="28"/>
        </w:rPr>
        <w:t xml:space="preserve">Darbības programmas </w:t>
      </w:r>
      <w:r w:rsidRPr="00E002F0" w:rsidR="00BB49EC">
        <w:rPr>
          <w:sz w:val="28"/>
          <w:szCs w:val="28"/>
        </w:rPr>
        <w:t>“Izaugsme un nodarbinātība”</w:t>
      </w:r>
      <w:r w:rsidRPr="00E002F0">
        <w:rPr>
          <w:sz w:val="28"/>
          <w:szCs w:val="28"/>
        </w:rPr>
        <w:t xml:space="preserve"> 2.</w:t>
      </w:r>
      <w:r w:rsidRPr="00E002F0" w:rsidR="00B7711F">
        <w:rPr>
          <w:sz w:val="28"/>
          <w:szCs w:val="28"/>
        </w:rPr>
        <w:t>2.1. specifiskā atbalsta mērķa “</w:t>
      </w:r>
      <w:r w:rsidRPr="00E002F0">
        <w:rPr>
          <w:sz w:val="28"/>
          <w:szCs w:val="28"/>
        </w:rPr>
        <w:t xml:space="preserve">Nodrošināt publisko datu </w:t>
      </w:r>
      <w:r w:rsidRPr="00E002F0">
        <w:rPr>
          <w:sz w:val="28"/>
          <w:szCs w:val="28"/>
        </w:rPr>
        <w:t>atkalizmantošanas</w:t>
      </w:r>
      <w:r w:rsidRPr="00E002F0">
        <w:rPr>
          <w:sz w:val="28"/>
          <w:szCs w:val="28"/>
        </w:rPr>
        <w:t xml:space="preserve"> pieaugumu un efektīvu publiskās pārvaldes un privātā sektora m</w:t>
      </w:r>
      <w:r w:rsidRPr="00E002F0" w:rsidR="00B7711F">
        <w:rPr>
          <w:sz w:val="28"/>
          <w:szCs w:val="28"/>
        </w:rPr>
        <w:t>ijiedarbību” 2.2.1.1. pasākuma “</w:t>
      </w:r>
      <w:r w:rsidRPr="00E002F0">
        <w:rPr>
          <w:sz w:val="28"/>
          <w:szCs w:val="28"/>
        </w:rPr>
        <w:t>Centralizētu publiskās pārvaldes IKT platformu izveide, publiskās pārvaldes pr</w:t>
      </w:r>
      <w:r w:rsidRPr="00E002F0" w:rsidR="00B7711F">
        <w:rPr>
          <w:sz w:val="28"/>
          <w:szCs w:val="28"/>
        </w:rPr>
        <w:t>ocesu optimizēšana un attīstība” īstenošanas noteikumi”</w:t>
      </w:r>
      <w:r w:rsidRPr="00E002F0" w:rsidR="00592EA7">
        <w:rPr>
          <w:sz w:val="28"/>
          <w:szCs w:val="28"/>
        </w:rPr>
        <w:t xml:space="preserve"> </w:t>
      </w:r>
      <w:r w:rsidRPr="00E002F0">
        <w:rPr>
          <w:sz w:val="28"/>
          <w:szCs w:val="28"/>
        </w:rPr>
        <w:t>7.1. un 7.2.</w:t>
      </w:r>
      <w:r w:rsidRPr="00E002F0" w:rsidR="00592EA7">
        <w:rPr>
          <w:sz w:val="28"/>
          <w:szCs w:val="28"/>
        </w:rPr>
        <w:t>apakšpunktā, un 15.punktā</w:t>
      </w:r>
      <w:r w:rsidRPr="00E002F0">
        <w:rPr>
          <w:sz w:val="28"/>
          <w:szCs w:val="28"/>
        </w:rPr>
        <w:t xml:space="preserve"> minētajiem iznākuma un rezultāta rādītājiem:</w:t>
      </w:r>
    </w:p>
    <w:p w:rsidR="0061496D" w:rsidRPr="00E002F0" w:rsidP="0061496D">
      <w:pPr>
        <w:pStyle w:val="VPBody"/>
        <w:rPr>
          <w:sz w:val="28"/>
          <w:szCs w:val="28"/>
        </w:rPr>
      </w:pPr>
      <w:r w:rsidRPr="00E002F0">
        <w:rPr>
          <w:sz w:val="28"/>
          <w:szCs w:val="28"/>
        </w:rPr>
        <w:tab/>
        <w:t>Latvijā vidējais publisko iepirkumu skaits gadā ir 15 000 iepirkumu, par kopējo summu ap 2,5 mljrd</w:t>
      </w:r>
      <w:r w:rsidRPr="00E002F0" w:rsidR="00490072">
        <w:rPr>
          <w:sz w:val="28"/>
          <w:szCs w:val="28"/>
        </w:rPr>
        <w:t>.</w:t>
      </w:r>
      <w:r w:rsidRPr="00E002F0">
        <w:rPr>
          <w:sz w:val="28"/>
          <w:szCs w:val="28"/>
        </w:rPr>
        <w:t xml:space="preserve"> </w:t>
      </w:r>
      <w:r w:rsidRPr="00E002F0" w:rsidR="00490072">
        <w:rPr>
          <w:i/>
          <w:sz w:val="28"/>
          <w:szCs w:val="28"/>
        </w:rPr>
        <w:t>euro</w:t>
      </w:r>
      <w:r w:rsidRPr="00E002F0">
        <w:rPr>
          <w:sz w:val="28"/>
          <w:szCs w:val="28"/>
        </w:rPr>
        <w:t xml:space="preserve"> gadā</w:t>
      </w:r>
      <w:r>
        <w:rPr>
          <w:sz w:val="28"/>
          <w:szCs w:val="28"/>
          <w:vertAlign w:val="superscript"/>
        </w:rPr>
        <w:footnoteReference w:id="9"/>
      </w:r>
      <w:r w:rsidRPr="00E002F0" w:rsidR="00175B6E">
        <w:rPr>
          <w:sz w:val="28"/>
          <w:szCs w:val="28"/>
        </w:rPr>
        <w:t>. Pieņemot, ka p</w:t>
      </w:r>
      <w:r w:rsidRPr="00E002F0">
        <w:rPr>
          <w:sz w:val="28"/>
          <w:szCs w:val="28"/>
        </w:rPr>
        <w:t>rojekta mērķu sasniegšanas rezultātā, ir iespējams panākt komersantu piedāv</w:t>
      </w:r>
      <w:r w:rsidRPr="00E002F0" w:rsidR="00490072">
        <w:rPr>
          <w:sz w:val="28"/>
          <w:szCs w:val="28"/>
        </w:rPr>
        <w:t>ājumu palētinājumu par vismaz 0,</w:t>
      </w:r>
      <w:r w:rsidRPr="00E002F0">
        <w:rPr>
          <w:sz w:val="28"/>
          <w:szCs w:val="28"/>
        </w:rPr>
        <w:t>1 %, valsts pārvaldes ekonomiskais ieguvums veidotos līdz 2</w:t>
      </w:r>
      <w:r w:rsidRPr="00E002F0" w:rsidR="00490072">
        <w:rPr>
          <w:sz w:val="28"/>
          <w:szCs w:val="28"/>
        </w:rPr>
        <w:t>,</w:t>
      </w:r>
      <w:r w:rsidRPr="00E002F0">
        <w:rPr>
          <w:sz w:val="28"/>
          <w:szCs w:val="28"/>
        </w:rPr>
        <w:t xml:space="preserve">5 milj. </w:t>
      </w:r>
      <w:r w:rsidRPr="00E002F0" w:rsidR="00490072">
        <w:rPr>
          <w:i/>
          <w:sz w:val="28"/>
          <w:szCs w:val="28"/>
        </w:rPr>
        <w:t>euro</w:t>
      </w:r>
      <w:r w:rsidRPr="00E002F0">
        <w:rPr>
          <w:sz w:val="28"/>
          <w:szCs w:val="28"/>
        </w:rPr>
        <w:t xml:space="preserve"> gadā.</w:t>
      </w:r>
    </w:p>
    <w:p w:rsidR="00ED1F9C" w:rsidRPr="00E002F0" w:rsidP="00606402">
      <w:pPr>
        <w:tabs>
          <w:tab w:val="left" w:pos="6379"/>
          <w:tab w:val="left" w:pos="6804"/>
        </w:tabs>
        <w:spacing w:before="0" w:after="0"/>
        <w:jc w:val="both"/>
        <w:rPr>
          <w:rFonts w:ascii="Times New Roman" w:eastAsia="Times New Roman" w:hAnsi="Times New Roman" w:cs="Times New Roman"/>
          <w:sz w:val="28"/>
          <w:szCs w:val="28"/>
          <w:lang w:eastAsia="lv-LV"/>
        </w:rPr>
      </w:pPr>
    </w:p>
    <w:p w:rsidR="00606402" w:rsidRPr="00E002F0" w:rsidP="00606402">
      <w:pPr>
        <w:tabs>
          <w:tab w:val="left" w:pos="6379"/>
          <w:tab w:val="left" w:pos="6804"/>
        </w:tabs>
        <w:spacing w:before="0" w:after="0"/>
        <w:jc w:val="both"/>
        <w:rPr>
          <w:rFonts w:ascii="Times New Roman" w:eastAsia="Times New Roman" w:hAnsi="Times New Roman" w:cs="Times New Roman"/>
          <w:sz w:val="28"/>
          <w:szCs w:val="28"/>
          <w:lang w:eastAsia="lv-LV"/>
        </w:rPr>
      </w:pPr>
      <w:r w:rsidRPr="00E002F0">
        <w:rPr>
          <w:rFonts w:ascii="Times New Roman" w:eastAsia="Times New Roman" w:hAnsi="Times New Roman" w:cs="Times New Roman"/>
          <w:sz w:val="28"/>
          <w:szCs w:val="28"/>
          <w:lang w:eastAsia="lv-LV"/>
        </w:rPr>
        <w:t xml:space="preserve">Vides aizsardzības un </w:t>
      </w:r>
    </w:p>
    <w:p w:rsidR="00606402" w:rsidRPr="00E002F0" w:rsidP="00606402">
      <w:pPr>
        <w:tabs>
          <w:tab w:val="left" w:pos="6663"/>
          <w:tab w:val="left" w:pos="6804"/>
        </w:tabs>
        <w:spacing w:before="0" w:after="0"/>
        <w:jc w:val="both"/>
        <w:rPr>
          <w:rFonts w:ascii="Times New Roman" w:eastAsia="Times New Roman" w:hAnsi="Times New Roman" w:cs="Times New Roman"/>
          <w:sz w:val="28"/>
          <w:szCs w:val="28"/>
          <w:lang w:eastAsia="lv-LV"/>
        </w:rPr>
      </w:pPr>
      <w:r w:rsidRPr="00E002F0">
        <w:rPr>
          <w:rFonts w:ascii="Times New Roman" w:eastAsia="Times New Roman" w:hAnsi="Times New Roman" w:cs="Times New Roman"/>
          <w:sz w:val="28"/>
          <w:szCs w:val="28"/>
          <w:lang w:eastAsia="lv-LV"/>
        </w:rPr>
        <w:t>reģionālās attīstības ministrs</w:t>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t>Kaspars Gerhards</w:t>
      </w:r>
    </w:p>
    <w:p w:rsidR="00606402" w:rsidRPr="00E002F0"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606402" w:rsidRPr="00E002F0"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E002F0">
        <w:rPr>
          <w:rFonts w:ascii="Times New Roman" w:eastAsia="Times New Roman" w:hAnsi="Times New Roman" w:cs="Times New Roman"/>
          <w:sz w:val="28"/>
          <w:szCs w:val="28"/>
          <w:lang w:eastAsia="lv-LV"/>
        </w:rPr>
        <w:t>Vīza:</w:t>
      </w:r>
    </w:p>
    <w:p w:rsidR="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E002F0">
        <w:rPr>
          <w:rFonts w:ascii="Times New Roman" w:eastAsia="Times New Roman" w:hAnsi="Times New Roman" w:cs="Times New Roman"/>
          <w:sz w:val="28"/>
          <w:szCs w:val="28"/>
          <w:lang w:eastAsia="lv-LV"/>
        </w:rPr>
        <w:t>Valsts sekretārs</w:t>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r>
      <w:r w:rsidRPr="00E002F0">
        <w:rPr>
          <w:rFonts w:ascii="Times New Roman" w:eastAsia="Times New Roman" w:hAnsi="Times New Roman" w:cs="Times New Roman"/>
          <w:sz w:val="28"/>
          <w:szCs w:val="28"/>
          <w:lang w:eastAsia="lv-LV"/>
        </w:rPr>
        <w:tab/>
        <w:t>Rinalds Muciņš</w:t>
      </w:r>
    </w:p>
    <w:p w:rsidR="00E36A85" w:rsidRPr="00E002F0" w:rsidP="00606402">
      <w:pPr>
        <w:spacing w:before="0" w:after="0"/>
        <w:jc w:val="both"/>
        <w:rPr>
          <w:rFonts w:ascii="Times New Roman" w:eastAsia="Times New Roman" w:hAnsi="Times New Roman" w:cs="Times New Roman"/>
          <w:sz w:val="18"/>
          <w:szCs w:val="18"/>
        </w:rPr>
      </w:pPr>
    </w:p>
    <w:p w:rsidR="00606402" w:rsidRPr="00E002F0" w:rsidP="00606402">
      <w:pPr>
        <w:spacing w:before="0" w:after="0"/>
        <w:jc w:val="both"/>
        <w:rPr>
          <w:rFonts w:ascii="Times New Roman" w:eastAsia="Times New Roman" w:hAnsi="Times New Roman" w:cs="Times New Roman"/>
          <w:sz w:val="18"/>
          <w:szCs w:val="18"/>
        </w:rPr>
      </w:pPr>
      <w:r w:rsidRPr="00E002F0">
        <w:rPr>
          <w:rFonts w:ascii="Times New Roman" w:eastAsia="Times New Roman" w:hAnsi="Times New Roman" w:cs="Times New Roman"/>
          <w:sz w:val="18"/>
          <w:szCs w:val="18"/>
        </w:rPr>
        <w:fldChar w:fldCharType="begin"/>
      </w:r>
      <w:r w:rsidRPr="00E002F0">
        <w:rPr>
          <w:rFonts w:ascii="Times New Roman" w:eastAsia="Times New Roman" w:hAnsi="Times New Roman" w:cs="Times New Roman"/>
          <w:sz w:val="18"/>
          <w:szCs w:val="18"/>
        </w:rPr>
        <w:instrText xml:space="preserve"> DATE  \@ "dd.MM.yyyy. H:mm"  \* MERGEFORMAT </w:instrText>
      </w:r>
      <w:r w:rsidRPr="00E002F0">
        <w:rPr>
          <w:rFonts w:ascii="Times New Roman" w:eastAsia="Times New Roman" w:hAnsi="Times New Roman" w:cs="Times New Roman"/>
          <w:sz w:val="18"/>
          <w:szCs w:val="18"/>
        </w:rPr>
        <w:fldChar w:fldCharType="separate"/>
      </w:r>
      <w:r w:rsidR="004468FD">
        <w:rPr>
          <w:rFonts w:ascii="Times New Roman" w:eastAsia="Times New Roman" w:hAnsi="Times New Roman" w:cs="Times New Roman"/>
          <w:noProof/>
          <w:sz w:val="18"/>
          <w:szCs w:val="18"/>
        </w:rPr>
        <w:t>17.03.2017. 9:18</w:t>
      </w:r>
      <w:r w:rsidRPr="00E002F0">
        <w:rPr>
          <w:rFonts w:ascii="Times New Roman" w:eastAsia="Times New Roman" w:hAnsi="Times New Roman" w:cs="Times New Roman"/>
          <w:sz w:val="18"/>
          <w:szCs w:val="18"/>
        </w:rPr>
        <w:fldChar w:fldCharType="end"/>
      </w:r>
    </w:p>
    <w:p w:rsidR="00561319" w:rsidRPr="00E002F0" w:rsidP="00561319">
      <w:pPr>
        <w:tabs>
          <w:tab w:val="left" w:pos="3750"/>
          <w:tab w:val="center" w:pos="4535"/>
        </w:tabs>
        <w:spacing w:before="0"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1157</w:t>
      </w:r>
    </w:p>
    <w:p w:rsidR="00C04020" w:rsidRPr="00E002F0" w:rsidP="00C04020">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Vides aizsardzības un reģionālās attīstības ministrijas</w:t>
      </w:r>
    </w:p>
    <w:p w:rsidR="00C04020" w:rsidRPr="00E002F0" w:rsidP="00C04020">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Elektronisk</w:t>
      </w:r>
      <w:r w:rsidRPr="00E002F0" w:rsidR="00543C9C">
        <w:rPr>
          <w:rFonts w:ascii="Times New Roman" w:eastAsia="Times New Roman" w:hAnsi="Times New Roman" w:cs="Times New Roman"/>
          <w:sz w:val="20"/>
          <w:szCs w:val="20"/>
          <w:lang w:eastAsia="lv-LV"/>
        </w:rPr>
        <w:t xml:space="preserve">ās pārvaldes </w:t>
      </w:r>
      <w:r w:rsidRPr="00E002F0">
        <w:rPr>
          <w:rFonts w:ascii="Times New Roman" w:eastAsia="Times New Roman" w:hAnsi="Times New Roman" w:cs="Times New Roman"/>
          <w:sz w:val="20"/>
          <w:szCs w:val="20"/>
          <w:lang w:eastAsia="lv-LV"/>
        </w:rPr>
        <w:t>departamenta</w:t>
      </w:r>
    </w:p>
    <w:p w:rsidR="00C04020" w:rsidRPr="00E002F0" w:rsidP="00C04020">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Informācijas sistēmu arhitektūras nodaļas</w:t>
      </w:r>
    </w:p>
    <w:p w:rsidR="00C04020" w:rsidRPr="00E002F0" w:rsidP="00C04020">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vecākā konsultante</w:t>
      </w:r>
    </w:p>
    <w:p w:rsidR="00C04020" w:rsidRPr="00E002F0" w:rsidP="00C04020">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Vineta Brūvere</w:t>
      </w:r>
    </w:p>
    <w:p w:rsidR="00C04020" w:rsidRPr="00E002F0" w:rsidP="00C04020">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 xml:space="preserve">67026575, </w:t>
      </w:r>
    </w:p>
    <w:p w:rsidR="00C04020" w:rsidRPr="00E002F0" w:rsidP="00C04020">
      <w:pPr>
        <w:spacing w:before="0" w:after="0"/>
        <w:rPr>
          <w:rStyle w:val="Hyperlink"/>
          <w:rFonts w:ascii="Times New Roman" w:hAnsi="Times New Roman"/>
          <w:color w:val="auto"/>
          <w:sz w:val="20"/>
          <w:szCs w:val="20"/>
        </w:rPr>
      </w:pPr>
      <w:r>
        <w:fldChar w:fldCharType="begin"/>
      </w:r>
      <w:r>
        <w:instrText xml:space="preserve"> HYPERLINK "mailto:vineta.bruvere@varam.gov.lv" </w:instrText>
      </w:r>
      <w:r>
        <w:fldChar w:fldCharType="separate"/>
      </w:r>
      <w:r w:rsidRPr="00E002F0">
        <w:rPr>
          <w:rStyle w:val="Hyperlink"/>
          <w:rFonts w:ascii="Times New Roman" w:hAnsi="Times New Roman"/>
          <w:color w:val="auto"/>
          <w:sz w:val="20"/>
          <w:szCs w:val="20"/>
        </w:rPr>
        <w:t>vineta.bruvere@varam.gov.lv</w:t>
      </w:r>
      <w:r>
        <w:fldChar w:fldCharType="end"/>
      </w:r>
    </w:p>
    <w:p w:rsidR="00D8217A" w:rsidRPr="00E002F0" w:rsidP="00C04020">
      <w:pPr>
        <w:spacing w:before="0" w:after="0"/>
        <w:rPr>
          <w:rFonts w:ascii="Times New Roman" w:hAnsi="Times New Roman"/>
          <w:sz w:val="20"/>
          <w:szCs w:val="20"/>
        </w:rPr>
      </w:pPr>
    </w:p>
    <w:p w:rsidR="00C7790A" w:rsidRPr="00E002F0" w:rsidP="00C7790A">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Valsts reģionālās attīstības aģentūra</w:t>
      </w:r>
    </w:p>
    <w:p w:rsidR="00C7790A" w:rsidRPr="00E002F0" w:rsidP="00C7790A">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 xml:space="preserve">Elektronisko iepirkumu departamenta </w:t>
      </w:r>
    </w:p>
    <w:p w:rsidR="00C7790A" w:rsidRPr="00E002F0" w:rsidP="00C7790A">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projektu vadītāja</w:t>
      </w:r>
    </w:p>
    <w:p w:rsidR="00C7790A" w:rsidRPr="00E002F0" w:rsidP="00C7790A">
      <w:pPr>
        <w:spacing w:before="0" w:after="0"/>
        <w:rPr>
          <w:rFonts w:ascii="Times New Roman" w:eastAsia="Times New Roman" w:hAnsi="Times New Roman" w:cs="Times New Roman"/>
          <w:sz w:val="20"/>
          <w:szCs w:val="20"/>
          <w:lang w:eastAsia="lv-LV"/>
        </w:rPr>
      </w:pPr>
      <w:r w:rsidRPr="00E002F0">
        <w:rPr>
          <w:rFonts w:ascii="Times New Roman" w:eastAsia="Times New Roman" w:hAnsi="Times New Roman" w:cs="Times New Roman"/>
          <w:sz w:val="20"/>
          <w:szCs w:val="20"/>
          <w:lang w:eastAsia="lv-LV"/>
        </w:rPr>
        <w:t>Dace Veinberga</w:t>
      </w:r>
    </w:p>
    <w:p w:rsidR="00C04020" w:rsidRPr="00E002F0" w:rsidP="004468FD">
      <w:pPr>
        <w:spacing w:before="0" w:after="0"/>
      </w:pPr>
      <w:r w:rsidRPr="00E002F0">
        <w:rPr>
          <w:rFonts w:ascii="Times New Roman" w:eastAsia="Times New Roman" w:hAnsi="Times New Roman" w:cs="Times New Roman"/>
          <w:sz w:val="20"/>
          <w:szCs w:val="20"/>
          <w:lang w:eastAsia="lv-LV"/>
        </w:rPr>
        <w:t xml:space="preserve">66 164 628, </w:t>
      </w:r>
      <w:r>
        <w:fldChar w:fldCharType="begin"/>
      </w:r>
      <w:r>
        <w:instrText xml:space="preserve"> HYPERLINK "mailto:dace.veinberga@vraa.gov.lv" </w:instrText>
      </w:r>
      <w:r>
        <w:fldChar w:fldCharType="separate"/>
      </w:r>
      <w:r w:rsidRPr="00E002F0" w:rsidR="00A62E9A">
        <w:rPr>
          <w:rStyle w:val="Hyperlink"/>
          <w:rFonts w:ascii="Times New Roman" w:eastAsia="Times New Roman" w:hAnsi="Times New Roman" w:cs="Times New Roman"/>
          <w:color w:val="auto"/>
          <w:sz w:val="20"/>
          <w:szCs w:val="20"/>
          <w:lang w:eastAsia="lv-LV"/>
        </w:rPr>
        <w:t>dace.veinberga@vraa.gov.lv</w:t>
      </w:r>
      <w:r>
        <w:fldChar w:fldCharType="end"/>
      </w:r>
    </w:p>
    <w:sectPr w:rsidSect="00E36A85">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9199601"/>
      <w:docPartObj>
        <w:docPartGallery w:val="Page Numbers (Bottom of Page)"/>
        <w:docPartUnique/>
      </w:docPartObj>
    </w:sdtPr>
    <w:sdtEndPr>
      <w:rPr>
        <w:noProof/>
      </w:rPr>
    </w:sdtEndPr>
    <w:sdtContent>
      <w:p w:rsidR="00E36A85">
        <w:pPr>
          <w:pStyle w:val="Footer"/>
          <w:jc w:val="center"/>
        </w:pPr>
        <w:r>
          <w:fldChar w:fldCharType="begin"/>
        </w:r>
        <w:r>
          <w:instrText xml:space="preserve"> PAGE   \* MERGEFORMAT </w:instrText>
        </w:r>
        <w:r>
          <w:fldChar w:fldCharType="separate"/>
        </w:r>
        <w:r w:rsidR="00024BF6">
          <w:rPr>
            <w:noProof/>
          </w:rPr>
          <w:t>6</w:t>
        </w:r>
        <w:r>
          <w:rPr>
            <w:noProof/>
          </w:rPr>
          <w:fldChar w:fldCharType="end"/>
        </w:r>
      </w:p>
    </w:sdtContent>
  </w:sdt>
  <w:p w:rsidR="004775B8" w:rsidRPr="00F765AE" w:rsidP="004775B8">
    <w:pPr>
      <w:jc w:val="both"/>
      <w:rPr>
        <w:rFonts w:ascii="Times New Roman" w:hAnsi="Times New Roman" w:cs="Times New Roman"/>
        <w:sz w:val="20"/>
        <w:szCs w:val="20"/>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F765AE">
      <w:rPr>
        <w:rFonts w:ascii="Times New Roman" w:hAnsi="Times New Roman" w:cs="Times New Roman"/>
        <w:sz w:val="20"/>
        <w:szCs w:val="20"/>
      </w:rPr>
      <w:t>_</w:t>
    </w:r>
    <w:r>
      <w:rPr>
        <w:rFonts w:ascii="Times New Roman" w:hAnsi="Times New Roman" w:cs="Times New Roman"/>
        <w:sz w:val="20"/>
        <w:szCs w:val="20"/>
      </w:rPr>
      <w:t>150317_</w:t>
    </w:r>
    <w:r w:rsidRPr="00F765AE">
      <w:rPr>
        <w:rFonts w:ascii="Times New Roman" w:hAnsi="Times New Roman" w:cs="Times New Roman"/>
        <w:sz w:val="20"/>
        <w:szCs w:val="20"/>
      </w:rPr>
      <w:t>MA</w:t>
    </w:r>
    <w:r>
      <w:rPr>
        <w:rFonts w:ascii="Times New Roman" w:hAnsi="Times New Roman" w:cs="Times New Roman"/>
        <w:sz w:val="20"/>
        <w:szCs w:val="20"/>
      </w:rPr>
      <w:t xml:space="preserve"> 5.0.</w:t>
    </w:r>
    <w:r w:rsidRPr="00F765AE">
      <w:rPr>
        <w:rFonts w:ascii="Times New Roman" w:hAnsi="Times New Roman" w:cs="Times New Roman"/>
        <w:sz w:val="20"/>
        <w:szCs w:val="20"/>
      </w:rPr>
      <w:t>versija_VRAA EIS;  Ministru kabineta rīkojuma projekts “</w:t>
    </w:r>
    <w:r w:rsidRPr="00EB1B6F">
      <w:rPr>
        <w:rFonts w:ascii="Times New Roman" w:hAnsi="Times New Roman" w:cs="Times New Roman"/>
        <w:sz w:val="20"/>
        <w:szCs w:val="20"/>
      </w:rPr>
      <w:t>Par informācijas sabiedrības attīstības pamatnostādņu ieviešanu publiskās pārvaldes informācijas sistēmu jomā (</w:t>
    </w:r>
    <w:r w:rsidRPr="00EB1B6F">
      <w:rPr>
        <w:rFonts w:ascii="Times New Roman" w:hAnsi="Times New Roman" w:cs="Times New Roman"/>
        <w:sz w:val="20"/>
        <w:szCs w:val="20"/>
      </w:rPr>
      <w:t>mērķarhitektūras</w:t>
    </w:r>
    <w:r w:rsidRPr="00EB1B6F">
      <w:rPr>
        <w:rFonts w:ascii="Times New Roman" w:hAnsi="Times New Roman" w:cs="Times New Roman"/>
        <w:sz w:val="20"/>
        <w:szCs w:val="20"/>
      </w:rPr>
      <w:t xml:space="preserve"> 5.0.versija)</w:t>
    </w:r>
    <w:r>
      <w:rPr>
        <w:rFonts w:ascii="Times New Roman" w:hAnsi="Times New Roman" w:cs="Times New Roman"/>
        <w:sz w:val="20"/>
        <w:szCs w:val="20"/>
      </w:rPr>
      <w:t xml:space="preserve"> </w:t>
    </w:r>
    <w:r w:rsidRPr="004775B8">
      <w:rPr>
        <w:rFonts w:ascii="Times New Roman" w:hAnsi="Times New Roman" w:cs="Times New Roman"/>
        <w:sz w:val="20"/>
        <w:szCs w:val="20"/>
      </w:rPr>
      <w:t>(“E-iepirkumu un e-izsoļu platformas attīstība“)”</w:t>
    </w:r>
  </w:p>
  <w:p w:rsidR="00B44C2C" w:rsidP="004775B8">
    <w:pPr>
      <w:pStyle w:val="Footer"/>
      <w:tabs>
        <w:tab w:val="left" w:pos="1815"/>
        <w:tab w:val="clear" w:pos="4153"/>
        <w:tab w:val="clear" w:pos="8306"/>
      </w:tabs>
      <w:ind w:firstLine="7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A85" w:rsidRPr="00F765AE" w:rsidP="00E36A85">
    <w:pPr>
      <w:jc w:val="both"/>
      <w:rPr>
        <w:rFonts w:ascii="Times New Roman" w:hAnsi="Times New Roman" w:cs="Times New Roman"/>
        <w:sz w:val="20"/>
        <w:szCs w:val="20"/>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F765AE">
      <w:rPr>
        <w:rFonts w:ascii="Times New Roman" w:hAnsi="Times New Roman" w:cs="Times New Roman"/>
        <w:sz w:val="20"/>
        <w:szCs w:val="20"/>
      </w:rPr>
      <w:t>_</w:t>
    </w:r>
    <w:r w:rsidR="00FA43CF">
      <w:rPr>
        <w:rFonts w:ascii="Times New Roman" w:hAnsi="Times New Roman" w:cs="Times New Roman"/>
        <w:sz w:val="20"/>
        <w:szCs w:val="20"/>
      </w:rPr>
      <w:t>15</w:t>
    </w:r>
    <w:r w:rsidR="00296CB9">
      <w:rPr>
        <w:rFonts w:ascii="Times New Roman" w:hAnsi="Times New Roman" w:cs="Times New Roman"/>
        <w:sz w:val="20"/>
        <w:szCs w:val="20"/>
      </w:rPr>
      <w:t>03</w:t>
    </w:r>
    <w:r w:rsidR="00543C9C">
      <w:rPr>
        <w:rFonts w:ascii="Times New Roman" w:hAnsi="Times New Roman" w:cs="Times New Roman"/>
        <w:sz w:val="20"/>
        <w:szCs w:val="20"/>
      </w:rPr>
      <w:t>17</w:t>
    </w:r>
    <w:r>
      <w:rPr>
        <w:rFonts w:ascii="Times New Roman" w:hAnsi="Times New Roman" w:cs="Times New Roman"/>
        <w:sz w:val="20"/>
        <w:szCs w:val="20"/>
      </w:rPr>
      <w:t>_</w:t>
    </w:r>
    <w:r w:rsidRPr="00F765AE">
      <w:rPr>
        <w:rFonts w:ascii="Times New Roman" w:hAnsi="Times New Roman" w:cs="Times New Roman"/>
        <w:sz w:val="20"/>
        <w:szCs w:val="20"/>
      </w:rPr>
      <w:t>MA</w:t>
    </w:r>
    <w:r>
      <w:rPr>
        <w:rFonts w:ascii="Times New Roman" w:hAnsi="Times New Roman" w:cs="Times New Roman"/>
        <w:sz w:val="20"/>
        <w:szCs w:val="20"/>
      </w:rPr>
      <w:t xml:space="preserve"> 5.0.</w:t>
    </w:r>
    <w:r w:rsidRPr="00F765AE">
      <w:rPr>
        <w:rFonts w:ascii="Times New Roman" w:hAnsi="Times New Roman" w:cs="Times New Roman"/>
        <w:sz w:val="20"/>
        <w:szCs w:val="20"/>
      </w:rPr>
      <w:t>versija_VRAA EIS;  Ministru kabineta rīkojuma projekts “</w:t>
    </w:r>
    <w:r w:rsidRPr="00EB1B6F">
      <w:rPr>
        <w:rFonts w:ascii="Times New Roman" w:hAnsi="Times New Roman" w:cs="Times New Roman"/>
        <w:sz w:val="20"/>
        <w:szCs w:val="20"/>
      </w:rPr>
      <w:t>Par informācijas sabiedrības attīstības pamatnostādņu ieviešanu publiskās pārvaldes informācijas sistēmu jomā (</w:t>
    </w:r>
    <w:r w:rsidRPr="00EB1B6F">
      <w:rPr>
        <w:rFonts w:ascii="Times New Roman" w:hAnsi="Times New Roman" w:cs="Times New Roman"/>
        <w:sz w:val="20"/>
        <w:szCs w:val="20"/>
      </w:rPr>
      <w:t>mērķarhitektūras</w:t>
    </w:r>
    <w:r w:rsidRPr="00EB1B6F">
      <w:rPr>
        <w:rFonts w:ascii="Times New Roman" w:hAnsi="Times New Roman" w:cs="Times New Roman"/>
        <w:sz w:val="20"/>
        <w:szCs w:val="20"/>
      </w:rPr>
      <w:t xml:space="preserve"> 5.0.versija)</w:t>
    </w:r>
    <w:r w:rsidR="004775B8">
      <w:rPr>
        <w:rFonts w:ascii="Times New Roman" w:hAnsi="Times New Roman" w:cs="Times New Roman"/>
        <w:sz w:val="20"/>
        <w:szCs w:val="20"/>
      </w:rPr>
      <w:t xml:space="preserve"> </w:t>
    </w:r>
    <w:r w:rsidRPr="004775B8" w:rsidR="004775B8">
      <w:rPr>
        <w:rFonts w:ascii="Times New Roman" w:hAnsi="Times New Roman" w:cs="Times New Roman"/>
        <w:sz w:val="20"/>
        <w:szCs w:val="20"/>
      </w:rPr>
      <w:t>(“E-iepirkumu un e-izsoļu platformas attīstība“)”</w:t>
    </w:r>
  </w:p>
  <w:p w:rsidR="00E3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660E">
      <w:pPr>
        <w:spacing w:before="0" w:after="0"/>
      </w:pPr>
      <w:r>
        <w:separator/>
      </w:r>
    </w:p>
    <w:p w:rsidR="0093660E"/>
  </w:footnote>
  <w:footnote w:type="continuationSeparator" w:id="1">
    <w:p w:rsidR="0093660E">
      <w:pPr>
        <w:spacing w:before="0" w:after="0"/>
      </w:pPr>
      <w:r>
        <w:continuationSeparator/>
      </w:r>
    </w:p>
    <w:p w:rsidR="0093660E"/>
  </w:footnote>
  <w:footnote w:id="2">
    <w:p w:rsidR="00C27D76" w:rsidRPr="00C01C21" w:rsidP="00C27D76">
      <w:pPr>
        <w:pStyle w:val="FootnoteText"/>
      </w:pPr>
      <w:r w:rsidRPr="00C01C21">
        <w:rPr>
          <w:rStyle w:val="FootnoteReference"/>
        </w:rPr>
        <w:footnoteRef/>
      </w:r>
      <w:r w:rsidRPr="00C01C21" w:rsidR="00455AD0">
        <w:t xml:space="preserve"> e- CERTIS-</w:t>
      </w:r>
      <w:r w:rsidRPr="00C01C21">
        <w:t xml:space="preserve"> informācijas sistēma, kas palīdz identificēt dažādus sertifikātus, kas tiek prasīti publiskā iepirkuma procedūrās visā ES, https://ec.europa.eu/growth/tools-databases/ecertis/</w:t>
      </w:r>
    </w:p>
  </w:footnote>
  <w:footnote w:id="3">
    <w:p w:rsidR="00381E3F" w:rsidP="00381E3F">
      <w:pPr>
        <w:pStyle w:val="FootnoteText"/>
      </w:pPr>
      <w:r>
        <w:rPr>
          <w:rStyle w:val="FootnoteReference"/>
        </w:rPr>
        <w:footnoteRef/>
      </w:r>
      <w:r>
        <w:t xml:space="preserve"> Ja šie noteikumi zaudēs spēku līdz ar jaunā Publisko iepirkuma likumprojekta stāšanos spēkā, tad būs nepieciešams pilnveidot to normatīvo aktu, kurš regulēs e-izziņu izmantošanu.</w:t>
      </w:r>
    </w:p>
  </w:footnote>
  <w:footnote w:id="4">
    <w:p w:rsidR="00E402F8" w:rsidP="00E402F8">
      <w:pPr>
        <w:pStyle w:val="FootnoteText"/>
      </w:pPr>
      <w:r>
        <w:rPr>
          <w:rStyle w:val="FootnoteReference"/>
        </w:rPr>
        <w:footnoteRef/>
      </w:r>
      <w:r>
        <w:t xml:space="preserve"> Standarta </w:t>
      </w:r>
      <w:r w:rsidRPr="007023B7">
        <w:t xml:space="preserve">ESPD dokuments, kurš ir sagatavots elektroniskā veidā un atbilst Eiropas Komisijas izstrādātajām „ESPD </w:t>
      </w:r>
      <w:r w:rsidRPr="007023B7">
        <w:t>services</w:t>
      </w:r>
      <w:r w:rsidRPr="007023B7">
        <w:t xml:space="preserve">” standartam, kuram turpmāk plānots nodrošināt lietotājam draudzīgu </w:t>
      </w:r>
      <w:r w:rsidRPr="007023B7">
        <w:t>vizualizācijas</w:t>
      </w:r>
      <w:r w:rsidRPr="007023B7">
        <w:t xml:space="preserve"> iespēju EIS.</w:t>
      </w:r>
    </w:p>
  </w:footnote>
  <w:footnote w:id="5">
    <w:p w:rsidR="00E402F8" w:rsidP="00E402F8">
      <w:pPr>
        <w:pStyle w:val="FootnoteText"/>
      </w:pPr>
      <w:r>
        <w:rPr>
          <w:rStyle w:val="FootnoteReference"/>
        </w:rPr>
        <w:footnoteRef/>
      </w:r>
      <w:r>
        <w:t xml:space="preserve"> Dokumentu integrācijas vides pilnveidošana notiek ārpus šā projekta. Savukārt, projekta ietvaros tiks izmantotas jaunākas DIV saskarnes priekšrocības.</w:t>
      </w:r>
    </w:p>
  </w:footnote>
  <w:footnote w:id="6">
    <w:p w:rsidR="00E402F8" w:rsidP="00E402F8">
      <w:pPr>
        <w:pStyle w:val="FootnoteText"/>
      </w:pPr>
      <w:r>
        <w:rPr>
          <w:rStyle w:val="FootnoteReference"/>
        </w:rPr>
        <w:footnoteRef/>
      </w:r>
      <w:r>
        <w:t xml:space="preserve"> Dokumentu vadības sistēmas</w:t>
      </w:r>
    </w:p>
  </w:footnote>
  <w:footnote w:id="7">
    <w:p w:rsidR="00EC3634" w:rsidP="00EC3634">
      <w:pPr>
        <w:pStyle w:val="FootnoteText"/>
      </w:pPr>
      <w:r>
        <w:rPr>
          <w:rStyle w:val="FootnoteReference"/>
        </w:rPr>
        <w:footnoteRef/>
      </w:r>
      <w:r>
        <w:t xml:space="preserve"> 1) E-iepirkumu un e-izsoļu platformas attīstība;</w:t>
      </w:r>
    </w:p>
    <w:p w:rsidR="00EC3634" w:rsidP="00EC3634">
      <w:pPr>
        <w:pStyle w:val="FootnoteText"/>
      </w:pPr>
      <w:r>
        <w:t xml:space="preserve">2) </w:t>
      </w:r>
      <w:r w:rsidRPr="00080EF2">
        <w:t>Vienotā Eiropas iepirkuma dokumenta E</w:t>
      </w:r>
      <w:r>
        <w:t>SPD aprite strukturētā veidā;</w:t>
      </w:r>
    </w:p>
    <w:p w:rsidR="00EC3634" w:rsidRPr="00C01C21" w:rsidP="00EC3634">
      <w:pPr>
        <w:pStyle w:val="FootnoteText"/>
      </w:pPr>
      <w:r w:rsidRPr="00C01C21">
        <w:t xml:space="preserve">3) Ārzemnieku autentifikācijas procesa izpilde EIS atbilstoši </w:t>
      </w:r>
      <w:r w:rsidRPr="00C01C21" w:rsidR="00684C8A">
        <w:t>EIROPAS PARLAMENTA UN PADOMES REGULAI (ES) Nr. 910/2014 (2014. gada 23. jūlijs) par elektronisko identifikāciju un uzticamības pakalpojumiem elektronisko darījumu veikšanai iekšējā tirgū un ar ko atceļ Direktīvu 1999/93/EK</w:t>
      </w:r>
      <w:r w:rsidRPr="00C01C21">
        <w:t xml:space="preserve">, izmantojot koplietošanas komponentes; </w:t>
      </w:r>
    </w:p>
    <w:p w:rsidR="00EC3634" w:rsidP="00EC3634">
      <w:pPr>
        <w:pStyle w:val="FootnoteText"/>
      </w:pPr>
      <w:r w:rsidRPr="00C01C21">
        <w:t xml:space="preserve">4) </w:t>
      </w:r>
      <w:r w:rsidRPr="00C01C21">
        <w:t>Bezpapīra</w:t>
      </w:r>
      <w:r w:rsidRPr="00C01C21">
        <w:t xml:space="preserve"> dokumentu aprites procesu pilnveidošana un dokumentu elektroniska apmaiņa publiskā </w:t>
      </w:r>
      <w:r w:rsidRPr="00080EF2">
        <w:t>iepirkuma procesa ietvaros</w:t>
      </w:r>
      <w:r>
        <w:t>;</w:t>
      </w:r>
    </w:p>
    <w:p w:rsidR="00EC3634" w:rsidP="00EC3634">
      <w:pPr>
        <w:pStyle w:val="FootnoteText"/>
      </w:pPr>
      <w:r>
        <w:t xml:space="preserve">5) </w:t>
      </w:r>
      <w:r w:rsidRPr="00080EF2">
        <w:t>EIS statistikas un e-pakalpojumu automātiskās uzskaites procesu pil</w:t>
      </w:r>
      <w:r>
        <w:t>n</w:t>
      </w:r>
      <w:r w:rsidRPr="00080EF2">
        <w:t>veidošana, izmantojot vienotus koplietošanas servisus</w:t>
      </w:r>
      <w:r>
        <w:t>;</w:t>
      </w:r>
    </w:p>
    <w:p w:rsidR="00EC3634" w:rsidP="00EC3634">
      <w:pPr>
        <w:pStyle w:val="FootnoteText"/>
      </w:pPr>
      <w:r>
        <w:t xml:space="preserve">6) </w:t>
      </w:r>
      <w:r w:rsidRPr="00080EF2">
        <w:t>Elektronisko iepirkumu datu atvēršana un publicēšana</w:t>
      </w:r>
      <w:r>
        <w:t xml:space="preserve"> atvērto datu portālā, izmantojot koplietošanas komponentes</w:t>
      </w:r>
    </w:p>
  </w:footnote>
  <w:footnote w:id="8">
    <w:p w:rsidR="00EC3634" w:rsidP="00EC3634">
      <w:pPr>
        <w:pStyle w:val="FootnoteText"/>
      </w:pPr>
      <w:r w:rsidRPr="00CF417F">
        <w:rPr>
          <w:rStyle w:val="FootnoteReference"/>
        </w:rPr>
        <w:footnoteRef/>
      </w:r>
      <w:r w:rsidRPr="00CF417F">
        <w:t xml:space="preserve"> EIS Reģistrēto pasūtītāju skaits, EIS e-katalogu darījumu dati un EIS e-konkursu dati</w:t>
      </w:r>
    </w:p>
  </w:footnote>
  <w:footnote w:id="9">
    <w:p w:rsidR="0061496D" w:rsidRPr="003A6DD5" w:rsidP="0061496D">
      <w:pPr>
        <w:pStyle w:val="FootnoteText"/>
        <w:rPr>
          <w:rFonts w:ascii="Times New Roman" w:hAnsi="Times New Roman" w:cs="Times New Roman"/>
        </w:rPr>
      </w:pPr>
      <w:r w:rsidRPr="003A6DD5">
        <w:rPr>
          <w:rStyle w:val="FootnoteReference"/>
          <w:rFonts w:ascii="Times New Roman" w:hAnsi="Times New Roman" w:cs="Times New Roman"/>
        </w:rPr>
        <w:footnoteRef/>
      </w:r>
      <w:r w:rsidRPr="003A6DD5">
        <w:rPr>
          <w:rFonts w:ascii="Times New Roman" w:hAnsi="Times New Roman" w:cs="Times New Roman"/>
        </w:rPr>
        <w:t xml:space="preserve"> Statistika par publiskā sektora iepirkumiem http://iub.gov.lv/lv/mekletiepirkumus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761282"/>
      <w:docPartObj>
        <w:docPartGallery w:val="Page Numbers (Top of Page)"/>
        <w:docPartUnique/>
      </w:docPartObj>
    </w:sdtPr>
    <w:sdtEndPr>
      <w:rPr>
        <w:noProof/>
      </w:rPr>
    </w:sdtEndPr>
    <w:sdtContent>
      <w:p w:rsidR="00E36A85">
        <w:pPr>
          <w:pStyle w:val="Header"/>
          <w:jc w:val="center"/>
        </w:pPr>
        <w:r>
          <w:fldChar w:fldCharType="begin"/>
        </w:r>
        <w:r>
          <w:instrText xml:space="preserve"> PAGE   \* MERGEFORMAT </w:instrText>
        </w:r>
        <w:r>
          <w:fldChar w:fldCharType="separate"/>
        </w:r>
        <w:r w:rsidR="00024BF6">
          <w:rPr>
            <w:noProof/>
          </w:rPr>
          <w:t>6</w:t>
        </w:r>
        <w:r>
          <w:rPr>
            <w:noProof/>
          </w:rPr>
          <w:fldChar w:fldCharType="end"/>
        </w:r>
      </w:p>
    </w:sdtContent>
  </w:sdt>
  <w:p w:rsidR="00E3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4"/>
  </w:num>
  <w:num w:numId="5">
    <w:abstractNumId w:val="12"/>
  </w:num>
  <w:num w:numId="6">
    <w:abstractNumId w:val="1"/>
  </w:num>
  <w:num w:numId="7">
    <w:abstractNumId w:val="6"/>
  </w:num>
  <w:num w:numId="8">
    <w:abstractNumId w:val="11"/>
  </w:num>
  <w:num w:numId="9">
    <w:abstractNumId w:val="0"/>
  </w:num>
  <w:num w:numId="10">
    <w:abstractNumId w:val="13"/>
  </w:num>
  <w:num w:numId="11">
    <w:abstractNumId w:val="8"/>
  </w:num>
  <w:num w:numId="12">
    <w:abstractNumId w:val="5"/>
  </w:num>
  <w:num w:numId="13">
    <w:abstractNumId w:val="2"/>
  </w:num>
  <w:num w:numId="14">
    <w:abstractNumId w:val="10"/>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doc-ti2">
    <w:name w:val="doc-ti2"/>
    <w:basedOn w:val="Normal"/>
    <w:rsid w:val="00684C8A"/>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labelindex1">
    <w:name w:val="label_index_1"/>
    <w:basedOn w:val="DefaultParagraphFont"/>
    <w:rsid w:val="00C2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54B6-4743-45A6-93FE-FEAA9F8C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5531</Words>
  <Characters>3153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dc:creator>
  <cp:lastModifiedBy>Vineta Brūvere</cp:lastModifiedBy>
  <cp:revision>5</cp:revision>
  <cp:lastPrinted>2016-11-16T13:36:00Z</cp:lastPrinted>
  <dcterms:created xsi:type="dcterms:W3CDTF">2017-03-14T15:21:00Z</dcterms:created>
  <dcterms:modified xsi:type="dcterms:W3CDTF">2017-03-15T15:00:00Z</dcterms:modified>
</cp:coreProperties>
</file>