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95C2E" w14:textId="400375D7" w:rsidR="009717F4" w:rsidRPr="00BD7A0D" w:rsidRDefault="00BF7513" w:rsidP="00103890">
      <w:pPr>
        <w:spacing w:after="0" w:line="240" w:lineRule="auto"/>
        <w:jc w:val="center"/>
        <w:rPr>
          <w:rFonts w:ascii="Times New Roman" w:hAnsi="Times New Roman" w:cs="Times New Roman"/>
          <w:b/>
          <w:sz w:val="28"/>
          <w:szCs w:val="28"/>
        </w:rPr>
      </w:pPr>
      <w:r w:rsidRPr="00BD7A0D">
        <w:rPr>
          <w:rFonts w:ascii="Times New Roman" w:hAnsi="Times New Roman" w:cs="Times New Roman"/>
          <w:b/>
          <w:sz w:val="28"/>
          <w:szCs w:val="28"/>
        </w:rPr>
        <w:t xml:space="preserve">Likumprojekta </w:t>
      </w:r>
      <w:r w:rsidR="009717F4" w:rsidRPr="00BD7A0D">
        <w:rPr>
          <w:rFonts w:ascii="Times New Roman" w:hAnsi="Times New Roman" w:cs="Times New Roman"/>
          <w:b/>
          <w:sz w:val="28"/>
          <w:szCs w:val="28"/>
        </w:rPr>
        <w:t>„</w:t>
      </w:r>
      <w:r w:rsidR="00420491" w:rsidRPr="00420491">
        <w:rPr>
          <w:rFonts w:ascii="Times New Roman" w:hAnsi="Times New Roman" w:cs="Times New Roman"/>
          <w:b/>
          <w:sz w:val="28"/>
          <w:szCs w:val="28"/>
        </w:rPr>
        <w:t xml:space="preserve">Grozījumi likumā </w:t>
      </w:r>
      <w:r w:rsidR="00420491" w:rsidRPr="00BD7A0D">
        <w:rPr>
          <w:rFonts w:ascii="Times New Roman" w:hAnsi="Times New Roman" w:cs="Times New Roman"/>
          <w:b/>
          <w:sz w:val="28"/>
          <w:szCs w:val="28"/>
        </w:rPr>
        <w:t>„</w:t>
      </w:r>
      <w:hyperlink r:id="rId8" w:tgtFrame="_blank" w:history="1">
        <w:r w:rsidR="00420491" w:rsidRPr="00420491">
          <w:rPr>
            <w:rFonts w:ascii="Times New Roman" w:hAnsi="Times New Roman" w:cs="Times New Roman"/>
            <w:b/>
            <w:sz w:val="28"/>
            <w:szCs w:val="28"/>
          </w:rPr>
          <w:t>Par valsts un pašvaldību zemes īpašuma tiesībām un to nostiprināšanu zemesgrāmatās</w:t>
        </w:r>
      </w:hyperlink>
      <w:r w:rsidR="00420491" w:rsidRPr="00BD7A0D">
        <w:rPr>
          <w:rFonts w:ascii="Times New Roman" w:hAnsi="Times New Roman" w:cs="Times New Roman"/>
          <w:b/>
          <w:sz w:val="28"/>
          <w:szCs w:val="28"/>
        </w:rPr>
        <w:t>”</w:t>
      </w:r>
      <w:r w:rsidR="009717F4" w:rsidRPr="00BD7A0D">
        <w:rPr>
          <w:rFonts w:ascii="Times New Roman" w:hAnsi="Times New Roman" w:cs="Times New Roman"/>
          <w:b/>
          <w:sz w:val="28"/>
          <w:szCs w:val="28"/>
        </w:rPr>
        <w:t>” sākotnējās ietekmes novērtējuma ziņojums (anotācija)</w:t>
      </w:r>
    </w:p>
    <w:p w14:paraId="348884AC" w14:textId="77777777" w:rsidR="00800965" w:rsidRPr="00BD7A0D" w:rsidRDefault="00800965" w:rsidP="009717F4">
      <w:pPr>
        <w:pStyle w:val="naislab"/>
        <w:spacing w:before="0" w:after="0"/>
        <w:jc w:val="center"/>
        <w:outlineLvl w:val="0"/>
        <w:rPr>
          <w:b/>
        </w:rPr>
      </w:pPr>
    </w:p>
    <w:tbl>
      <w:tblPr>
        <w:tblW w:w="4783" w:type="pct"/>
        <w:tblCellSpacing w:w="15"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0" w:type="dxa"/>
          <w:left w:w="20" w:type="dxa"/>
          <w:bottom w:w="20" w:type="dxa"/>
          <w:right w:w="20" w:type="dxa"/>
        </w:tblCellMar>
        <w:tblLook w:val="04A0" w:firstRow="1" w:lastRow="0" w:firstColumn="1" w:lastColumn="0" w:noHBand="0" w:noVBand="1"/>
      </w:tblPr>
      <w:tblGrid>
        <w:gridCol w:w="429"/>
        <w:gridCol w:w="2699"/>
        <w:gridCol w:w="5805"/>
      </w:tblGrid>
      <w:tr w:rsidR="009975DA" w:rsidRPr="00BD7A0D" w14:paraId="390EFF9E" w14:textId="77777777" w:rsidTr="006321AE">
        <w:trPr>
          <w:trHeight w:val="270"/>
          <w:tblCellSpacing w:w="15" w:type="dxa"/>
        </w:trPr>
        <w:tc>
          <w:tcPr>
            <w:tcW w:w="4967" w:type="pct"/>
            <w:gridSpan w:val="3"/>
            <w:vAlign w:val="center"/>
            <w:hideMark/>
          </w:tcPr>
          <w:p w14:paraId="745697EB" w14:textId="77777777" w:rsidR="009717F4" w:rsidRPr="00BD7A0D" w:rsidRDefault="009717F4" w:rsidP="00B07DF7">
            <w:pPr>
              <w:spacing w:after="0" w:line="240" w:lineRule="auto"/>
              <w:ind w:left="57" w:right="57"/>
              <w:jc w:val="center"/>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I. Tiesību akta projekta izstrādes nepieciešamība</w:t>
            </w:r>
          </w:p>
        </w:tc>
      </w:tr>
      <w:tr w:rsidR="009975DA" w:rsidRPr="00BD7A0D" w14:paraId="239F65C3" w14:textId="77777777" w:rsidTr="006321AE">
        <w:trPr>
          <w:trHeight w:val="270"/>
          <w:tblCellSpacing w:w="15" w:type="dxa"/>
        </w:trPr>
        <w:tc>
          <w:tcPr>
            <w:tcW w:w="217" w:type="pct"/>
            <w:shd w:val="clear" w:color="auto" w:fill="auto"/>
            <w:hideMark/>
          </w:tcPr>
          <w:p w14:paraId="0F7123F2"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1.</w:t>
            </w:r>
          </w:p>
        </w:tc>
        <w:tc>
          <w:tcPr>
            <w:tcW w:w="1504" w:type="pct"/>
            <w:shd w:val="clear" w:color="auto" w:fill="auto"/>
            <w:hideMark/>
          </w:tcPr>
          <w:p w14:paraId="027CC2B3"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Pamatojums</w:t>
            </w:r>
          </w:p>
        </w:tc>
        <w:tc>
          <w:tcPr>
            <w:tcW w:w="3213" w:type="pct"/>
            <w:shd w:val="clear" w:color="auto" w:fill="auto"/>
            <w:hideMark/>
          </w:tcPr>
          <w:p w14:paraId="074600F5" w14:textId="07DA3A96" w:rsidR="00BC6C70" w:rsidRPr="00B67BE3" w:rsidRDefault="00BF6291" w:rsidP="00B67BE3">
            <w:pPr>
              <w:pStyle w:val="NoSpacing"/>
              <w:jc w:val="both"/>
              <w:rPr>
                <w:rFonts w:ascii="Times New Roman" w:hAnsi="Times New Roman" w:cs="Times New Roman"/>
                <w:color w:val="000000" w:themeColor="text1"/>
                <w:sz w:val="24"/>
                <w:szCs w:val="24"/>
                <w:lang w:eastAsia="lv-LV"/>
              </w:rPr>
            </w:pPr>
            <w:r w:rsidRPr="00BD7A0D">
              <w:rPr>
                <w:rFonts w:ascii="Times New Roman" w:hAnsi="Times New Roman" w:cs="Times New Roman"/>
                <w:color w:val="000000" w:themeColor="text1"/>
                <w:sz w:val="24"/>
                <w:szCs w:val="24"/>
                <w:lang w:eastAsia="lv-LV"/>
              </w:rPr>
              <w:t>Saskaņā ar 2016</w:t>
            </w:r>
            <w:r w:rsidR="00EC4364" w:rsidRPr="00BD7A0D">
              <w:rPr>
                <w:rFonts w:ascii="Times New Roman" w:hAnsi="Times New Roman" w:cs="Times New Roman"/>
                <w:color w:val="000000" w:themeColor="text1"/>
                <w:sz w:val="24"/>
                <w:szCs w:val="24"/>
                <w:lang w:eastAsia="lv-LV"/>
              </w:rPr>
              <w:t>.</w:t>
            </w:r>
            <w:r w:rsidR="00A10AEE">
              <w:rPr>
                <w:rFonts w:ascii="Times New Roman" w:hAnsi="Times New Roman" w:cs="Times New Roman"/>
                <w:color w:val="000000" w:themeColor="text1"/>
                <w:sz w:val="24"/>
                <w:szCs w:val="24"/>
                <w:lang w:eastAsia="lv-LV"/>
              </w:rPr>
              <w:t> </w:t>
            </w:r>
            <w:r w:rsidR="00EC4364" w:rsidRPr="00BD7A0D">
              <w:rPr>
                <w:rFonts w:ascii="Times New Roman" w:hAnsi="Times New Roman" w:cs="Times New Roman"/>
                <w:color w:val="000000" w:themeColor="text1"/>
                <w:sz w:val="24"/>
                <w:szCs w:val="24"/>
                <w:lang w:eastAsia="lv-LV"/>
              </w:rPr>
              <w:t>gada 16.</w:t>
            </w:r>
            <w:r w:rsidR="00A10AEE">
              <w:rPr>
                <w:rFonts w:ascii="Times New Roman" w:hAnsi="Times New Roman" w:cs="Times New Roman"/>
                <w:color w:val="000000" w:themeColor="text1"/>
                <w:sz w:val="24"/>
                <w:szCs w:val="24"/>
                <w:lang w:eastAsia="lv-LV"/>
              </w:rPr>
              <w:t> </w:t>
            </w:r>
            <w:r w:rsidR="00EC4364" w:rsidRPr="00BD7A0D">
              <w:rPr>
                <w:rFonts w:ascii="Times New Roman" w:hAnsi="Times New Roman" w:cs="Times New Roman"/>
                <w:color w:val="000000" w:themeColor="text1"/>
                <w:sz w:val="24"/>
                <w:szCs w:val="24"/>
                <w:lang w:eastAsia="lv-LV"/>
              </w:rPr>
              <w:t>jūnija</w:t>
            </w:r>
            <w:r w:rsidRPr="00BD7A0D">
              <w:rPr>
                <w:rFonts w:ascii="Times New Roman" w:hAnsi="Times New Roman" w:cs="Times New Roman"/>
                <w:color w:val="000000" w:themeColor="text1"/>
                <w:sz w:val="24"/>
                <w:szCs w:val="24"/>
                <w:lang w:eastAsia="lv-LV"/>
              </w:rPr>
              <w:t xml:space="preserve"> Saeimas ilg</w:t>
            </w:r>
            <w:r w:rsidR="00BD7A0D">
              <w:rPr>
                <w:rFonts w:ascii="Times New Roman" w:hAnsi="Times New Roman" w:cs="Times New Roman"/>
                <w:color w:val="000000" w:themeColor="text1"/>
                <w:sz w:val="24"/>
                <w:szCs w:val="24"/>
                <w:lang w:eastAsia="lv-LV"/>
              </w:rPr>
              <w:t>t</w:t>
            </w:r>
            <w:r w:rsidRPr="00BD7A0D">
              <w:rPr>
                <w:rFonts w:ascii="Times New Roman" w:hAnsi="Times New Roman" w:cs="Times New Roman"/>
                <w:color w:val="000000" w:themeColor="text1"/>
                <w:sz w:val="24"/>
                <w:szCs w:val="24"/>
                <w:lang w:eastAsia="lv-LV"/>
              </w:rPr>
              <w:t>spējīgas attīstības komisijas lēmum</w:t>
            </w:r>
            <w:r w:rsidR="00B07DF7" w:rsidRPr="00BD7A0D">
              <w:rPr>
                <w:rFonts w:ascii="Times New Roman" w:hAnsi="Times New Roman" w:cs="Times New Roman"/>
                <w:color w:val="000000" w:themeColor="text1"/>
                <w:sz w:val="24"/>
                <w:szCs w:val="24"/>
                <w:lang w:eastAsia="lv-LV"/>
              </w:rPr>
              <w:t>a</w:t>
            </w:r>
            <w:r w:rsidRPr="00BD7A0D">
              <w:rPr>
                <w:rFonts w:ascii="Times New Roman" w:hAnsi="Times New Roman" w:cs="Times New Roman"/>
                <w:color w:val="000000" w:themeColor="text1"/>
                <w:sz w:val="24"/>
                <w:szCs w:val="24"/>
                <w:lang w:eastAsia="lv-LV"/>
              </w:rPr>
              <w:t xml:space="preserve"> </w:t>
            </w:r>
            <w:r w:rsidR="00A10AEE" w:rsidRPr="00FA585F">
              <w:rPr>
                <w:rFonts w:ascii="Times New Roman" w:hAnsi="Times New Roman" w:cs="Times New Roman"/>
                <w:sz w:val="24"/>
                <w:szCs w:val="28"/>
              </w:rPr>
              <w:t>„</w:t>
            </w:r>
            <w:r w:rsidRPr="00BD7A0D">
              <w:rPr>
                <w:rFonts w:ascii="Times New Roman" w:hAnsi="Times New Roman" w:cs="Times New Roman"/>
                <w:color w:val="000000" w:themeColor="text1"/>
                <w:sz w:val="24"/>
                <w:szCs w:val="24"/>
                <w:lang w:eastAsia="lv-LV"/>
              </w:rPr>
              <w:t>Par uzdevumiem, kas veicami, lai nodrošinātu Latvijas dabas resursu un publisko aktīvu ilg</w:t>
            </w:r>
            <w:r w:rsidR="00BD7A0D">
              <w:rPr>
                <w:rFonts w:ascii="Times New Roman" w:hAnsi="Times New Roman" w:cs="Times New Roman"/>
                <w:color w:val="000000" w:themeColor="text1"/>
                <w:sz w:val="24"/>
                <w:szCs w:val="24"/>
                <w:lang w:eastAsia="lv-LV"/>
              </w:rPr>
              <w:t>t</w:t>
            </w:r>
            <w:r w:rsidRPr="00BD7A0D">
              <w:rPr>
                <w:rFonts w:ascii="Times New Roman" w:hAnsi="Times New Roman" w:cs="Times New Roman"/>
                <w:color w:val="000000" w:themeColor="text1"/>
                <w:sz w:val="24"/>
                <w:szCs w:val="24"/>
                <w:lang w:eastAsia="lv-LV"/>
              </w:rPr>
              <w:t>spējīgi, efektīvu</w:t>
            </w:r>
            <w:r w:rsidR="00B07DF7" w:rsidRPr="00BD7A0D">
              <w:rPr>
                <w:rFonts w:ascii="Times New Roman" w:hAnsi="Times New Roman" w:cs="Times New Roman"/>
                <w:color w:val="000000" w:themeColor="text1"/>
                <w:sz w:val="24"/>
                <w:szCs w:val="24"/>
                <w:lang w:eastAsia="lv-LV"/>
              </w:rPr>
              <w:t xml:space="preserve"> un racionālu apsaimniekošanu”</w:t>
            </w:r>
            <w:r w:rsidR="00A10AEE">
              <w:rPr>
                <w:rFonts w:ascii="Times New Roman" w:hAnsi="Times New Roman" w:cs="Times New Roman"/>
                <w:color w:val="000000" w:themeColor="text1"/>
                <w:sz w:val="24"/>
                <w:szCs w:val="24"/>
                <w:lang w:eastAsia="lv-LV"/>
              </w:rPr>
              <w:t xml:space="preserve"> </w:t>
            </w:r>
            <w:r w:rsidR="00A10AEE" w:rsidRPr="0019441B">
              <w:rPr>
                <w:rFonts w:ascii="Times New Roman" w:hAnsi="Times New Roman" w:cs="Times New Roman"/>
                <w:color w:val="000000" w:themeColor="text1"/>
                <w:sz w:val="24"/>
                <w:szCs w:val="24"/>
                <w:lang w:eastAsia="lv-LV"/>
              </w:rPr>
              <w:t>(turpmāk – Lēmums)</w:t>
            </w:r>
            <w:r w:rsidR="00B07DF7" w:rsidRPr="00BD7A0D">
              <w:rPr>
                <w:rFonts w:ascii="Times New Roman" w:hAnsi="Times New Roman" w:cs="Times New Roman"/>
                <w:color w:val="000000" w:themeColor="text1"/>
                <w:sz w:val="24"/>
                <w:szCs w:val="24"/>
                <w:lang w:eastAsia="lv-LV"/>
              </w:rPr>
              <w:t xml:space="preserve"> </w:t>
            </w:r>
            <w:r w:rsidR="00B67BE3">
              <w:rPr>
                <w:rFonts w:ascii="Times New Roman" w:hAnsi="Times New Roman" w:cs="Times New Roman"/>
                <w:color w:val="000000" w:themeColor="text1"/>
                <w:sz w:val="24"/>
                <w:szCs w:val="24"/>
                <w:lang w:eastAsia="lv-LV"/>
              </w:rPr>
              <w:t xml:space="preserve">4.6. apakšpunktu Finanšu ministrijai sadarbībā ar </w:t>
            </w:r>
            <w:r w:rsidR="00B67BE3" w:rsidRPr="00BD7A0D">
              <w:rPr>
                <w:rFonts w:ascii="Times New Roman" w:hAnsi="Times New Roman" w:cs="Times New Roman"/>
                <w:color w:val="000000" w:themeColor="text1"/>
                <w:sz w:val="24"/>
                <w:szCs w:val="24"/>
                <w:lang w:eastAsia="lv-LV"/>
              </w:rPr>
              <w:t>Vides aizsardzības un reģionālās attīstības ministrijai (turpmāk – VARAM)</w:t>
            </w:r>
            <w:r w:rsidR="00B67BE3">
              <w:rPr>
                <w:rFonts w:ascii="Times New Roman" w:hAnsi="Times New Roman" w:cs="Times New Roman"/>
                <w:color w:val="000000" w:themeColor="text1"/>
                <w:sz w:val="24"/>
                <w:szCs w:val="24"/>
                <w:lang w:eastAsia="lv-LV"/>
              </w:rPr>
              <w:t xml:space="preserve"> ir uzdots apkopot rezerves zemes fondā ieskaitītos bezsaimnieku īpašumus, kuri nav nepieciešami valsts funkciju veikšanai un kuriem nav apgrūtinājumu, un izvērtēt iespēju nodot šos īpašumus pašvaldībām to funkciju veikšanai vai attiecīgās teritorijas iedzīvotāju, kā arī komersantu saimnieciskās darbības veicināšanai. Savukārt ar </w:t>
            </w:r>
            <w:r w:rsidR="00A10AEE" w:rsidRPr="0019441B">
              <w:rPr>
                <w:rFonts w:ascii="Times New Roman" w:hAnsi="Times New Roman" w:cs="Times New Roman"/>
                <w:color w:val="000000" w:themeColor="text1"/>
                <w:sz w:val="24"/>
                <w:szCs w:val="24"/>
                <w:lang w:eastAsia="lv-LV"/>
              </w:rPr>
              <w:t>Lēmuma</w:t>
            </w:r>
            <w:r w:rsidR="00A10AEE">
              <w:rPr>
                <w:rFonts w:ascii="Times New Roman" w:hAnsi="Times New Roman" w:cs="Times New Roman"/>
                <w:color w:val="000000" w:themeColor="text1"/>
                <w:sz w:val="24"/>
                <w:szCs w:val="24"/>
                <w:lang w:eastAsia="lv-LV"/>
              </w:rPr>
              <w:t xml:space="preserve"> </w:t>
            </w:r>
            <w:r w:rsidR="00B07DF7" w:rsidRPr="00BD7A0D">
              <w:rPr>
                <w:rFonts w:ascii="Times New Roman" w:hAnsi="Times New Roman" w:cs="Times New Roman"/>
                <w:color w:val="000000" w:themeColor="text1"/>
                <w:sz w:val="24"/>
                <w:szCs w:val="24"/>
                <w:lang w:eastAsia="lv-LV"/>
              </w:rPr>
              <w:t>4.</w:t>
            </w:r>
            <w:r w:rsidR="00F67295">
              <w:rPr>
                <w:rFonts w:ascii="Times New Roman" w:hAnsi="Times New Roman" w:cs="Times New Roman"/>
                <w:color w:val="000000" w:themeColor="text1"/>
                <w:sz w:val="24"/>
                <w:szCs w:val="24"/>
                <w:lang w:eastAsia="lv-LV"/>
              </w:rPr>
              <w:t>7</w:t>
            </w:r>
            <w:r w:rsidR="00B07DF7" w:rsidRPr="00BD7A0D">
              <w:rPr>
                <w:rFonts w:ascii="Times New Roman" w:hAnsi="Times New Roman" w:cs="Times New Roman"/>
                <w:color w:val="000000" w:themeColor="text1"/>
                <w:sz w:val="24"/>
                <w:szCs w:val="24"/>
                <w:lang w:eastAsia="lv-LV"/>
              </w:rPr>
              <w:t>.</w:t>
            </w:r>
            <w:r w:rsidR="00A10AEE">
              <w:rPr>
                <w:rFonts w:ascii="Times New Roman" w:hAnsi="Times New Roman" w:cs="Times New Roman"/>
                <w:color w:val="000000" w:themeColor="text1"/>
                <w:sz w:val="24"/>
                <w:szCs w:val="24"/>
                <w:lang w:eastAsia="lv-LV"/>
              </w:rPr>
              <w:t> </w:t>
            </w:r>
            <w:r w:rsidR="00B07DF7" w:rsidRPr="00BD7A0D">
              <w:rPr>
                <w:rFonts w:ascii="Times New Roman" w:hAnsi="Times New Roman" w:cs="Times New Roman"/>
                <w:color w:val="000000" w:themeColor="text1"/>
                <w:sz w:val="24"/>
                <w:szCs w:val="24"/>
                <w:lang w:eastAsia="lv-LV"/>
              </w:rPr>
              <w:t xml:space="preserve">apakšpunktu </w:t>
            </w:r>
            <w:r w:rsidR="00B67BE3">
              <w:rPr>
                <w:rFonts w:ascii="Times New Roman" w:hAnsi="Times New Roman" w:cs="Times New Roman"/>
                <w:color w:val="000000" w:themeColor="text1"/>
                <w:sz w:val="24"/>
                <w:szCs w:val="24"/>
                <w:lang w:eastAsia="lv-LV"/>
              </w:rPr>
              <w:t>VARAM</w:t>
            </w:r>
            <w:r w:rsidR="00B07DF7" w:rsidRPr="00BD7A0D">
              <w:rPr>
                <w:rFonts w:ascii="Times New Roman" w:hAnsi="Times New Roman" w:cs="Times New Roman"/>
                <w:color w:val="000000" w:themeColor="text1"/>
                <w:sz w:val="24"/>
                <w:szCs w:val="24"/>
                <w:lang w:eastAsia="lv-LV"/>
              </w:rPr>
              <w:t xml:space="preserve"> </w:t>
            </w:r>
            <w:r w:rsidR="00590CDB">
              <w:rPr>
                <w:rFonts w:ascii="Times New Roman" w:hAnsi="Times New Roman" w:cs="Times New Roman"/>
                <w:color w:val="000000" w:themeColor="text1"/>
                <w:sz w:val="24"/>
                <w:szCs w:val="24"/>
                <w:lang w:eastAsia="lv-LV"/>
              </w:rPr>
              <w:t>sadarbībā</w:t>
            </w:r>
            <w:r w:rsidRPr="00BD7A0D">
              <w:rPr>
                <w:rFonts w:ascii="Times New Roman" w:hAnsi="Times New Roman" w:cs="Times New Roman"/>
                <w:color w:val="000000" w:themeColor="text1"/>
                <w:sz w:val="24"/>
                <w:szCs w:val="24"/>
                <w:lang w:eastAsia="lv-LV"/>
              </w:rPr>
              <w:t xml:space="preserve"> ar Finanšu ministriju</w:t>
            </w:r>
            <w:r w:rsidR="00F67295">
              <w:rPr>
                <w:rFonts w:ascii="Times New Roman" w:hAnsi="Times New Roman" w:cs="Times New Roman"/>
                <w:color w:val="000000" w:themeColor="text1"/>
                <w:sz w:val="24"/>
                <w:szCs w:val="24"/>
                <w:lang w:eastAsia="lv-LV"/>
              </w:rPr>
              <w:t xml:space="preserve"> un Tieslietu ministriju</w:t>
            </w:r>
            <w:r w:rsidRPr="00BD7A0D">
              <w:rPr>
                <w:rFonts w:ascii="Times New Roman" w:hAnsi="Times New Roman" w:cs="Times New Roman"/>
                <w:color w:val="000000" w:themeColor="text1"/>
                <w:sz w:val="24"/>
                <w:szCs w:val="24"/>
                <w:lang w:eastAsia="lv-LV"/>
              </w:rPr>
              <w:t xml:space="preserve"> ir uzdots</w:t>
            </w:r>
            <w:r w:rsidR="00F67295">
              <w:rPr>
                <w:rFonts w:ascii="Times New Roman" w:hAnsi="Times New Roman" w:cs="Times New Roman"/>
                <w:color w:val="000000" w:themeColor="text1"/>
                <w:sz w:val="24"/>
                <w:szCs w:val="24"/>
                <w:lang w:eastAsia="lv-LV"/>
              </w:rPr>
              <w:t xml:space="preserve"> veikt nepieciešamos grozījumus normatīvajos aktos, paredzot pašvaldībām tiesības ar atvieglotiem nosacījumiem veikt īpašuma nostiprināšanu zemesgrāmatā</w:t>
            </w:r>
            <w:r w:rsidRPr="00BD7A0D">
              <w:rPr>
                <w:rFonts w:ascii="Times New Roman" w:hAnsi="Times New Roman" w:cs="Times New Roman"/>
                <w:color w:val="000000" w:themeColor="text1"/>
                <w:sz w:val="24"/>
                <w:szCs w:val="24"/>
                <w:lang w:eastAsia="lv-LV"/>
              </w:rPr>
              <w:t>.</w:t>
            </w:r>
          </w:p>
        </w:tc>
      </w:tr>
      <w:tr w:rsidR="009975DA" w:rsidRPr="00BD7A0D" w14:paraId="4439C5F6" w14:textId="77777777" w:rsidTr="006321AE">
        <w:trPr>
          <w:trHeight w:val="310"/>
          <w:tblCellSpacing w:w="15" w:type="dxa"/>
        </w:trPr>
        <w:tc>
          <w:tcPr>
            <w:tcW w:w="217" w:type="pct"/>
            <w:hideMark/>
          </w:tcPr>
          <w:p w14:paraId="350FC17F"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504" w:type="pct"/>
            <w:hideMark/>
          </w:tcPr>
          <w:p w14:paraId="387F03A9"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13" w:type="pct"/>
            <w:shd w:val="clear" w:color="auto" w:fill="auto"/>
            <w:hideMark/>
          </w:tcPr>
          <w:p w14:paraId="7BBC3668" w14:textId="5A064776" w:rsidR="007B5C1C" w:rsidRDefault="008109A4" w:rsidP="00B07DF7">
            <w:pPr>
              <w:pStyle w:val="Footer"/>
              <w:tabs>
                <w:tab w:val="left" w:pos="720"/>
              </w:tabs>
              <w:jc w:val="both"/>
              <w:rPr>
                <w:rFonts w:ascii="Times New Roman" w:hAnsi="Times New Roman" w:cs="Times New Roman"/>
                <w:sz w:val="24"/>
                <w:szCs w:val="24"/>
              </w:rPr>
            </w:pPr>
            <w:r>
              <w:rPr>
                <w:rFonts w:ascii="Times New Roman" w:hAnsi="Times New Roman" w:cs="Times New Roman"/>
                <w:sz w:val="24"/>
                <w:szCs w:val="24"/>
              </w:rPr>
              <w:t>L</w:t>
            </w:r>
            <w:r w:rsidR="007B5C1C" w:rsidRPr="00BD7A0D">
              <w:rPr>
                <w:rFonts w:ascii="Times New Roman" w:hAnsi="Times New Roman" w:cs="Times New Roman"/>
                <w:sz w:val="24"/>
                <w:szCs w:val="24"/>
              </w:rPr>
              <w:t xml:space="preserve">ikums </w:t>
            </w:r>
            <w:r w:rsidR="005D1090" w:rsidRPr="006404E5">
              <w:rPr>
                <w:rFonts w:ascii="Times New Roman" w:hAnsi="Times New Roman" w:cs="Times New Roman"/>
                <w:sz w:val="24"/>
                <w:szCs w:val="28"/>
              </w:rPr>
              <w:t>„</w:t>
            </w:r>
            <w:r w:rsidRPr="008109A4">
              <w:rPr>
                <w:rFonts w:ascii="Times New Roman" w:hAnsi="Times New Roman" w:cs="Times New Roman"/>
                <w:sz w:val="24"/>
                <w:szCs w:val="24"/>
              </w:rPr>
              <w:t>Par valsts un pašval</w:t>
            </w:r>
            <w:r w:rsidR="003D580D">
              <w:rPr>
                <w:rFonts w:ascii="Times New Roman" w:hAnsi="Times New Roman" w:cs="Times New Roman"/>
                <w:sz w:val="24"/>
                <w:szCs w:val="24"/>
              </w:rPr>
              <w:t xml:space="preserve">dību zemes īpašuma tiesībām un </w:t>
            </w:r>
            <w:r w:rsidRPr="008109A4">
              <w:rPr>
                <w:rFonts w:ascii="Times New Roman" w:hAnsi="Times New Roman" w:cs="Times New Roman"/>
                <w:sz w:val="24"/>
                <w:szCs w:val="24"/>
              </w:rPr>
              <w:t>to nostiprināšanu zemesgrāmatās</w:t>
            </w:r>
            <w:r>
              <w:rPr>
                <w:rFonts w:ascii="Times New Roman" w:hAnsi="Times New Roman" w:cs="Times New Roman"/>
                <w:sz w:val="24"/>
                <w:szCs w:val="24"/>
              </w:rPr>
              <w:t xml:space="preserve">” </w:t>
            </w:r>
            <w:r w:rsidR="007B5C1C" w:rsidRPr="00BD7A0D">
              <w:rPr>
                <w:rFonts w:ascii="Times New Roman" w:eastAsia="Times New Roman" w:hAnsi="Times New Roman" w:cs="Times New Roman"/>
                <w:sz w:val="24"/>
                <w:szCs w:val="24"/>
                <w:lang w:eastAsia="lv-LV"/>
              </w:rPr>
              <w:t xml:space="preserve">(turpmāk – </w:t>
            </w:r>
            <w:r w:rsidR="00B07DF7" w:rsidRPr="00BD7A0D">
              <w:rPr>
                <w:rFonts w:ascii="Times New Roman" w:eastAsia="Times New Roman" w:hAnsi="Times New Roman" w:cs="Times New Roman"/>
                <w:sz w:val="24"/>
                <w:szCs w:val="24"/>
                <w:lang w:eastAsia="lv-LV"/>
              </w:rPr>
              <w:t>l</w:t>
            </w:r>
            <w:r w:rsidR="007B5C1C" w:rsidRPr="00BD7A0D">
              <w:rPr>
                <w:rFonts w:ascii="Times New Roman" w:eastAsia="Times New Roman" w:hAnsi="Times New Roman" w:cs="Times New Roman"/>
                <w:sz w:val="24"/>
                <w:szCs w:val="24"/>
                <w:lang w:eastAsia="lv-LV"/>
              </w:rPr>
              <w:t xml:space="preserve">ikums) </w:t>
            </w:r>
            <w:r w:rsidR="007B5C1C" w:rsidRPr="00BD7A0D">
              <w:rPr>
                <w:rFonts w:ascii="Times New Roman" w:hAnsi="Times New Roman" w:cs="Times New Roman"/>
                <w:sz w:val="24"/>
                <w:szCs w:val="24"/>
              </w:rPr>
              <w:t xml:space="preserve">ir pieņemts </w:t>
            </w:r>
            <w:r>
              <w:rPr>
                <w:rFonts w:ascii="Times New Roman" w:hAnsi="Times New Roman" w:cs="Times New Roman"/>
                <w:sz w:val="24"/>
                <w:szCs w:val="24"/>
              </w:rPr>
              <w:t>1995</w:t>
            </w:r>
            <w:r w:rsidR="007B5C1C" w:rsidRPr="00BD7A0D">
              <w:rPr>
                <w:rFonts w:ascii="Times New Roman" w:hAnsi="Times New Roman" w:cs="Times New Roman"/>
                <w:sz w:val="24"/>
                <w:szCs w:val="24"/>
              </w:rPr>
              <w:t>.</w:t>
            </w:r>
            <w:r w:rsidR="005D1090">
              <w:rPr>
                <w:rFonts w:ascii="Times New Roman" w:hAnsi="Times New Roman" w:cs="Times New Roman"/>
                <w:sz w:val="24"/>
                <w:szCs w:val="24"/>
              </w:rPr>
              <w:t> </w:t>
            </w:r>
            <w:r w:rsidR="007B5C1C" w:rsidRPr="00BD7A0D">
              <w:rPr>
                <w:rFonts w:ascii="Times New Roman" w:hAnsi="Times New Roman" w:cs="Times New Roman"/>
                <w:sz w:val="24"/>
                <w:szCs w:val="24"/>
              </w:rPr>
              <w:t xml:space="preserve">gada </w:t>
            </w:r>
            <w:r>
              <w:rPr>
                <w:rFonts w:ascii="Times New Roman" w:hAnsi="Times New Roman" w:cs="Times New Roman"/>
                <w:sz w:val="24"/>
                <w:szCs w:val="24"/>
              </w:rPr>
              <w:t>29</w:t>
            </w:r>
            <w:r w:rsidR="007B5C1C" w:rsidRPr="00BD7A0D">
              <w:rPr>
                <w:rFonts w:ascii="Times New Roman" w:hAnsi="Times New Roman" w:cs="Times New Roman"/>
                <w:sz w:val="24"/>
                <w:szCs w:val="24"/>
              </w:rPr>
              <w:t>.</w:t>
            </w:r>
            <w:r w:rsidR="005D1090">
              <w:rPr>
                <w:rFonts w:ascii="Times New Roman" w:hAnsi="Times New Roman" w:cs="Times New Roman"/>
                <w:sz w:val="24"/>
                <w:szCs w:val="24"/>
              </w:rPr>
              <w:t> </w:t>
            </w:r>
            <w:r>
              <w:rPr>
                <w:rFonts w:ascii="Times New Roman" w:hAnsi="Times New Roman" w:cs="Times New Roman"/>
                <w:sz w:val="24"/>
                <w:szCs w:val="24"/>
              </w:rPr>
              <w:t>martā</w:t>
            </w:r>
            <w:r w:rsidR="007B5C1C" w:rsidRPr="00BD7A0D">
              <w:rPr>
                <w:rFonts w:ascii="Times New Roman" w:hAnsi="Times New Roman" w:cs="Times New Roman"/>
                <w:sz w:val="24"/>
                <w:szCs w:val="24"/>
              </w:rPr>
              <w:t xml:space="preserve"> un stājies spēkā </w:t>
            </w:r>
            <w:r>
              <w:rPr>
                <w:rFonts w:ascii="Times New Roman" w:hAnsi="Times New Roman" w:cs="Times New Roman"/>
                <w:sz w:val="24"/>
                <w:szCs w:val="24"/>
              </w:rPr>
              <w:t>1995</w:t>
            </w:r>
            <w:r w:rsidR="007B5C1C" w:rsidRPr="00BD7A0D">
              <w:rPr>
                <w:rFonts w:ascii="Times New Roman" w:hAnsi="Times New Roman" w:cs="Times New Roman"/>
                <w:sz w:val="24"/>
                <w:szCs w:val="24"/>
              </w:rPr>
              <w:t>.</w:t>
            </w:r>
            <w:r w:rsidR="005D1090">
              <w:rPr>
                <w:rFonts w:ascii="Times New Roman" w:hAnsi="Times New Roman" w:cs="Times New Roman"/>
                <w:sz w:val="24"/>
                <w:szCs w:val="24"/>
              </w:rPr>
              <w:t> </w:t>
            </w:r>
            <w:r w:rsidR="007B5C1C" w:rsidRPr="00BD7A0D">
              <w:rPr>
                <w:rFonts w:ascii="Times New Roman" w:hAnsi="Times New Roman" w:cs="Times New Roman"/>
                <w:sz w:val="24"/>
                <w:szCs w:val="24"/>
              </w:rPr>
              <w:t xml:space="preserve">gada </w:t>
            </w:r>
            <w:r>
              <w:rPr>
                <w:rFonts w:ascii="Times New Roman" w:hAnsi="Times New Roman" w:cs="Times New Roman"/>
                <w:sz w:val="24"/>
                <w:szCs w:val="24"/>
              </w:rPr>
              <w:t>25</w:t>
            </w:r>
            <w:r w:rsidR="007B5C1C" w:rsidRPr="00BD7A0D">
              <w:rPr>
                <w:rFonts w:ascii="Times New Roman" w:hAnsi="Times New Roman" w:cs="Times New Roman"/>
                <w:sz w:val="24"/>
                <w:szCs w:val="24"/>
              </w:rPr>
              <w:t>.</w:t>
            </w:r>
            <w:r w:rsidR="005D1090">
              <w:rPr>
                <w:rFonts w:ascii="Times New Roman" w:hAnsi="Times New Roman" w:cs="Times New Roman"/>
                <w:sz w:val="24"/>
                <w:szCs w:val="24"/>
              </w:rPr>
              <w:t> </w:t>
            </w:r>
            <w:r>
              <w:rPr>
                <w:rFonts w:ascii="Times New Roman" w:hAnsi="Times New Roman" w:cs="Times New Roman"/>
                <w:sz w:val="24"/>
                <w:szCs w:val="24"/>
              </w:rPr>
              <w:t>aprīl</w:t>
            </w:r>
            <w:r w:rsidR="007B5C1C" w:rsidRPr="00BD7A0D">
              <w:rPr>
                <w:rFonts w:ascii="Times New Roman" w:hAnsi="Times New Roman" w:cs="Times New Roman"/>
                <w:sz w:val="24"/>
                <w:szCs w:val="24"/>
              </w:rPr>
              <w:t>ī. Likum</w:t>
            </w:r>
            <w:r>
              <w:rPr>
                <w:rFonts w:ascii="Times New Roman" w:hAnsi="Times New Roman" w:cs="Times New Roman"/>
                <w:sz w:val="24"/>
                <w:szCs w:val="24"/>
              </w:rPr>
              <w:t xml:space="preserve">s </w:t>
            </w:r>
            <w:r w:rsidRPr="008109A4">
              <w:rPr>
                <w:rFonts w:ascii="Times New Roman" w:hAnsi="Times New Roman" w:cs="Times New Roman"/>
                <w:sz w:val="24"/>
                <w:szCs w:val="24"/>
              </w:rPr>
              <w:t>reglamentē valsts un pašvaldību zemes īpašuma tiesības un to nostiprināšanu zemesgrāmatās</w:t>
            </w:r>
            <w:r w:rsidR="008113C4">
              <w:rPr>
                <w:rFonts w:ascii="Times New Roman" w:hAnsi="Times New Roman" w:cs="Times New Roman"/>
                <w:sz w:val="24"/>
                <w:szCs w:val="24"/>
              </w:rPr>
              <w:t>.</w:t>
            </w:r>
          </w:p>
          <w:p w14:paraId="167F178B" w14:textId="6A686D64" w:rsidR="008109A4" w:rsidRDefault="008113C4" w:rsidP="00B07DF7">
            <w:pPr>
              <w:pStyle w:val="Footer"/>
              <w:tabs>
                <w:tab w:val="left" w:pos="720"/>
              </w:tabs>
              <w:jc w:val="both"/>
              <w:rPr>
                <w:rFonts w:ascii="Times New Roman" w:hAnsi="Times New Roman" w:cs="Times New Roman"/>
                <w:sz w:val="24"/>
                <w:szCs w:val="24"/>
              </w:rPr>
            </w:pPr>
            <w:r>
              <w:rPr>
                <w:rFonts w:ascii="Times New Roman" w:hAnsi="Times New Roman" w:cs="Times New Roman"/>
                <w:sz w:val="24"/>
                <w:szCs w:val="24"/>
              </w:rPr>
              <w:t>Zemes pārvaldības likuma 17.</w:t>
            </w:r>
            <w:r w:rsidR="005D1090">
              <w:rPr>
                <w:rFonts w:ascii="Times New Roman" w:hAnsi="Times New Roman" w:cs="Times New Roman"/>
                <w:sz w:val="24"/>
                <w:szCs w:val="24"/>
              </w:rPr>
              <w:t> </w:t>
            </w:r>
            <w:r>
              <w:rPr>
                <w:rFonts w:ascii="Times New Roman" w:hAnsi="Times New Roman" w:cs="Times New Roman"/>
                <w:sz w:val="24"/>
                <w:szCs w:val="24"/>
              </w:rPr>
              <w:t>panta pirmā daļa no</w:t>
            </w:r>
            <w:r w:rsidR="00980857">
              <w:rPr>
                <w:rFonts w:ascii="Times New Roman" w:hAnsi="Times New Roman" w:cs="Times New Roman"/>
                <w:sz w:val="24"/>
                <w:szCs w:val="24"/>
              </w:rPr>
              <w:t>teic</w:t>
            </w:r>
            <w:r>
              <w:rPr>
                <w:rFonts w:ascii="Times New Roman" w:hAnsi="Times New Roman" w:cs="Times New Roman"/>
                <w:sz w:val="24"/>
                <w:szCs w:val="24"/>
              </w:rPr>
              <w:t>, ka r</w:t>
            </w:r>
            <w:r w:rsidRPr="008113C4">
              <w:rPr>
                <w:rFonts w:ascii="Times New Roman" w:hAnsi="Times New Roman" w:cs="Times New Roman"/>
                <w:sz w:val="24"/>
                <w:szCs w:val="24"/>
              </w:rPr>
              <w:t>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8AC5258" w14:textId="74FF7110" w:rsidR="008113C4" w:rsidRDefault="008113C4" w:rsidP="00B07DF7">
            <w:pPr>
              <w:pStyle w:val="Footer"/>
              <w:tabs>
                <w:tab w:val="left" w:pos="720"/>
              </w:tabs>
              <w:jc w:val="both"/>
              <w:rPr>
                <w:rFonts w:ascii="Times New Roman" w:hAnsi="Times New Roman" w:cs="Times New Roman"/>
                <w:sz w:val="24"/>
                <w:szCs w:val="24"/>
              </w:rPr>
            </w:pPr>
            <w:r>
              <w:rPr>
                <w:rFonts w:ascii="Times New Roman" w:hAnsi="Times New Roman" w:cs="Times New Roman"/>
                <w:sz w:val="24"/>
                <w:szCs w:val="24"/>
              </w:rPr>
              <w:t>2016.</w:t>
            </w:r>
            <w:r w:rsidR="005D1090">
              <w:rPr>
                <w:rFonts w:ascii="Times New Roman" w:hAnsi="Times New Roman" w:cs="Times New Roman"/>
                <w:sz w:val="24"/>
                <w:szCs w:val="24"/>
              </w:rPr>
              <w:t> </w:t>
            </w:r>
            <w:r>
              <w:rPr>
                <w:rFonts w:ascii="Times New Roman" w:hAnsi="Times New Roman" w:cs="Times New Roman"/>
                <w:sz w:val="24"/>
                <w:szCs w:val="24"/>
              </w:rPr>
              <w:t>gada 2.</w:t>
            </w:r>
            <w:r w:rsidR="005D1090">
              <w:rPr>
                <w:rFonts w:ascii="Times New Roman" w:hAnsi="Times New Roman" w:cs="Times New Roman"/>
                <w:sz w:val="24"/>
                <w:szCs w:val="24"/>
              </w:rPr>
              <w:t> </w:t>
            </w:r>
            <w:r>
              <w:rPr>
                <w:rFonts w:ascii="Times New Roman" w:hAnsi="Times New Roman" w:cs="Times New Roman"/>
                <w:sz w:val="24"/>
                <w:szCs w:val="24"/>
              </w:rPr>
              <w:t>aprīlī stājās spēkā Ministru kabineta noteikumi Nr</w:t>
            </w:r>
            <w:r w:rsidR="005D1090">
              <w:rPr>
                <w:rFonts w:ascii="Times New Roman" w:hAnsi="Times New Roman" w:cs="Times New Roman"/>
                <w:sz w:val="24"/>
                <w:szCs w:val="24"/>
              </w:rPr>
              <w:t>. </w:t>
            </w:r>
            <w:r>
              <w:rPr>
                <w:rFonts w:ascii="Times New Roman" w:hAnsi="Times New Roman" w:cs="Times New Roman"/>
                <w:sz w:val="24"/>
                <w:szCs w:val="24"/>
              </w:rPr>
              <w:t xml:space="preserve">190 </w:t>
            </w:r>
            <w:r w:rsidR="005D1090" w:rsidRPr="006404E5">
              <w:rPr>
                <w:rFonts w:ascii="Times New Roman" w:hAnsi="Times New Roman" w:cs="Times New Roman"/>
                <w:sz w:val="24"/>
                <w:szCs w:val="28"/>
              </w:rPr>
              <w:t>„</w:t>
            </w:r>
            <w:r w:rsidRPr="008113C4">
              <w:rPr>
                <w:rFonts w:ascii="Times New Roman" w:hAnsi="Times New Roman" w:cs="Times New Roman"/>
                <w:sz w:val="24"/>
                <w:szCs w:val="24"/>
              </w:rPr>
              <w:t>Kārtība, kādā pieņem lēmumu par rezerves zemes fondā ieskaitīto zemes gabalu un īpašuma tiesību atjaunošanai neizmantoto zemes gabalu piederību vai piekritību</w:t>
            </w:r>
            <w:r>
              <w:rPr>
                <w:rFonts w:ascii="Times New Roman" w:hAnsi="Times New Roman" w:cs="Times New Roman"/>
                <w:sz w:val="24"/>
                <w:szCs w:val="24"/>
              </w:rPr>
              <w:t>” (</w:t>
            </w:r>
            <w:r w:rsidRPr="00BD7A0D">
              <w:rPr>
                <w:rFonts w:ascii="Times New Roman" w:hAnsi="Times New Roman" w:cs="Times New Roman"/>
                <w:color w:val="000000" w:themeColor="text1"/>
                <w:sz w:val="24"/>
                <w:szCs w:val="24"/>
                <w:lang w:eastAsia="lv-LV"/>
              </w:rPr>
              <w:t xml:space="preserve">turpmāk – </w:t>
            </w:r>
            <w:r>
              <w:rPr>
                <w:rFonts w:ascii="Times New Roman" w:hAnsi="Times New Roman" w:cs="Times New Roman"/>
                <w:color w:val="000000" w:themeColor="text1"/>
                <w:sz w:val="24"/>
                <w:szCs w:val="24"/>
                <w:lang w:eastAsia="lv-LV"/>
              </w:rPr>
              <w:t>noteikumi Nr</w:t>
            </w:r>
            <w:r w:rsidR="005D1090">
              <w:rPr>
                <w:rFonts w:ascii="Times New Roman" w:hAnsi="Times New Roman" w:cs="Times New Roman"/>
                <w:color w:val="000000" w:themeColor="text1"/>
                <w:sz w:val="24"/>
                <w:szCs w:val="24"/>
                <w:lang w:eastAsia="lv-LV"/>
              </w:rPr>
              <w:t>. </w:t>
            </w:r>
            <w:r>
              <w:rPr>
                <w:rFonts w:ascii="Times New Roman" w:hAnsi="Times New Roman" w:cs="Times New Roman"/>
                <w:color w:val="000000" w:themeColor="text1"/>
                <w:sz w:val="24"/>
                <w:szCs w:val="24"/>
                <w:lang w:eastAsia="lv-LV"/>
              </w:rPr>
              <w:t>190</w:t>
            </w:r>
            <w:r w:rsidR="003D580D">
              <w:rPr>
                <w:rFonts w:ascii="Times New Roman" w:hAnsi="Times New Roman" w:cs="Times New Roman"/>
                <w:color w:val="000000" w:themeColor="text1"/>
                <w:sz w:val="24"/>
                <w:szCs w:val="24"/>
                <w:lang w:eastAsia="lv-LV"/>
              </w:rPr>
              <w:t>). Noteikumi Nr</w:t>
            </w:r>
            <w:r w:rsidR="005D1090">
              <w:rPr>
                <w:rFonts w:ascii="Times New Roman" w:hAnsi="Times New Roman" w:cs="Times New Roman"/>
                <w:color w:val="000000" w:themeColor="text1"/>
                <w:sz w:val="24"/>
                <w:szCs w:val="24"/>
                <w:lang w:eastAsia="lv-LV"/>
              </w:rPr>
              <w:t>. </w:t>
            </w:r>
            <w:r w:rsidRPr="008113C4">
              <w:rPr>
                <w:rFonts w:ascii="Times New Roman" w:hAnsi="Times New Roman" w:cs="Times New Roman"/>
                <w:color w:val="000000" w:themeColor="text1"/>
                <w:sz w:val="24"/>
                <w:szCs w:val="24"/>
                <w:lang w:eastAsia="lv-LV"/>
              </w:rPr>
              <w:t>190 nosaka kārtību</w:t>
            </w:r>
            <w:r w:rsidR="005D1090">
              <w:rPr>
                <w:rFonts w:ascii="Times New Roman" w:hAnsi="Times New Roman" w:cs="Times New Roman"/>
                <w:color w:val="000000" w:themeColor="text1"/>
                <w:sz w:val="24"/>
                <w:szCs w:val="24"/>
                <w:lang w:eastAsia="lv-LV"/>
              </w:rPr>
              <w:t>,</w:t>
            </w:r>
            <w:r w:rsidRPr="008113C4">
              <w:rPr>
                <w:rFonts w:ascii="Times New Roman" w:hAnsi="Times New Roman" w:cs="Times New Roman"/>
                <w:color w:val="000000" w:themeColor="text1"/>
                <w:sz w:val="24"/>
                <w:szCs w:val="24"/>
                <w:lang w:eastAsia="lv-LV"/>
              </w:rPr>
              <w:t xml:space="preserve"> kādā nozaru ministrijas pieņem lēmumus par attiecīgu zemes gabalu piederību vai piekritību valstij pēc zemes reformas pabeigšanas un kādā pašvaldības pieņem lēmumus par zemes gabalu </w:t>
            </w:r>
            <w:r w:rsidR="008D6F1F">
              <w:rPr>
                <w:rFonts w:ascii="Times New Roman" w:hAnsi="Times New Roman" w:cs="Times New Roman"/>
                <w:color w:val="000000" w:themeColor="text1"/>
                <w:sz w:val="24"/>
                <w:szCs w:val="24"/>
                <w:lang w:eastAsia="lv-LV"/>
              </w:rPr>
              <w:t xml:space="preserve">piederību vai </w:t>
            </w:r>
            <w:r w:rsidRPr="008113C4">
              <w:rPr>
                <w:rFonts w:ascii="Times New Roman" w:hAnsi="Times New Roman" w:cs="Times New Roman"/>
                <w:color w:val="000000" w:themeColor="text1"/>
                <w:sz w:val="24"/>
                <w:szCs w:val="24"/>
                <w:lang w:eastAsia="lv-LV"/>
              </w:rPr>
              <w:t>piekritību pašvaldībai.</w:t>
            </w:r>
            <w:r>
              <w:rPr>
                <w:rFonts w:ascii="Times New Roman" w:hAnsi="Times New Roman" w:cs="Times New Roman"/>
                <w:color w:val="000000" w:themeColor="text1"/>
                <w:sz w:val="24"/>
                <w:szCs w:val="24"/>
                <w:lang w:eastAsia="lv-LV"/>
              </w:rPr>
              <w:t xml:space="preserve"> </w:t>
            </w:r>
            <w:r w:rsidR="00030311">
              <w:rPr>
                <w:rFonts w:ascii="Times New Roman" w:hAnsi="Times New Roman" w:cs="Times New Roman"/>
                <w:sz w:val="24"/>
                <w:szCs w:val="24"/>
              </w:rPr>
              <w:t>Par valstij piekrītošām vai pieder</w:t>
            </w:r>
            <w:r w:rsidR="008D6F1F">
              <w:rPr>
                <w:rFonts w:ascii="Times New Roman" w:hAnsi="Times New Roman" w:cs="Times New Roman"/>
                <w:sz w:val="24"/>
                <w:szCs w:val="24"/>
              </w:rPr>
              <w:t>ošām zemes vienībām ti</w:t>
            </w:r>
            <w:r w:rsidR="00030311">
              <w:rPr>
                <w:rFonts w:ascii="Times New Roman" w:hAnsi="Times New Roman" w:cs="Times New Roman"/>
                <w:sz w:val="24"/>
                <w:szCs w:val="24"/>
              </w:rPr>
              <w:t>k</w:t>
            </w:r>
            <w:r w:rsidR="008D6F1F">
              <w:rPr>
                <w:rFonts w:ascii="Times New Roman" w:hAnsi="Times New Roman" w:cs="Times New Roman"/>
                <w:sz w:val="24"/>
                <w:szCs w:val="24"/>
              </w:rPr>
              <w:t>s</w:t>
            </w:r>
            <w:r w:rsidR="00030311">
              <w:rPr>
                <w:rFonts w:ascii="Times New Roman" w:hAnsi="Times New Roman" w:cs="Times New Roman"/>
                <w:sz w:val="24"/>
                <w:szCs w:val="24"/>
              </w:rPr>
              <w:t xml:space="preserve"> pieņemts Ministru kabineta rīkojums par zemes vienības piekritību vai piederību valstij attiecīgās ministrijas personā, bet par pašvaldībai piekrītošām</w:t>
            </w:r>
            <w:r w:rsidR="008D6F1F">
              <w:rPr>
                <w:rFonts w:ascii="Times New Roman" w:hAnsi="Times New Roman" w:cs="Times New Roman"/>
                <w:sz w:val="24"/>
                <w:szCs w:val="24"/>
              </w:rPr>
              <w:t xml:space="preserve"> vai piederošām</w:t>
            </w:r>
            <w:r w:rsidR="00030311">
              <w:rPr>
                <w:rFonts w:ascii="Times New Roman" w:hAnsi="Times New Roman" w:cs="Times New Roman"/>
                <w:sz w:val="24"/>
                <w:szCs w:val="24"/>
              </w:rPr>
              <w:t xml:space="preserve"> zemes vienībām – pašvaldības lēmums par zemes vienības piekritību </w:t>
            </w:r>
            <w:r w:rsidR="00B958E5">
              <w:rPr>
                <w:rFonts w:ascii="Times New Roman" w:hAnsi="Times New Roman" w:cs="Times New Roman"/>
                <w:sz w:val="24"/>
                <w:szCs w:val="24"/>
              </w:rPr>
              <w:t xml:space="preserve">vai piederību </w:t>
            </w:r>
            <w:r w:rsidR="00030311">
              <w:rPr>
                <w:rFonts w:ascii="Times New Roman" w:hAnsi="Times New Roman" w:cs="Times New Roman"/>
                <w:sz w:val="24"/>
                <w:szCs w:val="24"/>
              </w:rPr>
              <w:t>pašvaldībai.</w:t>
            </w:r>
          </w:p>
          <w:p w14:paraId="778F1026" w14:textId="002A3BF0" w:rsidR="000F1A47" w:rsidRDefault="00030311" w:rsidP="00B07DF7">
            <w:pPr>
              <w:spacing w:after="0" w:line="240" w:lineRule="auto"/>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Ņemot vērā, ka </w:t>
            </w:r>
            <w:r w:rsidR="008D6F1F">
              <w:rPr>
                <w:rFonts w:ascii="Times New Roman" w:eastAsia="Times New Roman" w:hAnsi="Times New Roman" w:cs="Times New Roman"/>
                <w:sz w:val="24"/>
                <w:szCs w:val="24"/>
                <w:lang w:eastAsia="lv-LV"/>
              </w:rPr>
              <w:t xml:space="preserve">tuvākajā laikā par </w:t>
            </w:r>
            <w:r>
              <w:rPr>
                <w:rFonts w:ascii="Times New Roman" w:eastAsia="Times New Roman" w:hAnsi="Times New Roman" w:cs="Times New Roman"/>
                <w:sz w:val="24"/>
                <w:szCs w:val="24"/>
                <w:lang w:eastAsia="lv-LV"/>
              </w:rPr>
              <w:t xml:space="preserve">rezerves zemes fondā </w:t>
            </w:r>
            <w:r w:rsidR="00980857">
              <w:rPr>
                <w:rFonts w:ascii="Times New Roman" w:eastAsia="Times New Roman" w:hAnsi="Times New Roman" w:cs="Times New Roman"/>
                <w:sz w:val="24"/>
                <w:szCs w:val="24"/>
                <w:lang w:eastAsia="lv-LV"/>
              </w:rPr>
              <w:t>ieskaitīto</w:t>
            </w:r>
            <w:r>
              <w:rPr>
                <w:rFonts w:ascii="Times New Roman" w:eastAsia="Times New Roman" w:hAnsi="Times New Roman" w:cs="Times New Roman"/>
                <w:sz w:val="24"/>
                <w:szCs w:val="24"/>
                <w:lang w:eastAsia="lv-LV"/>
              </w:rPr>
              <w:t xml:space="preserve"> zemes vienīb</w:t>
            </w:r>
            <w:r w:rsidR="00980857">
              <w:rPr>
                <w:rFonts w:ascii="Times New Roman" w:eastAsia="Times New Roman" w:hAnsi="Times New Roman" w:cs="Times New Roman"/>
                <w:sz w:val="24"/>
                <w:szCs w:val="24"/>
                <w:lang w:eastAsia="lv-LV"/>
              </w:rPr>
              <w:t>u piekritību</w:t>
            </w:r>
            <w:r>
              <w:rPr>
                <w:rFonts w:ascii="Times New Roman" w:eastAsia="Times New Roman" w:hAnsi="Times New Roman" w:cs="Times New Roman"/>
                <w:sz w:val="24"/>
                <w:szCs w:val="24"/>
                <w:lang w:eastAsia="lv-LV"/>
              </w:rPr>
              <w:t xml:space="preserve"> </w:t>
            </w:r>
            <w:r w:rsidR="008D6F1F">
              <w:rPr>
                <w:rFonts w:ascii="Times New Roman" w:eastAsia="Times New Roman" w:hAnsi="Times New Roman" w:cs="Times New Roman"/>
                <w:sz w:val="24"/>
                <w:szCs w:val="24"/>
                <w:lang w:eastAsia="lv-LV"/>
              </w:rPr>
              <w:t>tiks sagatavoti Ministru kabineta rīkojumi un pašvaldību lēmumi</w:t>
            </w:r>
            <w:r>
              <w:rPr>
                <w:rFonts w:ascii="Times New Roman" w:eastAsia="Times New Roman" w:hAnsi="Times New Roman" w:cs="Times New Roman"/>
                <w:sz w:val="24"/>
                <w:szCs w:val="24"/>
                <w:lang w:eastAsia="lv-LV"/>
              </w:rPr>
              <w:t>,</w:t>
            </w:r>
            <w:r w:rsidR="00BC6C70" w:rsidRPr="00BD7A0D">
              <w:rPr>
                <w:rFonts w:ascii="Times New Roman" w:eastAsia="Times New Roman" w:hAnsi="Times New Roman" w:cs="Times New Roman"/>
                <w:sz w:val="24"/>
                <w:szCs w:val="24"/>
                <w:lang w:eastAsia="lv-LV"/>
              </w:rPr>
              <w:t xml:space="preserve"> ir nepieciešams p</w:t>
            </w:r>
            <w:r>
              <w:rPr>
                <w:rFonts w:ascii="Times New Roman" w:eastAsia="Times New Roman" w:hAnsi="Times New Roman" w:cs="Times New Roman"/>
                <w:sz w:val="24"/>
                <w:szCs w:val="24"/>
                <w:lang w:eastAsia="lv-LV"/>
              </w:rPr>
              <w:t>apildināt</w:t>
            </w:r>
            <w:r w:rsidR="00BC6C70" w:rsidRPr="00BD7A0D">
              <w:rPr>
                <w:rFonts w:ascii="Times New Roman" w:eastAsia="Times New Roman" w:hAnsi="Times New Roman" w:cs="Times New Roman"/>
                <w:sz w:val="24"/>
                <w:szCs w:val="24"/>
                <w:lang w:eastAsia="lv-LV"/>
              </w:rPr>
              <w:t xml:space="preserve"> likum</w:t>
            </w:r>
            <w:r w:rsidR="003D580D">
              <w:rPr>
                <w:rFonts w:ascii="Times New Roman" w:eastAsia="Times New Roman" w:hAnsi="Times New Roman" w:cs="Times New Roman"/>
                <w:sz w:val="24"/>
                <w:szCs w:val="24"/>
                <w:lang w:eastAsia="lv-LV"/>
              </w:rPr>
              <w:t>a</w:t>
            </w:r>
            <w:r w:rsidR="00BC6C70" w:rsidRPr="00BD7A0D">
              <w:rPr>
                <w:rFonts w:ascii="Times New Roman" w:eastAsia="Times New Roman" w:hAnsi="Times New Roman" w:cs="Times New Roman"/>
                <w:sz w:val="24"/>
                <w:szCs w:val="24"/>
                <w:lang w:eastAsia="lv-LV"/>
              </w:rPr>
              <w:t xml:space="preserve"> </w:t>
            </w:r>
            <w:r w:rsidR="00BC6C70" w:rsidRPr="00B958E5">
              <w:rPr>
                <w:rFonts w:ascii="Times New Roman" w:eastAsia="Times New Roman" w:hAnsi="Times New Roman" w:cs="Times New Roman"/>
                <w:sz w:val="24"/>
                <w:szCs w:val="24"/>
                <w:lang w:eastAsia="lv-LV"/>
              </w:rPr>
              <w:t>regulējumu</w:t>
            </w:r>
            <w:r w:rsidR="003D580D">
              <w:rPr>
                <w:rFonts w:ascii="Times New Roman" w:eastAsia="Times New Roman" w:hAnsi="Times New Roman" w:cs="Times New Roman"/>
                <w:sz w:val="24"/>
                <w:szCs w:val="24"/>
                <w:lang w:eastAsia="lv-LV"/>
              </w:rPr>
              <w:t>,</w:t>
            </w:r>
            <w:r w:rsidR="00980857">
              <w:rPr>
                <w:rFonts w:ascii="Times New Roman" w:eastAsia="Times New Roman" w:hAnsi="Times New Roman" w:cs="Times New Roman"/>
                <w:sz w:val="24"/>
                <w:szCs w:val="24"/>
                <w:lang w:eastAsia="lv-LV"/>
              </w:rPr>
              <w:t xml:space="preserve"> lai noteiktu kārtību šādu zemju īpašuma tiesību nostiprināšanai </w:t>
            </w:r>
            <w:proofErr w:type="spellStart"/>
            <w:r w:rsidR="00980857">
              <w:rPr>
                <w:rFonts w:ascii="Times New Roman" w:eastAsia="Times New Roman" w:hAnsi="Times New Roman" w:cs="Times New Roman"/>
                <w:sz w:val="24"/>
                <w:szCs w:val="24"/>
                <w:lang w:eastAsia="lv-LV"/>
              </w:rPr>
              <w:t>zemesgrāmāts</w:t>
            </w:r>
            <w:proofErr w:type="spellEnd"/>
            <w:r w:rsidR="00980857">
              <w:rPr>
                <w:rFonts w:ascii="Times New Roman" w:eastAsia="Times New Roman" w:hAnsi="Times New Roman" w:cs="Times New Roman"/>
                <w:sz w:val="24"/>
                <w:szCs w:val="24"/>
                <w:lang w:eastAsia="lv-LV"/>
              </w:rPr>
              <w:t>.</w:t>
            </w:r>
            <w:r w:rsidR="003D580D">
              <w:rPr>
                <w:rFonts w:ascii="Times New Roman" w:eastAsia="Times New Roman" w:hAnsi="Times New Roman" w:cs="Times New Roman"/>
                <w:sz w:val="24"/>
                <w:szCs w:val="24"/>
                <w:lang w:eastAsia="lv-LV"/>
              </w:rPr>
              <w:t xml:space="preserve"> nodrošinot īpašumtiesību nostiprināšanu</w:t>
            </w:r>
            <w:r w:rsidR="008D6F1F">
              <w:rPr>
                <w:rFonts w:ascii="Times New Roman" w:eastAsia="Times New Roman" w:hAnsi="Times New Roman" w:cs="Times New Roman"/>
                <w:sz w:val="24"/>
                <w:szCs w:val="24"/>
                <w:lang w:eastAsia="lv-LV"/>
              </w:rPr>
              <w:t xml:space="preserve">. </w:t>
            </w:r>
          </w:p>
          <w:p w14:paraId="30A47756" w14:textId="05CD92DB" w:rsidR="008D6F1F" w:rsidRDefault="001811D9" w:rsidP="003E4CBB">
            <w:pPr>
              <w:spacing w:after="0" w:line="240" w:lineRule="auto"/>
              <w:jc w:val="both"/>
              <w:rPr>
                <w:rFonts w:ascii="Times New Roman" w:hAnsi="Times New Roman" w:cs="Times New Roman"/>
                <w:sz w:val="24"/>
                <w:szCs w:val="24"/>
                <w:lang w:eastAsia="lv-LV"/>
              </w:rPr>
            </w:pPr>
            <w:r w:rsidRPr="00BD7A0D">
              <w:rPr>
                <w:rFonts w:ascii="Times New Roman" w:hAnsi="Times New Roman" w:cs="Times New Roman"/>
                <w:sz w:val="24"/>
                <w:szCs w:val="24"/>
                <w:lang w:eastAsia="lv-LV"/>
              </w:rPr>
              <w:t>Likum</w:t>
            </w:r>
            <w:r w:rsidR="000D27D6">
              <w:rPr>
                <w:rFonts w:ascii="Times New Roman" w:hAnsi="Times New Roman" w:cs="Times New Roman"/>
                <w:sz w:val="24"/>
                <w:szCs w:val="24"/>
                <w:lang w:eastAsia="lv-LV"/>
              </w:rPr>
              <w:t xml:space="preserve">projekts </w:t>
            </w:r>
            <w:r w:rsidR="004D61EC" w:rsidRPr="00FA585F">
              <w:rPr>
                <w:rFonts w:ascii="Times New Roman" w:hAnsi="Times New Roman" w:cs="Times New Roman"/>
                <w:sz w:val="24"/>
                <w:szCs w:val="24"/>
                <w:lang w:eastAsia="lv-LV"/>
              </w:rPr>
              <w:t>„Grozījumi likumā „</w:t>
            </w:r>
            <w:hyperlink r:id="rId9" w:tgtFrame="_blank" w:history="1">
              <w:r w:rsidR="004D61EC" w:rsidRPr="00FA585F">
                <w:rPr>
                  <w:rFonts w:ascii="Times New Roman" w:hAnsi="Times New Roman" w:cs="Times New Roman"/>
                  <w:sz w:val="24"/>
                  <w:szCs w:val="24"/>
                  <w:lang w:eastAsia="lv-LV"/>
                </w:rPr>
                <w:t>Par valsts un pašvaldību zemes īpašuma tiesībām un to nostiprināšanu zemesgrāmatās</w:t>
              </w:r>
            </w:hyperlink>
            <w:r w:rsidR="004D61EC" w:rsidRPr="00FA585F">
              <w:rPr>
                <w:rFonts w:ascii="Times New Roman" w:hAnsi="Times New Roman" w:cs="Times New Roman"/>
                <w:sz w:val="24"/>
                <w:szCs w:val="24"/>
                <w:lang w:eastAsia="lv-LV"/>
              </w:rPr>
              <w:t>””</w:t>
            </w:r>
            <w:r w:rsidR="004D61EC">
              <w:rPr>
                <w:rFonts w:ascii="Times New Roman" w:hAnsi="Times New Roman" w:cs="Times New Roman"/>
                <w:sz w:val="24"/>
                <w:szCs w:val="24"/>
                <w:lang w:eastAsia="lv-LV"/>
              </w:rPr>
              <w:t xml:space="preserve"> (turpmāk – Likumprojekts)</w:t>
            </w:r>
            <w:r w:rsidR="004D61EC">
              <w:rPr>
                <w:rFonts w:ascii="Times New Roman" w:hAnsi="Times New Roman" w:cs="Times New Roman"/>
                <w:b/>
                <w:sz w:val="28"/>
                <w:szCs w:val="28"/>
              </w:rPr>
              <w:t xml:space="preserve"> </w:t>
            </w:r>
            <w:r w:rsidR="000D27D6">
              <w:rPr>
                <w:rFonts w:ascii="Times New Roman" w:hAnsi="Times New Roman" w:cs="Times New Roman"/>
                <w:sz w:val="24"/>
                <w:szCs w:val="24"/>
                <w:lang w:eastAsia="lv-LV"/>
              </w:rPr>
              <w:t>paredz</w:t>
            </w:r>
            <w:r w:rsidR="00B958E5">
              <w:rPr>
                <w:rFonts w:ascii="Times New Roman" w:hAnsi="Times New Roman" w:cs="Times New Roman"/>
                <w:sz w:val="24"/>
                <w:szCs w:val="24"/>
                <w:lang w:eastAsia="lv-LV"/>
              </w:rPr>
              <w:t xml:space="preserve"> papildināt</w:t>
            </w:r>
            <w:r w:rsidR="000D27D6">
              <w:rPr>
                <w:rFonts w:ascii="Times New Roman" w:hAnsi="Times New Roman" w:cs="Times New Roman"/>
                <w:sz w:val="24"/>
                <w:szCs w:val="24"/>
                <w:lang w:eastAsia="lv-LV"/>
              </w:rPr>
              <w:t xml:space="preserve"> likumu</w:t>
            </w:r>
            <w:r w:rsidR="004D61EC">
              <w:rPr>
                <w:rFonts w:ascii="Times New Roman" w:hAnsi="Times New Roman" w:cs="Times New Roman"/>
                <w:sz w:val="24"/>
                <w:szCs w:val="24"/>
                <w:lang w:eastAsia="lv-LV"/>
              </w:rPr>
              <w:t xml:space="preserve"> </w:t>
            </w:r>
            <w:r w:rsidR="00B958E5">
              <w:rPr>
                <w:rFonts w:ascii="Times New Roman" w:hAnsi="Times New Roman" w:cs="Times New Roman"/>
                <w:sz w:val="24"/>
                <w:szCs w:val="24"/>
                <w:lang w:eastAsia="lv-LV"/>
              </w:rPr>
              <w:t>ar</w:t>
            </w:r>
            <w:r w:rsidR="00980857">
              <w:rPr>
                <w:rFonts w:ascii="Times New Roman" w:hAnsi="Times New Roman" w:cs="Times New Roman"/>
                <w:sz w:val="24"/>
                <w:szCs w:val="24"/>
                <w:lang w:eastAsia="lv-LV"/>
              </w:rPr>
              <w:t xml:space="preserve"> jaunu</w:t>
            </w:r>
            <w:r w:rsidRPr="00BD7A0D">
              <w:rPr>
                <w:rFonts w:ascii="Times New Roman" w:hAnsi="Times New Roman" w:cs="Times New Roman"/>
                <w:sz w:val="24"/>
                <w:szCs w:val="24"/>
                <w:lang w:eastAsia="lv-LV"/>
              </w:rPr>
              <w:t xml:space="preserve"> 1</w:t>
            </w:r>
            <w:r w:rsidR="00B958E5">
              <w:rPr>
                <w:rFonts w:ascii="Times New Roman" w:hAnsi="Times New Roman" w:cs="Times New Roman"/>
                <w:sz w:val="24"/>
                <w:szCs w:val="24"/>
                <w:lang w:eastAsia="lv-LV"/>
              </w:rPr>
              <w:t>0</w:t>
            </w:r>
            <w:r w:rsidRPr="00BD7A0D">
              <w:rPr>
                <w:rFonts w:ascii="Times New Roman" w:hAnsi="Times New Roman" w:cs="Times New Roman"/>
                <w:sz w:val="24"/>
                <w:szCs w:val="24"/>
                <w:lang w:eastAsia="lv-LV"/>
              </w:rPr>
              <w:t>.</w:t>
            </w:r>
            <w:r w:rsidR="00ED2997">
              <w:rPr>
                <w:rFonts w:ascii="Times New Roman" w:hAnsi="Times New Roman" w:cs="Times New Roman"/>
                <w:sz w:val="24"/>
                <w:szCs w:val="24"/>
                <w:vertAlign w:val="superscript"/>
                <w:lang w:eastAsia="lv-LV"/>
              </w:rPr>
              <w:t>3</w:t>
            </w:r>
            <w:r w:rsidR="005D49A3">
              <w:rPr>
                <w:rFonts w:ascii="Times New Roman" w:hAnsi="Times New Roman" w:cs="Times New Roman"/>
                <w:sz w:val="24"/>
                <w:szCs w:val="24"/>
                <w:lang w:eastAsia="lv-LV"/>
              </w:rPr>
              <w:t> </w:t>
            </w:r>
            <w:r w:rsidRPr="00BD7A0D">
              <w:rPr>
                <w:rFonts w:ascii="Times New Roman" w:hAnsi="Times New Roman" w:cs="Times New Roman"/>
                <w:sz w:val="24"/>
                <w:szCs w:val="24"/>
                <w:lang w:eastAsia="lv-LV"/>
              </w:rPr>
              <w:t>pant</w:t>
            </w:r>
            <w:r w:rsidR="00B958E5">
              <w:rPr>
                <w:rFonts w:ascii="Times New Roman" w:hAnsi="Times New Roman" w:cs="Times New Roman"/>
                <w:sz w:val="24"/>
                <w:szCs w:val="24"/>
                <w:lang w:eastAsia="lv-LV"/>
              </w:rPr>
              <w:t>u</w:t>
            </w:r>
            <w:r w:rsidR="003E4CBB">
              <w:rPr>
                <w:rFonts w:ascii="Times New Roman" w:hAnsi="Times New Roman" w:cs="Times New Roman"/>
                <w:sz w:val="24"/>
                <w:szCs w:val="24"/>
                <w:lang w:eastAsia="lv-LV"/>
              </w:rPr>
              <w:t xml:space="preserve">. </w:t>
            </w:r>
            <w:r w:rsidR="00980857">
              <w:rPr>
                <w:rFonts w:ascii="Times New Roman" w:hAnsi="Times New Roman" w:cs="Times New Roman"/>
                <w:sz w:val="24"/>
                <w:szCs w:val="24"/>
                <w:lang w:eastAsia="lv-LV"/>
              </w:rPr>
              <w:t xml:space="preserve">Tāpat kā par citām valstij vai pašvaldībām piekrītošajām zemēm arī par rezerves zemes fondā ieskaitītiem zemes gabaliem, lai nostiprinātu īpašuma tiesības zemesgrāmatā, tiek sagatavota uzziņa. </w:t>
            </w:r>
            <w:r w:rsidR="003E4CBB">
              <w:rPr>
                <w:rFonts w:ascii="Times New Roman" w:hAnsi="Times New Roman" w:cs="Times New Roman"/>
                <w:sz w:val="24"/>
                <w:szCs w:val="24"/>
                <w:lang w:eastAsia="lv-LV"/>
              </w:rPr>
              <w:t>Panta pirmajā daļā</w:t>
            </w:r>
            <w:r w:rsidR="00B958E5">
              <w:rPr>
                <w:rFonts w:ascii="Times New Roman" w:hAnsi="Times New Roman" w:cs="Times New Roman"/>
                <w:sz w:val="24"/>
                <w:szCs w:val="24"/>
                <w:lang w:eastAsia="lv-LV"/>
              </w:rPr>
              <w:t xml:space="preserve"> no</w:t>
            </w:r>
            <w:r w:rsidR="003E4CBB">
              <w:rPr>
                <w:rFonts w:ascii="Times New Roman" w:hAnsi="Times New Roman" w:cs="Times New Roman"/>
                <w:sz w:val="24"/>
                <w:szCs w:val="24"/>
                <w:lang w:eastAsia="lv-LV"/>
              </w:rPr>
              <w:t>teikts</w:t>
            </w:r>
            <w:r w:rsidR="00B958E5">
              <w:rPr>
                <w:rFonts w:ascii="Times New Roman" w:hAnsi="Times New Roman" w:cs="Times New Roman"/>
                <w:sz w:val="24"/>
                <w:szCs w:val="24"/>
                <w:lang w:eastAsia="lv-LV"/>
              </w:rPr>
              <w:t>, kāda informācija jānorāda uzziņā</w:t>
            </w:r>
            <w:r w:rsidR="004D61EC">
              <w:rPr>
                <w:rFonts w:ascii="Times New Roman" w:hAnsi="Times New Roman" w:cs="Times New Roman"/>
                <w:sz w:val="24"/>
                <w:szCs w:val="24"/>
                <w:lang w:eastAsia="lv-LV"/>
              </w:rPr>
              <w:t xml:space="preserve">, proti, </w:t>
            </w:r>
            <w:r w:rsidR="00B958E5">
              <w:rPr>
                <w:rFonts w:ascii="Times New Roman" w:hAnsi="Times New Roman" w:cs="Times New Roman"/>
                <w:sz w:val="24"/>
                <w:szCs w:val="24"/>
                <w:lang w:eastAsia="lv-LV"/>
              </w:rPr>
              <w:t xml:space="preserve">zemes gabala platība, </w:t>
            </w:r>
            <w:r w:rsidR="00B958E5" w:rsidRPr="00B958E5">
              <w:rPr>
                <w:rFonts w:ascii="Times New Roman" w:hAnsi="Times New Roman" w:cs="Times New Roman"/>
                <w:sz w:val="24"/>
                <w:szCs w:val="24"/>
                <w:lang w:eastAsia="lv-LV"/>
              </w:rPr>
              <w:t>informācija par to, ka rezerves zemes fondā ieskaitīts zemes gabals pieder vai</w:t>
            </w:r>
            <w:r w:rsidR="00B958E5">
              <w:rPr>
                <w:rFonts w:ascii="Times New Roman" w:hAnsi="Times New Roman" w:cs="Times New Roman"/>
                <w:sz w:val="24"/>
                <w:szCs w:val="24"/>
                <w:lang w:eastAsia="lv-LV"/>
              </w:rPr>
              <w:t xml:space="preserve"> piekrīt valstij un pašvaldībai, </w:t>
            </w:r>
            <w:r w:rsidR="00B958E5" w:rsidRPr="00B958E5">
              <w:rPr>
                <w:rFonts w:ascii="Times New Roman" w:hAnsi="Times New Roman" w:cs="Times New Roman"/>
                <w:sz w:val="24"/>
                <w:szCs w:val="24"/>
                <w:lang w:eastAsia="lv-LV"/>
              </w:rPr>
              <w:t>kādas ēkas (būves) atrodas uz zemes ga</w:t>
            </w:r>
            <w:r w:rsidR="00B958E5">
              <w:rPr>
                <w:rFonts w:ascii="Times New Roman" w:hAnsi="Times New Roman" w:cs="Times New Roman"/>
                <w:sz w:val="24"/>
                <w:szCs w:val="24"/>
                <w:lang w:eastAsia="lv-LV"/>
              </w:rPr>
              <w:t xml:space="preserve">bala, </w:t>
            </w:r>
            <w:r w:rsidR="00B958E5" w:rsidRPr="00B958E5">
              <w:rPr>
                <w:rFonts w:ascii="Times New Roman" w:hAnsi="Times New Roman" w:cs="Times New Roman"/>
                <w:sz w:val="24"/>
                <w:szCs w:val="24"/>
                <w:lang w:eastAsia="lv-LV"/>
              </w:rPr>
              <w:t>informācija par to, vai uz zemes gabala atrodas citām p</w:t>
            </w:r>
            <w:r w:rsidR="00B958E5">
              <w:rPr>
                <w:rFonts w:ascii="Times New Roman" w:hAnsi="Times New Roman" w:cs="Times New Roman"/>
                <w:sz w:val="24"/>
                <w:szCs w:val="24"/>
                <w:lang w:eastAsia="lv-LV"/>
              </w:rPr>
              <w:t xml:space="preserve">ersonām piederošas ēkas (būves) un </w:t>
            </w:r>
            <w:r w:rsidR="00B958E5" w:rsidRPr="00B958E5">
              <w:rPr>
                <w:rFonts w:ascii="Times New Roman" w:hAnsi="Times New Roman" w:cs="Times New Roman"/>
                <w:sz w:val="24"/>
                <w:szCs w:val="24"/>
                <w:lang w:eastAsia="lv-LV"/>
              </w:rPr>
              <w:t>nekustamā īpašuma objekta apgrūtinājumi.</w:t>
            </w:r>
            <w:r w:rsidR="003E4CBB">
              <w:rPr>
                <w:rFonts w:ascii="Times New Roman" w:hAnsi="Times New Roman" w:cs="Times New Roman"/>
                <w:sz w:val="24"/>
                <w:szCs w:val="24"/>
                <w:lang w:eastAsia="lv-LV"/>
              </w:rPr>
              <w:t xml:space="preserve"> </w:t>
            </w:r>
          </w:p>
          <w:p w14:paraId="645D084A" w14:textId="7C594B84" w:rsidR="003E4CBB" w:rsidRDefault="004D61EC" w:rsidP="003E4CB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Likumprojekta </w:t>
            </w:r>
            <w:r w:rsidR="003E4CBB" w:rsidRPr="00BD7A0D">
              <w:rPr>
                <w:rFonts w:ascii="Times New Roman" w:hAnsi="Times New Roman" w:cs="Times New Roman"/>
                <w:sz w:val="24"/>
                <w:szCs w:val="24"/>
                <w:lang w:eastAsia="lv-LV"/>
              </w:rPr>
              <w:t>1</w:t>
            </w:r>
            <w:r w:rsidR="003E4CBB">
              <w:rPr>
                <w:rFonts w:ascii="Times New Roman" w:hAnsi="Times New Roman" w:cs="Times New Roman"/>
                <w:sz w:val="24"/>
                <w:szCs w:val="24"/>
                <w:lang w:eastAsia="lv-LV"/>
              </w:rPr>
              <w:t>0</w:t>
            </w:r>
            <w:r w:rsidR="003E4CBB" w:rsidRPr="00BD7A0D">
              <w:rPr>
                <w:rFonts w:ascii="Times New Roman" w:hAnsi="Times New Roman" w:cs="Times New Roman"/>
                <w:sz w:val="24"/>
                <w:szCs w:val="24"/>
                <w:lang w:eastAsia="lv-LV"/>
              </w:rPr>
              <w:t>.</w:t>
            </w:r>
            <w:r w:rsidR="00ED2997">
              <w:rPr>
                <w:rFonts w:ascii="Times New Roman" w:hAnsi="Times New Roman" w:cs="Times New Roman"/>
                <w:sz w:val="24"/>
                <w:szCs w:val="24"/>
                <w:vertAlign w:val="superscript"/>
                <w:lang w:eastAsia="lv-LV"/>
              </w:rPr>
              <w:t>3</w:t>
            </w:r>
            <w:r w:rsidR="009E43B6">
              <w:rPr>
                <w:rFonts w:ascii="Times New Roman" w:hAnsi="Times New Roman" w:cs="Times New Roman"/>
                <w:sz w:val="24"/>
                <w:szCs w:val="24"/>
                <w:lang w:eastAsia="lv-LV"/>
              </w:rPr>
              <w:t> </w:t>
            </w:r>
            <w:r w:rsidR="00980857">
              <w:rPr>
                <w:rFonts w:ascii="Times New Roman" w:hAnsi="Times New Roman" w:cs="Times New Roman"/>
                <w:sz w:val="24"/>
                <w:szCs w:val="24"/>
                <w:lang w:eastAsia="lv-LV"/>
              </w:rPr>
              <w:t>panta otrajā daļā noteikt</w:t>
            </w:r>
            <w:r w:rsidR="003E4CBB">
              <w:rPr>
                <w:rFonts w:ascii="Times New Roman" w:hAnsi="Times New Roman" w:cs="Times New Roman"/>
                <w:sz w:val="24"/>
                <w:szCs w:val="24"/>
                <w:lang w:eastAsia="lv-LV"/>
              </w:rPr>
              <w:t>s, ka u</w:t>
            </w:r>
            <w:r w:rsidR="003E4CBB" w:rsidRPr="003E4CBB">
              <w:rPr>
                <w:rFonts w:ascii="Times New Roman" w:hAnsi="Times New Roman" w:cs="Times New Roman"/>
                <w:sz w:val="24"/>
                <w:szCs w:val="24"/>
                <w:lang w:eastAsia="lv-LV"/>
              </w:rPr>
              <w:t xml:space="preserve">zziņai </w:t>
            </w:r>
            <w:r w:rsidR="003E4CBB">
              <w:rPr>
                <w:rFonts w:ascii="Times New Roman" w:hAnsi="Times New Roman" w:cs="Times New Roman"/>
                <w:sz w:val="24"/>
                <w:szCs w:val="24"/>
                <w:lang w:eastAsia="lv-LV"/>
              </w:rPr>
              <w:t>ir jā</w:t>
            </w:r>
            <w:r w:rsidR="003E4CBB" w:rsidRPr="003E4CBB">
              <w:rPr>
                <w:rFonts w:ascii="Times New Roman" w:hAnsi="Times New Roman" w:cs="Times New Roman"/>
                <w:sz w:val="24"/>
                <w:szCs w:val="24"/>
                <w:lang w:eastAsia="lv-LV"/>
              </w:rPr>
              <w:t>pievieno dokumenti, kas apstip</w:t>
            </w:r>
            <w:r w:rsidR="003E4CBB">
              <w:rPr>
                <w:rFonts w:ascii="Times New Roman" w:hAnsi="Times New Roman" w:cs="Times New Roman"/>
                <w:sz w:val="24"/>
                <w:szCs w:val="24"/>
                <w:lang w:eastAsia="lv-LV"/>
              </w:rPr>
              <w:t>rina uzziņā norādītos apstākļus, piemēram,</w:t>
            </w:r>
            <w:r w:rsidR="003E4CBB" w:rsidRPr="003E4CBB">
              <w:rPr>
                <w:rFonts w:ascii="Times New Roman" w:hAnsi="Times New Roman" w:cs="Times New Roman"/>
                <w:sz w:val="24"/>
                <w:szCs w:val="24"/>
                <w:lang w:eastAsia="lv-LV"/>
              </w:rPr>
              <w:t xml:space="preserve"> zemes robežu plān</w:t>
            </w:r>
            <w:r w:rsidR="003E4CBB">
              <w:rPr>
                <w:rFonts w:ascii="Times New Roman" w:hAnsi="Times New Roman" w:cs="Times New Roman"/>
                <w:sz w:val="24"/>
                <w:szCs w:val="24"/>
                <w:lang w:eastAsia="lv-LV"/>
              </w:rPr>
              <w:t>s</w:t>
            </w:r>
            <w:r w:rsidR="003E4CBB" w:rsidRPr="003E4CBB">
              <w:rPr>
                <w:rFonts w:ascii="Times New Roman" w:hAnsi="Times New Roman" w:cs="Times New Roman"/>
                <w:sz w:val="24"/>
                <w:szCs w:val="24"/>
                <w:lang w:eastAsia="lv-LV"/>
              </w:rPr>
              <w:t>. Ja zemes gabals nav kadastrāli uzmērīts, tā platību apliecina Valsts zemes dienesta kadastra izziņa, kam pievienota informācija no Nekustamā īpašuma valsts kadastra informācijas sistēmas telpiskajiem datiem par zemes gabala platību un izvietojumu apvidū.</w:t>
            </w:r>
          </w:p>
          <w:p w14:paraId="1772D2FA" w14:textId="58B0297C" w:rsidR="00615332" w:rsidRDefault="00D57BC9" w:rsidP="008D6F1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Likumprojekta </w:t>
            </w:r>
            <w:r w:rsidR="000F1A47" w:rsidRPr="00BD7A0D">
              <w:rPr>
                <w:rFonts w:ascii="Times New Roman" w:hAnsi="Times New Roman" w:cs="Times New Roman"/>
                <w:sz w:val="24"/>
                <w:szCs w:val="24"/>
                <w:lang w:eastAsia="lv-LV"/>
              </w:rPr>
              <w:t>1</w:t>
            </w:r>
            <w:r w:rsidR="000F1A47">
              <w:rPr>
                <w:rFonts w:ascii="Times New Roman" w:hAnsi="Times New Roman" w:cs="Times New Roman"/>
                <w:sz w:val="24"/>
                <w:szCs w:val="24"/>
                <w:lang w:eastAsia="lv-LV"/>
              </w:rPr>
              <w:t>0</w:t>
            </w:r>
            <w:r w:rsidR="000F1A47" w:rsidRPr="00BD7A0D">
              <w:rPr>
                <w:rFonts w:ascii="Times New Roman" w:hAnsi="Times New Roman" w:cs="Times New Roman"/>
                <w:sz w:val="24"/>
                <w:szCs w:val="24"/>
                <w:lang w:eastAsia="lv-LV"/>
              </w:rPr>
              <w:t>.</w:t>
            </w:r>
            <w:r w:rsidR="00ED2997">
              <w:rPr>
                <w:rFonts w:ascii="Times New Roman" w:hAnsi="Times New Roman" w:cs="Times New Roman"/>
                <w:sz w:val="24"/>
                <w:szCs w:val="24"/>
                <w:vertAlign w:val="superscript"/>
                <w:lang w:eastAsia="lv-LV"/>
              </w:rPr>
              <w:t>3</w:t>
            </w:r>
            <w:r>
              <w:rPr>
                <w:rFonts w:ascii="Times New Roman" w:hAnsi="Times New Roman" w:cs="Times New Roman"/>
                <w:sz w:val="24"/>
                <w:szCs w:val="24"/>
                <w:lang w:eastAsia="lv-LV"/>
              </w:rPr>
              <w:t> </w:t>
            </w:r>
            <w:r w:rsidR="000F1A47">
              <w:rPr>
                <w:rFonts w:ascii="Times New Roman" w:hAnsi="Times New Roman" w:cs="Times New Roman"/>
                <w:sz w:val="24"/>
                <w:szCs w:val="24"/>
                <w:lang w:eastAsia="lv-LV"/>
              </w:rPr>
              <w:t>panta trešā daļa norāda, ka u</w:t>
            </w:r>
            <w:r w:rsidR="008D6F1F" w:rsidRPr="008D6F1F">
              <w:rPr>
                <w:rFonts w:ascii="Times New Roman" w:hAnsi="Times New Roman" w:cs="Times New Roman"/>
                <w:sz w:val="24"/>
                <w:szCs w:val="24"/>
                <w:lang w:eastAsia="lv-LV"/>
              </w:rPr>
              <w:t>zziņu paraksta valsts institūcijas administratīvais vadītājs vai attiecīgās pašvaldības domes priekšsēdētājs.</w:t>
            </w:r>
          </w:p>
          <w:p w14:paraId="3D1E0886" w14:textId="69128B29" w:rsidR="008D6F1F" w:rsidRPr="003E4CBB" w:rsidRDefault="000D27D6">
            <w:pPr>
              <w:spacing w:after="0" w:line="240" w:lineRule="auto"/>
              <w:jc w:val="both"/>
              <w:rPr>
                <w:rFonts w:ascii="Times New Roman" w:hAnsi="Times New Roman" w:cs="Times New Roman"/>
                <w:sz w:val="24"/>
                <w:szCs w:val="24"/>
                <w:lang w:eastAsia="lv-LV"/>
              </w:rPr>
            </w:pPr>
            <w:r w:rsidRPr="000D27D6">
              <w:rPr>
                <w:rFonts w:ascii="Times New Roman" w:hAnsi="Times New Roman" w:cs="Times New Roman"/>
                <w:sz w:val="24"/>
                <w:szCs w:val="24"/>
                <w:lang w:eastAsia="lv-LV"/>
              </w:rPr>
              <w:t>Likumprojekts precizē likuma 13</w:t>
            </w:r>
            <w:r w:rsidR="00D57BC9" w:rsidRPr="000D27D6">
              <w:rPr>
                <w:rFonts w:ascii="Times New Roman" w:hAnsi="Times New Roman" w:cs="Times New Roman"/>
                <w:sz w:val="24"/>
                <w:szCs w:val="24"/>
                <w:lang w:eastAsia="lv-LV"/>
              </w:rPr>
              <w:t>.</w:t>
            </w:r>
            <w:r w:rsidR="00D57BC9">
              <w:rPr>
                <w:rFonts w:ascii="Times New Roman" w:hAnsi="Times New Roman" w:cs="Times New Roman"/>
                <w:sz w:val="24"/>
                <w:szCs w:val="24"/>
                <w:lang w:eastAsia="lv-LV"/>
              </w:rPr>
              <w:t> </w:t>
            </w:r>
            <w:r w:rsidRPr="000D27D6">
              <w:rPr>
                <w:rFonts w:ascii="Times New Roman" w:hAnsi="Times New Roman" w:cs="Times New Roman"/>
                <w:sz w:val="24"/>
                <w:szCs w:val="24"/>
                <w:lang w:eastAsia="lv-LV"/>
              </w:rPr>
              <w:t>panta pirmās daļas 1. un 3.</w:t>
            </w:r>
            <w:r w:rsidR="00D57BC9">
              <w:rPr>
                <w:rFonts w:ascii="Times New Roman" w:hAnsi="Times New Roman" w:cs="Times New Roman"/>
                <w:sz w:val="24"/>
                <w:szCs w:val="24"/>
                <w:lang w:eastAsia="lv-LV"/>
              </w:rPr>
              <w:t> </w:t>
            </w:r>
            <w:r w:rsidRPr="000D27D6">
              <w:rPr>
                <w:rFonts w:ascii="Times New Roman" w:hAnsi="Times New Roman" w:cs="Times New Roman"/>
                <w:sz w:val="24"/>
                <w:szCs w:val="24"/>
                <w:lang w:eastAsia="lv-LV"/>
              </w:rPr>
              <w:t>punktu</w:t>
            </w:r>
            <w:r>
              <w:rPr>
                <w:rFonts w:ascii="Times New Roman" w:hAnsi="Times New Roman" w:cs="Times New Roman"/>
                <w:sz w:val="24"/>
                <w:szCs w:val="24"/>
                <w:lang w:eastAsia="lv-LV"/>
              </w:rPr>
              <w:t xml:space="preserve">, </w:t>
            </w:r>
            <w:r w:rsidR="000F1A47">
              <w:rPr>
                <w:rFonts w:ascii="Times New Roman" w:hAnsi="Times New Roman" w:cs="Times New Roman"/>
                <w:sz w:val="24"/>
                <w:szCs w:val="24"/>
                <w:lang w:eastAsia="lv-LV"/>
              </w:rPr>
              <w:t>bez minētajiem pantiem</w:t>
            </w:r>
            <w:r>
              <w:rPr>
                <w:rFonts w:ascii="Times New Roman" w:hAnsi="Times New Roman" w:cs="Times New Roman"/>
                <w:sz w:val="24"/>
                <w:szCs w:val="24"/>
                <w:lang w:eastAsia="lv-LV"/>
              </w:rPr>
              <w:t xml:space="preserve"> iekļaujot</w:t>
            </w:r>
            <w:r w:rsidR="000F1A47">
              <w:rPr>
                <w:rFonts w:ascii="Times New Roman" w:hAnsi="Times New Roman" w:cs="Times New Roman"/>
                <w:sz w:val="24"/>
                <w:szCs w:val="24"/>
                <w:lang w:eastAsia="lv-LV"/>
              </w:rPr>
              <w:t xml:space="preserve"> arī</w:t>
            </w:r>
            <w:r>
              <w:rPr>
                <w:rFonts w:ascii="Times New Roman" w:hAnsi="Times New Roman" w:cs="Times New Roman"/>
                <w:sz w:val="24"/>
                <w:szCs w:val="24"/>
                <w:lang w:eastAsia="lv-LV"/>
              </w:rPr>
              <w:t xml:space="preserve"> </w:t>
            </w:r>
            <w:r w:rsidRPr="00BD7A0D">
              <w:rPr>
                <w:rFonts w:ascii="Times New Roman" w:hAnsi="Times New Roman" w:cs="Times New Roman"/>
                <w:sz w:val="24"/>
                <w:szCs w:val="24"/>
                <w:lang w:eastAsia="lv-LV"/>
              </w:rPr>
              <w:t>1</w:t>
            </w:r>
            <w:r>
              <w:rPr>
                <w:rFonts w:ascii="Times New Roman" w:hAnsi="Times New Roman" w:cs="Times New Roman"/>
                <w:sz w:val="24"/>
                <w:szCs w:val="24"/>
                <w:lang w:eastAsia="lv-LV"/>
              </w:rPr>
              <w:t>0</w:t>
            </w:r>
            <w:r w:rsidRPr="00BD7A0D">
              <w:rPr>
                <w:rFonts w:ascii="Times New Roman" w:hAnsi="Times New Roman" w:cs="Times New Roman"/>
                <w:sz w:val="24"/>
                <w:szCs w:val="24"/>
                <w:lang w:eastAsia="lv-LV"/>
              </w:rPr>
              <w:t>.</w:t>
            </w:r>
            <w:r w:rsidR="00ED2997">
              <w:rPr>
                <w:rFonts w:ascii="Times New Roman" w:hAnsi="Times New Roman" w:cs="Times New Roman"/>
                <w:sz w:val="24"/>
                <w:szCs w:val="24"/>
                <w:vertAlign w:val="superscript"/>
                <w:lang w:eastAsia="lv-LV"/>
              </w:rPr>
              <w:t>3</w:t>
            </w:r>
            <w:bookmarkStart w:id="0" w:name="_GoBack"/>
            <w:bookmarkEnd w:id="0"/>
            <w:r>
              <w:rPr>
                <w:rFonts w:ascii="Times New Roman" w:hAnsi="Times New Roman" w:cs="Times New Roman"/>
                <w:sz w:val="24"/>
                <w:szCs w:val="24"/>
                <w:lang w:eastAsia="lv-LV"/>
              </w:rPr>
              <w:t xml:space="preserve"> </w:t>
            </w:r>
            <w:r w:rsidRPr="00BD7A0D">
              <w:rPr>
                <w:rFonts w:ascii="Times New Roman" w:hAnsi="Times New Roman" w:cs="Times New Roman"/>
                <w:sz w:val="24"/>
                <w:szCs w:val="24"/>
                <w:lang w:eastAsia="lv-LV"/>
              </w:rPr>
              <w:t>pant</w:t>
            </w:r>
            <w:r>
              <w:rPr>
                <w:rFonts w:ascii="Times New Roman" w:hAnsi="Times New Roman" w:cs="Times New Roman"/>
                <w:sz w:val="24"/>
                <w:szCs w:val="24"/>
                <w:lang w:eastAsia="lv-LV"/>
              </w:rPr>
              <w:t>u.</w:t>
            </w:r>
          </w:p>
        </w:tc>
      </w:tr>
      <w:tr w:rsidR="009975DA" w:rsidRPr="00BD7A0D" w14:paraId="6B2207BB" w14:textId="77777777" w:rsidTr="006321AE">
        <w:trPr>
          <w:trHeight w:val="310"/>
          <w:tblCellSpacing w:w="15" w:type="dxa"/>
        </w:trPr>
        <w:tc>
          <w:tcPr>
            <w:tcW w:w="217" w:type="pct"/>
            <w:hideMark/>
          </w:tcPr>
          <w:p w14:paraId="776C3A91" w14:textId="17CE1946"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3.</w:t>
            </w:r>
          </w:p>
        </w:tc>
        <w:tc>
          <w:tcPr>
            <w:tcW w:w="1504" w:type="pct"/>
            <w:hideMark/>
          </w:tcPr>
          <w:p w14:paraId="0E0FC277"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Projekta izstrādē iesaistītās institūcijas</w:t>
            </w:r>
          </w:p>
        </w:tc>
        <w:tc>
          <w:tcPr>
            <w:tcW w:w="3213" w:type="pct"/>
            <w:hideMark/>
          </w:tcPr>
          <w:p w14:paraId="0DA41764" w14:textId="4853DBEB" w:rsidR="00800965" w:rsidRPr="00BD7A0D" w:rsidRDefault="0003133D" w:rsidP="003322E1">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w:t>
            </w:r>
          </w:p>
        </w:tc>
      </w:tr>
      <w:tr w:rsidR="00C429E2" w:rsidRPr="00BD7A0D" w14:paraId="38BBEEA4" w14:textId="77777777" w:rsidTr="006321AE">
        <w:trPr>
          <w:tblCellSpacing w:w="15" w:type="dxa"/>
        </w:trPr>
        <w:tc>
          <w:tcPr>
            <w:tcW w:w="217" w:type="pct"/>
            <w:hideMark/>
          </w:tcPr>
          <w:p w14:paraId="138F77D0"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p>
        </w:tc>
        <w:tc>
          <w:tcPr>
            <w:tcW w:w="1504" w:type="pct"/>
            <w:hideMark/>
          </w:tcPr>
          <w:p w14:paraId="01F4292E" w14:textId="77777777" w:rsidR="009717F4" w:rsidRPr="00BD7A0D" w:rsidRDefault="009717F4" w:rsidP="00B07DF7">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Cita informācija</w:t>
            </w:r>
          </w:p>
        </w:tc>
        <w:tc>
          <w:tcPr>
            <w:tcW w:w="3213" w:type="pct"/>
            <w:hideMark/>
          </w:tcPr>
          <w:p w14:paraId="0EDC692F" w14:textId="73385BFA" w:rsidR="009717F4" w:rsidRPr="00BD7A0D" w:rsidRDefault="00D176C6">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Valsts Zemes dienesta </w:t>
            </w:r>
            <w:r w:rsidR="007B147E" w:rsidRPr="007B147E">
              <w:rPr>
                <w:rFonts w:ascii="Times New Roman" w:eastAsia="Times New Roman" w:hAnsi="Times New Roman" w:cs="Times New Roman"/>
                <w:sz w:val="24"/>
                <w:szCs w:val="24"/>
                <w:lang w:eastAsia="lv-LV"/>
              </w:rPr>
              <w:t>Nekustamā īpašuma valsts kadastra informācijas sistēm</w:t>
            </w:r>
            <w:r w:rsidR="007B147E">
              <w:rPr>
                <w:rFonts w:ascii="Times New Roman" w:eastAsia="Times New Roman" w:hAnsi="Times New Roman" w:cs="Times New Roman"/>
                <w:sz w:val="24"/>
                <w:szCs w:val="24"/>
                <w:lang w:eastAsia="lv-LV"/>
              </w:rPr>
              <w:t xml:space="preserve">as </w:t>
            </w:r>
            <w:r>
              <w:rPr>
                <w:rFonts w:ascii="Times New Roman" w:eastAsia="Times New Roman" w:hAnsi="Times New Roman" w:cs="Times New Roman"/>
                <w:sz w:val="24"/>
                <w:szCs w:val="24"/>
                <w:lang w:eastAsia="lv-LV"/>
              </w:rPr>
              <w:t xml:space="preserve">datiem rezerves zemes fondā ir ieskaitītas 14 633 zemes vienības ar kopējo platību </w:t>
            </w:r>
            <w:r w:rsidRPr="00D176C6">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w:t>
            </w:r>
            <w:r w:rsidRPr="00D176C6">
              <w:rPr>
                <w:rFonts w:ascii="Times New Roman" w:eastAsia="Times New Roman" w:hAnsi="Times New Roman" w:cs="Times New Roman"/>
                <w:sz w:val="24"/>
                <w:szCs w:val="24"/>
                <w:lang w:eastAsia="lv-LV"/>
              </w:rPr>
              <w:t>307</w:t>
            </w:r>
            <w:r>
              <w:rPr>
                <w:rFonts w:ascii="Times New Roman" w:eastAsia="Times New Roman" w:hAnsi="Times New Roman" w:cs="Times New Roman"/>
                <w:sz w:val="24"/>
                <w:szCs w:val="24"/>
                <w:lang w:eastAsia="lv-LV"/>
              </w:rPr>
              <w:t> ha. Savukārt īpašuma tiesību atjaunošanai nav izmantota 4 101 zemes vienība ar kopējo platību 9 475 ha. Nozaru ministrij</w:t>
            </w:r>
            <w:r w:rsidR="00957EEF">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un pašvaldīb</w:t>
            </w:r>
            <w:r w:rsidR="00957EEF">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w:t>
            </w:r>
            <w:r w:rsidR="00957EEF">
              <w:rPr>
                <w:rFonts w:ascii="Times New Roman" w:eastAsia="Times New Roman" w:hAnsi="Times New Roman" w:cs="Times New Roman"/>
                <w:sz w:val="24"/>
                <w:szCs w:val="24"/>
                <w:lang w:eastAsia="lv-LV"/>
              </w:rPr>
              <w:t>ir jā</w:t>
            </w:r>
            <w:r>
              <w:rPr>
                <w:rFonts w:ascii="Times New Roman" w:eastAsia="Times New Roman" w:hAnsi="Times New Roman" w:cs="Times New Roman"/>
                <w:sz w:val="24"/>
                <w:szCs w:val="24"/>
                <w:lang w:eastAsia="lv-LV"/>
              </w:rPr>
              <w:t>izskat</w:t>
            </w:r>
            <w:r w:rsidR="00957EEF">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un </w:t>
            </w:r>
            <w:r w:rsidR="00957EEF">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pie</w:t>
            </w:r>
            <w:r w:rsidR="00957EEF">
              <w:rPr>
                <w:rFonts w:ascii="Times New Roman" w:eastAsia="Times New Roman" w:hAnsi="Times New Roman" w:cs="Times New Roman"/>
                <w:sz w:val="24"/>
                <w:szCs w:val="24"/>
                <w:lang w:eastAsia="lv-LV"/>
              </w:rPr>
              <w:t>ņem</w:t>
            </w:r>
            <w:r>
              <w:rPr>
                <w:rFonts w:ascii="Times New Roman" w:eastAsia="Times New Roman" w:hAnsi="Times New Roman" w:cs="Times New Roman"/>
                <w:sz w:val="24"/>
                <w:szCs w:val="24"/>
                <w:lang w:eastAsia="lv-LV"/>
              </w:rPr>
              <w:t xml:space="preserve"> lēmum</w:t>
            </w:r>
            <w:r w:rsidR="00957EE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par 18 734 zemes vienību piederību vai pie</w:t>
            </w:r>
            <w:r w:rsidR="00E02953">
              <w:rPr>
                <w:rFonts w:ascii="Times New Roman" w:eastAsia="Times New Roman" w:hAnsi="Times New Roman" w:cs="Times New Roman"/>
                <w:sz w:val="24"/>
                <w:szCs w:val="24"/>
                <w:lang w:eastAsia="lv-LV"/>
              </w:rPr>
              <w:t>kritību valstij vai pašvaldībai, kā arī jānostiprina īpašumtiesības zemesgrāmatā.</w:t>
            </w:r>
          </w:p>
        </w:tc>
      </w:tr>
    </w:tbl>
    <w:p w14:paraId="63B3FFB2" w14:textId="77777777" w:rsidR="00800965" w:rsidRPr="00BD7A0D" w:rsidRDefault="00800965" w:rsidP="00317AAB">
      <w:pPr>
        <w:spacing w:after="0" w:line="276" w:lineRule="auto"/>
        <w:ind w:right="57"/>
        <w:jc w:val="both"/>
        <w:rPr>
          <w:rFonts w:ascii="Times New Roman" w:hAnsi="Times New Roman" w:cs="Times New Roman"/>
          <w:sz w:val="24"/>
          <w:szCs w:val="24"/>
        </w:rPr>
      </w:pPr>
    </w:p>
    <w:tbl>
      <w:tblPr>
        <w:tblW w:w="4783" w:type="pct"/>
        <w:tblCellSpacing w:w="15" w:type="dxa"/>
        <w:tblInd w:w="6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0" w:type="dxa"/>
          <w:left w:w="20" w:type="dxa"/>
          <w:bottom w:w="20" w:type="dxa"/>
          <w:right w:w="20" w:type="dxa"/>
        </w:tblCellMar>
        <w:tblLook w:val="04A0" w:firstRow="1" w:lastRow="0" w:firstColumn="1" w:lastColumn="0" w:noHBand="0" w:noVBand="1"/>
      </w:tblPr>
      <w:tblGrid>
        <w:gridCol w:w="433"/>
        <w:gridCol w:w="2852"/>
        <w:gridCol w:w="5648"/>
      </w:tblGrid>
      <w:tr w:rsidR="009975DA" w:rsidRPr="00BD7A0D" w14:paraId="43E780AC" w14:textId="77777777" w:rsidTr="006321AE">
        <w:trPr>
          <w:trHeight w:val="370"/>
          <w:tblCellSpacing w:w="15" w:type="dxa"/>
        </w:trPr>
        <w:tc>
          <w:tcPr>
            <w:tcW w:w="4967" w:type="pct"/>
            <w:gridSpan w:val="3"/>
            <w:vAlign w:val="center"/>
            <w:hideMark/>
          </w:tcPr>
          <w:p w14:paraId="0B652FCD" w14:textId="77777777" w:rsidR="009717F4" w:rsidRPr="00BD7A0D" w:rsidRDefault="009717F4" w:rsidP="00BD7A0D">
            <w:pPr>
              <w:spacing w:after="0" w:line="276" w:lineRule="auto"/>
              <w:ind w:left="57" w:right="57"/>
              <w:jc w:val="center"/>
              <w:rPr>
                <w:rFonts w:ascii="Times New Roman" w:eastAsia="Times New Roman" w:hAnsi="Times New Roman" w:cs="Times New Roman"/>
                <w:b/>
                <w:bCs/>
                <w:sz w:val="24"/>
                <w:szCs w:val="24"/>
                <w:lang w:eastAsia="lv-LV"/>
              </w:rPr>
            </w:pPr>
            <w:r w:rsidRPr="00BD7A0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975DA" w:rsidRPr="00BD7A0D" w14:paraId="6CBA11A5" w14:textId="77777777" w:rsidTr="006321AE">
        <w:trPr>
          <w:trHeight w:val="310"/>
          <w:tblCellSpacing w:w="15" w:type="dxa"/>
        </w:trPr>
        <w:tc>
          <w:tcPr>
            <w:tcW w:w="219" w:type="pct"/>
            <w:hideMark/>
          </w:tcPr>
          <w:p w14:paraId="23401EFA" w14:textId="77777777" w:rsidR="009717F4" w:rsidRPr="00BD7A0D" w:rsidRDefault="009717F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1.</w:t>
            </w:r>
          </w:p>
        </w:tc>
        <w:tc>
          <w:tcPr>
            <w:tcW w:w="1590" w:type="pct"/>
            <w:hideMark/>
          </w:tcPr>
          <w:p w14:paraId="6DF12426" w14:textId="77777777" w:rsidR="009717F4" w:rsidRPr="00BD7A0D" w:rsidRDefault="009717F4"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Sabiedrības </w:t>
            </w:r>
            <w:proofErr w:type="spellStart"/>
            <w:r w:rsidRPr="00BD7A0D">
              <w:rPr>
                <w:rFonts w:ascii="Times New Roman" w:eastAsia="Times New Roman" w:hAnsi="Times New Roman" w:cs="Times New Roman"/>
                <w:sz w:val="24"/>
                <w:szCs w:val="24"/>
                <w:lang w:eastAsia="lv-LV"/>
              </w:rPr>
              <w:t>mērķgrupas</w:t>
            </w:r>
            <w:proofErr w:type="spellEnd"/>
            <w:r w:rsidRPr="00BD7A0D">
              <w:rPr>
                <w:rFonts w:ascii="Times New Roman" w:eastAsia="Times New Roman" w:hAnsi="Times New Roman" w:cs="Times New Roman"/>
                <w:sz w:val="24"/>
                <w:szCs w:val="24"/>
                <w:lang w:eastAsia="lv-LV"/>
              </w:rPr>
              <w:t>, kuras tiesiskais regulējums ietekmē vai varētu ietekmēt</w:t>
            </w:r>
          </w:p>
        </w:tc>
        <w:tc>
          <w:tcPr>
            <w:tcW w:w="3125" w:type="pct"/>
            <w:hideMark/>
          </w:tcPr>
          <w:p w14:paraId="5704C302" w14:textId="3E3CF7D6" w:rsidR="00800965" w:rsidRPr="00BD7A0D" w:rsidRDefault="00E444AA" w:rsidP="004533D8">
            <w:pPr>
              <w:spacing w:after="0" w:line="240" w:lineRule="auto"/>
              <w:ind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 xml:space="preserve">Likumprojekts vērsts uz </w:t>
            </w:r>
            <w:r w:rsidR="004533D8">
              <w:rPr>
                <w:rFonts w:ascii="Times New Roman" w:hAnsi="Times New Roman" w:cs="Times New Roman"/>
                <w:color w:val="000000"/>
                <w:sz w:val="24"/>
                <w:szCs w:val="24"/>
                <w:shd w:val="clear" w:color="auto" w:fill="FFFFFF"/>
              </w:rPr>
              <w:t>ministrijām un pašvaldībām.</w:t>
            </w:r>
          </w:p>
        </w:tc>
      </w:tr>
      <w:tr w:rsidR="00B61844" w:rsidRPr="00BD7A0D" w14:paraId="18BFF3E7" w14:textId="77777777" w:rsidTr="006321AE">
        <w:trPr>
          <w:trHeight w:val="340"/>
          <w:tblCellSpacing w:w="15" w:type="dxa"/>
        </w:trPr>
        <w:tc>
          <w:tcPr>
            <w:tcW w:w="219" w:type="pct"/>
          </w:tcPr>
          <w:p w14:paraId="3943D2B0" w14:textId="77777777" w:rsidR="00B61844" w:rsidRPr="00BD7A0D" w:rsidRDefault="00B6184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2.</w:t>
            </w:r>
          </w:p>
        </w:tc>
        <w:tc>
          <w:tcPr>
            <w:tcW w:w="1590" w:type="pct"/>
          </w:tcPr>
          <w:p w14:paraId="79F68B91" w14:textId="7A8060AC" w:rsidR="00B61844" w:rsidRPr="00BD7A0D" w:rsidRDefault="00317AAB"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Tiesiskā regulējuma ietekme uz tautsaimniecību un administratīvo slogu</w:t>
            </w:r>
            <w:r w:rsidRPr="00BD7A0D" w:rsidDel="00317AAB">
              <w:rPr>
                <w:rFonts w:ascii="Times New Roman" w:hAnsi="Times New Roman" w:cs="Times New Roman"/>
                <w:color w:val="000000"/>
                <w:sz w:val="24"/>
                <w:szCs w:val="24"/>
                <w:shd w:val="clear" w:color="auto" w:fill="FFFFFF"/>
              </w:rPr>
              <w:t xml:space="preserve"> </w:t>
            </w:r>
          </w:p>
        </w:tc>
        <w:tc>
          <w:tcPr>
            <w:tcW w:w="3125" w:type="pct"/>
          </w:tcPr>
          <w:p w14:paraId="02552D85" w14:textId="08A755D3" w:rsidR="00B61844" w:rsidRPr="00BD7A0D" w:rsidRDefault="003322E1"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Likumprojekts šo jomu neskar</w:t>
            </w:r>
            <w:r w:rsidR="00F82653" w:rsidRPr="00BD7A0D">
              <w:rPr>
                <w:rFonts w:ascii="Times New Roman" w:eastAsia="Times New Roman" w:hAnsi="Times New Roman" w:cs="Times New Roman"/>
                <w:sz w:val="24"/>
                <w:szCs w:val="24"/>
                <w:lang w:eastAsia="lv-LV"/>
              </w:rPr>
              <w:t>.</w:t>
            </w:r>
          </w:p>
        </w:tc>
      </w:tr>
      <w:tr w:rsidR="009975DA" w:rsidRPr="00BD7A0D" w14:paraId="367B51FD" w14:textId="77777777" w:rsidTr="006321AE">
        <w:trPr>
          <w:trHeight w:val="340"/>
          <w:tblCellSpacing w:w="15" w:type="dxa"/>
        </w:trPr>
        <w:tc>
          <w:tcPr>
            <w:tcW w:w="219" w:type="pct"/>
            <w:hideMark/>
          </w:tcPr>
          <w:p w14:paraId="16FC9B52" w14:textId="77777777" w:rsidR="009717F4" w:rsidRPr="00BD7A0D" w:rsidRDefault="00B6184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3</w:t>
            </w:r>
            <w:r w:rsidR="009717F4" w:rsidRPr="00BD7A0D">
              <w:rPr>
                <w:rFonts w:ascii="Times New Roman" w:eastAsia="Times New Roman" w:hAnsi="Times New Roman" w:cs="Times New Roman"/>
                <w:sz w:val="24"/>
                <w:szCs w:val="24"/>
                <w:lang w:eastAsia="lv-LV"/>
              </w:rPr>
              <w:t>.</w:t>
            </w:r>
          </w:p>
        </w:tc>
        <w:tc>
          <w:tcPr>
            <w:tcW w:w="1590" w:type="pct"/>
            <w:hideMark/>
          </w:tcPr>
          <w:p w14:paraId="73DF5E52" w14:textId="4E0D6DF7" w:rsidR="009717F4" w:rsidRPr="00BD7A0D" w:rsidRDefault="00317AAB"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Administratīvo izmaksu monetārs novērtējums</w:t>
            </w:r>
            <w:r w:rsidRPr="00BD7A0D" w:rsidDel="00317AAB">
              <w:rPr>
                <w:rFonts w:ascii="Times New Roman" w:eastAsia="Times New Roman" w:hAnsi="Times New Roman" w:cs="Times New Roman"/>
                <w:sz w:val="24"/>
                <w:szCs w:val="24"/>
                <w:lang w:eastAsia="lv-LV"/>
              </w:rPr>
              <w:t xml:space="preserve"> </w:t>
            </w:r>
          </w:p>
        </w:tc>
        <w:tc>
          <w:tcPr>
            <w:tcW w:w="3125" w:type="pct"/>
            <w:hideMark/>
          </w:tcPr>
          <w:p w14:paraId="5B325F35" w14:textId="169443D7" w:rsidR="00800965" w:rsidRPr="00BD7A0D" w:rsidRDefault="00B61844"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Likumprojekts šo jomu neskar</w:t>
            </w:r>
            <w:r w:rsidR="00F82653" w:rsidRPr="00BD7A0D">
              <w:rPr>
                <w:rFonts w:ascii="Times New Roman" w:hAnsi="Times New Roman" w:cs="Times New Roman"/>
                <w:color w:val="000000"/>
                <w:sz w:val="24"/>
                <w:szCs w:val="24"/>
                <w:shd w:val="clear" w:color="auto" w:fill="FFFFFF"/>
              </w:rPr>
              <w:t>.</w:t>
            </w:r>
          </w:p>
        </w:tc>
      </w:tr>
      <w:tr w:rsidR="009975DA" w:rsidRPr="00BD7A0D" w14:paraId="1F16777B" w14:textId="77777777" w:rsidTr="006321AE">
        <w:trPr>
          <w:trHeight w:val="340"/>
          <w:tblCellSpacing w:w="15" w:type="dxa"/>
        </w:trPr>
        <w:tc>
          <w:tcPr>
            <w:tcW w:w="219" w:type="pct"/>
            <w:hideMark/>
          </w:tcPr>
          <w:p w14:paraId="340539AB" w14:textId="77777777" w:rsidR="009717F4" w:rsidRPr="00BD7A0D" w:rsidRDefault="00B61844" w:rsidP="002360FE">
            <w:pPr>
              <w:spacing w:after="0" w:line="276" w:lineRule="auto"/>
              <w:ind w:left="57" w:right="57"/>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4</w:t>
            </w:r>
            <w:r w:rsidR="009717F4" w:rsidRPr="00BD7A0D">
              <w:rPr>
                <w:rFonts w:ascii="Times New Roman" w:eastAsia="Times New Roman" w:hAnsi="Times New Roman" w:cs="Times New Roman"/>
                <w:sz w:val="24"/>
                <w:szCs w:val="24"/>
                <w:lang w:eastAsia="lv-LV"/>
              </w:rPr>
              <w:t>.</w:t>
            </w:r>
          </w:p>
        </w:tc>
        <w:tc>
          <w:tcPr>
            <w:tcW w:w="1590" w:type="pct"/>
            <w:hideMark/>
          </w:tcPr>
          <w:p w14:paraId="47821808" w14:textId="67903687" w:rsidR="009717F4" w:rsidRPr="00BD7A0D" w:rsidRDefault="00317AAB" w:rsidP="00EF7140">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Cita informācija</w:t>
            </w:r>
            <w:r w:rsidRPr="00BD7A0D" w:rsidDel="00317AAB">
              <w:rPr>
                <w:rFonts w:ascii="Times New Roman" w:hAnsi="Times New Roman" w:cs="Times New Roman"/>
                <w:color w:val="000000"/>
                <w:sz w:val="24"/>
                <w:szCs w:val="24"/>
                <w:shd w:val="clear" w:color="auto" w:fill="FFFFFF"/>
              </w:rPr>
              <w:t xml:space="preserve"> </w:t>
            </w:r>
          </w:p>
        </w:tc>
        <w:tc>
          <w:tcPr>
            <w:tcW w:w="3125" w:type="pct"/>
            <w:hideMark/>
          </w:tcPr>
          <w:p w14:paraId="64E0CC9C" w14:textId="542D67E7" w:rsidR="009717F4" w:rsidRPr="00BD7A0D" w:rsidRDefault="00B61844">
            <w:pPr>
              <w:spacing w:after="0" w:line="240" w:lineRule="auto"/>
              <w:ind w:left="57" w:right="57"/>
              <w:jc w:val="both"/>
              <w:rPr>
                <w:rFonts w:ascii="Times New Roman" w:eastAsia="Times New Roman" w:hAnsi="Times New Roman" w:cs="Times New Roman"/>
                <w:sz w:val="24"/>
                <w:szCs w:val="24"/>
                <w:lang w:eastAsia="lv-LV"/>
              </w:rPr>
            </w:pPr>
            <w:r w:rsidRPr="00BD7A0D">
              <w:rPr>
                <w:rFonts w:ascii="Times New Roman" w:hAnsi="Times New Roman" w:cs="Times New Roman"/>
                <w:color w:val="000000"/>
                <w:sz w:val="24"/>
                <w:szCs w:val="24"/>
                <w:shd w:val="clear" w:color="auto" w:fill="FFFFFF"/>
              </w:rPr>
              <w:t xml:space="preserve">Ar </w:t>
            </w:r>
            <w:r w:rsidR="00E04F61">
              <w:rPr>
                <w:rFonts w:ascii="Times New Roman" w:hAnsi="Times New Roman" w:cs="Times New Roman"/>
                <w:color w:val="000000"/>
                <w:sz w:val="24"/>
                <w:szCs w:val="24"/>
                <w:shd w:val="clear" w:color="auto" w:fill="FFFFFF"/>
              </w:rPr>
              <w:t>L</w:t>
            </w:r>
            <w:r w:rsidR="00E04F61" w:rsidRPr="00BD7A0D">
              <w:rPr>
                <w:rFonts w:ascii="Times New Roman" w:hAnsi="Times New Roman" w:cs="Times New Roman"/>
                <w:color w:val="000000"/>
                <w:sz w:val="24"/>
                <w:szCs w:val="24"/>
                <w:shd w:val="clear" w:color="auto" w:fill="FFFFFF"/>
              </w:rPr>
              <w:t xml:space="preserve">ikumprojektu </w:t>
            </w:r>
            <w:r w:rsidRPr="00BD7A0D">
              <w:rPr>
                <w:rFonts w:ascii="Times New Roman" w:hAnsi="Times New Roman" w:cs="Times New Roman"/>
                <w:color w:val="000000"/>
                <w:sz w:val="24"/>
                <w:szCs w:val="24"/>
                <w:shd w:val="clear" w:color="auto" w:fill="FFFFFF"/>
              </w:rPr>
              <w:t>tiek noteikt</w:t>
            </w:r>
            <w:r w:rsidR="00103890">
              <w:rPr>
                <w:rFonts w:ascii="Times New Roman" w:hAnsi="Times New Roman" w:cs="Times New Roman"/>
                <w:color w:val="000000"/>
                <w:sz w:val="24"/>
                <w:szCs w:val="24"/>
                <w:shd w:val="clear" w:color="auto" w:fill="FFFFFF"/>
              </w:rPr>
              <w:t>i</w:t>
            </w:r>
            <w:r w:rsidR="004533D8">
              <w:rPr>
                <w:rFonts w:ascii="Times New Roman" w:hAnsi="Times New Roman" w:cs="Times New Roman"/>
                <w:color w:val="000000"/>
                <w:sz w:val="24"/>
                <w:szCs w:val="24"/>
                <w:shd w:val="clear" w:color="auto" w:fill="FFFFFF"/>
              </w:rPr>
              <w:t xml:space="preserve"> </w:t>
            </w:r>
            <w:r w:rsidR="00103890">
              <w:rPr>
                <w:rFonts w:ascii="Times New Roman" w:hAnsi="Times New Roman" w:cs="Times New Roman"/>
                <w:color w:val="000000"/>
                <w:sz w:val="24"/>
                <w:szCs w:val="24"/>
                <w:shd w:val="clear" w:color="auto" w:fill="FFFFFF"/>
              </w:rPr>
              <w:t xml:space="preserve">nepieciešamie dokumenti </w:t>
            </w:r>
            <w:r w:rsidR="004533D8">
              <w:rPr>
                <w:rFonts w:ascii="Times New Roman" w:hAnsi="Times New Roman" w:cs="Times New Roman"/>
                <w:color w:val="000000"/>
                <w:sz w:val="24"/>
                <w:szCs w:val="24"/>
                <w:shd w:val="clear" w:color="auto" w:fill="FFFFFF"/>
              </w:rPr>
              <w:t xml:space="preserve">īpašumtiesību nostiprināšanai uz </w:t>
            </w:r>
            <w:r w:rsidR="004533D8" w:rsidRPr="00B958E5">
              <w:rPr>
                <w:rFonts w:ascii="Times New Roman" w:hAnsi="Times New Roman" w:cs="Times New Roman"/>
                <w:sz w:val="24"/>
                <w:szCs w:val="24"/>
                <w:lang w:eastAsia="lv-LV"/>
              </w:rPr>
              <w:t>valstij un pašvaldībai piederošiem un piekrītošiem rezerves zemes fondā ieskaitītiem zemes gabaliem</w:t>
            </w:r>
            <w:r w:rsidR="004533D8">
              <w:rPr>
                <w:rFonts w:ascii="Times New Roman" w:hAnsi="Times New Roman" w:cs="Times New Roman"/>
                <w:sz w:val="24"/>
                <w:szCs w:val="24"/>
                <w:lang w:eastAsia="lv-LV"/>
              </w:rPr>
              <w:t>.</w:t>
            </w:r>
          </w:p>
        </w:tc>
      </w:tr>
    </w:tbl>
    <w:p w14:paraId="47B0F160" w14:textId="77777777" w:rsidR="009717F4" w:rsidRDefault="009717F4" w:rsidP="009717F4">
      <w:pPr>
        <w:spacing w:after="0" w:line="240" w:lineRule="auto"/>
        <w:ind w:left="57" w:right="57"/>
        <w:rPr>
          <w:rFonts w:ascii="Times New Roman" w:hAnsi="Times New Roman" w:cs="Times New Roman"/>
          <w:sz w:val="24"/>
          <w:szCs w:val="24"/>
        </w:rPr>
      </w:pPr>
    </w:p>
    <w:tbl>
      <w:tblPr>
        <w:tblW w:w="469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772"/>
      </w:tblGrid>
      <w:tr w:rsidR="00FA585F" w:rsidRPr="00BD7A0D" w14:paraId="76B8F73F" w14:textId="77777777" w:rsidTr="00FA585F">
        <w:trPr>
          <w:tblCellSpacing w:w="20" w:type="dxa"/>
        </w:trPr>
        <w:tc>
          <w:tcPr>
            <w:tcW w:w="9013" w:type="dxa"/>
            <w:shd w:val="clear" w:color="auto" w:fill="FFFFFF"/>
            <w:tcMar>
              <w:top w:w="0" w:type="dxa"/>
              <w:left w:w="108" w:type="dxa"/>
              <w:bottom w:w="0" w:type="dxa"/>
              <w:right w:w="108" w:type="dxa"/>
            </w:tcMar>
            <w:hideMark/>
          </w:tcPr>
          <w:p w14:paraId="2790BD40" w14:textId="77777777" w:rsidR="00FA585F" w:rsidRPr="00BD7A0D" w:rsidRDefault="00FA585F" w:rsidP="008C2D4B">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III. Tiesību akta projekta ietekme uz valsts budžetu un pašvaldību budžetiem</w:t>
            </w:r>
          </w:p>
        </w:tc>
      </w:tr>
      <w:tr w:rsidR="00FA585F" w:rsidRPr="00BD7A0D" w14:paraId="080BC584" w14:textId="77777777" w:rsidTr="00FA585F">
        <w:trPr>
          <w:tblCellSpacing w:w="20" w:type="dxa"/>
        </w:trPr>
        <w:tc>
          <w:tcPr>
            <w:tcW w:w="9013" w:type="dxa"/>
            <w:shd w:val="clear" w:color="auto" w:fill="FFFFFF"/>
            <w:tcMar>
              <w:top w:w="0" w:type="dxa"/>
              <w:left w:w="108" w:type="dxa"/>
              <w:bottom w:w="0" w:type="dxa"/>
              <w:right w:w="108" w:type="dxa"/>
            </w:tcMar>
          </w:tcPr>
          <w:p w14:paraId="22B4AADE" w14:textId="3E4FBBE0" w:rsidR="00FA585F" w:rsidRPr="00FA585F" w:rsidRDefault="00FA585F" w:rsidP="008C2D4B">
            <w:pPr>
              <w:spacing w:after="0" w:line="240" w:lineRule="auto"/>
              <w:jc w:val="center"/>
              <w:rPr>
                <w:rFonts w:ascii="Times New Roman" w:eastAsia="Times New Roman" w:hAnsi="Times New Roman" w:cs="Times New Roman"/>
                <w:b/>
                <w:bCs/>
                <w:i/>
                <w:sz w:val="24"/>
                <w:szCs w:val="24"/>
                <w:lang w:eastAsia="lv-LV"/>
              </w:rPr>
            </w:pPr>
            <w:r w:rsidRPr="00FA585F">
              <w:rPr>
                <w:rFonts w:ascii="Times New Roman" w:hAnsi="Times New Roman" w:cs="Times New Roman"/>
                <w:i/>
                <w:color w:val="000000"/>
                <w:sz w:val="24"/>
                <w:szCs w:val="24"/>
                <w:shd w:val="clear" w:color="auto" w:fill="FFFFFF"/>
              </w:rPr>
              <w:t>Likumprojekts</w:t>
            </w:r>
            <w:r w:rsidRPr="00FA585F">
              <w:rPr>
                <w:rFonts w:ascii="Times New Roman" w:hAnsi="Times New Roman" w:cs="Times New Roman"/>
                <w:i/>
                <w:sz w:val="24"/>
                <w:szCs w:val="24"/>
                <w:lang w:eastAsia="lv-LV"/>
              </w:rPr>
              <w:t xml:space="preserve"> šo jomu neskar</w:t>
            </w:r>
          </w:p>
        </w:tc>
      </w:tr>
    </w:tbl>
    <w:p w14:paraId="1753473E" w14:textId="77777777" w:rsidR="00FA585F" w:rsidRDefault="00FA585F" w:rsidP="009717F4">
      <w:pPr>
        <w:spacing w:after="0" w:line="240" w:lineRule="auto"/>
        <w:ind w:left="57" w:right="57"/>
        <w:rPr>
          <w:rFonts w:ascii="Times New Roman" w:hAnsi="Times New Roman" w:cs="Times New Roman"/>
          <w:sz w:val="24"/>
          <w:szCs w:val="24"/>
        </w:rPr>
      </w:pPr>
    </w:p>
    <w:tbl>
      <w:tblPr>
        <w:tblW w:w="4686"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8752"/>
      </w:tblGrid>
      <w:tr w:rsidR="00FA585F" w:rsidRPr="00BD7A0D" w14:paraId="4D0535EF" w14:textId="77777777" w:rsidTr="008C2D4B">
        <w:trPr>
          <w:tblCellSpacing w:w="20" w:type="dxa"/>
        </w:trPr>
        <w:tc>
          <w:tcPr>
            <w:tcW w:w="4956" w:type="pct"/>
            <w:shd w:val="clear" w:color="auto" w:fill="FFFFFF"/>
            <w:tcMar>
              <w:top w:w="0" w:type="dxa"/>
              <w:left w:w="108" w:type="dxa"/>
              <w:bottom w:w="0" w:type="dxa"/>
              <w:right w:w="108" w:type="dxa"/>
            </w:tcMar>
            <w:hideMark/>
          </w:tcPr>
          <w:p w14:paraId="37CCF5F9" w14:textId="77777777" w:rsidR="00FA585F" w:rsidRPr="00BD7A0D" w:rsidRDefault="00FA585F" w:rsidP="008C2D4B">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IV. Tiesību akta projekta ietekme uz spēkā esošo tiesību normu sistēmu</w:t>
            </w:r>
          </w:p>
        </w:tc>
      </w:tr>
      <w:tr w:rsidR="00FA585F" w:rsidRPr="00BD7A0D" w14:paraId="23B91C1B" w14:textId="77777777" w:rsidTr="008C2D4B">
        <w:trPr>
          <w:tblCellSpacing w:w="20" w:type="dxa"/>
        </w:trPr>
        <w:tc>
          <w:tcPr>
            <w:tcW w:w="4956" w:type="pct"/>
            <w:shd w:val="clear" w:color="auto" w:fill="FFFFFF"/>
            <w:tcMar>
              <w:top w:w="0" w:type="dxa"/>
              <w:left w:w="108" w:type="dxa"/>
              <w:bottom w:w="0" w:type="dxa"/>
              <w:right w:w="108" w:type="dxa"/>
            </w:tcMar>
          </w:tcPr>
          <w:p w14:paraId="5059E528" w14:textId="2DC1BE8D" w:rsidR="00FA585F" w:rsidRPr="00FA585F" w:rsidRDefault="00FA585F" w:rsidP="008C2D4B">
            <w:pPr>
              <w:spacing w:after="0" w:line="240" w:lineRule="auto"/>
              <w:jc w:val="center"/>
              <w:rPr>
                <w:rFonts w:ascii="Times New Roman" w:eastAsia="Times New Roman" w:hAnsi="Times New Roman" w:cs="Times New Roman"/>
                <w:b/>
                <w:bCs/>
                <w:i/>
                <w:sz w:val="24"/>
                <w:szCs w:val="24"/>
                <w:lang w:eastAsia="lv-LV"/>
              </w:rPr>
            </w:pPr>
            <w:r w:rsidRPr="00FA585F">
              <w:rPr>
                <w:rFonts w:ascii="Times New Roman" w:hAnsi="Times New Roman" w:cs="Times New Roman"/>
                <w:i/>
                <w:color w:val="000000"/>
                <w:sz w:val="24"/>
                <w:szCs w:val="24"/>
                <w:shd w:val="clear" w:color="auto" w:fill="FFFFFF"/>
              </w:rPr>
              <w:t>Likumprojekts</w:t>
            </w:r>
            <w:r w:rsidRPr="00FA585F">
              <w:rPr>
                <w:rFonts w:ascii="Times New Roman" w:hAnsi="Times New Roman" w:cs="Times New Roman"/>
                <w:i/>
                <w:sz w:val="24"/>
                <w:szCs w:val="24"/>
                <w:lang w:eastAsia="lv-LV"/>
              </w:rPr>
              <w:t xml:space="preserve"> šo jomu neskar</w:t>
            </w:r>
          </w:p>
        </w:tc>
      </w:tr>
    </w:tbl>
    <w:p w14:paraId="7C941F43" w14:textId="77777777" w:rsidR="00FA585F" w:rsidRDefault="00FA585F" w:rsidP="009717F4">
      <w:pPr>
        <w:spacing w:after="0" w:line="240" w:lineRule="auto"/>
        <w:ind w:left="57" w:right="57"/>
        <w:rPr>
          <w:rFonts w:ascii="Times New Roman" w:hAnsi="Times New Roman" w:cs="Times New Roman"/>
          <w:sz w:val="24"/>
          <w:szCs w:val="24"/>
        </w:rPr>
      </w:pPr>
    </w:p>
    <w:tbl>
      <w:tblPr>
        <w:tblW w:w="4764" w:type="pct"/>
        <w:tblCellSpacing w:w="20" w:type="dxa"/>
        <w:tblInd w:w="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8897"/>
      </w:tblGrid>
      <w:tr w:rsidR="00FA585F" w:rsidRPr="00BD7A0D" w14:paraId="263E3776" w14:textId="77777777" w:rsidTr="008C2D4B">
        <w:trPr>
          <w:tblCellSpacing w:w="20" w:type="dxa"/>
        </w:trPr>
        <w:tc>
          <w:tcPr>
            <w:tcW w:w="4956" w:type="pct"/>
            <w:shd w:val="clear" w:color="auto" w:fill="FFFFFF"/>
            <w:tcMar>
              <w:top w:w="28" w:type="dxa"/>
              <w:left w:w="28" w:type="dxa"/>
              <w:bottom w:w="28" w:type="dxa"/>
              <w:right w:w="28" w:type="dxa"/>
            </w:tcMar>
            <w:vAlign w:val="center"/>
            <w:hideMark/>
          </w:tcPr>
          <w:p w14:paraId="3801559D" w14:textId="77777777" w:rsidR="00FA585F" w:rsidRPr="00BD7A0D" w:rsidRDefault="00FA585F" w:rsidP="008C2D4B">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 Tiesību akta projekta atbilstība Latvijas Republikas starptautiskajām saistībām</w:t>
            </w:r>
          </w:p>
        </w:tc>
      </w:tr>
      <w:tr w:rsidR="00FA585F" w:rsidRPr="00BD7A0D" w14:paraId="793D26F2" w14:textId="77777777" w:rsidTr="008C2D4B">
        <w:trPr>
          <w:tblCellSpacing w:w="20" w:type="dxa"/>
        </w:trPr>
        <w:tc>
          <w:tcPr>
            <w:tcW w:w="4956" w:type="pct"/>
            <w:shd w:val="clear" w:color="auto" w:fill="FFFFFF"/>
            <w:tcMar>
              <w:top w:w="28" w:type="dxa"/>
              <w:left w:w="28" w:type="dxa"/>
              <w:bottom w:w="28" w:type="dxa"/>
              <w:right w:w="28" w:type="dxa"/>
            </w:tcMar>
            <w:vAlign w:val="center"/>
            <w:hideMark/>
          </w:tcPr>
          <w:p w14:paraId="3BE27206" w14:textId="36A97B8B" w:rsidR="00FA585F" w:rsidRPr="00FA585F" w:rsidRDefault="00FA585F" w:rsidP="008C2D4B">
            <w:pPr>
              <w:spacing w:after="0" w:line="240" w:lineRule="auto"/>
              <w:jc w:val="center"/>
              <w:rPr>
                <w:rFonts w:ascii="Times New Roman" w:eastAsia="Times New Roman" w:hAnsi="Times New Roman" w:cs="Times New Roman"/>
                <w:i/>
                <w:sz w:val="24"/>
                <w:szCs w:val="24"/>
                <w:lang w:eastAsia="lv-LV"/>
              </w:rPr>
            </w:pPr>
            <w:r w:rsidRPr="00FA585F">
              <w:rPr>
                <w:rFonts w:ascii="Times New Roman" w:hAnsi="Times New Roman" w:cs="Times New Roman"/>
                <w:i/>
                <w:color w:val="000000"/>
                <w:sz w:val="24"/>
                <w:szCs w:val="24"/>
                <w:shd w:val="clear" w:color="auto" w:fill="FFFFFF"/>
              </w:rPr>
              <w:t>Likumprojekts</w:t>
            </w:r>
            <w:r w:rsidRPr="00FA585F">
              <w:rPr>
                <w:rFonts w:ascii="Times New Roman" w:hAnsi="Times New Roman" w:cs="Times New Roman"/>
                <w:i/>
                <w:sz w:val="24"/>
                <w:szCs w:val="24"/>
                <w:lang w:eastAsia="lv-LV"/>
              </w:rPr>
              <w:t xml:space="preserve"> šo jomu neskar</w:t>
            </w:r>
          </w:p>
        </w:tc>
      </w:tr>
    </w:tbl>
    <w:p w14:paraId="44C03D09" w14:textId="77777777" w:rsidR="00FA585F" w:rsidRDefault="00FA585F" w:rsidP="009717F4">
      <w:pPr>
        <w:spacing w:after="0" w:line="240" w:lineRule="auto"/>
        <w:ind w:left="57" w:right="57"/>
        <w:rPr>
          <w:rFonts w:ascii="Times New Roman" w:hAnsi="Times New Roman" w:cs="Times New Roman"/>
          <w:sz w:val="24"/>
          <w:szCs w:val="24"/>
        </w:rPr>
      </w:pPr>
    </w:p>
    <w:tbl>
      <w:tblPr>
        <w:tblW w:w="4686"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546"/>
        <w:gridCol w:w="1782"/>
        <w:gridCol w:w="6424"/>
      </w:tblGrid>
      <w:tr w:rsidR="006D5281" w:rsidRPr="00BD7A0D" w14:paraId="074666A9" w14:textId="77777777" w:rsidTr="006321AE">
        <w:trPr>
          <w:tblCellSpacing w:w="20" w:type="dxa"/>
        </w:trPr>
        <w:tc>
          <w:tcPr>
            <w:tcW w:w="4956" w:type="pct"/>
            <w:gridSpan w:val="3"/>
            <w:shd w:val="clear" w:color="auto" w:fill="FFFFFF"/>
            <w:tcMar>
              <w:top w:w="0" w:type="dxa"/>
              <w:left w:w="108" w:type="dxa"/>
              <w:bottom w:w="0" w:type="dxa"/>
              <w:right w:w="108" w:type="dxa"/>
            </w:tcMar>
            <w:hideMark/>
          </w:tcPr>
          <w:p w14:paraId="290D88D0" w14:textId="1E9F4723" w:rsidR="006D5281" w:rsidRPr="00BD7A0D" w:rsidRDefault="006D5281" w:rsidP="009B74BB">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VI. Sabiedrības līdzdalība un</w:t>
            </w:r>
            <w:r w:rsidR="009B74BB" w:rsidRPr="00BD7A0D">
              <w:rPr>
                <w:rFonts w:ascii="Times New Roman" w:eastAsia="Times New Roman" w:hAnsi="Times New Roman" w:cs="Times New Roman"/>
                <w:b/>
                <w:bCs/>
                <w:sz w:val="24"/>
                <w:szCs w:val="24"/>
                <w:lang w:eastAsia="lv-LV"/>
              </w:rPr>
              <w:t xml:space="preserve"> komunikācijas aktivitātes </w:t>
            </w:r>
          </w:p>
        </w:tc>
      </w:tr>
      <w:tr w:rsidR="006D5281" w:rsidRPr="00BD7A0D" w14:paraId="1AAC5995" w14:textId="77777777" w:rsidTr="00FA585F">
        <w:trPr>
          <w:trHeight w:val="553"/>
          <w:tblCellSpacing w:w="20" w:type="dxa"/>
        </w:trPr>
        <w:tc>
          <w:tcPr>
            <w:tcW w:w="268" w:type="pct"/>
            <w:shd w:val="clear" w:color="auto" w:fill="FFFFFF"/>
            <w:tcMar>
              <w:top w:w="0" w:type="dxa"/>
              <w:left w:w="108" w:type="dxa"/>
              <w:bottom w:w="0" w:type="dxa"/>
              <w:right w:w="108" w:type="dxa"/>
            </w:tcMar>
            <w:hideMark/>
          </w:tcPr>
          <w:p w14:paraId="32DD25B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1.</w:t>
            </w:r>
          </w:p>
        </w:tc>
        <w:tc>
          <w:tcPr>
            <w:tcW w:w="1011" w:type="pct"/>
            <w:shd w:val="clear" w:color="auto" w:fill="FFFFFF"/>
            <w:tcMar>
              <w:top w:w="0" w:type="dxa"/>
              <w:left w:w="108" w:type="dxa"/>
              <w:bottom w:w="0" w:type="dxa"/>
              <w:right w:w="108" w:type="dxa"/>
            </w:tcMar>
            <w:hideMark/>
          </w:tcPr>
          <w:p w14:paraId="68FD4395" w14:textId="5C5BF212" w:rsidR="006D5281" w:rsidRPr="00BD7A0D" w:rsidRDefault="008E698D"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Plānotās sabiedrības līdzdalības un komunikācijas aktivitātes saistībā ar projektu</w:t>
            </w:r>
          </w:p>
        </w:tc>
        <w:tc>
          <w:tcPr>
            <w:tcW w:w="3633" w:type="pct"/>
            <w:shd w:val="clear" w:color="auto" w:fill="FFFFFF"/>
            <w:tcMar>
              <w:top w:w="0" w:type="dxa"/>
              <w:left w:w="108" w:type="dxa"/>
              <w:bottom w:w="0" w:type="dxa"/>
              <w:right w:w="108" w:type="dxa"/>
            </w:tcMar>
            <w:hideMark/>
          </w:tcPr>
          <w:p w14:paraId="5716A45D" w14:textId="6CF7D9EA" w:rsidR="006D5281" w:rsidRPr="00BD7A0D" w:rsidRDefault="002F08D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 tiks nodrošināta atbilstoši Ministru kabineta 2009</w:t>
            </w:r>
            <w:r w:rsidR="00423D12" w:rsidRPr="00BD7A0D">
              <w:rPr>
                <w:rFonts w:ascii="Times New Roman" w:eastAsia="Times New Roman" w:hAnsi="Times New Roman" w:cs="Times New Roman"/>
                <w:sz w:val="24"/>
                <w:szCs w:val="24"/>
                <w:lang w:eastAsia="lv-LV"/>
              </w:rPr>
              <w:t>.</w:t>
            </w:r>
            <w:r w:rsidR="00423D12">
              <w:rPr>
                <w:rFonts w:ascii="Times New Roman" w:eastAsia="Times New Roman" w:hAnsi="Times New Roman" w:cs="Times New Roman"/>
                <w:sz w:val="24"/>
                <w:szCs w:val="24"/>
                <w:lang w:eastAsia="lv-LV"/>
              </w:rPr>
              <w:t> </w:t>
            </w:r>
            <w:r w:rsidRPr="00BD7A0D">
              <w:rPr>
                <w:rFonts w:ascii="Times New Roman" w:eastAsia="Times New Roman" w:hAnsi="Times New Roman" w:cs="Times New Roman"/>
                <w:sz w:val="24"/>
                <w:szCs w:val="24"/>
                <w:lang w:eastAsia="lv-LV"/>
              </w:rPr>
              <w:t>gada 25.</w:t>
            </w:r>
            <w:r w:rsidR="00423D12">
              <w:rPr>
                <w:rFonts w:ascii="Times New Roman" w:eastAsia="Times New Roman" w:hAnsi="Times New Roman" w:cs="Times New Roman"/>
                <w:sz w:val="24"/>
                <w:szCs w:val="24"/>
                <w:lang w:eastAsia="lv-LV"/>
              </w:rPr>
              <w:t> </w:t>
            </w:r>
            <w:r w:rsidRPr="00BD7A0D">
              <w:rPr>
                <w:rFonts w:ascii="Times New Roman" w:eastAsia="Times New Roman" w:hAnsi="Times New Roman" w:cs="Times New Roman"/>
                <w:sz w:val="24"/>
                <w:szCs w:val="24"/>
                <w:lang w:eastAsia="lv-LV"/>
              </w:rPr>
              <w:t>augusta noteikumiem Nr.</w:t>
            </w:r>
            <w:r w:rsidR="00423D12">
              <w:rPr>
                <w:rFonts w:ascii="Times New Roman" w:eastAsia="Times New Roman" w:hAnsi="Times New Roman" w:cs="Times New Roman"/>
                <w:sz w:val="24"/>
                <w:szCs w:val="24"/>
                <w:lang w:eastAsia="lv-LV"/>
              </w:rPr>
              <w:t> </w:t>
            </w:r>
            <w:r w:rsidRPr="00BD7A0D">
              <w:rPr>
                <w:rFonts w:ascii="Times New Roman" w:eastAsia="Times New Roman" w:hAnsi="Times New Roman" w:cs="Times New Roman"/>
                <w:sz w:val="24"/>
                <w:szCs w:val="24"/>
                <w:lang w:eastAsia="lv-LV"/>
              </w:rPr>
              <w:t>970 „Sabiedrības līdzdalības kārtība attīstības plānošanas procesā”. Ieinteresētajām personām ir tiesības izteikt viedokli un sniegt rakstiskus priekšlikumus.</w:t>
            </w:r>
          </w:p>
        </w:tc>
      </w:tr>
      <w:tr w:rsidR="006D5281" w:rsidRPr="00BD7A0D" w14:paraId="5ECAB065" w14:textId="77777777" w:rsidTr="00FA585F">
        <w:trPr>
          <w:trHeight w:val="339"/>
          <w:tblCellSpacing w:w="20" w:type="dxa"/>
        </w:trPr>
        <w:tc>
          <w:tcPr>
            <w:tcW w:w="268" w:type="pct"/>
            <w:shd w:val="clear" w:color="auto" w:fill="FFFFFF"/>
            <w:tcMar>
              <w:top w:w="0" w:type="dxa"/>
              <w:left w:w="108" w:type="dxa"/>
              <w:bottom w:w="0" w:type="dxa"/>
              <w:right w:w="108" w:type="dxa"/>
            </w:tcMar>
            <w:hideMark/>
          </w:tcPr>
          <w:p w14:paraId="60F55BC7"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2.</w:t>
            </w:r>
          </w:p>
        </w:tc>
        <w:tc>
          <w:tcPr>
            <w:tcW w:w="1011" w:type="pct"/>
            <w:shd w:val="clear" w:color="auto" w:fill="FFFFFF"/>
            <w:tcMar>
              <w:top w:w="0" w:type="dxa"/>
              <w:left w:w="108" w:type="dxa"/>
              <w:bottom w:w="0" w:type="dxa"/>
              <w:right w:w="108" w:type="dxa"/>
            </w:tcMar>
            <w:hideMark/>
          </w:tcPr>
          <w:p w14:paraId="3FCED967"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 projekta izstrādē</w:t>
            </w:r>
          </w:p>
        </w:tc>
        <w:tc>
          <w:tcPr>
            <w:tcW w:w="3633" w:type="pct"/>
            <w:shd w:val="clear" w:color="auto" w:fill="FFFFFF"/>
            <w:tcMar>
              <w:top w:w="0" w:type="dxa"/>
              <w:left w:w="108" w:type="dxa"/>
              <w:bottom w:w="0" w:type="dxa"/>
              <w:right w:w="108" w:type="dxa"/>
            </w:tcMar>
            <w:hideMark/>
          </w:tcPr>
          <w:p w14:paraId="7D7724C6" w14:textId="7B6FCD68" w:rsidR="006D5281" w:rsidRPr="00BD7A0D" w:rsidRDefault="00F6212B">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Sabiedrības iesaistei </w:t>
            </w:r>
            <w:r w:rsidR="00E04F61">
              <w:rPr>
                <w:rFonts w:ascii="Times New Roman" w:eastAsia="Times New Roman" w:hAnsi="Times New Roman" w:cs="Times New Roman"/>
                <w:sz w:val="24"/>
                <w:szCs w:val="24"/>
                <w:lang w:eastAsia="lv-LV"/>
              </w:rPr>
              <w:t>L</w:t>
            </w:r>
            <w:r w:rsidR="00E04F61" w:rsidRPr="00BD7A0D">
              <w:rPr>
                <w:rFonts w:ascii="Times New Roman" w:eastAsia="Times New Roman" w:hAnsi="Times New Roman" w:cs="Times New Roman"/>
                <w:sz w:val="24"/>
                <w:szCs w:val="24"/>
                <w:lang w:eastAsia="lv-LV"/>
              </w:rPr>
              <w:t xml:space="preserve">ikumprojekts </w:t>
            </w:r>
            <w:r w:rsidRPr="00BD7A0D">
              <w:rPr>
                <w:rFonts w:ascii="Times New Roman" w:eastAsia="Times New Roman" w:hAnsi="Times New Roman" w:cs="Times New Roman"/>
                <w:sz w:val="24"/>
                <w:szCs w:val="24"/>
                <w:lang w:eastAsia="lv-LV"/>
              </w:rPr>
              <w:t xml:space="preserve">ir publicēts VARAM </w:t>
            </w:r>
            <w:r w:rsidR="002F08D1" w:rsidRPr="00BD7A0D">
              <w:rPr>
                <w:rFonts w:ascii="Times New Roman" w:eastAsia="Times New Roman" w:hAnsi="Times New Roman" w:cs="Times New Roman"/>
                <w:sz w:val="24"/>
                <w:szCs w:val="24"/>
                <w:lang w:eastAsia="lv-LV"/>
              </w:rPr>
              <w:t xml:space="preserve">tīmekļa </w:t>
            </w:r>
            <w:r w:rsidRPr="00BD7A0D">
              <w:rPr>
                <w:rFonts w:ascii="Times New Roman" w:eastAsia="Times New Roman" w:hAnsi="Times New Roman" w:cs="Times New Roman"/>
                <w:sz w:val="24"/>
                <w:szCs w:val="24"/>
                <w:lang w:eastAsia="lv-LV"/>
              </w:rPr>
              <w:t xml:space="preserve"> vietnē</w:t>
            </w:r>
            <w:r w:rsidR="002F08D1" w:rsidRPr="00BD7A0D">
              <w:rPr>
                <w:rFonts w:ascii="Times New Roman" w:eastAsia="Times New Roman" w:hAnsi="Times New Roman" w:cs="Times New Roman"/>
                <w:sz w:val="24"/>
                <w:szCs w:val="24"/>
                <w:lang w:eastAsia="lv-LV"/>
              </w:rPr>
              <w:t xml:space="preserve"> </w:t>
            </w:r>
            <w:hyperlink r:id="rId10" w:history="1">
              <w:r w:rsidR="002F08D1" w:rsidRPr="00BD7A0D">
                <w:rPr>
                  <w:rStyle w:val="Hyperlink"/>
                  <w:rFonts w:ascii="Times New Roman" w:eastAsia="Times New Roman" w:hAnsi="Times New Roman" w:cs="Times New Roman"/>
                  <w:sz w:val="24"/>
                  <w:szCs w:val="24"/>
                  <w:lang w:eastAsia="lv-LV"/>
                </w:rPr>
                <w:t>www.varam.gov.lv</w:t>
              </w:r>
            </w:hyperlink>
            <w:r w:rsidR="002F08D1" w:rsidRPr="00BD7A0D">
              <w:rPr>
                <w:rFonts w:ascii="Times New Roman" w:eastAsia="Times New Roman" w:hAnsi="Times New Roman" w:cs="Times New Roman"/>
                <w:sz w:val="24"/>
                <w:szCs w:val="24"/>
                <w:lang w:eastAsia="lv-LV"/>
              </w:rPr>
              <w:t xml:space="preserve">. </w:t>
            </w:r>
          </w:p>
        </w:tc>
      </w:tr>
      <w:tr w:rsidR="006D5281" w:rsidRPr="00BD7A0D" w14:paraId="6FC47D2B" w14:textId="77777777" w:rsidTr="00FA585F">
        <w:trPr>
          <w:trHeight w:val="375"/>
          <w:tblCellSpacing w:w="20" w:type="dxa"/>
        </w:trPr>
        <w:tc>
          <w:tcPr>
            <w:tcW w:w="268" w:type="pct"/>
            <w:shd w:val="clear" w:color="auto" w:fill="FFFFFF"/>
            <w:tcMar>
              <w:top w:w="0" w:type="dxa"/>
              <w:left w:w="108" w:type="dxa"/>
              <w:bottom w:w="0" w:type="dxa"/>
              <w:right w:w="108" w:type="dxa"/>
            </w:tcMar>
            <w:hideMark/>
          </w:tcPr>
          <w:p w14:paraId="20DE0542"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3.</w:t>
            </w:r>
          </w:p>
        </w:tc>
        <w:tc>
          <w:tcPr>
            <w:tcW w:w="1011" w:type="pct"/>
            <w:shd w:val="clear" w:color="auto" w:fill="FFFFFF"/>
            <w:tcMar>
              <w:top w:w="0" w:type="dxa"/>
              <w:left w:w="108" w:type="dxa"/>
              <w:bottom w:w="0" w:type="dxa"/>
              <w:right w:w="108" w:type="dxa"/>
            </w:tcMar>
            <w:hideMark/>
          </w:tcPr>
          <w:p w14:paraId="007C8468"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Sabiedrības līdzdalības rezultāti</w:t>
            </w:r>
          </w:p>
        </w:tc>
        <w:tc>
          <w:tcPr>
            <w:tcW w:w="3633" w:type="pct"/>
            <w:shd w:val="clear" w:color="auto" w:fill="FFFFFF"/>
            <w:tcMar>
              <w:top w:w="0" w:type="dxa"/>
              <w:left w:w="108" w:type="dxa"/>
              <w:bottom w:w="0" w:type="dxa"/>
              <w:right w:w="108" w:type="dxa"/>
            </w:tcMar>
            <w:hideMark/>
          </w:tcPr>
          <w:p w14:paraId="43F02B93" w14:textId="0A9B188D" w:rsidR="006D5281" w:rsidRPr="00BD7A0D" w:rsidRDefault="00F44E26"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Sadaļa tiks precizēta atbilstoši sabiedrības līdzdalības rezultātiem.</w:t>
            </w:r>
          </w:p>
        </w:tc>
      </w:tr>
      <w:tr w:rsidR="006D5281" w:rsidRPr="00BD7A0D" w14:paraId="2B8037FE" w14:textId="77777777" w:rsidTr="00FA585F">
        <w:trPr>
          <w:trHeight w:val="397"/>
          <w:tblCellSpacing w:w="20" w:type="dxa"/>
        </w:trPr>
        <w:tc>
          <w:tcPr>
            <w:tcW w:w="268" w:type="pct"/>
            <w:shd w:val="clear" w:color="auto" w:fill="FFFFFF"/>
            <w:tcMar>
              <w:top w:w="0" w:type="dxa"/>
              <w:left w:w="108" w:type="dxa"/>
              <w:bottom w:w="0" w:type="dxa"/>
              <w:right w:w="108" w:type="dxa"/>
            </w:tcMar>
            <w:hideMark/>
          </w:tcPr>
          <w:p w14:paraId="6002CCF6"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4.</w:t>
            </w:r>
          </w:p>
        </w:tc>
        <w:tc>
          <w:tcPr>
            <w:tcW w:w="1011" w:type="pct"/>
            <w:shd w:val="clear" w:color="auto" w:fill="FFFFFF"/>
            <w:tcMar>
              <w:top w:w="0" w:type="dxa"/>
              <w:left w:w="108" w:type="dxa"/>
              <w:bottom w:w="0" w:type="dxa"/>
              <w:right w:w="108" w:type="dxa"/>
            </w:tcMar>
            <w:hideMark/>
          </w:tcPr>
          <w:p w14:paraId="667DDA66" w14:textId="2A4F7EBD" w:rsidR="006D5281" w:rsidRPr="00BD7A0D" w:rsidRDefault="00F22BC2"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Cita informācija</w:t>
            </w:r>
          </w:p>
        </w:tc>
        <w:tc>
          <w:tcPr>
            <w:tcW w:w="3633" w:type="pct"/>
            <w:shd w:val="clear" w:color="auto" w:fill="FFFFFF"/>
            <w:tcMar>
              <w:top w:w="0" w:type="dxa"/>
              <w:left w:w="108" w:type="dxa"/>
              <w:bottom w:w="0" w:type="dxa"/>
              <w:right w:w="108" w:type="dxa"/>
            </w:tcMar>
            <w:hideMark/>
          </w:tcPr>
          <w:p w14:paraId="05305D84"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Nav.</w:t>
            </w:r>
          </w:p>
        </w:tc>
      </w:tr>
    </w:tbl>
    <w:p w14:paraId="42171E43" w14:textId="77777777" w:rsidR="006D5281" w:rsidRPr="00BD7A0D" w:rsidRDefault="006D5281" w:rsidP="006D5281">
      <w:pPr>
        <w:shd w:val="clear" w:color="auto" w:fill="FFFFFF"/>
        <w:spacing w:after="0" w:line="240" w:lineRule="auto"/>
        <w:jc w:val="center"/>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tbl>
      <w:tblPr>
        <w:tblW w:w="4686"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546"/>
        <w:gridCol w:w="4001"/>
        <w:gridCol w:w="4205"/>
      </w:tblGrid>
      <w:tr w:rsidR="006D5281" w:rsidRPr="00BD7A0D" w14:paraId="300A7290" w14:textId="77777777" w:rsidTr="006321AE">
        <w:trPr>
          <w:tblCellSpacing w:w="20" w:type="dxa"/>
        </w:trPr>
        <w:tc>
          <w:tcPr>
            <w:tcW w:w="4956" w:type="pct"/>
            <w:gridSpan w:val="3"/>
            <w:shd w:val="clear" w:color="auto" w:fill="FFFFFF"/>
            <w:tcMar>
              <w:top w:w="0" w:type="dxa"/>
              <w:left w:w="108" w:type="dxa"/>
              <w:bottom w:w="0" w:type="dxa"/>
              <w:right w:w="108" w:type="dxa"/>
            </w:tcMar>
            <w:hideMark/>
          </w:tcPr>
          <w:p w14:paraId="0BF0CD8E"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b/>
                <w:bCs/>
                <w:sz w:val="24"/>
                <w:szCs w:val="24"/>
                <w:lang w:eastAsia="lv-LV"/>
              </w:rPr>
              <w:t>VII. Tiesību akta projekta izpildes nodrošināšana un tās ietekme uz institūcijām</w:t>
            </w:r>
          </w:p>
        </w:tc>
      </w:tr>
      <w:tr w:rsidR="006D5281" w:rsidRPr="00BD7A0D" w14:paraId="12FEAC62" w14:textId="77777777" w:rsidTr="006321AE">
        <w:trPr>
          <w:trHeight w:val="427"/>
          <w:tblCellSpacing w:w="20" w:type="dxa"/>
        </w:trPr>
        <w:tc>
          <w:tcPr>
            <w:tcW w:w="178" w:type="pct"/>
            <w:shd w:val="clear" w:color="auto" w:fill="FFFFFF"/>
            <w:tcMar>
              <w:top w:w="0" w:type="dxa"/>
              <w:left w:w="108" w:type="dxa"/>
              <w:bottom w:w="0" w:type="dxa"/>
              <w:right w:w="108" w:type="dxa"/>
            </w:tcMar>
            <w:hideMark/>
          </w:tcPr>
          <w:p w14:paraId="1BD9DE13"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1.</w:t>
            </w:r>
          </w:p>
        </w:tc>
        <w:tc>
          <w:tcPr>
            <w:tcW w:w="2336" w:type="pct"/>
            <w:shd w:val="clear" w:color="auto" w:fill="FFFFFF"/>
            <w:tcMar>
              <w:top w:w="0" w:type="dxa"/>
              <w:left w:w="108" w:type="dxa"/>
              <w:bottom w:w="0" w:type="dxa"/>
              <w:right w:w="108" w:type="dxa"/>
            </w:tcMar>
            <w:hideMark/>
          </w:tcPr>
          <w:p w14:paraId="102937A0"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Projekta izpildē iesaistītās institūcijas</w:t>
            </w:r>
          </w:p>
        </w:tc>
        <w:tc>
          <w:tcPr>
            <w:tcW w:w="2397" w:type="pct"/>
            <w:shd w:val="clear" w:color="auto" w:fill="FFFFFF"/>
            <w:tcMar>
              <w:top w:w="0" w:type="dxa"/>
              <w:left w:w="108" w:type="dxa"/>
              <w:bottom w:w="0" w:type="dxa"/>
              <w:right w:w="108" w:type="dxa"/>
            </w:tcMar>
            <w:hideMark/>
          </w:tcPr>
          <w:p w14:paraId="1847BBDC" w14:textId="1B37297D" w:rsidR="006D5281" w:rsidRPr="00BD7A0D" w:rsidRDefault="006D5281" w:rsidP="006321AE">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Pašvaldības</w:t>
            </w:r>
            <w:r w:rsidR="006321AE">
              <w:rPr>
                <w:rFonts w:ascii="Times New Roman" w:eastAsia="Times New Roman" w:hAnsi="Times New Roman" w:cs="Times New Roman"/>
                <w:sz w:val="24"/>
                <w:szCs w:val="24"/>
                <w:lang w:eastAsia="lv-LV"/>
              </w:rPr>
              <w:t xml:space="preserve"> un</w:t>
            </w:r>
            <w:r w:rsidRPr="00BD7A0D">
              <w:rPr>
                <w:rFonts w:ascii="Times New Roman" w:eastAsia="Times New Roman" w:hAnsi="Times New Roman" w:cs="Times New Roman"/>
                <w:sz w:val="24"/>
                <w:szCs w:val="24"/>
                <w:lang w:eastAsia="lv-LV"/>
              </w:rPr>
              <w:t xml:space="preserve"> nozaru ministrijas</w:t>
            </w:r>
            <w:r w:rsidR="006321AE">
              <w:rPr>
                <w:rFonts w:ascii="Times New Roman" w:eastAsia="Times New Roman" w:hAnsi="Times New Roman" w:cs="Times New Roman"/>
                <w:sz w:val="24"/>
                <w:szCs w:val="24"/>
                <w:lang w:eastAsia="lv-LV"/>
              </w:rPr>
              <w:t>.</w:t>
            </w:r>
          </w:p>
        </w:tc>
      </w:tr>
      <w:tr w:rsidR="006D5281" w:rsidRPr="00BD7A0D" w14:paraId="58D94E87" w14:textId="77777777" w:rsidTr="006321AE">
        <w:trPr>
          <w:trHeight w:val="463"/>
          <w:tblCellSpacing w:w="20" w:type="dxa"/>
        </w:trPr>
        <w:tc>
          <w:tcPr>
            <w:tcW w:w="178" w:type="pct"/>
            <w:shd w:val="clear" w:color="auto" w:fill="FFFFFF"/>
            <w:tcMar>
              <w:top w:w="0" w:type="dxa"/>
              <w:left w:w="108" w:type="dxa"/>
              <w:bottom w:w="0" w:type="dxa"/>
              <w:right w:w="108" w:type="dxa"/>
            </w:tcMar>
            <w:hideMark/>
          </w:tcPr>
          <w:p w14:paraId="4F27EDB0"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2.</w:t>
            </w:r>
          </w:p>
        </w:tc>
        <w:tc>
          <w:tcPr>
            <w:tcW w:w="2336" w:type="pct"/>
            <w:shd w:val="clear" w:color="auto" w:fill="FFFFFF"/>
            <w:tcMar>
              <w:top w:w="0" w:type="dxa"/>
              <w:left w:w="108" w:type="dxa"/>
              <w:bottom w:w="0" w:type="dxa"/>
              <w:right w:w="108" w:type="dxa"/>
            </w:tcMar>
            <w:hideMark/>
          </w:tcPr>
          <w:p w14:paraId="49D65AB8" w14:textId="46BDF259"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317AAB" w:rsidRPr="00BD7A0D">
              <w:rPr>
                <w:rFonts w:ascii="Times New Roman" w:eastAsia="Times New Roman" w:hAnsi="Times New Roman" w:cs="Times New Roman"/>
                <w:sz w:val="24"/>
                <w:szCs w:val="24"/>
                <w:lang w:eastAsia="lv-LV"/>
              </w:rPr>
              <w:t>Projekta izpildes ietekme uz pārvaldes funkcijām un institucionālo struktūru</w:t>
            </w:r>
          </w:p>
        </w:tc>
        <w:tc>
          <w:tcPr>
            <w:tcW w:w="2397" w:type="pct"/>
            <w:shd w:val="clear" w:color="auto" w:fill="FFFFFF"/>
            <w:tcMar>
              <w:top w:w="0" w:type="dxa"/>
              <w:left w:w="108" w:type="dxa"/>
              <w:bottom w:w="0" w:type="dxa"/>
              <w:right w:w="108" w:type="dxa"/>
            </w:tcMar>
            <w:hideMark/>
          </w:tcPr>
          <w:p w14:paraId="3F632042"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xml:space="preserve">Jaunas valsts pārvaldes funkcijas netiek ieviestas. Nav paredzams, ka valsts </w:t>
            </w:r>
            <w:r w:rsidRPr="00BD7A0D">
              <w:rPr>
                <w:rFonts w:ascii="Times New Roman" w:eastAsia="Times New Roman" w:hAnsi="Times New Roman" w:cs="Times New Roman"/>
                <w:sz w:val="24"/>
                <w:szCs w:val="24"/>
                <w:lang w:eastAsia="lv-LV"/>
              </w:rPr>
              <w:lastRenderedPageBreak/>
              <w:t>pārvaldes iestāžu vai tiesu darba apjoms ievērojami mainīsies.</w:t>
            </w:r>
          </w:p>
        </w:tc>
      </w:tr>
      <w:tr w:rsidR="006D5281" w:rsidRPr="00BD7A0D" w14:paraId="630DFA94" w14:textId="77777777" w:rsidTr="006321AE">
        <w:trPr>
          <w:trHeight w:val="725"/>
          <w:tblCellSpacing w:w="20" w:type="dxa"/>
        </w:trPr>
        <w:tc>
          <w:tcPr>
            <w:tcW w:w="178" w:type="pct"/>
            <w:shd w:val="clear" w:color="auto" w:fill="FFFFFF"/>
            <w:tcMar>
              <w:top w:w="0" w:type="dxa"/>
              <w:left w:w="108" w:type="dxa"/>
              <w:bottom w:w="0" w:type="dxa"/>
              <w:right w:w="108" w:type="dxa"/>
            </w:tcMar>
            <w:hideMark/>
          </w:tcPr>
          <w:p w14:paraId="23A686FB" w14:textId="77777777" w:rsidR="006D5281" w:rsidRPr="00BD7A0D" w:rsidRDefault="006D5281" w:rsidP="006D5281">
            <w:pPr>
              <w:spacing w:after="0" w:line="240" w:lineRule="auto"/>
              <w:jc w:val="center"/>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lastRenderedPageBreak/>
              <w:t> 3.</w:t>
            </w:r>
          </w:p>
        </w:tc>
        <w:tc>
          <w:tcPr>
            <w:tcW w:w="2336" w:type="pct"/>
            <w:shd w:val="clear" w:color="auto" w:fill="FFFFFF"/>
            <w:tcMar>
              <w:top w:w="0" w:type="dxa"/>
              <w:left w:w="108" w:type="dxa"/>
              <w:bottom w:w="0" w:type="dxa"/>
              <w:right w:w="108" w:type="dxa"/>
            </w:tcMar>
            <w:hideMark/>
          </w:tcPr>
          <w:p w14:paraId="622A6F51" w14:textId="763E57B1" w:rsidR="006D5281" w:rsidRPr="00BD7A0D" w:rsidRDefault="006D5281" w:rsidP="00317AAB">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 </w:t>
            </w:r>
            <w:r w:rsidR="00317AAB" w:rsidRPr="00BD7A0D">
              <w:rPr>
                <w:rFonts w:ascii="Times New Roman" w:eastAsia="Times New Roman" w:hAnsi="Times New Roman" w:cs="Times New Roman"/>
                <w:sz w:val="24"/>
                <w:szCs w:val="24"/>
                <w:lang w:eastAsia="lv-LV"/>
              </w:rPr>
              <w:t xml:space="preserve">Cita informācija </w:t>
            </w:r>
          </w:p>
        </w:tc>
        <w:tc>
          <w:tcPr>
            <w:tcW w:w="2397" w:type="pct"/>
            <w:shd w:val="clear" w:color="auto" w:fill="FFFFFF"/>
            <w:tcMar>
              <w:top w:w="0" w:type="dxa"/>
              <w:left w:w="108" w:type="dxa"/>
              <w:bottom w:w="0" w:type="dxa"/>
              <w:right w:w="108" w:type="dxa"/>
            </w:tcMar>
            <w:hideMark/>
          </w:tcPr>
          <w:p w14:paraId="10FD5E0E" w14:textId="77777777" w:rsidR="006D5281" w:rsidRPr="00BD7A0D" w:rsidRDefault="006D5281" w:rsidP="006D5281">
            <w:pPr>
              <w:spacing w:after="0" w:line="240" w:lineRule="auto"/>
              <w:jc w:val="both"/>
              <w:rPr>
                <w:rFonts w:ascii="Times New Roman" w:eastAsia="Times New Roman" w:hAnsi="Times New Roman" w:cs="Times New Roman"/>
                <w:sz w:val="24"/>
                <w:szCs w:val="24"/>
                <w:lang w:eastAsia="lv-LV"/>
              </w:rPr>
            </w:pPr>
            <w:r w:rsidRPr="00BD7A0D">
              <w:rPr>
                <w:rFonts w:ascii="Times New Roman" w:eastAsia="Times New Roman" w:hAnsi="Times New Roman" w:cs="Times New Roman"/>
                <w:sz w:val="24"/>
                <w:szCs w:val="24"/>
                <w:lang w:eastAsia="lv-LV"/>
              </w:rPr>
              <w:t>Valsts pārvaldes institucionālā sistēma netiek mainīta. Jaunas iestādes vai jaunas struktūrvienības netiek veidotas.</w:t>
            </w:r>
          </w:p>
        </w:tc>
      </w:tr>
    </w:tbl>
    <w:p w14:paraId="3B9B6A42" w14:textId="77777777" w:rsidR="006D5281" w:rsidRPr="00BD7A0D" w:rsidRDefault="006D5281" w:rsidP="006D5281">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BD7A0D">
        <w:rPr>
          <w:rFonts w:ascii="Times New Roman" w:eastAsia="Times New Roman" w:hAnsi="Times New Roman" w:cs="Times New Roman"/>
          <w:color w:val="000000"/>
          <w:sz w:val="24"/>
          <w:szCs w:val="24"/>
          <w:lang w:eastAsia="lv-LV"/>
        </w:rPr>
        <w:t> </w:t>
      </w:r>
    </w:p>
    <w:p w14:paraId="742F364D" w14:textId="54B9C312" w:rsidR="00E035A7" w:rsidRPr="00BD7A0D" w:rsidRDefault="006D5281" w:rsidP="00FF0B37">
      <w:pPr>
        <w:shd w:val="clear" w:color="auto" w:fill="FFFFFF"/>
        <w:spacing w:after="0" w:line="240" w:lineRule="auto"/>
        <w:ind w:firstLine="709"/>
        <w:rPr>
          <w:rFonts w:ascii="Times New Roman" w:eastAsia="Times New Roman" w:hAnsi="Times New Roman" w:cs="Times New Roman"/>
          <w:color w:val="000000"/>
          <w:sz w:val="24"/>
          <w:szCs w:val="24"/>
          <w:lang w:eastAsia="lv-LV"/>
        </w:rPr>
      </w:pPr>
      <w:r w:rsidRPr="006F77A1">
        <w:rPr>
          <w:rFonts w:ascii="Times New Roman" w:eastAsia="Times New Roman" w:hAnsi="Times New Roman" w:cs="Times New Roman"/>
          <w:color w:val="000000"/>
          <w:sz w:val="28"/>
          <w:szCs w:val="24"/>
          <w:lang w:eastAsia="lv-LV"/>
        </w:rPr>
        <w:t> </w:t>
      </w:r>
      <w:r w:rsidRPr="00BD7A0D">
        <w:rPr>
          <w:rFonts w:ascii="Times New Roman" w:eastAsia="Times New Roman" w:hAnsi="Times New Roman" w:cs="Times New Roman"/>
          <w:color w:val="000000"/>
          <w:sz w:val="24"/>
          <w:szCs w:val="24"/>
          <w:lang w:eastAsia="lv-LV"/>
        </w:rPr>
        <w:t> </w:t>
      </w:r>
    </w:p>
    <w:p w14:paraId="52431332" w14:textId="77777777" w:rsidR="000967B7" w:rsidRPr="00BD7A0D" w:rsidRDefault="000967B7" w:rsidP="000967B7">
      <w:pPr>
        <w:pStyle w:val="NoSpacing"/>
        <w:rPr>
          <w:rFonts w:ascii="Times New Roman" w:hAnsi="Times New Roman" w:cs="Times New Roman"/>
          <w:sz w:val="24"/>
          <w:szCs w:val="24"/>
        </w:rPr>
      </w:pPr>
    </w:p>
    <w:p w14:paraId="72443C4E" w14:textId="755A03A6" w:rsidR="000967B7" w:rsidRPr="00BD7A0D" w:rsidRDefault="000967B7" w:rsidP="007A4564">
      <w:pPr>
        <w:pStyle w:val="NoSpacing"/>
        <w:tabs>
          <w:tab w:val="left" w:pos="8080"/>
        </w:tabs>
        <w:rPr>
          <w:rFonts w:ascii="Times New Roman" w:hAnsi="Times New Roman" w:cs="Times New Roman"/>
          <w:sz w:val="24"/>
          <w:szCs w:val="24"/>
        </w:rPr>
      </w:pPr>
      <w:r w:rsidRPr="00BD7A0D">
        <w:rPr>
          <w:rFonts w:ascii="Times New Roman" w:hAnsi="Times New Roman" w:cs="Times New Roman"/>
          <w:sz w:val="24"/>
          <w:szCs w:val="24"/>
        </w:rPr>
        <w:t xml:space="preserve">Vides aizsardzības un </w:t>
      </w:r>
      <w:r w:rsidRPr="00BD7A0D">
        <w:rPr>
          <w:rFonts w:ascii="Times New Roman" w:hAnsi="Times New Roman" w:cs="Times New Roman"/>
          <w:sz w:val="24"/>
          <w:szCs w:val="24"/>
        </w:rPr>
        <w:br/>
        <w:t>reģ</w:t>
      </w:r>
      <w:r w:rsidR="007A4564">
        <w:rPr>
          <w:rFonts w:ascii="Times New Roman" w:hAnsi="Times New Roman" w:cs="Times New Roman"/>
          <w:sz w:val="24"/>
          <w:szCs w:val="24"/>
        </w:rPr>
        <w:t xml:space="preserve">ionālās attīstības ministrs </w:t>
      </w:r>
      <w:r w:rsidR="007A4564">
        <w:rPr>
          <w:rFonts w:ascii="Times New Roman" w:hAnsi="Times New Roman" w:cs="Times New Roman"/>
          <w:sz w:val="24"/>
          <w:szCs w:val="24"/>
        </w:rPr>
        <w:tab/>
      </w:r>
      <w:r w:rsidRPr="00BD7A0D">
        <w:rPr>
          <w:rFonts w:ascii="Times New Roman" w:hAnsi="Times New Roman" w:cs="Times New Roman"/>
          <w:sz w:val="24"/>
          <w:szCs w:val="24"/>
        </w:rPr>
        <w:t>K.Gerhards</w:t>
      </w:r>
    </w:p>
    <w:p w14:paraId="3ECA5FB1" w14:textId="77777777" w:rsidR="000967B7" w:rsidRPr="00BD7A0D" w:rsidRDefault="000967B7" w:rsidP="000967B7">
      <w:pPr>
        <w:pStyle w:val="NoSpacing"/>
        <w:rPr>
          <w:rFonts w:ascii="Times New Roman" w:hAnsi="Times New Roman" w:cs="Times New Roman"/>
          <w:sz w:val="24"/>
          <w:szCs w:val="24"/>
        </w:rPr>
      </w:pPr>
    </w:p>
    <w:p w14:paraId="74C5DDBE" w14:textId="77777777" w:rsidR="00E4446A" w:rsidRPr="00BD7A0D" w:rsidRDefault="00E4446A" w:rsidP="000967B7">
      <w:pPr>
        <w:pStyle w:val="NoSpacing"/>
        <w:rPr>
          <w:rFonts w:ascii="Times New Roman" w:hAnsi="Times New Roman" w:cs="Times New Roman"/>
          <w:sz w:val="24"/>
          <w:szCs w:val="24"/>
        </w:rPr>
      </w:pPr>
    </w:p>
    <w:p w14:paraId="65D8B70F" w14:textId="77777777" w:rsidR="004735E0" w:rsidRPr="00BD7A0D" w:rsidRDefault="004735E0" w:rsidP="004735E0">
      <w:pPr>
        <w:pStyle w:val="NoSpacing"/>
        <w:rPr>
          <w:rFonts w:ascii="Times New Roman" w:hAnsi="Times New Roman" w:cs="Times New Roman"/>
          <w:sz w:val="24"/>
          <w:szCs w:val="24"/>
        </w:rPr>
      </w:pPr>
      <w:r w:rsidRPr="00BD7A0D">
        <w:rPr>
          <w:rFonts w:ascii="Times New Roman" w:hAnsi="Times New Roman" w:cs="Times New Roman"/>
          <w:sz w:val="24"/>
          <w:szCs w:val="24"/>
        </w:rPr>
        <w:t xml:space="preserve">Vides aizsardzības un reģionālas attīstības </w:t>
      </w:r>
    </w:p>
    <w:p w14:paraId="45F3B029" w14:textId="1B760407" w:rsidR="000967B7" w:rsidRPr="00BD7A0D" w:rsidRDefault="004735E0" w:rsidP="007A4564">
      <w:pPr>
        <w:pStyle w:val="NoSpacing"/>
        <w:tabs>
          <w:tab w:val="left" w:pos="8222"/>
          <w:tab w:val="left" w:pos="9072"/>
        </w:tabs>
        <w:rPr>
          <w:rFonts w:ascii="Times New Roman" w:hAnsi="Times New Roman" w:cs="Times New Roman"/>
          <w:sz w:val="24"/>
          <w:szCs w:val="24"/>
        </w:rPr>
      </w:pPr>
      <w:r w:rsidRPr="00BD7A0D">
        <w:rPr>
          <w:rFonts w:ascii="Times New Roman" w:hAnsi="Times New Roman" w:cs="Times New Roman"/>
          <w:sz w:val="24"/>
          <w:szCs w:val="24"/>
        </w:rPr>
        <w:t xml:space="preserve">ministrijas </w:t>
      </w:r>
      <w:r w:rsidR="00317AAB" w:rsidRPr="00BD7A0D">
        <w:rPr>
          <w:rFonts w:ascii="Times New Roman" w:hAnsi="Times New Roman" w:cs="Times New Roman"/>
          <w:sz w:val="24"/>
          <w:szCs w:val="24"/>
        </w:rPr>
        <w:t>v</w:t>
      </w:r>
      <w:r w:rsidR="00CF4076" w:rsidRPr="00BD7A0D">
        <w:rPr>
          <w:rFonts w:ascii="Times New Roman" w:hAnsi="Times New Roman" w:cs="Times New Roman"/>
          <w:sz w:val="24"/>
          <w:szCs w:val="24"/>
        </w:rPr>
        <w:t>alsts sekretār</w:t>
      </w:r>
      <w:r w:rsidR="00E4446A" w:rsidRPr="00BD7A0D">
        <w:rPr>
          <w:rFonts w:ascii="Times New Roman" w:hAnsi="Times New Roman" w:cs="Times New Roman"/>
          <w:sz w:val="24"/>
          <w:szCs w:val="24"/>
        </w:rPr>
        <w:t>s</w:t>
      </w:r>
      <w:r w:rsidR="007A4564">
        <w:rPr>
          <w:rFonts w:ascii="Times New Roman" w:hAnsi="Times New Roman" w:cs="Times New Roman"/>
          <w:sz w:val="24"/>
          <w:szCs w:val="24"/>
        </w:rPr>
        <w:tab/>
      </w:r>
      <w:r w:rsidR="00E4446A" w:rsidRPr="00BD7A0D">
        <w:rPr>
          <w:rFonts w:ascii="Times New Roman" w:hAnsi="Times New Roman" w:cs="Times New Roman"/>
          <w:sz w:val="24"/>
          <w:szCs w:val="24"/>
        </w:rPr>
        <w:t>R.Muciņš</w:t>
      </w:r>
    </w:p>
    <w:p w14:paraId="30B9FC72" w14:textId="77777777" w:rsidR="000967B7" w:rsidRPr="00BD7A0D" w:rsidRDefault="000967B7" w:rsidP="000967B7">
      <w:pPr>
        <w:pStyle w:val="NoSpacing"/>
        <w:rPr>
          <w:rFonts w:ascii="Times New Roman" w:hAnsi="Times New Roman" w:cs="Times New Roman"/>
          <w:sz w:val="24"/>
          <w:szCs w:val="24"/>
        </w:rPr>
      </w:pPr>
    </w:p>
    <w:p w14:paraId="7BAB7C79" w14:textId="77777777" w:rsidR="00F6212B" w:rsidRPr="00BD7A0D" w:rsidRDefault="00F6212B" w:rsidP="000967B7">
      <w:pPr>
        <w:pStyle w:val="NoSpacing"/>
        <w:rPr>
          <w:rFonts w:ascii="Times New Roman" w:hAnsi="Times New Roman" w:cs="Times New Roman"/>
          <w:sz w:val="24"/>
          <w:szCs w:val="24"/>
        </w:rPr>
      </w:pPr>
    </w:p>
    <w:p w14:paraId="52EC9448" w14:textId="757D7429" w:rsidR="00E04F61" w:rsidRDefault="007A4564" w:rsidP="00F6212B">
      <w:pPr>
        <w:pStyle w:val="NoSpacing"/>
        <w:rPr>
          <w:rFonts w:ascii="Times New Roman" w:hAnsi="Times New Roman" w:cs="Times New Roman"/>
          <w:sz w:val="20"/>
          <w:szCs w:val="20"/>
        </w:rPr>
      </w:pPr>
      <w:proofErr w:type="spellStart"/>
      <w:r>
        <w:rPr>
          <w:rFonts w:ascii="Times New Roman" w:hAnsi="Times New Roman" w:cs="Times New Roman"/>
          <w:sz w:val="20"/>
          <w:szCs w:val="20"/>
        </w:rPr>
        <w:t>I.Cahrausa</w:t>
      </w:r>
      <w:proofErr w:type="spellEnd"/>
      <w:r w:rsidR="00E04F61">
        <w:rPr>
          <w:rFonts w:ascii="Times New Roman" w:hAnsi="Times New Roman" w:cs="Times New Roman"/>
          <w:sz w:val="20"/>
          <w:szCs w:val="20"/>
        </w:rPr>
        <w:t xml:space="preserve">, </w:t>
      </w:r>
      <w:r w:rsidRPr="007A4564">
        <w:rPr>
          <w:rFonts w:ascii="Times New Roman" w:hAnsi="Times New Roman" w:cs="Times New Roman"/>
          <w:sz w:val="20"/>
          <w:szCs w:val="20"/>
        </w:rPr>
        <w:t>67026924</w:t>
      </w:r>
    </w:p>
    <w:p w14:paraId="49A7CEC8" w14:textId="2FA1D8B2" w:rsidR="00F6212B" w:rsidRPr="00BD7A0D" w:rsidRDefault="00144655" w:rsidP="00F6212B">
      <w:pPr>
        <w:pStyle w:val="NoSpacing"/>
        <w:rPr>
          <w:rFonts w:ascii="Times New Roman" w:hAnsi="Times New Roman" w:cs="Times New Roman"/>
          <w:sz w:val="20"/>
          <w:szCs w:val="20"/>
        </w:rPr>
      </w:pPr>
      <w:hyperlink r:id="rId11" w:history="1">
        <w:r w:rsidR="006321AE" w:rsidRPr="008A5BF9">
          <w:rPr>
            <w:rStyle w:val="Hyperlink"/>
            <w:rFonts w:ascii="Times New Roman" w:hAnsi="Times New Roman"/>
            <w:sz w:val="20"/>
            <w:szCs w:val="20"/>
          </w:rPr>
          <w:t>Ilze.Cahrausa@varam.gov.lv</w:t>
        </w:r>
      </w:hyperlink>
      <w:r w:rsidR="00F6212B" w:rsidRPr="00BD7A0D">
        <w:rPr>
          <w:rFonts w:ascii="Times New Roman" w:hAnsi="Times New Roman"/>
          <w:sz w:val="20"/>
          <w:szCs w:val="20"/>
        </w:rPr>
        <w:t xml:space="preserve"> </w:t>
      </w:r>
    </w:p>
    <w:sectPr w:rsidR="00F6212B" w:rsidRPr="00BD7A0D" w:rsidSect="00541E3B">
      <w:headerReference w:type="default" r:id="rId12"/>
      <w:footerReference w:type="default" r:id="rId13"/>
      <w:footerReference w:type="first" r:id="rId14"/>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020A" w14:textId="77777777" w:rsidR="00EB4786" w:rsidRDefault="00EB4786" w:rsidP="00AA4FE2">
      <w:pPr>
        <w:spacing w:after="0" w:line="240" w:lineRule="auto"/>
      </w:pPr>
      <w:r>
        <w:separator/>
      </w:r>
    </w:p>
  </w:endnote>
  <w:endnote w:type="continuationSeparator" w:id="0">
    <w:p w14:paraId="54978488" w14:textId="77777777" w:rsidR="00EB4786" w:rsidRDefault="00EB4786" w:rsidP="00A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C102" w14:textId="77777777" w:rsidR="00F67295" w:rsidRPr="00775DDC" w:rsidRDefault="00F67295" w:rsidP="00F6729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A585F">
      <w:rPr>
        <w:rFonts w:ascii="Times New Roman" w:hAnsi="Times New Roman" w:cs="Times New Roman"/>
        <w:noProof/>
        <w:sz w:val="20"/>
        <w:szCs w:val="20"/>
      </w:rPr>
      <w:t>VARAManot_200317_groz_lik_ZG</w:t>
    </w:r>
    <w:r>
      <w:rPr>
        <w:rFonts w:ascii="Times New Roman" w:hAnsi="Times New Roman" w:cs="Times New Roman"/>
        <w:sz w:val="20"/>
        <w:szCs w:val="20"/>
      </w:rPr>
      <w:fldChar w:fldCharType="end"/>
    </w:r>
  </w:p>
  <w:p w14:paraId="1073C2C9" w14:textId="77777777" w:rsidR="008252BD" w:rsidRPr="00374D4B" w:rsidRDefault="008252BD" w:rsidP="00374D4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4F429" w14:textId="059B018D" w:rsidR="008252BD" w:rsidRPr="00775DDC" w:rsidRDefault="00F67295" w:rsidP="00775DD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A585F">
      <w:rPr>
        <w:rFonts w:ascii="Times New Roman" w:hAnsi="Times New Roman" w:cs="Times New Roman"/>
        <w:noProof/>
        <w:sz w:val="20"/>
        <w:szCs w:val="20"/>
      </w:rPr>
      <w:t>VARAManot_200317_groz_lik_ZG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E741C" w14:textId="77777777" w:rsidR="00EB4786" w:rsidRDefault="00EB4786" w:rsidP="00AA4FE2">
      <w:pPr>
        <w:spacing w:after="0" w:line="240" w:lineRule="auto"/>
      </w:pPr>
      <w:r>
        <w:separator/>
      </w:r>
    </w:p>
  </w:footnote>
  <w:footnote w:type="continuationSeparator" w:id="0">
    <w:p w14:paraId="370CB5CC" w14:textId="77777777" w:rsidR="00EB4786" w:rsidRDefault="00EB4786" w:rsidP="00AA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57401"/>
      <w:docPartObj>
        <w:docPartGallery w:val="Page Numbers (Top of Page)"/>
        <w:docPartUnique/>
      </w:docPartObj>
    </w:sdtPr>
    <w:sdtEndPr>
      <w:rPr>
        <w:noProof/>
      </w:rPr>
    </w:sdtEndPr>
    <w:sdtContent>
      <w:p w14:paraId="36A37D8C" w14:textId="77777777" w:rsidR="008252BD" w:rsidRDefault="008252BD">
        <w:pPr>
          <w:pStyle w:val="Header"/>
          <w:jc w:val="center"/>
        </w:pPr>
        <w:r>
          <w:fldChar w:fldCharType="begin"/>
        </w:r>
        <w:r>
          <w:instrText xml:space="preserve"> PAGE   \* MERGEFORMAT </w:instrText>
        </w:r>
        <w:r>
          <w:fldChar w:fldCharType="separate"/>
        </w:r>
        <w:r w:rsidR="00ED2997">
          <w:rPr>
            <w:noProof/>
          </w:rPr>
          <w:t>4</w:t>
        </w:r>
        <w:r>
          <w:rPr>
            <w:noProof/>
          </w:rPr>
          <w:fldChar w:fldCharType="end"/>
        </w:r>
      </w:p>
    </w:sdtContent>
  </w:sdt>
  <w:p w14:paraId="391424D3" w14:textId="77777777" w:rsidR="008252BD" w:rsidRPr="00BD7A0D" w:rsidRDefault="008252B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A28"/>
    <w:multiLevelType w:val="hybridMultilevel"/>
    <w:tmpl w:val="B9604FF0"/>
    <w:lvl w:ilvl="0" w:tplc="083C3B22">
      <w:start w:val="1"/>
      <w:numFmt w:val="decimal"/>
      <w:lvlText w:val="%1)"/>
      <w:lvlJc w:val="left"/>
      <w:pPr>
        <w:ind w:left="417" w:hanging="360"/>
      </w:pPr>
      <w:rPr>
        <w:rFonts w:eastAsia="Times New Roman" w:hint="default"/>
        <w:color w:val="auto"/>
        <w:sz w:val="24"/>
        <w:szCs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A9F2BA2"/>
    <w:multiLevelType w:val="hybridMultilevel"/>
    <w:tmpl w:val="0F8CCAE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B7B49"/>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21053"/>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490EAC"/>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135E71"/>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3F2B97"/>
    <w:multiLevelType w:val="hybridMultilevel"/>
    <w:tmpl w:val="FABC8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B8377B"/>
    <w:multiLevelType w:val="hybridMultilevel"/>
    <w:tmpl w:val="40E851EE"/>
    <w:lvl w:ilvl="0" w:tplc="689807B6">
      <w:start w:val="1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15:restartNumberingAfterBreak="0">
    <w:nsid w:val="26AC5F9F"/>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4E1F5C"/>
    <w:multiLevelType w:val="hybridMultilevel"/>
    <w:tmpl w:val="1292ACE6"/>
    <w:lvl w:ilvl="0" w:tplc="2988938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222039"/>
    <w:multiLevelType w:val="hybridMultilevel"/>
    <w:tmpl w:val="B9604FF0"/>
    <w:lvl w:ilvl="0" w:tplc="083C3B22">
      <w:start w:val="1"/>
      <w:numFmt w:val="decimal"/>
      <w:lvlText w:val="%1)"/>
      <w:lvlJc w:val="left"/>
      <w:pPr>
        <w:ind w:left="417" w:hanging="360"/>
      </w:pPr>
      <w:rPr>
        <w:rFonts w:eastAsia="Times New Roman" w:hint="default"/>
        <w:color w:val="auto"/>
        <w:sz w:val="24"/>
        <w:szCs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2E7164A6"/>
    <w:multiLevelType w:val="hybridMultilevel"/>
    <w:tmpl w:val="B3461C58"/>
    <w:lvl w:ilvl="0" w:tplc="298ADA84">
      <w:start w:val="1"/>
      <w:numFmt w:val="lowerLetter"/>
      <w:lvlText w:val="%1)"/>
      <w:lvlJc w:val="left"/>
      <w:pPr>
        <w:ind w:left="417" w:hanging="360"/>
      </w:pPr>
      <w:rPr>
        <w:rFonts w:hint="default"/>
        <w:sz w:val="22"/>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2EAB1312"/>
    <w:multiLevelType w:val="multilevel"/>
    <w:tmpl w:val="E5DAA3E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4" w15:restartNumberingAfterBreak="0">
    <w:nsid w:val="374C2A02"/>
    <w:multiLevelType w:val="hybridMultilevel"/>
    <w:tmpl w:val="A50AF1E4"/>
    <w:lvl w:ilvl="0" w:tplc="0D585FC6">
      <w:start w:val="1"/>
      <w:numFmt w:val="decimal"/>
      <w:lvlText w:val="%1."/>
      <w:lvlJc w:val="left"/>
      <w:pPr>
        <w:ind w:left="1028" w:hanging="360"/>
      </w:pPr>
      <w:rPr>
        <w:rFonts w:hint="default"/>
      </w:rPr>
    </w:lvl>
    <w:lvl w:ilvl="1" w:tplc="04260019" w:tentative="1">
      <w:start w:val="1"/>
      <w:numFmt w:val="lowerLetter"/>
      <w:lvlText w:val="%2."/>
      <w:lvlJc w:val="left"/>
      <w:pPr>
        <w:ind w:left="1748" w:hanging="360"/>
      </w:pPr>
    </w:lvl>
    <w:lvl w:ilvl="2" w:tplc="0426001B" w:tentative="1">
      <w:start w:val="1"/>
      <w:numFmt w:val="lowerRoman"/>
      <w:lvlText w:val="%3."/>
      <w:lvlJc w:val="right"/>
      <w:pPr>
        <w:ind w:left="2468" w:hanging="180"/>
      </w:pPr>
    </w:lvl>
    <w:lvl w:ilvl="3" w:tplc="0426000F" w:tentative="1">
      <w:start w:val="1"/>
      <w:numFmt w:val="decimal"/>
      <w:lvlText w:val="%4."/>
      <w:lvlJc w:val="left"/>
      <w:pPr>
        <w:ind w:left="3188" w:hanging="360"/>
      </w:pPr>
    </w:lvl>
    <w:lvl w:ilvl="4" w:tplc="04260019" w:tentative="1">
      <w:start w:val="1"/>
      <w:numFmt w:val="lowerLetter"/>
      <w:lvlText w:val="%5."/>
      <w:lvlJc w:val="left"/>
      <w:pPr>
        <w:ind w:left="3908" w:hanging="360"/>
      </w:pPr>
    </w:lvl>
    <w:lvl w:ilvl="5" w:tplc="0426001B" w:tentative="1">
      <w:start w:val="1"/>
      <w:numFmt w:val="lowerRoman"/>
      <w:lvlText w:val="%6."/>
      <w:lvlJc w:val="right"/>
      <w:pPr>
        <w:ind w:left="4628" w:hanging="180"/>
      </w:pPr>
    </w:lvl>
    <w:lvl w:ilvl="6" w:tplc="0426000F" w:tentative="1">
      <w:start w:val="1"/>
      <w:numFmt w:val="decimal"/>
      <w:lvlText w:val="%7."/>
      <w:lvlJc w:val="left"/>
      <w:pPr>
        <w:ind w:left="5348" w:hanging="360"/>
      </w:pPr>
    </w:lvl>
    <w:lvl w:ilvl="7" w:tplc="04260019" w:tentative="1">
      <w:start w:val="1"/>
      <w:numFmt w:val="lowerLetter"/>
      <w:lvlText w:val="%8."/>
      <w:lvlJc w:val="left"/>
      <w:pPr>
        <w:ind w:left="6068" w:hanging="360"/>
      </w:pPr>
    </w:lvl>
    <w:lvl w:ilvl="8" w:tplc="0426001B" w:tentative="1">
      <w:start w:val="1"/>
      <w:numFmt w:val="lowerRoman"/>
      <w:lvlText w:val="%9."/>
      <w:lvlJc w:val="right"/>
      <w:pPr>
        <w:ind w:left="6788" w:hanging="180"/>
      </w:pPr>
    </w:lvl>
  </w:abstractNum>
  <w:abstractNum w:abstractNumId="15" w15:restartNumberingAfterBreak="0">
    <w:nsid w:val="39F34DB3"/>
    <w:multiLevelType w:val="hybridMultilevel"/>
    <w:tmpl w:val="01B8691C"/>
    <w:lvl w:ilvl="0" w:tplc="0426000F">
      <w:start w:val="1"/>
      <w:numFmt w:val="decimal"/>
      <w:lvlText w:val="%1."/>
      <w:lvlJc w:val="left"/>
      <w:pPr>
        <w:ind w:left="720"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FF09CF"/>
    <w:multiLevelType w:val="hybridMultilevel"/>
    <w:tmpl w:val="EF2021D8"/>
    <w:lvl w:ilvl="0" w:tplc="77AEEC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2045E64"/>
    <w:multiLevelType w:val="hybridMultilevel"/>
    <w:tmpl w:val="1292ACE6"/>
    <w:lvl w:ilvl="0" w:tplc="2988938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D637B5"/>
    <w:multiLevelType w:val="hybridMultilevel"/>
    <w:tmpl w:val="EB2A6CCA"/>
    <w:lvl w:ilvl="0" w:tplc="577EF168">
      <w:start w:val="1"/>
      <w:numFmt w:val="decimal"/>
      <w:lvlText w:val="%1."/>
      <w:lvlJc w:val="left"/>
      <w:pPr>
        <w:ind w:left="1080" w:hanging="72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776929"/>
    <w:multiLevelType w:val="hybridMultilevel"/>
    <w:tmpl w:val="01B8691C"/>
    <w:lvl w:ilvl="0" w:tplc="0426000F">
      <w:start w:val="1"/>
      <w:numFmt w:val="decimal"/>
      <w:lvlText w:val="%1."/>
      <w:lvlJc w:val="left"/>
      <w:pPr>
        <w:ind w:left="720"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B24FAA"/>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6A10C1"/>
    <w:multiLevelType w:val="hybridMultilevel"/>
    <w:tmpl w:val="90DA7B30"/>
    <w:lvl w:ilvl="0" w:tplc="D8FA9BEE">
      <w:start w:val="13"/>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352825"/>
    <w:multiLevelType w:val="hybridMultilevel"/>
    <w:tmpl w:val="75E446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E50C22"/>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660345"/>
    <w:multiLevelType w:val="hybridMultilevel"/>
    <w:tmpl w:val="41886C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12"/>
  </w:num>
  <w:num w:numId="6">
    <w:abstractNumId w:val="10"/>
  </w:num>
  <w:num w:numId="7">
    <w:abstractNumId w:val="4"/>
  </w:num>
  <w:num w:numId="8">
    <w:abstractNumId w:val="25"/>
  </w:num>
  <w:num w:numId="9">
    <w:abstractNumId w:val="23"/>
  </w:num>
  <w:num w:numId="10">
    <w:abstractNumId w:val="19"/>
  </w:num>
  <w:num w:numId="11">
    <w:abstractNumId w:val="3"/>
  </w:num>
  <w:num w:numId="12">
    <w:abstractNumId w:val="15"/>
  </w:num>
  <w:num w:numId="13">
    <w:abstractNumId w:val="20"/>
  </w:num>
  <w:num w:numId="14">
    <w:abstractNumId w:val="18"/>
  </w:num>
  <w:num w:numId="15">
    <w:abstractNumId w:val="1"/>
  </w:num>
  <w:num w:numId="16">
    <w:abstractNumId w:val="22"/>
  </w:num>
  <w:num w:numId="17">
    <w:abstractNumId w:val="21"/>
  </w:num>
  <w:num w:numId="18">
    <w:abstractNumId w:val="24"/>
  </w:num>
  <w:num w:numId="19">
    <w:abstractNumId w:val="5"/>
  </w:num>
  <w:num w:numId="20">
    <w:abstractNumId w:val="2"/>
  </w:num>
  <w:num w:numId="21">
    <w:abstractNumId w:val="9"/>
  </w:num>
  <w:num w:numId="22">
    <w:abstractNumId w:val="6"/>
  </w:num>
  <w:num w:numId="23">
    <w:abstractNumId w:val="14"/>
  </w:num>
  <w:num w:numId="24">
    <w:abstractNumId w:val="17"/>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F4"/>
    <w:rsid w:val="00016922"/>
    <w:rsid w:val="00020B79"/>
    <w:rsid w:val="00023122"/>
    <w:rsid w:val="00026350"/>
    <w:rsid w:val="00030272"/>
    <w:rsid w:val="00030311"/>
    <w:rsid w:val="000306E1"/>
    <w:rsid w:val="0003133D"/>
    <w:rsid w:val="00034A66"/>
    <w:rsid w:val="00036C77"/>
    <w:rsid w:val="000375E6"/>
    <w:rsid w:val="00047FD9"/>
    <w:rsid w:val="000537E6"/>
    <w:rsid w:val="00060918"/>
    <w:rsid w:val="00080DA1"/>
    <w:rsid w:val="00083924"/>
    <w:rsid w:val="000863F0"/>
    <w:rsid w:val="00086CCD"/>
    <w:rsid w:val="00091DB6"/>
    <w:rsid w:val="000967B7"/>
    <w:rsid w:val="000B51FF"/>
    <w:rsid w:val="000C00CD"/>
    <w:rsid w:val="000C0CC2"/>
    <w:rsid w:val="000D27D6"/>
    <w:rsid w:val="000E0BDE"/>
    <w:rsid w:val="000E4B81"/>
    <w:rsid w:val="000F1A47"/>
    <w:rsid w:val="000F61EB"/>
    <w:rsid w:val="00103890"/>
    <w:rsid w:val="00111213"/>
    <w:rsid w:val="00113788"/>
    <w:rsid w:val="0011427A"/>
    <w:rsid w:val="00115266"/>
    <w:rsid w:val="00120CD7"/>
    <w:rsid w:val="00120FBD"/>
    <w:rsid w:val="00130B37"/>
    <w:rsid w:val="00131CC1"/>
    <w:rsid w:val="0013572C"/>
    <w:rsid w:val="001357AF"/>
    <w:rsid w:val="00136A23"/>
    <w:rsid w:val="0014298D"/>
    <w:rsid w:val="00142E6F"/>
    <w:rsid w:val="00143F33"/>
    <w:rsid w:val="00144655"/>
    <w:rsid w:val="00147054"/>
    <w:rsid w:val="00154F45"/>
    <w:rsid w:val="00157952"/>
    <w:rsid w:val="00163B1C"/>
    <w:rsid w:val="0016711F"/>
    <w:rsid w:val="00176F5B"/>
    <w:rsid w:val="001800B0"/>
    <w:rsid w:val="0018063A"/>
    <w:rsid w:val="00181095"/>
    <w:rsid w:val="001811D9"/>
    <w:rsid w:val="00190BF2"/>
    <w:rsid w:val="0019441B"/>
    <w:rsid w:val="00195F38"/>
    <w:rsid w:val="00197F87"/>
    <w:rsid w:val="001B7003"/>
    <w:rsid w:val="001B7A1C"/>
    <w:rsid w:val="001D49EF"/>
    <w:rsid w:val="001E6104"/>
    <w:rsid w:val="001E6970"/>
    <w:rsid w:val="001E770E"/>
    <w:rsid w:val="001F580F"/>
    <w:rsid w:val="0020384D"/>
    <w:rsid w:val="002038C9"/>
    <w:rsid w:val="00204BFB"/>
    <w:rsid w:val="002070B8"/>
    <w:rsid w:val="002102DC"/>
    <w:rsid w:val="00212B97"/>
    <w:rsid w:val="00217BEA"/>
    <w:rsid w:val="00217CE5"/>
    <w:rsid w:val="002360FE"/>
    <w:rsid w:val="00244834"/>
    <w:rsid w:val="002449DB"/>
    <w:rsid w:val="00253AC1"/>
    <w:rsid w:val="0026621D"/>
    <w:rsid w:val="0027713D"/>
    <w:rsid w:val="002929FC"/>
    <w:rsid w:val="00295D90"/>
    <w:rsid w:val="002A327F"/>
    <w:rsid w:val="002B0251"/>
    <w:rsid w:val="002B2A3B"/>
    <w:rsid w:val="002D0528"/>
    <w:rsid w:val="002D0D06"/>
    <w:rsid w:val="002E18CD"/>
    <w:rsid w:val="002E2B41"/>
    <w:rsid w:val="002F08D1"/>
    <w:rsid w:val="002F3C96"/>
    <w:rsid w:val="00301EA0"/>
    <w:rsid w:val="00307ADF"/>
    <w:rsid w:val="00311866"/>
    <w:rsid w:val="0031774B"/>
    <w:rsid w:val="00317AAB"/>
    <w:rsid w:val="00331AB9"/>
    <w:rsid w:val="003322E1"/>
    <w:rsid w:val="00337F60"/>
    <w:rsid w:val="00340648"/>
    <w:rsid w:val="003502F4"/>
    <w:rsid w:val="00357A99"/>
    <w:rsid w:val="00372CD1"/>
    <w:rsid w:val="00374D4B"/>
    <w:rsid w:val="00375D8D"/>
    <w:rsid w:val="003821DA"/>
    <w:rsid w:val="00383639"/>
    <w:rsid w:val="00383C15"/>
    <w:rsid w:val="00394156"/>
    <w:rsid w:val="00395CF4"/>
    <w:rsid w:val="003A11C8"/>
    <w:rsid w:val="003A12E0"/>
    <w:rsid w:val="003A1B10"/>
    <w:rsid w:val="003B60D2"/>
    <w:rsid w:val="003C3909"/>
    <w:rsid w:val="003C65E9"/>
    <w:rsid w:val="003D580D"/>
    <w:rsid w:val="003D60B1"/>
    <w:rsid w:val="003D629F"/>
    <w:rsid w:val="003E4CBB"/>
    <w:rsid w:val="003E7342"/>
    <w:rsid w:val="003F0A7B"/>
    <w:rsid w:val="003F2B25"/>
    <w:rsid w:val="00404FA5"/>
    <w:rsid w:val="00405D21"/>
    <w:rsid w:val="004203D0"/>
    <w:rsid w:val="00420491"/>
    <w:rsid w:val="00423D12"/>
    <w:rsid w:val="00424556"/>
    <w:rsid w:val="00436F88"/>
    <w:rsid w:val="00446F92"/>
    <w:rsid w:val="004533D8"/>
    <w:rsid w:val="004559A0"/>
    <w:rsid w:val="00455C29"/>
    <w:rsid w:val="00461757"/>
    <w:rsid w:val="004620AF"/>
    <w:rsid w:val="004735E0"/>
    <w:rsid w:val="00474487"/>
    <w:rsid w:val="004748F2"/>
    <w:rsid w:val="00475AF6"/>
    <w:rsid w:val="00481669"/>
    <w:rsid w:val="00482C50"/>
    <w:rsid w:val="00484DD7"/>
    <w:rsid w:val="004868CA"/>
    <w:rsid w:val="0048778E"/>
    <w:rsid w:val="004950BC"/>
    <w:rsid w:val="004B3637"/>
    <w:rsid w:val="004C10F2"/>
    <w:rsid w:val="004C68E2"/>
    <w:rsid w:val="004D113C"/>
    <w:rsid w:val="004D61EC"/>
    <w:rsid w:val="004D77EF"/>
    <w:rsid w:val="004E33E9"/>
    <w:rsid w:val="004E7C82"/>
    <w:rsid w:val="004F33ED"/>
    <w:rsid w:val="004F40A2"/>
    <w:rsid w:val="004F7FC0"/>
    <w:rsid w:val="00511DBC"/>
    <w:rsid w:val="00514CAB"/>
    <w:rsid w:val="00522616"/>
    <w:rsid w:val="005232C6"/>
    <w:rsid w:val="005407DB"/>
    <w:rsid w:val="00541E3B"/>
    <w:rsid w:val="005563C9"/>
    <w:rsid w:val="005566D2"/>
    <w:rsid w:val="00571A53"/>
    <w:rsid w:val="00574DCB"/>
    <w:rsid w:val="00575C4B"/>
    <w:rsid w:val="00585AE3"/>
    <w:rsid w:val="00590CDB"/>
    <w:rsid w:val="005960D2"/>
    <w:rsid w:val="005A183D"/>
    <w:rsid w:val="005A375F"/>
    <w:rsid w:val="005A4F86"/>
    <w:rsid w:val="005A72E8"/>
    <w:rsid w:val="005B5EA0"/>
    <w:rsid w:val="005C4325"/>
    <w:rsid w:val="005C66D1"/>
    <w:rsid w:val="005D1090"/>
    <w:rsid w:val="005D3644"/>
    <w:rsid w:val="005D42CB"/>
    <w:rsid w:val="005D49A3"/>
    <w:rsid w:val="005D5C98"/>
    <w:rsid w:val="005D63B5"/>
    <w:rsid w:val="005D7EF7"/>
    <w:rsid w:val="005F565F"/>
    <w:rsid w:val="00600AC3"/>
    <w:rsid w:val="00601265"/>
    <w:rsid w:val="006073BC"/>
    <w:rsid w:val="00615332"/>
    <w:rsid w:val="00620192"/>
    <w:rsid w:val="00631414"/>
    <w:rsid w:val="006321AE"/>
    <w:rsid w:val="00636321"/>
    <w:rsid w:val="00637DED"/>
    <w:rsid w:val="006428E3"/>
    <w:rsid w:val="00646F4A"/>
    <w:rsid w:val="00664D3B"/>
    <w:rsid w:val="006673A9"/>
    <w:rsid w:val="00670D13"/>
    <w:rsid w:val="006751F3"/>
    <w:rsid w:val="00682071"/>
    <w:rsid w:val="00686854"/>
    <w:rsid w:val="0069269D"/>
    <w:rsid w:val="00695B78"/>
    <w:rsid w:val="006977FA"/>
    <w:rsid w:val="00697BB6"/>
    <w:rsid w:val="006B3130"/>
    <w:rsid w:val="006C231A"/>
    <w:rsid w:val="006C334C"/>
    <w:rsid w:val="006C6C75"/>
    <w:rsid w:val="006D5281"/>
    <w:rsid w:val="006E07CB"/>
    <w:rsid w:val="006E41AA"/>
    <w:rsid w:val="006E59DC"/>
    <w:rsid w:val="006E5B27"/>
    <w:rsid w:val="006E67B1"/>
    <w:rsid w:val="006F6F25"/>
    <w:rsid w:val="006F77A1"/>
    <w:rsid w:val="0071294E"/>
    <w:rsid w:val="00715B22"/>
    <w:rsid w:val="0072404C"/>
    <w:rsid w:val="007337F5"/>
    <w:rsid w:val="00734A7F"/>
    <w:rsid w:val="007402DC"/>
    <w:rsid w:val="007408CC"/>
    <w:rsid w:val="00743CF3"/>
    <w:rsid w:val="00762650"/>
    <w:rsid w:val="00762EB4"/>
    <w:rsid w:val="00764E1C"/>
    <w:rsid w:val="00765476"/>
    <w:rsid w:val="007721CA"/>
    <w:rsid w:val="00775DDC"/>
    <w:rsid w:val="00781C34"/>
    <w:rsid w:val="0078261E"/>
    <w:rsid w:val="0078360C"/>
    <w:rsid w:val="007866EB"/>
    <w:rsid w:val="00790C47"/>
    <w:rsid w:val="007A29E4"/>
    <w:rsid w:val="007A4564"/>
    <w:rsid w:val="007B0D97"/>
    <w:rsid w:val="007B147E"/>
    <w:rsid w:val="007B1A00"/>
    <w:rsid w:val="007B3889"/>
    <w:rsid w:val="007B5C1C"/>
    <w:rsid w:val="007E3FFC"/>
    <w:rsid w:val="007F4857"/>
    <w:rsid w:val="007F753F"/>
    <w:rsid w:val="007F7730"/>
    <w:rsid w:val="00800965"/>
    <w:rsid w:val="00802C8C"/>
    <w:rsid w:val="0080360D"/>
    <w:rsid w:val="008053B1"/>
    <w:rsid w:val="008109A4"/>
    <w:rsid w:val="008113C4"/>
    <w:rsid w:val="00817460"/>
    <w:rsid w:val="008204F9"/>
    <w:rsid w:val="0082167B"/>
    <w:rsid w:val="008252BD"/>
    <w:rsid w:val="00825D6D"/>
    <w:rsid w:val="008323E3"/>
    <w:rsid w:val="00833223"/>
    <w:rsid w:val="00836CC8"/>
    <w:rsid w:val="00842656"/>
    <w:rsid w:val="008464D0"/>
    <w:rsid w:val="0085238D"/>
    <w:rsid w:val="00855575"/>
    <w:rsid w:val="00855934"/>
    <w:rsid w:val="00855BF7"/>
    <w:rsid w:val="00865AEE"/>
    <w:rsid w:val="00873945"/>
    <w:rsid w:val="00886F73"/>
    <w:rsid w:val="008917CF"/>
    <w:rsid w:val="0089517E"/>
    <w:rsid w:val="008A33CF"/>
    <w:rsid w:val="008A57A4"/>
    <w:rsid w:val="008B16D4"/>
    <w:rsid w:val="008B6B68"/>
    <w:rsid w:val="008C5E47"/>
    <w:rsid w:val="008D6F1F"/>
    <w:rsid w:val="008E1C39"/>
    <w:rsid w:val="008E2BC1"/>
    <w:rsid w:val="008E4E3A"/>
    <w:rsid w:val="008E698D"/>
    <w:rsid w:val="008F1B5C"/>
    <w:rsid w:val="009039F5"/>
    <w:rsid w:val="00921404"/>
    <w:rsid w:val="0092434C"/>
    <w:rsid w:val="00926312"/>
    <w:rsid w:val="0094075C"/>
    <w:rsid w:val="00942D52"/>
    <w:rsid w:val="00950719"/>
    <w:rsid w:val="00951604"/>
    <w:rsid w:val="00951F09"/>
    <w:rsid w:val="009546E2"/>
    <w:rsid w:val="00957EEF"/>
    <w:rsid w:val="009611E9"/>
    <w:rsid w:val="00971526"/>
    <w:rsid w:val="009717F4"/>
    <w:rsid w:val="00980857"/>
    <w:rsid w:val="00984FEF"/>
    <w:rsid w:val="0098797B"/>
    <w:rsid w:val="009959E0"/>
    <w:rsid w:val="009975DA"/>
    <w:rsid w:val="0099760B"/>
    <w:rsid w:val="009A5D7A"/>
    <w:rsid w:val="009B13A6"/>
    <w:rsid w:val="009B4DD3"/>
    <w:rsid w:val="009B7202"/>
    <w:rsid w:val="009B74BB"/>
    <w:rsid w:val="009C51CD"/>
    <w:rsid w:val="009D2461"/>
    <w:rsid w:val="009D2B52"/>
    <w:rsid w:val="009D3BAE"/>
    <w:rsid w:val="009D4C59"/>
    <w:rsid w:val="009D51E1"/>
    <w:rsid w:val="009E12C2"/>
    <w:rsid w:val="009E3699"/>
    <w:rsid w:val="009E3E9F"/>
    <w:rsid w:val="009E43B6"/>
    <w:rsid w:val="009E757A"/>
    <w:rsid w:val="009F000C"/>
    <w:rsid w:val="009F4B2B"/>
    <w:rsid w:val="00A02EA5"/>
    <w:rsid w:val="00A10AEE"/>
    <w:rsid w:val="00A11E2C"/>
    <w:rsid w:val="00A12D5E"/>
    <w:rsid w:val="00A1522F"/>
    <w:rsid w:val="00A16ACC"/>
    <w:rsid w:val="00A2507D"/>
    <w:rsid w:val="00A52043"/>
    <w:rsid w:val="00A555A0"/>
    <w:rsid w:val="00A565E0"/>
    <w:rsid w:val="00A63472"/>
    <w:rsid w:val="00A75296"/>
    <w:rsid w:val="00A82B4B"/>
    <w:rsid w:val="00A91DDE"/>
    <w:rsid w:val="00A94597"/>
    <w:rsid w:val="00AA4FE2"/>
    <w:rsid w:val="00AB451D"/>
    <w:rsid w:val="00AC1B81"/>
    <w:rsid w:val="00AD2273"/>
    <w:rsid w:val="00AD717D"/>
    <w:rsid w:val="00AE6812"/>
    <w:rsid w:val="00B069C0"/>
    <w:rsid w:val="00B07DF7"/>
    <w:rsid w:val="00B15D2A"/>
    <w:rsid w:val="00B21C1D"/>
    <w:rsid w:val="00B27183"/>
    <w:rsid w:val="00B30344"/>
    <w:rsid w:val="00B41327"/>
    <w:rsid w:val="00B43FE0"/>
    <w:rsid w:val="00B45A74"/>
    <w:rsid w:val="00B51CE1"/>
    <w:rsid w:val="00B52354"/>
    <w:rsid w:val="00B56CE9"/>
    <w:rsid w:val="00B61844"/>
    <w:rsid w:val="00B64465"/>
    <w:rsid w:val="00B67BE3"/>
    <w:rsid w:val="00B745FD"/>
    <w:rsid w:val="00B75F26"/>
    <w:rsid w:val="00B76AA9"/>
    <w:rsid w:val="00B77DCD"/>
    <w:rsid w:val="00B874ED"/>
    <w:rsid w:val="00B948E2"/>
    <w:rsid w:val="00B958E5"/>
    <w:rsid w:val="00BA0D4A"/>
    <w:rsid w:val="00BA1C33"/>
    <w:rsid w:val="00BA70EB"/>
    <w:rsid w:val="00BB31E3"/>
    <w:rsid w:val="00BB3760"/>
    <w:rsid w:val="00BC586E"/>
    <w:rsid w:val="00BC6C70"/>
    <w:rsid w:val="00BD7A0D"/>
    <w:rsid w:val="00BE2FE4"/>
    <w:rsid w:val="00BE3192"/>
    <w:rsid w:val="00BE3628"/>
    <w:rsid w:val="00BE49D9"/>
    <w:rsid w:val="00BE7126"/>
    <w:rsid w:val="00BF5B18"/>
    <w:rsid w:val="00BF6291"/>
    <w:rsid w:val="00BF7513"/>
    <w:rsid w:val="00C05F4D"/>
    <w:rsid w:val="00C1013D"/>
    <w:rsid w:val="00C13C54"/>
    <w:rsid w:val="00C216B0"/>
    <w:rsid w:val="00C22794"/>
    <w:rsid w:val="00C2650C"/>
    <w:rsid w:val="00C27BCE"/>
    <w:rsid w:val="00C37180"/>
    <w:rsid w:val="00C37EE7"/>
    <w:rsid w:val="00C40985"/>
    <w:rsid w:val="00C429E2"/>
    <w:rsid w:val="00C469F4"/>
    <w:rsid w:val="00C56D89"/>
    <w:rsid w:val="00C579F0"/>
    <w:rsid w:val="00C664BC"/>
    <w:rsid w:val="00C700B4"/>
    <w:rsid w:val="00C800F4"/>
    <w:rsid w:val="00C80E7B"/>
    <w:rsid w:val="00C83A79"/>
    <w:rsid w:val="00C83A9A"/>
    <w:rsid w:val="00C85FA9"/>
    <w:rsid w:val="00CA6ACC"/>
    <w:rsid w:val="00CB79A7"/>
    <w:rsid w:val="00CC1783"/>
    <w:rsid w:val="00CC38E6"/>
    <w:rsid w:val="00CC65C1"/>
    <w:rsid w:val="00CD7D2F"/>
    <w:rsid w:val="00CE2694"/>
    <w:rsid w:val="00CE4A8B"/>
    <w:rsid w:val="00CE5DB4"/>
    <w:rsid w:val="00CF344D"/>
    <w:rsid w:val="00CF4076"/>
    <w:rsid w:val="00CF73AC"/>
    <w:rsid w:val="00D00250"/>
    <w:rsid w:val="00D068E0"/>
    <w:rsid w:val="00D071F5"/>
    <w:rsid w:val="00D1183B"/>
    <w:rsid w:val="00D176C6"/>
    <w:rsid w:val="00D24BE1"/>
    <w:rsid w:val="00D25734"/>
    <w:rsid w:val="00D43721"/>
    <w:rsid w:val="00D445BD"/>
    <w:rsid w:val="00D447BB"/>
    <w:rsid w:val="00D45ECF"/>
    <w:rsid w:val="00D50CF4"/>
    <w:rsid w:val="00D52801"/>
    <w:rsid w:val="00D54F9A"/>
    <w:rsid w:val="00D57BC9"/>
    <w:rsid w:val="00D57D98"/>
    <w:rsid w:val="00D604D1"/>
    <w:rsid w:val="00D60E08"/>
    <w:rsid w:val="00D61B5F"/>
    <w:rsid w:val="00D73A53"/>
    <w:rsid w:val="00D7726E"/>
    <w:rsid w:val="00D77819"/>
    <w:rsid w:val="00D822B0"/>
    <w:rsid w:val="00D83B62"/>
    <w:rsid w:val="00D909DF"/>
    <w:rsid w:val="00DB6EEE"/>
    <w:rsid w:val="00DC134B"/>
    <w:rsid w:val="00DC3C1A"/>
    <w:rsid w:val="00DC49A7"/>
    <w:rsid w:val="00DD1206"/>
    <w:rsid w:val="00DD377D"/>
    <w:rsid w:val="00DD5CB3"/>
    <w:rsid w:val="00DF0191"/>
    <w:rsid w:val="00DF44E6"/>
    <w:rsid w:val="00DF55C1"/>
    <w:rsid w:val="00DF69CB"/>
    <w:rsid w:val="00E02953"/>
    <w:rsid w:val="00E032F3"/>
    <w:rsid w:val="00E035A7"/>
    <w:rsid w:val="00E04F61"/>
    <w:rsid w:val="00E0599B"/>
    <w:rsid w:val="00E12E08"/>
    <w:rsid w:val="00E13AEB"/>
    <w:rsid w:val="00E163A7"/>
    <w:rsid w:val="00E179D3"/>
    <w:rsid w:val="00E23E64"/>
    <w:rsid w:val="00E25E2C"/>
    <w:rsid w:val="00E3500A"/>
    <w:rsid w:val="00E4446A"/>
    <w:rsid w:val="00E444AA"/>
    <w:rsid w:val="00E46B15"/>
    <w:rsid w:val="00E673D1"/>
    <w:rsid w:val="00E71706"/>
    <w:rsid w:val="00E81298"/>
    <w:rsid w:val="00E9391C"/>
    <w:rsid w:val="00E95B75"/>
    <w:rsid w:val="00EA14F9"/>
    <w:rsid w:val="00EA5D78"/>
    <w:rsid w:val="00EB4786"/>
    <w:rsid w:val="00EB4A3D"/>
    <w:rsid w:val="00EC4364"/>
    <w:rsid w:val="00EC5CC3"/>
    <w:rsid w:val="00EC6666"/>
    <w:rsid w:val="00ED2997"/>
    <w:rsid w:val="00EE1B3D"/>
    <w:rsid w:val="00EF014B"/>
    <w:rsid w:val="00EF3B95"/>
    <w:rsid w:val="00EF7140"/>
    <w:rsid w:val="00F04EA8"/>
    <w:rsid w:val="00F122DB"/>
    <w:rsid w:val="00F13734"/>
    <w:rsid w:val="00F16C53"/>
    <w:rsid w:val="00F22BC2"/>
    <w:rsid w:val="00F25865"/>
    <w:rsid w:val="00F27F5E"/>
    <w:rsid w:val="00F30CEC"/>
    <w:rsid w:val="00F34E75"/>
    <w:rsid w:val="00F35BDE"/>
    <w:rsid w:val="00F440C9"/>
    <w:rsid w:val="00F44E26"/>
    <w:rsid w:val="00F50367"/>
    <w:rsid w:val="00F53AE1"/>
    <w:rsid w:val="00F56588"/>
    <w:rsid w:val="00F6212B"/>
    <w:rsid w:val="00F67295"/>
    <w:rsid w:val="00F71092"/>
    <w:rsid w:val="00F73A15"/>
    <w:rsid w:val="00F82653"/>
    <w:rsid w:val="00F85FE1"/>
    <w:rsid w:val="00F92A04"/>
    <w:rsid w:val="00F968AE"/>
    <w:rsid w:val="00FA049F"/>
    <w:rsid w:val="00FA253D"/>
    <w:rsid w:val="00FA3E72"/>
    <w:rsid w:val="00FA585F"/>
    <w:rsid w:val="00FB0810"/>
    <w:rsid w:val="00FB116C"/>
    <w:rsid w:val="00FB3530"/>
    <w:rsid w:val="00FC1E86"/>
    <w:rsid w:val="00FC579B"/>
    <w:rsid w:val="00FD2424"/>
    <w:rsid w:val="00FD4789"/>
    <w:rsid w:val="00FD78EA"/>
    <w:rsid w:val="00FE6803"/>
    <w:rsid w:val="00FF0B37"/>
    <w:rsid w:val="00FF7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9167"/>
  <w15:docId w15:val="{838D34F5-8A00-4711-858B-FF45FAA3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9717F4"/>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717F4"/>
    <w:rPr>
      <w:color w:val="0563C1" w:themeColor="hyperlink"/>
      <w:u w:val="single"/>
    </w:rPr>
  </w:style>
  <w:style w:type="paragraph" w:customStyle="1" w:styleId="naiskr">
    <w:name w:val="naiskr"/>
    <w:basedOn w:val="Normal"/>
    <w:rsid w:val="009717F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717F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9717F4"/>
    <w:pPr>
      <w:spacing w:before="150" w:after="150" w:line="240" w:lineRule="auto"/>
      <w:jc w:val="center"/>
    </w:pPr>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9717F4"/>
    <w:pPr>
      <w:spacing w:after="200" w:line="276" w:lineRule="auto"/>
      <w:ind w:left="720"/>
      <w:contextualSpacing/>
    </w:pPr>
  </w:style>
  <w:style w:type="paragraph" w:styleId="PlainText">
    <w:name w:val="Plain Text"/>
    <w:basedOn w:val="Normal"/>
    <w:link w:val="PlainTextChar"/>
    <w:uiPriority w:val="99"/>
    <w:unhideWhenUsed/>
    <w:rsid w:val="009717F4"/>
    <w:pPr>
      <w:spacing w:after="0" w:line="240" w:lineRule="auto"/>
    </w:pPr>
    <w:rPr>
      <w:rFonts w:ascii="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9717F4"/>
    <w:rPr>
      <w:rFonts w:ascii="Times New Roman" w:hAnsi="Times New Roman" w:cs="Times New Roman"/>
      <w:sz w:val="24"/>
      <w:szCs w:val="24"/>
      <w:lang w:eastAsia="lv-LV"/>
    </w:rPr>
  </w:style>
  <w:style w:type="paragraph" w:customStyle="1" w:styleId="tv213">
    <w:name w:val="tv213"/>
    <w:basedOn w:val="Normal"/>
    <w:rsid w:val="009717F4"/>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9717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7F4"/>
  </w:style>
  <w:style w:type="paragraph" w:styleId="Footer">
    <w:name w:val="footer"/>
    <w:basedOn w:val="Normal"/>
    <w:link w:val="FooterChar"/>
    <w:uiPriority w:val="99"/>
    <w:unhideWhenUsed/>
    <w:rsid w:val="009717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7F4"/>
  </w:style>
  <w:style w:type="paragraph" w:customStyle="1" w:styleId="naisc">
    <w:name w:val="naisc"/>
    <w:basedOn w:val="Normal"/>
    <w:rsid w:val="009717F4"/>
    <w:pPr>
      <w:spacing w:before="75" w:after="75" w:line="240" w:lineRule="auto"/>
      <w:jc w:val="center"/>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1265"/>
  </w:style>
  <w:style w:type="paragraph" w:styleId="NoSpacing">
    <w:name w:val="No Spacing"/>
    <w:uiPriority w:val="1"/>
    <w:qFormat/>
    <w:rsid w:val="001E770E"/>
    <w:pPr>
      <w:spacing w:after="0" w:line="240" w:lineRule="auto"/>
    </w:pPr>
  </w:style>
  <w:style w:type="paragraph" w:customStyle="1" w:styleId="Default">
    <w:name w:val="Default"/>
    <w:rsid w:val="00886F7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
    <w:name w:val="CM1"/>
    <w:basedOn w:val="Default"/>
    <w:next w:val="Default"/>
    <w:uiPriority w:val="99"/>
    <w:rsid w:val="00A12D5E"/>
    <w:rPr>
      <w:rFonts w:ascii="EUAlbertina" w:eastAsiaTheme="minorHAnsi" w:hAnsi="EUAlbertina" w:cstheme="minorBidi"/>
      <w:color w:val="auto"/>
      <w:lang w:eastAsia="en-US"/>
    </w:rPr>
  </w:style>
  <w:style w:type="paragraph" w:customStyle="1" w:styleId="CM3">
    <w:name w:val="CM3"/>
    <w:basedOn w:val="Default"/>
    <w:next w:val="Default"/>
    <w:uiPriority w:val="99"/>
    <w:rsid w:val="00A12D5E"/>
    <w:rPr>
      <w:rFonts w:ascii="EUAlbertina" w:eastAsiaTheme="minorHAnsi" w:hAnsi="EUAlbertina" w:cstheme="minorBidi"/>
      <w:color w:val="auto"/>
      <w:lang w:eastAsia="en-US"/>
    </w:rPr>
  </w:style>
  <w:style w:type="paragraph" w:styleId="BalloonText">
    <w:name w:val="Balloon Text"/>
    <w:basedOn w:val="Normal"/>
    <w:link w:val="BalloonTextChar"/>
    <w:uiPriority w:val="99"/>
    <w:semiHidden/>
    <w:unhideWhenUsed/>
    <w:rsid w:val="00942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52"/>
    <w:rPr>
      <w:rFonts w:ascii="Tahoma" w:hAnsi="Tahoma" w:cs="Tahoma"/>
      <w:sz w:val="16"/>
      <w:szCs w:val="16"/>
    </w:rPr>
  </w:style>
  <w:style w:type="character" w:styleId="CommentReference">
    <w:name w:val="annotation reference"/>
    <w:basedOn w:val="DefaultParagraphFont"/>
    <w:uiPriority w:val="99"/>
    <w:semiHidden/>
    <w:unhideWhenUsed/>
    <w:rsid w:val="00942D52"/>
    <w:rPr>
      <w:sz w:val="16"/>
      <w:szCs w:val="16"/>
    </w:rPr>
  </w:style>
  <w:style w:type="paragraph" w:styleId="CommentText">
    <w:name w:val="annotation text"/>
    <w:basedOn w:val="Normal"/>
    <w:link w:val="CommentTextChar"/>
    <w:uiPriority w:val="99"/>
    <w:semiHidden/>
    <w:unhideWhenUsed/>
    <w:rsid w:val="00942D52"/>
    <w:pPr>
      <w:spacing w:line="240" w:lineRule="auto"/>
    </w:pPr>
    <w:rPr>
      <w:sz w:val="20"/>
      <w:szCs w:val="20"/>
    </w:rPr>
  </w:style>
  <w:style w:type="character" w:customStyle="1" w:styleId="CommentTextChar">
    <w:name w:val="Comment Text Char"/>
    <w:basedOn w:val="DefaultParagraphFont"/>
    <w:link w:val="CommentText"/>
    <w:uiPriority w:val="99"/>
    <w:semiHidden/>
    <w:rsid w:val="00942D52"/>
    <w:rPr>
      <w:sz w:val="20"/>
      <w:szCs w:val="20"/>
    </w:rPr>
  </w:style>
  <w:style w:type="paragraph" w:styleId="CommentSubject">
    <w:name w:val="annotation subject"/>
    <w:basedOn w:val="CommentText"/>
    <w:next w:val="CommentText"/>
    <w:link w:val="CommentSubjectChar"/>
    <w:uiPriority w:val="99"/>
    <w:semiHidden/>
    <w:unhideWhenUsed/>
    <w:rsid w:val="00942D52"/>
    <w:rPr>
      <w:b/>
      <w:bCs/>
    </w:rPr>
  </w:style>
  <w:style w:type="character" w:customStyle="1" w:styleId="CommentSubjectChar">
    <w:name w:val="Comment Subject Char"/>
    <w:basedOn w:val="CommentTextChar"/>
    <w:link w:val="CommentSubject"/>
    <w:uiPriority w:val="99"/>
    <w:semiHidden/>
    <w:rsid w:val="00942D52"/>
    <w:rPr>
      <w:b/>
      <w:bCs/>
      <w:sz w:val="20"/>
      <w:szCs w:val="20"/>
    </w:rPr>
  </w:style>
  <w:style w:type="paragraph" w:styleId="FootnoteText">
    <w:name w:val="footnote text"/>
    <w:basedOn w:val="Normal"/>
    <w:link w:val="FootnoteTextChar"/>
    <w:uiPriority w:val="99"/>
    <w:unhideWhenUsed/>
    <w:rsid w:val="00E13AEB"/>
    <w:pPr>
      <w:spacing w:after="0" w:line="240" w:lineRule="auto"/>
    </w:pPr>
    <w:rPr>
      <w:sz w:val="20"/>
      <w:szCs w:val="20"/>
    </w:rPr>
  </w:style>
  <w:style w:type="character" w:customStyle="1" w:styleId="FootnoteTextChar">
    <w:name w:val="Footnote Text Char"/>
    <w:basedOn w:val="DefaultParagraphFont"/>
    <w:link w:val="FootnoteText"/>
    <w:uiPriority w:val="99"/>
    <w:rsid w:val="00E13AEB"/>
    <w:rPr>
      <w:sz w:val="20"/>
      <w:szCs w:val="20"/>
    </w:rPr>
  </w:style>
  <w:style w:type="character" w:styleId="FootnoteReference">
    <w:name w:val="footnote reference"/>
    <w:basedOn w:val="DefaultParagraphFont"/>
    <w:uiPriority w:val="99"/>
    <w:unhideWhenUsed/>
    <w:rsid w:val="00E13AEB"/>
    <w:rPr>
      <w:vertAlign w:val="superscript"/>
    </w:rPr>
  </w:style>
  <w:style w:type="character" w:styleId="Emphasis">
    <w:name w:val="Emphasis"/>
    <w:basedOn w:val="DefaultParagraphFont"/>
    <w:uiPriority w:val="20"/>
    <w:qFormat/>
    <w:rsid w:val="00B52354"/>
    <w:rPr>
      <w:i/>
      <w:iCs/>
    </w:rPr>
  </w:style>
  <w:style w:type="paragraph" w:customStyle="1" w:styleId="tabula">
    <w:name w:val="tabula"/>
    <w:basedOn w:val="Normal"/>
    <w:rsid w:val="00F6212B"/>
    <w:pPr>
      <w:tabs>
        <w:tab w:val="left" w:pos="5954"/>
      </w:tabs>
      <w:spacing w:after="0" w:line="240" w:lineRule="auto"/>
    </w:pPr>
    <w:rPr>
      <w:rFonts w:ascii="Arial" w:eastAsia="Times New Roman" w:hAnsi="Arial" w:cs="Times New Roman"/>
      <w:sz w:val="20"/>
      <w:szCs w:val="20"/>
      <w:lang w:eastAsia="lv-LV"/>
    </w:rPr>
  </w:style>
  <w:style w:type="paragraph" w:customStyle="1" w:styleId="labojumupamats">
    <w:name w:val="labojumu_pamats"/>
    <w:basedOn w:val="Normal"/>
    <w:rsid w:val="008252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924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8046">
      <w:bodyDiv w:val="1"/>
      <w:marLeft w:val="0"/>
      <w:marRight w:val="0"/>
      <w:marTop w:val="0"/>
      <w:marBottom w:val="0"/>
      <w:divBdr>
        <w:top w:val="none" w:sz="0" w:space="0" w:color="auto"/>
        <w:left w:val="none" w:sz="0" w:space="0" w:color="auto"/>
        <w:bottom w:val="none" w:sz="0" w:space="0" w:color="auto"/>
        <w:right w:val="none" w:sz="0" w:space="0" w:color="auto"/>
      </w:divBdr>
    </w:div>
    <w:div w:id="239868183">
      <w:bodyDiv w:val="1"/>
      <w:marLeft w:val="0"/>
      <w:marRight w:val="0"/>
      <w:marTop w:val="0"/>
      <w:marBottom w:val="0"/>
      <w:divBdr>
        <w:top w:val="none" w:sz="0" w:space="0" w:color="auto"/>
        <w:left w:val="none" w:sz="0" w:space="0" w:color="auto"/>
        <w:bottom w:val="none" w:sz="0" w:space="0" w:color="auto"/>
        <w:right w:val="none" w:sz="0" w:space="0" w:color="auto"/>
      </w:divBdr>
      <w:divsChild>
        <w:div w:id="1114130398">
          <w:marLeft w:val="0"/>
          <w:marRight w:val="0"/>
          <w:marTop w:val="480"/>
          <w:marBottom w:val="240"/>
          <w:divBdr>
            <w:top w:val="none" w:sz="0" w:space="0" w:color="auto"/>
            <w:left w:val="none" w:sz="0" w:space="0" w:color="auto"/>
            <w:bottom w:val="none" w:sz="0" w:space="0" w:color="auto"/>
            <w:right w:val="none" w:sz="0" w:space="0" w:color="auto"/>
          </w:divBdr>
        </w:div>
        <w:div w:id="438112798">
          <w:marLeft w:val="0"/>
          <w:marRight w:val="0"/>
          <w:marTop w:val="0"/>
          <w:marBottom w:val="567"/>
          <w:divBdr>
            <w:top w:val="none" w:sz="0" w:space="0" w:color="auto"/>
            <w:left w:val="none" w:sz="0" w:space="0" w:color="auto"/>
            <w:bottom w:val="none" w:sz="0" w:space="0" w:color="auto"/>
            <w:right w:val="none" w:sz="0" w:space="0" w:color="auto"/>
          </w:divBdr>
        </w:div>
      </w:divsChild>
    </w:div>
    <w:div w:id="389349578">
      <w:bodyDiv w:val="1"/>
      <w:marLeft w:val="0"/>
      <w:marRight w:val="0"/>
      <w:marTop w:val="0"/>
      <w:marBottom w:val="0"/>
      <w:divBdr>
        <w:top w:val="none" w:sz="0" w:space="0" w:color="auto"/>
        <w:left w:val="none" w:sz="0" w:space="0" w:color="auto"/>
        <w:bottom w:val="none" w:sz="0" w:space="0" w:color="auto"/>
        <w:right w:val="none" w:sz="0" w:space="0" w:color="auto"/>
      </w:divBdr>
    </w:div>
    <w:div w:id="1814254198">
      <w:bodyDiv w:val="1"/>
      <w:marLeft w:val="0"/>
      <w:marRight w:val="0"/>
      <w:marTop w:val="0"/>
      <w:marBottom w:val="0"/>
      <w:divBdr>
        <w:top w:val="none" w:sz="0" w:space="0" w:color="auto"/>
        <w:left w:val="none" w:sz="0" w:space="0" w:color="auto"/>
        <w:bottom w:val="none" w:sz="0" w:space="0" w:color="auto"/>
        <w:right w:val="none" w:sz="0" w:space="0" w:color="auto"/>
      </w:divBdr>
    </w:div>
    <w:div w:id="1868368033">
      <w:bodyDiv w:val="1"/>
      <w:marLeft w:val="0"/>
      <w:marRight w:val="0"/>
      <w:marTop w:val="0"/>
      <w:marBottom w:val="0"/>
      <w:divBdr>
        <w:top w:val="none" w:sz="0" w:space="0" w:color="auto"/>
        <w:left w:val="none" w:sz="0" w:space="0" w:color="auto"/>
        <w:bottom w:val="none" w:sz="0" w:space="0" w:color="auto"/>
        <w:right w:val="none" w:sz="0" w:space="0" w:color="auto"/>
      </w:divBdr>
      <w:divsChild>
        <w:div w:id="681929393">
          <w:marLeft w:val="0"/>
          <w:marRight w:val="0"/>
          <w:marTop w:val="400"/>
          <w:marBottom w:val="0"/>
          <w:divBdr>
            <w:top w:val="none" w:sz="0" w:space="0" w:color="auto"/>
            <w:left w:val="none" w:sz="0" w:space="0" w:color="auto"/>
            <w:bottom w:val="none" w:sz="0" w:space="0" w:color="auto"/>
            <w:right w:val="none" w:sz="0" w:space="0" w:color="auto"/>
          </w:divBdr>
        </w:div>
        <w:div w:id="909387865">
          <w:marLeft w:val="0"/>
          <w:marRight w:val="0"/>
          <w:marTop w:val="0"/>
          <w:marBottom w:val="0"/>
          <w:divBdr>
            <w:top w:val="none" w:sz="0" w:space="0" w:color="auto"/>
            <w:left w:val="none" w:sz="0" w:space="0" w:color="auto"/>
            <w:bottom w:val="none" w:sz="0" w:space="0" w:color="auto"/>
            <w:right w:val="none" w:sz="0" w:space="0" w:color="auto"/>
          </w:divBdr>
        </w:div>
        <w:div w:id="15431855">
          <w:marLeft w:val="0"/>
          <w:marRight w:val="0"/>
          <w:marTop w:val="0"/>
          <w:marBottom w:val="0"/>
          <w:divBdr>
            <w:top w:val="none" w:sz="0" w:space="0" w:color="auto"/>
            <w:left w:val="none" w:sz="0" w:space="0" w:color="auto"/>
            <w:bottom w:val="none" w:sz="0" w:space="0" w:color="auto"/>
            <w:right w:val="none" w:sz="0" w:space="0" w:color="auto"/>
          </w:divBdr>
        </w:div>
      </w:divsChild>
    </w:div>
    <w:div w:id="18944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595-par-valsts-un-pasvaldibu-zemes-ipasuma-tiesibam-un-to-nostiprinasanu-zemesgramat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Cahrausa@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likumi.lv/ta/id/34595-par-valsts-un-pasvaldibu-zemes-ipasuma-tiesibam-un-to-nostiprinasanu-zemesgramat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B4640-A061-4096-9EF6-A9CD93A3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5008</Words>
  <Characters>2856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likumā "Par valsts un pašvaldību zemes īpašuma tiesībām un to nostiprināšanu zemesgrāmatās"</vt:lpstr>
    </vt:vector>
  </TitlesOfParts>
  <Company>VARAM</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un pašvaldību zemes īpašuma tiesībām un to nostiprināšanu zemesgrāmatās"</dc:title>
  <dc:subject>Likumprojekta anotācija</dc:subject>
  <dc:creator>Ilze.Cahrausa@varam.gov.lv</dc:creator>
  <dc:description>67026924, ilze.cahrausa@varam.gov.lv</dc:description>
  <cp:lastModifiedBy>Olga Paipala</cp:lastModifiedBy>
  <cp:revision>3</cp:revision>
  <cp:lastPrinted>2017-01-23T10:04:00Z</cp:lastPrinted>
  <dcterms:created xsi:type="dcterms:W3CDTF">2017-03-28T08:45:00Z</dcterms:created>
  <dcterms:modified xsi:type="dcterms:W3CDTF">2017-03-28T08:45:00Z</dcterms:modified>
</cp:coreProperties>
</file>