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FC2419" w:rsidRPr="00FC2419" w:rsidP="00FC2419">
      <w:pPr>
        <w:spacing w:after="0" w:line="240" w:lineRule="auto"/>
        <w:ind w:left="6096"/>
        <w:jc w:val="right"/>
        <w:rPr>
          <w:rFonts w:ascii="Times New Roman" w:hAnsi="Times New Roman"/>
          <w:i/>
          <w:sz w:val="24"/>
          <w:szCs w:val="24"/>
        </w:rPr>
      </w:pPr>
      <w:r w:rsidRPr="00FC2419">
        <w:rPr>
          <w:rFonts w:ascii="Times New Roman" w:hAnsi="Times New Roman"/>
          <w:i/>
          <w:sz w:val="24"/>
          <w:szCs w:val="24"/>
        </w:rPr>
        <w:t>Projekts</w:t>
      </w:r>
    </w:p>
    <w:p w:rsidR="00F3175A" w:rsidRPr="00197599" w:rsidP="00770FAB">
      <w:pPr>
        <w:spacing w:after="0" w:line="240" w:lineRule="auto"/>
        <w:ind w:left="6096"/>
        <w:rPr>
          <w:rStyle w:val="Hyperlink"/>
          <w:rFonts w:ascii="Times New Roman" w:hAnsi="Times New Roman"/>
          <w:sz w:val="24"/>
          <w:szCs w:val="24"/>
          <w:highlight w:val="yellow"/>
        </w:rPr>
      </w:pPr>
    </w:p>
    <w:p w:rsidR="00F3175A" w:rsidRPr="00FC2419" w:rsidP="00FC2419">
      <w:pPr>
        <w:spacing w:after="0" w:line="240" w:lineRule="auto"/>
        <w:ind w:left="5670"/>
        <w:rPr>
          <w:rStyle w:val="Hyperlink"/>
          <w:rFonts w:ascii="Times New Roman" w:hAnsi="Times New Roman"/>
          <w:b/>
          <w:color w:val="auto"/>
          <w:sz w:val="24"/>
          <w:szCs w:val="24"/>
          <w:highlight w:val="yellow"/>
          <w:u w:val="none"/>
        </w:rPr>
      </w:pPr>
      <w:r w:rsidRPr="00FC2419">
        <w:rPr>
          <w:rFonts w:ascii="Times New Roman" w:hAnsi="Times New Roman"/>
          <w:b/>
          <w:sz w:val="24"/>
          <w:szCs w:val="24"/>
        </w:rPr>
        <w:t>Latvijas Republikas Saeimas Aizsardzības, iekšlietu un korupcijas novēršanas komisijai</w:t>
      </w:r>
    </w:p>
    <w:p w:rsidR="00F3175A" w:rsidRPr="00FC2419" w:rsidP="00770FAB">
      <w:pPr>
        <w:spacing w:after="0" w:line="240" w:lineRule="auto"/>
        <w:ind w:left="6096"/>
        <w:rPr>
          <w:rStyle w:val="Hyperlink"/>
          <w:rFonts w:ascii="Times New Roman" w:hAnsi="Times New Roman"/>
          <w:sz w:val="24"/>
          <w:szCs w:val="24"/>
          <w:u w:val="none"/>
        </w:rPr>
      </w:pPr>
    </w:p>
    <w:p w:rsidR="001510A3" w:rsidRPr="00FC2419" w:rsidP="001510A3">
      <w:pPr>
        <w:spacing w:after="0" w:line="240" w:lineRule="auto"/>
        <w:ind w:left="6946"/>
        <w:rPr>
          <w:rStyle w:val="Hyperlink"/>
          <w:rFonts w:ascii="Times New Roman" w:hAnsi="Times New Roman"/>
          <w:sz w:val="24"/>
          <w:szCs w:val="24"/>
        </w:rPr>
      </w:pPr>
    </w:p>
    <w:p w:rsidR="00FA66A2" w:rsidRPr="00D61114" w:rsidP="00DD1815">
      <w:pPr>
        <w:spacing w:after="0" w:line="240" w:lineRule="auto"/>
        <w:ind w:right="5115"/>
        <w:rPr>
          <w:rFonts w:ascii="Times New Roman" w:hAnsi="Times New Roman"/>
          <w:i/>
          <w:sz w:val="24"/>
          <w:szCs w:val="24"/>
        </w:rPr>
      </w:pPr>
      <w:bookmarkStart w:id="0" w:name="OLE_LINK3"/>
      <w:bookmarkStart w:id="1" w:name="OLE_LINK4"/>
      <w:bookmarkStart w:id="2" w:name="OLE_LINK1"/>
      <w:bookmarkStart w:id="3" w:name="OLE_LINK5"/>
      <w:bookmarkStart w:id="4" w:name="OLE_LINK8"/>
      <w:bookmarkStart w:id="5" w:name="OLE_LINK9"/>
      <w:r w:rsidRPr="00FC2419">
        <w:rPr>
          <w:rFonts w:ascii="Times New Roman" w:hAnsi="Times New Roman"/>
          <w:i/>
          <w:sz w:val="24"/>
          <w:szCs w:val="24"/>
        </w:rPr>
        <w:t xml:space="preserve">Par </w:t>
      </w:r>
      <w:r w:rsidR="00FC2419">
        <w:rPr>
          <w:rFonts w:ascii="Times New Roman" w:hAnsi="Times New Roman"/>
          <w:i/>
          <w:sz w:val="24"/>
          <w:szCs w:val="24"/>
        </w:rPr>
        <w:t>Nepilngadīgo personu atbalsta informācijas sistēmas izmantošanu</w:t>
      </w:r>
    </w:p>
    <w:p w:rsidR="00FA66A2" w:rsidP="00FA66A2">
      <w:pPr>
        <w:spacing w:after="0" w:line="240" w:lineRule="auto"/>
        <w:ind w:firstLine="851"/>
        <w:jc w:val="both"/>
        <w:rPr>
          <w:rFonts w:ascii="Times New Roman" w:hAnsi="Times New Roman"/>
          <w:sz w:val="24"/>
          <w:szCs w:val="24"/>
        </w:rPr>
      </w:pPr>
      <w:bookmarkEnd w:id="0"/>
      <w:bookmarkEnd w:id="1"/>
      <w:bookmarkEnd w:id="2"/>
      <w:bookmarkEnd w:id="3"/>
      <w:bookmarkEnd w:id="4"/>
      <w:bookmarkEnd w:id="5"/>
    </w:p>
    <w:p w:rsidR="00814EA7" w:rsidRPr="00D61114" w:rsidP="00FA66A2">
      <w:pPr>
        <w:spacing w:after="0" w:line="240" w:lineRule="auto"/>
        <w:ind w:firstLine="851"/>
        <w:jc w:val="both"/>
        <w:rPr>
          <w:rFonts w:ascii="Times New Roman" w:hAnsi="Times New Roman"/>
          <w:sz w:val="24"/>
          <w:szCs w:val="24"/>
        </w:rPr>
      </w:pPr>
    </w:p>
    <w:p w:rsidR="00A72295" w:rsidP="00FA66A2">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Ministru kabinets ir saņēmis</w:t>
      </w:r>
      <w:r w:rsidR="0004390F">
        <w:rPr>
          <w:rFonts w:ascii="Times New Roman" w:hAnsi="Times New Roman"/>
          <w:sz w:val="24"/>
          <w:szCs w:val="24"/>
        </w:rPr>
        <w:t xml:space="preserve"> Latvijas Republikas Saeimas Aizsardzības, iekšlietu un korupcijas novēršanas komisijas (turpmāk – Komisija) 2017.gada 2.februāra vēstuli Nr.142.9/6-17-12/17</w:t>
      </w:r>
      <w:r w:rsidR="009338F8">
        <w:rPr>
          <w:rFonts w:ascii="Times New Roman" w:hAnsi="Times New Roman"/>
          <w:sz w:val="24"/>
          <w:szCs w:val="24"/>
        </w:rPr>
        <w:t xml:space="preserve">, </w:t>
      </w:r>
      <w:r>
        <w:rPr>
          <w:rFonts w:ascii="Times New Roman" w:hAnsi="Times New Roman"/>
          <w:sz w:val="24"/>
          <w:szCs w:val="24"/>
        </w:rPr>
        <w:t xml:space="preserve">kurā Komisija informē par tās secinājumiem attiecībā par Bērnu noziedzības novēršanas un bērnu aizsardzības pret noziedzīgu nodarījumu pamatnostādņu 2013.-2019.gadam īstenošanas gaitu. Uzklausījusi Iekšlietu ministrijas, Labklājības ministrijas, Latvijas Pašvaldību savienības un citu iesaistīto institūciju ziņojumus, </w:t>
      </w:r>
      <w:r w:rsidR="0004390F">
        <w:rPr>
          <w:rFonts w:ascii="Times New Roman" w:hAnsi="Times New Roman"/>
          <w:sz w:val="24"/>
          <w:szCs w:val="24"/>
        </w:rPr>
        <w:t>Komisija ir konstatējusi</w:t>
      </w:r>
      <w:r>
        <w:rPr>
          <w:rFonts w:ascii="Times New Roman" w:hAnsi="Times New Roman"/>
          <w:sz w:val="24"/>
          <w:szCs w:val="24"/>
        </w:rPr>
        <w:t xml:space="preserve"> galveno problēmu –</w:t>
      </w:r>
      <w:r w:rsidR="0004390F">
        <w:rPr>
          <w:rFonts w:ascii="Times New Roman" w:hAnsi="Times New Roman"/>
          <w:sz w:val="24"/>
          <w:szCs w:val="24"/>
        </w:rPr>
        <w:t xml:space="preserve"> nepietiekamu starpinstitūciju sadarbību Bērnu noziedzības novēršanas un bērnu aizsardzības pret noziedzīgu nodarījumu pamatnostādnēs 2013.-2019.gadam izvirzīto uzdevumu īstenošanā</w:t>
      </w:r>
      <w:r>
        <w:rPr>
          <w:rFonts w:ascii="Times New Roman" w:hAnsi="Times New Roman"/>
          <w:sz w:val="24"/>
          <w:szCs w:val="24"/>
        </w:rPr>
        <w:t>.</w:t>
      </w:r>
      <w:r w:rsidR="0004390F">
        <w:rPr>
          <w:rFonts w:ascii="Times New Roman" w:hAnsi="Times New Roman"/>
          <w:sz w:val="24"/>
          <w:szCs w:val="24"/>
        </w:rPr>
        <w:t xml:space="preserve"> </w:t>
      </w:r>
      <w:r>
        <w:rPr>
          <w:rFonts w:ascii="Times New Roman" w:hAnsi="Times New Roman"/>
          <w:sz w:val="24"/>
          <w:szCs w:val="24"/>
        </w:rPr>
        <w:t>P</w:t>
      </w:r>
      <w:r w:rsidR="0004390F">
        <w:rPr>
          <w:rFonts w:ascii="Times New Roman" w:hAnsi="Times New Roman"/>
          <w:sz w:val="24"/>
          <w:szCs w:val="24"/>
        </w:rPr>
        <w:t>roti, pilnā apjomā netiek pildītas Bērnu tiesību aizsardzības likuma 67.</w:t>
      </w:r>
      <w:r w:rsidRPr="0004390F" w:rsidR="0004390F">
        <w:rPr>
          <w:rFonts w:ascii="Times New Roman" w:hAnsi="Times New Roman"/>
          <w:sz w:val="24"/>
          <w:szCs w:val="24"/>
          <w:vertAlign w:val="superscript"/>
        </w:rPr>
        <w:t>2</w:t>
      </w:r>
      <w:r w:rsidR="0004390F">
        <w:rPr>
          <w:rFonts w:ascii="Times New Roman" w:hAnsi="Times New Roman"/>
          <w:sz w:val="24"/>
          <w:szCs w:val="24"/>
        </w:rPr>
        <w:t xml:space="preserve">panta un </w:t>
      </w:r>
      <w:r w:rsidR="00EA04F4">
        <w:rPr>
          <w:rFonts w:ascii="Times New Roman" w:hAnsi="Times New Roman"/>
          <w:sz w:val="24"/>
          <w:szCs w:val="24"/>
        </w:rPr>
        <w:t>Ministru kabineta 2014.gada 25.marta noteikumu Nr.157 “Nepilngadīgo personu atbalsta informācijas sistēmas noteikumi”</w:t>
      </w:r>
      <w:r w:rsidR="00105632">
        <w:rPr>
          <w:rFonts w:ascii="Times New Roman" w:hAnsi="Times New Roman"/>
          <w:sz w:val="24"/>
          <w:szCs w:val="24"/>
        </w:rPr>
        <w:t xml:space="preserve"> (turpmāk – Noteikumi Nr.157)</w:t>
      </w:r>
      <w:r w:rsidR="00E66425">
        <w:rPr>
          <w:rFonts w:ascii="Times New Roman" w:hAnsi="Times New Roman"/>
          <w:sz w:val="24"/>
          <w:szCs w:val="24"/>
        </w:rPr>
        <w:t xml:space="preserve"> </w:t>
      </w:r>
      <w:r w:rsidR="00EA04F4">
        <w:rPr>
          <w:rFonts w:ascii="Times New Roman" w:hAnsi="Times New Roman"/>
          <w:sz w:val="24"/>
          <w:szCs w:val="24"/>
        </w:rPr>
        <w:t>prasības.</w:t>
      </w:r>
      <w:r>
        <w:rPr>
          <w:rFonts w:ascii="Times New Roman" w:hAnsi="Times New Roman"/>
          <w:sz w:val="24"/>
          <w:szCs w:val="24"/>
        </w:rPr>
        <w:t xml:space="preserve"> Komisijas ieskatā būtiskākie pārmetumi veltāmi bāriņtiesām un pašvaldību sociālajiem dienestiem, kas ziņas Nepilngadīgo personu atbalsta informācijas sistēmā (turpmāk – Sistēma)</w:t>
      </w:r>
      <w:r w:rsidR="00EA04F4">
        <w:rPr>
          <w:rFonts w:ascii="Times New Roman" w:hAnsi="Times New Roman"/>
          <w:sz w:val="24"/>
          <w:szCs w:val="24"/>
        </w:rPr>
        <w:t xml:space="preserve"> </w:t>
      </w:r>
      <w:r>
        <w:rPr>
          <w:rFonts w:ascii="Times New Roman" w:hAnsi="Times New Roman"/>
          <w:sz w:val="24"/>
          <w:szCs w:val="24"/>
        </w:rPr>
        <w:t xml:space="preserve">neievada pilnā apjomā. </w:t>
      </w:r>
      <w:r w:rsidR="00EA04F4">
        <w:rPr>
          <w:rFonts w:ascii="Times New Roman" w:hAnsi="Times New Roman"/>
          <w:sz w:val="24"/>
          <w:szCs w:val="24"/>
        </w:rPr>
        <w:t>Komisija aicināj</w:t>
      </w:r>
      <w:r>
        <w:rPr>
          <w:rFonts w:ascii="Times New Roman" w:hAnsi="Times New Roman"/>
          <w:sz w:val="24"/>
          <w:szCs w:val="24"/>
        </w:rPr>
        <w:t>a</w:t>
      </w:r>
      <w:r w:rsidR="00EA04F4">
        <w:rPr>
          <w:rFonts w:ascii="Times New Roman" w:hAnsi="Times New Roman"/>
          <w:sz w:val="24"/>
          <w:szCs w:val="24"/>
        </w:rPr>
        <w:t xml:space="preserve"> Ministru prezidentu lūgt atbildīgos ministrus panākt, lai tiktu uzlabota starpinstitūciju sadarbība un Sistēma</w:t>
      </w:r>
      <w:r>
        <w:rPr>
          <w:rFonts w:ascii="Times New Roman" w:hAnsi="Times New Roman"/>
          <w:sz w:val="24"/>
          <w:szCs w:val="24"/>
        </w:rPr>
        <w:t>s</w:t>
      </w:r>
      <w:r w:rsidR="00EA04F4">
        <w:rPr>
          <w:rFonts w:ascii="Times New Roman" w:hAnsi="Times New Roman"/>
          <w:sz w:val="24"/>
          <w:szCs w:val="24"/>
        </w:rPr>
        <w:t xml:space="preserve"> izmantošana</w:t>
      </w:r>
      <w:r>
        <w:rPr>
          <w:rFonts w:ascii="Times New Roman" w:hAnsi="Times New Roman"/>
          <w:sz w:val="24"/>
          <w:szCs w:val="24"/>
        </w:rPr>
        <w:t>, līdz ar to veicinot bērnu noziedzības mazināšanu un bērnu aizsardzības pret noziedzīgiem nodarījumiem nodrošināšanu</w:t>
      </w:r>
      <w:r w:rsidR="00EA04F4">
        <w:rPr>
          <w:rFonts w:ascii="Times New Roman" w:hAnsi="Times New Roman"/>
          <w:sz w:val="24"/>
          <w:szCs w:val="24"/>
        </w:rPr>
        <w:t>.</w:t>
      </w:r>
    </w:p>
    <w:p w:rsidR="00FC2419" w:rsidP="00FA66A2">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Ievērojot Komisijas vēstulē izteikto lūgumu, Ministru kabinets ir iepazinies ar atbildīgo ministru un Latvijas Pašvaldību savienības viedokli par Sistēmas darbību</w:t>
      </w:r>
      <w:r w:rsidR="00A21D3F">
        <w:rPr>
          <w:rFonts w:ascii="Times New Roman" w:hAnsi="Times New Roman"/>
          <w:sz w:val="24"/>
          <w:szCs w:val="24"/>
        </w:rPr>
        <w:t xml:space="preserve"> un priekšlikumiem tās uzlabošanai</w:t>
      </w:r>
      <w:r>
        <w:rPr>
          <w:rFonts w:ascii="Times New Roman" w:hAnsi="Times New Roman"/>
          <w:sz w:val="24"/>
          <w:szCs w:val="24"/>
        </w:rPr>
        <w:t xml:space="preserve"> un </w:t>
      </w:r>
      <w:r w:rsidR="00A21D3F">
        <w:rPr>
          <w:rFonts w:ascii="Times New Roman" w:hAnsi="Times New Roman"/>
          <w:sz w:val="24"/>
          <w:szCs w:val="24"/>
        </w:rPr>
        <w:t>sniedz sekojošu informāciju</w:t>
      </w:r>
      <w:r>
        <w:rPr>
          <w:rFonts w:ascii="Times New Roman" w:hAnsi="Times New Roman"/>
          <w:sz w:val="24"/>
          <w:szCs w:val="24"/>
        </w:rPr>
        <w:t>.</w:t>
      </w:r>
    </w:p>
    <w:p w:rsidR="00776D86" w:rsidRPr="00776D86" w:rsidP="00776D86">
      <w:pPr>
        <w:tabs>
          <w:tab w:val="left" w:pos="0"/>
        </w:tabs>
        <w:spacing w:after="120" w:line="240" w:lineRule="auto"/>
        <w:ind w:firstLine="851"/>
        <w:jc w:val="both"/>
        <w:rPr>
          <w:rFonts w:ascii="Times New Roman" w:hAnsi="Times New Roman"/>
          <w:sz w:val="24"/>
          <w:szCs w:val="24"/>
        </w:rPr>
      </w:pPr>
      <w:r w:rsidRPr="00776D86">
        <w:rPr>
          <w:rFonts w:ascii="Times New Roman" w:hAnsi="Times New Roman"/>
          <w:sz w:val="24"/>
          <w:szCs w:val="24"/>
        </w:rPr>
        <w:t>Saskaņā ar Bērnu tiesību aizsardzības likuma 67.</w:t>
      </w:r>
      <w:r w:rsidRPr="00776D86">
        <w:rPr>
          <w:rFonts w:ascii="Times New Roman" w:hAnsi="Times New Roman"/>
          <w:sz w:val="24"/>
          <w:szCs w:val="24"/>
          <w:vertAlign w:val="superscript"/>
        </w:rPr>
        <w:t>2</w:t>
      </w:r>
      <w:r w:rsidRPr="00776D86">
        <w:rPr>
          <w:rFonts w:ascii="Times New Roman" w:hAnsi="Times New Roman"/>
          <w:sz w:val="24"/>
          <w:szCs w:val="24"/>
        </w:rPr>
        <w:t xml:space="preserve">panta pirmo daļu Sistēma ir valsts informācijas sistēmas </w:t>
      </w:r>
      <w:r>
        <w:rPr>
          <w:rFonts w:ascii="Times New Roman" w:hAnsi="Times New Roman"/>
          <w:sz w:val="24"/>
          <w:szCs w:val="24"/>
        </w:rPr>
        <w:t>”</w:t>
      </w:r>
      <w:r w:rsidRPr="00776D86">
        <w:rPr>
          <w:rFonts w:ascii="Times New Roman" w:hAnsi="Times New Roman"/>
          <w:sz w:val="24"/>
          <w:szCs w:val="24"/>
        </w:rPr>
        <w:t>Integrētā iekšlietu informācijas sistēma</w:t>
      </w:r>
      <w:r>
        <w:rPr>
          <w:rFonts w:ascii="Times New Roman" w:hAnsi="Times New Roman"/>
          <w:sz w:val="24"/>
          <w:szCs w:val="24"/>
        </w:rPr>
        <w:t>”</w:t>
      </w:r>
      <w:r w:rsidRPr="00776D86">
        <w:rPr>
          <w:rFonts w:ascii="Times New Roman" w:hAnsi="Times New Roman"/>
          <w:sz w:val="24"/>
          <w:szCs w:val="24"/>
        </w:rPr>
        <w:t xml:space="preserve"> sastāvdaļa,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 </w:t>
      </w:r>
      <w:r w:rsidRPr="00776D86">
        <w:rPr>
          <w:rFonts w:ascii="Times New Roman" w:hAnsi="Times New Roman"/>
          <w:bCs/>
          <w:sz w:val="24"/>
          <w:szCs w:val="24"/>
        </w:rPr>
        <w:t xml:space="preserve">Ministru kabineta </w:t>
      </w:r>
      <w:r w:rsidRPr="00776D86">
        <w:rPr>
          <w:rFonts w:ascii="Times New Roman" w:hAnsi="Times New Roman"/>
          <w:sz w:val="24"/>
          <w:szCs w:val="24"/>
        </w:rPr>
        <w:t xml:space="preserve">2011.gada 7.jūnija </w:t>
      </w:r>
      <w:r w:rsidRPr="00776D86">
        <w:rPr>
          <w:rFonts w:ascii="Times New Roman" w:hAnsi="Times New Roman"/>
          <w:bCs/>
          <w:sz w:val="24"/>
          <w:szCs w:val="24"/>
        </w:rPr>
        <w:t xml:space="preserve">noteikumu Nr.429 </w:t>
      </w:r>
      <w:r w:rsidR="00A21D3F">
        <w:rPr>
          <w:rFonts w:ascii="Times New Roman" w:hAnsi="Times New Roman"/>
          <w:bCs/>
          <w:sz w:val="24"/>
          <w:szCs w:val="24"/>
        </w:rPr>
        <w:t>”</w:t>
      </w:r>
      <w:r w:rsidRPr="00776D86">
        <w:rPr>
          <w:rFonts w:ascii="Times New Roman" w:hAnsi="Times New Roman"/>
          <w:bCs/>
          <w:sz w:val="24"/>
          <w:szCs w:val="24"/>
        </w:rPr>
        <w:t>Noteikumi par integrētajā iekšlietu informācijas sistēmā iekļaujamām ziņām personas, mantas vai dokumenta atrašanās vietas vai cilvēka personības noskaidrošanai vai neatpazīta cilvēka līķa identificēšanai</w:t>
      </w:r>
      <w:r w:rsidR="00A21D3F">
        <w:rPr>
          <w:rFonts w:ascii="Times New Roman" w:hAnsi="Times New Roman"/>
          <w:bCs/>
          <w:sz w:val="24"/>
          <w:szCs w:val="24"/>
        </w:rPr>
        <w:t>”</w:t>
      </w:r>
      <w:r w:rsidRPr="00776D86">
        <w:rPr>
          <w:rFonts w:ascii="Times New Roman" w:hAnsi="Times New Roman"/>
          <w:bCs/>
          <w:sz w:val="24"/>
          <w:szCs w:val="24"/>
        </w:rPr>
        <w:t xml:space="preserve"> 2.punkts no</w:t>
      </w:r>
      <w:r w:rsidR="00933DAB">
        <w:rPr>
          <w:rFonts w:ascii="Times New Roman" w:hAnsi="Times New Roman"/>
          <w:bCs/>
          <w:sz w:val="24"/>
          <w:szCs w:val="24"/>
        </w:rPr>
        <w:t>teic</w:t>
      </w:r>
      <w:r w:rsidRPr="00776D86">
        <w:rPr>
          <w:rFonts w:ascii="Times New Roman" w:hAnsi="Times New Roman"/>
          <w:bCs/>
          <w:sz w:val="24"/>
          <w:szCs w:val="24"/>
        </w:rPr>
        <w:t>, ka I</w:t>
      </w:r>
      <w:r w:rsidRPr="00776D86">
        <w:rPr>
          <w:rFonts w:ascii="Times New Roman" w:hAnsi="Times New Roman"/>
          <w:sz w:val="24"/>
          <w:szCs w:val="24"/>
        </w:rPr>
        <w:t>ntegrētā iekšlietu informācijas sistēma ir valsts informācijas sistēma, kuras pārzinis un turētājs ir Iekšlietu ministrijas Informācijas centrs</w:t>
      </w:r>
      <w:r w:rsidR="00251AE6">
        <w:rPr>
          <w:rFonts w:ascii="Times New Roman" w:hAnsi="Times New Roman"/>
          <w:sz w:val="24"/>
          <w:szCs w:val="24"/>
        </w:rPr>
        <w:t xml:space="preserve"> (turpmāk – Informācijas centrs)</w:t>
      </w:r>
      <w:r w:rsidRPr="00776D86">
        <w:rPr>
          <w:rFonts w:ascii="Times New Roman" w:hAnsi="Times New Roman"/>
          <w:sz w:val="24"/>
          <w:szCs w:val="24"/>
        </w:rPr>
        <w:t>.</w:t>
      </w:r>
    </w:p>
    <w:p w:rsidR="00A72295" w:rsidP="00FA66A2">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Atbilstoši</w:t>
      </w:r>
      <w:r w:rsidRPr="00981EFD" w:rsidR="006B686A">
        <w:rPr>
          <w:rFonts w:ascii="Times New Roman" w:hAnsi="Times New Roman"/>
          <w:sz w:val="24"/>
          <w:szCs w:val="24"/>
        </w:rPr>
        <w:t xml:space="preserve"> Bērnu tiesību aizsardzības likuma 67.</w:t>
      </w:r>
      <w:r w:rsidRPr="00981EFD" w:rsidR="006B686A">
        <w:rPr>
          <w:rFonts w:ascii="Times New Roman" w:hAnsi="Times New Roman"/>
          <w:sz w:val="24"/>
          <w:szCs w:val="24"/>
          <w:vertAlign w:val="superscript"/>
        </w:rPr>
        <w:t>2</w:t>
      </w:r>
      <w:r w:rsidRPr="00981EFD" w:rsidR="006B686A">
        <w:rPr>
          <w:rFonts w:ascii="Times New Roman" w:hAnsi="Times New Roman"/>
          <w:sz w:val="24"/>
          <w:szCs w:val="24"/>
        </w:rPr>
        <w:t>panta otr</w:t>
      </w:r>
      <w:r>
        <w:rPr>
          <w:rFonts w:ascii="Times New Roman" w:hAnsi="Times New Roman"/>
          <w:sz w:val="24"/>
          <w:szCs w:val="24"/>
        </w:rPr>
        <w:t>ajai</w:t>
      </w:r>
      <w:r w:rsidRPr="00981EFD" w:rsidR="006B686A">
        <w:rPr>
          <w:rFonts w:ascii="Times New Roman" w:hAnsi="Times New Roman"/>
          <w:sz w:val="24"/>
          <w:szCs w:val="24"/>
        </w:rPr>
        <w:t xml:space="preserve"> daļ</w:t>
      </w:r>
      <w:r>
        <w:rPr>
          <w:rFonts w:ascii="Times New Roman" w:hAnsi="Times New Roman"/>
          <w:sz w:val="24"/>
          <w:szCs w:val="24"/>
        </w:rPr>
        <w:t>ai</w:t>
      </w:r>
      <w:r w:rsidRPr="00981EFD" w:rsidR="006B686A">
        <w:rPr>
          <w:rFonts w:ascii="Times New Roman" w:hAnsi="Times New Roman"/>
          <w:sz w:val="24"/>
          <w:szCs w:val="24"/>
        </w:rPr>
        <w:t xml:space="preserve"> Sistēmas mērķis ir veicināt bērnu tiesību un interešu aizsardzību, nodrošinot nepieciešamās informācijas apstrādi un sekmējot starpinstitūciju sadarbību šādos jautājumos: nepilngadīgā tiesību un interešu aizstāvība, nepilngadīgā tiesību un interešu nodrošināšanas uzraudzība, profilaktiskais darbs, sociālās palīdzības un sociālo pakalpojumu nodrošināšana, noziedzīgu nodarījumu un citu likumpārkāpumu novēršana un atklāšana, nepilngadīgā meklēšana, administratīvo sodu, kriminālsodu, drošības līdzekļu un audzinoša rakstura piespiedu līdzekļu izpildes nodrošināšana</w:t>
      </w:r>
      <w:r w:rsidRPr="00981EFD" w:rsidR="00E66425">
        <w:rPr>
          <w:rFonts w:ascii="Times New Roman" w:hAnsi="Times New Roman"/>
          <w:sz w:val="24"/>
          <w:szCs w:val="24"/>
        </w:rPr>
        <w:t xml:space="preserve">, izlīgumu īstenošana un izvērtēšanas ziņojumu sagatavošana par probācijas klientu. </w:t>
      </w:r>
      <w:r w:rsidR="00105632">
        <w:rPr>
          <w:rFonts w:ascii="Times New Roman" w:hAnsi="Times New Roman"/>
          <w:sz w:val="24"/>
          <w:szCs w:val="24"/>
        </w:rPr>
        <w:t>N</w:t>
      </w:r>
      <w:r w:rsidR="003963FC">
        <w:rPr>
          <w:rFonts w:ascii="Times New Roman" w:hAnsi="Times New Roman"/>
          <w:sz w:val="24"/>
          <w:szCs w:val="24"/>
        </w:rPr>
        <w:t>oteikumu Nr.157</w:t>
      </w:r>
      <w:r>
        <w:rPr>
          <w:rFonts w:ascii="Times New Roman" w:hAnsi="Times New Roman"/>
          <w:sz w:val="24"/>
          <w:szCs w:val="24"/>
        </w:rPr>
        <w:t xml:space="preserve"> 8. un 9.punkts paredz 14 institūcijas (personas), kam ir pienākums iesniegt Sistēmā informāciju, tajā skaitā trīs</w:t>
      </w:r>
      <w:r w:rsidRPr="00981EFD" w:rsidR="00E66425">
        <w:rPr>
          <w:rFonts w:ascii="Times New Roman" w:hAnsi="Times New Roman"/>
          <w:sz w:val="24"/>
          <w:szCs w:val="24"/>
        </w:rPr>
        <w:t xml:space="preserve"> pašvaldības institūcij</w:t>
      </w:r>
      <w:r>
        <w:rPr>
          <w:rFonts w:ascii="Times New Roman" w:hAnsi="Times New Roman"/>
          <w:sz w:val="24"/>
          <w:szCs w:val="24"/>
        </w:rPr>
        <w:t>as</w:t>
      </w:r>
      <w:r w:rsidRPr="00981EFD" w:rsidR="00E66425">
        <w:rPr>
          <w:rFonts w:ascii="Times New Roman" w:hAnsi="Times New Roman"/>
          <w:sz w:val="24"/>
          <w:szCs w:val="24"/>
        </w:rPr>
        <w:t xml:space="preserve"> – bāriņties</w:t>
      </w:r>
      <w:r>
        <w:rPr>
          <w:rFonts w:ascii="Times New Roman" w:hAnsi="Times New Roman"/>
          <w:sz w:val="24"/>
          <w:szCs w:val="24"/>
        </w:rPr>
        <w:t>u</w:t>
      </w:r>
      <w:r w:rsidRPr="00981EFD" w:rsidR="00E66425">
        <w:rPr>
          <w:rFonts w:ascii="Times New Roman" w:hAnsi="Times New Roman"/>
          <w:sz w:val="24"/>
          <w:szCs w:val="24"/>
        </w:rPr>
        <w:t>, pašvaldības policij</w:t>
      </w:r>
      <w:r>
        <w:rPr>
          <w:rFonts w:ascii="Times New Roman" w:hAnsi="Times New Roman"/>
          <w:sz w:val="24"/>
          <w:szCs w:val="24"/>
        </w:rPr>
        <w:t>u</w:t>
      </w:r>
      <w:r w:rsidRPr="00981EFD" w:rsidR="00E66425">
        <w:rPr>
          <w:rFonts w:ascii="Times New Roman" w:hAnsi="Times New Roman"/>
          <w:sz w:val="24"/>
          <w:szCs w:val="24"/>
        </w:rPr>
        <w:t xml:space="preserve"> un pašvaldības sociāl</w:t>
      </w:r>
      <w:r>
        <w:rPr>
          <w:rFonts w:ascii="Times New Roman" w:hAnsi="Times New Roman"/>
          <w:sz w:val="24"/>
          <w:szCs w:val="24"/>
        </w:rPr>
        <w:t>o</w:t>
      </w:r>
      <w:r w:rsidRPr="00981EFD" w:rsidR="00E66425">
        <w:rPr>
          <w:rFonts w:ascii="Times New Roman" w:hAnsi="Times New Roman"/>
          <w:sz w:val="24"/>
          <w:szCs w:val="24"/>
        </w:rPr>
        <w:t xml:space="preserve"> dienest</w:t>
      </w:r>
      <w:r>
        <w:rPr>
          <w:rFonts w:ascii="Times New Roman" w:hAnsi="Times New Roman"/>
          <w:sz w:val="24"/>
          <w:szCs w:val="24"/>
        </w:rPr>
        <w:t>u</w:t>
      </w:r>
      <w:r w:rsidRPr="00981EFD" w:rsidR="00E66425">
        <w:rPr>
          <w:rFonts w:ascii="Times New Roman" w:hAnsi="Times New Roman"/>
          <w:sz w:val="24"/>
          <w:szCs w:val="24"/>
        </w:rPr>
        <w:t>. Tādējādi, lai Sistēma pilnvērtīgi darbotos</w:t>
      </w:r>
      <w:r>
        <w:rPr>
          <w:rFonts w:ascii="Times New Roman" w:hAnsi="Times New Roman"/>
          <w:sz w:val="24"/>
          <w:szCs w:val="24"/>
        </w:rPr>
        <w:t xml:space="preserve"> un sasniegtu tai izvirzīto </w:t>
      </w:r>
      <w:r>
        <w:rPr>
          <w:rFonts w:ascii="Times New Roman" w:hAnsi="Times New Roman"/>
          <w:sz w:val="24"/>
          <w:szCs w:val="24"/>
        </w:rPr>
        <w:t>mērķi</w:t>
      </w:r>
      <w:r w:rsidRPr="00981EFD" w:rsidR="00E66425">
        <w:rPr>
          <w:rFonts w:ascii="Times New Roman" w:hAnsi="Times New Roman"/>
          <w:sz w:val="24"/>
          <w:szCs w:val="24"/>
        </w:rPr>
        <w:t xml:space="preserve">, ir nepieciešams, </w:t>
      </w:r>
      <w:r w:rsidR="003963FC">
        <w:rPr>
          <w:rFonts w:ascii="Times New Roman" w:hAnsi="Times New Roman"/>
          <w:sz w:val="24"/>
          <w:szCs w:val="24"/>
        </w:rPr>
        <w:t>ka</w:t>
      </w:r>
      <w:r w:rsidRPr="00981EFD" w:rsidR="00E66425">
        <w:rPr>
          <w:rFonts w:ascii="Times New Roman" w:hAnsi="Times New Roman"/>
          <w:sz w:val="24"/>
          <w:szCs w:val="24"/>
        </w:rPr>
        <w:t xml:space="preserve"> </w:t>
      </w:r>
      <w:r w:rsidRPr="00981EFD" w:rsidR="00834B6B">
        <w:rPr>
          <w:rFonts w:ascii="Times New Roman" w:hAnsi="Times New Roman"/>
          <w:sz w:val="24"/>
          <w:szCs w:val="24"/>
        </w:rPr>
        <w:t xml:space="preserve">informāciju Sistēmā </w:t>
      </w:r>
      <w:r>
        <w:rPr>
          <w:rFonts w:ascii="Times New Roman" w:hAnsi="Times New Roman"/>
          <w:sz w:val="24"/>
          <w:szCs w:val="24"/>
        </w:rPr>
        <w:t xml:space="preserve">savlaicīgi un pilnā apjomā </w:t>
      </w:r>
      <w:r w:rsidRPr="00981EFD" w:rsidR="00834B6B">
        <w:rPr>
          <w:rFonts w:ascii="Times New Roman" w:hAnsi="Times New Roman"/>
          <w:sz w:val="24"/>
          <w:szCs w:val="24"/>
        </w:rPr>
        <w:t xml:space="preserve">ievada </w:t>
      </w:r>
      <w:r w:rsidRPr="00981EFD" w:rsidR="00E66425">
        <w:rPr>
          <w:rFonts w:ascii="Times New Roman" w:hAnsi="Times New Roman"/>
          <w:sz w:val="24"/>
          <w:szCs w:val="24"/>
        </w:rPr>
        <w:t xml:space="preserve">visas atbildīgās institūcijas </w:t>
      </w:r>
      <w:r w:rsidRPr="00981EFD" w:rsidR="00834B6B">
        <w:rPr>
          <w:rFonts w:ascii="Times New Roman" w:hAnsi="Times New Roman"/>
          <w:sz w:val="24"/>
          <w:szCs w:val="24"/>
        </w:rPr>
        <w:t>atbilstoši savai kompetencei</w:t>
      </w:r>
      <w:r>
        <w:rPr>
          <w:rFonts w:ascii="Times New Roman" w:hAnsi="Times New Roman"/>
          <w:sz w:val="24"/>
          <w:szCs w:val="24"/>
        </w:rPr>
        <w:t>. Tomēr</w:t>
      </w:r>
      <w:r w:rsidR="00A21D3F">
        <w:rPr>
          <w:rFonts w:ascii="Times New Roman" w:hAnsi="Times New Roman"/>
          <w:sz w:val="24"/>
          <w:szCs w:val="24"/>
        </w:rPr>
        <w:t xml:space="preserve"> jāatzīst, ka</w:t>
      </w:r>
      <w:r>
        <w:rPr>
          <w:rFonts w:ascii="Times New Roman" w:hAnsi="Times New Roman"/>
          <w:sz w:val="24"/>
          <w:szCs w:val="24"/>
        </w:rPr>
        <w:t xml:space="preserve"> praksē Noteikumu Nr.157 prasību ievērošana no minēto institūciju puses nenotiek pilnā apmērā</w:t>
      </w:r>
      <w:r w:rsidRPr="00981EFD" w:rsidR="00834B6B">
        <w:rPr>
          <w:rFonts w:ascii="Times New Roman" w:hAnsi="Times New Roman"/>
          <w:sz w:val="24"/>
          <w:szCs w:val="24"/>
        </w:rPr>
        <w:t>.</w:t>
      </w:r>
    </w:p>
    <w:p w:rsidR="00A706DE" w:rsidRPr="00A706DE" w:rsidP="00A706DE">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Informācijas centrs</w:t>
      </w:r>
      <w:r w:rsidR="00776D86">
        <w:rPr>
          <w:rFonts w:ascii="Times New Roman" w:hAnsi="Times New Roman"/>
          <w:sz w:val="24"/>
          <w:szCs w:val="24"/>
        </w:rPr>
        <w:t xml:space="preserve"> </w:t>
      </w:r>
      <w:r>
        <w:rPr>
          <w:rFonts w:ascii="Times New Roman" w:hAnsi="Times New Roman"/>
          <w:sz w:val="24"/>
          <w:szCs w:val="24"/>
        </w:rPr>
        <w:t xml:space="preserve">kā Sistēmas pārzinis 2016.gadā ir veicis Sistēmas lietotāju priekšlikumu Sistēmas programmatūras pilnveidošanai apzināšanu un </w:t>
      </w:r>
      <w:r w:rsidRPr="00A706DE">
        <w:rPr>
          <w:rFonts w:ascii="Times New Roman" w:hAnsi="Times New Roman"/>
          <w:sz w:val="24"/>
          <w:szCs w:val="24"/>
        </w:rPr>
        <w:t xml:space="preserve">apkopošanu. Priekšlikumi tika analizēti arī sadarbībā ar Labklājības ministriju un Valsts bērnu tiesību aizsardzības inspekciju, kā rezultātā tika secināts, ka kavējošais faktors darbam ar Sistēmu ir nepietiekamas zināšanas par </w:t>
      </w:r>
      <w:r w:rsidR="00776D86">
        <w:rPr>
          <w:rFonts w:ascii="Times New Roman" w:hAnsi="Times New Roman"/>
          <w:sz w:val="24"/>
          <w:szCs w:val="24"/>
        </w:rPr>
        <w:t>S</w:t>
      </w:r>
      <w:r w:rsidRPr="00A706DE">
        <w:rPr>
          <w:rFonts w:ascii="Times New Roman" w:hAnsi="Times New Roman"/>
          <w:sz w:val="24"/>
          <w:szCs w:val="24"/>
        </w:rPr>
        <w:t xml:space="preserve">istēmas funkcionalitāti. Kā liecina </w:t>
      </w:r>
      <w:r w:rsidRPr="00A706DE">
        <w:rPr>
          <w:rFonts w:ascii="Times New Roman" w:eastAsia="Times New Roman" w:hAnsi="Times New Roman"/>
          <w:color w:val="000000"/>
          <w:sz w:val="24"/>
          <w:szCs w:val="24"/>
          <w:lang w:eastAsia="lv-LV"/>
        </w:rPr>
        <w:t>Informācijas centra</w:t>
      </w:r>
      <w:r w:rsidRPr="00A706DE">
        <w:rPr>
          <w:rFonts w:ascii="Times New Roman" w:hAnsi="Times New Roman"/>
          <w:sz w:val="24"/>
          <w:szCs w:val="24"/>
        </w:rPr>
        <w:t xml:space="preserve"> apkopotā informācija, tad darbam ar Sistēmu ir apmācīti vairāk kā 775 dažādu pašvaldību institūciju darbinieki, turklāt apmācības tiek organizētas regulāri arī šobrīd pēc attiecīgo institūciju pieprasījuma. Vienlaikus arī Latvijas Pašvaldību savienība ir norādījusi uz nepieciešamību veikt atkārtotas atbildīgo pašvaldības institūciju darbinieku apmācības, jo sākotnējās apmācības tika organizētas vēl pirms Sistēmas darbības uzsākšanas. Tādējādi </w:t>
      </w:r>
      <w:r w:rsidRPr="00A706DE">
        <w:rPr>
          <w:rFonts w:ascii="Times New Roman" w:eastAsia="Times New Roman" w:hAnsi="Times New Roman"/>
          <w:color w:val="000000"/>
          <w:sz w:val="24"/>
          <w:szCs w:val="24"/>
          <w:lang w:eastAsia="lv-LV"/>
        </w:rPr>
        <w:t>Informācijas centrs</w:t>
      </w:r>
      <w:r w:rsidRPr="00A706DE">
        <w:rPr>
          <w:rFonts w:ascii="Times New Roman" w:hAnsi="Times New Roman"/>
          <w:sz w:val="24"/>
          <w:szCs w:val="24"/>
        </w:rPr>
        <w:t xml:space="preserve"> 2017.gadā, piedaloties arī jomas ekspertiem no Labklājības ministrijas un Valsts bērnu tiesību aizsardzības inspekcijas, plāno organizēt Sistēmas praktiskās apmācības seminārus bāriņtiesām un pašvaldību sociālajiem dienestiem uz vietas reģionos.</w:t>
      </w:r>
    </w:p>
    <w:p w:rsidR="00A706DE" w:rsidRPr="00A706DE" w:rsidP="00D44E43">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Valsts bērnu tiesību aizsardzības inspekcija 2017.gada sākumā ir veikusi bāriņtiesu kā Sistēmas lietotāju aptauju par Sistēmas izmantošanu bāriņtiesu darbā</w:t>
      </w:r>
      <w:r w:rsidR="00776D86">
        <w:rPr>
          <w:rFonts w:ascii="Times New Roman" w:hAnsi="Times New Roman"/>
          <w:sz w:val="24"/>
          <w:szCs w:val="24"/>
        </w:rPr>
        <w:t>, apkopojot 59 bāriņtiesu</w:t>
      </w:r>
      <w:r w:rsidR="00754464">
        <w:rPr>
          <w:rFonts w:ascii="Times New Roman" w:hAnsi="Times New Roman"/>
          <w:sz w:val="24"/>
          <w:szCs w:val="24"/>
        </w:rPr>
        <w:t xml:space="preserve"> (42% no bāriņtiesu kopskaita)</w:t>
      </w:r>
      <w:r w:rsidR="00776D86">
        <w:rPr>
          <w:rFonts w:ascii="Times New Roman" w:hAnsi="Times New Roman"/>
          <w:sz w:val="24"/>
          <w:szCs w:val="24"/>
        </w:rPr>
        <w:t xml:space="preserve"> viedokļus par Sistēmas nozīmi ikdienas darbā un priekšlikumus Sistēmas darbības uzlabošanai</w:t>
      </w:r>
      <w:r>
        <w:rPr>
          <w:rFonts w:ascii="Times New Roman" w:hAnsi="Times New Roman"/>
          <w:sz w:val="24"/>
          <w:szCs w:val="24"/>
        </w:rPr>
        <w:t>.</w:t>
      </w:r>
      <w:r w:rsidR="00776D86">
        <w:rPr>
          <w:rFonts w:ascii="Times New Roman" w:hAnsi="Times New Roman"/>
          <w:sz w:val="24"/>
          <w:szCs w:val="24"/>
        </w:rPr>
        <w:t xml:space="preserve"> Arī Latvijas Pašvaldību savienība sadarbībā ar vietējām pašvaldībām ir izteikusi priekšlikumus nepieciešamajiem uzlabojumiem Sistēmas darbībā, lai uzlabotu Sistēmas funkcionalitāti un padarītu to lietotājiem ērtāku. </w:t>
      </w:r>
      <w:r w:rsidR="00754464">
        <w:rPr>
          <w:rFonts w:ascii="Times New Roman" w:hAnsi="Times New Roman"/>
          <w:sz w:val="24"/>
          <w:szCs w:val="24"/>
        </w:rPr>
        <w:t>Minēt</w:t>
      </w:r>
      <w:r w:rsidR="00776D86">
        <w:rPr>
          <w:rFonts w:ascii="Times New Roman" w:hAnsi="Times New Roman"/>
          <w:sz w:val="24"/>
          <w:szCs w:val="24"/>
        </w:rPr>
        <w:t>ie priekšlikumi ir</w:t>
      </w:r>
      <w:r w:rsidR="00754464">
        <w:rPr>
          <w:rFonts w:ascii="Times New Roman" w:hAnsi="Times New Roman"/>
          <w:sz w:val="24"/>
          <w:szCs w:val="24"/>
        </w:rPr>
        <w:t xml:space="preserve"> apkopoti un</w:t>
      </w:r>
      <w:r w:rsidR="00776D86">
        <w:rPr>
          <w:rFonts w:ascii="Times New Roman" w:hAnsi="Times New Roman"/>
          <w:sz w:val="24"/>
          <w:szCs w:val="24"/>
        </w:rPr>
        <w:t xml:space="preserve"> iesniegti Iekšlietu ministrijai izvērtēšanai.</w:t>
      </w:r>
    </w:p>
    <w:p w:rsidR="00776D86" w:rsidP="00D44E43">
      <w:pPr>
        <w:tabs>
          <w:tab w:val="left" w:pos="0"/>
        </w:tabs>
        <w:spacing w:after="120" w:line="240" w:lineRule="auto"/>
        <w:ind w:firstLine="851"/>
        <w:jc w:val="both"/>
        <w:rPr>
          <w:rFonts w:ascii="Times New Roman" w:hAnsi="Times New Roman"/>
          <w:sz w:val="24"/>
          <w:szCs w:val="24"/>
        </w:rPr>
      </w:pPr>
      <w:r w:rsidRPr="00776D86">
        <w:rPr>
          <w:rFonts w:ascii="Times New Roman" w:hAnsi="Times New Roman"/>
          <w:sz w:val="24"/>
          <w:szCs w:val="24"/>
        </w:rPr>
        <w:t xml:space="preserve">Iekšlietu ministrija ir informējusi, ka daļa no sadarbības institūciju izteiktajiem priekšlikumiem Sistēmas uzlabošanai jau ir iekļauti </w:t>
      </w:r>
      <w:r w:rsidRPr="00776D86">
        <w:rPr>
          <w:rFonts w:ascii="Times New Roman" w:eastAsia="Times New Roman" w:hAnsi="Times New Roman"/>
          <w:color w:val="000000"/>
          <w:sz w:val="24"/>
          <w:szCs w:val="24"/>
          <w:lang w:eastAsia="lv-LV"/>
        </w:rPr>
        <w:t>Informācijas centra</w:t>
      </w:r>
      <w:r w:rsidRPr="00776D86">
        <w:rPr>
          <w:rFonts w:ascii="Times New Roman" w:hAnsi="Times New Roman"/>
          <w:sz w:val="24"/>
          <w:szCs w:val="24"/>
        </w:rPr>
        <w:t xml:space="preserve"> pasākumu plānā Sistēmas funkcionalitātes uzlabošanai, kā arī atsevišķi trūkumi jau ir novērsti. Vienlaikus Iekšlietu ministrija vērš uzmanību, ka Informācijas centr</w:t>
      </w:r>
      <w:r>
        <w:rPr>
          <w:rFonts w:ascii="Times New Roman" w:hAnsi="Times New Roman"/>
          <w:sz w:val="24"/>
          <w:szCs w:val="24"/>
        </w:rPr>
        <w:t>am</w:t>
      </w:r>
      <w:r w:rsidRPr="00776D86">
        <w:rPr>
          <w:rFonts w:ascii="Times New Roman" w:hAnsi="Times New Roman"/>
          <w:sz w:val="24"/>
          <w:szCs w:val="24"/>
        </w:rPr>
        <w:t xml:space="preserve"> ikdienas darbā ir jāsaskaras ar dažādām tehniskām problēmām saistībā ar Sistēmas un</w:t>
      </w:r>
      <w:r>
        <w:rPr>
          <w:rFonts w:ascii="Times New Roman" w:hAnsi="Times New Roman"/>
          <w:sz w:val="24"/>
          <w:szCs w:val="24"/>
        </w:rPr>
        <w:t xml:space="preserve"> citu</w:t>
      </w:r>
      <w:r w:rsidR="00754464">
        <w:rPr>
          <w:rFonts w:ascii="Times New Roman" w:hAnsi="Times New Roman"/>
          <w:sz w:val="24"/>
          <w:szCs w:val="24"/>
        </w:rPr>
        <w:t xml:space="preserve"> ar to</w:t>
      </w:r>
      <w:r>
        <w:rPr>
          <w:rFonts w:ascii="Times New Roman" w:hAnsi="Times New Roman"/>
          <w:sz w:val="24"/>
          <w:szCs w:val="24"/>
        </w:rPr>
        <w:t xml:space="preserve"> </w:t>
      </w:r>
      <w:r w:rsidR="00754464">
        <w:rPr>
          <w:rFonts w:ascii="Times New Roman" w:hAnsi="Times New Roman"/>
          <w:sz w:val="24"/>
          <w:szCs w:val="24"/>
        </w:rPr>
        <w:t>sa</w:t>
      </w:r>
      <w:r>
        <w:rPr>
          <w:rFonts w:ascii="Times New Roman" w:hAnsi="Times New Roman"/>
          <w:sz w:val="24"/>
          <w:szCs w:val="24"/>
        </w:rPr>
        <w:t>saistīto informācijas sistēmu pastāvīgas savietojamības nodrošināš</w:t>
      </w:r>
      <w:r w:rsidR="00754464">
        <w:rPr>
          <w:rFonts w:ascii="Times New Roman" w:hAnsi="Times New Roman"/>
          <w:sz w:val="24"/>
          <w:szCs w:val="24"/>
        </w:rPr>
        <w:t>anu, jo nereti izmaiņas sasaistīta</w:t>
      </w:r>
      <w:r>
        <w:rPr>
          <w:rFonts w:ascii="Times New Roman" w:hAnsi="Times New Roman"/>
          <w:sz w:val="24"/>
          <w:szCs w:val="24"/>
        </w:rPr>
        <w:t xml:space="preserve">s informācijas sistēmas programmatūrā būtiski ietekmē Sistēmas darbību un šādu problēmu novēršana prasa papildus laika, finanšu un cilvēku resursus. </w:t>
      </w:r>
    </w:p>
    <w:p w:rsidR="00776D86" w:rsidRPr="00776D86" w:rsidP="00D44E43">
      <w:pPr>
        <w:tabs>
          <w:tab w:val="left" w:pos="0"/>
        </w:tabs>
        <w:spacing w:after="120" w:line="240" w:lineRule="auto"/>
        <w:ind w:firstLine="851"/>
        <w:jc w:val="both"/>
        <w:rPr>
          <w:rFonts w:ascii="Times New Roman" w:hAnsi="Times New Roman"/>
          <w:sz w:val="24"/>
          <w:szCs w:val="24"/>
        </w:rPr>
      </w:pPr>
      <w:r w:rsidRPr="00776D86">
        <w:rPr>
          <w:rFonts w:ascii="Times New Roman" w:hAnsi="Times New Roman"/>
          <w:sz w:val="24"/>
          <w:szCs w:val="24"/>
        </w:rPr>
        <w:t xml:space="preserve">Informācijas centrs ir veicis indikatīvo novērtējumu nepieciešamajam finansējumam pašvaldību izteikto priekšlikumu realizācijai, un tas sastāda 146 000 </w:t>
      </w:r>
      <w:r w:rsidRPr="00776D86">
        <w:rPr>
          <w:rFonts w:ascii="Times New Roman" w:hAnsi="Times New Roman"/>
          <w:i/>
          <w:sz w:val="24"/>
          <w:szCs w:val="24"/>
        </w:rPr>
        <w:t>euro</w:t>
      </w:r>
      <w:r w:rsidRPr="00776D86">
        <w:rPr>
          <w:rFonts w:ascii="Times New Roman" w:hAnsi="Times New Roman"/>
          <w:sz w:val="24"/>
          <w:szCs w:val="24"/>
        </w:rPr>
        <w:t xml:space="preserve">. Daļa priekšlikumu tiks realizēta Labklājības ministrijas īstenotā </w:t>
      </w:r>
      <w:r w:rsidR="00933DAB">
        <w:rPr>
          <w:rFonts w:ascii="Times New Roman" w:hAnsi="Times New Roman"/>
          <w:sz w:val="24"/>
          <w:szCs w:val="24"/>
        </w:rPr>
        <w:t>Eiropas Reģionālās attīstības fonda</w:t>
      </w:r>
      <w:r w:rsidRPr="00776D86">
        <w:rPr>
          <w:rFonts w:ascii="Times New Roman" w:hAnsi="Times New Roman"/>
          <w:sz w:val="24"/>
          <w:szCs w:val="24"/>
        </w:rPr>
        <w:t xml:space="preserve"> projekta ”Deinstitucionalizācijas procesu atbalsta informācijas sistēma (1.kārta)”, kurā </w:t>
      </w:r>
      <w:r w:rsidRPr="00776D86">
        <w:rPr>
          <w:rFonts w:ascii="Times New Roman" w:eastAsia="Times New Roman" w:hAnsi="Times New Roman"/>
          <w:sz w:val="24"/>
          <w:szCs w:val="24"/>
          <w:lang w:eastAsia="lv-LV"/>
        </w:rPr>
        <w:t>Informācijas centrs</w:t>
      </w:r>
      <w:r w:rsidRPr="00776D86">
        <w:rPr>
          <w:rFonts w:ascii="Times New Roman" w:hAnsi="Times New Roman"/>
          <w:sz w:val="24"/>
          <w:szCs w:val="24"/>
        </w:rPr>
        <w:t xml:space="preserve"> piedalās kā sadarbības partneris, ietvaros. Viena no darbībām projekta mērķu sasniegšanai ir ārējo sistēmu izmaiņu izstrāde datu apmaiņai ar informācijas sistēmām SPOLIS un LabIS, tai skaitā pašvaldību Sociālās palīdzības administrēšanas lietojumprogrammai (SOPA) un Nepilngadīgo personu atbalsta informācijas sistēmai. Pārējie priekšlikumi tiks realizēti </w:t>
      </w:r>
      <w:r w:rsidRPr="00776D86">
        <w:rPr>
          <w:rFonts w:ascii="Times New Roman" w:eastAsia="Times New Roman" w:hAnsi="Times New Roman"/>
          <w:sz w:val="24"/>
          <w:szCs w:val="24"/>
          <w:lang w:eastAsia="lv-LV"/>
        </w:rPr>
        <w:t>Informācijas centram</w:t>
      </w:r>
      <w:r w:rsidRPr="00776D86">
        <w:rPr>
          <w:rFonts w:ascii="Times New Roman" w:hAnsi="Times New Roman"/>
          <w:sz w:val="24"/>
          <w:szCs w:val="24"/>
        </w:rPr>
        <w:t xml:space="preserve"> pieejamā finansējuma ietvaros. Šajā sakarā jāņem vērā, ka Iekšlietu ministrijas izstrādātais projekts “Jaunās paaudzes Iekšlietu Integrētā informācijas sistēma”, kura ietvaros ir plānots modernizēt esošo Integrēto iekšlietu informācijas sistēmu, Ministru kabineta 2015.gada 17.novembra noteikumu Nr.653 “</w:t>
      </w:r>
      <w:r w:rsidRPr="00776D86">
        <w:rPr>
          <w:rFonts w:ascii="Times New Roman" w:hAnsi="Times New Roman"/>
          <w:bCs/>
          <w:sz w:val="24"/>
          <w:szCs w:val="24"/>
        </w:rPr>
        <w:t xml:space="preserve">Darbības programmas </w:t>
      </w:r>
      <w:r>
        <w:rPr>
          <w:rFonts w:ascii="Times New Roman" w:hAnsi="Times New Roman"/>
          <w:bCs/>
          <w:sz w:val="24"/>
          <w:szCs w:val="24"/>
        </w:rPr>
        <w:t>”Izaugsme un nodarbinātība”</w:t>
      </w:r>
      <w:r w:rsidRPr="00776D86">
        <w:rPr>
          <w:rFonts w:ascii="Times New Roman" w:hAnsi="Times New Roman"/>
          <w:bCs/>
          <w:sz w:val="24"/>
          <w:szCs w:val="24"/>
        </w:rPr>
        <w:t xml:space="preserve"> 2.2.1. specifiskā atbalsta mērķa </w:t>
      </w:r>
      <w:r>
        <w:rPr>
          <w:rFonts w:ascii="Times New Roman" w:hAnsi="Times New Roman"/>
          <w:bCs/>
          <w:sz w:val="24"/>
          <w:szCs w:val="24"/>
        </w:rPr>
        <w:t>”</w:t>
      </w:r>
      <w:r w:rsidRPr="00776D86">
        <w:rPr>
          <w:rFonts w:ascii="Times New Roman" w:hAnsi="Times New Roman"/>
          <w:bCs/>
          <w:sz w:val="24"/>
          <w:szCs w:val="24"/>
        </w:rPr>
        <w:t>Nodrošināt publisko datu atkalizmantošanas pieaugumu un efektīvu publiskās pārvaldes un privātā sektora mijiedarbību</w:t>
      </w:r>
      <w:r>
        <w:rPr>
          <w:rFonts w:ascii="Times New Roman" w:hAnsi="Times New Roman"/>
          <w:bCs/>
          <w:sz w:val="24"/>
          <w:szCs w:val="24"/>
        </w:rPr>
        <w:t>”</w:t>
      </w:r>
      <w:r w:rsidRPr="00776D86">
        <w:rPr>
          <w:rFonts w:ascii="Times New Roman" w:hAnsi="Times New Roman"/>
          <w:bCs/>
          <w:sz w:val="24"/>
          <w:szCs w:val="24"/>
        </w:rPr>
        <w:t xml:space="preserve"> 2.2.1.1. pasākuma </w:t>
      </w:r>
      <w:r>
        <w:rPr>
          <w:rFonts w:ascii="Times New Roman" w:hAnsi="Times New Roman"/>
          <w:bCs/>
          <w:sz w:val="24"/>
          <w:szCs w:val="24"/>
        </w:rPr>
        <w:t>”</w:t>
      </w:r>
      <w:r w:rsidRPr="00776D86">
        <w:rPr>
          <w:rFonts w:ascii="Times New Roman" w:hAnsi="Times New Roman"/>
          <w:bCs/>
          <w:sz w:val="24"/>
          <w:szCs w:val="24"/>
        </w:rPr>
        <w:t>Centralizētu publiskās pārvaldes IKT platformu izveide, publiskās pārvaldes procesu optimizēšana un attīstība</w:t>
      </w:r>
      <w:r>
        <w:rPr>
          <w:rFonts w:ascii="Times New Roman" w:hAnsi="Times New Roman"/>
          <w:bCs/>
          <w:sz w:val="24"/>
          <w:szCs w:val="24"/>
        </w:rPr>
        <w:t>”</w:t>
      </w:r>
      <w:r w:rsidRPr="00776D86">
        <w:rPr>
          <w:rFonts w:ascii="Times New Roman" w:hAnsi="Times New Roman"/>
          <w:bCs/>
          <w:sz w:val="24"/>
          <w:szCs w:val="24"/>
        </w:rPr>
        <w:t xml:space="preserve"> īstenošanas noteikumi</w:t>
      </w:r>
      <w:r w:rsidRPr="00776D86">
        <w:rPr>
          <w:rFonts w:ascii="Times New Roman" w:hAnsi="Times New Roman"/>
          <w:sz w:val="24"/>
          <w:szCs w:val="24"/>
        </w:rPr>
        <w:t>” izstrādes stadijā tika iekļauts noteikumu projekta sākotnējās ietekmes novērtējuma ziņojuma (anotācijas) 3.</w:t>
      </w:r>
      <w:r>
        <w:rPr>
          <w:rFonts w:ascii="Times New Roman" w:hAnsi="Times New Roman"/>
          <w:sz w:val="24"/>
          <w:szCs w:val="24"/>
        </w:rPr>
        <w:t>pielikumā ”</w:t>
      </w:r>
      <w:r w:rsidRPr="00776D86">
        <w:rPr>
          <w:rFonts w:ascii="Times New Roman" w:hAnsi="Times New Roman"/>
          <w:sz w:val="24"/>
          <w:szCs w:val="24"/>
        </w:rPr>
        <w:t xml:space="preserve">Indikatīvais 2.2.1.1. pasākuma </w:t>
      </w:r>
      <w:r>
        <w:rPr>
          <w:rFonts w:ascii="Times New Roman" w:hAnsi="Times New Roman"/>
          <w:sz w:val="24"/>
          <w:szCs w:val="24"/>
        </w:rPr>
        <w:t>”</w:t>
      </w:r>
      <w:r w:rsidRPr="00776D86">
        <w:rPr>
          <w:rFonts w:ascii="Times New Roman" w:hAnsi="Times New Roman"/>
          <w:sz w:val="24"/>
          <w:szCs w:val="24"/>
        </w:rPr>
        <w:t>Centralizētu publiskās pārvaldes IKT platformu izveide, publiskās pārvaldes procesu optimizēšana un attīstība” projektu iesniegumu atlases 2.kārtas projektu saraksts</w:t>
      </w:r>
      <w:r>
        <w:rPr>
          <w:rFonts w:ascii="Times New Roman" w:hAnsi="Times New Roman"/>
          <w:sz w:val="24"/>
          <w:szCs w:val="24"/>
        </w:rPr>
        <w:t>”</w:t>
      </w:r>
      <w:r w:rsidRPr="00776D86">
        <w:rPr>
          <w:rFonts w:ascii="Times New Roman" w:hAnsi="Times New Roman"/>
          <w:sz w:val="24"/>
          <w:szCs w:val="24"/>
        </w:rPr>
        <w:t>.</w:t>
      </w:r>
      <w:r>
        <w:rPr>
          <w:rFonts w:ascii="Times New Roman" w:hAnsi="Times New Roman"/>
          <w:sz w:val="24"/>
          <w:szCs w:val="24"/>
        </w:rPr>
        <w:t xml:space="preserve"> Līdz ar to</w:t>
      </w:r>
      <w:r w:rsidRPr="00776D86">
        <w:rPr>
          <w:rFonts w:ascii="Times New Roman" w:hAnsi="Times New Roman"/>
          <w:sz w:val="24"/>
          <w:szCs w:val="24"/>
        </w:rPr>
        <w:t xml:space="preserve"> Iekšlietu ministrijai būs iespēja piedāvāt īstenot aktivitātes</w:t>
      </w:r>
      <w:r>
        <w:rPr>
          <w:rFonts w:ascii="Times New Roman" w:hAnsi="Times New Roman"/>
          <w:sz w:val="24"/>
          <w:szCs w:val="24"/>
        </w:rPr>
        <w:t xml:space="preserve"> </w:t>
      </w:r>
      <w:r w:rsidRPr="00776D86" w:rsidR="00A806BB">
        <w:rPr>
          <w:rFonts w:ascii="Times New Roman" w:hAnsi="Times New Roman"/>
          <w:sz w:val="24"/>
          <w:szCs w:val="24"/>
        </w:rPr>
        <w:t>Integrēt</w:t>
      </w:r>
      <w:r w:rsidR="00A806BB">
        <w:rPr>
          <w:rFonts w:ascii="Times New Roman" w:hAnsi="Times New Roman"/>
          <w:sz w:val="24"/>
          <w:szCs w:val="24"/>
        </w:rPr>
        <w:t>ās</w:t>
      </w:r>
      <w:r w:rsidRPr="00776D86" w:rsidR="00A806BB">
        <w:rPr>
          <w:rFonts w:ascii="Times New Roman" w:hAnsi="Times New Roman"/>
          <w:sz w:val="24"/>
          <w:szCs w:val="24"/>
        </w:rPr>
        <w:t xml:space="preserve"> </w:t>
      </w:r>
      <w:r w:rsidR="00A806BB">
        <w:rPr>
          <w:rFonts w:ascii="Times New Roman" w:hAnsi="Times New Roman"/>
          <w:sz w:val="24"/>
          <w:szCs w:val="24"/>
        </w:rPr>
        <w:t>i</w:t>
      </w:r>
      <w:r w:rsidRPr="00776D86">
        <w:rPr>
          <w:rFonts w:ascii="Times New Roman" w:hAnsi="Times New Roman"/>
          <w:sz w:val="24"/>
          <w:szCs w:val="24"/>
        </w:rPr>
        <w:t xml:space="preserve">ekšlietu informācijas </w:t>
      </w:r>
      <w:r w:rsidRPr="00776D86">
        <w:rPr>
          <w:rFonts w:ascii="Times New Roman" w:hAnsi="Times New Roman"/>
          <w:sz w:val="24"/>
          <w:szCs w:val="24"/>
        </w:rPr>
        <w:t>sistēma</w:t>
      </w:r>
      <w:r>
        <w:rPr>
          <w:rFonts w:ascii="Times New Roman" w:hAnsi="Times New Roman"/>
          <w:sz w:val="24"/>
          <w:szCs w:val="24"/>
        </w:rPr>
        <w:t>s uzlabošanai</w:t>
      </w:r>
      <w:r w:rsidRPr="00776D86">
        <w:rPr>
          <w:rFonts w:ascii="Times New Roman" w:hAnsi="Times New Roman"/>
          <w:sz w:val="24"/>
          <w:szCs w:val="24"/>
        </w:rPr>
        <w:t>, plānojot</w:t>
      </w:r>
      <w:r>
        <w:rPr>
          <w:rFonts w:ascii="Times New Roman" w:hAnsi="Times New Roman"/>
          <w:sz w:val="24"/>
          <w:szCs w:val="24"/>
        </w:rPr>
        <w:t xml:space="preserve"> </w:t>
      </w:r>
      <w:r w:rsidRPr="00776D86">
        <w:rPr>
          <w:rFonts w:ascii="Times New Roman" w:hAnsi="Times New Roman"/>
          <w:sz w:val="24"/>
          <w:szCs w:val="24"/>
        </w:rPr>
        <w:t xml:space="preserve">2.2.1.1. pasākuma </w:t>
      </w:r>
      <w:r>
        <w:rPr>
          <w:rFonts w:ascii="Times New Roman" w:hAnsi="Times New Roman"/>
          <w:sz w:val="24"/>
          <w:szCs w:val="24"/>
        </w:rPr>
        <w:t>”</w:t>
      </w:r>
      <w:r w:rsidRPr="00776D86">
        <w:rPr>
          <w:rFonts w:ascii="Times New Roman" w:hAnsi="Times New Roman"/>
          <w:sz w:val="24"/>
          <w:szCs w:val="24"/>
        </w:rPr>
        <w:t>Centralizētu publiskās pārvaldes IKT platformu izveide, publiskās pārvaldes procesu optimizēšana un attīstība” 2.kārtas projektu realizāciju.</w:t>
      </w:r>
    </w:p>
    <w:p w:rsidR="00A706DE" w:rsidP="00D44E43">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Jāatzīmē, ka g</w:t>
      </w:r>
      <w:r w:rsidR="00251AE6">
        <w:rPr>
          <w:rFonts w:ascii="Times New Roman" w:hAnsi="Times New Roman"/>
          <w:sz w:val="24"/>
          <w:szCs w:val="24"/>
        </w:rPr>
        <w:t xml:space="preserve">an iesaistītās valsts pārvaldes institūcijas, gan Latvijas Pašvaldību savienība ir vienisprātis, ka Sistēmas funkcionalitātes uzlabošanai būtu nosakāms Sistēmas satura pārzinis, proti, institūcija, kas spētu visaptveroši izprast un organizēt datu apstrādes procesus starp visiem Sistēmas lietotājiem. Tomēr pašreiz ir pāragri nosaukt iespējamo atbildīgo institūciju, līdz ar to jautājums par tās noteikšanu tiks risināts kontekstā ar iepriekš minētajiem </w:t>
      </w:r>
      <w:r w:rsidR="00004A7F">
        <w:rPr>
          <w:rFonts w:ascii="Times New Roman" w:hAnsi="Times New Roman"/>
          <w:sz w:val="24"/>
          <w:szCs w:val="24"/>
        </w:rPr>
        <w:t>vis</w:t>
      </w:r>
      <w:r w:rsidR="00251AE6">
        <w:rPr>
          <w:rFonts w:ascii="Times New Roman" w:hAnsi="Times New Roman"/>
          <w:sz w:val="24"/>
          <w:szCs w:val="24"/>
        </w:rPr>
        <w:t>pārējiem Sistēmas darbības uzlabošanas pasākumiem.</w:t>
      </w:r>
    </w:p>
    <w:p w:rsidR="00776D86" w:rsidP="00D44E43">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Kopumā Sistēmas izmantošanā iesaistītās</w:t>
      </w:r>
      <w:r w:rsidR="00D8313E">
        <w:rPr>
          <w:rFonts w:ascii="Times New Roman" w:hAnsi="Times New Roman"/>
          <w:sz w:val="24"/>
          <w:szCs w:val="24"/>
        </w:rPr>
        <w:t xml:space="preserve"> institūcijas </w:t>
      </w:r>
      <w:r>
        <w:rPr>
          <w:rFonts w:ascii="Times New Roman" w:hAnsi="Times New Roman"/>
          <w:sz w:val="24"/>
          <w:szCs w:val="24"/>
        </w:rPr>
        <w:t>atzīst</w:t>
      </w:r>
      <w:r w:rsidR="00D8313E">
        <w:rPr>
          <w:rFonts w:ascii="Times New Roman" w:hAnsi="Times New Roman"/>
          <w:sz w:val="24"/>
          <w:szCs w:val="24"/>
        </w:rPr>
        <w:t xml:space="preserve"> Sistēmas nepieciešamību </w:t>
      </w:r>
      <w:r w:rsidRPr="00981EFD" w:rsidR="00D8313E">
        <w:rPr>
          <w:rFonts w:ascii="Times New Roman" w:hAnsi="Times New Roman"/>
          <w:sz w:val="24"/>
          <w:szCs w:val="24"/>
        </w:rPr>
        <w:t>bērnu</w:t>
      </w:r>
      <w:r w:rsidR="00D8313E">
        <w:rPr>
          <w:rFonts w:ascii="Times New Roman" w:hAnsi="Times New Roman"/>
          <w:sz w:val="24"/>
          <w:szCs w:val="24"/>
        </w:rPr>
        <w:t xml:space="preserve"> tiesību un interešu aizsardzības nodrošināšanā</w:t>
      </w:r>
      <w:r>
        <w:rPr>
          <w:rFonts w:ascii="Times New Roman" w:hAnsi="Times New Roman"/>
          <w:sz w:val="24"/>
          <w:szCs w:val="24"/>
        </w:rPr>
        <w:t xml:space="preserve"> un novērtē Informācijas centra ieguldījumu Sistēmas</w:t>
      </w:r>
      <w:r w:rsidRPr="00220DE7">
        <w:rPr>
          <w:rFonts w:ascii="Times New Roman" w:hAnsi="Times New Roman"/>
          <w:sz w:val="24"/>
          <w:szCs w:val="24"/>
        </w:rPr>
        <w:t xml:space="preserve"> </w:t>
      </w:r>
      <w:r>
        <w:rPr>
          <w:rFonts w:ascii="Times New Roman" w:hAnsi="Times New Roman"/>
          <w:sz w:val="24"/>
          <w:szCs w:val="24"/>
        </w:rPr>
        <w:t>uzturēšanā</w:t>
      </w:r>
      <w:r w:rsidR="00D8313E">
        <w:rPr>
          <w:rFonts w:ascii="Times New Roman" w:hAnsi="Times New Roman"/>
          <w:sz w:val="24"/>
          <w:szCs w:val="24"/>
        </w:rPr>
        <w:t xml:space="preserve">. </w:t>
      </w:r>
      <w:r w:rsidR="000575D4">
        <w:rPr>
          <w:rFonts w:ascii="Times New Roman" w:hAnsi="Times New Roman"/>
          <w:sz w:val="24"/>
          <w:szCs w:val="24"/>
        </w:rPr>
        <w:t xml:space="preserve">Tāpat </w:t>
      </w:r>
      <w:r w:rsidR="00D8313E">
        <w:rPr>
          <w:rFonts w:ascii="Times New Roman" w:hAnsi="Times New Roman"/>
          <w:sz w:val="24"/>
          <w:szCs w:val="24"/>
        </w:rPr>
        <w:t xml:space="preserve">ir saprotama un atbalstāma </w:t>
      </w:r>
      <w:r w:rsidR="00705C0A">
        <w:rPr>
          <w:rFonts w:ascii="Times New Roman" w:hAnsi="Times New Roman"/>
          <w:sz w:val="24"/>
          <w:szCs w:val="24"/>
        </w:rPr>
        <w:t>sistemātiska</w:t>
      </w:r>
      <w:r w:rsidR="00055D7C">
        <w:rPr>
          <w:rFonts w:ascii="Times New Roman" w:hAnsi="Times New Roman"/>
          <w:sz w:val="24"/>
          <w:szCs w:val="24"/>
        </w:rPr>
        <w:t xml:space="preserve"> apmācību darbam ar Sistēmu organizēšana </w:t>
      </w:r>
      <w:r w:rsidR="00D8313E">
        <w:rPr>
          <w:rFonts w:ascii="Times New Roman" w:hAnsi="Times New Roman"/>
          <w:sz w:val="24"/>
          <w:szCs w:val="24"/>
        </w:rPr>
        <w:t>iesaistīto pašvaldību institūciju darbiniek</w:t>
      </w:r>
      <w:r w:rsidR="00055D7C">
        <w:rPr>
          <w:rFonts w:ascii="Times New Roman" w:hAnsi="Times New Roman"/>
          <w:sz w:val="24"/>
          <w:szCs w:val="24"/>
        </w:rPr>
        <w:t>iem</w:t>
      </w:r>
      <w:r w:rsidR="00993CCF">
        <w:rPr>
          <w:rFonts w:ascii="Times New Roman" w:hAnsi="Times New Roman"/>
          <w:sz w:val="24"/>
          <w:szCs w:val="24"/>
        </w:rPr>
        <w:t>, kā arī ir veicami identificētie Sistēmas funkcionalitātes uzlabojumi, lai padarītu Sistēmas izmantošanu ērtāku tās lietotājiem</w:t>
      </w:r>
      <w:r w:rsidR="00D8313E">
        <w:rPr>
          <w:rFonts w:ascii="Times New Roman" w:hAnsi="Times New Roman"/>
          <w:sz w:val="24"/>
          <w:szCs w:val="24"/>
        </w:rPr>
        <w:t>.</w:t>
      </w:r>
      <w:r w:rsidR="000575D4">
        <w:rPr>
          <w:rFonts w:ascii="Times New Roman" w:hAnsi="Times New Roman"/>
          <w:sz w:val="24"/>
          <w:szCs w:val="24"/>
        </w:rPr>
        <w:t xml:space="preserve"> Vienlaikus Ministru kabinets atzīst</w:t>
      </w:r>
      <w:r w:rsidR="00055D7C">
        <w:rPr>
          <w:rFonts w:ascii="Times New Roman" w:hAnsi="Times New Roman"/>
          <w:sz w:val="24"/>
          <w:szCs w:val="24"/>
        </w:rPr>
        <w:t xml:space="preserve">, ka pašvaldību institūciju darbinieku nepietiekamas prasmes vai </w:t>
      </w:r>
      <w:r w:rsidR="00705C0A">
        <w:rPr>
          <w:rFonts w:ascii="Times New Roman" w:hAnsi="Times New Roman"/>
          <w:sz w:val="24"/>
          <w:szCs w:val="24"/>
        </w:rPr>
        <w:t>citi subjektīvi iemesli</w:t>
      </w:r>
      <w:r w:rsidR="00055D7C">
        <w:rPr>
          <w:rFonts w:ascii="Times New Roman" w:hAnsi="Times New Roman"/>
          <w:sz w:val="24"/>
          <w:szCs w:val="24"/>
        </w:rPr>
        <w:t xml:space="preserve"> Sistēm</w:t>
      </w:r>
      <w:r w:rsidR="00705C0A">
        <w:rPr>
          <w:rFonts w:ascii="Times New Roman" w:hAnsi="Times New Roman"/>
          <w:sz w:val="24"/>
          <w:szCs w:val="24"/>
        </w:rPr>
        <w:t>as nepilnīgai izmantošanai</w:t>
      </w:r>
      <w:r w:rsidR="00055D7C">
        <w:rPr>
          <w:rFonts w:ascii="Times New Roman" w:hAnsi="Times New Roman"/>
          <w:sz w:val="24"/>
          <w:szCs w:val="24"/>
        </w:rPr>
        <w:t xml:space="preserve"> nav pietiekams pamatojums ārējos normatīvajos aktos noteikto prasību neievērošanai, un</w:t>
      </w:r>
      <w:r w:rsidR="000575D4">
        <w:rPr>
          <w:rFonts w:ascii="Times New Roman" w:hAnsi="Times New Roman"/>
          <w:sz w:val="24"/>
          <w:szCs w:val="24"/>
        </w:rPr>
        <w:t xml:space="preserve"> Sistēmas lietotāji pašvaldību institūcijās </w:t>
      </w:r>
      <w:r w:rsidR="00AE51B7">
        <w:rPr>
          <w:rFonts w:ascii="Times New Roman" w:hAnsi="Times New Roman"/>
          <w:sz w:val="24"/>
          <w:szCs w:val="24"/>
        </w:rPr>
        <w:t>ir</w:t>
      </w:r>
      <w:r w:rsidR="000575D4">
        <w:rPr>
          <w:rFonts w:ascii="Times New Roman" w:hAnsi="Times New Roman"/>
          <w:sz w:val="24"/>
          <w:szCs w:val="24"/>
        </w:rPr>
        <w:t xml:space="preserve"> aicināti </w:t>
      </w:r>
      <w:r w:rsidR="00055D7C">
        <w:rPr>
          <w:rFonts w:ascii="Times New Roman" w:hAnsi="Times New Roman"/>
          <w:sz w:val="24"/>
          <w:szCs w:val="24"/>
        </w:rPr>
        <w:t>godprāt</w:t>
      </w:r>
      <w:r w:rsidR="000575D4">
        <w:rPr>
          <w:rFonts w:ascii="Times New Roman" w:hAnsi="Times New Roman"/>
          <w:sz w:val="24"/>
          <w:szCs w:val="24"/>
        </w:rPr>
        <w:t xml:space="preserve">īgi pildīt </w:t>
      </w:r>
      <w:r w:rsidR="00055D7C">
        <w:rPr>
          <w:rFonts w:ascii="Times New Roman" w:hAnsi="Times New Roman"/>
          <w:sz w:val="24"/>
          <w:szCs w:val="24"/>
        </w:rPr>
        <w:t>Noteikumos Nr.157 no</w:t>
      </w:r>
      <w:r w:rsidR="00705C0A">
        <w:rPr>
          <w:rFonts w:ascii="Times New Roman" w:hAnsi="Times New Roman"/>
          <w:sz w:val="24"/>
          <w:szCs w:val="24"/>
        </w:rPr>
        <w:t>rādī</w:t>
      </w:r>
      <w:r w:rsidR="00055D7C">
        <w:rPr>
          <w:rFonts w:ascii="Times New Roman" w:hAnsi="Times New Roman"/>
          <w:sz w:val="24"/>
          <w:szCs w:val="24"/>
        </w:rPr>
        <w:t>tos pienākumus.</w:t>
      </w:r>
    </w:p>
    <w:p w:rsidR="00004A7F" w:rsidP="00D44E43">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Ņemot vērā</w:t>
      </w:r>
      <w:r w:rsidR="00705C0A">
        <w:rPr>
          <w:rFonts w:ascii="Times New Roman" w:hAnsi="Times New Roman"/>
          <w:sz w:val="24"/>
          <w:szCs w:val="24"/>
        </w:rPr>
        <w:t xml:space="preserve"> iepriekš minēto, kā arī</w:t>
      </w:r>
      <w:r>
        <w:rPr>
          <w:rFonts w:ascii="Times New Roman" w:hAnsi="Times New Roman"/>
          <w:sz w:val="24"/>
          <w:szCs w:val="24"/>
        </w:rPr>
        <w:t xml:space="preserve"> </w:t>
      </w:r>
      <w:r w:rsidR="000575D4">
        <w:rPr>
          <w:rFonts w:ascii="Times New Roman" w:hAnsi="Times New Roman"/>
          <w:sz w:val="24"/>
          <w:szCs w:val="24"/>
        </w:rPr>
        <w:t>atbildīgo institūciju sniegto informāciju</w:t>
      </w:r>
      <w:r>
        <w:rPr>
          <w:rFonts w:ascii="Times New Roman" w:hAnsi="Times New Roman"/>
          <w:sz w:val="24"/>
          <w:szCs w:val="24"/>
        </w:rPr>
        <w:t>, Ministru kabinets secina, ka Komisijas konstatēto Sistēmas izmantošanas</w:t>
      </w:r>
      <w:r w:rsidR="00F06B34">
        <w:rPr>
          <w:rFonts w:ascii="Times New Roman" w:hAnsi="Times New Roman"/>
          <w:sz w:val="24"/>
          <w:szCs w:val="24"/>
        </w:rPr>
        <w:t xml:space="preserve"> </w:t>
      </w:r>
      <w:r>
        <w:rPr>
          <w:rFonts w:ascii="Times New Roman" w:hAnsi="Times New Roman"/>
          <w:sz w:val="24"/>
          <w:szCs w:val="24"/>
        </w:rPr>
        <w:t xml:space="preserve">problēmu iespējamie cēloņi </w:t>
      </w:r>
      <w:r w:rsidR="00F06B34">
        <w:rPr>
          <w:rFonts w:ascii="Times New Roman" w:hAnsi="Times New Roman"/>
          <w:sz w:val="24"/>
          <w:szCs w:val="24"/>
        </w:rPr>
        <w:t>ir apzināt</w:t>
      </w:r>
      <w:r>
        <w:rPr>
          <w:rFonts w:ascii="Times New Roman" w:hAnsi="Times New Roman"/>
          <w:sz w:val="24"/>
          <w:szCs w:val="24"/>
        </w:rPr>
        <w:t>i</w:t>
      </w:r>
      <w:r w:rsidR="00F06B34">
        <w:rPr>
          <w:rFonts w:ascii="Times New Roman" w:hAnsi="Times New Roman"/>
          <w:sz w:val="24"/>
          <w:szCs w:val="24"/>
        </w:rPr>
        <w:t xml:space="preserve"> un</w:t>
      </w:r>
      <w:r>
        <w:rPr>
          <w:rFonts w:ascii="Times New Roman" w:hAnsi="Times New Roman"/>
          <w:sz w:val="24"/>
          <w:szCs w:val="24"/>
        </w:rPr>
        <w:t xml:space="preserve"> pieejamā finansējuma ietvaros tiek</w:t>
      </w:r>
      <w:r w:rsidR="00705C0A">
        <w:rPr>
          <w:rFonts w:ascii="Times New Roman" w:hAnsi="Times New Roman"/>
          <w:sz w:val="24"/>
          <w:szCs w:val="24"/>
        </w:rPr>
        <w:t xml:space="preserve"> rasti</w:t>
      </w:r>
      <w:r>
        <w:rPr>
          <w:rFonts w:ascii="Times New Roman" w:hAnsi="Times New Roman"/>
          <w:sz w:val="24"/>
          <w:szCs w:val="24"/>
        </w:rPr>
        <w:t xml:space="preserve"> risinā</w:t>
      </w:r>
      <w:r w:rsidR="00705C0A">
        <w:rPr>
          <w:rFonts w:ascii="Times New Roman" w:hAnsi="Times New Roman"/>
          <w:sz w:val="24"/>
          <w:szCs w:val="24"/>
        </w:rPr>
        <w:t>jumi</w:t>
      </w:r>
      <w:r w:rsidR="00F06B34">
        <w:rPr>
          <w:rFonts w:ascii="Times New Roman" w:hAnsi="Times New Roman"/>
          <w:sz w:val="24"/>
          <w:szCs w:val="24"/>
        </w:rPr>
        <w:t xml:space="preserve"> </w:t>
      </w:r>
      <w:r>
        <w:rPr>
          <w:rFonts w:ascii="Times New Roman" w:hAnsi="Times New Roman"/>
          <w:sz w:val="24"/>
          <w:szCs w:val="24"/>
        </w:rPr>
        <w:t>to novēršanai</w:t>
      </w:r>
      <w:r w:rsidR="00A312ED">
        <w:rPr>
          <w:rFonts w:ascii="Times New Roman" w:hAnsi="Times New Roman"/>
          <w:sz w:val="24"/>
          <w:szCs w:val="24"/>
        </w:rPr>
        <w:t>. Ministru kabinets pauž pārliecību, ka starpinstitūciju sadarbība un Sistēmas funkcionalitāte arvien uzlabosies, lai sasniegtu kopēju mērķi – bērnu noziedzības mazināšanos un bērnu aizsardzību pret noziedzīgiem nodarījumiem</w:t>
      </w:r>
      <w:r w:rsidR="00F06B34">
        <w:rPr>
          <w:rFonts w:ascii="Times New Roman" w:hAnsi="Times New Roman"/>
          <w:sz w:val="24"/>
          <w:szCs w:val="24"/>
        </w:rPr>
        <w:t xml:space="preserve">. </w:t>
      </w:r>
    </w:p>
    <w:p w:rsidR="00C03723" w:rsidRPr="009B199E" w:rsidP="00FA66A2">
      <w:pPr>
        <w:tabs>
          <w:tab w:val="left" w:pos="0"/>
        </w:tabs>
        <w:spacing w:after="120" w:line="240" w:lineRule="auto"/>
        <w:ind w:firstLine="851"/>
        <w:jc w:val="both"/>
        <w:rPr>
          <w:rFonts w:ascii="Times New Roman" w:hAnsi="Times New Roman"/>
          <w:sz w:val="24"/>
          <w:szCs w:val="24"/>
        </w:rPr>
      </w:pPr>
    </w:p>
    <w:p w:rsidR="006F5027" w:rsidP="006F5027">
      <w:pPr>
        <w:tabs>
          <w:tab w:val="left" w:pos="0"/>
        </w:tabs>
        <w:spacing w:after="120" w:line="240" w:lineRule="auto"/>
        <w:ind w:firstLine="851"/>
        <w:jc w:val="both"/>
        <w:rPr>
          <w:rFonts w:ascii="Times New Roman" w:hAnsi="Times New Roman"/>
          <w:sz w:val="24"/>
          <w:szCs w:val="24"/>
        </w:rPr>
      </w:pPr>
    </w:p>
    <w:p w:rsidR="00933DAB" w:rsidRPr="00E80A25" w:rsidP="008036C7">
      <w:pPr>
        <w:spacing w:after="120" w:line="240" w:lineRule="auto"/>
        <w:jc w:val="both"/>
        <w:rPr>
          <w:rFonts w:ascii="Times New Roman" w:hAnsi="Times New Roman"/>
          <w:sz w:val="24"/>
          <w:szCs w:val="24"/>
        </w:rPr>
      </w:pPr>
    </w:p>
    <w:p w:rsidR="008B4400" w:rsidP="00496A0D">
      <w:pPr>
        <w:pStyle w:val="naisf"/>
        <w:tabs>
          <w:tab w:val="left" w:pos="7230"/>
        </w:tabs>
        <w:spacing w:before="0" w:after="0"/>
        <w:ind w:firstLine="0"/>
      </w:pPr>
      <w:r>
        <w:t>Ministru prezidents</w:t>
      </w:r>
      <w:r>
        <w:tab/>
        <w:t>M.Kučinskis</w:t>
      </w:r>
    </w:p>
    <w:p w:rsidR="00496A0D" w:rsidP="008B4400">
      <w:pPr>
        <w:pStyle w:val="naisf"/>
        <w:spacing w:before="0" w:after="0"/>
        <w:ind w:firstLine="0"/>
      </w:pPr>
    </w:p>
    <w:p w:rsidR="00496A0D" w:rsidP="008B4400">
      <w:pPr>
        <w:pStyle w:val="naisf"/>
        <w:spacing w:before="0" w:after="0"/>
        <w:ind w:firstLine="0"/>
      </w:pPr>
    </w:p>
    <w:p w:rsidR="00163476" w:rsidP="008B4400">
      <w:pPr>
        <w:pStyle w:val="naisf"/>
        <w:spacing w:before="0" w:after="0"/>
        <w:ind w:firstLine="0"/>
      </w:pPr>
    </w:p>
    <w:p w:rsidR="00496A0D" w:rsidP="008B4400">
      <w:pPr>
        <w:pStyle w:val="naisf"/>
        <w:spacing w:before="0" w:after="0"/>
        <w:ind w:firstLine="0"/>
      </w:pPr>
      <w:r>
        <w:t>Iesniedzējs:</w:t>
      </w:r>
    </w:p>
    <w:p w:rsidR="00496A0D" w:rsidP="00163476">
      <w:pPr>
        <w:pStyle w:val="naisf"/>
        <w:spacing w:before="0" w:after="0"/>
        <w:ind w:firstLine="0"/>
      </w:pPr>
      <w:r>
        <w:t>Vides aizsardzības un reģionālās</w:t>
      </w:r>
    </w:p>
    <w:p w:rsidR="00496A0D" w:rsidP="00163476">
      <w:pPr>
        <w:pStyle w:val="naisf"/>
        <w:tabs>
          <w:tab w:val="left" w:pos="7230"/>
        </w:tabs>
        <w:spacing w:before="0" w:after="0"/>
        <w:ind w:firstLine="0"/>
      </w:pPr>
      <w:r>
        <w:t>attīstības ministrs</w:t>
      </w:r>
      <w:r>
        <w:tab/>
        <w:t>K.Gerhards</w:t>
      </w:r>
    </w:p>
    <w:p w:rsidR="00496A0D" w:rsidP="00163476">
      <w:pPr>
        <w:pStyle w:val="naisf"/>
        <w:tabs>
          <w:tab w:val="left" w:pos="7230"/>
        </w:tabs>
        <w:spacing w:before="0" w:after="0"/>
        <w:ind w:firstLine="0"/>
      </w:pPr>
    </w:p>
    <w:p w:rsidR="00496A0D" w:rsidP="00163476">
      <w:pPr>
        <w:pStyle w:val="naisf"/>
        <w:tabs>
          <w:tab w:val="left" w:pos="7230"/>
        </w:tabs>
        <w:spacing w:before="0" w:after="0"/>
        <w:ind w:firstLine="0"/>
      </w:pPr>
      <w:r>
        <w:t>V</w:t>
      </w:r>
      <w:r w:rsidR="00237715">
        <w:t>i</w:t>
      </w:r>
      <w:r>
        <w:t>z</w:t>
      </w:r>
      <w:r w:rsidR="00163476">
        <w:t>ē</w:t>
      </w:r>
      <w:r>
        <w:t>:</w:t>
      </w:r>
    </w:p>
    <w:p w:rsidR="00163476" w:rsidP="00163476">
      <w:pPr>
        <w:pStyle w:val="BodyTextIndent"/>
        <w:tabs>
          <w:tab w:val="left" w:pos="7371"/>
        </w:tabs>
        <w:spacing w:before="0" w:after="0"/>
        <w:ind w:left="0"/>
        <w:jc w:val="both"/>
        <w:rPr>
          <w:sz w:val="24"/>
          <w:szCs w:val="24"/>
        </w:rPr>
      </w:pPr>
      <w:r>
        <w:rPr>
          <w:sz w:val="24"/>
          <w:szCs w:val="24"/>
        </w:rPr>
        <w:t xml:space="preserve">Vides aizsardzības un reģionālās </w:t>
      </w:r>
    </w:p>
    <w:p w:rsidR="00496A0D" w:rsidRPr="00163476" w:rsidP="00163476">
      <w:pPr>
        <w:pStyle w:val="BodyTextIndent"/>
        <w:tabs>
          <w:tab w:val="left" w:pos="7371"/>
        </w:tabs>
        <w:spacing w:before="0" w:after="0"/>
        <w:ind w:left="0"/>
        <w:jc w:val="both"/>
        <w:rPr>
          <w:sz w:val="24"/>
          <w:szCs w:val="24"/>
        </w:rPr>
      </w:pPr>
      <w:r w:rsidRPr="00163476">
        <w:rPr>
          <w:sz w:val="24"/>
          <w:szCs w:val="24"/>
        </w:rPr>
        <w:t>attīstības ministrijas v</w:t>
      </w:r>
      <w:r w:rsidRPr="00163476">
        <w:rPr>
          <w:sz w:val="24"/>
          <w:szCs w:val="24"/>
        </w:rPr>
        <w:t>alsts sekretārs</w:t>
      </w:r>
      <w:r w:rsidRPr="00163476">
        <w:rPr>
          <w:sz w:val="24"/>
          <w:szCs w:val="24"/>
        </w:rPr>
        <w:tab/>
        <w:t>R.Muciņš</w:t>
      </w:r>
    </w:p>
    <w:p w:rsidR="008B4400" w:rsidP="00163476">
      <w:pPr>
        <w:spacing w:after="0" w:line="240" w:lineRule="auto"/>
        <w:rPr>
          <w:rFonts w:ascii="Times New Roman" w:hAnsi="Times New Roman"/>
          <w:sz w:val="20"/>
          <w:szCs w:val="20"/>
        </w:rPr>
      </w:pPr>
      <w:bookmarkStart w:id="6" w:name="OLE_LINK6"/>
      <w:bookmarkStart w:id="7" w:name="OLE_LINK7"/>
      <w:bookmarkStart w:id="8" w:name="OLE_LINK2"/>
    </w:p>
    <w:p w:rsidR="008B4400" w:rsidP="00163476">
      <w:pPr>
        <w:spacing w:after="0" w:line="240" w:lineRule="auto"/>
        <w:rPr>
          <w:rFonts w:ascii="Times New Roman" w:hAnsi="Times New Roman"/>
          <w:sz w:val="20"/>
          <w:szCs w:val="20"/>
        </w:rPr>
      </w:pPr>
    </w:p>
    <w:p w:rsidR="008B4400" w:rsidP="00163476">
      <w:pPr>
        <w:spacing w:after="0" w:line="240" w:lineRule="auto"/>
        <w:rPr>
          <w:rFonts w:ascii="Times New Roman" w:hAnsi="Times New Roman"/>
          <w:sz w:val="20"/>
          <w:szCs w:val="20"/>
        </w:rPr>
      </w:pPr>
    </w:p>
    <w:p w:rsidR="00C45BD7" w:rsidP="00163476">
      <w:pPr>
        <w:spacing w:after="0" w:line="240" w:lineRule="auto"/>
        <w:rPr>
          <w:rFonts w:ascii="Times New Roman" w:hAnsi="Times New Roman"/>
          <w:sz w:val="20"/>
          <w:szCs w:val="20"/>
        </w:rPr>
      </w:pPr>
    </w:p>
    <w:p w:rsidR="00814EA7" w:rsidP="00163476">
      <w:pPr>
        <w:spacing w:after="0" w:line="240" w:lineRule="auto"/>
        <w:rPr>
          <w:rFonts w:ascii="Times New Roman" w:hAnsi="Times New Roman"/>
          <w:sz w:val="20"/>
          <w:szCs w:val="20"/>
        </w:rPr>
      </w:pPr>
    </w:p>
    <w:p w:rsidR="00163C00" w:rsidP="008B4400">
      <w:pPr>
        <w:spacing w:after="0" w:line="240" w:lineRule="auto"/>
        <w:rPr>
          <w:rFonts w:ascii="Times New Roman" w:hAnsi="Times New Roman"/>
          <w:sz w:val="20"/>
          <w:szCs w:val="20"/>
        </w:rPr>
      </w:pPr>
      <w:bookmarkStart w:id="9" w:name="_GoBack"/>
      <w:bookmarkEnd w:id="9"/>
    </w:p>
    <w:p w:rsidR="00163C00" w:rsidRPr="00B31490" w:rsidP="008B4400">
      <w:pPr>
        <w:spacing w:after="0" w:line="240" w:lineRule="auto"/>
        <w:rPr>
          <w:rFonts w:ascii="Times New Roman" w:hAnsi="Times New Roman"/>
          <w:sz w:val="20"/>
          <w:szCs w:val="20"/>
        </w:rPr>
      </w:pPr>
      <w:r w:rsidRPr="00B31490">
        <w:rPr>
          <w:rFonts w:ascii="Times New Roman" w:hAnsi="Times New Roman"/>
          <w:sz w:val="20"/>
          <w:szCs w:val="20"/>
        </w:rPr>
        <w:t>0</w:t>
      </w:r>
      <w:r w:rsidR="00B31490">
        <w:rPr>
          <w:rFonts w:ascii="Times New Roman" w:hAnsi="Times New Roman"/>
          <w:sz w:val="20"/>
          <w:szCs w:val="20"/>
        </w:rPr>
        <w:t>9</w:t>
      </w:r>
      <w:r w:rsidR="006B0EAA">
        <w:rPr>
          <w:rFonts w:ascii="Times New Roman" w:hAnsi="Times New Roman"/>
          <w:sz w:val="20"/>
          <w:szCs w:val="20"/>
        </w:rPr>
        <w:t xml:space="preserve">.03.2017. </w:t>
      </w:r>
      <w:r w:rsidR="00B31490">
        <w:rPr>
          <w:rFonts w:ascii="Times New Roman" w:hAnsi="Times New Roman"/>
          <w:sz w:val="20"/>
          <w:szCs w:val="20"/>
        </w:rPr>
        <w:t>9:09</w:t>
      </w:r>
    </w:p>
    <w:p w:rsidR="00496A0D" w:rsidP="008B4400">
      <w:pPr>
        <w:spacing w:after="0" w:line="240" w:lineRule="auto"/>
        <w:rPr>
          <w:rFonts w:ascii="Times New Roman" w:hAnsi="Times New Roman"/>
          <w:sz w:val="20"/>
          <w:szCs w:val="20"/>
        </w:rPr>
      </w:pPr>
      <w:r>
        <w:rPr>
          <w:rFonts w:ascii="Times New Roman" w:hAnsi="Times New Roman"/>
          <w:sz w:val="20"/>
          <w:szCs w:val="20"/>
        </w:rPr>
        <w:t>1189</w:t>
      </w:r>
    </w:p>
    <w:p w:rsidR="00496A0D" w:rsidP="008B4400">
      <w:pPr>
        <w:spacing w:after="0" w:line="240" w:lineRule="auto"/>
        <w:rPr>
          <w:rFonts w:ascii="Times New Roman" w:hAnsi="Times New Roman"/>
          <w:sz w:val="20"/>
          <w:szCs w:val="20"/>
        </w:rPr>
      </w:pPr>
      <w:r>
        <w:rPr>
          <w:rFonts w:ascii="Times New Roman" w:hAnsi="Times New Roman"/>
          <w:sz w:val="20"/>
          <w:szCs w:val="20"/>
        </w:rPr>
        <w:t>M.Bergmane</w:t>
      </w:r>
    </w:p>
    <w:p w:rsidR="008B4400" w:rsidP="00496A0D">
      <w:pPr>
        <w:spacing w:after="0" w:line="240" w:lineRule="auto"/>
        <w:rPr>
          <w:rStyle w:val="Hyperlink"/>
          <w:rFonts w:ascii="Times New Roman" w:hAnsi="Times New Roman"/>
          <w:sz w:val="20"/>
          <w:szCs w:val="20"/>
        </w:rPr>
      </w:pPr>
      <w:r>
        <w:rPr>
          <w:rFonts w:ascii="Times New Roman" w:hAnsi="Times New Roman"/>
          <w:sz w:val="20"/>
          <w:szCs w:val="20"/>
        </w:rPr>
        <w:t>67026596</w:t>
      </w:r>
      <w:r w:rsidR="00496A0D">
        <w:rPr>
          <w:rFonts w:ascii="Times New Roman" w:hAnsi="Times New Roman"/>
          <w:sz w:val="20"/>
          <w:szCs w:val="20"/>
        </w:rPr>
        <w:t xml:space="preserve">, </w:t>
      </w:r>
      <w:r>
        <w:fldChar w:fldCharType="begin"/>
      </w:r>
      <w:r>
        <w:instrText xml:space="preserve"> HYPERLINK "mailto:Marta.Bergmane@varam.gov.lv" </w:instrText>
      </w:r>
      <w:r>
        <w:fldChar w:fldCharType="separate"/>
      </w:r>
      <w:r w:rsidRPr="00317156">
        <w:rPr>
          <w:rStyle w:val="Hyperlink"/>
          <w:rFonts w:ascii="Times New Roman" w:hAnsi="Times New Roman"/>
          <w:sz w:val="20"/>
          <w:szCs w:val="20"/>
        </w:rPr>
        <w:t>Marta.Bergmane@varam.gov.lv</w:t>
      </w:r>
      <w:r>
        <w:fldChar w:fldCharType="end"/>
      </w:r>
      <w:bookmarkEnd w:id="6"/>
      <w:bookmarkEnd w:id="7"/>
      <w:bookmarkEnd w:id="8"/>
    </w:p>
    <w:p w:rsidR="00933DAB" w:rsidRPr="00E80A25" w:rsidP="008036C7">
      <w:pPr>
        <w:spacing w:after="120" w:line="240" w:lineRule="auto"/>
        <w:jc w:val="both"/>
        <w:rPr>
          <w:rFonts w:ascii="Times New Roman" w:hAnsi="Times New Roman"/>
          <w:sz w:val="24"/>
          <w:szCs w:val="24"/>
        </w:rPr>
      </w:pPr>
    </w:p>
    <w:p w:rsidR="00933DAB" w:rsidP="008036C7">
      <w:pPr>
        <w:spacing w:after="120" w:line="240" w:lineRule="auto"/>
        <w:jc w:val="both"/>
      </w:pPr>
    </w:p>
    <w:sectPr w:rsidSect="0046652D">
      <w:footerReference w:type="default" r:id="rId4"/>
      <w:headerReference w:type="first" r:id="rId5"/>
      <w:footerReference w:type="first" r:id="rId6"/>
      <w:type w:val="continuous"/>
      <w:pgSz w:w="11920" w:h="16840"/>
      <w:pgMar w:top="1134" w:right="863" w:bottom="1134" w:left="1701" w:header="709" w:footer="5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DAB" w:rsidRPr="00105632" w:rsidP="0046652D">
    <w:pPr>
      <w:pStyle w:val="Footer"/>
      <w:jc w:val="both"/>
      <w:rPr>
        <w:rFonts w:ascii="Times New Roman" w:hAnsi="Times New Roman"/>
        <w:sz w:val="20"/>
        <w:szCs w:val="20"/>
      </w:rPr>
    </w:pPr>
    <w:r w:rsidRPr="00A706DE">
      <w:rPr>
        <w:rFonts w:ascii="Times New Roman" w:hAnsi="Times New Roman"/>
        <w:sz w:val="20"/>
        <w:szCs w:val="20"/>
      </w:rPr>
      <w:t>VARAMvest_</w:t>
    </w:r>
    <w:r>
      <w:rPr>
        <w:rFonts w:ascii="Times New Roman" w:hAnsi="Times New Roman"/>
        <w:sz w:val="20"/>
        <w:szCs w:val="20"/>
      </w:rPr>
      <w:t>09</w:t>
    </w:r>
    <w:r w:rsidRPr="00A706DE">
      <w:rPr>
        <w:rFonts w:ascii="Times New Roman" w:hAnsi="Times New Roman"/>
        <w:sz w:val="20"/>
        <w:szCs w:val="20"/>
      </w:rPr>
      <w:t xml:space="preserve">0317_NPAIS; </w:t>
    </w:r>
    <w:r>
      <w:rPr>
        <w:rFonts w:ascii="Times New Roman" w:hAnsi="Times New Roman"/>
        <w:sz w:val="20"/>
        <w:szCs w:val="20"/>
      </w:rPr>
      <w:t>Atbildes projekts Saeimas Aizsardzības, iekšlietu un korupcijas novēršanas komisijai ”</w:t>
    </w:r>
    <w:r w:rsidRPr="00A706DE">
      <w:rPr>
        <w:rFonts w:ascii="Times New Roman" w:hAnsi="Times New Roman"/>
        <w:sz w:val="20"/>
        <w:szCs w:val="20"/>
      </w:rPr>
      <w:t>Par Nepilngadīgo personu atbalsta informācijas sistēmas izmantošanu</w:t>
    </w:r>
    <w:r>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DAB" w:rsidRPr="00A706DE" w:rsidP="0046652D">
    <w:pPr>
      <w:pStyle w:val="Footer"/>
      <w:jc w:val="both"/>
      <w:rPr>
        <w:rFonts w:ascii="Times New Roman" w:hAnsi="Times New Roman"/>
        <w:sz w:val="20"/>
        <w:szCs w:val="20"/>
      </w:rPr>
    </w:pPr>
    <w:r w:rsidRPr="00A706DE">
      <w:rPr>
        <w:rFonts w:ascii="Times New Roman" w:hAnsi="Times New Roman"/>
        <w:sz w:val="20"/>
        <w:szCs w:val="20"/>
      </w:rPr>
      <w:t>VARAMvest_</w:t>
    </w:r>
    <w:r>
      <w:rPr>
        <w:rFonts w:ascii="Times New Roman" w:hAnsi="Times New Roman"/>
        <w:sz w:val="20"/>
        <w:szCs w:val="20"/>
      </w:rPr>
      <w:t>09</w:t>
    </w:r>
    <w:r w:rsidRPr="00A706DE">
      <w:rPr>
        <w:rFonts w:ascii="Times New Roman" w:hAnsi="Times New Roman"/>
        <w:sz w:val="20"/>
        <w:szCs w:val="20"/>
      </w:rPr>
      <w:t xml:space="preserve">0317_NPAIS; </w:t>
    </w:r>
    <w:r>
      <w:rPr>
        <w:rFonts w:ascii="Times New Roman" w:hAnsi="Times New Roman"/>
        <w:sz w:val="20"/>
        <w:szCs w:val="20"/>
      </w:rPr>
      <w:t>Atbildes projekts Saeimas Aizsardzības, iekšlietu un korupcijas novēršanas komisijai ”</w:t>
    </w:r>
    <w:r w:rsidRPr="00A706DE">
      <w:rPr>
        <w:rFonts w:ascii="Times New Roman" w:hAnsi="Times New Roman"/>
        <w:sz w:val="20"/>
        <w:szCs w:val="20"/>
      </w:rPr>
      <w:t>Par Nepilngadīgo personu atbalsta informācijas sistēmas izmantošanu</w:t>
    </w:r>
    <w:r>
      <w:rPr>
        <w:rFonts w:ascii="Times New Roman" w:hAnsi="Times New Roman"/>
        <w:sz w:val="20"/>
        <w:szCs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DAB" w:rsidP="00933DAB">
    <w:pPr>
      <w:pStyle w:val="Header"/>
      <w:rPr>
        <w:rFonts w:ascii="Times New Roman" w:hAnsi="Times New Roman"/>
      </w:rPr>
    </w:pPr>
  </w:p>
  <w:p w:rsidR="00933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27970410"/>
    <w:multiLevelType w:val="hybridMultilevel"/>
    <w:tmpl w:val="7A462F74"/>
    <w:lvl w:ilvl="0">
      <w:start w:val="1"/>
      <w:numFmt w:val="upperRoman"/>
      <w:lvlText w:val="%1."/>
      <w:lvlJc w:val="left"/>
      <w:pPr>
        <w:ind w:left="1571" w:hanging="72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2">
    <w:nsid w:val="36F766E1"/>
    <w:multiLevelType w:val="hybridMultilevel"/>
    <w:tmpl w:val="0108C93A"/>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3BD76AC4"/>
    <w:multiLevelType w:val="hybridMultilevel"/>
    <w:tmpl w:val="2334CB36"/>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nsid w:val="4BD44275"/>
    <w:multiLevelType w:val="hybridMultilevel"/>
    <w:tmpl w:val="D80262AA"/>
    <w:lvl w:ilvl="0">
      <w:start w:val="1"/>
      <w:numFmt w:val="upperRoman"/>
      <w:lvlText w:val="%1."/>
      <w:lvlJc w:val="left"/>
      <w:pPr>
        <w:ind w:left="1571" w:hanging="72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5">
    <w:nsid w:val="4D9A5630"/>
    <w:multiLevelType w:val="hybridMultilevel"/>
    <w:tmpl w:val="85269F24"/>
    <w:lvl w:ilvl="0">
      <w:start w:val="1"/>
      <w:numFmt w:val="decimal"/>
      <w:lvlText w:val="2.%1)"/>
      <w:lvlJc w:val="left"/>
      <w:pPr>
        <w:ind w:left="2651" w:hanging="360"/>
      </w:pPr>
      <w:rPr>
        <w:rFonts w:hint="default"/>
        <w:b w:val="0"/>
      </w:rPr>
    </w:lvl>
    <w:lvl w:ilvl="1" w:tentative="1">
      <w:start w:val="1"/>
      <w:numFmt w:val="lowerLetter"/>
      <w:lvlText w:val="%2."/>
      <w:lvlJc w:val="left"/>
      <w:pPr>
        <w:ind w:left="3371" w:hanging="360"/>
      </w:pPr>
    </w:lvl>
    <w:lvl w:ilvl="2" w:tentative="1">
      <w:start w:val="1"/>
      <w:numFmt w:val="lowerRoman"/>
      <w:lvlText w:val="%3."/>
      <w:lvlJc w:val="right"/>
      <w:pPr>
        <w:ind w:left="4091" w:hanging="180"/>
      </w:pPr>
    </w:lvl>
    <w:lvl w:ilvl="3" w:tentative="1">
      <w:start w:val="1"/>
      <w:numFmt w:val="decimal"/>
      <w:lvlText w:val="%4."/>
      <w:lvlJc w:val="left"/>
      <w:pPr>
        <w:ind w:left="4811" w:hanging="360"/>
      </w:pPr>
    </w:lvl>
    <w:lvl w:ilvl="4" w:tentative="1">
      <w:start w:val="1"/>
      <w:numFmt w:val="lowerLetter"/>
      <w:lvlText w:val="%5."/>
      <w:lvlJc w:val="left"/>
      <w:pPr>
        <w:ind w:left="5531" w:hanging="360"/>
      </w:pPr>
    </w:lvl>
    <w:lvl w:ilvl="5" w:tentative="1">
      <w:start w:val="1"/>
      <w:numFmt w:val="lowerRoman"/>
      <w:lvlText w:val="%6."/>
      <w:lvlJc w:val="right"/>
      <w:pPr>
        <w:ind w:left="6251" w:hanging="180"/>
      </w:pPr>
    </w:lvl>
    <w:lvl w:ilvl="6" w:tentative="1">
      <w:start w:val="1"/>
      <w:numFmt w:val="decimal"/>
      <w:lvlText w:val="%7."/>
      <w:lvlJc w:val="left"/>
      <w:pPr>
        <w:ind w:left="6971" w:hanging="360"/>
      </w:pPr>
    </w:lvl>
    <w:lvl w:ilvl="7" w:tentative="1">
      <w:start w:val="1"/>
      <w:numFmt w:val="lowerLetter"/>
      <w:lvlText w:val="%8."/>
      <w:lvlJc w:val="left"/>
      <w:pPr>
        <w:ind w:left="7691" w:hanging="360"/>
      </w:pPr>
    </w:lvl>
    <w:lvl w:ilvl="8" w:tentative="1">
      <w:start w:val="1"/>
      <w:numFmt w:val="lowerRoman"/>
      <w:lvlText w:val="%9."/>
      <w:lvlJc w:val="right"/>
      <w:pPr>
        <w:ind w:left="8411" w:hanging="180"/>
      </w:pPr>
    </w:lvl>
  </w:abstractNum>
  <w:abstractNum w:abstractNumId="16">
    <w:nsid w:val="51351C15"/>
    <w:multiLevelType w:val="hybridMultilevel"/>
    <w:tmpl w:val="217866C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nsid w:val="61361049"/>
    <w:multiLevelType w:val="hybridMultilevel"/>
    <w:tmpl w:val="58A04A26"/>
    <w:lvl w:ilvl="0">
      <w:start w:val="1"/>
      <w:numFmt w:val="decimal"/>
      <w:lvlText w:val="%1)"/>
      <w:lvlJc w:val="left"/>
      <w:pPr>
        <w:ind w:left="1211" w:hanging="36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614D22C4"/>
    <w:multiLevelType w:val="hybridMultilevel"/>
    <w:tmpl w:val="D082A816"/>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66714E28"/>
    <w:multiLevelType w:val="hybridMultilevel"/>
    <w:tmpl w:val="BCEAEFD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8"/>
  </w:num>
  <w:num w:numId="15">
    <w:abstractNumId w:val="12"/>
  </w:num>
  <w:num w:numId="16">
    <w:abstractNumId w:val="11"/>
  </w:num>
  <w:num w:numId="17">
    <w:abstractNumId w:val="14"/>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customStyle="1" w:styleId="naisf">
    <w:name w:val="naisf"/>
    <w:basedOn w:val="Normal"/>
    <w:rsid w:val="008036C7"/>
    <w:pPr>
      <w:widowControl/>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8036C7"/>
    <w:pPr>
      <w:ind w:left="720"/>
      <w:contextualSpacing/>
    </w:pPr>
  </w:style>
  <w:style w:type="paragraph" w:customStyle="1" w:styleId="tv20787921">
    <w:name w:val="tv207_87_921"/>
    <w:basedOn w:val="Normal"/>
    <w:rsid w:val="00722BC6"/>
    <w:pPr>
      <w:widowControl/>
      <w:spacing w:after="567" w:line="360" w:lineRule="auto"/>
      <w:jc w:val="center"/>
    </w:pPr>
    <w:rPr>
      <w:rFonts w:ascii="Verdana" w:eastAsia="Times New Roman" w:hAnsi="Verdana"/>
      <w:b/>
      <w:bCs/>
      <w:sz w:val="28"/>
      <w:szCs w:val="28"/>
      <w:lang w:eastAsia="lv-LV"/>
    </w:rPr>
  </w:style>
  <w:style w:type="paragraph" w:customStyle="1" w:styleId="tv2132">
    <w:name w:val="tv2132"/>
    <w:basedOn w:val="Normal"/>
    <w:rsid w:val="00C03723"/>
    <w:pPr>
      <w:widowControl/>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6745</Words>
  <Characters>3846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Marta Bergmane</cp:lastModifiedBy>
  <cp:revision>25</cp:revision>
  <cp:lastPrinted>2017-01-17T11:40:00Z</cp:lastPrinted>
  <dcterms:created xsi:type="dcterms:W3CDTF">2017-03-07T09:39:00Z</dcterms:created>
  <dcterms:modified xsi:type="dcterms:W3CDTF">2017-03-09T12:00:00Z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