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98C" w:rsidRPr="0031235A" w:rsidRDefault="005A28CC" w:rsidP="00DE69BC">
      <w:pPr>
        <w:pStyle w:val="NoSpacing"/>
        <w:jc w:val="center"/>
        <w:rPr>
          <w:b/>
          <w:sz w:val="28"/>
          <w:szCs w:val="28"/>
        </w:rPr>
      </w:pPr>
      <w:bookmarkStart w:id="0" w:name="OLE_LINK1"/>
      <w:bookmarkStart w:id="1" w:name="OLE_LINK2"/>
      <w:bookmarkStart w:id="2" w:name="OLE_LINK3"/>
      <w:r w:rsidRPr="0031235A">
        <w:rPr>
          <w:b/>
          <w:bCs/>
          <w:sz w:val="28"/>
          <w:szCs w:val="28"/>
        </w:rPr>
        <w:t xml:space="preserve">Ministru kabineta noteikumu projekta </w:t>
      </w:r>
      <w:r w:rsidR="00C40CF1" w:rsidRPr="0031235A">
        <w:rPr>
          <w:bCs/>
          <w:sz w:val="28"/>
          <w:szCs w:val="28"/>
        </w:rPr>
        <w:t>"</w:t>
      </w:r>
      <w:r w:rsidR="00C47376" w:rsidRPr="0031235A">
        <w:rPr>
          <w:b/>
          <w:bCs/>
          <w:sz w:val="28"/>
          <w:szCs w:val="28"/>
        </w:rPr>
        <w:t>Grozījums</w:t>
      </w:r>
      <w:r w:rsidR="003A50D6" w:rsidRPr="0031235A">
        <w:rPr>
          <w:b/>
          <w:bCs/>
          <w:sz w:val="28"/>
          <w:szCs w:val="28"/>
        </w:rPr>
        <w:t xml:space="preserve"> Ministru kabineta </w:t>
      </w:r>
      <w:r w:rsidR="003A50D6" w:rsidRPr="0031235A">
        <w:rPr>
          <w:b/>
          <w:sz w:val="28"/>
          <w:szCs w:val="28"/>
        </w:rPr>
        <w:t>2016</w:t>
      </w:r>
      <w:r w:rsidR="00AA37E1" w:rsidRPr="0031235A">
        <w:rPr>
          <w:b/>
          <w:sz w:val="28"/>
          <w:szCs w:val="28"/>
        </w:rPr>
        <w:t>. </w:t>
      </w:r>
      <w:r w:rsidR="003A50D6" w:rsidRPr="0031235A">
        <w:rPr>
          <w:b/>
          <w:sz w:val="28"/>
          <w:szCs w:val="28"/>
        </w:rPr>
        <w:t>gada 17.</w:t>
      </w:r>
      <w:r w:rsidR="00AA37E1" w:rsidRPr="0031235A">
        <w:rPr>
          <w:b/>
          <w:sz w:val="28"/>
          <w:szCs w:val="28"/>
        </w:rPr>
        <w:t> </w:t>
      </w:r>
      <w:r w:rsidR="003A50D6" w:rsidRPr="0031235A">
        <w:rPr>
          <w:b/>
          <w:sz w:val="28"/>
          <w:szCs w:val="28"/>
        </w:rPr>
        <w:t xml:space="preserve">maija </w:t>
      </w:r>
      <w:r w:rsidR="003A50D6" w:rsidRPr="0031235A">
        <w:rPr>
          <w:b/>
          <w:bCs/>
          <w:sz w:val="28"/>
          <w:szCs w:val="28"/>
        </w:rPr>
        <w:t>noteikumos</w:t>
      </w:r>
      <w:r w:rsidR="003F64AB" w:rsidRPr="0031235A">
        <w:rPr>
          <w:b/>
          <w:bCs/>
          <w:sz w:val="28"/>
          <w:szCs w:val="28"/>
        </w:rPr>
        <w:t xml:space="preserve"> </w:t>
      </w:r>
      <w:r w:rsidR="005526E2" w:rsidRPr="0031235A">
        <w:rPr>
          <w:b/>
          <w:bCs/>
          <w:sz w:val="28"/>
          <w:szCs w:val="28"/>
        </w:rPr>
        <w:t xml:space="preserve">Nr.306 </w:t>
      </w:r>
      <w:r w:rsidR="003F64AB" w:rsidRPr="0031235A">
        <w:rPr>
          <w:bCs/>
          <w:sz w:val="28"/>
          <w:szCs w:val="28"/>
        </w:rPr>
        <w:t>"</w:t>
      </w:r>
      <w:r w:rsidR="003A50D6" w:rsidRPr="0031235A">
        <w:rPr>
          <w:b/>
          <w:sz w:val="28"/>
          <w:szCs w:val="28"/>
        </w:rPr>
        <w:t>Noteikumi par prasībām uz iepakojumiem izvietojamiem brīdinājumiem par ietekmi uz veselību</w:t>
      </w:r>
      <w:r w:rsidR="00C40CF1" w:rsidRPr="0031235A">
        <w:rPr>
          <w:bCs/>
          <w:sz w:val="28"/>
          <w:szCs w:val="28"/>
        </w:rPr>
        <w:t xml:space="preserve">"" </w:t>
      </w:r>
      <w:r w:rsidR="0095098C" w:rsidRPr="0031235A">
        <w:rPr>
          <w:b/>
          <w:sz w:val="28"/>
          <w:szCs w:val="28"/>
        </w:rPr>
        <w:t xml:space="preserve">sākotnējās ietekmes novērtējuma </w:t>
      </w:r>
      <w:smartTag w:uri="schemas-tilde-lv/tildestengine" w:element="veidnes">
        <w:smartTagPr>
          <w:attr w:name="text" w:val="ziņojums"/>
          <w:attr w:name="baseform" w:val="ziņojums"/>
          <w:attr w:name="id" w:val="-1"/>
        </w:smartTagPr>
        <w:r w:rsidR="0095098C" w:rsidRPr="0031235A">
          <w:rPr>
            <w:b/>
            <w:sz w:val="28"/>
            <w:szCs w:val="28"/>
          </w:rPr>
          <w:t>ziņojums</w:t>
        </w:r>
      </w:smartTag>
      <w:r w:rsidR="0095098C" w:rsidRPr="0031235A">
        <w:rPr>
          <w:b/>
          <w:sz w:val="28"/>
          <w:szCs w:val="28"/>
        </w:rPr>
        <w:t xml:space="preserve"> (anotācija)</w:t>
      </w:r>
    </w:p>
    <w:p w:rsidR="0009312D" w:rsidRPr="0031235A" w:rsidRDefault="0009312D" w:rsidP="00971342">
      <w:pPr>
        <w:pStyle w:val="NoSpacing"/>
        <w:jc w:val="both"/>
        <w:rPr>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1843"/>
        <w:gridCol w:w="6832"/>
      </w:tblGrid>
      <w:tr w:rsidR="0031235A" w:rsidRPr="0031235A" w:rsidTr="0095098C">
        <w:trPr>
          <w:trHeight w:val="405"/>
        </w:trPr>
        <w:tc>
          <w:tcPr>
            <w:tcW w:w="0" w:type="auto"/>
            <w:gridSpan w:val="3"/>
            <w:tcBorders>
              <w:top w:val="outset" w:sz="6" w:space="0" w:color="414142"/>
              <w:bottom w:val="outset" w:sz="6" w:space="0" w:color="414142"/>
            </w:tcBorders>
            <w:shd w:val="clear" w:color="auto" w:fill="FFFFFF"/>
            <w:vAlign w:val="center"/>
          </w:tcPr>
          <w:bookmarkEnd w:id="0"/>
          <w:bookmarkEnd w:id="1"/>
          <w:bookmarkEnd w:id="2"/>
          <w:p w:rsidR="0009312D" w:rsidRPr="0031235A" w:rsidRDefault="0009312D" w:rsidP="00971342">
            <w:pPr>
              <w:pStyle w:val="NoSpacing"/>
              <w:jc w:val="both"/>
              <w:rPr>
                <w:b/>
                <w:sz w:val="28"/>
                <w:szCs w:val="28"/>
              </w:rPr>
            </w:pPr>
            <w:r w:rsidRPr="0031235A">
              <w:rPr>
                <w:b/>
                <w:sz w:val="28"/>
                <w:szCs w:val="28"/>
              </w:rPr>
              <w:t>I. Tiesību akta projekta izstrādes nepieciešamība</w:t>
            </w:r>
          </w:p>
        </w:tc>
      </w:tr>
      <w:tr w:rsidR="0031235A" w:rsidRPr="0031235A" w:rsidTr="006B3CF2">
        <w:trPr>
          <w:trHeight w:val="405"/>
        </w:trPr>
        <w:tc>
          <w:tcPr>
            <w:tcW w:w="250"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1.</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Pamatojums</w:t>
            </w:r>
          </w:p>
        </w:tc>
        <w:tc>
          <w:tcPr>
            <w:tcW w:w="3742" w:type="pct"/>
            <w:tcBorders>
              <w:top w:val="outset" w:sz="6" w:space="0" w:color="414142"/>
              <w:left w:val="outset" w:sz="6" w:space="0" w:color="414142"/>
              <w:bottom w:val="outset" w:sz="6" w:space="0" w:color="414142"/>
            </w:tcBorders>
            <w:shd w:val="clear" w:color="auto" w:fill="FFFFFF"/>
          </w:tcPr>
          <w:p w:rsidR="003A50D6" w:rsidRPr="0031235A" w:rsidRDefault="005A28CC" w:rsidP="005A28CC">
            <w:pPr>
              <w:spacing w:after="0" w:line="240" w:lineRule="auto"/>
              <w:jc w:val="both"/>
              <w:rPr>
                <w:rFonts w:ascii="Times New Roman" w:hAnsi="Times New Roman"/>
                <w:sz w:val="28"/>
                <w:szCs w:val="28"/>
              </w:rPr>
            </w:pPr>
            <w:r w:rsidRPr="0031235A">
              <w:rPr>
                <w:rFonts w:ascii="Times New Roman" w:hAnsi="Times New Roman"/>
                <w:sz w:val="28"/>
                <w:szCs w:val="28"/>
              </w:rPr>
              <w:t>Noteikumu projekts izstrādāts pēc Veselības ministrijas iniciatīvas saskaņā ar Tabakas izstrādājumu, augu smēķēšanas produktu, elektronisko smēķēšanas ierīču un to šķidrumu aprites likuma 7.</w:t>
            </w:r>
            <w:r w:rsidR="00430FD1" w:rsidRPr="0031235A">
              <w:rPr>
                <w:rFonts w:ascii="Times New Roman" w:hAnsi="Times New Roman"/>
                <w:sz w:val="28"/>
                <w:szCs w:val="28"/>
              </w:rPr>
              <w:t> </w:t>
            </w:r>
            <w:r w:rsidRPr="0031235A">
              <w:rPr>
                <w:rFonts w:ascii="Times New Roman" w:hAnsi="Times New Roman"/>
                <w:sz w:val="28"/>
                <w:szCs w:val="28"/>
              </w:rPr>
              <w:t xml:space="preserve">panta sesto daļu. </w:t>
            </w:r>
          </w:p>
        </w:tc>
      </w:tr>
      <w:tr w:rsidR="0031235A" w:rsidRPr="0031235A" w:rsidTr="006B3CF2">
        <w:trPr>
          <w:trHeight w:val="465"/>
        </w:trPr>
        <w:tc>
          <w:tcPr>
            <w:tcW w:w="250"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2.</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122F75" w:rsidRPr="0031235A" w:rsidRDefault="0009312D" w:rsidP="00912A89">
            <w:pPr>
              <w:pStyle w:val="NoSpacing"/>
              <w:rPr>
                <w:sz w:val="28"/>
                <w:szCs w:val="28"/>
              </w:rPr>
            </w:pPr>
            <w:r w:rsidRPr="0031235A">
              <w:rPr>
                <w:sz w:val="28"/>
                <w:szCs w:val="28"/>
              </w:rPr>
              <w:t>Pašreizējā situācija un problēmas, kuru risināšanai tiesību akta projekts izstrādāts, tiesiskā regulējuma mērķis un būtība</w:t>
            </w: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122F75" w:rsidRPr="0031235A" w:rsidRDefault="00122F75" w:rsidP="00122F75">
            <w:pPr>
              <w:rPr>
                <w:lang w:eastAsia="lv-LV"/>
              </w:rPr>
            </w:pPr>
          </w:p>
          <w:p w:rsidR="0009312D" w:rsidRPr="0031235A" w:rsidRDefault="0009312D" w:rsidP="00122F75">
            <w:pPr>
              <w:ind w:firstLine="720"/>
              <w:rPr>
                <w:lang w:eastAsia="lv-LV"/>
              </w:rPr>
            </w:pPr>
          </w:p>
        </w:tc>
        <w:tc>
          <w:tcPr>
            <w:tcW w:w="3742" w:type="pct"/>
            <w:tcBorders>
              <w:top w:val="outset" w:sz="6" w:space="0" w:color="414142"/>
              <w:left w:val="outset" w:sz="6" w:space="0" w:color="414142"/>
              <w:bottom w:val="outset" w:sz="6" w:space="0" w:color="414142"/>
            </w:tcBorders>
            <w:shd w:val="clear" w:color="auto" w:fill="FFFFFF"/>
          </w:tcPr>
          <w:p w:rsidR="00A229F5" w:rsidRPr="0031235A" w:rsidRDefault="00A229F5" w:rsidP="00A229F5">
            <w:pPr>
              <w:spacing w:after="0" w:line="240" w:lineRule="auto"/>
              <w:jc w:val="both"/>
              <w:rPr>
                <w:rFonts w:ascii="Times New Roman" w:hAnsi="Times New Roman"/>
                <w:sz w:val="28"/>
                <w:szCs w:val="28"/>
                <w:shd w:val="clear" w:color="auto" w:fill="FFFFFF"/>
              </w:rPr>
            </w:pPr>
            <w:r w:rsidRPr="0031235A">
              <w:rPr>
                <w:rFonts w:ascii="Times New Roman" w:hAnsi="Times New Roman"/>
                <w:sz w:val="28"/>
                <w:szCs w:val="28"/>
              </w:rPr>
              <w:t xml:space="preserve">Saskaņā ar </w:t>
            </w:r>
            <w:r w:rsidRPr="0031235A">
              <w:rPr>
                <w:rFonts w:ascii="Times New Roman" w:hAnsi="Times New Roman"/>
                <w:i/>
                <w:iCs/>
                <w:sz w:val="28"/>
                <w:szCs w:val="28"/>
                <w:shd w:val="clear" w:color="auto" w:fill="FFFFFF"/>
              </w:rPr>
              <w:t>Tabakas izstrādājumu, augu smēķēšanas produktu,</w:t>
            </w:r>
            <w:r w:rsidRPr="0031235A">
              <w:rPr>
                <w:rStyle w:val="apple-converted-space"/>
                <w:rFonts w:ascii="Times New Roman" w:hAnsi="Times New Roman"/>
                <w:i/>
                <w:iCs/>
                <w:sz w:val="28"/>
                <w:szCs w:val="28"/>
                <w:shd w:val="clear" w:color="auto" w:fill="FFFFFF"/>
              </w:rPr>
              <w:t> </w:t>
            </w:r>
            <w:r w:rsidRPr="0031235A">
              <w:rPr>
                <w:rFonts w:ascii="Times New Roman" w:hAnsi="Times New Roman"/>
                <w:i/>
                <w:iCs/>
                <w:sz w:val="28"/>
                <w:szCs w:val="28"/>
                <w:shd w:val="clear" w:color="auto" w:fill="FFFFFF"/>
              </w:rPr>
              <w:t>elektronisko smēķēšanas ierīču un to šķidrumu</w:t>
            </w:r>
            <w:r w:rsidRPr="0031235A">
              <w:rPr>
                <w:rStyle w:val="apple-converted-space"/>
                <w:rFonts w:ascii="Times New Roman" w:hAnsi="Times New Roman"/>
                <w:i/>
                <w:iCs/>
                <w:sz w:val="28"/>
                <w:szCs w:val="28"/>
                <w:shd w:val="clear" w:color="auto" w:fill="FFFFFF"/>
              </w:rPr>
              <w:t> </w:t>
            </w:r>
            <w:r w:rsidRPr="0031235A">
              <w:rPr>
                <w:rFonts w:ascii="Times New Roman" w:hAnsi="Times New Roman"/>
                <w:i/>
                <w:iCs/>
                <w:sz w:val="28"/>
                <w:szCs w:val="28"/>
                <w:shd w:val="clear" w:color="auto" w:fill="FFFFFF"/>
              </w:rPr>
              <w:br/>
              <w:t xml:space="preserve">aprites </w:t>
            </w:r>
            <w:r w:rsidRPr="0031235A">
              <w:rPr>
                <w:rFonts w:ascii="Times New Roman" w:hAnsi="Times New Roman"/>
                <w:iCs/>
                <w:sz w:val="28"/>
                <w:szCs w:val="28"/>
                <w:shd w:val="clear" w:color="auto" w:fill="FFFFFF"/>
              </w:rPr>
              <w:t>likuma</w:t>
            </w:r>
            <w:r w:rsidRPr="0031235A">
              <w:rPr>
                <w:rStyle w:val="apple-converted-space"/>
                <w:rFonts w:ascii="Times New Roman" w:hAnsi="Times New Roman"/>
                <w:iCs/>
                <w:sz w:val="28"/>
                <w:szCs w:val="28"/>
                <w:shd w:val="clear" w:color="auto" w:fill="FFFFFF"/>
              </w:rPr>
              <w:t> </w:t>
            </w:r>
            <w:r w:rsidRPr="0031235A">
              <w:rPr>
                <w:rFonts w:ascii="Times New Roman" w:hAnsi="Times New Roman"/>
                <w:iCs/>
                <w:sz w:val="28"/>
                <w:szCs w:val="28"/>
                <w:shd w:val="clear" w:color="auto" w:fill="FFFFFF"/>
              </w:rPr>
              <w:t>7. panta</w:t>
            </w:r>
            <w:r w:rsidRPr="0031235A">
              <w:rPr>
                <w:rStyle w:val="apple-converted-space"/>
                <w:rFonts w:ascii="Times New Roman" w:hAnsi="Times New Roman"/>
                <w:iCs/>
                <w:sz w:val="28"/>
                <w:szCs w:val="28"/>
                <w:shd w:val="clear" w:color="auto" w:fill="FFFFFF"/>
              </w:rPr>
              <w:t> </w:t>
            </w:r>
            <w:r w:rsidRPr="0031235A">
              <w:rPr>
                <w:rFonts w:ascii="Times New Roman" w:hAnsi="Times New Roman"/>
                <w:iCs/>
                <w:sz w:val="28"/>
                <w:szCs w:val="28"/>
                <w:shd w:val="clear" w:color="auto" w:fill="FFFFFF"/>
              </w:rPr>
              <w:t>otrās daļas 3.</w:t>
            </w:r>
            <w:r w:rsidR="002A201D" w:rsidRPr="0031235A">
              <w:rPr>
                <w:rFonts w:ascii="Times New Roman" w:hAnsi="Times New Roman"/>
                <w:iCs/>
                <w:sz w:val="28"/>
                <w:szCs w:val="28"/>
                <w:shd w:val="clear" w:color="auto" w:fill="FFFFFF"/>
              </w:rPr>
              <w:t> </w:t>
            </w:r>
            <w:r w:rsidRPr="0031235A">
              <w:rPr>
                <w:rFonts w:ascii="Times New Roman" w:hAnsi="Times New Roman"/>
                <w:iCs/>
                <w:sz w:val="28"/>
                <w:szCs w:val="28"/>
                <w:shd w:val="clear" w:color="auto" w:fill="FFFFFF"/>
              </w:rPr>
              <w:t xml:space="preserve">punktu </w:t>
            </w:r>
            <w:r w:rsidRPr="0031235A">
              <w:rPr>
                <w:rFonts w:ascii="Times New Roman" w:hAnsi="Times New Roman"/>
                <w:sz w:val="28"/>
                <w:szCs w:val="28"/>
              </w:rPr>
              <w:t xml:space="preserve">uz katras smēķēšanai paredzētā tabakas izstrādājuma iepakojuma vienības un jebkāda ārējā iepakojuma ir jāizvieto </w:t>
            </w:r>
            <w:r w:rsidRPr="0031235A">
              <w:rPr>
                <w:rFonts w:ascii="Times New Roman" w:hAnsi="Times New Roman"/>
                <w:sz w:val="28"/>
                <w:szCs w:val="28"/>
                <w:shd w:val="clear" w:color="auto" w:fill="FFFFFF"/>
              </w:rPr>
              <w:t xml:space="preserve">kombinēts brīdinājums par ietekmi uz veselību. Savukārt </w:t>
            </w:r>
            <w:r w:rsidRPr="0031235A">
              <w:rPr>
                <w:rFonts w:ascii="Times New Roman" w:eastAsia="Times New Roman" w:hAnsi="Times New Roman"/>
                <w:bCs/>
                <w:sz w:val="28"/>
                <w:szCs w:val="28"/>
              </w:rPr>
              <w:t xml:space="preserve">Ministru kabineta </w:t>
            </w:r>
            <w:r w:rsidRPr="0031235A">
              <w:rPr>
                <w:rFonts w:ascii="Times New Roman" w:eastAsia="Times New Roman" w:hAnsi="Times New Roman"/>
                <w:sz w:val="28"/>
                <w:szCs w:val="28"/>
              </w:rPr>
              <w:t xml:space="preserve">2016. gada 17. maija </w:t>
            </w:r>
            <w:r w:rsidRPr="0031235A">
              <w:rPr>
                <w:rFonts w:ascii="Times New Roman" w:eastAsia="Times New Roman" w:hAnsi="Times New Roman"/>
                <w:bCs/>
                <w:sz w:val="28"/>
                <w:szCs w:val="28"/>
              </w:rPr>
              <w:t xml:space="preserve">noteikumi </w:t>
            </w:r>
            <w:r w:rsidRPr="0031235A">
              <w:rPr>
                <w:rFonts w:ascii="Times New Roman" w:hAnsi="Times New Roman"/>
                <w:bCs/>
                <w:sz w:val="28"/>
                <w:szCs w:val="28"/>
              </w:rPr>
              <w:t>Nr. </w:t>
            </w:r>
            <w:r w:rsidRPr="0031235A">
              <w:rPr>
                <w:rFonts w:ascii="Times New Roman" w:eastAsia="Times New Roman" w:hAnsi="Times New Roman"/>
                <w:bCs/>
                <w:sz w:val="28"/>
                <w:szCs w:val="28"/>
              </w:rPr>
              <w:t>306</w:t>
            </w:r>
            <w:r w:rsidRPr="0031235A">
              <w:rPr>
                <w:rFonts w:ascii="Times New Roman" w:hAnsi="Times New Roman"/>
                <w:bCs/>
                <w:sz w:val="28"/>
                <w:szCs w:val="28"/>
              </w:rPr>
              <w:t xml:space="preserve"> </w:t>
            </w:r>
            <w:r w:rsidRPr="0031235A">
              <w:rPr>
                <w:rFonts w:ascii="Times New Roman" w:eastAsia="Times New Roman" w:hAnsi="Times New Roman"/>
                <w:bCs/>
                <w:sz w:val="28"/>
                <w:szCs w:val="28"/>
              </w:rPr>
              <w:t>"</w:t>
            </w:r>
            <w:r w:rsidRPr="0031235A">
              <w:rPr>
                <w:rFonts w:ascii="Times New Roman" w:eastAsia="Times New Roman" w:hAnsi="Times New Roman"/>
                <w:sz w:val="28"/>
                <w:szCs w:val="28"/>
              </w:rPr>
              <w:t>Noteikumi par prasībām uz iepakojumiem izvietojamiem brīdinājumiem par ietekmi uz veselību</w:t>
            </w:r>
            <w:r w:rsidRPr="0031235A">
              <w:rPr>
                <w:rFonts w:ascii="Times New Roman" w:eastAsia="Times New Roman" w:hAnsi="Times New Roman"/>
                <w:bCs/>
                <w:sz w:val="28"/>
                <w:szCs w:val="28"/>
              </w:rPr>
              <w:t>"</w:t>
            </w:r>
            <w:r w:rsidRPr="0031235A">
              <w:rPr>
                <w:rFonts w:ascii="Times New Roman" w:hAnsi="Times New Roman"/>
                <w:sz w:val="28"/>
                <w:szCs w:val="28"/>
                <w:shd w:val="clear" w:color="auto" w:fill="FFFFFF"/>
              </w:rPr>
              <w:t xml:space="preserve"> nosaka kārtību, kā</w:t>
            </w:r>
            <w:r w:rsidR="00735B2B" w:rsidRPr="0031235A">
              <w:rPr>
                <w:rFonts w:ascii="Times New Roman" w:hAnsi="Times New Roman"/>
                <w:sz w:val="28"/>
                <w:szCs w:val="28"/>
                <w:shd w:val="clear" w:color="auto" w:fill="FFFFFF"/>
              </w:rPr>
              <w:t>dā</w:t>
            </w:r>
            <w:r w:rsidRPr="0031235A">
              <w:rPr>
                <w:rFonts w:ascii="Times New Roman" w:hAnsi="Times New Roman"/>
                <w:sz w:val="28"/>
                <w:szCs w:val="28"/>
                <w:shd w:val="clear" w:color="auto" w:fill="FFFFFF"/>
              </w:rPr>
              <w:t xml:space="preserve"> ražotājiem un importētājiem šie kombinētie brīdinājumi par ietekmi uz veselību un tajos ietveramie rakstveida brīdinājumi ir jāizvieto.</w:t>
            </w:r>
          </w:p>
          <w:p w:rsidR="00A055A0" w:rsidRPr="0031235A" w:rsidRDefault="0095098C" w:rsidP="002A201D">
            <w:pPr>
              <w:pStyle w:val="NoSpacing"/>
              <w:jc w:val="both"/>
              <w:rPr>
                <w:sz w:val="28"/>
                <w:szCs w:val="28"/>
              </w:rPr>
            </w:pPr>
            <w:r w:rsidRPr="0031235A">
              <w:rPr>
                <w:bCs/>
                <w:sz w:val="28"/>
                <w:szCs w:val="28"/>
              </w:rPr>
              <w:t>Patlaban spēkā esoš</w:t>
            </w:r>
            <w:r w:rsidR="00593E15" w:rsidRPr="0031235A">
              <w:rPr>
                <w:bCs/>
                <w:sz w:val="28"/>
                <w:szCs w:val="28"/>
              </w:rPr>
              <w:t xml:space="preserve">ajos Ministru kabineta </w:t>
            </w:r>
            <w:r w:rsidR="00593E15" w:rsidRPr="0031235A">
              <w:rPr>
                <w:sz w:val="28"/>
                <w:szCs w:val="28"/>
              </w:rPr>
              <w:t xml:space="preserve">2016. gada 17. maija </w:t>
            </w:r>
            <w:r w:rsidR="00593E15" w:rsidRPr="0031235A">
              <w:rPr>
                <w:bCs/>
                <w:sz w:val="28"/>
                <w:szCs w:val="28"/>
              </w:rPr>
              <w:t xml:space="preserve">noteikumos Nr.306 </w:t>
            </w:r>
            <w:r w:rsidR="003F64AB" w:rsidRPr="0031235A">
              <w:rPr>
                <w:bCs/>
                <w:sz w:val="28"/>
                <w:szCs w:val="28"/>
              </w:rPr>
              <w:t>"</w:t>
            </w:r>
            <w:r w:rsidR="00593E15" w:rsidRPr="0031235A">
              <w:rPr>
                <w:sz w:val="28"/>
                <w:szCs w:val="28"/>
              </w:rPr>
              <w:t>Noteikumi par prasībām uz iepakojumiem izvietojamiem brīdinājumiem par ietekmi uz veselību</w:t>
            </w:r>
            <w:r w:rsidR="003F64AB" w:rsidRPr="0031235A">
              <w:rPr>
                <w:bCs/>
                <w:sz w:val="28"/>
                <w:szCs w:val="28"/>
              </w:rPr>
              <w:t>"</w:t>
            </w:r>
            <w:r w:rsidR="00593E15" w:rsidRPr="0031235A">
              <w:rPr>
                <w:sz w:val="28"/>
                <w:szCs w:val="28"/>
              </w:rPr>
              <w:t xml:space="preserve"> 3. pielikuma 12. punktā nepieciešams veikt redakcionālus labojumus, </w:t>
            </w:r>
            <w:r w:rsidR="003F64AB" w:rsidRPr="0031235A">
              <w:rPr>
                <w:sz w:val="28"/>
                <w:szCs w:val="28"/>
              </w:rPr>
              <w:t xml:space="preserve">vārdu </w:t>
            </w:r>
            <w:r w:rsidR="003F64AB" w:rsidRPr="0031235A">
              <w:rPr>
                <w:bCs/>
                <w:sz w:val="28"/>
                <w:szCs w:val="28"/>
              </w:rPr>
              <w:t>"</w:t>
            </w:r>
            <w:r w:rsidR="003F64AB" w:rsidRPr="0031235A">
              <w:rPr>
                <w:sz w:val="28"/>
                <w:szCs w:val="28"/>
              </w:rPr>
              <w:t>tagad</w:t>
            </w:r>
            <w:r w:rsidR="003F64AB" w:rsidRPr="0031235A">
              <w:rPr>
                <w:bCs/>
                <w:sz w:val="28"/>
                <w:szCs w:val="28"/>
              </w:rPr>
              <w:t>"</w:t>
            </w:r>
            <w:r w:rsidR="00593E15" w:rsidRPr="0031235A">
              <w:rPr>
                <w:sz w:val="28"/>
                <w:szCs w:val="28"/>
              </w:rPr>
              <w:t xml:space="preserve"> aizstājot ar vārdu </w:t>
            </w:r>
            <w:r w:rsidR="003F64AB" w:rsidRPr="0031235A">
              <w:rPr>
                <w:bCs/>
                <w:sz w:val="28"/>
                <w:szCs w:val="28"/>
              </w:rPr>
              <w:t>"</w:t>
            </w:r>
            <w:r w:rsidR="00593E15" w:rsidRPr="0031235A">
              <w:rPr>
                <w:sz w:val="28"/>
                <w:szCs w:val="28"/>
              </w:rPr>
              <w:t>smēķēšanu</w:t>
            </w:r>
            <w:r w:rsidR="003F64AB" w:rsidRPr="0031235A">
              <w:rPr>
                <w:bCs/>
                <w:sz w:val="28"/>
                <w:szCs w:val="28"/>
              </w:rPr>
              <w:t>"</w:t>
            </w:r>
            <w:r w:rsidR="00696399" w:rsidRPr="0031235A">
              <w:rPr>
                <w:sz w:val="28"/>
                <w:szCs w:val="28"/>
              </w:rPr>
              <w:t>.</w:t>
            </w:r>
            <w:r w:rsidR="00616FF5" w:rsidRPr="0031235A">
              <w:rPr>
                <w:bCs/>
                <w:sz w:val="28"/>
                <w:szCs w:val="28"/>
              </w:rPr>
              <w:t xml:space="preserve"> Minēto n</w:t>
            </w:r>
            <w:r w:rsidR="00180D50" w:rsidRPr="0031235A">
              <w:rPr>
                <w:sz w:val="28"/>
                <w:szCs w:val="28"/>
              </w:rPr>
              <w:t>oteikumu izstrādes laikā 3.</w:t>
            </w:r>
            <w:r w:rsidR="00696399" w:rsidRPr="0031235A">
              <w:rPr>
                <w:sz w:val="28"/>
                <w:szCs w:val="28"/>
              </w:rPr>
              <w:t> </w:t>
            </w:r>
            <w:r w:rsidR="00180D50" w:rsidRPr="0031235A">
              <w:rPr>
                <w:sz w:val="28"/>
                <w:szCs w:val="28"/>
              </w:rPr>
              <w:t xml:space="preserve">pielikums tika saskaņots ar Eiropas Komisijas direktīvas 2012/9/ES I pielikumu, kura tulkotajā versijā latviski ir neprecīzi tulkots </w:t>
            </w:r>
            <w:r w:rsidR="00295C97" w:rsidRPr="0031235A">
              <w:rPr>
                <w:sz w:val="28"/>
                <w:szCs w:val="28"/>
              </w:rPr>
              <w:t>3. </w:t>
            </w:r>
            <w:r w:rsidR="00180D50" w:rsidRPr="0031235A">
              <w:rPr>
                <w:sz w:val="28"/>
                <w:szCs w:val="28"/>
              </w:rPr>
              <w:t>pielikuma 12.</w:t>
            </w:r>
            <w:r w:rsidR="00616FF5" w:rsidRPr="0031235A">
              <w:rPr>
                <w:sz w:val="28"/>
                <w:szCs w:val="28"/>
              </w:rPr>
              <w:t> </w:t>
            </w:r>
            <w:r w:rsidR="00180D50" w:rsidRPr="0031235A">
              <w:rPr>
                <w:sz w:val="28"/>
                <w:szCs w:val="28"/>
              </w:rPr>
              <w:t>punkts</w:t>
            </w:r>
            <w:r w:rsidR="003F64AB" w:rsidRPr="0031235A">
              <w:rPr>
                <w:sz w:val="28"/>
                <w:szCs w:val="28"/>
              </w:rPr>
              <w:t xml:space="preserve"> no angļu valodas </w:t>
            </w:r>
            <w:r w:rsidR="003F64AB" w:rsidRPr="0031235A">
              <w:rPr>
                <w:bCs/>
                <w:sz w:val="28"/>
                <w:szCs w:val="28"/>
              </w:rPr>
              <w:t>"</w:t>
            </w:r>
            <w:r w:rsidR="00180D50" w:rsidRPr="0031235A">
              <w:rPr>
                <w:sz w:val="28"/>
                <w:szCs w:val="28"/>
              </w:rPr>
              <w:t>Quit smoking – st</w:t>
            </w:r>
            <w:r w:rsidR="003F64AB" w:rsidRPr="0031235A">
              <w:rPr>
                <w:sz w:val="28"/>
                <w:szCs w:val="28"/>
              </w:rPr>
              <w:t>ay alive for those close to you</w:t>
            </w:r>
            <w:r w:rsidR="003F64AB" w:rsidRPr="0031235A">
              <w:rPr>
                <w:bCs/>
                <w:sz w:val="28"/>
                <w:szCs w:val="28"/>
              </w:rPr>
              <w:t>"</w:t>
            </w:r>
            <w:r w:rsidR="003F64AB" w:rsidRPr="0031235A">
              <w:rPr>
                <w:sz w:val="28"/>
                <w:szCs w:val="28"/>
              </w:rPr>
              <w:t xml:space="preserve"> tulkojot kā </w:t>
            </w:r>
            <w:r w:rsidR="003F64AB" w:rsidRPr="0031235A">
              <w:rPr>
                <w:bCs/>
                <w:sz w:val="28"/>
                <w:szCs w:val="28"/>
              </w:rPr>
              <w:t>"</w:t>
            </w:r>
            <w:r w:rsidR="00180D50" w:rsidRPr="0031235A">
              <w:rPr>
                <w:sz w:val="28"/>
                <w:szCs w:val="28"/>
              </w:rPr>
              <w:t xml:space="preserve">Atmetiet </w:t>
            </w:r>
            <w:r w:rsidR="00180D50" w:rsidRPr="0031235A">
              <w:rPr>
                <w:sz w:val="28"/>
                <w:szCs w:val="28"/>
                <w:u w:val="single"/>
              </w:rPr>
              <w:t>tagad</w:t>
            </w:r>
            <w:r w:rsidR="00180D50" w:rsidRPr="0031235A">
              <w:rPr>
                <w:sz w:val="28"/>
                <w:szCs w:val="28"/>
              </w:rPr>
              <w:t xml:space="preserve"> – tuvin</w:t>
            </w:r>
            <w:r w:rsidR="003F64AB" w:rsidRPr="0031235A">
              <w:rPr>
                <w:sz w:val="28"/>
                <w:szCs w:val="28"/>
              </w:rPr>
              <w:t>iekiem jūs esat vajadzīgs dzīvs</w:t>
            </w:r>
            <w:r w:rsidR="003F64AB" w:rsidRPr="0031235A">
              <w:rPr>
                <w:bCs/>
                <w:sz w:val="28"/>
                <w:szCs w:val="28"/>
              </w:rPr>
              <w:t>"</w:t>
            </w:r>
            <w:r w:rsidR="00180D50" w:rsidRPr="0031235A">
              <w:rPr>
                <w:sz w:val="28"/>
                <w:szCs w:val="28"/>
              </w:rPr>
              <w:t>.</w:t>
            </w:r>
            <w:r w:rsidR="00696399" w:rsidRPr="0031235A">
              <w:rPr>
                <w:sz w:val="28"/>
                <w:szCs w:val="28"/>
              </w:rPr>
              <w:t xml:space="preserve"> Tādējādi šobrīd ir izveidojusies situācija, ka minēto noteikumu 3. pielikumā 12. punkts paredz, ka </w:t>
            </w:r>
            <w:r w:rsidR="00A42494" w:rsidRPr="0031235A">
              <w:rPr>
                <w:sz w:val="28"/>
                <w:szCs w:val="28"/>
              </w:rPr>
              <w:t xml:space="preserve">rakstveida brīdinājums </w:t>
            </w:r>
            <w:r w:rsidR="00696399" w:rsidRPr="0031235A">
              <w:rPr>
                <w:sz w:val="28"/>
                <w:szCs w:val="28"/>
              </w:rPr>
              <w:t xml:space="preserve">uz kombinētā brīdinājuma </w:t>
            </w:r>
            <w:r w:rsidR="00A42494" w:rsidRPr="0031235A">
              <w:rPr>
                <w:sz w:val="28"/>
                <w:szCs w:val="28"/>
              </w:rPr>
              <w:t xml:space="preserve">par ietekmi uz veselību </w:t>
            </w:r>
            <w:r w:rsidR="00696399" w:rsidRPr="0031235A">
              <w:rPr>
                <w:sz w:val="28"/>
                <w:szCs w:val="28"/>
              </w:rPr>
              <w:t xml:space="preserve">ir </w:t>
            </w:r>
            <w:r w:rsidR="00696399" w:rsidRPr="0031235A">
              <w:rPr>
                <w:bCs/>
                <w:sz w:val="28"/>
                <w:szCs w:val="28"/>
              </w:rPr>
              <w:t>"</w:t>
            </w:r>
            <w:r w:rsidR="00696399" w:rsidRPr="0031235A">
              <w:rPr>
                <w:sz w:val="28"/>
                <w:szCs w:val="28"/>
              </w:rPr>
              <w:t xml:space="preserve">Atmetiet </w:t>
            </w:r>
            <w:r w:rsidR="00696399" w:rsidRPr="0031235A">
              <w:rPr>
                <w:sz w:val="28"/>
                <w:szCs w:val="28"/>
                <w:u w:val="single"/>
              </w:rPr>
              <w:t>tagad</w:t>
            </w:r>
            <w:r w:rsidR="00696399" w:rsidRPr="0031235A">
              <w:rPr>
                <w:sz w:val="28"/>
                <w:szCs w:val="28"/>
              </w:rPr>
              <w:t xml:space="preserve"> – tuviniekiem jūs esat vajadzīgs dzīvs</w:t>
            </w:r>
            <w:r w:rsidR="00696399" w:rsidRPr="0031235A">
              <w:rPr>
                <w:bCs/>
                <w:sz w:val="28"/>
                <w:szCs w:val="28"/>
              </w:rPr>
              <w:t>"</w:t>
            </w:r>
            <w:r w:rsidR="00696399" w:rsidRPr="0031235A">
              <w:rPr>
                <w:sz w:val="28"/>
                <w:szCs w:val="28"/>
              </w:rPr>
              <w:t xml:space="preserve">, savukārt uz </w:t>
            </w:r>
            <w:r w:rsidR="00A42494" w:rsidRPr="0031235A">
              <w:rPr>
                <w:bCs/>
                <w:sz w:val="28"/>
                <w:szCs w:val="28"/>
                <w:shd w:val="clear" w:color="auto" w:fill="FFFFFF"/>
              </w:rPr>
              <w:t>kombinēto brīdinājumu par ietekmi uz veselību attēlu</w:t>
            </w:r>
            <w:r w:rsidR="00A42494" w:rsidRPr="0031235A">
              <w:rPr>
                <w:rFonts w:ascii="Arial" w:hAnsi="Arial" w:cs="Arial"/>
                <w:b/>
                <w:bCs/>
                <w:sz w:val="27"/>
                <w:szCs w:val="27"/>
                <w:shd w:val="clear" w:color="auto" w:fill="FFFFFF"/>
              </w:rPr>
              <w:t xml:space="preserve"> </w:t>
            </w:r>
            <w:r w:rsidR="00696399" w:rsidRPr="0031235A">
              <w:rPr>
                <w:sz w:val="28"/>
                <w:szCs w:val="28"/>
              </w:rPr>
              <w:t>paraugiem</w:t>
            </w:r>
            <w:r w:rsidR="00390120" w:rsidRPr="0031235A">
              <w:rPr>
                <w:sz w:val="28"/>
                <w:szCs w:val="28"/>
              </w:rPr>
              <w:t xml:space="preserve"> šo noteikumu</w:t>
            </w:r>
            <w:r w:rsidR="00696399" w:rsidRPr="0031235A">
              <w:rPr>
                <w:sz w:val="28"/>
                <w:szCs w:val="28"/>
              </w:rPr>
              <w:t xml:space="preserve"> 2. pielikumā </w:t>
            </w:r>
            <w:r w:rsidR="00A42494" w:rsidRPr="0031235A">
              <w:rPr>
                <w:sz w:val="28"/>
                <w:szCs w:val="28"/>
              </w:rPr>
              <w:t>rakstveida brīdinājums</w:t>
            </w:r>
            <w:r w:rsidR="00696399" w:rsidRPr="0031235A">
              <w:rPr>
                <w:sz w:val="28"/>
                <w:szCs w:val="28"/>
              </w:rPr>
              <w:t xml:space="preserve"> ir </w:t>
            </w:r>
            <w:r w:rsidR="00696399" w:rsidRPr="0031235A">
              <w:rPr>
                <w:bCs/>
                <w:sz w:val="28"/>
                <w:szCs w:val="28"/>
              </w:rPr>
              <w:t>"</w:t>
            </w:r>
            <w:r w:rsidR="00696399" w:rsidRPr="0031235A">
              <w:rPr>
                <w:sz w:val="28"/>
                <w:szCs w:val="28"/>
              </w:rPr>
              <w:t xml:space="preserve">Atmetiet </w:t>
            </w:r>
            <w:r w:rsidR="00696399" w:rsidRPr="0031235A">
              <w:rPr>
                <w:sz w:val="28"/>
                <w:szCs w:val="28"/>
                <w:u w:val="single"/>
              </w:rPr>
              <w:t>smēķēšanu</w:t>
            </w:r>
            <w:r w:rsidR="00696399" w:rsidRPr="0031235A">
              <w:rPr>
                <w:sz w:val="28"/>
                <w:szCs w:val="28"/>
              </w:rPr>
              <w:t xml:space="preserve"> – tuviniekiem jūs esat vajadzīgs dzīvs</w:t>
            </w:r>
            <w:r w:rsidR="00696399" w:rsidRPr="0031235A">
              <w:rPr>
                <w:bCs/>
                <w:sz w:val="28"/>
                <w:szCs w:val="28"/>
              </w:rPr>
              <w:t>".</w:t>
            </w:r>
            <w:r w:rsidR="00733507" w:rsidRPr="0031235A">
              <w:rPr>
                <w:bCs/>
                <w:sz w:val="28"/>
                <w:szCs w:val="28"/>
              </w:rPr>
              <w:t xml:space="preserve"> Ņemot vērā minēto, lai novērstu neprecizitāti un viestu skaidrību uzņēmējiem par to, kurš rakstiskais brīdinājums ir jāizm</w:t>
            </w:r>
            <w:r w:rsidR="002A201D" w:rsidRPr="0031235A">
              <w:rPr>
                <w:bCs/>
                <w:sz w:val="28"/>
                <w:szCs w:val="28"/>
              </w:rPr>
              <w:t xml:space="preserve">anto, </w:t>
            </w:r>
            <w:r w:rsidR="002A201D" w:rsidRPr="0031235A">
              <w:rPr>
                <w:bCs/>
                <w:sz w:val="28"/>
                <w:szCs w:val="28"/>
              </w:rPr>
              <w:lastRenderedPageBreak/>
              <w:t>nepieciešams veikt minēto</w:t>
            </w:r>
            <w:r w:rsidR="00733507" w:rsidRPr="0031235A">
              <w:rPr>
                <w:bCs/>
                <w:sz w:val="28"/>
                <w:szCs w:val="28"/>
              </w:rPr>
              <w:t xml:space="preserve"> </w:t>
            </w:r>
            <w:r w:rsidR="00614322" w:rsidRPr="0031235A">
              <w:rPr>
                <w:bCs/>
                <w:sz w:val="28"/>
                <w:szCs w:val="28"/>
              </w:rPr>
              <w:t xml:space="preserve">tehnisko </w:t>
            </w:r>
            <w:r w:rsidR="00C47376" w:rsidRPr="0031235A">
              <w:rPr>
                <w:bCs/>
                <w:sz w:val="28"/>
                <w:szCs w:val="28"/>
              </w:rPr>
              <w:t>grozījumu</w:t>
            </w:r>
            <w:r w:rsidR="00733507" w:rsidRPr="0031235A">
              <w:rPr>
                <w:bCs/>
                <w:sz w:val="28"/>
                <w:szCs w:val="28"/>
              </w:rPr>
              <w:t xml:space="preserve"> </w:t>
            </w:r>
            <w:r w:rsidR="00733507" w:rsidRPr="0031235A">
              <w:rPr>
                <w:sz w:val="28"/>
                <w:szCs w:val="28"/>
              </w:rPr>
              <w:t>3. pielikuma 12. punktā.</w:t>
            </w:r>
          </w:p>
          <w:p w:rsidR="00E41A10" w:rsidRPr="0031235A" w:rsidRDefault="00E41A10" w:rsidP="00077F22">
            <w:pPr>
              <w:pStyle w:val="NoSpacing"/>
              <w:jc w:val="both"/>
              <w:rPr>
                <w:rFonts w:eastAsiaTheme="minorHAnsi"/>
                <w:sz w:val="28"/>
                <w:szCs w:val="28"/>
                <w:lang w:eastAsia="en-US"/>
              </w:rPr>
            </w:pPr>
          </w:p>
        </w:tc>
      </w:tr>
      <w:tr w:rsidR="0031235A" w:rsidRPr="0031235A" w:rsidTr="006B3CF2">
        <w:trPr>
          <w:trHeight w:val="465"/>
        </w:trPr>
        <w:tc>
          <w:tcPr>
            <w:tcW w:w="250"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lastRenderedPageBreak/>
              <w:t>3.</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Projekta izstrādē iesaistītās institūcijas</w:t>
            </w:r>
          </w:p>
        </w:tc>
        <w:tc>
          <w:tcPr>
            <w:tcW w:w="3742" w:type="pct"/>
            <w:tcBorders>
              <w:top w:val="outset" w:sz="6" w:space="0" w:color="414142"/>
              <w:left w:val="outset" w:sz="6" w:space="0" w:color="414142"/>
              <w:bottom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 xml:space="preserve"> </w:t>
            </w:r>
            <w:r w:rsidR="0095098C" w:rsidRPr="0031235A">
              <w:rPr>
                <w:sz w:val="28"/>
                <w:szCs w:val="28"/>
              </w:rPr>
              <w:t>Veselības ministrija</w:t>
            </w:r>
          </w:p>
        </w:tc>
      </w:tr>
      <w:tr w:rsidR="0031235A" w:rsidRPr="0031235A" w:rsidTr="006B3CF2">
        <w:tc>
          <w:tcPr>
            <w:tcW w:w="250"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4.</w:t>
            </w:r>
          </w:p>
        </w:tc>
        <w:tc>
          <w:tcPr>
            <w:tcW w:w="1009"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Cita informācija</w:t>
            </w:r>
          </w:p>
        </w:tc>
        <w:tc>
          <w:tcPr>
            <w:tcW w:w="3742" w:type="pct"/>
            <w:tcBorders>
              <w:top w:val="outset" w:sz="6" w:space="0" w:color="414142"/>
              <w:left w:val="outset" w:sz="6" w:space="0" w:color="414142"/>
              <w:bottom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Nav</w:t>
            </w:r>
            <w:r w:rsidR="006573C2" w:rsidRPr="0031235A">
              <w:rPr>
                <w:sz w:val="28"/>
                <w:szCs w:val="28"/>
              </w:rPr>
              <w:t>.</w:t>
            </w:r>
            <w:r w:rsidRPr="0031235A">
              <w:rPr>
                <w:sz w:val="28"/>
                <w:szCs w:val="28"/>
              </w:rPr>
              <w:t xml:space="preserve"> </w:t>
            </w:r>
          </w:p>
        </w:tc>
      </w:tr>
    </w:tbl>
    <w:p w:rsidR="00BA1517" w:rsidRPr="0031235A" w:rsidRDefault="00BA1517" w:rsidP="00971342">
      <w:pPr>
        <w:pStyle w:val="NoSpacing"/>
        <w:jc w:val="both"/>
        <w:rPr>
          <w:sz w:val="28"/>
          <w:szCs w:val="28"/>
        </w:rPr>
      </w:pPr>
    </w:p>
    <w:tbl>
      <w:tblPr>
        <w:tblpPr w:leftFromText="180" w:rightFromText="18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1848"/>
        <w:gridCol w:w="6946"/>
      </w:tblGrid>
      <w:tr w:rsidR="0031235A" w:rsidRPr="0031235A" w:rsidTr="00BA1517">
        <w:tc>
          <w:tcPr>
            <w:tcW w:w="9219" w:type="dxa"/>
            <w:gridSpan w:val="3"/>
            <w:vAlign w:val="center"/>
          </w:tcPr>
          <w:p w:rsidR="00BA1517" w:rsidRPr="0031235A" w:rsidRDefault="00BA1517" w:rsidP="00C57C4C">
            <w:pPr>
              <w:spacing w:after="0" w:line="240" w:lineRule="auto"/>
              <w:jc w:val="both"/>
              <w:rPr>
                <w:rFonts w:ascii="Times New Roman" w:hAnsi="Times New Roman"/>
                <w:b/>
                <w:sz w:val="28"/>
                <w:szCs w:val="28"/>
              </w:rPr>
            </w:pPr>
            <w:r w:rsidRPr="0031235A">
              <w:rPr>
                <w:rFonts w:ascii="Times New Roman" w:hAnsi="Times New Roman"/>
                <w:b/>
                <w:sz w:val="28"/>
                <w:szCs w:val="28"/>
              </w:rPr>
              <w:t>II. Tiesību akta projekta ietekme uz sabiedrību, tautsaimniecības attīstību un administratīvo slogu.</w:t>
            </w:r>
          </w:p>
        </w:tc>
      </w:tr>
      <w:tr w:rsidR="0031235A" w:rsidRPr="0031235A" w:rsidTr="00056320">
        <w:trPr>
          <w:trHeight w:val="467"/>
        </w:trPr>
        <w:tc>
          <w:tcPr>
            <w:tcW w:w="425"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1.</w:t>
            </w:r>
          </w:p>
        </w:tc>
        <w:tc>
          <w:tcPr>
            <w:tcW w:w="1848" w:type="dxa"/>
          </w:tcPr>
          <w:p w:rsidR="00BA1517" w:rsidRPr="0031235A" w:rsidRDefault="00BA1517" w:rsidP="00C57C4C">
            <w:pPr>
              <w:spacing w:after="0" w:line="240" w:lineRule="auto"/>
              <w:rPr>
                <w:rFonts w:ascii="Times New Roman" w:hAnsi="Times New Roman"/>
                <w:sz w:val="28"/>
                <w:szCs w:val="28"/>
              </w:rPr>
            </w:pPr>
            <w:r w:rsidRPr="0031235A">
              <w:rPr>
                <w:rFonts w:ascii="Times New Roman" w:hAnsi="Times New Roman"/>
                <w:sz w:val="28"/>
                <w:szCs w:val="28"/>
              </w:rPr>
              <w:t>Sabiedrības mērķgrupas, kuras tiesiskais regulējums ietekmē vai varētu ietekmēt</w:t>
            </w:r>
          </w:p>
        </w:tc>
        <w:tc>
          <w:tcPr>
            <w:tcW w:w="6946" w:type="dxa"/>
            <w:shd w:val="clear" w:color="auto" w:fill="auto"/>
          </w:tcPr>
          <w:p w:rsidR="00C57C4C" w:rsidRPr="0031235A" w:rsidRDefault="00C57C4C" w:rsidP="00C57C4C">
            <w:pPr>
              <w:spacing w:after="0" w:line="240" w:lineRule="auto"/>
              <w:jc w:val="both"/>
              <w:rPr>
                <w:rFonts w:ascii="Times New Roman" w:hAnsi="Times New Roman"/>
                <w:sz w:val="28"/>
                <w:szCs w:val="28"/>
              </w:rPr>
            </w:pPr>
            <w:r w:rsidRPr="0031235A">
              <w:rPr>
                <w:rFonts w:ascii="Times New Roman" w:hAnsi="Times New Roman"/>
                <w:sz w:val="28"/>
                <w:szCs w:val="28"/>
              </w:rPr>
              <w:t>Tabakas izstrādājumu</w:t>
            </w:r>
            <w:r w:rsidRPr="0031235A">
              <w:rPr>
                <w:rStyle w:val="apple-converted-space"/>
                <w:rFonts w:ascii="Times New Roman" w:hAnsi="Times New Roman"/>
                <w:sz w:val="28"/>
                <w:szCs w:val="28"/>
                <w:shd w:val="clear" w:color="auto" w:fill="FFFFFF"/>
              </w:rPr>
              <w:t> </w:t>
            </w:r>
            <w:r w:rsidRPr="0031235A">
              <w:rPr>
                <w:rFonts w:ascii="Times New Roman" w:hAnsi="Times New Roman"/>
                <w:sz w:val="28"/>
                <w:szCs w:val="28"/>
                <w:shd w:val="clear" w:color="auto" w:fill="FFFFFF"/>
              </w:rPr>
              <w:t xml:space="preserve">ražotāji </w:t>
            </w:r>
            <w:r w:rsidR="00D91D08" w:rsidRPr="0031235A">
              <w:rPr>
                <w:rFonts w:ascii="Times New Roman" w:hAnsi="Times New Roman"/>
                <w:sz w:val="28"/>
                <w:szCs w:val="28"/>
                <w:shd w:val="clear" w:color="auto" w:fill="FFFFFF"/>
              </w:rPr>
              <w:t>un</w:t>
            </w:r>
            <w:r w:rsidRPr="0031235A">
              <w:rPr>
                <w:rFonts w:ascii="Times New Roman" w:hAnsi="Times New Roman"/>
                <w:sz w:val="28"/>
                <w:szCs w:val="28"/>
                <w:shd w:val="clear" w:color="auto" w:fill="FFFFFF"/>
              </w:rPr>
              <w:t xml:space="preserve"> importētāji</w:t>
            </w:r>
            <w:r w:rsidR="00D91D08" w:rsidRPr="0031235A">
              <w:rPr>
                <w:rStyle w:val="apple-converted-space"/>
                <w:rFonts w:ascii="Times New Roman" w:hAnsi="Times New Roman"/>
                <w:sz w:val="28"/>
                <w:szCs w:val="28"/>
                <w:shd w:val="clear" w:color="auto" w:fill="FFFFFF"/>
              </w:rPr>
              <w:t xml:space="preserve">, </w:t>
            </w:r>
            <w:r w:rsidR="001D5E9D" w:rsidRPr="0031235A">
              <w:rPr>
                <w:rStyle w:val="apple-converted-space"/>
                <w:rFonts w:ascii="Times New Roman" w:hAnsi="Times New Roman"/>
                <w:sz w:val="28"/>
                <w:szCs w:val="28"/>
                <w:shd w:val="clear" w:color="auto" w:fill="FFFFFF"/>
              </w:rPr>
              <w:t>kuriem</w:t>
            </w:r>
            <w:r w:rsidR="00D91D08" w:rsidRPr="0031235A">
              <w:rPr>
                <w:rStyle w:val="apple-converted-space"/>
                <w:rFonts w:ascii="Times New Roman" w:hAnsi="Times New Roman"/>
                <w:sz w:val="28"/>
                <w:szCs w:val="28"/>
                <w:shd w:val="clear" w:color="auto" w:fill="FFFFFF"/>
              </w:rPr>
              <w:t xml:space="preserve"> </w:t>
            </w:r>
            <w:r w:rsidR="00047147" w:rsidRPr="0031235A">
              <w:rPr>
                <w:rFonts w:ascii="Times New Roman" w:hAnsi="Times New Roman"/>
                <w:sz w:val="28"/>
                <w:szCs w:val="28"/>
              </w:rPr>
              <w:t xml:space="preserve"> jāizvieto </w:t>
            </w:r>
            <w:r w:rsidR="00047147" w:rsidRPr="0031235A">
              <w:rPr>
                <w:rFonts w:ascii="Times New Roman" w:hAnsi="Times New Roman"/>
                <w:sz w:val="28"/>
                <w:szCs w:val="28"/>
                <w:shd w:val="clear" w:color="auto" w:fill="FFFFFF"/>
              </w:rPr>
              <w:t>kombinēts brīdinājums par ietekmi uz veselību</w:t>
            </w:r>
            <w:r w:rsidR="00047147" w:rsidRPr="0031235A">
              <w:rPr>
                <w:rStyle w:val="apple-converted-space"/>
                <w:rFonts w:ascii="Times New Roman" w:hAnsi="Times New Roman"/>
                <w:sz w:val="28"/>
                <w:szCs w:val="28"/>
                <w:shd w:val="clear" w:color="auto" w:fill="FFFFFF"/>
              </w:rPr>
              <w:t xml:space="preserve"> </w:t>
            </w:r>
            <w:r w:rsidR="00D91D08" w:rsidRPr="0031235A">
              <w:rPr>
                <w:rStyle w:val="apple-converted-space"/>
                <w:rFonts w:ascii="Times New Roman" w:hAnsi="Times New Roman"/>
                <w:sz w:val="28"/>
                <w:szCs w:val="28"/>
                <w:shd w:val="clear" w:color="auto" w:fill="FFFFFF"/>
              </w:rPr>
              <w:t xml:space="preserve">uz </w:t>
            </w:r>
            <w:r w:rsidR="00D91D08" w:rsidRPr="0031235A">
              <w:rPr>
                <w:rFonts w:ascii="Times New Roman" w:hAnsi="Times New Roman"/>
                <w:sz w:val="28"/>
                <w:szCs w:val="28"/>
              </w:rPr>
              <w:t>katras smēķēšanai paredzētā tabakas izstrādājuma iepakojuma vienības un jebkāda ārējā iepakojuma</w:t>
            </w:r>
            <w:r w:rsidR="00D91D08" w:rsidRPr="0031235A">
              <w:rPr>
                <w:rFonts w:ascii="Times New Roman" w:hAnsi="Times New Roman"/>
                <w:sz w:val="28"/>
                <w:szCs w:val="28"/>
                <w:shd w:val="clear" w:color="auto" w:fill="FFFFFF"/>
              </w:rPr>
              <w:t>.</w:t>
            </w:r>
          </w:p>
          <w:p w:rsidR="00BA1517" w:rsidRPr="0031235A" w:rsidRDefault="00BA1517" w:rsidP="00D91D08">
            <w:pPr>
              <w:spacing w:after="0" w:line="240" w:lineRule="auto"/>
              <w:jc w:val="both"/>
              <w:rPr>
                <w:rFonts w:ascii="Times New Roman" w:hAnsi="Times New Roman"/>
                <w:sz w:val="28"/>
                <w:szCs w:val="28"/>
              </w:rPr>
            </w:pPr>
          </w:p>
        </w:tc>
      </w:tr>
      <w:tr w:rsidR="0031235A" w:rsidRPr="0031235A" w:rsidTr="00056320">
        <w:trPr>
          <w:trHeight w:val="517"/>
        </w:trPr>
        <w:tc>
          <w:tcPr>
            <w:tcW w:w="425"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2.</w:t>
            </w:r>
          </w:p>
        </w:tc>
        <w:tc>
          <w:tcPr>
            <w:tcW w:w="1848" w:type="dxa"/>
          </w:tcPr>
          <w:p w:rsidR="00BA1517" w:rsidRPr="0031235A" w:rsidRDefault="00BA1517" w:rsidP="00C57C4C">
            <w:pPr>
              <w:spacing w:after="0" w:line="240" w:lineRule="auto"/>
              <w:rPr>
                <w:rFonts w:ascii="Times New Roman" w:hAnsi="Times New Roman"/>
                <w:sz w:val="28"/>
                <w:szCs w:val="28"/>
              </w:rPr>
            </w:pPr>
            <w:r w:rsidRPr="0031235A">
              <w:rPr>
                <w:rFonts w:ascii="Times New Roman" w:hAnsi="Times New Roman"/>
                <w:sz w:val="28"/>
                <w:szCs w:val="28"/>
              </w:rPr>
              <w:t>Tiesiskā regulējuma ietekme uz tautsaimniecību un administratīvo slogu</w:t>
            </w:r>
          </w:p>
        </w:tc>
        <w:tc>
          <w:tcPr>
            <w:tcW w:w="6946" w:type="dxa"/>
          </w:tcPr>
          <w:p w:rsidR="00BA1517" w:rsidRPr="0031235A" w:rsidRDefault="00AE2B21" w:rsidP="00D91D08">
            <w:pPr>
              <w:spacing w:after="0" w:line="240" w:lineRule="auto"/>
              <w:jc w:val="both"/>
              <w:rPr>
                <w:rFonts w:ascii="Times New Roman" w:hAnsi="Times New Roman"/>
                <w:sz w:val="28"/>
                <w:szCs w:val="28"/>
              </w:rPr>
            </w:pPr>
            <w:r w:rsidRPr="0031235A">
              <w:rPr>
                <w:rFonts w:ascii="Times New Roman" w:hAnsi="Times New Roman"/>
                <w:sz w:val="28"/>
                <w:szCs w:val="28"/>
              </w:rPr>
              <w:t>Projekts šo jomu neskar.</w:t>
            </w:r>
          </w:p>
        </w:tc>
      </w:tr>
      <w:tr w:rsidR="0031235A" w:rsidRPr="0031235A" w:rsidTr="00056320">
        <w:trPr>
          <w:trHeight w:val="357"/>
        </w:trPr>
        <w:tc>
          <w:tcPr>
            <w:tcW w:w="425"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3.</w:t>
            </w:r>
          </w:p>
        </w:tc>
        <w:tc>
          <w:tcPr>
            <w:tcW w:w="1848" w:type="dxa"/>
          </w:tcPr>
          <w:p w:rsidR="00BA1517" w:rsidRPr="0031235A" w:rsidRDefault="00BA1517" w:rsidP="00C57C4C">
            <w:pPr>
              <w:spacing w:after="0" w:line="240" w:lineRule="auto"/>
              <w:rPr>
                <w:rFonts w:ascii="Times New Roman" w:hAnsi="Times New Roman"/>
                <w:sz w:val="28"/>
                <w:szCs w:val="28"/>
              </w:rPr>
            </w:pPr>
            <w:r w:rsidRPr="0031235A">
              <w:rPr>
                <w:rFonts w:ascii="Times New Roman" w:hAnsi="Times New Roman"/>
                <w:sz w:val="28"/>
                <w:szCs w:val="28"/>
              </w:rPr>
              <w:t>Administratīvo izmaksu monetārs novērtējums</w:t>
            </w:r>
          </w:p>
        </w:tc>
        <w:tc>
          <w:tcPr>
            <w:tcW w:w="6946"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Projekts šo jomu neskar.</w:t>
            </w:r>
          </w:p>
        </w:tc>
      </w:tr>
      <w:tr w:rsidR="0031235A" w:rsidRPr="0031235A" w:rsidTr="00056320">
        <w:tc>
          <w:tcPr>
            <w:tcW w:w="425"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4.</w:t>
            </w:r>
          </w:p>
        </w:tc>
        <w:tc>
          <w:tcPr>
            <w:tcW w:w="1848"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Cita informācija</w:t>
            </w:r>
          </w:p>
        </w:tc>
        <w:tc>
          <w:tcPr>
            <w:tcW w:w="6946" w:type="dxa"/>
          </w:tcPr>
          <w:p w:rsidR="00BA1517" w:rsidRPr="0031235A" w:rsidRDefault="00BA1517" w:rsidP="00C57C4C">
            <w:pPr>
              <w:spacing w:after="0" w:line="240" w:lineRule="auto"/>
              <w:jc w:val="both"/>
              <w:rPr>
                <w:rFonts w:ascii="Times New Roman" w:hAnsi="Times New Roman"/>
                <w:sz w:val="28"/>
                <w:szCs w:val="28"/>
              </w:rPr>
            </w:pPr>
            <w:r w:rsidRPr="0031235A">
              <w:rPr>
                <w:rFonts w:ascii="Times New Roman" w:hAnsi="Times New Roman"/>
                <w:sz w:val="28"/>
                <w:szCs w:val="28"/>
              </w:rPr>
              <w:t>Nav.</w:t>
            </w:r>
          </w:p>
          <w:p w:rsidR="00BA1517" w:rsidRPr="0031235A" w:rsidRDefault="00BA1517" w:rsidP="00C57C4C">
            <w:pPr>
              <w:spacing w:after="0" w:line="240" w:lineRule="auto"/>
              <w:jc w:val="both"/>
              <w:rPr>
                <w:rFonts w:ascii="Times New Roman" w:hAnsi="Times New Roman"/>
                <w:sz w:val="28"/>
                <w:szCs w:val="28"/>
              </w:rPr>
            </w:pPr>
          </w:p>
        </w:tc>
      </w:tr>
    </w:tbl>
    <w:p w:rsidR="00BA1517" w:rsidRPr="0031235A" w:rsidRDefault="00BA1517" w:rsidP="00971342">
      <w:pPr>
        <w:pStyle w:val="NoSpacing"/>
        <w:jc w:val="both"/>
        <w:rPr>
          <w:sz w:val="28"/>
          <w:szCs w:val="28"/>
        </w:rPr>
      </w:pPr>
    </w:p>
    <w:p w:rsidR="0009312D" w:rsidRPr="0031235A" w:rsidRDefault="00A24AD3" w:rsidP="001B1B44">
      <w:pPr>
        <w:jc w:val="center"/>
        <w:rPr>
          <w:rFonts w:ascii="Times New Roman" w:hAnsi="Times New Roman"/>
          <w:bCs/>
          <w:sz w:val="28"/>
          <w:szCs w:val="28"/>
        </w:rPr>
      </w:pPr>
      <w:r w:rsidRPr="0031235A">
        <w:rPr>
          <w:rFonts w:ascii="Times New Roman" w:hAnsi="Times New Roman"/>
          <w:sz w:val="28"/>
          <w:szCs w:val="28"/>
        </w:rPr>
        <w:t>III</w:t>
      </w:r>
      <w:r w:rsidR="00B47E04" w:rsidRPr="0031235A">
        <w:rPr>
          <w:rFonts w:ascii="Times New Roman" w:hAnsi="Times New Roman"/>
          <w:sz w:val="28"/>
          <w:szCs w:val="28"/>
        </w:rPr>
        <w:t>, IV</w:t>
      </w:r>
      <w:r w:rsidR="001B1B44" w:rsidRPr="0031235A">
        <w:rPr>
          <w:rFonts w:ascii="Times New Roman" w:hAnsi="Times New Roman"/>
          <w:sz w:val="28"/>
          <w:szCs w:val="28"/>
        </w:rPr>
        <w:t xml:space="preserve"> </w:t>
      </w:r>
      <w:r w:rsidR="00D80848" w:rsidRPr="0031235A">
        <w:rPr>
          <w:rFonts w:ascii="Times New Roman" w:hAnsi="Times New Roman"/>
          <w:sz w:val="28"/>
          <w:szCs w:val="28"/>
        </w:rPr>
        <w:t xml:space="preserve">un </w:t>
      </w:r>
      <w:r w:rsidR="00B47E04" w:rsidRPr="0031235A">
        <w:rPr>
          <w:rFonts w:ascii="Times New Roman" w:hAnsi="Times New Roman"/>
          <w:sz w:val="28"/>
          <w:szCs w:val="28"/>
        </w:rPr>
        <w:t>V</w:t>
      </w:r>
      <w:r w:rsidR="001B1B44" w:rsidRPr="0031235A">
        <w:rPr>
          <w:rFonts w:ascii="Times New Roman" w:hAnsi="Times New Roman"/>
          <w:sz w:val="28"/>
          <w:szCs w:val="28"/>
        </w:rPr>
        <w:t xml:space="preserve"> </w:t>
      </w:r>
      <w:r w:rsidRPr="0031235A">
        <w:rPr>
          <w:rFonts w:ascii="Times New Roman" w:hAnsi="Times New Roman"/>
          <w:bCs/>
          <w:sz w:val="28"/>
          <w:szCs w:val="28"/>
        </w:rPr>
        <w:t>sadaļa – projekts šīs jomas neskar.</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6804"/>
      </w:tblGrid>
      <w:tr w:rsidR="0031235A" w:rsidRPr="0031235A" w:rsidTr="00915E03">
        <w:tc>
          <w:tcPr>
            <w:tcW w:w="9072" w:type="dxa"/>
            <w:gridSpan w:val="3"/>
          </w:tcPr>
          <w:p w:rsidR="00D80848" w:rsidRPr="0031235A" w:rsidRDefault="00D80848" w:rsidP="001D577C">
            <w:pPr>
              <w:spacing w:after="0" w:line="240" w:lineRule="auto"/>
              <w:jc w:val="center"/>
              <w:rPr>
                <w:rFonts w:ascii="Times New Roman" w:eastAsia="Times New Roman" w:hAnsi="Times New Roman"/>
                <w:b/>
                <w:sz w:val="28"/>
                <w:szCs w:val="28"/>
                <w:lang w:eastAsia="lv-LV"/>
              </w:rPr>
            </w:pPr>
            <w:r w:rsidRPr="0031235A">
              <w:rPr>
                <w:rFonts w:ascii="Times New Roman" w:eastAsia="Times New Roman" w:hAnsi="Times New Roman"/>
                <w:b/>
                <w:sz w:val="28"/>
                <w:szCs w:val="28"/>
                <w:lang w:eastAsia="lv-LV"/>
              </w:rPr>
              <w:t>VI. Sabiedrības līdzdalība un komunikācijas aktivitātes</w:t>
            </w:r>
          </w:p>
        </w:tc>
      </w:tr>
      <w:tr w:rsidR="0031235A" w:rsidRPr="0031235A" w:rsidTr="00915E03">
        <w:tc>
          <w:tcPr>
            <w:tcW w:w="426"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1.</w:t>
            </w:r>
          </w:p>
        </w:tc>
        <w:tc>
          <w:tcPr>
            <w:tcW w:w="1842" w:type="dxa"/>
          </w:tcPr>
          <w:p w:rsidR="00D80848" w:rsidRPr="0031235A" w:rsidRDefault="00D80848" w:rsidP="00D80848">
            <w:pPr>
              <w:spacing w:after="0" w:line="240" w:lineRule="auto"/>
              <w:ind w:left="-113"/>
              <w:jc w:val="both"/>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Plānotās sabiedrības līdzdalības un komunikācijas aktivitātes saistībā ar projektu</w:t>
            </w:r>
          </w:p>
        </w:tc>
        <w:tc>
          <w:tcPr>
            <w:tcW w:w="6804" w:type="dxa"/>
          </w:tcPr>
          <w:p w:rsidR="00D80848" w:rsidRPr="0031235A" w:rsidRDefault="00D80848" w:rsidP="00D80848">
            <w:pPr>
              <w:spacing w:after="0" w:line="240" w:lineRule="auto"/>
              <w:jc w:val="both"/>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 xml:space="preserve">Noteikumu projekts tika saskaņots ar </w:t>
            </w:r>
            <w:r w:rsidR="00645810" w:rsidRPr="0031235A">
              <w:rPr>
                <w:rFonts w:ascii="Times New Roman" w:hAnsi="Times New Roman"/>
                <w:sz w:val="28"/>
                <w:szCs w:val="28"/>
                <w:shd w:val="clear" w:color="auto" w:fill="FFFFFF"/>
              </w:rPr>
              <w:t>Tabakas izstrādāju</w:t>
            </w:r>
            <w:r w:rsidR="000F3FEC" w:rsidRPr="0031235A">
              <w:rPr>
                <w:rFonts w:ascii="Times New Roman" w:hAnsi="Times New Roman"/>
                <w:sz w:val="28"/>
                <w:szCs w:val="28"/>
                <w:shd w:val="clear" w:color="auto" w:fill="FFFFFF"/>
              </w:rPr>
              <w:t>mu ražotāju nacionāl</w:t>
            </w:r>
            <w:r w:rsidR="00077F22" w:rsidRPr="0031235A">
              <w:rPr>
                <w:rFonts w:ascii="Times New Roman" w:hAnsi="Times New Roman"/>
                <w:sz w:val="28"/>
                <w:szCs w:val="28"/>
                <w:shd w:val="clear" w:color="auto" w:fill="FFFFFF"/>
              </w:rPr>
              <w:t>o</w:t>
            </w:r>
            <w:r w:rsidR="000F3FEC" w:rsidRPr="0031235A">
              <w:rPr>
                <w:rFonts w:ascii="Times New Roman" w:hAnsi="Times New Roman"/>
                <w:sz w:val="28"/>
                <w:szCs w:val="28"/>
                <w:shd w:val="clear" w:color="auto" w:fill="FFFFFF"/>
              </w:rPr>
              <w:t xml:space="preserve"> asociāciju</w:t>
            </w:r>
            <w:r w:rsidR="00645810" w:rsidRPr="0031235A">
              <w:rPr>
                <w:rFonts w:ascii="Times New Roman" w:hAnsi="Times New Roman"/>
                <w:sz w:val="28"/>
                <w:szCs w:val="28"/>
                <w:shd w:val="clear" w:color="auto" w:fill="FFFFFF"/>
              </w:rPr>
              <w:t xml:space="preserve"> (TIRNA).</w:t>
            </w:r>
          </w:p>
          <w:p w:rsidR="00D80848" w:rsidRPr="0031235A" w:rsidRDefault="00D80848" w:rsidP="00D80848">
            <w:pPr>
              <w:spacing w:after="0" w:line="240" w:lineRule="auto"/>
              <w:jc w:val="both"/>
              <w:rPr>
                <w:rFonts w:ascii="Times New Roman" w:eastAsia="Times New Roman" w:hAnsi="Times New Roman"/>
                <w:sz w:val="28"/>
                <w:szCs w:val="28"/>
                <w:lang w:eastAsia="lv-LV"/>
              </w:rPr>
            </w:pPr>
          </w:p>
          <w:p w:rsidR="00D80848" w:rsidRPr="0031235A" w:rsidRDefault="00D80848" w:rsidP="00645810">
            <w:pPr>
              <w:spacing w:after="0" w:line="240" w:lineRule="auto"/>
              <w:jc w:val="both"/>
              <w:rPr>
                <w:rFonts w:ascii="Times New Roman" w:eastAsia="Times New Roman" w:hAnsi="Times New Roman"/>
                <w:sz w:val="28"/>
                <w:szCs w:val="28"/>
                <w:lang w:eastAsia="lv-LV"/>
              </w:rPr>
            </w:pPr>
          </w:p>
        </w:tc>
      </w:tr>
      <w:tr w:rsidR="0031235A" w:rsidRPr="0031235A" w:rsidTr="00915E03">
        <w:tc>
          <w:tcPr>
            <w:tcW w:w="426"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2.</w:t>
            </w:r>
          </w:p>
        </w:tc>
        <w:tc>
          <w:tcPr>
            <w:tcW w:w="1842"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 xml:space="preserve">Sabiedrības </w:t>
            </w:r>
            <w:r w:rsidRPr="0031235A">
              <w:rPr>
                <w:rFonts w:ascii="Times New Roman" w:eastAsia="Times New Roman" w:hAnsi="Times New Roman"/>
                <w:sz w:val="28"/>
                <w:szCs w:val="28"/>
                <w:lang w:eastAsia="lv-LV"/>
              </w:rPr>
              <w:lastRenderedPageBreak/>
              <w:t>līdzdalība projekta izstrādē</w:t>
            </w:r>
          </w:p>
        </w:tc>
        <w:tc>
          <w:tcPr>
            <w:tcW w:w="6804" w:type="dxa"/>
          </w:tcPr>
          <w:p w:rsidR="00D80848" w:rsidRPr="0031235A" w:rsidRDefault="00D80848" w:rsidP="001D577C">
            <w:pPr>
              <w:spacing w:after="0" w:line="240" w:lineRule="auto"/>
              <w:rPr>
                <w:rFonts w:ascii="Times New Roman" w:eastAsia="Times New Roman" w:hAnsi="Times New Roman"/>
                <w:sz w:val="28"/>
                <w:szCs w:val="28"/>
                <w:lang w:eastAsia="lv-LV"/>
              </w:rPr>
            </w:pPr>
          </w:p>
        </w:tc>
      </w:tr>
      <w:tr w:rsidR="0031235A" w:rsidRPr="0031235A" w:rsidTr="00915E03">
        <w:tc>
          <w:tcPr>
            <w:tcW w:w="426"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3.</w:t>
            </w:r>
          </w:p>
        </w:tc>
        <w:tc>
          <w:tcPr>
            <w:tcW w:w="1842"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Sabiedrības līdzdalības rezultāti</w:t>
            </w:r>
          </w:p>
        </w:tc>
        <w:tc>
          <w:tcPr>
            <w:tcW w:w="6804" w:type="dxa"/>
          </w:tcPr>
          <w:p w:rsidR="00D80848" w:rsidRPr="0031235A" w:rsidRDefault="00133A3C" w:rsidP="00133A3C">
            <w:pPr>
              <w:spacing w:after="0" w:line="240" w:lineRule="auto"/>
              <w:rPr>
                <w:rFonts w:ascii="Times New Roman" w:hAnsi="Times New Roman"/>
                <w:sz w:val="28"/>
                <w:szCs w:val="28"/>
              </w:rPr>
            </w:pPr>
            <w:r w:rsidRPr="0031235A">
              <w:rPr>
                <w:rFonts w:ascii="Times New Roman" w:hAnsi="Times New Roman"/>
                <w:sz w:val="28"/>
                <w:szCs w:val="28"/>
              </w:rPr>
              <w:t xml:space="preserve">2017.gada 27.janvārī </w:t>
            </w:r>
            <w:r w:rsidRPr="0031235A">
              <w:rPr>
                <w:rFonts w:ascii="Times New Roman" w:hAnsi="Times New Roman"/>
                <w:sz w:val="28"/>
                <w:szCs w:val="28"/>
                <w:shd w:val="clear" w:color="auto" w:fill="FFFFFF"/>
              </w:rPr>
              <w:t>Tabakas izstrādājumu ražotāju nacionālā asociācija (TIRNA) saskaņoja noteikumu proj</w:t>
            </w:r>
            <w:r w:rsidR="004B0409" w:rsidRPr="0031235A">
              <w:rPr>
                <w:rFonts w:ascii="Times New Roman" w:hAnsi="Times New Roman"/>
                <w:sz w:val="28"/>
                <w:szCs w:val="28"/>
                <w:shd w:val="clear" w:color="auto" w:fill="FFFFFF"/>
              </w:rPr>
              <w:t>ek</w:t>
            </w:r>
            <w:r w:rsidRPr="0031235A">
              <w:rPr>
                <w:rFonts w:ascii="Times New Roman" w:hAnsi="Times New Roman"/>
                <w:sz w:val="28"/>
                <w:szCs w:val="28"/>
                <w:shd w:val="clear" w:color="auto" w:fill="FFFFFF"/>
              </w:rPr>
              <w:t>tu bez iebildumiem.</w:t>
            </w:r>
          </w:p>
        </w:tc>
      </w:tr>
      <w:tr w:rsidR="0031235A" w:rsidRPr="0031235A" w:rsidTr="00915E03">
        <w:tc>
          <w:tcPr>
            <w:tcW w:w="426"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4.</w:t>
            </w:r>
          </w:p>
        </w:tc>
        <w:tc>
          <w:tcPr>
            <w:tcW w:w="1842" w:type="dxa"/>
          </w:tcPr>
          <w:p w:rsidR="00D80848" w:rsidRPr="0031235A" w:rsidRDefault="00D80848"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Cita informācija</w:t>
            </w:r>
          </w:p>
        </w:tc>
        <w:tc>
          <w:tcPr>
            <w:tcW w:w="6804" w:type="dxa"/>
          </w:tcPr>
          <w:p w:rsidR="00D80848" w:rsidRPr="0031235A" w:rsidRDefault="004B0409" w:rsidP="001D577C">
            <w:pPr>
              <w:spacing w:after="0" w:line="240" w:lineRule="auto"/>
              <w:rPr>
                <w:rFonts w:ascii="Times New Roman" w:eastAsia="Times New Roman" w:hAnsi="Times New Roman"/>
                <w:sz w:val="28"/>
                <w:szCs w:val="28"/>
                <w:lang w:eastAsia="lv-LV"/>
              </w:rPr>
            </w:pPr>
            <w:r w:rsidRPr="0031235A">
              <w:rPr>
                <w:rFonts w:ascii="Times New Roman" w:eastAsia="Times New Roman" w:hAnsi="Times New Roman"/>
                <w:sz w:val="28"/>
                <w:szCs w:val="28"/>
                <w:lang w:eastAsia="lv-LV"/>
              </w:rPr>
              <w:t>Nav.</w:t>
            </w:r>
          </w:p>
        </w:tc>
      </w:tr>
    </w:tbl>
    <w:p w:rsidR="00D80848" w:rsidRPr="0031235A" w:rsidRDefault="00D80848" w:rsidP="001B1B44">
      <w:pPr>
        <w:jc w:val="center"/>
        <w:rPr>
          <w:rFonts w:ascii="Times New Roman" w:hAnsi="Times New Roman"/>
          <w:bCs/>
          <w:sz w:val="28"/>
          <w:szCs w:val="28"/>
        </w:rPr>
      </w:pPr>
    </w:p>
    <w:tbl>
      <w:tblPr>
        <w:tblW w:w="4978" w:type="pct"/>
        <w:tblInd w:w="-6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33"/>
        <w:gridCol w:w="6807"/>
      </w:tblGrid>
      <w:tr w:rsidR="0031235A" w:rsidRPr="0031235A" w:rsidTr="00EB4C5E">
        <w:trPr>
          <w:trHeight w:val="375"/>
        </w:trPr>
        <w:tc>
          <w:tcPr>
            <w:tcW w:w="5000" w:type="pct"/>
            <w:gridSpan w:val="3"/>
            <w:tcBorders>
              <w:top w:val="outset" w:sz="6" w:space="0" w:color="414142"/>
              <w:bottom w:val="outset" w:sz="6" w:space="0" w:color="414142"/>
            </w:tcBorders>
            <w:shd w:val="clear" w:color="auto" w:fill="FFFFFF"/>
            <w:vAlign w:val="center"/>
          </w:tcPr>
          <w:p w:rsidR="0009312D" w:rsidRPr="0031235A" w:rsidRDefault="0009312D" w:rsidP="00971342">
            <w:pPr>
              <w:pStyle w:val="NoSpacing"/>
              <w:jc w:val="both"/>
              <w:rPr>
                <w:b/>
                <w:sz w:val="28"/>
                <w:szCs w:val="28"/>
              </w:rPr>
            </w:pPr>
            <w:r w:rsidRPr="0031235A">
              <w:rPr>
                <w:b/>
                <w:sz w:val="28"/>
                <w:szCs w:val="28"/>
              </w:rPr>
              <w:t>VII. Tiesību akta projekta izpildes nodrošināšana un tās ietekme uz institūcijām</w:t>
            </w:r>
          </w:p>
        </w:tc>
      </w:tr>
      <w:tr w:rsidR="0031235A" w:rsidRPr="0031235A" w:rsidTr="00EB4C5E">
        <w:trPr>
          <w:trHeight w:val="420"/>
        </w:trPr>
        <w:tc>
          <w:tcPr>
            <w:tcW w:w="248"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1.</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104718">
            <w:pPr>
              <w:pStyle w:val="NoSpacing"/>
              <w:rPr>
                <w:sz w:val="28"/>
                <w:szCs w:val="28"/>
              </w:rPr>
            </w:pPr>
            <w:r w:rsidRPr="0031235A">
              <w:rPr>
                <w:sz w:val="28"/>
                <w:szCs w:val="28"/>
              </w:rPr>
              <w:t>Projekta izpildē iesaistītās institūcijas</w:t>
            </w:r>
          </w:p>
        </w:tc>
        <w:tc>
          <w:tcPr>
            <w:tcW w:w="3744" w:type="pct"/>
            <w:tcBorders>
              <w:top w:val="outset" w:sz="6" w:space="0" w:color="414142"/>
              <w:left w:val="outset" w:sz="6" w:space="0" w:color="414142"/>
              <w:bottom w:val="outset" w:sz="6" w:space="0" w:color="414142"/>
            </w:tcBorders>
            <w:shd w:val="clear" w:color="auto" w:fill="FFFFFF"/>
          </w:tcPr>
          <w:p w:rsidR="0009312D" w:rsidRPr="0031235A" w:rsidRDefault="000E1D99" w:rsidP="000E1D99">
            <w:pPr>
              <w:pStyle w:val="NoSpacing"/>
              <w:jc w:val="both"/>
              <w:rPr>
                <w:sz w:val="28"/>
                <w:szCs w:val="28"/>
              </w:rPr>
            </w:pPr>
            <w:r w:rsidRPr="0031235A">
              <w:rPr>
                <w:sz w:val="28"/>
                <w:szCs w:val="28"/>
              </w:rPr>
              <w:t>Veselības ministrija</w:t>
            </w:r>
            <w:r w:rsidR="009E732A" w:rsidRPr="0031235A">
              <w:rPr>
                <w:sz w:val="28"/>
                <w:szCs w:val="28"/>
              </w:rPr>
              <w:t>.</w:t>
            </w:r>
          </w:p>
        </w:tc>
      </w:tr>
      <w:tr w:rsidR="0031235A" w:rsidRPr="0031235A" w:rsidTr="00EB4C5E">
        <w:trPr>
          <w:trHeight w:val="450"/>
        </w:trPr>
        <w:tc>
          <w:tcPr>
            <w:tcW w:w="248"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2.</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104718">
            <w:pPr>
              <w:pStyle w:val="NoSpacing"/>
              <w:rPr>
                <w:sz w:val="28"/>
                <w:szCs w:val="28"/>
              </w:rPr>
            </w:pPr>
            <w:r w:rsidRPr="0031235A">
              <w:rPr>
                <w:sz w:val="28"/>
                <w:szCs w:val="28"/>
              </w:rPr>
              <w:t>Projekta izpildes ietekme uz pārvaldes funkcijām un institucionālo struktūru.</w:t>
            </w:r>
          </w:p>
          <w:p w:rsidR="0009312D" w:rsidRPr="0031235A" w:rsidRDefault="0009312D" w:rsidP="00104718">
            <w:pPr>
              <w:pStyle w:val="NoSpacing"/>
              <w:rPr>
                <w:sz w:val="28"/>
                <w:szCs w:val="28"/>
              </w:rPr>
            </w:pPr>
            <w:r w:rsidRPr="0031235A">
              <w:rPr>
                <w:sz w:val="28"/>
                <w:szCs w:val="28"/>
              </w:rPr>
              <w:t>Jaunu institūciju izveide, esošu institūciju likvidācija vai reorganizācija, to ietekme uz institūcijas cilvēkresursiem</w:t>
            </w:r>
          </w:p>
        </w:tc>
        <w:tc>
          <w:tcPr>
            <w:tcW w:w="3744" w:type="pct"/>
            <w:tcBorders>
              <w:top w:val="outset" w:sz="6" w:space="0" w:color="414142"/>
              <w:left w:val="outset" w:sz="6" w:space="0" w:color="414142"/>
              <w:bottom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Projekts šo jomu neskar</w:t>
            </w:r>
            <w:r w:rsidR="00403A55" w:rsidRPr="0031235A">
              <w:rPr>
                <w:sz w:val="28"/>
                <w:szCs w:val="28"/>
              </w:rPr>
              <w:t>.</w:t>
            </w:r>
          </w:p>
        </w:tc>
      </w:tr>
      <w:tr w:rsidR="0031235A" w:rsidRPr="0031235A" w:rsidTr="00EB4C5E">
        <w:trPr>
          <w:trHeight w:val="390"/>
        </w:trPr>
        <w:tc>
          <w:tcPr>
            <w:tcW w:w="248" w:type="pct"/>
            <w:tcBorders>
              <w:top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3.</w:t>
            </w:r>
          </w:p>
        </w:tc>
        <w:tc>
          <w:tcPr>
            <w:tcW w:w="1008" w:type="pct"/>
            <w:tcBorders>
              <w:top w:val="outset" w:sz="6" w:space="0" w:color="414142"/>
              <w:left w:val="outset" w:sz="6" w:space="0" w:color="414142"/>
              <w:bottom w:val="outset" w:sz="6" w:space="0" w:color="414142"/>
              <w:right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Cita informācija</w:t>
            </w:r>
          </w:p>
        </w:tc>
        <w:tc>
          <w:tcPr>
            <w:tcW w:w="3744" w:type="pct"/>
            <w:tcBorders>
              <w:top w:val="outset" w:sz="6" w:space="0" w:color="414142"/>
              <w:left w:val="outset" w:sz="6" w:space="0" w:color="414142"/>
              <w:bottom w:val="outset" w:sz="6" w:space="0" w:color="414142"/>
            </w:tcBorders>
            <w:shd w:val="clear" w:color="auto" w:fill="FFFFFF"/>
          </w:tcPr>
          <w:p w:rsidR="0009312D" w:rsidRPr="0031235A" w:rsidRDefault="0009312D" w:rsidP="00971342">
            <w:pPr>
              <w:pStyle w:val="NoSpacing"/>
              <w:jc w:val="both"/>
              <w:rPr>
                <w:sz w:val="28"/>
                <w:szCs w:val="28"/>
              </w:rPr>
            </w:pPr>
            <w:r w:rsidRPr="0031235A">
              <w:rPr>
                <w:sz w:val="28"/>
                <w:szCs w:val="28"/>
              </w:rPr>
              <w:t>Nav</w:t>
            </w:r>
            <w:r w:rsidR="00403A55" w:rsidRPr="0031235A">
              <w:rPr>
                <w:sz w:val="28"/>
                <w:szCs w:val="28"/>
              </w:rPr>
              <w:t>.</w:t>
            </w:r>
          </w:p>
        </w:tc>
      </w:tr>
    </w:tbl>
    <w:p w:rsidR="0009312D" w:rsidRPr="0031235A" w:rsidRDefault="0009312D" w:rsidP="00971342">
      <w:pPr>
        <w:pStyle w:val="NoSpacing"/>
        <w:jc w:val="both"/>
        <w:rPr>
          <w:sz w:val="28"/>
          <w:szCs w:val="28"/>
        </w:rPr>
      </w:pPr>
    </w:p>
    <w:p w:rsidR="0009312D" w:rsidRPr="0031235A" w:rsidRDefault="0009312D" w:rsidP="00971342">
      <w:pPr>
        <w:pStyle w:val="NoSpacing"/>
        <w:jc w:val="both"/>
        <w:rPr>
          <w:bCs/>
          <w:sz w:val="28"/>
          <w:szCs w:val="28"/>
        </w:rPr>
      </w:pPr>
    </w:p>
    <w:p w:rsidR="0009312D" w:rsidRPr="0031235A" w:rsidRDefault="0009312D" w:rsidP="00971342">
      <w:pPr>
        <w:pStyle w:val="NoSpacing"/>
        <w:jc w:val="both"/>
        <w:rPr>
          <w:sz w:val="28"/>
          <w:szCs w:val="28"/>
        </w:rPr>
      </w:pPr>
      <w:r w:rsidRPr="0031235A">
        <w:rPr>
          <w:bCs/>
          <w:sz w:val="28"/>
          <w:szCs w:val="28"/>
        </w:rPr>
        <w:t>Veselības ministre</w:t>
      </w:r>
      <w:r w:rsidR="009E732A" w:rsidRPr="0031235A">
        <w:rPr>
          <w:bCs/>
          <w:sz w:val="28"/>
          <w:szCs w:val="28"/>
        </w:rPr>
        <w:t xml:space="preserve"> </w:t>
      </w:r>
      <w:r w:rsidR="009E732A" w:rsidRPr="0031235A">
        <w:rPr>
          <w:bCs/>
          <w:sz w:val="28"/>
          <w:szCs w:val="28"/>
        </w:rPr>
        <w:tab/>
      </w:r>
      <w:r w:rsidR="009E732A" w:rsidRPr="0031235A">
        <w:rPr>
          <w:bCs/>
          <w:sz w:val="28"/>
          <w:szCs w:val="28"/>
        </w:rPr>
        <w:tab/>
      </w:r>
      <w:r w:rsidR="009E732A" w:rsidRPr="0031235A">
        <w:rPr>
          <w:bCs/>
          <w:sz w:val="28"/>
          <w:szCs w:val="28"/>
        </w:rPr>
        <w:tab/>
      </w:r>
      <w:r w:rsidR="009E732A" w:rsidRPr="0031235A">
        <w:rPr>
          <w:bCs/>
          <w:sz w:val="28"/>
          <w:szCs w:val="28"/>
        </w:rPr>
        <w:tab/>
      </w:r>
      <w:r w:rsidR="009E732A" w:rsidRPr="0031235A">
        <w:rPr>
          <w:bCs/>
          <w:sz w:val="28"/>
          <w:szCs w:val="28"/>
        </w:rPr>
        <w:tab/>
      </w:r>
      <w:r w:rsidR="009E732A" w:rsidRPr="0031235A">
        <w:rPr>
          <w:bCs/>
          <w:sz w:val="28"/>
          <w:szCs w:val="28"/>
        </w:rPr>
        <w:tab/>
      </w:r>
      <w:r w:rsidR="00403A55" w:rsidRPr="0031235A">
        <w:rPr>
          <w:bCs/>
          <w:sz w:val="28"/>
          <w:szCs w:val="28"/>
        </w:rPr>
        <w:tab/>
      </w:r>
      <w:r w:rsidR="00403A55" w:rsidRPr="0031235A">
        <w:rPr>
          <w:bCs/>
          <w:sz w:val="28"/>
          <w:szCs w:val="28"/>
        </w:rPr>
        <w:tab/>
        <w:t xml:space="preserve"> </w:t>
      </w:r>
      <w:r w:rsidR="00E8492F" w:rsidRPr="0031235A">
        <w:rPr>
          <w:bCs/>
          <w:sz w:val="28"/>
          <w:szCs w:val="28"/>
        </w:rPr>
        <w:t xml:space="preserve">   </w:t>
      </w:r>
      <w:r w:rsidR="00403A55" w:rsidRPr="0031235A">
        <w:rPr>
          <w:bCs/>
          <w:sz w:val="28"/>
          <w:szCs w:val="28"/>
        </w:rPr>
        <w:t>A</w:t>
      </w:r>
      <w:r w:rsidR="00E8492F" w:rsidRPr="0031235A">
        <w:rPr>
          <w:bCs/>
          <w:sz w:val="28"/>
          <w:szCs w:val="28"/>
        </w:rPr>
        <w:t>nda</w:t>
      </w:r>
      <w:r w:rsidR="00403A55" w:rsidRPr="0031235A">
        <w:rPr>
          <w:bCs/>
          <w:sz w:val="28"/>
          <w:szCs w:val="28"/>
        </w:rPr>
        <w:t> </w:t>
      </w:r>
      <w:r w:rsidRPr="0031235A">
        <w:rPr>
          <w:bCs/>
          <w:sz w:val="28"/>
          <w:szCs w:val="28"/>
        </w:rPr>
        <w:t>Čakša</w:t>
      </w:r>
    </w:p>
    <w:p w:rsidR="0009312D" w:rsidRPr="0031235A" w:rsidRDefault="0009312D" w:rsidP="00971342">
      <w:pPr>
        <w:pStyle w:val="NoSpacing"/>
        <w:jc w:val="both"/>
        <w:rPr>
          <w:sz w:val="28"/>
          <w:szCs w:val="28"/>
        </w:rPr>
      </w:pPr>
    </w:p>
    <w:p w:rsidR="0009312D" w:rsidRPr="0031235A" w:rsidRDefault="0009312D" w:rsidP="00971342">
      <w:pPr>
        <w:pStyle w:val="NoSpacing"/>
        <w:jc w:val="both"/>
        <w:rPr>
          <w:sz w:val="28"/>
          <w:szCs w:val="28"/>
        </w:rPr>
      </w:pPr>
    </w:p>
    <w:p w:rsidR="0009312D" w:rsidRPr="0031235A" w:rsidRDefault="0009312D" w:rsidP="00971342">
      <w:pPr>
        <w:pStyle w:val="NoSpacing"/>
        <w:jc w:val="both"/>
        <w:rPr>
          <w:sz w:val="28"/>
          <w:szCs w:val="28"/>
        </w:rPr>
      </w:pPr>
      <w:r w:rsidRPr="0031235A">
        <w:rPr>
          <w:sz w:val="28"/>
          <w:szCs w:val="28"/>
        </w:rPr>
        <w:t>Vīza: Valsts sekretār</w:t>
      </w:r>
      <w:r w:rsidR="00403A55" w:rsidRPr="0031235A">
        <w:rPr>
          <w:sz w:val="28"/>
          <w:szCs w:val="28"/>
        </w:rPr>
        <w:t>s</w:t>
      </w:r>
      <w:r w:rsidR="00971342" w:rsidRPr="0031235A">
        <w:rPr>
          <w:sz w:val="28"/>
          <w:szCs w:val="28"/>
        </w:rPr>
        <w:tab/>
      </w:r>
      <w:r w:rsidR="00971342" w:rsidRPr="0031235A">
        <w:rPr>
          <w:sz w:val="28"/>
          <w:szCs w:val="28"/>
        </w:rPr>
        <w:tab/>
      </w:r>
      <w:r w:rsidR="009E732A" w:rsidRPr="0031235A">
        <w:rPr>
          <w:sz w:val="28"/>
          <w:szCs w:val="28"/>
        </w:rPr>
        <w:tab/>
      </w:r>
      <w:r w:rsidR="009E732A" w:rsidRPr="0031235A">
        <w:rPr>
          <w:sz w:val="28"/>
          <w:szCs w:val="28"/>
        </w:rPr>
        <w:tab/>
      </w:r>
      <w:r w:rsidR="009E732A" w:rsidRPr="0031235A">
        <w:rPr>
          <w:sz w:val="28"/>
          <w:szCs w:val="28"/>
        </w:rPr>
        <w:tab/>
      </w:r>
      <w:r w:rsidR="00403A55" w:rsidRPr="0031235A">
        <w:rPr>
          <w:sz w:val="28"/>
          <w:szCs w:val="28"/>
        </w:rPr>
        <w:t xml:space="preserve">                   </w:t>
      </w:r>
      <w:r w:rsidR="00E8492F" w:rsidRPr="0031235A">
        <w:rPr>
          <w:sz w:val="28"/>
          <w:szCs w:val="28"/>
        </w:rPr>
        <w:t xml:space="preserve">     </w:t>
      </w:r>
      <w:r w:rsidR="00403A55" w:rsidRPr="0031235A">
        <w:rPr>
          <w:sz w:val="28"/>
          <w:szCs w:val="28"/>
        </w:rPr>
        <w:t>K</w:t>
      </w:r>
      <w:r w:rsidR="00E8492F" w:rsidRPr="0031235A">
        <w:rPr>
          <w:sz w:val="28"/>
          <w:szCs w:val="28"/>
        </w:rPr>
        <w:t>ārlis</w:t>
      </w:r>
      <w:r w:rsidR="00403A55" w:rsidRPr="0031235A">
        <w:rPr>
          <w:sz w:val="28"/>
          <w:szCs w:val="28"/>
        </w:rPr>
        <w:t> </w:t>
      </w:r>
      <w:r w:rsidRPr="0031235A">
        <w:rPr>
          <w:sz w:val="28"/>
          <w:szCs w:val="28"/>
        </w:rPr>
        <w:t xml:space="preserve">Ketners </w:t>
      </w:r>
    </w:p>
    <w:p w:rsidR="0009312D" w:rsidRPr="0031235A" w:rsidRDefault="0009312D" w:rsidP="00971342">
      <w:pPr>
        <w:pStyle w:val="NoSpacing"/>
        <w:jc w:val="both"/>
        <w:rPr>
          <w:sz w:val="28"/>
          <w:szCs w:val="28"/>
        </w:rPr>
      </w:pPr>
    </w:p>
    <w:p w:rsidR="00F27665" w:rsidRPr="0031235A" w:rsidRDefault="00F27665" w:rsidP="00971342">
      <w:pPr>
        <w:pStyle w:val="NoSpacing"/>
        <w:jc w:val="both"/>
        <w:rPr>
          <w:sz w:val="28"/>
          <w:szCs w:val="28"/>
        </w:rPr>
      </w:pPr>
    </w:p>
    <w:p w:rsidR="0009312D" w:rsidRPr="00E8492F" w:rsidRDefault="00636EEC" w:rsidP="00971342">
      <w:pPr>
        <w:pStyle w:val="NoSpacing"/>
        <w:jc w:val="both"/>
      </w:pPr>
      <w:bookmarkStart w:id="3" w:name="OLE_LINK5"/>
      <w:bookmarkStart w:id="4" w:name="OLE_LINK6"/>
      <w:bookmarkStart w:id="5" w:name="_GoBack"/>
      <w:bookmarkEnd w:id="5"/>
      <w:r w:rsidRPr="0031235A">
        <w:t>Timša</w:t>
      </w:r>
      <w:r w:rsidR="00681B03" w:rsidRPr="0031235A">
        <w:t xml:space="preserve"> 67876081</w:t>
      </w:r>
    </w:p>
    <w:p w:rsidR="00DE4FC2" w:rsidRPr="00E8492F" w:rsidRDefault="00CB6070" w:rsidP="00971342">
      <w:pPr>
        <w:pStyle w:val="NoSpacing"/>
        <w:jc w:val="both"/>
      </w:pPr>
      <w:hyperlink r:id="rId7" w:history="1">
        <w:r w:rsidR="00A24AD3" w:rsidRPr="00E8492F">
          <w:rPr>
            <w:rStyle w:val="Hyperlink"/>
          </w:rPr>
          <w:t>Liga.Timsa@vm.gov.lv</w:t>
        </w:r>
      </w:hyperlink>
      <w:bookmarkEnd w:id="3"/>
      <w:bookmarkEnd w:id="4"/>
    </w:p>
    <w:sectPr w:rsidR="00DE4FC2" w:rsidRPr="00E8492F" w:rsidSect="00AA37E1">
      <w:headerReference w:type="default" r:id="rId8"/>
      <w:footerReference w:type="default" r:id="rId9"/>
      <w:footerReference w:type="first" r:id="rId10"/>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8E" w:rsidRDefault="009D078E" w:rsidP="0009312D">
      <w:pPr>
        <w:spacing w:after="0" w:line="240" w:lineRule="auto"/>
      </w:pPr>
      <w:r>
        <w:separator/>
      </w:r>
    </w:p>
  </w:endnote>
  <w:endnote w:type="continuationSeparator" w:id="0">
    <w:p w:rsidR="009D078E" w:rsidRDefault="009D078E" w:rsidP="0009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E" w:rsidRPr="00197DE5" w:rsidRDefault="002E2FD0" w:rsidP="00197DE5">
    <w:pPr>
      <w:pStyle w:val="NoSpacing"/>
      <w:jc w:val="both"/>
      <w:rPr>
        <w:sz w:val="20"/>
        <w:szCs w:val="20"/>
      </w:rPr>
    </w:pPr>
    <w:r>
      <w:rPr>
        <w:sz w:val="20"/>
        <w:szCs w:val="20"/>
      </w:rPr>
      <w:t>VManot_13</w:t>
    </w:r>
    <w:r w:rsidR="00EB4C5E">
      <w:rPr>
        <w:sz w:val="20"/>
        <w:szCs w:val="20"/>
      </w:rPr>
      <w:t>02</w:t>
    </w:r>
    <w:r w:rsidR="00197DE5">
      <w:rPr>
        <w:sz w:val="20"/>
        <w:szCs w:val="20"/>
      </w:rPr>
      <w:t>17_MKnot306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E" w:rsidRPr="00990E39" w:rsidRDefault="002E2FD0" w:rsidP="00990E39">
    <w:pPr>
      <w:pStyle w:val="NoSpacing"/>
      <w:jc w:val="both"/>
      <w:rPr>
        <w:sz w:val="20"/>
        <w:szCs w:val="20"/>
      </w:rPr>
    </w:pPr>
    <w:r>
      <w:rPr>
        <w:sz w:val="20"/>
        <w:szCs w:val="20"/>
      </w:rPr>
      <w:t>VManot_13</w:t>
    </w:r>
    <w:r w:rsidR="00122F75">
      <w:rPr>
        <w:sz w:val="20"/>
        <w:szCs w:val="20"/>
      </w:rPr>
      <w:t>02</w:t>
    </w:r>
    <w:r w:rsidR="00990E39">
      <w:rPr>
        <w:sz w:val="20"/>
        <w:szCs w:val="20"/>
      </w:rPr>
      <w:t>17_MKnot306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8E" w:rsidRDefault="009D078E" w:rsidP="0009312D">
      <w:pPr>
        <w:spacing w:after="0" w:line="240" w:lineRule="auto"/>
      </w:pPr>
      <w:r>
        <w:separator/>
      </w:r>
    </w:p>
  </w:footnote>
  <w:footnote w:type="continuationSeparator" w:id="0">
    <w:p w:rsidR="009D078E" w:rsidRDefault="009D078E" w:rsidP="00093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78E" w:rsidRPr="00ED30BE" w:rsidRDefault="00B01F09" w:rsidP="0095098C">
    <w:pPr>
      <w:pStyle w:val="Header"/>
      <w:jc w:val="center"/>
      <w:rPr>
        <w:rFonts w:ascii="Times New Roman" w:hAnsi="Times New Roman"/>
        <w:sz w:val="24"/>
        <w:szCs w:val="24"/>
      </w:rPr>
    </w:pPr>
    <w:r w:rsidRPr="008B54F5">
      <w:rPr>
        <w:rFonts w:ascii="Times New Roman" w:hAnsi="Times New Roman"/>
        <w:sz w:val="24"/>
        <w:szCs w:val="24"/>
      </w:rPr>
      <w:fldChar w:fldCharType="begin"/>
    </w:r>
    <w:r w:rsidR="009D078E" w:rsidRPr="008B54F5">
      <w:rPr>
        <w:rFonts w:ascii="Times New Roman" w:hAnsi="Times New Roman"/>
        <w:sz w:val="24"/>
        <w:szCs w:val="24"/>
      </w:rPr>
      <w:instrText xml:space="preserve"> PAGE   \* MERGEFORMAT </w:instrText>
    </w:r>
    <w:r w:rsidRPr="008B54F5">
      <w:rPr>
        <w:rFonts w:ascii="Times New Roman" w:hAnsi="Times New Roman"/>
        <w:sz w:val="24"/>
        <w:szCs w:val="24"/>
      </w:rPr>
      <w:fldChar w:fldCharType="separate"/>
    </w:r>
    <w:r w:rsidR="00CB6070">
      <w:rPr>
        <w:rFonts w:ascii="Times New Roman" w:hAnsi="Times New Roman"/>
        <w:noProof/>
        <w:sz w:val="24"/>
        <w:szCs w:val="24"/>
      </w:rPr>
      <w:t>3</w:t>
    </w:r>
    <w:r w:rsidRPr="008B54F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95838"/>
    <w:multiLevelType w:val="hybridMultilevel"/>
    <w:tmpl w:val="8CAA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911CD"/>
    <w:multiLevelType w:val="hybridMultilevel"/>
    <w:tmpl w:val="2284A4C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E5504"/>
    <w:multiLevelType w:val="hybridMultilevel"/>
    <w:tmpl w:val="8D5475AE"/>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C615ED"/>
    <w:multiLevelType w:val="hybridMultilevel"/>
    <w:tmpl w:val="AC56158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12D54"/>
    <w:multiLevelType w:val="hybridMultilevel"/>
    <w:tmpl w:val="4030D0FC"/>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87E51"/>
    <w:multiLevelType w:val="hybridMultilevel"/>
    <w:tmpl w:val="8B6C2BB8"/>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723A8"/>
    <w:multiLevelType w:val="hybridMultilevel"/>
    <w:tmpl w:val="192AB214"/>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D0A4D"/>
    <w:multiLevelType w:val="hybridMultilevel"/>
    <w:tmpl w:val="D788FF06"/>
    <w:lvl w:ilvl="0" w:tplc="17D6B868">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7"/>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09312D"/>
    <w:rsid w:val="00001CB3"/>
    <w:rsid w:val="000064B2"/>
    <w:rsid w:val="00007A5E"/>
    <w:rsid w:val="00017C70"/>
    <w:rsid w:val="000465FD"/>
    <w:rsid w:val="00047147"/>
    <w:rsid w:val="00056320"/>
    <w:rsid w:val="00061483"/>
    <w:rsid w:val="00061FAB"/>
    <w:rsid w:val="0007736F"/>
    <w:rsid w:val="00077F22"/>
    <w:rsid w:val="00083ABC"/>
    <w:rsid w:val="0009312D"/>
    <w:rsid w:val="000E1D99"/>
    <w:rsid w:val="000F3FEC"/>
    <w:rsid w:val="00104718"/>
    <w:rsid w:val="00121062"/>
    <w:rsid w:val="00122F75"/>
    <w:rsid w:val="001266BD"/>
    <w:rsid w:val="00133A3C"/>
    <w:rsid w:val="0014312B"/>
    <w:rsid w:val="00180D50"/>
    <w:rsid w:val="00191236"/>
    <w:rsid w:val="00197DE5"/>
    <w:rsid w:val="001A3440"/>
    <w:rsid w:val="001B1B44"/>
    <w:rsid w:val="001B1E80"/>
    <w:rsid w:val="001B27CA"/>
    <w:rsid w:val="001C05C4"/>
    <w:rsid w:val="001D5E9D"/>
    <w:rsid w:val="001F7524"/>
    <w:rsid w:val="00201270"/>
    <w:rsid w:val="002321AB"/>
    <w:rsid w:val="00295C97"/>
    <w:rsid w:val="002968D2"/>
    <w:rsid w:val="002A201D"/>
    <w:rsid w:val="002A25F5"/>
    <w:rsid w:val="002B05CB"/>
    <w:rsid w:val="002B7D5D"/>
    <w:rsid w:val="002D17AB"/>
    <w:rsid w:val="002E2FD0"/>
    <w:rsid w:val="0031235A"/>
    <w:rsid w:val="00390120"/>
    <w:rsid w:val="003A50D6"/>
    <w:rsid w:val="003B58ED"/>
    <w:rsid w:val="003C4D99"/>
    <w:rsid w:val="003F64AB"/>
    <w:rsid w:val="00403A55"/>
    <w:rsid w:val="004152AD"/>
    <w:rsid w:val="00426295"/>
    <w:rsid w:val="00430FD1"/>
    <w:rsid w:val="00435BAD"/>
    <w:rsid w:val="00454A2D"/>
    <w:rsid w:val="00463134"/>
    <w:rsid w:val="0047102A"/>
    <w:rsid w:val="004766F8"/>
    <w:rsid w:val="004A12A7"/>
    <w:rsid w:val="004B0409"/>
    <w:rsid w:val="00510249"/>
    <w:rsid w:val="00515628"/>
    <w:rsid w:val="005526E2"/>
    <w:rsid w:val="00574618"/>
    <w:rsid w:val="00582183"/>
    <w:rsid w:val="00593E15"/>
    <w:rsid w:val="005941ED"/>
    <w:rsid w:val="005951A9"/>
    <w:rsid w:val="005A28CC"/>
    <w:rsid w:val="005C5602"/>
    <w:rsid w:val="005C72F0"/>
    <w:rsid w:val="005D2B09"/>
    <w:rsid w:val="005D7739"/>
    <w:rsid w:val="005E5E40"/>
    <w:rsid w:val="00614322"/>
    <w:rsid w:val="00616FF5"/>
    <w:rsid w:val="00636EEC"/>
    <w:rsid w:val="00645810"/>
    <w:rsid w:val="006573C2"/>
    <w:rsid w:val="00681B03"/>
    <w:rsid w:val="00696399"/>
    <w:rsid w:val="006A71FC"/>
    <w:rsid w:val="006B3CF2"/>
    <w:rsid w:val="006C74E4"/>
    <w:rsid w:val="00730785"/>
    <w:rsid w:val="00733507"/>
    <w:rsid w:val="00735B2B"/>
    <w:rsid w:val="007437FE"/>
    <w:rsid w:val="007F1466"/>
    <w:rsid w:val="00806933"/>
    <w:rsid w:val="0082583E"/>
    <w:rsid w:val="008931FE"/>
    <w:rsid w:val="008C206D"/>
    <w:rsid w:val="008C4297"/>
    <w:rsid w:val="008D1589"/>
    <w:rsid w:val="00912A89"/>
    <w:rsid w:val="00915E03"/>
    <w:rsid w:val="0093547F"/>
    <w:rsid w:val="0095098C"/>
    <w:rsid w:val="00971342"/>
    <w:rsid w:val="00990E39"/>
    <w:rsid w:val="009A261F"/>
    <w:rsid w:val="009B4EDC"/>
    <w:rsid w:val="009B6577"/>
    <w:rsid w:val="009D078E"/>
    <w:rsid w:val="009D3AC2"/>
    <w:rsid w:val="009E13D7"/>
    <w:rsid w:val="009E2F50"/>
    <w:rsid w:val="009E732A"/>
    <w:rsid w:val="009F451A"/>
    <w:rsid w:val="00A055A0"/>
    <w:rsid w:val="00A11E5A"/>
    <w:rsid w:val="00A229F5"/>
    <w:rsid w:val="00A24AD3"/>
    <w:rsid w:val="00A25641"/>
    <w:rsid w:val="00A42494"/>
    <w:rsid w:val="00A6419D"/>
    <w:rsid w:val="00AA1ADF"/>
    <w:rsid w:val="00AA37E1"/>
    <w:rsid w:val="00AB5B31"/>
    <w:rsid w:val="00AB5F00"/>
    <w:rsid w:val="00AC7AF0"/>
    <w:rsid w:val="00AE2B21"/>
    <w:rsid w:val="00AE7F18"/>
    <w:rsid w:val="00B01F09"/>
    <w:rsid w:val="00B43917"/>
    <w:rsid w:val="00B47E04"/>
    <w:rsid w:val="00B63ADC"/>
    <w:rsid w:val="00B64F59"/>
    <w:rsid w:val="00B70EB7"/>
    <w:rsid w:val="00B82544"/>
    <w:rsid w:val="00BA1517"/>
    <w:rsid w:val="00BD6AA9"/>
    <w:rsid w:val="00BE477E"/>
    <w:rsid w:val="00C0339C"/>
    <w:rsid w:val="00C40CF1"/>
    <w:rsid w:val="00C47376"/>
    <w:rsid w:val="00C57C4C"/>
    <w:rsid w:val="00C90816"/>
    <w:rsid w:val="00C96854"/>
    <w:rsid w:val="00CB6070"/>
    <w:rsid w:val="00CB783D"/>
    <w:rsid w:val="00CF4AFB"/>
    <w:rsid w:val="00D30949"/>
    <w:rsid w:val="00D80848"/>
    <w:rsid w:val="00D91D08"/>
    <w:rsid w:val="00DA5150"/>
    <w:rsid w:val="00DB5C75"/>
    <w:rsid w:val="00DB6896"/>
    <w:rsid w:val="00DC64F1"/>
    <w:rsid w:val="00DE4FC2"/>
    <w:rsid w:val="00DE69BC"/>
    <w:rsid w:val="00DF7C41"/>
    <w:rsid w:val="00E41A10"/>
    <w:rsid w:val="00E8492F"/>
    <w:rsid w:val="00EB4C5E"/>
    <w:rsid w:val="00F27665"/>
    <w:rsid w:val="00F36767"/>
    <w:rsid w:val="00F37AA4"/>
    <w:rsid w:val="00F76FC7"/>
    <w:rsid w:val="00F93E54"/>
    <w:rsid w:val="00FE34A8"/>
    <w:rsid w:val="00FE748C"/>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4:docId w14:val="268A511A"/>
  <w15:docId w15:val="{80BBAEB2-A29F-4BDC-9519-B3717D33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312D"/>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312D"/>
    <w:pPr>
      <w:spacing w:after="0" w:line="240" w:lineRule="auto"/>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rsid w:val="000931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D"/>
    <w:rPr>
      <w:rFonts w:ascii="Calibri" w:eastAsia="Calibri" w:hAnsi="Calibri" w:cs="Times New Roman"/>
      <w:lang w:val="lv-LV"/>
    </w:rPr>
  </w:style>
  <w:style w:type="paragraph" w:styleId="Footer">
    <w:name w:val="footer"/>
    <w:basedOn w:val="Normal"/>
    <w:link w:val="FooterChar"/>
    <w:uiPriority w:val="99"/>
    <w:rsid w:val="000931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312D"/>
    <w:rPr>
      <w:rFonts w:ascii="Calibri" w:eastAsia="Calibri" w:hAnsi="Calibri" w:cs="Times New Roman"/>
      <w:lang w:val="lv-LV"/>
    </w:rPr>
  </w:style>
  <w:style w:type="paragraph" w:styleId="ListParagraph">
    <w:name w:val="List Paragraph"/>
    <w:basedOn w:val="Normal"/>
    <w:uiPriority w:val="34"/>
    <w:qFormat/>
    <w:rsid w:val="0009312D"/>
    <w:pPr>
      <w:spacing w:after="0" w:line="240" w:lineRule="auto"/>
      <w:ind w:left="720"/>
      <w:contextualSpacing/>
    </w:pPr>
    <w:rPr>
      <w:rFonts w:ascii="Times New Roman" w:eastAsia="Times New Roman" w:hAnsi="Times New Roman"/>
      <w:sz w:val="24"/>
      <w:szCs w:val="24"/>
      <w:lang w:eastAsia="lv-LV"/>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rsid w:val="0009312D"/>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09312D"/>
    <w:rPr>
      <w:rFonts w:ascii="Calibri" w:eastAsia="Calibri" w:hAnsi="Calibri" w:cs="Times New Roman"/>
      <w:sz w:val="20"/>
      <w:szCs w:val="20"/>
      <w:lang w:val="lv-LV"/>
    </w:rPr>
  </w:style>
  <w:style w:type="character" w:styleId="FootnoteReference">
    <w:name w:val="footnote reference"/>
    <w:aliases w:val="Footnote Reference Number,Footnote symbol,ftref"/>
    <w:basedOn w:val="DefaultParagraphFont"/>
    <w:uiPriority w:val="99"/>
    <w:rsid w:val="0009312D"/>
    <w:rPr>
      <w:rFonts w:cs="Times New Roman"/>
      <w:vertAlign w:val="superscript"/>
    </w:rPr>
  </w:style>
  <w:style w:type="character" w:customStyle="1" w:styleId="NoSpacingChar">
    <w:name w:val="No Spacing Char"/>
    <w:basedOn w:val="DefaultParagraphFont"/>
    <w:link w:val="NoSpacing"/>
    <w:uiPriority w:val="99"/>
    <w:rsid w:val="0009312D"/>
    <w:rPr>
      <w:rFonts w:ascii="Times New Roman" w:eastAsia="Times New Roman" w:hAnsi="Times New Roman" w:cs="Times New Roman"/>
      <w:sz w:val="24"/>
      <w:szCs w:val="24"/>
      <w:lang w:val="lv-LV" w:eastAsia="lv-LV"/>
    </w:rPr>
  </w:style>
  <w:style w:type="character" w:styleId="Hyperlink">
    <w:name w:val="Hyperlink"/>
    <w:basedOn w:val="DefaultParagraphFont"/>
    <w:unhideWhenUsed/>
    <w:rsid w:val="0095098C"/>
    <w:rPr>
      <w:color w:val="0000FF"/>
      <w:u w:val="single"/>
    </w:rPr>
  </w:style>
  <w:style w:type="character" w:customStyle="1" w:styleId="apple-converted-space">
    <w:name w:val="apple-converted-space"/>
    <w:basedOn w:val="DefaultParagraphFont"/>
    <w:rsid w:val="0095098C"/>
  </w:style>
  <w:style w:type="paragraph" w:customStyle="1" w:styleId="tvhtml">
    <w:name w:val="tv_html"/>
    <w:basedOn w:val="Normal"/>
    <w:rsid w:val="0095098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v213">
    <w:name w:val="tv213"/>
    <w:basedOn w:val="Normal"/>
    <w:rsid w:val="009E732A"/>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naisf">
    <w:name w:val="naisf"/>
    <w:basedOn w:val="Normal"/>
    <w:rsid w:val="00971342"/>
    <w:pPr>
      <w:spacing w:before="75" w:after="75" w:line="240" w:lineRule="auto"/>
      <w:ind w:firstLine="375"/>
      <w:jc w:val="both"/>
    </w:pPr>
    <w:rPr>
      <w:rFonts w:ascii="Times New Roman" w:eastAsia="Times New Roman" w:hAnsi="Times New Roman"/>
      <w:sz w:val="24"/>
      <w:szCs w:val="24"/>
      <w:lang w:eastAsia="lv-LV"/>
    </w:rPr>
  </w:style>
  <w:style w:type="paragraph" w:styleId="CommentText">
    <w:name w:val="annotation text"/>
    <w:basedOn w:val="Normal"/>
    <w:link w:val="CommentTextChar"/>
    <w:uiPriority w:val="99"/>
    <w:unhideWhenUsed/>
    <w:rsid w:val="009B6577"/>
    <w:rPr>
      <w:rFonts w:eastAsia="Times New Roman"/>
      <w:sz w:val="20"/>
      <w:szCs w:val="20"/>
    </w:rPr>
  </w:style>
  <w:style w:type="character" w:customStyle="1" w:styleId="CommentTextChar">
    <w:name w:val="Comment Text Char"/>
    <w:basedOn w:val="DefaultParagraphFont"/>
    <w:link w:val="CommentText"/>
    <w:uiPriority w:val="99"/>
    <w:rsid w:val="009B6577"/>
    <w:rPr>
      <w:rFonts w:ascii="Calibri" w:eastAsia="Times New Roman" w:hAnsi="Calibri" w:cs="Times New Roman"/>
      <w:sz w:val="20"/>
      <w:szCs w:val="20"/>
      <w:lang w:val="lv-LV"/>
    </w:rPr>
  </w:style>
  <w:style w:type="character" w:styleId="CommentReference">
    <w:name w:val="annotation reference"/>
    <w:uiPriority w:val="99"/>
    <w:semiHidden/>
    <w:unhideWhenUsed/>
    <w:rsid w:val="00F37AA4"/>
    <w:rPr>
      <w:sz w:val="16"/>
    </w:rPr>
  </w:style>
  <w:style w:type="paragraph" w:styleId="BalloonText">
    <w:name w:val="Balloon Text"/>
    <w:basedOn w:val="Normal"/>
    <w:link w:val="BalloonTextChar"/>
    <w:uiPriority w:val="99"/>
    <w:semiHidden/>
    <w:unhideWhenUsed/>
    <w:rsid w:val="00F3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AA4"/>
    <w:rPr>
      <w:rFonts w:ascii="Tahoma" w:eastAsia="Calibri" w:hAnsi="Tahoma" w:cs="Tahoma"/>
      <w:sz w:val="16"/>
      <w:szCs w:val="16"/>
      <w:lang w:val="lv-LV"/>
    </w:rPr>
  </w:style>
  <w:style w:type="paragraph" w:styleId="CommentSubject">
    <w:name w:val="annotation subject"/>
    <w:basedOn w:val="CommentText"/>
    <w:next w:val="CommentText"/>
    <w:link w:val="CommentSubjectChar"/>
    <w:uiPriority w:val="99"/>
    <w:semiHidden/>
    <w:unhideWhenUsed/>
    <w:rsid w:val="00DA5150"/>
    <w:pPr>
      <w:spacing w:line="240" w:lineRule="auto"/>
    </w:pPr>
    <w:rPr>
      <w:rFonts w:eastAsia="Calibri"/>
      <w:b/>
      <w:bCs/>
    </w:rPr>
  </w:style>
  <w:style w:type="character" w:customStyle="1" w:styleId="CommentSubjectChar">
    <w:name w:val="Comment Subject Char"/>
    <w:basedOn w:val="CommentTextChar"/>
    <w:link w:val="CommentSubject"/>
    <w:uiPriority w:val="99"/>
    <w:semiHidden/>
    <w:rsid w:val="00DA5150"/>
    <w:rPr>
      <w:rFonts w:ascii="Calibri" w:eastAsia="Calibri" w:hAnsi="Calibri"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9563">
      <w:bodyDiv w:val="1"/>
      <w:marLeft w:val="0"/>
      <w:marRight w:val="0"/>
      <w:marTop w:val="0"/>
      <w:marBottom w:val="0"/>
      <w:divBdr>
        <w:top w:val="none" w:sz="0" w:space="0" w:color="auto"/>
        <w:left w:val="none" w:sz="0" w:space="0" w:color="auto"/>
        <w:bottom w:val="none" w:sz="0" w:space="0" w:color="auto"/>
        <w:right w:val="none" w:sz="0" w:space="0" w:color="auto"/>
      </w:divBdr>
    </w:div>
    <w:div w:id="541017832">
      <w:bodyDiv w:val="1"/>
      <w:marLeft w:val="0"/>
      <w:marRight w:val="0"/>
      <w:marTop w:val="0"/>
      <w:marBottom w:val="0"/>
      <w:divBdr>
        <w:top w:val="none" w:sz="0" w:space="0" w:color="auto"/>
        <w:left w:val="none" w:sz="0" w:space="0" w:color="auto"/>
        <w:bottom w:val="none" w:sz="0" w:space="0" w:color="auto"/>
        <w:right w:val="none" w:sz="0" w:space="0" w:color="auto"/>
      </w:divBdr>
    </w:div>
    <w:div w:id="11391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ga.Timsa@v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2775</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2016. gada 17. maija noteikumos Nr.306 "Noteikumi par prasībām uz iepakojumiem izvietojamiem brīdinājumiem par ietekmi uz veselību"" sākotnējās ietekmes novērtējuma ziņojums (anotācija)</vt:lpstr>
    </vt:vector>
  </TitlesOfParts>
  <Company>Veselības ministrija</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2016. gada 17. maija noteikumos Nr.306 "Noteikumi par prasībām uz iepakojumiem izvietojamiem brīdinājumiem par ietekmi uz veselību"" sākotnējās ietekmes novērtējuma ziņojums (anotācija)</dc:title>
  <dc:subject>Anotācija</dc:subject>
  <dc:creator>Līga Timša</dc:creator>
  <dc:description>Timša, 67876081; _x000d_
Liga.Timsa@vm.gov.lv_x000d_
</dc:description>
  <cp:lastModifiedBy>Līga Timša</cp:lastModifiedBy>
  <cp:revision>41</cp:revision>
  <cp:lastPrinted>2017-01-02T09:39:00Z</cp:lastPrinted>
  <dcterms:created xsi:type="dcterms:W3CDTF">2017-01-02T07:46:00Z</dcterms:created>
  <dcterms:modified xsi:type="dcterms:W3CDTF">2017-02-13T10:43:00Z</dcterms:modified>
</cp:coreProperties>
</file>