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5" w:rsidRPr="007B03DE" w:rsidRDefault="00A95855" w:rsidP="00A95855">
      <w:pPr>
        <w:pStyle w:val="NoSpacing"/>
        <w:jc w:val="center"/>
        <w:rPr>
          <w:b/>
          <w:sz w:val="28"/>
          <w:szCs w:val="28"/>
        </w:rPr>
      </w:pPr>
      <w:bookmarkStart w:id="0" w:name="OLE_LINK2"/>
      <w:bookmarkStart w:id="1" w:name="OLE_LINK5"/>
      <w:bookmarkStart w:id="2" w:name="OLE_LINK3"/>
      <w:bookmarkStart w:id="3" w:name="OLE_LINK4"/>
      <w:bookmarkStart w:id="4" w:name="OLE_LINK1"/>
      <w:bookmarkStart w:id="5" w:name="OLE_LINK6"/>
      <w:r w:rsidRPr="007B03DE">
        <w:rPr>
          <w:b/>
          <w:sz w:val="28"/>
          <w:szCs w:val="28"/>
        </w:rPr>
        <w:t xml:space="preserve">Ministru kabineta noteikumu projekta </w:t>
      </w:r>
    </w:p>
    <w:p w:rsidR="00A95855" w:rsidRPr="007B03DE" w:rsidRDefault="0066669D" w:rsidP="00A95855">
      <w:pPr>
        <w:pStyle w:val="NoSpacing"/>
        <w:jc w:val="center"/>
        <w:rPr>
          <w:b/>
          <w:bCs/>
          <w:sz w:val="28"/>
          <w:szCs w:val="28"/>
        </w:rPr>
      </w:pPr>
      <w:r>
        <w:rPr>
          <w:b/>
          <w:sz w:val="28"/>
          <w:szCs w:val="28"/>
        </w:rPr>
        <w:t>"</w:t>
      </w:r>
      <w:r w:rsidR="00AD2AEF" w:rsidRPr="00164678">
        <w:rPr>
          <w:rStyle w:val="Strong"/>
          <w:sz w:val="28"/>
          <w:szCs w:val="28"/>
        </w:rPr>
        <w:t>Grozījum</w:t>
      </w:r>
      <w:r w:rsidR="0063777E">
        <w:rPr>
          <w:rStyle w:val="Strong"/>
          <w:sz w:val="28"/>
          <w:szCs w:val="28"/>
        </w:rPr>
        <w:t>i</w:t>
      </w:r>
      <w:r w:rsidR="00AD2AEF" w:rsidRPr="00164678">
        <w:rPr>
          <w:rStyle w:val="Strong"/>
          <w:sz w:val="28"/>
          <w:szCs w:val="28"/>
        </w:rPr>
        <w:t xml:space="preserve"> Ministru kabineta </w:t>
      </w:r>
      <w:r w:rsidR="00AD2AEF" w:rsidRPr="00164678">
        <w:rPr>
          <w:b/>
          <w:sz w:val="28"/>
          <w:szCs w:val="28"/>
        </w:rPr>
        <w:t>2011.</w:t>
      </w:r>
      <w:r w:rsidR="00AD2AEF">
        <w:rPr>
          <w:b/>
          <w:sz w:val="28"/>
          <w:szCs w:val="28"/>
        </w:rPr>
        <w:t xml:space="preserve"> </w:t>
      </w:r>
      <w:r w:rsidR="00AD2AEF" w:rsidRPr="00164678">
        <w:rPr>
          <w:b/>
          <w:sz w:val="28"/>
          <w:szCs w:val="28"/>
        </w:rPr>
        <w:t>gada 19.</w:t>
      </w:r>
      <w:r w:rsidR="00AD2AEF">
        <w:rPr>
          <w:b/>
          <w:sz w:val="28"/>
          <w:szCs w:val="28"/>
        </w:rPr>
        <w:t xml:space="preserve"> </w:t>
      </w:r>
      <w:r w:rsidR="00AD2AEF" w:rsidRPr="00164678">
        <w:rPr>
          <w:b/>
          <w:sz w:val="28"/>
          <w:szCs w:val="28"/>
        </w:rPr>
        <w:t>oktobra</w:t>
      </w:r>
      <w:r w:rsidR="00AD2AEF" w:rsidRPr="00164678">
        <w:rPr>
          <w:sz w:val="28"/>
          <w:szCs w:val="28"/>
        </w:rPr>
        <w:t xml:space="preserve"> </w:t>
      </w:r>
      <w:r w:rsidR="00AD2AEF" w:rsidRPr="00164678">
        <w:rPr>
          <w:rStyle w:val="Strong"/>
          <w:sz w:val="28"/>
          <w:szCs w:val="28"/>
        </w:rPr>
        <w:t>noteikumos Nr.</w:t>
      </w:r>
      <w:r w:rsidR="00AD2AEF">
        <w:rPr>
          <w:rStyle w:val="Strong"/>
          <w:sz w:val="28"/>
          <w:szCs w:val="28"/>
        </w:rPr>
        <w:t xml:space="preserve"> </w:t>
      </w:r>
      <w:r w:rsidR="00AD2AEF" w:rsidRPr="00164678">
        <w:rPr>
          <w:rStyle w:val="Strong"/>
          <w:sz w:val="28"/>
          <w:szCs w:val="28"/>
        </w:rPr>
        <w:t xml:space="preserve">820 </w:t>
      </w:r>
      <w:r>
        <w:rPr>
          <w:b/>
          <w:sz w:val="28"/>
          <w:szCs w:val="28"/>
        </w:rPr>
        <w:t xml:space="preserve">"Dopinga kontroles kārtība"" </w:t>
      </w:r>
    </w:p>
    <w:p w:rsidR="00A95855" w:rsidRPr="007B03DE" w:rsidRDefault="00A95855" w:rsidP="00A95855">
      <w:pPr>
        <w:pStyle w:val="NoSpacing"/>
        <w:jc w:val="center"/>
        <w:rPr>
          <w:b/>
          <w:sz w:val="28"/>
          <w:szCs w:val="28"/>
        </w:rPr>
      </w:pPr>
      <w:r w:rsidRPr="007B03DE">
        <w:rPr>
          <w:b/>
          <w:sz w:val="28"/>
          <w:szCs w:val="28"/>
        </w:rPr>
        <w:t>sākotnējās ietekmes novērtējuma ziņojums (anotācija)</w:t>
      </w:r>
      <w:bookmarkEnd w:id="0"/>
      <w:bookmarkEnd w:id="1"/>
    </w:p>
    <w:bookmarkEnd w:id="2"/>
    <w:bookmarkEnd w:id="3"/>
    <w:bookmarkEnd w:id="4"/>
    <w:bookmarkEnd w:id="5"/>
    <w:p w:rsidR="00A95855" w:rsidRPr="007B03DE" w:rsidRDefault="00A95855" w:rsidP="00A95855">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636"/>
      </w:tblGrid>
      <w:tr w:rsidR="00A95855" w:rsidRPr="007B03DE"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F94F04" w:rsidRDefault="00A95855" w:rsidP="00F94F04">
            <w:pPr>
              <w:pStyle w:val="NoSpacing"/>
              <w:jc w:val="center"/>
              <w:rPr>
                <w:b/>
                <w:sz w:val="28"/>
                <w:szCs w:val="28"/>
              </w:rPr>
            </w:pPr>
            <w:r w:rsidRPr="00F94F04">
              <w:rPr>
                <w:b/>
                <w:sz w:val="28"/>
                <w:szCs w:val="28"/>
              </w:rPr>
              <w:t>I. Tiesību akta projekta izstrādes nepieciešamība</w:t>
            </w:r>
          </w:p>
        </w:tc>
      </w:tr>
      <w:tr w:rsidR="00A95855" w:rsidRPr="007B03DE" w:rsidTr="0038172A">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Pamatojums</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0179D2">
            <w:pPr>
              <w:pStyle w:val="NoSpacing"/>
              <w:jc w:val="both"/>
              <w:rPr>
                <w:sz w:val="28"/>
                <w:szCs w:val="28"/>
              </w:rPr>
            </w:pPr>
            <w:r w:rsidRPr="000604BE">
              <w:rPr>
                <w:sz w:val="28"/>
                <w:szCs w:val="28"/>
              </w:rPr>
              <w:t>Noteikumu projekts izstrādāts atbilstoši</w:t>
            </w:r>
            <w:r>
              <w:rPr>
                <w:sz w:val="28"/>
                <w:szCs w:val="28"/>
              </w:rPr>
              <w:t xml:space="preserve"> Sporta likuma 6. panta piektās daļas 4. punktam</w:t>
            </w:r>
            <w:r w:rsidRPr="000604BE">
              <w:rPr>
                <w:sz w:val="28"/>
                <w:szCs w:val="28"/>
              </w:rPr>
              <w:t>.</w:t>
            </w:r>
          </w:p>
        </w:tc>
      </w:tr>
      <w:tr w:rsidR="000179D2"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8A61E3" w:rsidRDefault="000179D2" w:rsidP="001A2287">
            <w:pPr>
              <w:pStyle w:val="NoSpacing"/>
              <w:jc w:val="both"/>
              <w:rPr>
                <w:sz w:val="28"/>
                <w:szCs w:val="28"/>
              </w:rPr>
            </w:pPr>
            <w:r w:rsidRPr="007B03DE">
              <w:rPr>
                <w:sz w:val="28"/>
                <w:szCs w:val="28"/>
              </w:rPr>
              <w:t>Pašreizējā situācija un problēmas, kuru risināšanai tiesību akta projekts izstrādāts, tiesiskā regulējuma mērķis un būtība</w:t>
            </w: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ind w:firstLine="720"/>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0179D2" w:rsidRPr="008A61E3" w:rsidRDefault="000179D2" w:rsidP="008A61E3">
            <w:pPr>
              <w:rPr>
                <w:lang w:eastAsia="lv-LV"/>
              </w:rPr>
            </w:pPr>
          </w:p>
        </w:tc>
        <w:tc>
          <w:tcPr>
            <w:tcW w:w="3664" w:type="pct"/>
            <w:tcBorders>
              <w:top w:val="outset" w:sz="6" w:space="0" w:color="414142"/>
              <w:left w:val="outset" w:sz="6" w:space="0" w:color="414142"/>
              <w:bottom w:val="outset" w:sz="6" w:space="0" w:color="414142"/>
            </w:tcBorders>
            <w:shd w:val="clear" w:color="auto" w:fill="FFFFFF"/>
          </w:tcPr>
          <w:p w:rsidR="006977A3" w:rsidRPr="009639A5" w:rsidRDefault="006977A3" w:rsidP="006977A3">
            <w:pPr>
              <w:pStyle w:val="NoSpacing"/>
              <w:jc w:val="both"/>
              <w:rPr>
                <w:sz w:val="28"/>
                <w:szCs w:val="28"/>
              </w:rPr>
            </w:pPr>
            <w:r w:rsidRPr="009639A5">
              <w:rPr>
                <w:sz w:val="28"/>
                <w:szCs w:val="28"/>
              </w:rPr>
              <w:lastRenderedPageBreak/>
              <w:t xml:space="preserve">2005. gada 19. oktobrī tika pieņemta Starptautiskā konvencija pret dopingu sportā (turpmāk – Konvencija), kuras mērķis ir </w:t>
            </w:r>
            <w:r w:rsidRPr="009639A5">
              <w:rPr>
                <w:sz w:val="28"/>
                <w:szCs w:val="28"/>
                <w:shd w:val="clear" w:color="auto" w:fill="FFFFFF"/>
              </w:rPr>
              <w:t>veicināt dopinga nepieļaušanu sportā un cīņu pret to, lai to izskaustu pilnībā</w:t>
            </w:r>
            <w:r w:rsidRPr="009639A5">
              <w:rPr>
                <w:sz w:val="28"/>
                <w:szCs w:val="28"/>
              </w:rPr>
              <w:t xml:space="preserve">. Latvijā Konvencija pieņemta un apstiprināta ar likumu </w:t>
            </w:r>
            <w:r w:rsidR="00821D71">
              <w:rPr>
                <w:sz w:val="28"/>
                <w:szCs w:val="28"/>
              </w:rPr>
              <w:t>"</w:t>
            </w:r>
            <w:r w:rsidRPr="009639A5">
              <w:rPr>
                <w:sz w:val="28"/>
                <w:szCs w:val="28"/>
              </w:rPr>
              <w:t>Par Starptautisko</w:t>
            </w:r>
            <w:r w:rsidR="00821D71">
              <w:rPr>
                <w:sz w:val="28"/>
                <w:szCs w:val="28"/>
              </w:rPr>
              <w:t xml:space="preserve"> konvenciju pret dopingu sportā"</w:t>
            </w:r>
            <w:r w:rsidRPr="009639A5">
              <w:rPr>
                <w:sz w:val="28"/>
                <w:szCs w:val="28"/>
              </w:rPr>
              <w:t xml:space="preserve">.  </w:t>
            </w:r>
          </w:p>
          <w:p w:rsidR="00E455F2" w:rsidRPr="009639A5" w:rsidRDefault="00E455F2" w:rsidP="000179D2">
            <w:pPr>
              <w:pStyle w:val="NoSpacing"/>
              <w:jc w:val="both"/>
              <w:rPr>
                <w:sz w:val="28"/>
                <w:szCs w:val="28"/>
              </w:rPr>
            </w:pPr>
          </w:p>
          <w:p w:rsidR="00FE387A" w:rsidRPr="009639A5" w:rsidRDefault="00EC6ECA" w:rsidP="000179D2">
            <w:pPr>
              <w:pStyle w:val="NoSpacing"/>
              <w:jc w:val="both"/>
              <w:rPr>
                <w:sz w:val="28"/>
                <w:szCs w:val="28"/>
              </w:rPr>
            </w:pPr>
            <w:r w:rsidRPr="009639A5">
              <w:rPr>
                <w:sz w:val="28"/>
                <w:szCs w:val="28"/>
              </w:rPr>
              <w:t xml:space="preserve">Sportā aizliegtās vielas un metodes ir noteiktas </w:t>
            </w:r>
            <w:r w:rsidR="001D3312" w:rsidRPr="009639A5">
              <w:rPr>
                <w:sz w:val="28"/>
                <w:szCs w:val="28"/>
              </w:rPr>
              <w:t>Konvencija</w:t>
            </w:r>
            <w:r w:rsidR="00E455F2" w:rsidRPr="009639A5">
              <w:rPr>
                <w:sz w:val="28"/>
                <w:szCs w:val="28"/>
              </w:rPr>
              <w:t>s</w:t>
            </w:r>
            <w:r w:rsidR="001D3312" w:rsidRPr="009639A5">
              <w:rPr>
                <w:sz w:val="28"/>
                <w:szCs w:val="28"/>
              </w:rPr>
              <w:t xml:space="preserve"> 1. pielikumā – </w:t>
            </w:r>
            <w:r w:rsidR="00821D71">
              <w:rPr>
                <w:sz w:val="28"/>
                <w:szCs w:val="28"/>
              </w:rPr>
              <w:t>Starptautiskajā standartā "</w:t>
            </w:r>
            <w:r w:rsidRPr="009639A5">
              <w:rPr>
                <w:sz w:val="28"/>
                <w:szCs w:val="28"/>
              </w:rPr>
              <w:t>Aizliegtais saraksts</w:t>
            </w:r>
            <w:r w:rsidR="00821D71">
              <w:rPr>
                <w:sz w:val="28"/>
                <w:szCs w:val="28"/>
              </w:rPr>
              <w:t>"</w:t>
            </w:r>
            <w:r w:rsidR="000A3F99" w:rsidRPr="009639A5">
              <w:rPr>
                <w:sz w:val="28"/>
                <w:szCs w:val="28"/>
              </w:rPr>
              <w:t xml:space="preserve"> (turpmāk – aizliegtais saraksts)</w:t>
            </w:r>
            <w:r w:rsidR="00FE387A" w:rsidRPr="009639A5">
              <w:rPr>
                <w:sz w:val="28"/>
                <w:szCs w:val="28"/>
              </w:rPr>
              <w:t xml:space="preserve">. </w:t>
            </w:r>
          </w:p>
          <w:p w:rsidR="00F138A5" w:rsidRDefault="00F138A5" w:rsidP="00FF735F">
            <w:pPr>
              <w:pStyle w:val="NoSpacing"/>
              <w:jc w:val="both"/>
              <w:rPr>
                <w:sz w:val="28"/>
                <w:szCs w:val="28"/>
              </w:rPr>
            </w:pPr>
          </w:p>
          <w:p w:rsidR="00CD23B3" w:rsidRDefault="00FC0D85" w:rsidP="00FF735F">
            <w:pPr>
              <w:pStyle w:val="NoSpacing"/>
              <w:jc w:val="both"/>
              <w:rPr>
                <w:sz w:val="28"/>
                <w:szCs w:val="28"/>
              </w:rPr>
            </w:pPr>
            <w:r>
              <w:rPr>
                <w:sz w:val="28"/>
                <w:szCs w:val="28"/>
              </w:rPr>
              <w:t xml:space="preserve">Atbilstoši Konvencijas 34. pantam </w:t>
            </w:r>
            <w:r w:rsidR="00EC6ECA" w:rsidRPr="001D3312">
              <w:rPr>
                <w:sz w:val="28"/>
                <w:szCs w:val="28"/>
              </w:rPr>
              <w:t xml:space="preserve">Pasaules Antidopinga </w:t>
            </w:r>
            <w:r w:rsidR="00EC6ECA" w:rsidRPr="00FC0D85">
              <w:rPr>
                <w:sz w:val="28"/>
                <w:szCs w:val="28"/>
              </w:rPr>
              <w:t>aģentūra (turpmāk – WADA)</w:t>
            </w:r>
            <w:r w:rsidR="00F138A5" w:rsidRPr="00FC0D85">
              <w:rPr>
                <w:sz w:val="28"/>
                <w:szCs w:val="28"/>
              </w:rPr>
              <w:t>, veicot grozījumus</w:t>
            </w:r>
            <w:r w:rsidR="008015DB">
              <w:rPr>
                <w:sz w:val="28"/>
                <w:szCs w:val="28"/>
              </w:rPr>
              <w:t xml:space="preserve"> </w:t>
            </w:r>
            <w:r>
              <w:rPr>
                <w:sz w:val="28"/>
                <w:szCs w:val="28"/>
              </w:rPr>
              <w:t>aizliegtajā sarakstā</w:t>
            </w:r>
            <w:r w:rsidR="008015DB">
              <w:rPr>
                <w:sz w:val="28"/>
                <w:szCs w:val="28"/>
              </w:rPr>
              <w:t xml:space="preserve">, </w:t>
            </w:r>
            <w:r w:rsidR="00FE387A">
              <w:rPr>
                <w:sz w:val="28"/>
                <w:szCs w:val="28"/>
              </w:rPr>
              <w:t xml:space="preserve">par piedāvātajām izmaiņām </w:t>
            </w:r>
            <w:r w:rsidR="0060470E">
              <w:rPr>
                <w:sz w:val="28"/>
                <w:szCs w:val="28"/>
              </w:rPr>
              <w:t xml:space="preserve">informē </w:t>
            </w:r>
            <w:r w:rsidR="0060470E" w:rsidRPr="0064184D">
              <w:rPr>
                <w:sz w:val="28"/>
                <w:szCs w:val="28"/>
              </w:rPr>
              <w:t>UNESCO Ģenerāldirektor</w:t>
            </w:r>
            <w:r w:rsidR="00EC6ECA" w:rsidRPr="0064184D">
              <w:rPr>
                <w:sz w:val="28"/>
                <w:szCs w:val="28"/>
              </w:rPr>
              <w:t>u, kurš</w:t>
            </w:r>
            <w:r w:rsidR="00EC6ECA" w:rsidRPr="000179D2">
              <w:rPr>
                <w:sz w:val="28"/>
                <w:szCs w:val="28"/>
              </w:rPr>
              <w:t xml:space="preserve"> paziņo par to visām Konvencijas dal</w:t>
            </w:r>
            <w:r w:rsidR="007A569A">
              <w:rPr>
                <w:sz w:val="28"/>
                <w:szCs w:val="28"/>
              </w:rPr>
              <w:t>ībvalstīm, tajā skaitā Latvijai</w:t>
            </w:r>
            <w:r w:rsidR="00EC6ECA" w:rsidRPr="000179D2">
              <w:rPr>
                <w:sz w:val="28"/>
                <w:szCs w:val="28"/>
              </w:rPr>
              <w:t xml:space="preserve">. </w:t>
            </w:r>
            <w:r w:rsidR="00E2585E">
              <w:rPr>
                <w:sz w:val="28"/>
                <w:szCs w:val="28"/>
              </w:rPr>
              <w:t>Saskaņā ar Konvencijas 34. pantu, j</w:t>
            </w:r>
            <w:r w:rsidR="00EC6ECA" w:rsidRPr="000179D2">
              <w:rPr>
                <w:sz w:val="28"/>
                <w:szCs w:val="28"/>
              </w:rPr>
              <w:t xml:space="preserve">a </w:t>
            </w:r>
            <w:r w:rsidR="00E2585E">
              <w:rPr>
                <w:sz w:val="28"/>
                <w:szCs w:val="28"/>
              </w:rPr>
              <w:t xml:space="preserve">45 dienu laikā </w:t>
            </w:r>
            <w:r w:rsidR="00EC6ECA" w:rsidRPr="000179D2">
              <w:rPr>
                <w:sz w:val="28"/>
                <w:szCs w:val="28"/>
              </w:rPr>
              <w:t xml:space="preserve">netiek saņemti iebildumi no dalībvalstīm, tad minētie </w:t>
            </w:r>
            <w:r w:rsidR="00EC6ECA" w:rsidRPr="00865D94">
              <w:rPr>
                <w:sz w:val="28"/>
                <w:szCs w:val="28"/>
              </w:rPr>
              <w:t xml:space="preserve">grozījumi </w:t>
            </w:r>
            <w:r w:rsidR="00E2585E">
              <w:rPr>
                <w:sz w:val="28"/>
                <w:szCs w:val="28"/>
              </w:rPr>
              <w:t>tiek apstiprināti</w:t>
            </w:r>
            <w:r w:rsidR="00EC6ECA" w:rsidRPr="00865D94">
              <w:rPr>
                <w:sz w:val="28"/>
                <w:szCs w:val="28"/>
              </w:rPr>
              <w:t>.</w:t>
            </w:r>
            <w:r w:rsidR="00BD160A" w:rsidRPr="00865D94">
              <w:rPr>
                <w:sz w:val="28"/>
                <w:szCs w:val="28"/>
              </w:rPr>
              <w:t xml:space="preserve"> </w:t>
            </w:r>
          </w:p>
          <w:p w:rsidR="00FC0D85" w:rsidRDefault="00FC0D85" w:rsidP="000179D2">
            <w:pPr>
              <w:pStyle w:val="NoSpacing"/>
              <w:jc w:val="both"/>
              <w:rPr>
                <w:sz w:val="28"/>
                <w:szCs w:val="28"/>
              </w:rPr>
            </w:pPr>
          </w:p>
          <w:p w:rsidR="00C33C2E" w:rsidRPr="009114E6" w:rsidRDefault="00F138A5" w:rsidP="000179D2">
            <w:pPr>
              <w:pStyle w:val="NoSpacing"/>
              <w:jc w:val="both"/>
              <w:rPr>
                <w:sz w:val="28"/>
                <w:szCs w:val="28"/>
              </w:rPr>
            </w:pPr>
            <w:r>
              <w:rPr>
                <w:sz w:val="28"/>
                <w:szCs w:val="28"/>
              </w:rPr>
              <w:t xml:space="preserve">WADA katru gadu veic grozījumus aizliegtajā sarakstā, jo apritē ienāk aizvien jaunas dopinga vielas un metodes. </w:t>
            </w:r>
            <w:r w:rsidR="00BD160A" w:rsidRPr="00821D71">
              <w:rPr>
                <w:sz w:val="28"/>
                <w:szCs w:val="28"/>
              </w:rPr>
              <w:t>201</w:t>
            </w:r>
            <w:r w:rsidR="009114E6">
              <w:rPr>
                <w:sz w:val="28"/>
                <w:szCs w:val="28"/>
              </w:rPr>
              <w:t>6</w:t>
            </w:r>
            <w:r w:rsidR="00BD160A" w:rsidRPr="00821D71">
              <w:rPr>
                <w:sz w:val="28"/>
                <w:szCs w:val="28"/>
              </w:rPr>
              <w:t xml:space="preserve">. gada </w:t>
            </w:r>
            <w:r w:rsidR="00821D71" w:rsidRPr="00821D71">
              <w:rPr>
                <w:sz w:val="28"/>
                <w:szCs w:val="28"/>
              </w:rPr>
              <w:t>14</w:t>
            </w:r>
            <w:r w:rsidR="00BD160A" w:rsidRPr="00821D71">
              <w:rPr>
                <w:sz w:val="28"/>
                <w:szCs w:val="28"/>
              </w:rPr>
              <w:t xml:space="preserve">. </w:t>
            </w:r>
            <w:r w:rsidR="00821D71" w:rsidRPr="00821D71">
              <w:rPr>
                <w:sz w:val="28"/>
                <w:szCs w:val="28"/>
              </w:rPr>
              <w:t>oktobrī</w:t>
            </w:r>
            <w:r w:rsidR="00BD160A" w:rsidRPr="00821D71">
              <w:rPr>
                <w:sz w:val="28"/>
                <w:szCs w:val="28"/>
              </w:rPr>
              <w:t xml:space="preserve"> </w:t>
            </w:r>
            <w:r w:rsidR="00C33C2E" w:rsidRPr="00821D71">
              <w:rPr>
                <w:sz w:val="28"/>
                <w:szCs w:val="28"/>
              </w:rPr>
              <w:t>UNESCO Ģenerāldirektors nosūtīja Konvencijas dalībvalstīm vēstuli Nr. DG/3/1</w:t>
            </w:r>
            <w:r w:rsidR="00821D71" w:rsidRPr="00821D71">
              <w:rPr>
                <w:sz w:val="28"/>
                <w:szCs w:val="28"/>
              </w:rPr>
              <w:t>6</w:t>
            </w:r>
            <w:r w:rsidR="00C33C2E" w:rsidRPr="00821D71">
              <w:rPr>
                <w:sz w:val="28"/>
                <w:szCs w:val="28"/>
              </w:rPr>
              <w:t>/</w:t>
            </w:r>
            <w:r w:rsidR="00821D71" w:rsidRPr="00821D71">
              <w:rPr>
                <w:sz w:val="28"/>
                <w:szCs w:val="28"/>
              </w:rPr>
              <w:t>7453</w:t>
            </w:r>
            <w:r w:rsidR="00C33C2E" w:rsidRPr="00821D71">
              <w:rPr>
                <w:sz w:val="28"/>
                <w:szCs w:val="28"/>
              </w:rPr>
              <w:t>, informējot par</w:t>
            </w:r>
            <w:r w:rsidR="009114E6">
              <w:rPr>
                <w:sz w:val="28"/>
                <w:szCs w:val="28"/>
              </w:rPr>
              <w:t xml:space="preserve"> WADA piedāvātajām izmaiņām 2017</w:t>
            </w:r>
            <w:r w:rsidR="00C33C2E" w:rsidRPr="00821D71">
              <w:rPr>
                <w:sz w:val="28"/>
                <w:szCs w:val="28"/>
              </w:rPr>
              <w:t xml:space="preserve">. gada </w:t>
            </w:r>
            <w:r w:rsidR="00C33C2E" w:rsidRPr="009114E6">
              <w:rPr>
                <w:sz w:val="28"/>
                <w:szCs w:val="28"/>
              </w:rPr>
              <w:t xml:space="preserve">aizliegtajā sarakstā. </w:t>
            </w:r>
          </w:p>
          <w:p w:rsidR="00FF735F" w:rsidRDefault="00C33C2E" w:rsidP="000179D2">
            <w:pPr>
              <w:pStyle w:val="NoSpacing"/>
              <w:jc w:val="both"/>
              <w:rPr>
                <w:sz w:val="28"/>
                <w:szCs w:val="28"/>
              </w:rPr>
            </w:pPr>
            <w:r w:rsidRPr="009114E6">
              <w:rPr>
                <w:sz w:val="28"/>
                <w:szCs w:val="28"/>
              </w:rPr>
              <w:t xml:space="preserve">Savukārt </w:t>
            </w:r>
            <w:r w:rsidR="0064184D" w:rsidRPr="009114E6">
              <w:rPr>
                <w:sz w:val="28"/>
                <w:szCs w:val="28"/>
              </w:rPr>
              <w:t>201</w:t>
            </w:r>
            <w:r w:rsidR="009114E6" w:rsidRPr="009114E6">
              <w:rPr>
                <w:sz w:val="28"/>
                <w:szCs w:val="28"/>
              </w:rPr>
              <w:t>6</w:t>
            </w:r>
            <w:r w:rsidR="0064184D" w:rsidRPr="009114E6">
              <w:rPr>
                <w:sz w:val="28"/>
                <w:szCs w:val="28"/>
              </w:rPr>
              <w:t xml:space="preserve">. gada </w:t>
            </w:r>
            <w:r w:rsidR="009114E6" w:rsidRPr="009114E6">
              <w:rPr>
                <w:sz w:val="28"/>
                <w:szCs w:val="28"/>
              </w:rPr>
              <w:t>28</w:t>
            </w:r>
            <w:r w:rsidR="0064184D" w:rsidRPr="009114E6">
              <w:rPr>
                <w:sz w:val="28"/>
                <w:szCs w:val="28"/>
              </w:rPr>
              <w:t xml:space="preserve">. </w:t>
            </w:r>
            <w:r w:rsidR="009202B5" w:rsidRPr="009114E6">
              <w:rPr>
                <w:sz w:val="28"/>
                <w:szCs w:val="28"/>
              </w:rPr>
              <w:t>novembrī</w:t>
            </w:r>
            <w:r w:rsidR="00865D94" w:rsidRPr="009114E6">
              <w:rPr>
                <w:sz w:val="28"/>
                <w:szCs w:val="28"/>
              </w:rPr>
              <w:t xml:space="preserve"> </w:t>
            </w:r>
            <w:r w:rsidR="00BD160A" w:rsidRPr="009114E6">
              <w:rPr>
                <w:sz w:val="28"/>
                <w:szCs w:val="28"/>
              </w:rPr>
              <w:t>UNESCO Ģenerāl</w:t>
            </w:r>
            <w:r w:rsidR="009B341B" w:rsidRPr="009114E6">
              <w:rPr>
                <w:sz w:val="28"/>
                <w:szCs w:val="28"/>
              </w:rPr>
              <w:t>direktors</w:t>
            </w:r>
            <w:r w:rsidR="00BD160A" w:rsidRPr="009114E6">
              <w:rPr>
                <w:sz w:val="28"/>
                <w:szCs w:val="28"/>
              </w:rPr>
              <w:t xml:space="preserve"> Konvencijas dalībvalstīm nosūtīja vēstuli Nr. </w:t>
            </w:r>
            <w:r w:rsidR="00D978DF" w:rsidRPr="009114E6">
              <w:rPr>
                <w:sz w:val="28"/>
                <w:szCs w:val="28"/>
              </w:rPr>
              <w:t>DG/3/1</w:t>
            </w:r>
            <w:r w:rsidR="009114E6" w:rsidRPr="009114E6">
              <w:rPr>
                <w:sz w:val="28"/>
                <w:szCs w:val="28"/>
              </w:rPr>
              <w:t>6</w:t>
            </w:r>
            <w:r w:rsidR="00D978DF" w:rsidRPr="009114E6">
              <w:rPr>
                <w:sz w:val="28"/>
                <w:szCs w:val="28"/>
              </w:rPr>
              <w:t>/</w:t>
            </w:r>
            <w:r w:rsidR="009114E6" w:rsidRPr="009114E6">
              <w:rPr>
                <w:sz w:val="28"/>
                <w:szCs w:val="28"/>
              </w:rPr>
              <w:t>7036-2</w:t>
            </w:r>
            <w:r w:rsidR="009202B5" w:rsidRPr="009114E6">
              <w:rPr>
                <w:sz w:val="28"/>
                <w:szCs w:val="28"/>
              </w:rPr>
              <w:t>, informējot par 201</w:t>
            </w:r>
            <w:r w:rsidR="009114E6" w:rsidRPr="009114E6">
              <w:rPr>
                <w:sz w:val="28"/>
                <w:szCs w:val="28"/>
              </w:rPr>
              <w:t>7</w:t>
            </w:r>
            <w:r w:rsidR="009202B5" w:rsidRPr="009114E6">
              <w:rPr>
                <w:sz w:val="28"/>
                <w:szCs w:val="28"/>
              </w:rPr>
              <w:t>. gada aizliegtā</w:t>
            </w:r>
            <w:r w:rsidR="00CD23B3" w:rsidRPr="009114E6">
              <w:rPr>
                <w:sz w:val="28"/>
                <w:szCs w:val="28"/>
              </w:rPr>
              <w:t xml:space="preserve"> sarakst</w:t>
            </w:r>
            <w:r w:rsidR="009202B5" w:rsidRPr="009114E6">
              <w:rPr>
                <w:sz w:val="28"/>
                <w:szCs w:val="28"/>
              </w:rPr>
              <w:t>a apstiprināšanu</w:t>
            </w:r>
            <w:r w:rsidR="00CD23B3" w:rsidRPr="009114E6">
              <w:rPr>
                <w:sz w:val="28"/>
                <w:szCs w:val="28"/>
              </w:rPr>
              <w:t>.</w:t>
            </w:r>
            <w:r w:rsidR="00CD23B3">
              <w:rPr>
                <w:sz w:val="28"/>
                <w:szCs w:val="28"/>
              </w:rPr>
              <w:t xml:space="preserve"> </w:t>
            </w:r>
          </w:p>
          <w:p w:rsidR="00FC0D85" w:rsidRDefault="00FC0D85" w:rsidP="001D3312">
            <w:pPr>
              <w:pStyle w:val="NoSpacing"/>
              <w:jc w:val="both"/>
              <w:rPr>
                <w:sz w:val="28"/>
                <w:szCs w:val="28"/>
              </w:rPr>
            </w:pPr>
          </w:p>
          <w:p w:rsidR="001D3312" w:rsidRPr="00F94F04" w:rsidRDefault="001D3312" w:rsidP="001D3312">
            <w:pPr>
              <w:pStyle w:val="NoSpacing"/>
              <w:jc w:val="both"/>
              <w:rPr>
                <w:sz w:val="28"/>
                <w:szCs w:val="28"/>
              </w:rPr>
            </w:pPr>
            <w:r w:rsidRPr="00F94F04">
              <w:rPr>
                <w:sz w:val="28"/>
                <w:szCs w:val="28"/>
              </w:rPr>
              <w:t xml:space="preserve">Ministru kabineta </w:t>
            </w:r>
            <w:r w:rsidR="002C377A" w:rsidRPr="000179D2">
              <w:rPr>
                <w:sz w:val="28"/>
                <w:szCs w:val="28"/>
              </w:rPr>
              <w:t>2011.</w:t>
            </w:r>
            <w:r w:rsidR="00F2778C">
              <w:rPr>
                <w:sz w:val="28"/>
                <w:szCs w:val="28"/>
              </w:rPr>
              <w:t xml:space="preserve"> </w:t>
            </w:r>
            <w:r w:rsidR="002C377A" w:rsidRPr="000179D2">
              <w:rPr>
                <w:sz w:val="28"/>
                <w:szCs w:val="28"/>
              </w:rPr>
              <w:t>gada 19.</w:t>
            </w:r>
            <w:r w:rsidR="00F2778C">
              <w:rPr>
                <w:sz w:val="28"/>
                <w:szCs w:val="28"/>
              </w:rPr>
              <w:t xml:space="preserve"> </w:t>
            </w:r>
            <w:r w:rsidR="00821D71">
              <w:rPr>
                <w:sz w:val="28"/>
                <w:szCs w:val="28"/>
              </w:rPr>
              <w:t>oktobra noteikumu Nr. 820 "Dopinga kontroles kārtība"</w:t>
            </w:r>
            <w:r w:rsidR="002C377A" w:rsidRPr="000179D2">
              <w:rPr>
                <w:sz w:val="28"/>
                <w:szCs w:val="28"/>
              </w:rPr>
              <w:t xml:space="preserve"> (turpmāk – MK noteikumi Nr.</w:t>
            </w:r>
            <w:r w:rsidR="002C377A">
              <w:rPr>
                <w:sz w:val="28"/>
                <w:szCs w:val="28"/>
              </w:rPr>
              <w:t xml:space="preserve"> </w:t>
            </w:r>
            <w:r w:rsidR="002C377A" w:rsidRPr="000179D2">
              <w:rPr>
                <w:sz w:val="28"/>
                <w:szCs w:val="28"/>
              </w:rPr>
              <w:t xml:space="preserve">820) </w:t>
            </w:r>
            <w:r w:rsidRPr="00F94F04">
              <w:rPr>
                <w:sz w:val="28"/>
                <w:szCs w:val="28"/>
              </w:rPr>
              <w:t xml:space="preserve">mērķis ir </w:t>
            </w:r>
            <w:r w:rsidR="00DE35ED">
              <w:rPr>
                <w:sz w:val="28"/>
                <w:szCs w:val="28"/>
              </w:rPr>
              <w:t xml:space="preserve">noteikt dopinga kontroles kārtību un antidopinga pasākumus atbilstoši starptautiskajām prasībām. </w:t>
            </w:r>
          </w:p>
          <w:p w:rsidR="00952F9C" w:rsidRPr="00007F09" w:rsidRDefault="008D0C6C" w:rsidP="009A2526">
            <w:pPr>
              <w:pStyle w:val="NoSpacing"/>
              <w:jc w:val="both"/>
              <w:rPr>
                <w:sz w:val="28"/>
                <w:szCs w:val="28"/>
              </w:rPr>
            </w:pPr>
            <w:r w:rsidRPr="008D0C6C">
              <w:rPr>
                <w:sz w:val="28"/>
                <w:szCs w:val="28"/>
              </w:rPr>
              <w:lastRenderedPageBreak/>
              <w:t>Ņemot</w:t>
            </w:r>
            <w:r>
              <w:rPr>
                <w:sz w:val="28"/>
                <w:szCs w:val="28"/>
              </w:rPr>
              <w:t xml:space="preserve"> vērā, ka</w:t>
            </w:r>
            <w:r w:rsidR="002C377A">
              <w:rPr>
                <w:sz w:val="28"/>
                <w:szCs w:val="28"/>
              </w:rPr>
              <w:t xml:space="preserve"> MK noteikumu Nr. 820</w:t>
            </w:r>
            <w:r w:rsidR="000179D2" w:rsidRPr="000179D2">
              <w:rPr>
                <w:sz w:val="28"/>
                <w:szCs w:val="28"/>
              </w:rPr>
              <w:t xml:space="preserve"> 1. pielikumā ir minētas aizliegtās dopinga vielas </w:t>
            </w:r>
            <w:r w:rsidR="000179D2">
              <w:rPr>
                <w:sz w:val="28"/>
                <w:szCs w:val="28"/>
              </w:rPr>
              <w:t>un dopinga metodes</w:t>
            </w:r>
            <w:r w:rsidR="00FC0D85">
              <w:rPr>
                <w:sz w:val="28"/>
                <w:szCs w:val="28"/>
              </w:rPr>
              <w:t xml:space="preserve">, </w:t>
            </w:r>
            <w:r w:rsidR="000179D2">
              <w:rPr>
                <w:sz w:val="28"/>
                <w:szCs w:val="28"/>
              </w:rPr>
              <w:t>nepieciešam</w:t>
            </w:r>
            <w:r w:rsidR="000179D2" w:rsidRPr="000179D2">
              <w:rPr>
                <w:sz w:val="28"/>
                <w:szCs w:val="28"/>
              </w:rPr>
              <w:t>s aktualizēt šo</w:t>
            </w:r>
            <w:r w:rsidR="00FC0D85">
              <w:rPr>
                <w:sz w:val="28"/>
                <w:szCs w:val="28"/>
              </w:rPr>
              <w:t xml:space="preserve"> </w:t>
            </w:r>
            <w:r w:rsidR="000179D2" w:rsidRPr="000179D2">
              <w:rPr>
                <w:sz w:val="28"/>
                <w:szCs w:val="28"/>
              </w:rPr>
              <w:t>pielikumu</w:t>
            </w:r>
            <w:r w:rsidR="00B35284">
              <w:rPr>
                <w:sz w:val="28"/>
                <w:szCs w:val="28"/>
              </w:rPr>
              <w:t xml:space="preserve"> </w:t>
            </w:r>
            <w:r w:rsidR="000179D2" w:rsidRPr="000179D2">
              <w:rPr>
                <w:sz w:val="28"/>
                <w:szCs w:val="28"/>
              </w:rPr>
              <w:t xml:space="preserve">atbilstoši jaunajām </w:t>
            </w:r>
            <w:r w:rsidR="000179D2" w:rsidRPr="00007F09">
              <w:rPr>
                <w:sz w:val="28"/>
                <w:szCs w:val="28"/>
              </w:rPr>
              <w:t xml:space="preserve">starptautiskajām prasībām. </w:t>
            </w:r>
          </w:p>
          <w:p w:rsidR="00952F9C" w:rsidRPr="00007F09" w:rsidRDefault="00952F9C" w:rsidP="009A2526">
            <w:pPr>
              <w:pStyle w:val="NoSpacing"/>
              <w:jc w:val="both"/>
              <w:rPr>
                <w:sz w:val="28"/>
                <w:szCs w:val="28"/>
              </w:rPr>
            </w:pPr>
          </w:p>
          <w:p w:rsidR="00865D94" w:rsidRPr="00007F09" w:rsidRDefault="00B35284" w:rsidP="009A2526">
            <w:pPr>
              <w:pStyle w:val="NoSpacing"/>
              <w:jc w:val="both"/>
              <w:rPr>
                <w:sz w:val="28"/>
                <w:szCs w:val="28"/>
              </w:rPr>
            </w:pPr>
            <w:r w:rsidRPr="00007F09">
              <w:rPr>
                <w:sz w:val="28"/>
                <w:szCs w:val="28"/>
              </w:rPr>
              <w:t>Būtiskākās i</w:t>
            </w:r>
            <w:r w:rsidR="000179D2" w:rsidRPr="00007F09">
              <w:rPr>
                <w:sz w:val="28"/>
                <w:szCs w:val="28"/>
              </w:rPr>
              <w:t>zmaiņas</w:t>
            </w:r>
            <w:r w:rsidR="00865D94" w:rsidRPr="00007F09">
              <w:rPr>
                <w:sz w:val="28"/>
                <w:szCs w:val="28"/>
              </w:rPr>
              <w:t xml:space="preserve"> aizliegtajā sarakstā</w:t>
            </w:r>
            <w:r w:rsidR="000179D2" w:rsidRPr="00007F09">
              <w:rPr>
                <w:sz w:val="28"/>
                <w:szCs w:val="28"/>
              </w:rPr>
              <w:t>, salīdzinot ar patlaban spēkā esošo, ir šādas</w:t>
            </w:r>
            <w:r w:rsidR="00F94F04" w:rsidRPr="00007F09">
              <w:rPr>
                <w:sz w:val="28"/>
                <w:szCs w:val="28"/>
              </w:rPr>
              <w:t xml:space="preserve">: </w:t>
            </w:r>
          </w:p>
          <w:p w:rsidR="00821D71" w:rsidRPr="00CE126F" w:rsidRDefault="00FF32DC" w:rsidP="00007F09">
            <w:pPr>
              <w:pStyle w:val="NoSpacing"/>
              <w:numPr>
                <w:ilvl w:val="0"/>
                <w:numId w:val="11"/>
              </w:numPr>
              <w:jc w:val="both"/>
              <w:rPr>
                <w:sz w:val="28"/>
                <w:szCs w:val="28"/>
                <w:shd w:val="clear" w:color="auto" w:fill="FFFFFF"/>
              </w:rPr>
            </w:pPr>
            <w:r w:rsidRPr="00CE126F">
              <w:rPr>
                <w:sz w:val="28"/>
                <w:szCs w:val="28"/>
              </w:rPr>
              <w:t>Sadaļā "</w:t>
            </w:r>
            <w:proofErr w:type="spellStart"/>
            <w:r w:rsidRPr="00CE126F">
              <w:rPr>
                <w:sz w:val="28"/>
                <w:szCs w:val="28"/>
              </w:rPr>
              <w:t>Anaboliskie</w:t>
            </w:r>
            <w:proofErr w:type="spellEnd"/>
            <w:r w:rsidRPr="00CE126F">
              <w:rPr>
                <w:sz w:val="28"/>
                <w:szCs w:val="28"/>
              </w:rPr>
              <w:t xml:space="preserve"> līdzekļi" </w:t>
            </w:r>
            <w:r w:rsidR="00821D71" w:rsidRPr="00CE126F">
              <w:rPr>
                <w:sz w:val="28"/>
                <w:szCs w:val="28"/>
              </w:rPr>
              <w:t xml:space="preserve">vielas </w:t>
            </w:r>
            <w:proofErr w:type="spellStart"/>
            <w:r w:rsidR="00821D71" w:rsidRPr="00CE126F">
              <w:rPr>
                <w:i/>
                <w:iCs/>
                <w:sz w:val="28"/>
                <w:szCs w:val="28"/>
                <w:shd w:val="clear" w:color="auto" w:fill="FFFFFF"/>
              </w:rPr>
              <w:t>boldenone</w:t>
            </w:r>
            <w:proofErr w:type="spellEnd"/>
            <w:r w:rsidR="00821D71" w:rsidRPr="00CE126F">
              <w:rPr>
                <w:i/>
                <w:iCs/>
                <w:sz w:val="28"/>
                <w:szCs w:val="28"/>
                <w:shd w:val="clear" w:color="auto" w:fill="FFFFFF"/>
              </w:rPr>
              <w:t xml:space="preserve">, </w:t>
            </w:r>
            <w:proofErr w:type="spellStart"/>
            <w:r w:rsidR="00821D71" w:rsidRPr="00CE126F">
              <w:rPr>
                <w:i/>
                <w:iCs/>
                <w:sz w:val="28"/>
                <w:szCs w:val="28"/>
                <w:shd w:val="clear" w:color="auto" w:fill="FFFFFF"/>
              </w:rPr>
              <w:t>boldione</w:t>
            </w:r>
            <w:proofErr w:type="spellEnd"/>
            <w:r w:rsidR="00821D71" w:rsidRPr="00CE126F">
              <w:rPr>
                <w:i/>
                <w:iCs/>
                <w:sz w:val="28"/>
                <w:szCs w:val="28"/>
                <w:shd w:val="clear" w:color="auto" w:fill="FFFFFF"/>
              </w:rPr>
              <w:t xml:space="preserve">, 19-norandrostenedione </w:t>
            </w:r>
            <w:r w:rsidR="00821D71" w:rsidRPr="00CE126F">
              <w:rPr>
                <w:iCs/>
                <w:sz w:val="28"/>
                <w:szCs w:val="28"/>
                <w:shd w:val="clear" w:color="auto" w:fill="FFFFFF"/>
              </w:rPr>
              <w:t>un</w:t>
            </w:r>
            <w:r w:rsidR="00821D71" w:rsidRPr="00CE126F">
              <w:rPr>
                <w:i/>
                <w:iCs/>
                <w:sz w:val="28"/>
                <w:szCs w:val="28"/>
                <w:shd w:val="clear" w:color="auto" w:fill="FFFFFF"/>
              </w:rPr>
              <w:t xml:space="preserve"> </w:t>
            </w:r>
            <w:proofErr w:type="spellStart"/>
            <w:r w:rsidR="00821D71" w:rsidRPr="00CE126F">
              <w:rPr>
                <w:i/>
                <w:iCs/>
                <w:sz w:val="28"/>
                <w:szCs w:val="28"/>
                <w:shd w:val="clear" w:color="auto" w:fill="FFFFFF"/>
              </w:rPr>
              <w:t>nandrolone</w:t>
            </w:r>
            <w:proofErr w:type="spellEnd"/>
            <w:r w:rsidR="00821D71" w:rsidRPr="00CE126F">
              <w:rPr>
                <w:i/>
                <w:iCs/>
                <w:sz w:val="28"/>
                <w:szCs w:val="28"/>
                <w:shd w:val="clear" w:color="auto" w:fill="FFFFFF"/>
              </w:rPr>
              <w:t xml:space="preserve"> </w:t>
            </w:r>
            <w:r w:rsidR="00821D71" w:rsidRPr="00CE126F">
              <w:rPr>
                <w:iCs/>
                <w:sz w:val="28"/>
                <w:szCs w:val="28"/>
                <w:shd w:val="clear" w:color="auto" w:fill="FFFFFF"/>
              </w:rPr>
              <w:t xml:space="preserve">ir pārceltas no </w:t>
            </w:r>
            <w:r w:rsidR="009F7288" w:rsidRPr="00CE126F">
              <w:rPr>
                <w:iCs/>
                <w:sz w:val="28"/>
                <w:szCs w:val="28"/>
                <w:shd w:val="clear" w:color="auto" w:fill="FFFFFF"/>
              </w:rPr>
              <w:t>sadaļas "eksogēnie</w:t>
            </w:r>
            <w:r w:rsidR="00821D71" w:rsidRPr="00CE126F">
              <w:rPr>
                <w:iCs/>
                <w:sz w:val="28"/>
                <w:szCs w:val="28"/>
                <w:shd w:val="clear" w:color="auto" w:fill="FFFFFF"/>
              </w:rPr>
              <w:t xml:space="preserve"> </w:t>
            </w:r>
            <w:proofErr w:type="spellStart"/>
            <w:r w:rsidR="00821D71" w:rsidRPr="00CE126F">
              <w:rPr>
                <w:iCs/>
                <w:sz w:val="28"/>
                <w:szCs w:val="28"/>
                <w:shd w:val="clear" w:color="auto" w:fill="FFFFFF"/>
              </w:rPr>
              <w:t>a</w:t>
            </w:r>
            <w:r w:rsidR="00821D71" w:rsidRPr="00CE126F">
              <w:rPr>
                <w:sz w:val="28"/>
                <w:szCs w:val="28"/>
                <w:shd w:val="clear" w:color="auto" w:fill="FFFFFF"/>
              </w:rPr>
              <w:t>nabolisk</w:t>
            </w:r>
            <w:r w:rsidR="009F7288" w:rsidRPr="00CE126F">
              <w:rPr>
                <w:sz w:val="28"/>
                <w:szCs w:val="28"/>
                <w:shd w:val="clear" w:color="auto" w:fill="FFFFFF"/>
              </w:rPr>
              <w:t>ie</w:t>
            </w:r>
            <w:proofErr w:type="spellEnd"/>
            <w:r w:rsidR="00821D71" w:rsidRPr="00CE126F">
              <w:rPr>
                <w:sz w:val="28"/>
                <w:szCs w:val="28"/>
                <w:shd w:val="clear" w:color="auto" w:fill="FFFFFF"/>
              </w:rPr>
              <w:t xml:space="preserve"> </w:t>
            </w:r>
            <w:proofErr w:type="spellStart"/>
            <w:r w:rsidR="00821D71" w:rsidRPr="00CE126F">
              <w:rPr>
                <w:sz w:val="28"/>
                <w:szCs w:val="28"/>
                <w:shd w:val="clear" w:color="auto" w:fill="FFFFFF"/>
              </w:rPr>
              <w:t>androgēn</w:t>
            </w:r>
            <w:r w:rsidR="009F7288" w:rsidRPr="00CE126F">
              <w:rPr>
                <w:sz w:val="28"/>
                <w:szCs w:val="28"/>
                <w:shd w:val="clear" w:color="auto" w:fill="FFFFFF"/>
              </w:rPr>
              <w:t>ie</w:t>
            </w:r>
            <w:proofErr w:type="spellEnd"/>
            <w:r w:rsidR="009F7288" w:rsidRPr="00CE126F">
              <w:rPr>
                <w:sz w:val="28"/>
                <w:szCs w:val="28"/>
                <w:shd w:val="clear" w:color="auto" w:fill="FFFFFF"/>
              </w:rPr>
              <w:t xml:space="preserve"> steroīdi"</w:t>
            </w:r>
            <w:r w:rsidR="00707414" w:rsidRPr="00CE126F">
              <w:rPr>
                <w:sz w:val="28"/>
                <w:szCs w:val="28"/>
                <w:shd w:val="clear" w:color="auto" w:fill="FFFFFF"/>
              </w:rPr>
              <w:t xml:space="preserve"> uz </w:t>
            </w:r>
            <w:r w:rsidR="009F7288" w:rsidRPr="00CE126F">
              <w:rPr>
                <w:sz w:val="28"/>
                <w:szCs w:val="28"/>
                <w:shd w:val="clear" w:color="auto" w:fill="FFFFFF"/>
              </w:rPr>
              <w:t>sadaļu "</w:t>
            </w:r>
            <w:proofErr w:type="spellStart"/>
            <w:r w:rsidR="00707414" w:rsidRPr="00CE126F">
              <w:rPr>
                <w:sz w:val="28"/>
                <w:szCs w:val="28"/>
                <w:shd w:val="clear" w:color="auto" w:fill="FFFFFF"/>
              </w:rPr>
              <w:t>endogē</w:t>
            </w:r>
            <w:r w:rsidR="009F7288" w:rsidRPr="00CE126F">
              <w:rPr>
                <w:sz w:val="28"/>
                <w:szCs w:val="28"/>
                <w:shd w:val="clear" w:color="auto" w:fill="FFFFFF"/>
              </w:rPr>
              <w:t>nie</w:t>
            </w:r>
            <w:proofErr w:type="spellEnd"/>
            <w:r w:rsidR="009F7288" w:rsidRPr="00CE126F">
              <w:rPr>
                <w:sz w:val="28"/>
                <w:szCs w:val="28"/>
                <w:shd w:val="clear" w:color="auto" w:fill="FFFFFF"/>
              </w:rPr>
              <w:t xml:space="preserve"> </w:t>
            </w:r>
            <w:proofErr w:type="spellStart"/>
            <w:r w:rsidR="009F7288" w:rsidRPr="00CE126F">
              <w:rPr>
                <w:sz w:val="28"/>
                <w:szCs w:val="28"/>
                <w:shd w:val="clear" w:color="auto" w:fill="FFFFFF"/>
              </w:rPr>
              <w:t>anaboliskie</w:t>
            </w:r>
            <w:proofErr w:type="spellEnd"/>
            <w:r w:rsidR="00821D71" w:rsidRPr="00CE126F">
              <w:rPr>
                <w:sz w:val="28"/>
                <w:szCs w:val="28"/>
                <w:shd w:val="clear" w:color="auto" w:fill="FFFFFF"/>
              </w:rPr>
              <w:t xml:space="preserve"> </w:t>
            </w:r>
            <w:proofErr w:type="spellStart"/>
            <w:r w:rsidR="00821D71" w:rsidRPr="00CE126F">
              <w:rPr>
                <w:sz w:val="28"/>
                <w:szCs w:val="28"/>
                <w:shd w:val="clear" w:color="auto" w:fill="FFFFFF"/>
              </w:rPr>
              <w:t>androgēn</w:t>
            </w:r>
            <w:r w:rsidR="009F7288" w:rsidRPr="00CE126F">
              <w:rPr>
                <w:sz w:val="28"/>
                <w:szCs w:val="28"/>
                <w:shd w:val="clear" w:color="auto" w:fill="FFFFFF"/>
              </w:rPr>
              <w:t>ie</w:t>
            </w:r>
            <w:proofErr w:type="spellEnd"/>
            <w:r w:rsidR="00821D71" w:rsidRPr="00CE126F">
              <w:rPr>
                <w:sz w:val="28"/>
                <w:szCs w:val="28"/>
                <w:shd w:val="clear" w:color="auto" w:fill="FFFFFF"/>
              </w:rPr>
              <w:t xml:space="preserve"> steroīdi</w:t>
            </w:r>
            <w:r w:rsidR="009F7288" w:rsidRPr="00CE126F">
              <w:rPr>
                <w:sz w:val="28"/>
                <w:szCs w:val="28"/>
                <w:shd w:val="clear" w:color="auto" w:fill="FFFFFF"/>
              </w:rPr>
              <w:t>"</w:t>
            </w:r>
            <w:r w:rsidR="00821D71" w:rsidRPr="00CE126F">
              <w:rPr>
                <w:sz w:val="28"/>
                <w:szCs w:val="28"/>
                <w:shd w:val="clear" w:color="auto" w:fill="FFFFFF"/>
              </w:rPr>
              <w:t xml:space="preserve">. Pie </w:t>
            </w:r>
            <w:proofErr w:type="spellStart"/>
            <w:r w:rsidR="00707414" w:rsidRPr="00CE126F">
              <w:rPr>
                <w:sz w:val="28"/>
                <w:szCs w:val="28"/>
                <w:shd w:val="clear" w:color="auto" w:fill="FFFFFF"/>
              </w:rPr>
              <w:t>endogē</w:t>
            </w:r>
            <w:r w:rsidR="00821D71" w:rsidRPr="00CE126F">
              <w:rPr>
                <w:sz w:val="28"/>
                <w:szCs w:val="28"/>
                <w:shd w:val="clear" w:color="auto" w:fill="FFFFFF"/>
              </w:rPr>
              <w:t>najie</w:t>
            </w:r>
            <w:r w:rsidR="004F6CE0" w:rsidRPr="00CE126F">
              <w:rPr>
                <w:sz w:val="28"/>
                <w:szCs w:val="28"/>
                <w:shd w:val="clear" w:color="auto" w:fill="FFFFFF"/>
              </w:rPr>
              <w:t>m</w:t>
            </w:r>
            <w:proofErr w:type="spellEnd"/>
            <w:r w:rsidR="004F6CE0" w:rsidRPr="00CE126F">
              <w:rPr>
                <w:sz w:val="28"/>
                <w:szCs w:val="28"/>
                <w:shd w:val="clear" w:color="auto" w:fill="FFFFFF"/>
              </w:rPr>
              <w:t xml:space="preserve"> </w:t>
            </w:r>
            <w:proofErr w:type="spellStart"/>
            <w:r w:rsidR="004F6CE0" w:rsidRPr="00CE126F">
              <w:rPr>
                <w:sz w:val="28"/>
                <w:szCs w:val="28"/>
                <w:shd w:val="clear" w:color="auto" w:fill="FFFFFF"/>
              </w:rPr>
              <w:t>anaboliskajiem</w:t>
            </w:r>
            <w:proofErr w:type="spellEnd"/>
            <w:r w:rsidR="004F6CE0" w:rsidRPr="00CE126F">
              <w:rPr>
                <w:sz w:val="28"/>
                <w:szCs w:val="28"/>
                <w:shd w:val="clear" w:color="auto" w:fill="FFFFFF"/>
              </w:rPr>
              <w:t xml:space="preserve"> </w:t>
            </w:r>
            <w:proofErr w:type="spellStart"/>
            <w:r w:rsidR="004F6CE0" w:rsidRPr="00CE126F">
              <w:rPr>
                <w:sz w:val="28"/>
                <w:szCs w:val="28"/>
                <w:shd w:val="clear" w:color="auto" w:fill="FFFFFF"/>
              </w:rPr>
              <w:t>androgēnajiem</w:t>
            </w:r>
            <w:proofErr w:type="spellEnd"/>
            <w:r w:rsidR="004F6CE0" w:rsidRPr="00CE126F">
              <w:rPr>
                <w:sz w:val="28"/>
                <w:szCs w:val="28"/>
                <w:shd w:val="clear" w:color="auto" w:fill="FFFFFF"/>
              </w:rPr>
              <w:t xml:space="preserve"> </w:t>
            </w:r>
            <w:r w:rsidR="00821D71" w:rsidRPr="00CE126F">
              <w:rPr>
                <w:sz w:val="28"/>
                <w:szCs w:val="28"/>
                <w:shd w:val="clear" w:color="auto" w:fill="FFFFFF"/>
              </w:rPr>
              <w:t>ste</w:t>
            </w:r>
            <w:r w:rsidR="00707414" w:rsidRPr="00CE126F">
              <w:rPr>
                <w:sz w:val="28"/>
                <w:szCs w:val="28"/>
                <w:shd w:val="clear" w:color="auto" w:fill="FFFFFF"/>
              </w:rPr>
              <w:t>roīdiem pievienota</w:t>
            </w:r>
            <w:r w:rsidR="00821D71" w:rsidRPr="00CE126F">
              <w:rPr>
                <w:sz w:val="28"/>
                <w:szCs w:val="28"/>
                <w:shd w:val="clear" w:color="auto" w:fill="FFFFFF"/>
              </w:rPr>
              <w:t xml:space="preserve"> arī </w:t>
            </w:r>
            <w:r w:rsidR="00707414" w:rsidRPr="00CE126F">
              <w:rPr>
                <w:sz w:val="28"/>
                <w:szCs w:val="28"/>
                <w:shd w:val="clear" w:color="auto" w:fill="FFFFFF"/>
              </w:rPr>
              <w:t>viela</w:t>
            </w:r>
            <w:r w:rsidR="009F7288" w:rsidRPr="00CE126F">
              <w:rPr>
                <w:sz w:val="28"/>
                <w:szCs w:val="28"/>
                <w:shd w:val="clear" w:color="auto" w:fill="FFFFFF"/>
              </w:rPr>
              <w:t>s</w:t>
            </w:r>
            <w:r w:rsidR="00707414" w:rsidRPr="00CE126F">
              <w:rPr>
                <w:sz w:val="28"/>
                <w:szCs w:val="28"/>
                <w:shd w:val="clear" w:color="auto" w:fill="FFFFFF"/>
              </w:rPr>
              <w:t xml:space="preserve"> </w:t>
            </w:r>
            <w:r w:rsidR="00821D71" w:rsidRPr="00CE126F">
              <w:rPr>
                <w:i/>
                <w:sz w:val="28"/>
                <w:szCs w:val="28"/>
                <w:shd w:val="clear" w:color="auto" w:fill="FFFFFF"/>
              </w:rPr>
              <w:t>19-norandrostene</w:t>
            </w:r>
            <w:r w:rsidR="00707414" w:rsidRPr="00CE126F">
              <w:rPr>
                <w:i/>
                <w:sz w:val="28"/>
                <w:szCs w:val="28"/>
                <w:shd w:val="clear" w:color="auto" w:fill="FFFFFF"/>
              </w:rPr>
              <w:t>diol</w:t>
            </w:r>
            <w:r w:rsidR="00393880" w:rsidRPr="00CE126F">
              <w:rPr>
                <w:sz w:val="28"/>
                <w:szCs w:val="28"/>
                <w:shd w:val="clear" w:color="auto" w:fill="FFFFFF"/>
              </w:rPr>
              <w:t xml:space="preserve"> un </w:t>
            </w:r>
            <w:r w:rsidR="00393880" w:rsidRPr="00CE126F">
              <w:rPr>
                <w:i/>
                <w:sz w:val="28"/>
                <w:szCs w:val="28"/>
                <w:shd w:val="clear" w:color="auto" w:fill="FFFFFF"/>
              </w:rPr>
              <w:t>5</w:t>
            </w:r>
            <w:r w:rsidR="009F7288" w:rsidRPr="00CE126F">
              <w:rPr>
                <w:i/>
                <w:sz w:val="28"/>
                <w:szCs w:val="28"/>
                <w:shd w:val="clear" w:color="auto" w:fill="FFFFFF"/>
              </w:rPr>
              <w:t>α</w:t>
            </w:r>
            <w:r w:rsidR="00393880" w:rsidRPr="00CE126F">
              <w:rPr>
                <w:i/>
                <w:sz w:val="28"/>
                <w:szCs w:val="28"/>
                <w:shd w:val="clear" w:color="auto" w:fill="FFFFFF"/>
              </w:rPr>
              <w:t>-androst-2-ene-17-one</w:t>
            </w:r>
            <w:r w:rsidR="00393880" w:rsidRPr="00CE126F">
              <w:rPr>
                <w:sz w:val="28"/>
                <w:szCs w:val="28"/>
                <w:shd w:val="clear" w:color="auto" w:fill="FFFFFF"/>
              </w:rPr>
              <w:t>.</w:t>
            </w:r>
            <w:r w:rsidR="00064670" w:rsidRPr="00CE126F">
              <w:rPr>
                <w:sz w:val="28"/>
                <w:szCs w:val="28"/>
                <w:shd w:val="clear" w:color="auto" w:fill="FFFFFF"/>
              </w:rPr>
              <w:t xml:space="preserve"> </w:t>
            </w:r>
          </w:p>
          <w:p w:rsidR="00821D71" w:rsidRPr="00007F09" w:rsidRDefault="0099746A" w:rsidP="00007F09">
            <w:pPr>
              <w:pStyle w:val="NoSpacing"/>
              <w:numPr>
                <w:ilvl w:val="0"/>
                <w:numId w:val="11"/>
              </w:numPr>
              <w:jc w:val="both"/>
              <w:rPr>
                <w:sz w:val="28"/>
                <w:szCs w:val="28"/>
                <w:shd w:val="clear" w:color="auto" w:fill="FFFFFF"/>
              </w:rPr>
            </w:pPr>
            <w:r w:rsidRPr="00007F09">
              <w:rPr>
                <w:sz w:val="28"/>
                <w:szCs w:val="28"/>
                <w:shd w:val="clear" w:color="auto" w:fill="FFFFFF"/>
              </w:rPr>
              <w:t xml:space="preserve">Sadaļā "Peptīdu hormoni, augšanas faktori, līdzīgas vielas un </w:t>
            </w:r>
            <w:proofErr w:type="spellStart"/>
            <w:r w:rsidRPr="00007F09">
              <w:rPr>
                <w:sz w:val="28"/>
                <w:szCs w:val="28"/>
                <w:shd w:val="clear" w:color="auto" w:fill="FFFFFF"/>
              </w:rPr>
              <w:t>mimētiķi</w:t>
            </w:r>
            <w:proofErr w:type="spellEnd"/>
            <w:r w:rsidRPr="00007F09">
              <w:rPr>
                <w:sz w:val="28"/>
                <w:szCs w:val="28"/>
                <w:shd w:val="clear" w:color="auto" w:fill="FFFFFF"/>
              </w:rPr>
              <w:t xml:space="preserve">" papildināti </w:t>
            </w:r>
            <w:proofErr w:type="spellStart"/>
            <w:r w:rsidRPr="00007F09">
              <w:rPr>
                <w:sz w:val="28"/>
                <w:szCs w:val="28"/>
                <w:shd w:val="clear" w:color="auto" w:fill="FFFFFF"/>
              </w:rPr>
              <w:t>eritropoēzi</w:t>
            </w:r>
            <w:proofErr w:type="spellEnd"/>
            <w:r w:rsidRPr="00007F09">
              <w:rPr>
                <w:sz w:val="28"/>
                <w:szCs w:val="28"/>
                <w:shd w:val="clear" w:color="auto" w:fill="FFFFFF"/>
              </w:rPr>
              <w:t xml:space="preserve"> stimulējošie faktori</w:t>
            </w:r>
            <w:r w:rsidR="004E2532" w:rsidRPr="00007F09">
              <w:rPr>
                <w:sz w:val="28"/>
                <w:szCs w:val="28"/>
                <w:shd w:val="clear" w:color="auto" w:fill="FFFFFF"/>
              </w:rPr>
              <w:t xml:space="preserve"> (pievienoti GATA inhibitori un </w:t>
            </w:r>
            <w:r w:rsidR="00A51DF0" w:rsidRPr="00CC3581">
              <w:rPr>
                <w:sz w:val="28"/>
                <w:szCs w:val="28"/>
              </w:rPr>
              <w:t>transformējošā augšanas faktora-β inhibitori</w:t>
            </w:r>
            <w:r w:rsidR="004E2532" w:rsidRPr="00007F09">
              <w:rPr>
                <w:sz w:val="28"/>
                <w:szCs w:val="28"/>
                <w:shd w:val="clear" w:color="auto" w:fill="FFFFFF"/>
              </w:rPr>
              <w:t>)</w:t>
            </w:r>
            <w:r w:rsidRPr="00007F09">
              <w:rPr>
                <w:sz w:val="28"/>
                <w:szCs w:val="28"/>
                <w:shd w:val="clear" w:color="auto" w:fill="FFFFFF"/>
              </w:rPr>
              <w:t xml:space="preserve">, kā arī </w:t>
            </w:r>
            <w:proofErr w:type="spellStart"/>
            <w:r w:rsidRPr="00007F09">
              <w:rPr>
                <w:sz w:val="28"/>
                <w:szCs w:val="28"/>
                <w:shd w:val="clear" w:color="auto" w:fill="FFFFFF"/>
              </w:rPr>
              <w:t>hipoksiju</w:t>
            </w:r>
            <w:proofErr w:type="spellEnd"/>
            <w:r w:rsidRPr="00007F09">
              <w:rPr>
                <w:sz w:val="28"/>
                <w:szCs w:val="28"/>
                <w:shd w:val="clear" w:color="auto" w:fill="FFFFFF"/>
              </w:rPr>
              <w:t xml:space="preserve"> izraisošā faktora (HIF) stabilizatori</w:t>
            </w:r>
            <w:r w:rsidR="00FF32DC">
              <w:rPr>
                <w:sz w:val="28"/>
                <w:szCs w:val="28"/>
                <w:shd w:val="clear" w:color="auto" w:fill="FFFFFF"/>
              </w:rPr>
              <w:t xml:space="preserve"> (pievienota viela </w:t>
            </w:r>
            <w:proofErr w:type="spellStart"/>
            <w:r w:rsidR="00FF32DC" w:rsidRPr="00CC3581">
              <w:rPr>
                <w:i/>
                <w:sz w:val="28"/>
                <w:szCs w:val="28"/>
              </w:rPr>
              <w:t>molidustat</w:t>
            </w:r>
            <w:proofErr w:type="spellEnd"/>
            <w:r w:rsidR="00FF32DC" w:rsidRPr="00CC3581">
              <w:rPr>
                <w:sz w:val="28"/>
                <w:szCs w:val="28"/>
              </w:rPr>
              <w:t xml:space="preserve"> un </w:t>
            </w:r>
            <w:r w:rsidR="00FF32DC">
              <w:rPr>
                <w:sz w:val="28"/>
                <w:szCs w:val="28"/>
              </w:rPr>
              <w:t xml:space="preserve">precizēts vielas </w:t>
            </w:r>
            <w:r w:rsidR="00FF32DC" w:rsidRPr="00CC3581">
              <w:rPr>
                <w:sz w:val="28"/>
                <w:szCs w:val="28"/>
              </w:rPr>
              <w:t>FG-4592</w:t>
            </w:r>
            <w:r w:rsidR="00FF32DC">
              <w:rPr>
                <w:sz w:val="28"/>
                <w:szCs w:val="28"/>
              </w:rPr>
              <w:t xml:space="preserve"> nosaukums</w:t>
            </w:r>
            <w:r w:rsidR="00FF32DC">
              <w:rPr>
                <w:sz w:val="28"/>
                <w:szCs w:val="28"/>
                <w:shd w:val="clear" w:color="auto" w:fill="FFFFFF"/>
              </w:rPr>
              <w:t>)</w:t>
            </w:r>
            <w:r w:rsidRPr="00007F09">
              <w:rPr>
                <w:sz w:val="28"/>
                <w:szCs w:val="28"/>
                <w:shd w:val="clear" w:color="auto" w:fill="FFFFFF"/>
              </w:rPr>
              <w:t xml:space="preserve">. </w:t>
            </w:r>
          </w:p>
          <w:p w:rsidR="0099746A" w:rsidRPr="00007F09" w:rsidRDefault="0099746A" w:rsidP="00007F09">
            <w:pPr>
              <w:pStyle w:val="NoSpacing"/>
              <w:numPr>
                <w:ilvl w:val="0"/>
                <w:numId w:val="11"/>
              </w:numPr>
              <w:jc w:val="both"/>
              <w:rPr>
                <w:sz w:val="28"/>
                <w:szCs w:val="28"/>
                <w:shd w:val="clear" w:color="auto" w:fill="FFFFFF"/>
              </w:rPr>
            </w:pPr>
            <w:r w:rsidRPr="00007F09">
              <w:rPr>
                <w:sz w:val="28"/>
                <w:szCs w:val="28"/>
                <w:shd w:val="clear" w:color="auto" w:fill="FFFFFF"/>
              </w:rPr>
              <w:t xml:space="preserve">Sadaļā </w:t>
            </w:r>
            <w:r w:rsidR="00FF32DC">
              <w:rPr>
                <w:sz w:val="28"/>
                <w:szCs w:val="28"/>
                <w:shd w:val="clear" w:color="auto" w:fill="FFFFFF"/>
              </w:rPr>
              <w:t>"</w:t>
            </w:r>
            <w:r w:rsidRPr="00007F09">
              <w:rPr>
                <w:sz w:val="28"/>
                <w:szCs w:val="28"/>
                <w:shd w:val="clear" w:color="auto" w:fill="FFFFFF"/>
              </w:rPr>
              <w:t>Beta-2</w:t>
            </w:r>
            <w:r w:rsidR="00FD2554">
              <w:rPr>
                <w:sz w:val="28"/>
                <w:szCs w:val="28"/>
                <w:shd w:val="clear" w:color="auto" w:fill="FFFFFF"/>
              </w:rPr>
              <w:t xml:space="preserve"> </w:t>
            </w:r>
            <w:r w:rsidRPr="00007F09">
              <w:rPr>
                <w:sz w:val="28"/>
                <w:szCs w:val="28"/>
                <w:shd w:val="clear" w:color="auto" w:fill="FFFFFF"/>
              </w:rPr>
              <w:t>agonisti</w:t>
            </w:r>
            <w:r w:rsidR="00FF32DC">
              <w:rPr>
                <w:sz w:val="28"/>
                <w:szCs w:val="28"/>
                <w:shd w:val="clear" w:color="auto" w:fill="FFFFFF"/>
              </w:rPr>
              <w:t>"</w:t>
            </w:r>
            <w:r w:rsidRPr="00007F09">
              <w:rPr>
                <w:sz w:val="28"/>
                <w:szCs w:val="28"/>
                <w:shd w:val="clear" w:color="auto" w:fill="FFFFFF"/>
              </w:rPr>
              <w:t xml:space="preserve"> vienkāršota atsauce uz izomēriem</w:t>
            </w:r>
            <w:r w:rsidR="009F684F" w:rsidRPr="00007F09">
              <w:rPr>
                <w:sz w:val="28"/>
                <w:szCs w:val="28"/>
                <w:shd w:val="clear" w:color="auto" w:fill="FFFFFF"/>
              </w:rPr>
              <w:t xml:space="preserve">, </w:t>
            </w:r>
            <w:r w:rsidR="00FF32DC">
              <w:rPr>
                <w:sz w:val="28"/>
                <w:szCs w:val="28"/>
                <w:shd w:val="clear" w:color="auto" w:fill="FFFFFF"/>
              </w:rPr>
              <w:t xml:space="preserve">kā arī </w:t>
            </w:r>
            <w:r w:rsidR="009F684F" w:rsidRPr="00007F09">
              <w:rPr>
                <w:sz w:val="28"/>
                <w:szCs w:val="28"/>
                <w:shd w:val="clear" w:color="auto" w:fill="FFFFFF"/>
              </w:rPr>
              <w:t>pie</w:t>
            </w:r>
            <w:r w:rsidR="00FF32DC">
              <w:rPr>
                <w:sz w:val="28"/>
                <w:szCs w:val="28"/>
                <w:shd w:val="clear" w:color="auto" w:fill="FFFFFF"/>
              </w:rPr>
              <w:t>vienoti beta-2 agonistu piemēri. Vienlaikus arī</w:t>
            </w:r>
            <w:r w:rsidR="009F684F" w:rsidRPr="00007F09">
              <w:rPr>
                <w:sz w:val="28"/>
                <w:szCs w:val="28"/>
                <w:shd w:val="clear" w:color="auto" w:fill="FFFFFF"/>
              </w:rPr>
              <w:t xml:space="preserve"> precizēti salbutamola dozēšanas parametri, pievienota salmeterola maksimālā deva. </w:t>
            </w:r>
          </w:p>
          <w:p w:rsidR="009F684F" w:rsidRPr="00007F09" w:rsidRDefault="009F684F" w:rsidP="00007F09">
            <w:pPr>
              <w:pStyle w:val="NoSpacing"/>
              <w:numPr>
                <w:ilvl w:val="0"/>
                <w:numId w:val="11"/>
              </w:numPr>
              <w:jc w:val="both"/>
              <w:rPr>
                <w:sz w:val="28"/>
                <w:szCs w:val="28"/>
                <w:shd w:val="clear" w:color="auto" w:fill="FFFFFF"/>
              </w:rPr>
            </w:pPr>
            <w:r w:rsidRPr="00007F09">
              <w:rPr>
                <w:sz w:val="28"/>
                <w:szCs w:val="28"/>
                <w:shd w:val="clear" w:color="auto" w:fill="FFFFFF"/>
              </w:rPr>
              <w:t xml:space="preserve">Sadaļā </w:t>
            </w:r>
            <w:r w:rsidR="00FF32DC">
              <w:rPr>
                <w:sz w:val="28"/>
                <w:szCs w:val="28"/>
                <w:shd w:val="clear" w:color="auto" w:fill="FFFFFF"/>
              </w:rPr>
              <w:t>"</w:t>
            </w:r>
            <w:r w:rsidRPr="00007F09">
              <w:rPr>
                <w:sz w:val="28"/>
                <w:szCs w:val="28"/>
                <w:shd w:val="clear" w:color="auto" w:fill="FFFFFF"/>
              </w:rPr>
              <w:t>Hormoni un vielmaiņas modulatori</w:t>
            </w:r>
            <w:r w:rsidR="00FF32DC">
              <w:rPr>
                <w:sz w:val="28"/>
                <w:szCs w:val="28"/>
                <w:shd w:val="clear" w:color="auto" w:fill="FFFFFF"/>
              </w:rPr>
              <w:t>"</w:t>
            </w:r>
            <w:r w:rsidRPr="00007F09">
              <w:rPr>
                <w:sz w:val="28"/>
                <w:szCs w:val="28"/>
                <w:shd w:val="clear" w:color="auto" w:fill="FFFFFF"/>
              </w:rPr>
              <w:t xml:space="preserve"> </w:t>
            </w:r>
            <w:r w:rsidR="004E2532" w:rsidRPr="00007F09">
              <w:rPr>
                <w:sz w:val="28"/>
                <w:szCs w:val="28"/>
                <w:shd w:val="clear" w:color="auto" w:fill="FFFFFF"/>
              </w:rPr>
              <w:t>papildināti</w:t>
            </w:r>
            <w:r w:rsidRPr="00007F09">
              <w:rPr>
                <w:sz w:val="28"/>
                <w:szCs w:val="28"/>
                <w:shd w:val="clear" w:color="auto" w:fill="FFFFFF"/>
              </w:rPr>
              <w:t xml:space="preserve"> </w:t>
            </w:r>
            <w:proofErr w:type="spellStart"/>
            <w:r w:rsidRPr="00007F09">
              <w:rPr>
                <w:sz w:val="28"/>
                <w:szCs w:val="28"/>
                <w:shd w:val="clear" w:color="auto" w:fill="FFFFFF"/>
              </w:rPr>
              <w:t>aromatāzes</w:t>
            </w:r>
            <w:proofErr w:type="spellEnd"/>
            <w:r w:rsidRPr="00007F09">
              <w:rPr>
                <w:sz w:val="28"/>
                <w:szCs w:val="28"/>
                <w:shd w:val="clear" w:color="auto" w:fill="FFFFFF"/>
              </w:rPr>
              <w:t xml:space="preserve"> inhibitor</w:t>
            </w:r>
            <w:r w:rsidR="00FF32DC">
              <w:rPr>
                <w:sz w:val="28"/>
                <w:szCs w:val="28"/>
                <w:shd w:val="clear" w:color="auto" w:fill="FFFFFF"/>
              </w:rPr>
              <w:t xml:space="preserve">i (pievienota viela </w:t>
            </w:r>
            <w:r w:rsidR="00FF32DC" w:rsidRPr="00CC3581">
              <w:rPr>
                <w:i/>
                <w:sz w:val="28"/>
                <w:szCs w:val="28"/>
              </w:rPr>
              <w:t>androsta-3,5-diene-7,17-doine</w:t>
            </w:r>
            <w:r w:rsidR="00FF32DC" w:rsidRPr="00CC3581">
              <w:rPr>
                <w:sz w:val="28"/>
                <w:szCs w:val="28"/>
              </w:rPr>
              <w:t xml:space="preserve"> (</w:t>
            </w:r>
            <w:proofErr w:type="spellStart"/>
            <w:r w:rsidR="00FF32DC" w:rsidRPr="00CC3581">
              <w:rPr>
                <w:i/>
                <w:sz w:val="28"/>
                <w:szCs w:val="28"/>
              </w:rPr>
              <w:t>arimistane</w:t>
            </w:r>
            <w:proofErr w:type="spellEnd"/>
            <w:r w:rsidR="00FF32DC" w:rsidRPr="00CC3581">
              <w:rPr>
                <w:sz w:val="28"/>
                <w:szCs w:val="28"/>
              </w:rPr>
              <w:t>)</w:t>
            </w:r>
            <w:r w:rsidR="004E2532" w:rsidRPr="00007F09">
              <w:rPr>
                <w:sz w:val="28"/>
                <w:szCs w:val="28"/>
                <w:shd w:val="clear" w:color="auto" w:fill="FFFFFF"/>
              </w:rPr>
              <w:t xml:space="preserve">). </w:t>
            </w:r>
          </w:p>
          <w:p w:rsidR="00FF32DC" w:rsidRPr="00FF32DC" w:rsidRDefault="00F00F7F" w:rsidP="00007F09">
            <w:pPr>
              <w:pStyle w:val="NoSpacing"/>
              <w:numPr>
                <w:ilvl w:val="0"/>
                <w:numId w:val="11"/>
              </w:numPr>
              <w:jc w:val="both"/>
              <w:rPr>
                <w:sz w:val="28"/>
                <w:szCs w:val="28"/>
              </w:rPr>
            </w:pPr>
            <w:r w:rsidRPr="00007F09">
              <w:rPr>
                <w:sz w:val="28"/>
                <w:szCs w:val="28"/>
                <w:shd w:val="clear" w:color="auto" w:fill="FFFFFF"/>
              </w:rPr>
              <w:t>Sada</w:t>
            </w:r>
            <w:r w:rsidR="00FF32DC">
              <w:rPr>
                <w:sz w:val="28"/>
                <w:szCs w:val="28"/>
                <w:shd w:val="clear" w:color="auto" w:fill="FFFFFF"/>
              </w:rPr>
              <w:t xml:space="preserve">ļā "Stimulatori" pievienota viela </w:t>
            </w:r>
            <w:r w:rsidR="009077FC" w:rsidRPr="00007F09">
              <w:rPr>
                <w:sz w:val="28"/>
                <w:szCs w:val="28"/>
                <w:shd w:val="clear" w:color="auto" w:fill="FFFFFF"/>
              </w:rPr>
              <w:t xml:space="preserve"> </w:t>
            </w:r>
            <w:proofErr w:type="spellStart"/>
            <w:r w:rsidR="00FF32DC" w:rsidRPr="00CC3581">
              <w:rPr>
                <w:i/>
                <w:sz w:val="28"/>
                <w:szCs w:val="28"/>
              </w:rPr>
              <w:t>lisdexamfetamine</w:t>
            </w:r>
            <w:proofErr w:type="spellEnd"/>
            <w:r w:rsidR="00CE126F">
              <w:rPr>
                <w:sz w:val="28"/>
                <w:szCs w:val="28"/>
              </w:rPr>
              <w:t xml:space="preserve">, kā arī precizēts vielas </w:t>
            </w:r>
            <w:proofErr w:type="spellStart"/>
            <w:r w:rsidR="00CE126F" w:rsidRPr="00CC3581">
              <w:rPr>
                <w:i/>
                <w:iCs/>
                <w:sz w:val="28"/>
                <w:szCs w:val="28"/>
                <w:shd w:val="clear" w:color="auto" w:fill="FFFFFF"/>
              </w:rPr>
              <w:t>methylhexaneamine</w:t>
            </w:r>
            <w:proofErr w:type="spellEnd"/>
            <w:r w:rsidR="00CE126F">
              <w:rPr>
                <w:i/>
                <w:iCs/>
                <w:sz w:val="28"/>
                <w:szCs w:val="28"/>
                <w:shd w:val="clear" w:color="auto" w:fill="FFFFFF"/>
              </w:rPr>
              <w:t xml:space="preserve"> </w:t>
            </w:r>
            <w:r w:rsidR="00CE126F">
              <w:rPr>
                <w:iCs/>
                <w:sz w:val="28"/>
                <w:szCs w:val="28"/>
                <w:shd w:val="clear" w:color="auto" w:fill="FFFFFF"/>
              </w:rPr>
              <w:t>nosaukums</w:t>
            </w:r>
            <w:r w:rsidR="00FF32DC">
              <w:rPr>
                <w:sz w:val="28"/>
                <w:szCs w:val="28"/>
                <w:shd w:val="clear" w:color="auto" w:fill="FFFFFF"/>
              </w:rPr>
              <w:t xml:space="preserve">. </w:t>
            </w:r>
          </w:p>
          <w:p w:rsidR="00F00F7F" w:rsidRPr="00007F09" w:rsidRDefault="00FF32DC" w:rsidP="00007F09">
            <w:pPr>
              <w:pStyle w:val="NoSpacing"/>
              <w:numPr>
                <w:ilvl w:val="0"/>
                <w:numId w:val="11"/>
              </w:numPr>
              <w:jc w:val="both"/>
              <w:rPr>
                <w:sz w:val="28"/>
                <w:szCs w:val="28"/>
              </w:rPr>
            </w:pPr>
            <w:r>
              <w:rPr>
                <w:sz w:val="28"/>
                <w:szCs w:val="28"/>
                <w:shd w:val="clear" w:color="auto" w:fill="FFFFFF"/>
              </w:rPr>
              <w:t xml:space="preserve">Sadaļā "Narkotikas" pievienota viela </w:t>
            </w:r>
            <w:proofErr w:type="spellStart"/>
            <w:r w:rsidRPr="00CC3581">
              <w:rPr>
                <w:i/>
                <w:sz w:val="28"/>
                <w:szCs w:val="28"/>
              </w:rPr>
              <w:t>nicomorphine</w:t>
            </w:r>
            <w:proofErr w:type="spellEnd"/>
            <w:r w:rsidR="008C1FAB" w:rsidRPr="00007F09">
              <w:rPr>
                <w:sz w:val="28"/>
                <w:szCs w:val="28"/>
                <w:shd w:val="clear" w:color="auto" w:fill="FFFFFF"/>
              </w:rPr>
              <w:t xml:space="preserve">. </w:t>
            </w:r>
          </w:p>
          <w:p w:rsidR="00821D71" w:rsidRPr="00007F09" w:rsidRDefault="00821D71" w:rsidP="00264044">
            <w:pPr>
              <w:pStyle w:val="NoSpacing"/>
              <w:jc w:val="both"/>
              <w:rPr>
                <w:sz w:val="28"/>
                <w:szCs w:val="28"/>
              </w:rPr>
            </w:pPr>
          </w:p>
          <w:p w:rsidR="00500D4F" w:rsidRPr="00B35284" w:rsidRDefault="004F6CE0" w:rsidP="00007F09">
            <w:pPr>
              <w:pStyle w:val="NoSpacing"/>
              <w:jc w:val="both"/>
              <w:rPr>
                <w:color w:val="535353"/>
                <w:sz w:val="28"/>
                <w:szCs w:val="28"/>
                <w:shd w:val="clear" w:color="auto" w:fill="FFFFFF"/>
              </w:rPr>
            </w:pPr>
            <w:r w:rsidRPr="00007F09">
              <w:rPr>
                <w:sz w:val="28"/>
                <w:szCs w:val="28"/>
              </w:rPr>
              <w:t>Vienlaikus tiek aktualizēts arī MK noteikumu Nr. 820 2. pielikums "Terapeitiskās lietošanas izņēmumu (TUE) pieteikuma anketa"</w:t>
            </w:r>
            <w:r w:rsidR="00007F09" w:rsidRPr="00007F09">
              <w:rPr>
                <w:sz w:val="28"/>
                <w:szCs w:val="28"/>
              </w:rPr>
              <w:t xml:space="preserve"> atbilstoši</w:t>
            </w:r>
            <w:r w:rsidR="00007F09">
              <w:rPr>
                <w:sz w:val="28"/>
                <w:szCs w:val="28"/>
              </w:rPr>
              <w:t xml:space="preserve"> izmaiņām, kas stājās spēkā 2016. gada 14. martā (saskaņā ar </w:t>
            </w:r>
            <w:r w:rsidR="00007F09" w:rsidRPr="009114E6">
              <w:rPr>
                <w:sz w:val="28"/>
                <w:szCs w:val="28"/>
              </w:rPr>
              <w:t>UNESCO Ģenerāl</w:t>
            </w:r>
            <w:r w:rsidR="00007F09">
              <w:rPr>
                <w:sz w:val="28"/>
                <w:szCs w:val="28"/>
              </w:rPr>
              <w:t xml:space="preserve">direktora 2016. gada 29. janvāra vēstuli Nr. DG/3/16/1034). Terapeitiskās lietošanas atļaujas pieteikuma anketa tiek papildināta ar informāciju par WADA vadlīnijām, kas paredzētas ārstiem TUE pieteikuma sagatavošanai. </w:t>
            </w:r>
            <w:r w:rsidR="00500D4F" w:rsidRPr="00D414B9">
              <w:rPr>
                <w:b/>
                <w:sz w:val="28"/>
                <w:szCs w:val="28"/>
              </w:rPr>
              <w:t xml:space="preserve"> </w:t>
            </w:r>
          </w:p>
        </w:tc>
      </w:tr>
      <w:tr w:rsidR="000179D2"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lastRenderedPageBreak/>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Projekta izstrādē iesaistītās institūcijas</w:t>
            </w:r>
          </w:p>
        </w:tc>
        <w:tc>
          <w:tcPr>
            <w:tcW w:w="3664" w:type="pct"/>
            <w:tcBorders>
              <w:top w:val="outset" w:sz="6" w:space="0" w:color="414142"/>
              <w:left w:val="outset" w:sz="6" w:space="0" w:color="414142"/>
              <w:bottom w:val="outset" w:sz="6" w:space="0" w:color="414142"/>
            </w:tcBorders>
            <w:shd w:val="clear" w:color="auto" w:fill="FFFFFF"/>
          </w:tcPr>
          <w:p w:rsidR="000179D2" w:rsidRPr="007B03DE" w:rsidRDefault="000179D2" w:rsidP="001A2287">
            <w:pPr>
              <w:pStyle w:val="NoSpacing"/>
              <w:jc w:val="both"/>
              <w:rPr>
                <w:sz w:val="28"/>
                <w:szCs w:val="28"/>
              </w:rPr>
            </w:pPr>
            <w:r w:rsidRPr="000604BE">
              <w:rPr>
                <w:sz w:val="28"/>
                <w:szCs w:val="28"/>
              </w:rPr>
              <w:t>Veselības ministrija, Valsts sporta medicīnas centrs.</w:t>
            </w:r>
          </w:p>
        </w:tc>
      </w:tr>
      <w:tr w:rsidR="000179D2" w:rsidRPr="007B03DE" w:rsidTr="0038172A">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4.</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0179D2" w:rsidRPr="007B03DE" w:rsidRDefault="000179D2" w:rsidP="00E11845">
            <w:pPr>
              <w:pStyle w:val="NoSpacing"/>
              <w:jc w:val="both"/>
              <w:rPr>
                <w:sz w:val="28"/>
                <w:szCs w:val="28"/>
              </w:rPr>
            </w:pPr>
            <w:r>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952"/>
        <w:gridCol w:w="5650"/>
      </w:tblGrid>
      <w:tr w:rsidR="00A95855" w:rsidRPr="007B03DE"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II. Tiesību akta projekta ietekme uz sabiedrību, tautsaimniecības attīstību un administratīvo slogu</w:t>
            </w:r>
          </w:p>
        </w:tc>
      </w:tr>
      <w:tr w:rsidR="00A95855" w:rsidRPr="007B03DE" w:rsidTr="00D21D4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Sabiedrības </w:t>
            </w:r>
            <w:proofErr w:type="spellStart"/>
            <w:r w:rsidRPr="007B03DE">
              <w:rPr>
                <w:sz w:val="28"/>
                <w:szCs w:val="28"/>
              </w:rPr>
              <w:t>mērķgrupas</w:t>
            </w:r>
            <w:proofErr w:type="spellEnd"/>
            <w:r w:rsidRPr="007B03DE">
              <w:rPr>
                <w:sz w:val="28"/>
                <w:szCs w:val="28"/>
              </w:rPr>
              <w:t>, kuras tiesiskais regulējums ietekmē vai varētu ietekmēt</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0179D2" w:rsidP="00E11845">
            <w:pPr>
              <w:pStyle w:val="NoSpacing"/>
              <w:jc w:val="both"/>
            </w:pPr>
            <w:r w:rsidRPr="000604BE">
              <w:rPr>
                <w:sz w:val="28"/>
                <w:szCs w:val="28"/>
              </w:rPr>
              <w:t>Sporta ārsti, sportisti un sporta darbinieki.</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Tiesiskā regulējuma ietekme uz tautsaimniecību un administratīvo slogu</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DE35ED" w:rsidP="00DE35ED">
            <w:pPr>
              <w:pStyle w:val="NoSpacing"/>
              <w:jc w:val="both"/>
              <w:rPr>
                <w:sz w:val="28"/>
                <w:szCs w:val="28"/>
              </w:rPr>
            </w:pPr>
            <w:r>
              <w:rPr>
                <w:sz w:val="28"/>
                <w:szCs w:val="28"/>
              </w:rPr>
              <w:t>Nav</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Administratīvo izmaksu monetārs novērtējums</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D21D4A">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636"/>
      </w:tblGrid>
      <w:tr w:rsidR="00A95855" w:rsidRPr="007B03DE" w:rsidTr="001A2287">
        <w:tc>
          <w:tcPr>
            <w:tcW w:w="5000" w:type="pct"/>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 Tiesību akta projekta atbilstība Latvijas Republikas starptautiskajām saistībām</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A77AE3" w:rsidRPr="009639A5" w:rsidRDefault="000179D2" w:rsidP="00B426B9">
            <w:pPr>
              <w:pStyle w:val="NoSpacing"/>
              <w:jc w:val="both"/>
              <w:rPr>
                <w:sz w:val="28"/>
                <w:szCs w:val="28"/>
              </w:rPr>
            </w:pPr>
            <w:r w:rsidRPr="009639A5">
              <w:rPr>
                <w:sz w:val="28"/>
                <w:szCs w:val="28"/>
              </w:rPr>
              <w:t>Noteikumu projektā ietverto tiesību normu izpilde notiek saskaņā ar starptautiskajām saistībām, kas izriet no</w:t>
            </w:r>
            <w:r w:rsidR="00A77AE3" w:rsidRPr="009639A5">
              <w:rPr>
                <w:sz w:val="28"/>
                <w:szCs w:val="28"/>
              </w:rPr>
              <w:t>:</w:t>
            </w:r>
            <w:r w:rsidR="00E505EA" w:rsidRPr="009639A5">
              <w:rPr>
                <w:sz w:val="28"/>
                <w:szCs w:val="28"/>
              </w:rPr>
              <w:t xml:space="preserve"> </w:t>
            </w:r>
          </w:p>
          <w:p w:rsidR="00A95855" w:rsidRPr="009639A5" w:rsidRDefault="00A77AE3" w:rsidP="00B426B9">
            <w:pPr>
              <w:pStyle w:val="NoSpacing"/>
              <w:jc w:val="both"/>
              <w:rPr>
                <w:sz w:val="28"/>
                <w:szCs w:val="28"/>
              </w:rPr>
            </w:pPr>
            <w:r w:rsidRPr="009639A5">
              <w:rPr>
                <w:sz w:val="28"/>
                <w:szCs w:val="28"/>
              </w:rPr>
              <w:t xml:space="preserve">1. </w:t>
            </w:r>
            <w:r w:rsidR="00B426B9" w:rsidRPr="009639A5">
              <w:rPr>
                <w:sz w:val="28"/>
                <w:szCs w:val="28"/>
              </w:rPr>
              <w:t>2005. gada 19. oktobra Starptautiskās konvencijas pret dopingu sportā</w:t>
            </w:r>
            <w:r w:rsidRPr="009639A5">
              <w:rPr>
                <w:sz w:val="28"/>
                <w:szCs w:val="28"/>
              </w:rPr>
              <w:t>;</w:t>
            </w:r>
          </w:p>
          <w:p w:rsidR="00A77AE3" w:rsidRPr="009639A5" w:rsidRDefault="00A77AE3" w:rsidP="00A77AE3">
            <w:pPr>
              <w:pStyle w:val="NoSpacing"/>
              <w:jc w:val="both"/>
              <w:rPr>
                <w:sz w:val="28"/>
                <w:szCs w:val="28"/>
              </w:rPr>
            </w:pPr>
            <w:r w:rsidRPr="009639A5">
              <w:rPr>
                <w:sz w:val="28"/>
                <w:szCs w:val="28"/>
              </w:rPr>
              <w:t>2. Eiropas Padomes 1989. gada 16. novembra Antidopinga konvencijas Nr. 135.</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A77AE3" w:rsidRPr="009639A5" w:rsidRDefault="00A77AE3" w:rsidP="00CE126F">
            <w:pPr>
              <w:pStyle w:val="NoSpacing"/>
              <w:jc w:val="both"/>
              <w:rPr>
                <w:sz w:val="28"/>
                <w:szCs w:val="28"/>
              </w:rPr>
            </w:pPr>
            <w:r w:rsidRPr="0066669D">
              <w:rPr>
                <w:sz w:val="28"/>
                <w:szCs w:val="28"/>
              </w:rPr>
              <w:t xml:space="preserve">Eiropas Padomes 1989. gada 16. novembra Antidopinga konvencijas Nr. 135 pielikums atbilst 2005. gada 19. oktobra Starptautiskās konvencijas pret dopingu sportā 1. pielikumam, </w:t>
            </w:r>
            <w:r w:rsidR="000B50F4" w:rsidRPr="0066669D">
              <w:rPr>
                <w:sz w:val="28"/>
                <w:szCs w:val="28"/>
              </w:rPr>
              <w:t>kurā noteiktas</w:t>
            </w:r>
            <w:r w:rsidRPr="0066669D">
              <w:rPr>
                <w:sz w:val="28"/>
                <w:szCs w:val="28"/>
              </w:rPr>
              <w:t xml:space="preserve"> aizliegtās dopinga vielas un metodes. Saskaņā ar Eiropas Padomes 1989. gada 16. novembra Antidopinga konvencijas Nr. 135 10. un 11. pantu</w:t>
            </w:r>
            <w:r w:rsidR="00D414B9" w:rsidRPr="0066669D">
              <w:rPr>
                <w:sz w:val="28"/>
                <w:szCs w:val="28"/>
              </w:rPr>
              <w:t>,</w:t>
            </w:r>
            <w:r w:rsidRPr="0066669D">
              <w:rPr>
                <w:sz w:val="28"/>
                <w:szCs w:val="28"/>
              </w:rPr>
              <w:t xml:space="preserve"> grozījumus minētās konvencijas pielikumā pieņem </w:t>
            </w:r>
            <w:r w:rsidRPr="0066669D">
              <w:rPr>
                <w:sz w:val="28"/>
                <w:szCs w:val="28"/>
              </w:rPr>
              <w:lastRenderedPageBreak/>
              <w:t>Kontroles grupa, kas 201</w:t>
            </w:r>
            <w:r w:rsidR="00CE126F">
              <w:rPr>
                <w:sz w:val="28"/>
                <w:szCs w:val="28"/>
              </w:rPr>
              <w:t>7</w:t>
            </w:r>
            <w:r w:rsidR="00C909F3">
              <w:rPr>
                <w:sz w:val="28"/>
                <w:szCs w:val="28"/>
              </w:rPr>
              <w:t>. gada a</w:t>
            </w:r>
            <w:r w:rsidRPr="0066669D">
              <w:rPr>
                <w:sz w:val="28"/>
                <w:szCs w:val="28"/>
              </w:rPr>
              <w:t>izliegto vielu sarakst</w:t>
            </w:r>
            <w:r w:rsidR="0097715E" w:rsidRPr="0066669D">
              <w:rPr>
                <w:sz w:val="28"/>
                <w:szCs w:val="28"/>
              </w:rPr>
              <w:t>u</w:t>
            </w:r>
            <w:r w:rsidRPr="0066669D">
              <w:rPr>
                <w:sz w:val="28"/>
                <w:szCs w:val="28"/>
              </w:rPr>
              <w:t xml:space="preserve"> pieņēma 201</w:t>
            </w:r>
            <w:r w:rsidR="00CE126F">
              <w:rPr>
                <w:sz w:val="28"/>
                <w:szCs w:val="28"/>
              </w:rPr>
              <w:t>6</w:t>
            </w:r>
            <w:r w:rsidRPr="0066669D">
              <w:rPr>
                <w:sz w:val="28"/>
                <w:szCs w:val="28"/>
              </w:rPr>
              <w:t xml:space="preserve">. gada </w:t>
            </w:r>
            <w:r w:rsidR="00CE126F">
              <w:rPr>
                <w:sz w:val="28"/>
                <w:szCs w:val="28"/>
              </w:rPr>
              <w:t>7</w:t>
            </w:r>
            <w:r w:rsidRPr="0066669D">
              <w:rPr>
                <w:sz w:val="28"/>
                <w:szCs w:val="28"/>
              </w:rPr>
              <w:t xml:space="preserve">. </w:t>
            </w:r>
            <w:r w:rsidR="00CE126F">
              <w:rPr>
                <w:sz w:val="28"/>
                <w:szCs w:val="28"/>
              </w:rPr>
              <w:t>novembrī</w:t>
            </w:r>
            <w:r w:rsidRPr="0066669D">
              <w:rPr>
                <w:sz w:val="28"/>
                <w:szCs w:val="28"/>
              </w:rPr>
              <w:t xml:space="preserve"> </w:t>
            </w:r>
            <w:r w:rsidR="00CE126F">
              <w:rPr>
                <w:sz w:val="28"/>
                <w:szCs w:val="28"/>
              </w:rPr>
              <w:t>Kijevā</w:t>
            </w:r>
            <w:r w:rsidR="00CE126F">
              <w:rPr>
                <w:rStyle w:val="FootnoteReference"/>
                <w:sz w:val="28"/>
                <w:szCs w:val="28"/>
              </w:rPr>
              <w:footnoteReference w:id="1"/>
            </w:r>
            <w:r w:rsidRPr="0066669D">
              <w:rPr>
                <w:sz w:val="28"/>
                <w:szCs w:val="28"/>
              </w:rPr>
              <w:t>.</w:t>
            </w:r>
            <w:r w:rsidRPr="009639A5">
              <w:rPr>
                <w:sz w:val="28"/>
                <w:szCs w:val="28"/>
              </w:rPr>
              <w:t xml:space="preserve"> </w:t>
            </w:r>
          </w:p>
        </w:tc>
      </w:tr>
    </w:tbl>
    <w:p w:rsidR="00A95855" w:rsidRPr="007B03DE" w:rsidRDefault="00A95855" w:rsidP="00A95855">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374"/>
        <w:gridCol w:w="285"/>
        <w:gridCol w:w="1052"/>
        <w:gridCol w:w="1081"/>
        <w:gridCol w:w="1082"/>
        <w:gridCol w:w="2261"/>
      </w:tblGrid>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1.tabula</w:t>
            </w:r>
            <w:r w:rsidRPr="007B03DE">
              <w:rPr>
                <w:sz w:val="28"/>
                <w:szCs w:val="28"/>
              </w:rPr>
              <w:br/>
              <w:t>Tiesību akta projekta atbilstība ES tiesību aktiem</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datums, numurs un nosaukums</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185D63" w:rsidP="001A2287">
            <w:pPr>
              <w:pStyle w:val="NoSpacing"/>
              <w:jc w:val="both"/>
              <w:rPr>
                <w:sz w:val="28"/>
                <w:szCs w:val="28"/>
              </w:rPr>
            </w:pPr>
            <w:r>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c>
          <w:tcPr>
            <w:tcW w:w="1330" w:type="pct"/>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D</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panta numurs (uzskaitot katru tiesību akta vienību - pantu, daļu, punktu, apakšpunktu)</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vienība, kas pārņem vai ievieš katru šīs tabulas A ailē minēto ES tiesību akta vienību, vai tiesību akts, kur attiecīgā ES tiesību akta vienība pārņemta vai ieviesta</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A ailē minētās ES tiesību akta vienības tiek pārņemtas vai ieviestas pilnībā vai daļēji.</w:t>
            </w:r>
          </w:p>
          <w:p w:rsidR="00A95855" w:rsidRPr="007B03DE" w:rsidRDefault="00A95855" w:rsidP="001A2287">
            <w:pPr>
              <w:pStyle w:val="NoSpacing"/>
              <w:jc w:val="both"/>
              <w:rPr>
                <w:sz w:val="28"/>
                <w:szCs w:val="28"/>
              </w:rPr>
            </w:pPr>
            <w:r w:rsidRPr="007B03DE">
              <w:rPr>
                <w:sz w:val="28"/>
                <w:szCs w:val="28"/>
              </w:rPr>
              <w:t>Ja attiecīgā ES tiesību akta vienība tiek pārņemta vai ieviesta daļēji, sniedz attiecīgu skaidrojumu, kā arī precīzi norāda, kad un kādā veidā ES tiesību akta vienība tiks pārņemta vai ieviesta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B ailē minētās projekta vienības paredz stingrākas prasības nekā šīs tabulas A ailē minētās ES tiesību akta vienības.</w:t>
            </w:r>
          </w:p>
          <w:p w:rsidR="00A95855" w:rsidRPr="007B03DE" w:rsidRDefault="00A95855" w:rsidP="001A2287">
            <w:pPr>
              <w:pStyle w:val="NoSpacing"/>
              <w:jc w:val="both"/>
              <w:rPr>
                <w:sz w:val="28"/>
                <w:szCs w:val="28"/>
              </w:rPr>
            </w:pPr>
            <w:r w:rsidRPr="007B03DE">
              <w:rPr>
                <w:sz w:val="28"/>
                <w:szCs w:val="28"/>
              </w:rPr>
              <w:t>Ja projekts satur stingrākas prasības nekā attiecīgais ES tiesību akts, norāda pamatojumu un samērīgumu.</w:t>
            </w:r>
          </w:p>
          <w:p w:rsidR="00A95855" w:rsidRPr="007B03DE" w:rsidRDefault="00A95855" w:rsidP="001A2287">
            <w:pPr>
              <w:pStyle w:val="NoSpacing"/>
              <w:jc w:val="both"/>
              <w:rPr>
                <w:sz w:val="28"/>
                <w:szCs w:val="28"/>
              </w:rPr>
            </w:pPr>
            <w:r w:rsidRPr="007B03DE">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lastRenderedPageBreak/>
              <w:t>Nav attiecināms</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Kā ir izmantota ES tiesību aktā paredzētā rīcības brīvība dalībvalstij pārņemt vai ieviest noteiktas ES tiesību akta normas?</w:t>
            </w:r>
            <w:r w:rsidRPr="007B03DE">
              <w:rPr>
                <w:sz w:val="28"/>
                <w:szCs w:val="28"/>
              </w:rPr>
              <w:br/>
              <w:t>Kādēļ?</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2.tabula</w:t>
            </w:r>
            <w:r w:rsidRPr="007B03DE">
              <w:rPr>
                <w:sz w:val="28"/>
                <w:szCs w:val="28"/>
              </w:rPr>
              <w:br/>
              <w:t>Ar tiesību akta projektu izpildītās vai uzņemtās saistības, kas izriet no starptautiskajiem tiesību aktiem vai starptautiskas institūcijas vai organizācijas dokumentiem.</w:t>
            </w:r>
            <w:r w:rsidRPr="007B03DE">
              <w:rPr>
                <w:sz w:val="28"/>
                <w:szCs w:val="28"/>
              </w:rPr>
              <w:br/>
              <w:t>Pasākumi šo saistību izpildei</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Attiecīgā starptautiskā tiesību akta vai starptautiskas institūcijas vai organizācijas dokumenta (turpmāk - starptautiskais dokuments) datums, numurs un nosaukums</w:t>
            </w:r>
          </w:p>
        </w:tc>
        <w:tc>
          <w:tcPr>
            <w:tcW w:w="2983" w:type="pct"/>
            <w:gridSpan w:val="4"/>
            <w:tcBorders>
              <w:top w:val="outset" w:sz="6" w:space="0" w:color="414142"/>
              <w:left w:val="outset" w:sz="6" w:space="0" w:color="414142"/>
              <w:bottom w:val="outset" w:sz="6" w:space="0" w:color="414142"/>
            </w:tcBorders>
            <w:shd w:val="clear" w:color="auto" w:fill="FFFFFF"/>
          </w:tcPr>
          <w:p w:rsidR="00A95855" w:rsidRDefault="00A77AE3" w:rsidP="00E505EA">
            <w:pPr>
              <w:pStyle w:val="NoSpacing"/>
              <w:jc w:val="both"/>
              <w:rPr>
                <w:sz w:val="28"/>
                <w:szCs w:val="28"/>
              </w:rPr>
            </w:pPr>
            <w:r>
              <w:rPr>
                <w:sz w:val="28"/>
                <w:szCs w:val="28"/>
              </w:rPr>
              <w:t xml:space="preserve">1. </w:t>
            </w:r>
            <w:r w:rsidR="00B426B9" w:rsidRPr="00185D63">
              <w:rPr>
                <w:sz w:val="28"/>
                <w:szCs w:val="28"/>
              </w:rPr>
              <w:t>2005.</w:t>
            </w:r>
            <w:r w:rsidR="00B426B9">
              <w:rPr>
                <w:sz w:val="28"/>
                <w:szCs w:val="28"/>
              </w:rPr>
              <w:t xml:space="preserve"> </w:t>
            </w:r>
            <w:r w:rsidR="00B426B9" w:rsidRPr="00185D63">
              <w:rPr>
                <w:sz w:val="28"/>
                <w:szCs w:val="28"/>
              </w:rPr>
              <w:t>gada 19.</w:t>
            </w:r>
            <w:r w:rsidR="00B426B9">
              <w:rPr>
                <w:sz w:val="28"/>
                <w:szCs w:val="28"/>
              </w:rPr>
              <w:t xml:space="preserve"> </w:t>
            </w:r>
            <w:r w:rsidR="00B426B9" w:rsidRPr="00185D63">
              <w:rPr>
                <w:sz w:val="28"/>
                <w:szCs w:val="28"/>
              </w:rPr>
              <w:t>oktobra Starptautiskā</w:t>
            </w:r>
            <w:r w:rsidR="00B426B9">
              <w:rPr>
                <w:sz w:val="28"/>
                <w:szCs w:val="28"/>
              </w:rPr>
              <w:t xml:space="preserve"> konvencija pret dopingu sportā</w:t>
            </w:r>
            <w:r w:rsidR="00E505EA">
              <w:rPr>
                <w:sz w:val="28"/>
                <w:szCs w:val="28"/>
              </w:rPr>
              <w:t>.</w:t>
            </w:r>
          </w:p>
          <w:p w:rsidR="00A77AE3" w:rsidRPr="009639A5" w:rsidRDefault="00A77AE3" w:rsidP="00A77AE3">
            <w:pPr>
              <w:pStyle w:val="NoSpacing"/>
              <w:jc w:val="both"/>
              <w:rPr>
                <w:sz w:val="28"/>
                <w:szCs w:val="28"/>
              </w:rPr>
            </w:pPr>
            <w:r w:rsidRPr="009639A5">
              <w:rPr>
                <w:sz w:val="28"/>
                <w:szCs w:val="28"/>
              </w:rPr>
              <w:t>2. Eiropas Padomes 1989. gada 16. novembra Antidopinga konvencija Nr. 135.</w:t>
            </w:r>
          </w:p>
          <w:p w:rsidR="00A77AE3" w:rsidRPr="007B03DE" w:rsidRDefault="00A77AE3" w:rsidP="00E505EA">
            <w:pPr>
              <w:pStyle w:val="NoSpacing"/>
              <w:jc w:val="both"/>
              <w:rPr>
                <w:sz w:val="28"/>
                <w:szCs w:val="28"/>
              </w:rPr>
            </w:pP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2015" w:type="pct"/>
            <w:gridSpan w:val="2"/>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Starptautiskās saistības (pēc būtības), kas izriet no norādītā starptautiskā dokumenta.</w:t>
            </w:r>
          </w:p>
          <w:p w:rsidR="00A95855" w:rsidRPr="007B03DE" w:rsidRDefault="00A95855" w:rsidP="001A2287">
            <w:pPr>
              <w:pStyle w:val="NoSpacing"/>
              <w:jc w:val="both"/>
              <w:rPr>
                <w:sz w:val="28"/>
                <w:szCs w:val="28"/>
              </w:rPr>
            </w:pPr>
            <w:r w:rsidRPr="007B03DE">
              <w:rPr>
                <w:sz w:val="28"/>
                <w:szCs w:val="28"/>
              </w:rPr>
              <w:t>Konkrēti veicamie pasākumi vai uzdevumi, kas nepieciešami šo starptautisko saistību izpildei</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Ja pasākumi vai uzdevumi, ar ko tiks izpildītas starptautiskās saistības, tiek noteikti projektā, norāda attiecīgo projekta vienību vai dokumentu, kurā sniegts izvērsts </w:t>
            </w:r>
            <w:r w:rsidRPr="007B03DE">
              <w:rPr>
                <w:sz w:val="28"/>
                <w:szCs w:val="28"/>
              </w:rPr>
              <w:lastRenderedPageBreak/>
              <w:t>skaidrojums, kādā veidā tiks nodrošināta starptautisko saistību izpilde</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Informācija par to, vai starptautiskās saistības, kas minētas šīs tabulas A ailē, tiek izpildītas pilnībā vai daļēji.</w:t>
            </w:r>
          </w:p>
          <w:p w:rsidR="00A95855" w:rsidRPr="007B03DE" w:rsidRDefault="00A95855" w:rsidP="001A2287">
            <w:pPr>
              <w:pStyle w:val="NoSpacing"/>
              <w:jc w:val="both"/>
              <w:rPr>
                <w:sz w:val="28"/>
                <w:szCs w:val="28"/>
              </w:rPr>
            </w:pPr>
            <w:r w:rsidRPr="007B03DE">
              <w:rPr>
                <w:sz w:val="28"/>
                <w:szCs w:val="28"/>
              </w:rPr>
              <w:t>Ja attiecīgās starptautiskās saistības tiek izpildītas daļēji, sniedz skaidrojumu, kā arī precīzi norāda, kad un kādā veidā starptautiskās saistības tiks izpildītas pilnībā.</w:t>
            </w:r>
          </w:p>
          <w:p w:rsidR="00A95855" w:rsidRPr="007B03DE" w:rsidRDefault="00A95855" w:rsidP="001A2287">
            <w:pPr>
              <w:pStyle w:val="NoSpacing"/>
              <w:jc w:val="both"/>
              <w:rPr>
                <w:sz w:val="28"/>
                <w:szCs w:val="28"/>
              </w:rPr>
            </w:pPr>
            <w:r w:rsidRPr="007B03DE">
              <w:rPr>
                <w:sz w:val="28"/>
                <w:szCs w:val="28"/>
              </w:rPr>
              <w:lastRenderedPageBreak/>
              <w:t>Norāda institūciju, kas ir atbildīga par šo saistību izpildi pilnībā</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95855" w:rsidRPr="00A80DEB" w:rsidRDefault="00B426B9" w:rsidP="001179DD">
            <w:pPr>
              <w:pStyle w:val="NoSpacing"/>
              <w:jc w:val="both"/>
              <w:rPr>
                <w:sz w:val="28"/>
                <w:szCs w:val="28"/>
              </w:rPr>
            </w:pPr>
            <w:r w:rsidRPr="00A80DEB">
              <w:rPr>
                <w:sz w:val="28"/>
                <w:szCs w:val="28"/>
              </w:rPr>
              <w:lastRenderedPageBreak/>
              <w:t>2005. gada 19. oktobra Starptautiskās konvencijas pret dopingu sportā 1.</w:t>
            </w:r>
            <w:r w:rsidR="00952F9C" w:rsidRPr="00A80DEB">
              <w:rPr>
                <w:sz w:val="28"/>
                <w:szCs w:val="28"/>
              </w:rPr>
              <w:t xml:space="preserve"> </w:t>
            </w:r>
            <w:r w:rsidRPr="00A80DEB">
              <w:rPr>
                <w:sz w:val="28"/>
                <w:szCs w:val="28"/>
              </w:rPr>
              <w:t>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A80DEB" w:rsidRDefault="00A95855" w:rsidP="00CE126F">
            <w:pPr>
              <w:pStyle w:val="NoSpacing"/>
              <w:jc w:val="both"/>
              <w:rPr>
                <w:sz w:val="28"/>
                <w:szCs w:val="28"/>
              </w:rPr>
            </w:pPr>
            <w:r w:rsidRPr="00A80DEB">
              <w:rPr>
                <w:sz w:val="28"/>
                <w:szCs w:val="28"/>
              </w:rPr>
              <w:t>Noteikumu p</w:t>
            </w:r>
            <w:r w:rsidR="007B03DE" w:rsidRPr="00A80DEB">
              <w:rPr>
                <w:sz w:val="28"/>
                <w:szCs w:val="28"/>
              </w:rPr>
              <w:t>rojekt</w:t>
            </w:r>
            <w:r w:rsidR="005E1501" w:rsidRPr="00A80DEB">
              <w:rPr>
                <w:sz w:val="28"/>
                <w:szCs w:val="28"/>
              </w:rPr>
              <w:t xml:space="preserve">a 1. – </w:t>
            </w:r>
            <w:r w:rsidR="00CE126F" w:rsidRPr="00A80DEB">
              <w:rPr>
                <w:sz w:val="28"/>
                <w:szCs w:val="28"/>
              </w:rPr>
              <w:t>12</w:t>
            </w:r>
            <w:r w:rsidR="005E1501" w:rsidRPr="00A80DEB">
              <w:rPr>
                <w:sz w:val="28"/>
                <w:szCs w:val="28"/>
              </w:rPr>
              <w:t>. punkts</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A80DEB" w:rsidRDefault="000179D2" w:rsidP="001A2287">
            <w:pPr>
              <w:pStyle w:val="NoSpacing"/>
              <w:jc w:val="both"/>
              <w:rPr>
                <w:sz w:val="28"/>
                <w:szCs w:val="28"/>
              </w:rPr>
            </w:pPr>
            <w:r w:rsidRPr="00A80DEB">
              <w:rPr>
                <w:sz w:val="28"/>
                <w:szCs w:val="28"/>
              </w:rPr>
              <w:t>Starptautiskās saistības tiek izpildītas pilnībā.</w:t>
            </w:r>
          </w:p>
        </w:tc>
      </w:tr>
      <w:tr w:rsidR="007F650D" w:rsidRPr="005E1501" w:rsidTr="0038172A">
        <w:tc>
          <w:tcPr>
            <w:tcW w:w="2017" w:type="pct"/>
            <w:gridSpan w:val="2"/>
            <w:tcBorders>
              <w:top w:val="outset" w:sz="6" w:space="0" w:color="414142"/>
              <w:bottom w:val="outset" w:sz="6" w:space="0" w:color="414142"/>
              <w:right w:val="outset" w:sz="6" w:space="0" w:color="414142"/>
            </w:tcBorders>
            <w:shd w:val="clear" w:color="auto" w:fill="FFFFFF"/>
          </w:tcPr>
          <w:p w:rsidR="007F650D" w:rsidRPr="00A80DEB" w:rsidRDefault="006977A3" w:rsidP="00CE126F">
            <w:pPr>
              <w:pStyle w:val="NoSpacing"/>
              <w:jc w:val="both"/>
              <w:rPr>
                <w:sz w:val="28"/>
                <w:szCs w:val="28"/>
              </w:rPr>
            </w:pPr>
            <w:r w:rsidRPr="00A80DEB">
              <w:rPr>
                <w:sz w:val="28"/>
                <w:szCs w:val="28"/>
              </w:rPr>
              <w:t xml:space="preserve">2005. gada 19. oktobra Starptautiskās konvencijas pret dopingu sportā </w:t>
            </w:r>
            <w:r w:rsidR="00CE126F" w:rsidRPr="00A80DEB">
              <w:rPr>
                <w:sz w:val="28"/>
                <w:szCs w:val="28"/>
              </w:rPr>
              <w:t>2</w:t>
            </w:r>
            <w:r w:rsidRPr="00A80DEB">
              <w:rPr>
                <w:sz w:val="28"/>
                <w:szCs w:val="28"/>
              </w:rPr>
              <w:t xml:space="preserve">. </w:t>
            </w:r>
            <w:r w:rsidR="00CE126F" w:rsidRPr="00A80DEB">
              <w:rPr>
                <w:sz w:val="28"/>
                <w:szCs w:val="28"/>
              </w:rPr>
              <w:t>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7F650D" w:rsidRPr="00A80DEB" w:rsidRDefault="006977A3" w:rsidP="00A80DEB">
            <w:pPr>
              <w:pStyle w:val="NoSpacing"/>
              <w:jc w:val="both"/>
              <w:rPr>
                <w:sz w:val="28"/>
                <w:szCs w:val="28"/>
              </w:rPr>
            </w:pPr>
            <w:r w:rsidRPr="00A80DEB">
              <w:rPr>
                <w:sz w:val="28"/>
                <w:szCs w:val="28"/>
              </w:rPr>
              <w:t>Noteikumu projekt</w:t>
            </w:r>
            <w:r w:rsidR="005E1501" w:rsidRPr="00A80DEB">
              <w:rPr>
                <w:sz w:val="28"/>
                <w:szCs w:val="28"/>
              </w:rPr>
              <w:t xml:space="preserve">a </w:t>
            </w:r>
            <w:r w:rsidR="00A80DEB" w:rsidRPr="00A80DEB">
              <w:rPr>
                <w:sz w:val="28"/>
                <w:szCs w:val="28"/>
              </w:rPr>
              <w:t>13</w:t>
            </w:r>
            <w:r w:rsidR="005E1501" w:rsidRPr="00A80DEB">
              <w:rPr>
                <w:sz w:val="28"/>
                <w:szCs w:val="28"/>
              </w:rPr>
              <w:t>. punkts</w:t>
            </w:r>
          </w:p>
        </w:tc>
        <w:tc>
          <w:tcPr>
            <w:tcW w:w="2015" w:type="pct"/>
            <w:gridSpan w:val="2"/>
            <w:tcBorders>
              <w:top w:val="outset" w:sz="6" w:space="0" w:color="414142"/>
              <w:left w:val="outset" w:sz="6" w:space="0" w:color="414142"/>
              <w:bottom w:val="outset" w:sz="6" w:space="0" w:color="414142"/>
            </w:tcBorders>
            <w:shd w:val="clear" w:color="auto" w:fill="FFFFFF"/>
          </w:tcPr>
          <w:p w:rsidR="007F650D" w:rsidRPr="00A80DEB" w:rsidRDefault="006977A3" w:rsidP="001A2287">
            <w:pPr>
              <w:pStyle w:val="NoSpacing"/>
              <w:jc w:val="both"/>
              <w:rPr>
                <w:sz w:val="28"/>
                <w:szCs w:val="28"/>
              </w:rPr>
            </w:pPr>
            <w:r w:rsidRPr="00A80DEB">
              <w:rPr>
                <w:sz w:val="28"/>
                <w:szCs w:val="28"/>
              </w:rPr>
              <w:t>Starptautiskās saistības tiek izpildītas pilnībā.</w:t>
            </w:r>
          </w:p>
        </w:tc>
      </w:tr>
      <w:tr w:rsidR="00A77AE3" w:rsidRPr="005E1501"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A80DEB" w:rsidRDefault="00A77AE3" w:rsidP="001179DD">
            <w:pPr>
              <w:pStyle w:val="NoSpacing"/>
              <w:jc w:val="both"/>
              <w:rPr>
                <w:sz w:val="28"/>
                <w:szCs w:val="28"/>
              </w:rPr>
            </w:pPr>
            <w:r w:rsidRPr="00A80DEB">
              <w:rPr>
                <w:sz w:val="28"/>
                <w:szCs w:val="28"/>
              </w:rPr>
              <w:t>Eiropas Padomes 1989. gada 16. novembra Antidopinga konvencijas Nr. 135 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77AE3" w:rsidRPr="00A80DEB" w:rsidRDefault="00A77AE3" w:rsidP="00D414B9">
            <w:pPr>
              <w:pStyle w:val="NoSpacing"/>
              <w:jc w:val="both"/>
              <w:rPr>
                <w:sz w:val="28"/>
                <w:szCs w:val="28"/>
              </w:rPr>
            </w:pPr>
            <w:r w:rsidRPr="00A80DEB">
              <w:rPr>
                <w:sz w:val="28"/>
                <w:szCs w:val="28"/>
              </w:rPr>
              <w:t>Noteikumu projekt</w:t>
            </w:r>
            <w:r w:rsidR="005E1501" w:rsidRPr="00A80DEB">
              <w:rPr>
                <w:sz w:val="28"/>
                <w:szCs w:val="28"/>
              </w:rPr>
              <w:t xml:space="preserve">a 1. – </w:t>
            </w:r>
            <w:r w:rsidR="00CE126F" w:rsidRPr="00A80DEB">
              <w:rPr>
                <w:sz w:val="28"/>
                <w:szCs w:val="28"/>
              </w:rPr>
              <w:t>12</w:t>
            </w:r>
            <w:r w:rsidR="005E1501" w:rsidRPr="00A80DEB">
              <w:rPr>
                <w:sz w:val="28"/>
                <w:szCs w:val="28"/>
              </w:rPr>
              <w:t>. punkts</w:t>
            </w:r>
          </w:p>
          <w:p w:rsidR="00A77AE3" w:rsidRPr="00A80DEB" w:rsidRDefault="00A77AE3" w:rsidP="009A2526">
            <w:pPr>
              <w:pStyle w:val="NoSpacing"/>
              <w:jc w:val="both"/>
              <w:rPr>
                <w:sz w:val="28"/>
                <w:szCs w:val="28"/>
              </w:rPr>
            </w:pPr>
          </w:p>
        </w:tc>
        <w:tc>
          <w:tcPr>
            <w:tcW w:w="2015" w:type="pct"/>
            <w:gridSpan w:val="2"/>
            <w:tcBorders>
              <w:top w:val="outset" w:sz="6" w:space="0" w:color="414142"/>
              <w:left w:val="outset" w:sz="6" w:space="0" w:color="414142"/>
              <w:bottom w:val="outset" w:sz="6" w:space="0" w:color="414142"/>
            </w:tcBorders>
            <w:shd w:val="clear" w:color="auto" w:fill="FFFFFF"/>
          </w:tcPr>
          <w:p w:rsidR="00A77AE3" w:rsidRPr="00A80DEB" w:rsidRDefault="00A77AE3" w:rsidP="001A2287">
            <w:pPr>
              <w:pStyle w:val="NoSpacing"/>
              <w:jc w:val="both"/>
              <w:rPr>
                <w:sz w:val="28"/>
                <w:szCs w:val="28"/>
              </w:rPr>
            </w:pPr>
            <w:r w:rsidRPr="00A80DEB">
              <w:rPr>
                <w:sz w:val="28"/>
                <w:szCs w:val="28"/>
              </w:rPr>
              <w:t>Starptautiskās saistības tiek izpildītas pilnībā.</w:t>
            </w:r>
          </w:p>
        </w:tc>
      </w:tr>
      <w:tr w:rsidR="00A77AE3"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Vai starptautiskajā dokumentā paredzētās saistības nav pretrunā ar jau esošajām Latvijas Republikas starptautiskajām saistībām</w:t>
            </w:r>
          </w:p>
        </w:tc>
        <w:tc>
          <w:tcPr>
            <w:tcW w:w="2983" w:type="pct"/>
            <w:gridSpan w:val="4"/>
            <w:tcBorders>
              <w:top w:val="outset" w:sz="6" w:space="0" w:color="414142"/>
              <w:left w:val="outset" w:sz="6" w:space="0" w:color="414142"/>
              <w:bottom w:val="outset" w:sz="6" w:space="0" w:color="414142"/>
            </w:tcBorders>
            <w:shd w:val="clear" w:color="auto" w:fill="FFFFFF"/>
          </w:tcPr>
          <w:p w:rsidR="00A77AE3" w:rsidRPr="007B03DE" w:rsidRDefault="00A77AE3" w:rsidP="001A2287">
            <w:pPr>
              <w:pStyle w:val="NoSpacing"/>
              <w:jc w:val="both"/>
              <w:rPr>
                <w:b/>
                <w:sz w:val="28"/>
                <w:szCs w:val="28"/>
              </w:rPr>
            </w:pPr>
            <w:r>
              <w:rPr>
                <w:sz w:val="28"/>
                <w:szCs w:val="28"/>
              </w:rPr>
              <w:t>Nav attiecināms</w:t>
            </w:r>
          </w:p>
        </w:tc>
      </w:tr>
      <w:tr w:rsidR="00A77AE3"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Cita informācija</w:t>
            </w:r>
          </w:p>
        </w:tc>
        <w:tc>
          <w:tcPr>
            <w:tcW w:w="2983" w:type="pct"/>
            <w:gridSpan w:val="4"/>
            <w:tcBorders>
              <w:top w:val="outset" w:sz="6" w:space="0" w:color="414142"/>
              <w:left w:val="outset" w:sz="6" w:space="0" w:color="414142"/>
              <w:bottom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74"/>
        <w:gridCol w:w="5228"/>
      </w:tblGrid>
      <w:tr w:rsidR="00A95855" w:rsidRPr="007B03DE" w:rsidTr="001A2287">
        <w:trPr>
          <w:trHeight w:val="42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 Sabiedrības līdzdalība un komunikācijas aktivitātes</w:t>
            </w:r>
          </w:p>
        </w:tc>
      </w:tr>
      <w:tr w:rsidR="00A95855" w:rsidRPr="007B03DE" w:rsidTr="0038172A">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Plānotās sabiedrības līdzdalības un komunikācijas aktivitātes saistībā ar projektu</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 projekta izstrādē</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līdzdalības rezultāti</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C909F3">
            <w:pPr>
              <w:pStyle w:val="NoSpacing"/>
              <w:jc w:val="both"/>
              <w:rPr>
                <w:sz w:val="28"/>
                <w:szCs w:val="28"/>
              </w:rPr>
            </w:pPr>
            <w:r w:rsidRPr="007B03DE">
              <w:rPr>
                <w:sz w:val="28"/>
                <w:szCs w:val="28"/>
              </w:rPr>
              <w:t xml:space="preserve">Sabiedrības līdzdalība noteikumu projekta izstrādē netika nodrošināta, jo </w:t>
            </w:r>
            <w:r w:rsidR="000179D2" w:rsidRPr="009639A5">
              <w:rPr>
                <w:sz w:val="28"/>
                <w:szCs w:val="28"/>
              </w:rPr>
              <w:t>izmai</w:t>
            </w:r>
            <w:r w:rsidR="00A80DEB">
              <w:rPr>
                <w:sz w:val="28"/>
                <w:szCs w:val="28"/>
              </w:rPr>
              <w:t xml:space="preserve">ņas  </w:t>
            </w:r>
            <w:r w:rsidR="00C909F3">
              <w:rPr>
                <w:sz w:val="28"/>
                <w:szCs w:val="28"/>
              </w:rPr>
              <w:t>aizliegtajā</w:t>
            </w:r>
            <w:r w:rsidR="00A80DEB">
              <w:rPr>
                <w:sz w:val="28"/>
                <w:szCs w:val="28"/>
              </w:rPr>
              <w:t xml:space="preserve"> sarakst</w:t>
            </w:r>
            <w:r w:rsidR="00C909F3">
              <w:rPr>
                <w:sz w:val="28"/>
                <w:szCs w:val="28"/>
              </w:rPr>
              <w:t>ā</w:t>
            </w:r>
            <w:r w:rsidR="006977A3" w:rsidRPr="009639A5">
              <w:rPr>
                <w:sz w:val="28"/>
                <w:szCs w:val="28"/>
              </w:rPr>
              <w:t xml:space="preserve">, kā arī </w:t>
            </w:r>
            <w:r w:rsidR="00A80DEB">
              <w:rPr>
                <w:sz w:val="28"/>
                <w:szCs w:val="28"/>
              </w:rPr>
              <w:t xml:space="preserve">Terapeitiskās lietošanas </w:t>
            </w:r>
            <w:r w:rsidR="00A80DEB" w:rsidRPr="00007F09">
              <w:rPr>
                <w:sz w:val="28"/>
                <w:szCs w:val="28"/>
              </w:rPr>
              <w:t>izņēmumu (TUE) pieteikuma anket</w:t>
            </w:r>
            <w:r w:rsidR="00A80DEB">
              <w:rPr>
                <w:sz w:val="28"/>
                <w:szCs w:val="28"/>
              </w:rPr>
              <w:t>ā</w:t>
            </w:r>
            <w:r w:rsidR="00A80DEB" w:rsidRPr="009639A5">
              <w:rPr>
                <w:sz w:val="28"/>
                <w:szCs w:val="28"/>
              </w:rPr>
              <w:t xml:space="preserve"> </w:t>
            </w:r>
            <w:r w:rsidR="000179D2" w:rsidRPr="009639A5">
              <w:rPr>
                <w:sz w:val="28"/>
                <w:szCs w:val="28"/>
              </w:rPr>
              <w:t>Konvencijas dalībvalstīm, tajā skaitā Latvijai, ir saistoš</w:t>
            </w:r>
            <w:r w:rsidR="00185D63" w:rsidRPr="009639A5">
              <w:rPr>
                <w:sz w:val="28"/>
                <w:szCs w:val="28"/>
              </w:rPr>
              <w:t>as</w:t>
            </w:r>
            <w:r w:rsidR="000179D2" w:rsidRPr="009639A5">
              <w:rPr>
                <w:sz w:val="28"/>
                <w:szCs w:val="28"/>
              </w:rPr>
              <w:t>, tāpēc pārņ</w:t>
            </w:r>
            <w:r w:rsidR="00185D63" w:rsidRPr="009639A5">
              <w:rPr>
                <w:sz w:val="28"/>
                <w:szCs w:val="28"/>
              </w:rPr>
              <w:t>emamas</w:t>
            </w:r>
            <w:r w:rsidR="000179D2" w:rsidRPr="009639A5">
              <w:rPr>
                <w:sz w:val="28"/>
                <w:szCs w:val="28"/>
              </w:rPr>
              <w:t xml:space="preserve"> obligāti.</w:t>
            </w:r>
            <w:r w:rsidR="000179D2">
              <w:rPr>
                <w:sz w:val="28"/>
                <w:szCs w:val="28"/>
              </w:rPr>
              <w:t xml:space="preserve"> </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74"/>
        <w:gridCol w:w="5228"/>
      </w:tblGrid>
      <w:tr w:rsidR="00A95855" w:rsidRPr="007B03DE"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VII. Tiesību akta projekta izpildes nodrošināšana un tās ietekme uz institūcijām</w:t>
            </w:r>
          </w:p>
        </w:tc>
      </w:tr>
      <w:tr w:rsidR="00A95855" w:rsidRPr="007B03DE" w:rsidTr="0038172A">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1.</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izpildē iesaistītās institūcijas</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sidRPr="000604BE">
              <w:rPr>
                <w:sz w:val="28"/>
                <w:szCs w:val="28"/>
              </w:rPr>
              <w:t xml:space="preserve">Veselības ministrija, </w:t>
            </w:r>
            <w:r w:rsidR="00CD23B3">
              <w:rPr>
                <w:sz w:val="28"/>
                <w:szCs w:val="28"/>
              </w:rPr>
              <w:t xml:space="preserve">Izglītības un zinātnes ministrija, </w:t>
            </w:r>
            <w:r w:rsidRPr="000604BE">
              <w:rPr>
                <w:sz w:val="28"/>
                <w:szCs w:val="28"/>
              </w:rPr>
              <w:t>Valsts sporta medicīnas centrs, Latvijas Olimpiskā komiteja, Latvijas Sporta federāciju padome</w:t>
            </w:r>
            <w:r w:rsidR="009850BC">
              <w:rPr>
                <w:sz w:val="28"/>
                <w:szCs w:val="28"/>
              </w:rPr>
              <w:t>.</w:t>
            </w:r>
          </w:p>
        </w:tc>
      </w:tr>
      <w:tr w:rsidR="00A95855" w:rsidRPr="007B03DE" w:rsidTr="0038172A">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izpildes ietekme uz pārvaldes funkcijām un institucionālo struktūru.</w:t>
            </w:r>
          </w:p>
          <w:p w:rsidR="00A95855" w:rsidRPr="007B03DE" w:rsidRDefault="00A95855" w:rsidP="001A2287">
            <w:pPr>
              <w:pStyle w:val="NoSpacing"/>
              <w:jc w:val="both"/>
              <w:rPr>
                <w:sz w:val="28"/>
                <w:szCs w:val="28"/>
              </w:rPr>
            </w:pPr>
            <w:r w:rsidRPr="007B03DE">
              <w:rPr>
                <w:sz w:val="28"/>
                <w:szCs w:val="28"/>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Nav </w:t>
            </w:r>
          </w:p>
        </w:tc>
      </w:tr>
      <w:tr w:rsidR="00A95855" w:rsidRPr="007B03DE" w:rsidTr="0038172A">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E255BB" w:rsidRDefault="00E255BB"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r w:rsidRPr="007B03DE">
        <w:rPr>
          <w:bCs/>
          <w:sz w:val="28"/>
          <w:szCs w:val="28"/>
        </w:rPr>
        <w:t>III</w:t>
      </w:r>
      <w:r w:rsidR="000179D2">
        <w:rPr>
          <w:bCs/>
          <w:sz w:val="28"/>
          <w:szCs w:val="28"/>
        </w:rPr>
        <w:t>, IV</w:t>
      </w:r>
      <w:r w:rsidRPr="007B03DE">
        <w:rPr>
          <w:bCs/>
          <w:sz w:val="28"/>
          <w:szCs w:val="28"/>
        </w:rPr>
        <w:t xml:space="preserve"> sadaļa – projekts šo jomu neskar.</w:t>
      </w:r>
    </w:p>
    <w:p w:rsidR="00A95855" w:rsidRPr="007B03DE" w:rsidRDefault="00A95855"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p>
    <w:p w:rsidR="009F7288" w:rsidRPr="005871D8" w:rsidRDefault="009F7288" w:rsidP="009F7288">
      <w:pPr>
        <w:tabs>
          <w:tab w:val="left" w:pos="7230"/>
        </w:tabs>
        <w:spacing w:after="720" w:line="240" w:lineRule="auto"/>
        <w:ind w:right="-766"/>
        <w:rPr>
          <w:rFonts w:ascii="Times New Roman" w:hAnsi="Times New Roman"/>
          <w:sz w:val="28"/>
          <w:szCs w:val="28"/>
        </w:rPr>
      </w:pPr>
      <w:r w:rsidRPr="005871D8">
        <w:rPr>
          <w:rFonts w:ascii="Times New Roman" w:hAnsi="Times New Roman"/>
          <w:sz w:val="28"/>
          <w:szCs w:val="28"/>
        </w:rPr>
        <w:t>Veselības ministre</w:t>
      </w:r>
      <w:r w:rsidRPr="005871D8">
        <w:rPr>
          <w:rFonts w:ascii="Times New Roman" w:hAnsi="Times New Roman"/>
          <w:sz w:val="28"/>
          <w:szCs w:val="28"/>
        </w:rPr>
        <w:tab/>
        <w:t>Anda Čakša</w:t>
      </w:r>
      <w:r w:rsidRPr="005871D8">
        <w:rPr>
          <w:rFonts w:ascii="Times New Roman" w:hAnsi="Times New Roman"/>
          <w:sz w:val="28"/>
          <w:szCs w:val="28"/>
        </w:rPr>
        <w:tab/>
      </w:r>
    </w:p>
    <w:p w:rsidR="009F7288" w:rsidRPr="005871D8" w:rsidRDefault="009F7288" w:rsidP="009F7288">
      <w:pPr>
        <w:tabs>
          <w:tab w:val="right" w:pos="9072"/>
        </w:tabs>
        <w:spacing w:after="0" w:line="240" w:lineRule="auto"/>
        <w:ind w:right="-1"/>
        <w:rPr>
          <w:rFonts w:ascii="Times New Roman" w:hAnsi="Times New Roman"/>
          <w:sz w:val="28"/>
          <w:szCs w:val="28"/>
        </w:rPr>
      </w:pPr>
      <w:r w:rsidRPr="005871D8">
        <w:rPr>
          <w:rFonts w:ascii="Times New Roman" w:hAnsi="Times New Roman"/>
          <w:sz w:val="28"/>
          <w:szCs w:val="28"/>
        </w:rPr>
        <w:t xml:space="preserve">Vīza: Valsts sekretārs                                                                     Kārlis Ketners   </w:t>
      </w: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bookmarkStart w:id="6" w:name="_GoBack"/>
      <w:bookmarkEnd w:id="6"/>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9F7288" w:rsidRPr="005871D8" w:rsidRDefault="008A61E3" w:rsidP="009F7288">
      <w:pPr>
        <w:tabs>
          <w:tab w:val="left" w:pos="6237"/>
        </w:tabs>
        <w:spacing w:after="0" w:line="240" w:lineRule="auto"/>
        <w:rPr>
          <w:rFonts w:ascii="Times New Roman" w:hAnsi="Times New Roman"/>
          <w:sz w:val="24"/>
          <w:szCs w:val="28"/>
        </w:rPr>
      </w:pPr>
      <w:r>
        <w:rPr>
          <w:rFonts w:ascii="Times New Roman" w:hAnsi="Times New Roman"/>
          <w:sz w:val="24"/>
          <w:szCs w:val="28"/>
        </w:rPr>
        <w:t>Dobrijana</w:t>
      </w:r>
      <w:r w:rsidR="009F7288" w:rsidRPr="005871D8">
        <w:rPr>
          <w:rFonts w:ascii="Times New Roman" w:hAnsi="Times New Roman"/>
          <w:sz w:val="24"/>
          <w:szCs w:val="28"/>
        </w:rPr>
        <w:t xml:space="preserve">, </w:t>
      </w:r>
      <w:r>
        <w:rPr>
          <w:rFonts w:ascii="Times New Roman" w:eastAsia="Times New Roman" w:hAnsi="Times New Roman"/>
          <w:sz w:val="24"/>
          <w:szCs w:val="24"/>
        </w:rPr>
        <w:t>67876100</w:t>
      </w:r>
    </w:p>
    <w:p w:rsidR="009F7288" w:rsidRPr="009F7288" w:rsidRDefault="008A61E3" w:rsidP="009F7288">
      <w:pPr>
        <w:tabs>
          <w:tab w:val="left" w:pos="6237"/>
        </w:tabs>
        <w:spacing w:after="0" w:line="240" w:lineRule="auto"/>
        <w:rPr>
          <w:rFonts w:ascii="Times New Roman" w:hAnsi="Times New Roman"/>
          <w:color w:val="000000" w:themeColor="text1"/>
          <w:sz w:val="24"/>
          <w:szCs w:val="28"/>
        </w:rPr>
      </w:pPr>
      <w:r>
        <w:rPr>
          <w:rFonts w:ascii="Times New Roman" w:hAnsi="Times New Roman"/>
          <w:color w:val="000000" w:themeColor="text1"/>
          <w:sz w:val="24"/>
        </w:rPr>
        <w:t>jekaterina.dobrijana</w:t>
      </w:r>
      <w:r w:rsidR="009F7288" w:rsidRPr="009F7288">
        <w:rPr>
          <w:rFonts w:ascii="Times New Roman" w:hAnsi="Times New Roman"/>
          <w:color w:val="000000" w:themeColor="text1"/>
          <w:sz w:val="24"/>
        </w:rPr>
        <w:t>@vm.gov.lv</w:t>
      </w:r>
    </w:p>
    <w:p w:rsidR="009F7288" w:rsidRPr="00894C55" w:rsidRDefault="009F7288" w:rsidP="009F7288">
      <w:pPr>
        <w:tabs>
          <w:tab w:val="left" w:pos="6237"/>
        </w:tabs>
        <w:spacing w:after="0" w:line="240" w:lineRule="auto"/>
        <w:ind w:firstLine="720"/>
        <w:rPr>
          <w:rFonts w:ascii="Times New Roman" w:hAnsi="Times New Roman"/>
          <w:sz w:val="24"/>
          <w:szCs w:val="28"/>
        </w:rPr>
      </w:pPr>
    </w:p>
    <w:p w:rsidR="007B03DE" w:rsidRPr="007B03DE" w:rsidRDefault="007B03DE" w:rsidP="009F7288">
      <w:pPr>
        <w:pStyle w:val="ListParagraph"/>
        <w:tabs>
          <w:tab w:val="left" w:pos="3735"/>
        </w:tabs>
        <w:ind w:left="0"/>
        <w:jc w:val="both"/>
      </w:pPr>
    </w:p>
    <w:sectPr w:rsidR="007B03DE" w:rsidRPr="007B03DE" w:rsidSect="00E255BB">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96" w:rsidRDefault="00EA1E96" w:rsidP="00A95855">
      <w:pPr>
        <w:spacing w:after="0" w:line="240" w:lineRule="auto"/>
      </w:pPr>
      <w:r>
        <w:separator/>
      </w:r>
    </w:p>
  </w:endnote>
  <w:endnote w:type="continuationSeparator" w:id="0">
    <w:p w:rsidR="00EA1E96" w:rsidRDefault="00EA1E96"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E255BB" w:rsidRDefault="007F4FDA" w:rsidP="001A2287">
    <w:pPr>
      <w:pStyle w:val="NoSpacing"/>
      <w:jc w:val="both"/>
      <w:rPr>
        <w:sz w:val="20"/>
        <w:szCs w:val="20"/>
      </w:rPr>
    </w:pPr>
    <w:r w:rsidRPr="00E255BB">
      <w:rPr>
        <w:sz w:val="20"/>
        <w:szCs w:val="20"/>
      </w:rPr>
      <w:t>VManot_</w:t>
    </w:r>
    <w:r w:rsidR="00D414B8">
      <w:rPr>
        <w:sz w:val="20"/>
        <w:szCs w:val="20"/>
      </w:rPr>
      <w:t>1</w:t>
    </w:r>
    <w:r w:rsidR="0005755D">
      <w:rPr>
        <w:sz w:val="20"/>
        <w:szCs w:val="20"/>
      </w:rPr>
      <w:t>4</w:t>
    </w:r>
    <w:r w:rsidR="00D414B8">
      <w:rPr>
        <w:sz w:val="20"/>
        <w:szCs w:val="20"/>
      </w:rPr>
      <w:t>02</w:t>
    </w:r>
    <w:r w:rsidR="008A61E3" w:rsidRPr="00E255BB">
      <w:rPr>
        <w:sz w:val="20"/>
        <w:szCs w:val="20"/>
      </w:rPr>
      <w:t>17</w:t>
    </w:r>
    <w:r w:rsidRPr="00E255BB">
      <w:rPr>
        <w:sz w:val="20"/>
        <w:szCs w:val="20"/>
      </w:rPr>
      <w:t>_dop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E255BB" w:rsidRDefault="007F4FDA" w:rsidP="000179D2">
    <w:pPr>
      <w:pStyle w:val="NoSpacing"/>
      <w:jc w:val="both"/>
      <w:rPr>
        <w:sz w:val="20"/>
        <w:szCs w:val="20"/>
      </w:rPr>
    </w:pPr>
    <w:r w:rsidRPr="00E255BB">
      <w:rPr>
        <w:sz w:val="20"/>
        <w:szCs w:val="20"/>
      </w:rPr>
      <w:t>VManot_</w:t>
    </w:r>
    <w:r w:rsidR="00D414B8">
      <w:rPr>
        <w:sz w:val="20"/>
        <w:szCs w:val="20"/>
      </w:rPr>
      <w:t>1</w:t>
    </w:r>
    <w:r w:rsidR="0005755D">
      <w:rPr>
        <w:sz w:val="20"/>
        <w:szCs w:val="20"/>
      </w:rPr>
      <w:t>4</w:t>
    </w:r>
    <w:r w:rsidR="00D414B8">
      <w:rPr>
        <w:sz w:val="20"/>
        <w:szCs w:val="20"/>
      </w:rPr>
      <w:t>02</w:t>
    </w:r>
    <w:r w:rsidR="008A61E3" w:rsidRPr="00E255BB">
      <w:rPr>
        <w:sz w:val="20"/>
        <w:szCs w:val="20"/>
      </w:rPr>
      <w:t>17</w:t>
    </w:r>
    <w:r w:rsidRPr="00E255BB">
      <w:rPr>
        <w:sz w:val="20"/>
        <w:szCs w:val="20"/>
      </w:rPr>
      <w:t>_dop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96" w:rsidRDefault="00EA1E96" w:rsidP="00A95855">
      <w:pPr>
        <w:spacing w:after="0" w:line="240" w:lineRule="auto"/>
      </w:pPr>
      <w:r>
        <w:separator/>
      </w:r>
    </w:p>
  </w:footnote>
  <w:footnote w:type="continuationSeparator" w:id="0">
    <w:p w:rsidR="00EA1E96" w:rsidRDefault="00EA1E96" w:rsidP="00A95855">
      <w:pPr>
        <w:spacing w:after="0" w:line="240" w:lineRule="auto"/>
      </w:pPr>
      <w:r>
        <w:continuationSeparator/>
      </w:r>
    </w:p>
  </w:footnote>
  <w:footnote w:id="1">
    <w:p w:rsidR="00CE126F" w:rsidRPr="00CE126F" w:rsidRDefault="00CE126F" w:rsidP="00CE126F">
      <w:pPr>
        <w:pStyle w:val="FootnoteText"/>
        <w:jc w:val="both"/>
        <w:rPr>
          <w:rFonts w:ascii="Times New Roman" w:hAnsi="Times New Roman"/>
        </w:rPr>
      </w:pPr>
      <w:r w:rsidRPr="00CE126F">
        <w:rPr>
          <w:rStyle w:val="FootnoteReference"/>
          <w:rFonts w:ascii="Times New Roman" w:hAnsi="Times New Roman"/>
        </w:rPr>
        <w:footnoteRef/>
      </w:r>
      <w:r w:rsidRPr="00CE126F">
        <w:rPr>
          <w:rFonts w:ascii="Times New Roman" w:hAnsi="Times New Roman"/>
        </w:rPr>
        <w:t xml:space="preserve"> https://rm.coe.int/CoERMPublicCommonSearchServices/DisplayDCTMContent?documentId=09000016806c4f8d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291CDE" w:rsidRDefault="007F4FDA">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05755D">
      <w:rPr>
        <w:rFonts w:ascii="Times New Roman" w:hAnsi="Times New Roman"/>
        <w:noProof/>
        <w:sz w:val="24"/>
        <w:szCs w:val="24"/>
      </w:rPr>
      <w:t>2</w:t>
    </w:r>
    <w:r w:rsidRPr="00291CDE">
      <w:rPr>
        <w:rFonts w:ascii="Times New Roman" w:hAnsi="Times New Roman"/>
        <w:sz w:val="24"/>
        <w:szCs w:val="24"/>
      </w:rPr>
      <w:fldChar w:fldCharType="end"/>
    </w:r>
  </w:p>
  <w:p w:rsidR="007F4FDA" w:rsidRDefault="007F4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Default="007F4FDA">
    <w:pPr>
      <w:pStyle w:val="Header"/>
      <w:jc w:val="center"/>
    </w:pPr>
  </w:p>
  <w:p w:rsidR="007F4FDA" w:rsidRDefault="007F4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14204234"/>
    <w:multiLevelType w:val="hybridMultilevel"/>
    <w:tmpl w:val="C0BC6E5E"/>
    <w:lvl w:ilvl="0" w:tplc="828E14BA">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E0747D"/>
    <w:multiLevelType w:val="hybridMultilevel"/>
    <w:tmpl w:val="611E2F4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A65A48"/>
    <w:multiLevelType w:val="hybridMultilevel"/>
    <w:tmpl w:val="78AA6DA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48449A8"/>
    <w:multiLevelType w:val="hybridMultilevel"/>
    <w:tmpl w:val="E80E06A4"/>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9"/>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0258A"/>
    <w:rsid w:val="00007F09"/>
    <w:rsid w:val="000179D2"/>
    <w:rsid w:val="00034914"/>
    <w:rsid w:val="000403FF"/>
    <w:rsid w:val="0005755D"/>
    <w:rsid w:val="00064670"/>
    <w:rsid w:val="000709AB"/>
    <w:rsid w:val="000734BD"/>
    <w:rsid w:val="00073871"/>
    <w:rsid w:val="00082DC5"/>
    <w:rsid w:val="00092E0B"/>
    <w:rsid w:val="000A3F99"/>
    <w:rsid w:val="000B48AF"/>
    <w:rsid w:val="000B50F4"/>
    <w:rsid w:val="000C0840"/>
    <w:rsid w:val="001179DD"/>
    <w:rsid w:val="00120216"/>
    <w:rsid w:val="0012037D"/>
    <w:rsid w:val="001220F4"/>
    <w:rsid w:val="00161723"/>
    <w:rsid w:val="00185D63"/>
    <w:rsid w:val="00192C09"/>
    <w:rsid w:val="001A08A8"/>
    <w:rsid w:val="001A2287"/>
    <w:rsid w:val="001D3312"/>
    <w:rsid w:val="001E5D04"/>
    <w:rsid w:val="001E6902"/>
    <w:rsid w:val="001E739D"/>
    <w:rsid w:val="001F3BDB"/>
    <w:rsid w:val="001F72E7"/>
    <w:rsid w:val="002050E7"/>
    <w:rsid w:val="0021273D"/>
    <w:rsid w:val="00233478"/>
    <w:rsid w:val="0024406B"/>
    <w:rsid w:val="00246D41"/>
    <w:rsid w:val="00264044"/>
    <w:rsid w:val="00266227"/>
    <w:rsid w:val="002671EB"/>
    <w:rsid w:val="00272DCC"/>
    <w:rsid w:val="00273F8B"/>
    <w:rsid w:val="00284FC5"/>
    <w:rsid w:val="00295107"/>
    <w:rsid w:val="002A3537"/>
    <w:rsid w:val="002C377A"/>
    <w:rsid w:val="002D4768"/>
    <w:rsid w:val="002F6609"/>
    <w:rsid w:val="00301EA4"/>
    <w:rsid w:val="00307790"/>
    <w:rsid w:val="003172CC"/>
    <w:rsid w:val="00333257"/>
    <w:rsid w:val="00337905"/>
    <w:rsid w:val="00343AA8"/>
    <w:rsid w:val="003543CB"/>
    <w:rsid w:val="0038172A"/>
    <w:rsid w:val="0038483D"/>
    <w:rsid w:val="003878D5"/>
    <w:rsid w:val="00393880"/>
    <w:rsid w:val="00395624"/>
    <w:rsid w:val="003E2712"/>
    <w:rsid w:val="003F05CD"/>
    <w:rsid w:val="003F0AB5"/>
    <w:rsid w:val="003F47E6"/>
    <w:rsid w:val="00413F83"/>
    <w:rsid w:val="00436914"/>
    <w:rsid w:val="00452BB6"/>
    <w:rsid w:val="00472A3F"/>
    <w:rsid w:val="0047329B"/>
    <w:rsid w:val="004B67BD"/>
    <w:rsid w:val="004B69E7"/>
    <w:rsid w:val="004D5F3C"/>
    <w:rsid w:val="004E2532"/>
    <w:rsid w:val="004E46A8"/>
    <w:rsid w:val="004E7455"/>
    <w:rsid w:val="004F0238"/>
    <w:rsid w:val="004F6CE0"/>
    <w:rsid w:val="00500D4F"/>
    <w:rsid w:val="0051070E"/>
    <w:rsid w:val="005553B0"/>
    <w:rsid w:val="005C2FC0"/>
    <w:rsid w:val="005D31A1"/>
    <w:rsid w:val="005E1501"/>
    <w:rsid w:val="0060470E"/>
    <w:rsid w:val="00605AB5"/>
    <w:rsid w:val="006116C8"/>
    <w:rsid w:val="00625C80"/>
    <w:rsid w:val="0063257B"/>
    <w:rsid w:val="00633BC2"/>
    <w:rsid w:val="0063777E"/>
    <w:rsid w:val="00637D57"/>
    <w:rsid w:val="0064184D"/>
    <w:rsid w:val="0064218F"/>
    <w:rsid w:val="00643E75"/>
    <w:rsid w:val="0065385A"/>
    <w:rsid w:val="0066669D"/>
    <w:rsid w:val="006701EA"/>
    <w:rsid w:val="00677C80"/>
    <w:rsid w:val="0068651A"/>
    <w:rsid w:val="00691860"/>
    <w:rsid w:val="006977A3"/>
    <w:rsid w:val="006A037E"/>
    <w:rsid w:val="006B1566"/>
    <w:rsid w:val="006C41CB"/>
    <w:rsid w:val="006D14E6"/>
    <w:rsid w:val="006F6F8D"/>
    <w:rsid w:val="00707414"/>
    <w:rsid w:val="00747D07"/>
    <w:rsid w:val="00757BB3"/>
    <w:rsid w:val="00780B90"/>
    <w:rsid w:val="00787ACE"/>
    <w:rsid w:val="00790234"/>
    <w:rsid w:val="007A569A"/>
    <w:rsid w:val="007B03DE"/>
    <w:rsid w:val="007C13CA"/>
    <w:rsid w:val="007D5721"/>
    <w:rsid w:val="007F4FDA"/>
    <w:rsid w:val="007F650D"/>
    <w:rsid w:val="008015DB"/>
    <w:rsid w:val="00821D71"/>
    <w:rsid w:val="00865D94"/>
    <w:rsid w:val="0086720B"/>
    <w:rsid w:val="00872151"/>
    <w:rsid w:val="008A61E3"/>
    <w:rsid w:val="008C0060"/>
    <w:rsid w:val="008C1FAB"/>
    <w:rsid w:val="008D0C6C"/>
    <w:rsid w:val="008F050D"/>
    <w:rsid w:val="00905B24"/>
    <w:rsid w:val="009077FC"/>
    <w:rsid w:val="009114E6"/>
    <w:rsid w:val="009202B5"/>
    <w:rsid w:val="00924972"/>
    <w:rsid w:val="00934AD8"/>
    <w:rsid w:val="00935BAF"/>
    <w:rsid w:val="009452B5"/>
    <w:rsid w:val="009464BE"/>
    <w:rsid w:val="00952F9C"/>
    <w:rsid w:val="00956886"/>
    <w:rsid w:val="009605EE"/>
    <w:rsid w:val="00961A06"/>
    <w:rsid w:val="009639A5"/>
    <w:rsid w:val="00963DA7"/>
    <w:rsid w:val="0096442B"/>
    <w:rsid w:val="00966B49"/>
    <w:rsid w:val="00970CCC"/>
    <w:rsid w:val="00970CEE"/>
    <w:rsid w:val="0097260B"/>
    <w:rsid w:val="009732E6"/>
    <w:rsid w:val="0097715E"/>
    <w:rsid w:val="009850BC"/>
    <w:rsid w:val="0099235F"/>
    <w:rsid w:val="00996F2C"/>
    <w:rsid w:val="0099746A"/>
    <w:rsid w:val="009A2526"/>
    <w:rsid w:val="009B341B"/>
    <w:rsid w:val="009B487A"/>
    <w:rsid w:val="009F647A"/>
    <w:rsid w:val="009F684F"/>
    <w:rsid w:val="009F7288"/>
    <w:rsid w:val="00A07713"/>
    <w:rsid w:val="00A10E38"/>
    <w:rsid w:val="00A40A05"/>
    <w:rsid w:val="00A51DF0"/>
    <w:rsid w:val="00A528B7"/>
    <w:rsid w:val="00A63A53"/>
    <w:rsid w:val="00A64103"/>
    <w:rsid w:val="00A64B4D"/>
    <w:rsid w:val="00A72D06"/>
    <w:rsid w:val="00A72E7F"/>
    <w:rsid w:val="00A778E9"/>
    <w:rsid w:val="00A77AE3"/>
    <w:rsid w:val="00A80DEB"/>
    <w:rsid w:val="00A95855"/>
    <w:rsid w:val="00A95B32"/>
    <w:rsid w:val="00AA1BC4"/>
    <w:rsid w:val="00AA2854"/>
    <w:rsid w:val="00AA68C3"/>
    <w:rsid w:val="00AB4595"/>
    <w:rsid w:val="00AD2AEF"/>
    <w:rsid w:val="00AD464A"/>
    <w:rsid w:val="00B01408"/>
    <w:rsid w:val="00B067A8"/>
    <w:rsid w:val="00B24FB2"/>
    <w:rsid w:val="00B35284"/>
    <w:rsid w:val="00B426B9"/>
    <w:rsid w:val="00B42B82"/>
    <w:rsid w:val="00B52387"/>
    <w:rsid w:val="00B85D61"/>
    <w:rsid w:val="00B938F1"/>
    <w:rsid w:val="00BC72A2"/>
    <w:rsid w:val="00BD160A"/>
    <w:rsid w:val="00BD1AD3"/>
    <w:rsid w:val="00BD5DE7"/>
    <w:rsid w:val="00BE420B"/>
    <w:rsid w:val="00C33C2E"/>
    <w:rsid w:val="00C44523"/>
    <w:rsid w:val="00C5115B"/>
    <w:rsid w:val="00C67E79"/>
    <w:rsid w:val="00C909F3"/>
    <w:rsid w:val="00CD23B3"/>
    <w:rsid w:val="00CD2A06"/>
    <w:rsid w:val="00CE126F"/>
    <w:rsid w:val="00CF4828"/>
    <w:rsid w:val="00D11863"/>
    <w:rsid w:val="00D128FD"/>
    <w:rsid w:val="00D151F8"/>
    <w:rsid w:val="00D17F74"/>
    <w:rsid w:val="00D21D4A"/>
    <w:rsid w:val="00D2442D"/>
    <w:rsid w:val="00D33061"/>
    <w:rsid w:val="00D414B8"/>
    <w:rsid w:val="00D414B9"/>
    <w:rsid w:val="00D50E36"/>
    <w:rsid w:val="00D56CDD"/>
    <w:rsid w:val="00D73A67"/>
    <w:rsid w:val="00D873BA"/>
    <w:rsid w:val="00D9579F"/>
    <w:rsid w:val="00D978DF"/>
    <w:rsid w:val="00D97C17"/>
    <w:rsid w:val="00DA3E31"/>
    <w:rsid w:val="00DA77DB"/>
    <w:rsid w:val="00DB0A3D"/>
    <w:rsid w:val="00DC5F83"/>
    <w:rsid w:val="00DD38C8"/>
    <w:rsid w:val="00DE35ED"/>
    <w:rsid w:val="00DE66EF"/>
    <w:rsid w:val="00E0197B"/>
    <w:rsid w:val="00E11845"/>
    <w:rsid w:val="00E21ED0"/>
    <w:rsid w:val="00E2251A"/>
    <w:rsid w:val="00E255BB"/>
    <w:rsid w:val="00E2585E"/>
    <w:rsid w:val="00E3205B"/>
    <w:rsid w:val="00E3553F"/>
    <w:rsid w:val="00E41115"/>
    <w:rsid w:val="00E455F2"/>
    <w:rsid w:val="00E462D4"/>
    <w:rsid w:val="00E505EA"/>
    <w:rsid w:val="00E72C21"/>
    <w:rsid w:val="00EA1E96"/>
    <w:rsid w:val="00EC11B2"/>
    <w:rsid w:val="00EC2BD2"/>
    <w:rsid w:val="00EC6355"/>
    <w:rsid w:val="00EC6ECA"/>
    <w:rsid w:val="00ED6D58"/>
    <w:rsid w:val="00EF0AB2"/>
    <w:rsid w:val="00F00F7F"/>
    <w:rsid w:val="00F138A5"/>
    <w:rsid w:val="00F17F3E"/>
    <w:rsid w:val="00F20B79"/>
    <w:rsid w:val="00F229B4"/>
    <w:rsid w:val="00F2778C"/>
    <w:rsid w:val="00F30C32"/>
    <w:rsid w:val="00F414CA"/>
    <w:rsid w:val="00F4216A"/>
    <w:rsid w:val="00F46325"/>
    <w:rsid w:val="00F5725B"/>
    <w:rsid w:val="00F73777"/>
    <w:rsid w:val="00F7387E"/>
    <w:rsid w:val="00F94F04"/>
    <w:rsid w:val="00FC0D85"/>
    <w:rsid w:val="00FD2554"/>
    <w:rsid w:val="00FE0B62"/>
    <w:rsid w:val="00FE387A"/>
    <w:rsid w:val="00FF32DC"/>
    <w:rsid w:val="00FF7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DA68D"/>
  <w15:docId w15:val="{66297E7D-4FAE-4A33-B1D4-20869C9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rsid w:val="00A95855"/>
    <w:rPr>
      <w:rFonts w:cs="Times New Roman"/>
      <w:b/>
      <w:vertAlign w:val="superscript"/>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iPriority w:val="99"/>
    <w:semiHidden/>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semiHidden/>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4573">
      <w:bodyDiv w:val="1"/>
      <w:marLeft w:val="0"/>
      <w:marRight w:val="0"/>
      <w:marTop w:val="0"/>
      <w:marBottom w:val="0"/>
      <w:divBdr>
        <w:top w:val="none" w:sz="0" w:space="0" w:color="auto"/>
        <w:left w:val="none" w:sz="0" w:space="0" w:color="auto"/>
        <w:bottom w:val="none" w:sz="0" w:space="0" w:color="auto"/>
        <w:right w:val="none" w:sz="0" w:space="0" w:color="auto"/>
      </w:divBdr>
      <w:divsChild>
        <w:div w:id="554584544">
          <w:marLeft w:val="0"/>
          <w:marRight w:val="0"/>
          <w:marTop w:val="0"/>
          <w:marBottom w:val="0"/>
          <w:divBdr>
            <w:top w:val="none" w:sz="0" w:space="0" w:color="auto"/>
            <w:left w:val="none" w:sz="0" w:space="0" w:color="auto"/>
            <w:bottom w:val="none" w:sz="0" w:space="0" w:color="auto"/>
            <w:right w:val="none" w:sz="0" w:space="0" w:color="auto"/>
          </w:divBdr>
          <w:divsChild>
            <w:div w:id="722875958">
              <w:marLeft w:val="0"/>
              <w:marRight w:val="0"/>
              <w:marTop w:val="0"/>
              <w:marBottom w:val="0"/>
              <w:divBdr>
                <w:top w:val="none" w:sz="0" w:space="0" w:color="auto"/>
                <w:left w:val="none" w:sz="0" w:space="0" w:color="auto"/>
                <w:bottom w:val="none" w:sz="0" w:space="0" w:color="auto"/>
                <w:right w:val="none" w:sz="0" w:space="0" w:color="auto"/>
              </w:divBdr>
            </w:div>
            <w:div w:id="1354769665">
              <w:marLeft w:val="0"/>
              <w:marRight w:val="0"/>
              <w:marTop w:val="0"/>
              <w:marBottom w:val="0"/>
              <w:divBdr>
                <w:top w:val="none" w:sz="0" w:space="0" w:color="auto"/>
                <w:left w:val="none" w:sz="0" w:space="0" w:color="auto"/>
                <w:bottom w:val="none" w:sz="0" w:space="0" w:color="auto"/>
                <w:right w:val="none" w:sz="0" w:space="0" w:color="auto"/>
              </w:divBdr>
            </w:div>
            <w:div w:id="616256203">
              <w:marLeft w:val="0"/>
              <w:marRight w:val="0"/>
              <w:marTop w:val="0"/>
              <w:marBottom w:val="0"/>
              <w:divBdr>
                <w:top w:val="none" w:sz="0" w:space="0" w:color="auto"/>
                <w:left w:val="none" w:sz="0" w:space="0" w:color="auto"/>
                <w:bottom w:val="none" w:sz="0" w:space="0" w:color="auto"/>
                <w:right w:val="none" w:sz="0" w:space="0" w:color="auto"/>
              </w:divBdr>
            </w:div>
            <w:div w:id="1232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3A72C-A234-4A6D-BC39-89F705C4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6712</Words>
  <Characters>3826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 gada 19. oktobra noteikumos Nr. 820 „Dopinga kontroles kārtība”” sākotnējās ietekmes novērtējuma ziņojums (anotācija)</vt:lpstr>
    </vt:vector>
  </TitlesOfParts>
  <Company>Veselības ministrija</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19. oktobra noteikumos Nr. 820 „Dopinga kontroles kārtība”” sākotnējās ietekmes novērtējuma ziņojums (anotācija)</dc:title>
  <dc:subject>Anotācija</dc:subject>
  <dc:creator>Jekaterina Dobrijana</dc:creator>
  <dc:description>Dobrijana, 67876100_x000d_
jekaterina.dobrijana@vm.gov.lv_x000d_
</dc:description>
  <cp:lastModifiedBy>Evija Gaile</cp:lastModifiedBy>
  <cp:revision>9</cp:revision>
  <cp:lastPrinted>2017-01-16T10:26:00Z</cp:lastPrinted>
  <dcterms:created xsi:type="dcterms:W3CDTF">2017-01-16T10:26:00Z</dcterms:created>
  <dcterms:modified xsi:type="dcterms:W3CDTF">2017-02-14T10:22:00Z</dcterms:modified>
</cp:coreProperties>
</file>