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469" w:rsidRPr="002F1BB5" w:rsidRDefault="004B7D8F" w:rsidP="00777469">
      <w:pPr>
        <w:jc w:val="center"/>
        <w:rPr>
          <w:b/>
          <w:bCs/>
          <w:sz w:val="28"/>
          <w:szCs w:val="28"/>
        </w:rPr>
      </w:pPr>
      <w:bookmarkStart w:id="0" w:name="OLE_LINK3"/>
      <w:bookmarkStart w:id="1" w:name="OLE_LINK4"/>
      <w:bookmarkStart w:id="2" w:name="OLE_LINK1"/>
      <w:bookmarkStart w:id="3" w:name="OLE_LINK2"/>
      <w:r w:rsidRPr="002F1BB5">
        <w:rPr>
          <w:b/>
          <w:bCs/>
          <w:sz w:val="28"/>
          <w:szCs w:val="28"/>
        </w:rPr>
        <w:t>Noteikumu projekta</w:t>
      </w:r>
      <w:r w:rsidR="004E5DEA" w:rsidRPr="002F1BB5">
        <w:rPr>
          <w:b/>
          <w:bCs/>
          <w:sz w:val="28"/>
          <w:szCs w:val="28"/>
        </w:rPr>
        <w:t xml:space="preserve"> </w:t>
      </w:r>
    </w:p>
    <w:p w:rsidR="007953DD" w:rsidRPr="002F1BB5" w:rsidRDefault="00FE5F92" w:rsidP="00744C27">
      <w:pPr>
        <w:jc w:val="center"/>
        <w:rPr>
          <w:b/>
          <w:sz w:val="28"/>
          <w:szCs w:val="28"/>
        </w:rPr>
      </w:pPr>
      <w:r w:rsidRPr="00B76824">
        <w:rPr>
          <w:b/>
          <w:bCs/>
          <w:sz w:val="28"/>
          <w:szCs w:val="28"/>
        </w:rPr>
        <w:t>„</w:t>
      </w:r>
      <w:r w:rsidR="00B76824" w:rsidRPr="00B76824">
        <w:rPr>
          <w:b/>
          <w:bCs/>
          <w:sz w:val="28"/>
          <w:szCs w:val="28"/>
          <w:lang w:eastAsia="en-US"/>
        </w:rPr>
        <w:t>Nacionālās references laboratorijas epidemioloģiskās drošības jomā statusa piešķiršanas, anulēšanas vai darbības apturēšanas kārtība, kā arī tās tiesības un pienākumi</w:t>
      </w:r>
      <w:r w:rsidRPr="00B76824">
        <w:rPr>
          <w:b/>
          <w:sz w:val="28"/>
          <w:szCs w:val="28"/>
          <w:lang w:bidi="en-US"/>
        </w:rPr>
        <w:t>”</w:t>
      </w:r>
      <w:r w:rsidR="002F1BB5">
        <w:rPr>
          <w:b/>
          <w:sz w:val="28"/>
          <w:szCs w:val="28"/>
          <w:lang w:bidi="en-US"/>
        </w:rPr>
        <w:t xml:space="preserve"> </w:t>
      </w:r>
      <w:r w:rsidR="007953DD" w:rsidRPr="002F1BB5">
        <w:rPr>
          <w:b/>
          <w:sz w:val="28"/>
          <w:szCs w:val="28"/>
        </w:rPr>
        <w:t xml:space="preserve">sākotnējās ietekmes novērtējuma </w:t>
      </w:r>
      <w:smartTag w:uri="schemas-tilde-lv/tildestengine" w:element="veidnes">
        <w:smartTagPr>
          <w:attr w:name="text" w:val="ziņojums"/>
          <w:attr w:name="baseform" w:val="ziņojums"/>
          <w:attr w:name="id" w:val="-1"/>
        </w:smartTagPr>
        <w:r w:rsidR="007953DD" w:rsidRPr="002F1BB5">
          <w:rPr>
            <w:b/>
            <w:sz w:val="28"/>
            <w:szCs w:val="28"/>
          </w:rPr>
          <w:t>ziņojums</w:t>
        </w:r>
      </w:smartTag>
      <w:r w:rsidR="007953DD" w:rsidRPr="002F1BB5">
        <w:rPr>
          <w:b/>
          <w:sz w:val="28"/>
          <w:szCs w:val="28"/>
        </w:rPr>
        <w:t xml:space="preserve"> (anotācija)</w:t>
      </w:r>
    </w:p>
    <w:bookmarkEnd w:id="0"/>
    <w:bookmarkEnd w:id="1"/>
    <w:p w:rsidR="007953DD" w:rsidRPr="00311082" w:rsidRDefault="007953DD" w:rsidP="007953DD">
      <w:pPr>
        <w:pStyle w:val="naisc"/>
        <w:rPr>
          <w:b/>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1"/>
        <w:gridCol w:w="22"/>
        <w:gridCol w:w="1686"/>
        <w:gridCol w:w="561"/>
        <w:gridCol w:w="6355"/>
      </w:tblGrid>
      <w:tr w:rsidR="003759AA" w:rsidRPr="00311082" w:rsidTr="003759AA">
        <w:trPr>
          <w:trHeight w:val="405"/>
        </w:trPr>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rsidR="003759AA" w:rsidRPr="008100AD" w:rsidRDefault="003759AA" w:rsidP="003759AA">
            <w:pPr>
              <w:spacing w:before="100" w:beforeAutospacing="1" w:after="100" w:afterAutospacing="1" w:line="360" w:lineRule="auto"/>
              <w:ind w:firstLine="300"/>
              <w:jc w:val="center"/>
              <w:rPr>
                <w:b/>
                <w:bCs/>
                <w:sz w:val="28"/>
                <w:szCs w:val="28"/>
                <w:lang w:eastAsia="en-US"/>
              </w:rPr>
            </w:pPr>
            <w:r w:rsidRPr="008100AD">
              <w:rPr>
                <w:b/>
                <w:bCs/>
                <w:sz w:val="28"/>
                <w:szCs w:val="28"/>
                <w:lang w:eastAsia="en-US"/>
              </w:rPr>
              <w:t>I. Tiesību akta projekta izstrādes nepieciešamība</w:t>
            </w:r>
          </w:p>
        </w:tc>
      </w:tr>
      <w:tr w:rsidR="003759AA" w:rsidRPr="00311082" w:rsidTr="00AC515C">
        <w:trPr>
          <w:trHeight w:val="405"/>
        </w:trPr>
        <w:tc>
          <w:tcPr>
            <w:tcW w:w="250" w:type="pct"/>
            <w:gridSpan w:val="2"/>
            <w:tcBorders>
              <w:top w:val="outset" w:sz="6" w:space="0" w:color="414142"/>
              <w:left w:val="outset" w:sz="6" w:space="0" w:color="414142"/>
              <w:bottom w:val="outset" w:sz="6" w:space="0" w:color="414142"/>
              <w:right w:val="outset" w:sz="6" w:space="0" w:color="414142"/>
            </w:tcBorders>
            <w:hideMark/>
          </w:tcPr>
          <w:p w:rsidR="003759AA" w:rsidRPr="00311082" w:rsidRDefault="003759AA" w:rsidP="005E1494">
            <w:pPr>
              <w:rPr>
                <w:lang w:val="en-US" w:eastAsia="en-US"/>
              </w:rPr>
            </w:pPr>
            <w:r w:rsidRPr="00311082">
              <w:rPr>
                <w:lang w:val="en-US" w:eastAsia="en-US"/>
              </w:rPr>
              <w:t>1.</w:t>
            </w:r>
          </w:p>
        </w:tc>
        <w:tc>
          <w:tcPr>
            <w:tcW w:w="931" w:type="pct"/>
            <w:tcBorders>
              <w:top w:val="outset" w:sz="6" w:space="0" w:color="414142"/>
              <w:left w:val="outset" w:sz="6" w:space="0" w:color="414142"/>
              <w:bottom w:val="outset" w:sz="6" w:space="0" w:color="414142"/>
              <w:right w:val="outset" w:sz="6" w:space="0" w:color="414142"/>
            </w:tcBorders>
            <w:hideMark/>
          </w:tcPr>
          <w:p w:rsidR="003759AA" w:rsidRPr="008100AD" w:rsidRDefault="003759AA" w:rsidP="003759AA">
            <w:pPr>
              <w:rPr>
                <w:sz w:val="28"/>
                <w:szCs w:val="28"/>
                <w:lang w:eastAsia="en-US"/>
              </w:rPr>
            </w:pPr>
            <w:r w:rsidRPr="008100AD">
              <w:rPr>
                <w:sz w:val="28"/>
                <w:szCs w:val="28"/>
                <w:lang w:eastAsia="en-US"/>
              </w:rPr>
              <w:t>Pamatojums</w:t>
            </w:r>
          </w:p>
        </w:tc>
        <w:tc>
          <w:tcPr>
            <w:tcW w:w="3819" w:type="pct"/>
            <w:gridSpan w:val="2"/>
            <w:tcBorders>
              <w:top w:val="outset" w:sz="6" w:space="0" w:color="414142"/>
              <w:left w:val="outset" w:sz="6" w:space="0" w:color="414142"/>
              <w:bottom w:val="outset" w:sz="6" w:space="0" w:color="414142"/>
              <w:right w:val="outset" w:sz="6" w:space="0" w:color="414142"/>
            </w:tcBorders>
            <w:hideMark/>
          </w:tcPr>
          <w:p w:rsidR="00137C0B" w:rsidRPr="00137C0B" w:rsidRDefault="00137C0B" w:rsidP="00137C0B">
            <w:pPr>
              <w:keepNext/>
              <w:outlineLvl w:val="2"/>
              <w:rPr>
                <w:bCs/>
                <w:sz w:val="28"/>
                <w:szCs w:val="28"/>
                <w:lang w:eastAsia="en-US"/>
              </w:rPr>
            </w:pPr>
            <w:r w:rsidRPr="00137C0B">
              <w:rPr>
                <w:bCs/>
                <w:sz w:val="28"/>
                <w:szCs w:val="28"/>
                <w:lang w:eastAsia="en-US"/>
              </w:rPr>
              <w:t xml:space="preserve">Epidemioloģiskās drošības likuma </w:t>
            </w:r>
            <w:r>
              <w:rPr>
                <w:bCs/>
                <w:iCs/>
                <w:sz w:val="28"/>
                <w:szCs w:val="28"/>
                <w:lang w:eastAsia="en-US"/>
              </w:rPr>
              <w:t>5.panta ceturtā daļa</w:t>
            </w:r>
          </w:p>
          <w:p w:rsidR="003759AA" w:rsidRPr="00311082" w:rsidRDefault="005E1494" w:rsidP="002D4A27">
            <w:pPr>
              <w:jc w:val="both"/>
              <w:rPr>
                <w:sz w:val="28"/>
                <w:szCs w:val="28"/>
                <w:lang w:val="en-US" w:eastAsia="en-US"/>
              </w:rPr>
            </w:pPr>
            <w:r w:rsidRPr="00311082">
              <w:rPr>
                <w:iCs/>
                <w:sz w:val="28"/>
                <w:szCs w:val="28"/>
              </w:rPr>
              <w:t xml:space="preserve"> </w:t>
            </w:r>
          </w:p>
        </w:tc>
      </w:tr>
      <w:tr w:rsidR="00D879E4" w:rsidRPr="00D879E4" w:rsidTr="00AC515C">
        <w:trPr>
          <w:trHeight w:val="465"/>
        </w:trPr>
        <w:tc>
          <w:tcPr>
            <w:tcW w:w="250" w:type="pct"/>
            <w:gridSpan w:val="2"/>
            <w:tcBorders>
              <w:top w:val="outset" w:sz="6" w:space="0" w:color="414142"/>
              <w:left w:val="outset" w:sz="6" w:space="0" w:color="414142"/>
              <w:bottom w:val="outset" w:sz="6" w:space="0" w:color="414142"/>
              <w:right w:val="outset" w:sz="6" w:space="0" w:color="414142"/>
            </w:tcBorders>
            <w:hideMark/>
          </w:tcPr>
          <w:p w:rsidR="003759AA" w:rsidRPr="00D879E4" w:rsidRDefault="003759AA" w:rsidP="005E1494">
            <w:pPr>
              <w:rPr>
                <w:lang w:val="en-US" w:eastAsia="en-US"/>
              </w:rPr>
            </w:pPr>
            <w:r w:rsidRPr="00D879E4">
              <w:rPr>
                <w:lang w:val="en-US" w:eastAsia="en-US"/>
              </w:rPr>
              <w:t>2.</w:t>
            </w:r>
          </w:p>
        </w:tc>
        <w:tc>
          <w:tcPr>
            <w:tcW w:w="931" w:type="pct"/>
            <w:tcBorders>
              <w:top w:val="outset" w:sz="6" w:space="0" w:color="414142"/>
              <w:left w:val="outset" w:sz="6" w:space="0" w:color="414142"/>
              <w:bottom w:val="outset" w:sz="6" w:space="0" w:color="414142"/>
              <w:right w:val="outset" w:sz="6" w:space="0" w:color="414142"/>
            </w:tcBorders>
            <w:hideMark/>
          </w:tcPr>
          <w:p w:rsidR="003759AA" w:rsidRPr="00D879E4" w:rsidRDefault="003759AA" w:rsidP="003759AA">
            <w:pPr>
              <w:rPr>
                <w:sz w:val="28"/>
                <w:szCs w:val="28"/>
                <w:lang w:eastAsia="en-US"/>
              </w:rPr>
            </w:pPr>
            <w:r w:rsidRPr="00D879E4">
              <w:rPr>
                <w:sz w:val="28"/>
                <w:szCs w:val="28"/>
                <w:lang w:eastAsia="en-US"/>
              </w:rPr>
              <w:t>Pašreizējā situācija un problēmas, kuru risināšanai tiesību akta projekts izstrādāts, tiesiskā regulējuma mērķis un būtība</w:t>
            </w:r>
          </w:p>
        </w:tc>
        <w:tc>
          <w:tcPr>
            <w:tcW w:w="3819" w:type="pct"/>
            <w:gridSpan w:val="2"/>
            <w:tcBorders>
              <w:top w:val="outset" w:sz="6" w:space="0" w:color="414142"/>
              <w:left w:val="outset" w:sz="6" w:space="0" w:color="414142"/>
              <w:bottom w:val="outset" w:sz="6" w:space="0" w:color="414142"/>
              <w:right w:val="outset" w:sz="6" w:space="0" w:color="414142"/>
            </w:tcBorders>
            <w:hideMark/>
          </w:tcPr>
          <w:p w:rsidR="00F17409" w:rsidRPr="00D879E4" w:rsidRDefault="00F17409" w:rsidP="00F17409">
            <w:pPr>
              <w:ind w:firstLine="720"/>
              <w:jc w:val="both"/>
              <w:rPr>
                <w:rFonts w:eastAsia="Calibri"/>
                <w:sz w:val="28"/>
                <w:szCs w:val="28"/>
              </w:rPr>
            </w:pPr>
            <w:r w:rsidRPr="00D879E4">
              <w:rPr>
                <w:rFonts w:eastAsia="Calibri"/>
                <w:sz w:val="28"/>
                <w:szCs w:val="28"/>
              </w:rPr>
              <w:t>Nacionālajai references laboratorijai epidemioloģiskās drošības jomā</w:t>
            </w:r>
            <w:r w:rsidR="00AD0DDD" w:rsidRPr="00D879E4">
              <w:rPr>
                <w:rFonts w:eastAsia="Calibri"/>
                <w:sz w:val="28"/>
                <w:szCs w:val="28"/>
              </w:rPr>
              <w:t xml:space="preserve"> </w:t>
            </w:r>
            <w:r w:rsidRPr="00D879E4">
              <w:rPr>
                <w:rFonts w:eastAsia="Calibri"/>
                <w:sz w:val="28"/>
                <w:szCs w:val="28"/>
              </w:rPr>
              <w:t>(turpmāk – NRL) ir galvenā loma epidēmiju</w:t>
            </w:r>
            <w:r w:rsidR="006B2274" w:rsidRPr="00D879E4">
              <w:rPr>
                <w:rFonts w:eastAsia="Calibri"/>
                <w:sz w:val="28"/>
                <w:szCs w:val="28"/>
              </w:rPr>
              <w:t xml:space="preserve"> un uzliesmojumu</w:t>
            </w:r>
            <w:r w:rsidRPr="00D879E4">
              <w:rPr>
                <w:rFonts w:eastAsia="Calibri"/>
                <w:sz w:val="28"/>
                <w:szCs w:val="28"/>
              </w:rPr>
              <w:t xml:space="preserve"> izraisošo ierosinātāju noteikšanā</w:t>
            </w:r>
            <w:r w:rsidR="006B2274" w:rsidRPr="00D879E4">
              <w:rPr>
                <w:rFonts w:eastAsia="Calibri"/>
                <w:sz w:val="28"/>
                <w:szCs w:val="28"/>
              </w:rPr>
              <w:t xml:space="preserve"> un</w:t>
            </w:r>
            <w:r w:rsidRPr="00D879E4">
              <w:rPr>
                <w:rFonts w:eastAsia="Calibri"/>
                <w:sz w:val="28"/>
                <w:szCs w:val="28"/>
              </w:rPr>
              <w:t xml:space="preserve"> turpmākajā monitoringā</w:t>
            </w:r>
            <w:r w:rsidR="006B2274" w:rsidRPr="00D879E4">
              <w:rPr>
                <w:rFonts w:eastAsia="Calibri"/>
                <w:sz w:val="28"/>
                <w:szCs w:val="28"/>
              </w:rPr>
              <w:t>, lai s</w:t>
            </w:r>
            <w:r w:rsidR="00042592" w:rsidRPr="00D879E4">
              <w:rPr>
                <w:rFonts w:eastAsia="Calibri"/>
                <w:sz w:val="28"/>
                <w:szCs w:val="28"/>
              </w:rPr>
              <w:t>niegtu uz pierādījumiem balstītu</w:t>
            </w:r>
            <w:r w:rsidR="006B2274" w:rsidRPr="00D879E4">
              <w:rPr>
                <w:rFonts w:eastAsia="Calibri"/>
                <w:sz w:val="28"/>
                <w:szCs w:val="28"/>
              </w:rPr>
              <w:t xml:space="preserve"> informāciju</w:t>
            </w:r>
            <w:r w:rsidRPr="00D879E4">
              <w:rPr>
                <w:rFonts w:eastAsia="Calibri"/>
                <w:sz w:val="28"/>
                <w:szCs w:val="28"/>
              </w:rPr>
              <w:t xml:space="preserve"> </w:t>
            </w:r>
            <w:r w:rsidR="006B2274" w:rsidRPr="00D879E4">
              <w:rPr>
                <w:rFonts w:eastAsia="Calibri"/>
                <w:sz w:val="28"/>
                <w:szCs w:val="28"/>
              </w:rPr>
              <w:t xml:space="preserve">efektīvai </w:t>
            </w:r>
            <w:r w:rsidRPr="00D879E4">
              <w:rPr>
                <w:rFonts w:eastAsia="Calibri"/>
                <w:sz w:val="28"/>
                <w:szCs w:val="28"/>
              </w:rPr>
              <w:t>infekcijas slimību profilaks</w:t>
            </w:r>
            <w:r w:rsidR="006B2274" w:rsidRPr="00D879E4">
              <w:rPr>
                <w:rFonts w:eastAsia="Calibri"/>
                <w:sz w:val="28"/>
                <w:szCs w:val="28"/>
              </w:rPr>
              <w:t>ei</w:t>
            </w:r>
            <w:r w:rsidRPr="00D879E4">
              <w:rPr>
                <w:rFonts w:eastAsia="Calibri"/>
                <w:sz w:val="28"/>
                <w:szCs w:val="28"/>
              </w:rPr>
              <w:t xml:space="preserve"> un kontrol</w:t>
            </w:r>
            <w:r w:rsidR="006B2274" w:rsidRPr="00D879E4">
              <w:rPr>
                <w:rFonts w:eastAsia="Calibri"/>
                <w:sz w:val="28"/>
                <w:szCs w:val="28"/>
              </w:rPr>
              <w:t>ei</w:t>
            </w:r>
            <w:r w:rsidRPr="00D879E4">
              <w:rPr>
                <w:rFonts w:eastAsia="Calibri"/>
                <w:sz w:val="28"/>
                <w:szCs w:val="28"/>
              </w:rPr>
              <w:t>. Tā ir neatņemama epidemioloģisk</w:t>
            </w:r>
            <w:r w:rsidR="00042592" w:rsidRPr="00D879E4">
              <w:rPr>
                <w:rFonts w:eastAsia="Calibri"/>
                <w:sz w:val="28"/>
                <w:szCs w:val="28"/>
              </w:rPr>
              <w:t>ā</w:t>
            </w:r>
            <w:r w:rsidRPr="00D879E4">
              <w:rPr>
                <w:rFonts w:eastAsia="Calibri"/>
                <w:sz w:val="28"/>
                <w:szCs w:val="28"/>
              </w:rPr>
              <w:t>s uzraudzības sastāvdaļa un tās darbība balstās uz starptautiski atzītām metodēm un standartiem. Ir svarīgi, lai jebkura sabiedrības veselības apdraudējuma gadījumā tiktu ātri identificēts un apstiprināts attiecīgais slimības ierosinātājs, tādēļ katra valsts veido šīs laboratorijas.</w:t>
            </w:r>
          </w:p>
          <w:p w:rsidR="00F17409" w:rsidRPr="00D879E4" w:rsidRDefault="00F17409" w:rsidP="00F17409">
            <w:pPr>
              <w:ind w:firstLine="720"/>
              <w:jc w:val="both"/>
              <w:rPr>
                <w:rFonts w:eastAsia="Calibri"/>
                <w:sz w:val="28"/>
                <w:szCs w:val="28"/>
              </w:rPr>
            </w:pPr>
            <w:r w:rsidRPr="00D879E4">
              <w:rPr>
                <w:rFonts w:eastAsia="Calibri"/>
                <w:sz w:val="28"/>
                <w:szCs w:val="28"/>
              </w:rPr>
              <w:t>2014.gada 23.oktobrī</w:t>
            </w:r>
            <w:r w:rsidRPr="00D879E4">
              <w:rPr>
                <w:rFonts w:eastAsia="Calibri"/>
                <w:iCs/>
                <w:sz w:val="28"/>
                <w:szCs w:val="28"/>
                <w:shd w:val="clear" w:color="auto" w:fill="FFFFFF"/>
              </w:rPr>
              <w:t xml:space="preserve"> tika pieņemti grozījumi </w:t>
            </w:r>
            <w:r w:rsidRPr="00D879E4">
              <w:rPr>
                <w:rFonts w:eastAsia="Calibri"/>
                <w:sz w:val="28"/>
                <w:szCs w:val="28"/>
                <w:shd w:val="clear" w:color="auto" w:fill="FFFFFF"/>
              </w:rPr>
              <w:t xml:space="preserve">Epidemioloģiskās drošības likumā (turpmāk – likums), saskaņā ar kuriem likuma 5.panta 4.daļa nosaka, ka </w:t>
            </w:r>
            <w:r w:rsidRPr="00D879E4">
              <w:rPr>
                <w:rFonts w:eastAsia="Calibri"/>
                <w:sz w:val="28"/>
                <w:szCs w:val="28"/>
              </w:rPr>
              <w:t>Ministru kabinets (turpmāk – MK) nosaka:1) kārtību, kādā tiek piešķirts NRL statuss;</w:t>
            </w:r>
          </w:p>
          <w:p w:rsidR="00F17409" w:rsidRPr="00D879E4" w:rsidRDefault="00F17409" w:rsidP="00F17409">
            <w:pPr>
              <w:jc w:val="both"/>
              <w:rPr>
                <w:rFonts w:eastAsia="Calibri"/>
                <w:sz w:val="28"/>
                <w:szCs w:val="28"/>
              </w:rPr>
            </w:pPr>
            <w:r w:rsidRPr="00D879E4">
              <w:rPr>
                <w:rFonts w:eastAsia="Calibri"/>
                <w:sz w:val="28"/>
                <w:szCs w:val="28"/>
              </w:rPr>
              <w:t>2) NRL pienākumus un tiesības;</w:t>
            </w:r>
          </w:p>
          <w:p w:rsidR="00F17409" w:rsidRPr="00D879E4" w:rsidRDefault="00F17409" w:rsidP="00F17409">
            <w:pPr>
              <w:jc w:val="both"/>
              <w:rPr>
                <w:rFonts w:eastAsia="Calibri"/>
                <w:sz w:val="28"/>
                <w:szCs w:val="28"/>
              </w:rPr>
            </w:pPr>
            <w:r w:rsidRPr="00D879E4">
              <w:rPr>
                <w:rFonts w:eastAsia="Calibri"/>
                <w:sz w:val="28"/>
                <w:szCs w:val="28"/>
              </w:rPr>
              <w:t>3) NRL statusa anulēšanas u</w:t>
            </w:r>
            <w:r w:rsidR="005F0E4E" w:rsidRPr="00D879E4">
              <w:rPr>
                <w:rFonts w:eastAsia="Calibri"/>
                <w:sz w:val="28"/>
                <w:szCs w:val="28"/>
              </w:rPr>
              <w:t>n darbības apturēšanas kārtību.</w:t>
            </w:r>
          </w:p>
          <w:p w:rsidR="00F17409" w:rsidRPr="00D879E4" w:rsidRDefault="00F17409" w:rsidP="00F17409">
            <w:pPr>
              <w:ind w:firstLine="720"/>
              <w:jc w:val="both"/>
              <w:rPr>
                <w:rFonts w:eastAsia="Calibri"/>
                <w:sz w:val="28"/>
                <w:szCs w:val="28"/>
              </w:rPr>
            </w:pPr>
            <w:r w:rsidRPr="00D879E4">
              <w:rPr>
                <w:rFonts w:eastAsia="Calibri"/>
                <w:sz w:val="28"/>
                <w:szCs w:val="28"/>
              </w:rPr>
              <w:t xml:space="preserve">Minētie grozījumi likumā tika veikti, jo iepriekš likums noteica, ka Veselības ministrija (turpmāk – VM) sagatavo priekšlikumu par pilnvarojuma piešķiršanu NRL.  </w:t>
            </w:r>
          </w:p>
          <w:p w:rsidR="00F17409" w:rsidRPr="00D879E4" w:rsidRDefault="00F17409" w:rsidP="00F17409">
            <w:pPr>
              <w:jc w:val="both"/>
              <w:rPr>
                <w:rFonts w:eastAsia="Calibri"/>
                <w:sz w:val="28"/>
                <w:szCs w:val="28"/>
              </w:rPr>
            </w:pPr>
            <w:r w:rsidRPr="00D879E4">
              <w:rPr>
                <w:rFonts w:eastAsia="Calibri"/>
                <w:sz w:val="28"/>
                <w:szCs w:val="28"/>
              </w:rPr>
              <w:t xml:space="preserve">  </w:t>
            </w:r>
            <w:r w:rsidRPr="00D879E4">
              <w:rPr>
                <w:rFonts w:eastAsia="Calibri"/>
                <w:sz w:val="28"/>
                <w:szCs w:val="28"/>
              </w:rPr>
              <w:tab/>
              <w:t xml:space="preserve">Minētais likuma punkts radīja neskaidrības par to, kam priekšlikumi tiek gatavoti un kas pieņem lēmumu par NRL statusa piešķiršanu. </w:t>
            </w:r>
          </w:p>
          <w:p w:rsidR="00F17409" w:rsidRPr="00D879E4" w:rsidRDefault="00F17409" w:rsidP="00F17409">
            <w:pPr>
              <w:ind w:firstLine="720"/>
              <w:jc w:val="both"/>
              <w:rPr>
                <w:rFonts w:eastAsia="Calibri"/>
                <w:sz w:val="28"/>
                <w:szCs w:val="28"/>
                <w:shd w:val="clear" w:color="auto" w:fill="FFFFFF"/>
              </w:rPr>
            </w:pPr>
            <w:r w:rsidRPr="00D879E4">
              <w:rPr>
                <w:rFonts w:eastAsia="Calibri"/>
                <w:sz w:val="28"/>
                <w:szCs w:val="28"/>
              </w:rPr>
              <w:t>Savukārt 2013. gada 17. decembra MK noteikumu Nr.1529 „</w:t>
            </w:r>
            <w:r w:rsidRPr="00D879E4">
              <w:rPr>
                <w:rFonts w:eastAsia="Calibri"/>
                <w:sz w:val="28"/>
                <w:szCs w:val="28"/>
                <w:shd w:val="clear" w:color="auto" w:fill="FFFFFF"/>
              </w:rPr>
              <w:t xml:space="preserve">Veselības aprūpes organizēšanas un finansēšanas kārtība” (turpmāk – Noteikumi Nr.1529) 212.2.2 punkts nosaka, ka Nacionālais veselības dienests (turpmāk – NVD) slēdz līgumu ar SIA „Rīgas Austrumu klīniskā universitātes slimnīca” (turpmāk – RAKUS) par NRL un 3. Bioloģiskās drošības līmeņa laboratorijas funkciju nodrošināšanu minēto noteikumu 24. pielikumā noteiktajā apjomā (24. pielikums </w:t>
            </w:r>
            <w:r w:rsidRPr="00D879E4">
              <w:rPr>
                <w:rFonts w:eastAsia="Calibri"/>
                <w:sz w:val="28"/>
                <w:szCs w:val="28"/>
                <w:shd w:val="clear" w:color="auto" w:fill="FFFFFF"/>
              </w:rPr>
              <w:lastRenderedPageBreak/>
              <w:t>nosaka konkrētas izmeklējumu metodes konkrētu infekcijas slimību ierosinātāju noteikšanai, kā arī NRL uzdevumus).</w:t>
            </w:r>
          </w:p>
          <w:p w:rsidR="00F17409" w:rsidRPr="00D879E4" w:rsidRDefault="00F17409" w:rsidP="00F17409">
            <w:pPr>
              <w:ind w:firstLine="720"/>
              <w:jc w:val="both"/>
              <w:rPr>
                <w:rFonts w:eastAsia="Calibri"/>
                <w:sz w:val="28"/>
                <w:szCs w:val="28"/>
              </w:rPr>
            </w:pPr>
            <w:r w:rsidRPr="00D879E4">
              <w:rPr>
                <w:rFonts w:eastAsia="Calibri"/>
                <w:sz w:val="28"/>
                <w:szCs w:val="28"/>
              </w:rPr>
              <w:t>Lai izpildītu MK doto uzdevumu, ar VM</w:t>
            </w:r>
            <w:r w:rsidR="008D067C" w:rsidRPr="00D879E4">
              <w:rPr>
                <w:rFonts w:eastAsia="Calibri"/>
                <w:sz w:val="28"/>
                <w:szCs w:val="28"/>
              </w:rPr>
              <w:t xml:space="preserve"> </w:t>
            </w:r>
            <w:r w:rsidRPr="00D879E4">
              <w:rPr>
                <w:rFonts w:eastAsia="Calibri"/>
                <w:sz w:val="28"/>
                <w:szCs w:val="28"/>
              </w:rPr>
              <w:t>2014.</w:t>
            </w:r>
            <w:r w:rsidR="008D067C" w:rsidRPr="00D879E4">
              <w:rPr>
                <w:rFonts w:eastAsia="Calibri"/>
                <w:sz w:val="28"/>
                <w:szCs w:val="28"/>
              </w:rPr>
              <w:t xml:space="preserve"> g</w:t>
            </w:r>
            <w:r w:rsidRPr="00D879E4">
              <w:rPr>
                <w:rFonts w:eastAsia="Calibri"/>
                <w:sz w:val="28"/>
                <w:szCs w:val="28"/>
              </w:rPr>
              <w:t>ad</w:t>
            </w:r>
            <w:r w:rsidR="008D067C" w:rsidRPr="00D879E4">
              <w:rPr>
                <w:rFonts w:eastAsia="Calibri"/>
                <w:sz w:val="28"/>
                <w:szCs w:val="28"/>
              </w:rPr>
              <w:t xml:space="preserve">a </w:t>
            </w:r>
            <w:r w:rsidRPr="00D879E4">
              <w:rPr>
                <w:rFonts w:eastAsia="Calibri"/>
                <w:sz w:val="28"/>
                <w:szCs w:val="28"/>
              </w:rPr>
              <w:t xml:space="preserve">24.oktobra rīkojumu Nr.127 tika izveidota darba grupa noteikumu projekta par  prasībām NRL izstrādei, kurā tika iekļauti lielāko laboratoriju, Slimību profilakses un kontroles centra (turpmāk - SPKC), NVD, Veselības inspekcijas (turpmāk –VI) pārstāvji. </w:t>
            </w:r>
          </w:p>
          <w:p w:rsidR="00F17409" w:rsidRPr="00D879E4" w:rsidRDefault="00F17409" w:rsidP="0062736C">
            <w:pPr>
              <w:ind w:firstLine="720"/>
              <w:jc w:val="both"/>
              <w:rPr>
                <w:rFonts w:eastAsia="Calibri"/>
                <w:b/>
                <w:sz w:val="28"/>
                <w:szCs w:val="28"/>
              </w:rPr>
            </w:pPr>
            <w:r w:rsidRPr="00D879E4">
              <w:rPr>
                <w:rFonts w:eastAsia="Calibri"/>
                <w:sz w:val="28"/>
                <w:szCs w:val="28"/>
              </w:rPr>
              <w:t xml:space="preserve">Lai pārskatītu patreizējo NRL izmeklējumu apjomu, definējot un nodalot references no rutīnas izmeklējumiem, NRL izmeklējumu izvērtēšanai tika izveidota arī iepriekšminētās darba grupas apakšgrupa no laboratoriju darba ekspertiem un SPKC epidemiologiem, kas ir kompetenti konkrēto izmeklējumu izvērtēšanai un atbilstības noteikšanai </w:t>
            </w:r>
            <w:r w:rsidR="00573A41" w:rsidRPr="00D879E4">
              <w:rPr>
                <w:i/>
                <w:sz w:val="28"/>
                <w:szCs w:val="28"/>
              </w:rPr>
              <w:t>Komisijas 2012. ga</w:t>
            </w:r>
            <w:r w:rsidR="00F30409" w:rsidRPr="00D879E4">
              <w:rPr>
                <w:i/>
                <w:sz w:val="28"/>
                <w:szCs w:val="28"/>
              </w:rPr>
              <w:t>da 8. augusta Īstenošanas lēmumam</w:t>
            </w:r>
            <w:r w:rsidR="00573A41" w:rsidRPr="00D879E4">
              <w:rPr>
                <w:i/>
                <w:sz w:val="28"/>
                <w:szCs w:val="28"/>
              </w:rPr>
              <w:t xml:space="preserve"> 2012/506/ES, ar kuru groza Lēmumu 2002/253/EK, ar ko nosaka gadījumu definīcijas ziņošanai par infekcijas slimībām Kopienas tīklā saskaņā ar Eiropas Parlamenta un Padomes Lēmumu Nr. 2119/98/EK</w:t>
            </w:r>
            <w:r w:rsidRPr="00D879E4">
              <w:rPr>
                <w:rFonts w:eastAsia="Calibri"/>
                <w:sz w:val="28"/>
                <w:szCs w:val="28"/>
              </w:rPr>
              <w:t>. Minētā darba grupas apakšgrupa izstrādāja projekta pielikumu</w:t>
            </w:r>
            <w:r w:rsidR="009549F3" w:rsidRPr="00D879E4">
              <w:rPr>
                <w:rFonts w:eastAsia="Calibri"/>
                <w:sz w:val="28"/>
                <w:szCs w:val="28"/>
              </w:rPr>
              <w:t xml:space="preserve"> </w:t>
            </w:r>
            <w:r w:rsidRPr="00D879E4">
              <w:rPr>
                <w:rFonts w:eastAsia="Calibri"/>
                <w:sz w:val="28"/>
                <w:szCs w:val="28"/>
              </w:rPr>
              <w:t>”</w:t>
            </w:r>
            <w:r w:rsidR="009549F3" w:rsidRPr="00D879E4">
              <w:rPr>
                <w:rFonts w:eastAsia="Calibri"/>
                <w:sz w:val="28"/>
                <w:szCs w:val="28"/>
              </w:rPr>
              <w:t>§</w:t>
            </w:r>
            <w:r w:rsidRPr="00D879E4">
              <w:rPr>
                <w:rFonts w:eastAsia="Calibri"/>
                <w:sz w:val="28"/>
                <w:szCs w:val="28"/>
              </w:rPr>
              <w:t>Izmeklējumi, ko nodrošina nacionālās references laboratorija diagnostikas un epidemioloģ</w:t>
            </w:r>
            <w:r w:rsidR="009549F3" w:rsidRPr="00D879E4">
              <w:rPr>
                <w:rFonts w:eastAsia="Calibri"/>
                <w:sz w:val="28"/>
                <w:szCs w:val="28"/>
              </w:rPr>
              <w:t>iskās</w:t>
            </w:r>
            <w:r w:rsidRPr="00D879E4">
              <w:rPr>
                <w:rFonts w:eastAsia="Calibri"/>
                <w:sz w:val="28"/>
                <w:szCs w:val="28"/>
              </w:rPr>
              <w:t xml:space="preserve"> drošības jomā”.</w:t>
            </w:r>
            <w:r w:rsidRPr="00D879E4">
              <w:rPr>
                <w:rFonts w:eastAsia="Calibri"/>
                <w:b/>
                <w:sz w:val="28"/>
                <w:szCs w:val="28"/>
              </w:rPr>
              <w:t xml:space="preserve"> </w:t>
            </w:r>
          </w:p>
          <w:p w:rsidR="00F17409" w:rsidRPr="00D879E4" w:rsidRDefault="00F17409" w:rsidP="0062736C">
            <w:pPr>
              <w:pStyle w:val="FootnoteText"/>
              <w:jc w:val="both"/>
              <w:rPr>
                <w:rFonts w:eastAsia="Calibri"/>
                <w:sz w:val="28"/>
                <w:szCs w:val="28"/>
              </w:rPr>
            </w:pPr>
            <w:r w:rsidRPr="00D879E4">
              <w:rPr>
                <w:rFonts w:eastAsia="Calibri"/>
                <w:sz w:val="28"/>
                <w:szCs w:val="28"/>
              </w:rPr>
              <w:t xml:space="preserve"> </w:t>
            </w:r>
            <w:r w:rsidRPr="00D879E4">
              <w:rPr>
                <w:rFonts w:eastAsia="Calibri"/>
                <w:sz w:val="28"/>
                <w:szCs w:val="28"/>
              </w:rPr>
              <w:tab/>
              <w:t>Kā arī, lai papildus iegūtu neatkarīgu viedokli par projektā un tā pielikumā iekļaujamajiem aspektiem, 2014. gada martā Eiropas slimību profilakses un kontroles centrs (turpmāk – ECDC) veica misiju Latvijā un novērtēja NRL darba organizāciju</w:t>
            </w:r>
            <w:r w:rsidR="0062736C" w:rsidRPr="00D879E4">
              <w:rPr>
                <w:rStyle w:val="FootnoteReference"/>
              </w:rPr>
              <w:t xml:space="preserve"> </w:t>
            </w:r>
            <w:r w:rsidR="0062736C" w:rsidRPr="00D879E4">
              <w:rPr>
                <w:sz w:val="28"/>
                <w:szCs w:val="28"/>
              </w:rPr>
              <w:t xml:space="preserve">(vērtējums sniegts ziņojumā ECDC  MISSION REPORT „Assessment of Latvia’s reference microbiology laboratory system” March 2014). </w:t>
            </w:r>
            <w:r w:rsidRPr="00D879E4">
              <w:rPr>
                <w:rFonts w:eastAsia="Calibri"/>
                <w:sz w:val="28"/>
                <w:szCs w:val="28"/>
              </w:rPr>
              <w:t xml:space="preserve">Misijas laikā eksperti secināja, ka Noteikumos Nr.1529 noteiktais references laboratorijas darba apjoms pārklājas ar citu klīnisko laboratoriju sniegtajiem pakalpojumiem un būtu nepieciešams skaidri nodalīt </w:t>
            </w:r>
            <w:r w:rsidR="002E75E9" w:rsidRPr="00D879E4">
              <w:rPr>
                <w:rFonts w:eastAsia="Calibri"/>
                <w:sz w:val="28"/>
                <w:szCs w:val="28"/>
              </w:rPr>
              <w:t xml:space="preserve">rutīnas </w:t>
            </w:r>
            <w:r w:rsidRPr="00D879E4">
              <w:rPr>
                <w:rFonts w:eastAsia="Calibri"/>
                <w:sz w:val="28"/>
                <w:szCs w:val="28"/>
              </w:rPr>
              <w:t>klīniskos izmeklējumus no references izmeklējumiem. Eksperti arī secināja, ka nepieciešams precizēt normatīvos aktus, kas nosaka NRL funkcijas, nenosaucot metodes ar kurām strādā NRL, bet nosakot pakalpojumus, tādējādi</w:t>
            </w:r>
            <w:r w:rsidRPr="00D879E4">
              <w:rPr>
                <w:rFonts w:eastAsia="Calibri"/>
                <w:b/>
                <w:sz w:val="28"/>
                <w:szCs w:val="28"/>
              </w:rPr>
              <w:t xml:space="preserve"> </w:t>
            </w:r>
            <w:r w:rsidRPr="00D879E4">
              <w:rPr>
                <w:rFonts w:eastAsia="Calibri"/>
                <w:sz w:val="28"/>
                <w:szCs w:val="28"/>
              </w:rPr>
              <w:t xml:space="preserve">NRL veicamo izmeklējumu sarakstu veidojot </w:t>
            </w:r>
            <w:r w:rsidR="0027150E" w:rsidRPr="00D879E4">
              <w:rPr>
                <w:rFonts w:eastAsia="Calibri"/>
                <w:sz w:val="28"/>
                <w:szCs w:val="28"/>
              </w:rPr>
              <w:t>elastīgāku</w:t>
            </w:r>
            <w:r w:rsidRPr="00D879E4">
              <w:rPr>
                <w:rFonts w:eastAsia="Calibri"/>
                <w:sz w:val="28"/>
                <w:szCs w:val="28"/>
              </w:rPr>
              <w:t>, iekļaujot norādes par tipēšanu un patogēna raksturojumu. Eksperti arī sniedza priekšlikumus NRL uzdevumiem, kas ir saskaņā ar ECDC rekomendācijām NRL laboratoriju darba organizācijai „</w:t>
            </w:r>
            <w:proofErr w:type="spellStart"/>
            <w:r w:rsidRPr="00D879E4">
              <w:rPr>
                <w:rFonts w:eastAsia="Calibri"/>
                <w:sz w:val="28"/>
                <w:szCs w:val="28"/>
              </w:rPr>
              <w:t>Core</w:t>
            </w:r>
            <w:proofErr w:type="spellEnd"/>
            <w:r w:rsidRPr="00D879E4">
              <w:rPr>
                <w:rFonts w:eastAsia="Calibri"/>
                <w:sz w:val="28"/>
                <w:szCs w:val="28"/>
              </w:rPr>
              <w:t xml:space="preserve"> </w:t>
            </w:r>
            <w:proofErr w:type="spellStart"/>
            <w:r w:rsidRPr="00D879E4">
              <w:rPr>
                <w:rFonts w:eastAsia="Calibri"/>
                <w:sz w:val="28"/>
                <w:szCs w:val="28"/>
              </w:rPr>
              <w:t>functions</w:t>
            </w:r>
            <w:proofErr w:type="spellEnd"/>
            <w:r w:rsidRPr="00D879E4">
              <w:rPr>
                <w:rFonts w:eastAsia="Calibri"/>
                <w:sz w:val="28"/>
                <w:szCs w:val="28"/>
              </w:rPr>
              <w:t xml:space="preserve"> </w:t>
            </w:r>
            <w:proofErr w:type="spellStart"/>
            <w:r w:rsidRPr="00D879E4">
              <w:rPr>
                <w:rFonts w:eastAsia="Calibri"/>
                <w:sz w:val="28"/>
                <w:szCs w:val="28"/>
              </w:rPr>
              <w:t>of</w:t>
            </w:r>
            <w:proofErr w:type="spellEnd"/>
            <w:r w:rsidRPr="00D879E4">
              <w:rPr>
                <w:rFonts w:eastAsia="Calibri"/>
                <w:sz w:val="28"/>
                <w:szCs w:val="28"/>
              </w:rPr>
              <w:t xml:space="preserve"> </w:t>
            </w:r>
            <w:proofErr w:type="spellStart"/>
            <w:r w:rsidRPr="00D879E4">
              <w:rPr>
                <w:rFonts w:eastAsia="Calibri"/>
                <w:sz w:val="28"/>
                <w:szCs w:val="28"/>
              </w:rPr>
              <w:t>microbiology</w:t>
            </w:r>
            <w:proofErr w:type="spellEnd"/>
            <w:r w:rsidRPr="00D879E4">
              <w:rPr>
                <w:rFonts w:eastAsia="Calibri"/>
                <w:sz w:val="28"/>
                <w:szCs w:val="28"/>
              </w:rPr>
              <w:t xml:space="preserve"> reference </w:t>
            </w:r>
            <w:proofErr w:type="spellStart"/>
            <w:r w:rsidRPr="00D879E4">
              <w:rPr>
                <w:rFonts w:eastAsia="Calibri"/>
                <w:sz w:val="28"/>
                <w:szCs w:val="28"/>
              </w:rPr>
              <w:t>laboratories</w:t>
            </w:r>
            <w:proofErr w:type="spellEnd"/>
            <w:r w:rsidRPr="00D879E4">
              <w:rPr>
                <w:rFonts w:eastAsia="Calibri"/>
                <w:sz w:val="28"/>
                <w:szCs w:val="28"/>
              </w:rPr>
              <w:t xml:space="preserve"> </w:t>
            </w:r>
            <w:proofErr w:type="spellStart"/>
            <w:r w:rsidRPr="00D879E4">
              <w:rPr>
                <w:rFonts w:eastAsia="Calibri"/>
                <w:sz w:val="28"/>
                <w:szCs w:val="28"/>
              </w:rPr>
              <w:t>for</w:t>
            </w:r>
            <w:proofErr w:type="spellEnd"/>
            <w:r w:rsidRPr="00D879E4">
              <w:rPr>
                <w:rFonts w:eastAsia="Calibri"/>
                <w:sz w:val="28"/>
                <w:szCs w:val="28"/>
              </w:rPr>
              <w:t xml:space="preserve"> </w:t>
            </w:r>
            <w:proofErr w:type="spellStart"/>
            <w:r w:rsidRPr="00D879E4">
              <w:rPr>
                <w:rFonts w:eastAsia="Calibri"/>
                <w:sz w:val="28"/>
                <w:szCs w:val="28"/>
              </w:rPr>
              <w:t>communicable</w:t>
            </w:r>
            <w:proofErr w:type="spellEnd"/>
            <w:r w:rsidRPr="00D879E4">
              <w:rPr>
                <w:rFonts w:eastAsia="Calibri"/>
                <w:sz w:val="28"/>
                <w:szCs w:val="28"/>
              </w:rPr>
              <w:t xml:space="preserve"> </w:t>
            </w:r>
            <w:proofErr w:type="spellStart"/>
            <w:r w:rsidRPr="00D879E4">
              <w:rPr>
                <w:rFonts w:eastAsia="Calibri"/>
                <w:sz w:val="28"/>
                <w:szCs w:val="28"/>
              </w:rPr>
              <w:t>diseases</w:t>
            </w:r>
            <w:proofErr w:type="spellEnd"/>
            <w:r w:rsidRPr="00D879E4">
              <w:rPr>
                <w:rFonts w:eastAsia="Calibri"/>
                <w:sz w:val="28"/>
                <w:szCs w:val="28"/>
              </w:rPr>
              <w:t xml:space="preserve">” </w:t>
            </w:r>
            <w:proofErr w:type="spellStart"/>
            <w:r w:rsidRPr="00D879E4">
              <w:rPr>
                <w:rFonts w:eastAsia="Calibri"/>
                <w:sz w:val="28"/>
                <w:szCs w:val="28"/>
              </w:rPr>
              <w:t>June</w:t>
            </w:r>
            <w:proofErr w:type="spellEnd"/>
            <w:r w:rsidRPr="00D879E4">
              <w:rPr>
                <w:rFonts w:eastAsia="Calibri"/>
                <w:sz w:val="28"/>
                <w:szCs w:val="28"/>
              </w:rPr>
              <w:t xml:space="preserve"> 2010.</w:t>
            </w:r>
            <w:r w:rsidR="009549F3" w:rsidRPr="00D879E4">
              <w:rPr>
                <w:rFonts w:eastAsia="Calibri"/>
                <w:sz w:val="28"/>
                <w:szCs w:val="28"/>
              </w:rPr>
              <w:t xml:space="preserve"> </w:t>
            </w:r>
          </w:p>
          <w:p w:rsidR="00DE594D" w:rsidRPr="00D879E4" w:rsidRDefault="00DE594D" w:rsidP="009549F3">
            <w:pPr>
              <w:ind w:firstLine="567"/>
              <w:jc w:val="both"/>
              <w:rPr>
                <w:sz w:val="28"/>
                <w:szCs w:val="28"/>
              </w:rPr>
            </w:pPr>
            <w:r w:rsidRPr="00D879E4">
              <w:rPr>
                <w:rFonts w:eastAsia="Calibri"/>
                <w:sz w:val="28"/>
                <w:szCs w:val="28"/>
              </w:rPr>
              <w:lastRenderedPageBreak/>
              <w:t xml:space="preserve">      Projektā iekļautas vispārējas </w:t>
            </w:r>
            <w:r w:rsidRPr="00D879E4">
              <w:rPr>
                <w:rFonts w:eastAsia="Calibri"/>
                <w:b/>
                <w:sz w:val="28"/>
                <w:szCs w:val="28"/>
              </w:rPr>
              <w:t>prasības NRL</w:t>
            </w:r>
            <w:r w:rsidRPr="00D879E4">
              <w:rPr>
                <w:rFonts w:eastAsia="Calibri"/>
                <w:sz w:val="28"/>
                <w:szCs w:val="28"/>
              </w:rPr>
              <w:t>, nosakot, ka</w:t>
            </w:r>
            <w:r w:rsidR="003C3C05" w:rsidRPr="00D879E4">
              <w:rPr>
                <w:rFonts w:eastAsia="Calibri"/>
                <w:sz w:val="28"/>
                <w:szCs w:val="28"/>
              </w:rPr>
              <w:t>, lai nodrošinātu</w:t>
            </w:r>
            <w:r w:rsidR="005F0E4E" w:rsidRPr="00D879E4">
              <w:rPr>
                <w:rFonts w:eastAsia="Calibri"/>
                <w:sz w:val="28"/>
                <w:szCs w:val="28"/>
              </w:rPr>
              <w:t xml:space="preserve"> pamatotus, vienotus un saskaņotus pārbaudes rezultātus</w:t>
            </w:r>
            <w:r w:rsidR="003C3C05" w:rsidRPr="00D879E4">
              <w:rPr>
                <w:rFonts w:eastAsia="Calibri"/>
                <w:sz w:val="28"/>
                <w:szCs w:val="28"/>
              </w:rPr>
              <w:t xml:space="preserve">, </w:t>
            </w:r>
            <w:r w:rsidRPr="00D879E4">
              <w:rPr>
                <w:rFonts w:eastAsia="Calibri"/>
                <w:sz w:val="28"/>
                <w:szCs w:val="28"/>
              </w:rPr>
              <w:t xml:space="preserve"> tai jābūt akreditētai atbilstoši </w:t>
            </w:r>
            <w:r w:rsidR="00932DA8" w:rsidRPr="00D879E4">
              <w:rPr>
                <w:rFonts w:eastAsia="Calibri"/>
                <w:sz w:val="28"/>
                <w:szCs w:val="28"/>
              </w:rPr>
              <w:t>standart</w:t>
            </w:r>
            <w:r w:rsidR="00DF15E9" w:rsidRPr="00D879E4">
              <w:rPr>
                <w:rFonts w:eastAsia="Calibri"/>
                <w:sz w:val="28"/>
                <w:szCs w:val="28"/>
              </w:rPr>
              <w:t>am</w:t>
            </w:r>
            <w:r w:rsidR="00DF15E9" w:rsidRPr="00D879E4">
              <w:rPr>
                <w:sz w:val="28"/>
                <w:szCs w:val="28"/>
              </w:rPr>
              <w:t xml:space="preserve"> LVS EN ISO 15189 „Medicīnas laboratorijas. Kvalitātes un kompetences prasības”, un arī</w:t>
            </w:r>
            <w:r w:rsidR="009549F3" w:rsidRPr="00D879E4">
              <w:rPr>
                <w:sz w:val="28"/>
                <w:szCs w:val="28"/>
              </w:rPr>
              <w:t xml:space="preserve"> </w:t>
            </w:r>
            <w:r w:rsidR="00DF15E9" w:rsidRPr="00D879E4">
              <w:rPr>
                <w:sz w:val="28"/>
                <w:szCs w:val="28"/>
              </w:rPr>
              <w:t>standartam LVS EN ISO/IEC 17025 „Testēšanas un laboratoriju kompetences vispārīgās prasības”, ja tiek testēti vides paraugi</w:t>
            </w:r>
            <w:r w:rsidRPr="00D879E4">
              <w:rPr>
                <w:rFonts w:eastAsia="Calibri"/>
                <w:sz w:val="28"/>
                <w:szCs w:val="28"/>
              </w:rPr>
              <w:t>, kā arī jābūt piemērotai darbam ar 2. un 3. grupas bioloģiskajiem aģentiem, lai neradītu draudus apkārt</w:t>
            </w:r>
            <w:r w:rsidR="003C3C05" w:rsidRPr="00D879E4">
              <w:rPr>
                <w:rFonts w:eastAsia="Calibri"/>
                <w:sz w:val="28"/>
                <w:szCs w:val="28"/>
              </w:rPr>
              <w:t>ē</w:t>
            </w:r>
            <w:r w:rsidRPr="00D879E4">
              <w:rPr>
                <w:rFonts w:eastAsia="Calibri"/>
                <w:sz w:val="28"/>
                <w:szCs w:val="28"/>
              </w:rPr>
              <w:t>jai videi</w:t>
            </w:r>
            <w:r w:rsidR="003C3C05" w:rsidRPr="00D879E4">
              <w:rPr>
                <w:rFonts w:eastAsia="Calibri"/>
                <w:sz w:val="28"/>
                <w:szCs w:val="28"/>
              </w:rPr>
              <w:t>. References laboratorijai jābūt ar pieredzi noteiktajās jomās, un jāspēj nodrošināt noteiktu uzdevumu izpildi.</w:t>
            </w:r>
          </w:p>
          <w:p w:rsidR="00F17409" w:rsidRPr="00D879E4" w:rsidRDefault="00F17409" w:rsidP="00F17409">
            <w:pPr>
              <w:ind w:firstLine="720"/>
              <w:jc w:val="both"/>
              <w:rPr>
                <w:rFonts w:eastAsia="Calibri"/>
                <w:sz w:val="28"/>
                <w:szCs w:val="28"/>
              </w:rPr>
            </w:pPr>
            <w:r w:rsidRPr="00D879E4">
              <w:rPr>
                <w:rFonts w:eastAsia="Calibri"/>
                <w:sz w:val="28"/>
                <w:szCs w:val="28"/>
              </w:rPr>
              <w:t xml:space="preserve">Saskaņā ar </w:t>
            </w:r>
            <w:r w:rsidR="003C3C05" w:rsidRPr="00D879E4">
              <w:rPr>
                <w:rFonts w:eastAsia="Calibri"/>
                <w:sz w:val="28"/>
                <w:szCs w:val="28"/>
              </w:rPr>
              <w:t>ECDC</w:t>
            </w:r>
            <w:r w:rsidRPr="00D879E4">
              <w:rPr>
                <w:rFonts w:eastAsia="Calibri"/>
                <w:sz w:val="28"/>
                <w:szCs w:val="28"/>
              </w:rPr>
              <w:t xml:space="preserve"> ieteikumiem, projektā iekļauti šādi </w:t>
            </w:r>
            <w:r w:rsidRPr="00D879E4">
              <w:rPr>
                <w:rFonts w:eastAsia="Calibri"/>
                <w:b/>
                <w:sz w:val="28"/>
                <w:szCs w:val="28"/>
              </w:rPr>
              <w:t>NRL uzdevumi</w:t>
            </w:r>
            <w:r w:rsidRPr="00D879E4">
              <w:rPr>
                <w:rFonts w:eastAsia="Calibri"/>
                <w:sz w:val="28"/>
                <w:szCs w:val="28"/>
              </w:rPr>
              <w:t>:</w:t>
            </w:r>
          </w:p>
          <w:p w:rsidR="00F17409" w:rsidRPr="00D879E4" w:rsidRDefault="00F17409" w:rsidP="00626BF0">
            <w:pPr>
              <w:jc w:val="both"/>
              <w:rPr>
                <w:rFonts w:eastAsia="Calibri"/>
                <w:sz w:val="28"/>
                <w:szCs w:val="28"/>
                <w:shd w:val="clear" w:color="auto" w:fill="FFFFFF"/>
              </w:rPr>
            </w:pPr>
            <w:r w:rsidRPr="00D879E4">
              <w:rPr>
                <w:rFonts w:eastAsia="Calibri"/>
                <w:b/>
                <w:sz w:val="28"/>
                <w:szCs w:val="28"/>
                <w:shd w:val="clear" w:color="auto" w:fill="FFFFFF"/>
              </w:rPr>
              <w:t>1. References diagnostika</w:t>
            </w:r>
            <w:r w:rsidRPr="00D879E4">
              <w:rPr>
                <w:rFonts w:eastAsia="Calibri"/>
                <w:sz w:val="28"/>
                <w:szCs w:val="28"/>
                <w:shd w:val="clear" w:color="auto" w:fill="FFFFFF"/>
              </w:rPr>
              <w:t>. Uzdevums sevī ietver to, ka NRL ir mūsdienīgas, atzītas un darbotiesspējīgas testēšanas metodes, kas to ekspertīzes jomā spēj precīzi apstiprināt diagnostikas rezultātus. Tas var ietvert visdažādāko paraugu testēšanu, piemēram, citu laboratoriju ziņoto rezultātu apstiprinā</w:t>
            </w:r>
            <w:r w:rsidR="0027150E" w:rsidRPr="00D879E4">
              <w:rPr>
                <w:rFonts w:eastAsia="Calibri"/>
                <w:sz w:val="28"/>
                <w:szCs w:val="28"/>
                <w:shd w:val="clear" w:color="auto" w:fill="FFFFFF"/>
              </w:rPr>
              <w:t>šanu</w:t>
            </w:r>
            <w:r w:rsidRPr="00D879E4">
              <w:rPr>
                <w:rFonts w:eastAsia="Calibri"/>
                <w:sz w:val="28"/>
                <w:szCs w:val="28"/>
                <w:shd w:val="clear" w:color="auto" w:fill="FFFFFF"/>
              </w:rPr>
              <w:t xml:space="preserve">, specifisko mikrobiālo marķieru noteikšanu, un netipisku paraugu izmeklēšanu. </w:t>
            </w:r>
          </w:p>
          <w:p w:rsidR="00F17409" w:rsidRPr="00D879E4" w:rsidRDefault="00F17409" w:rsidP="00626BF0">
            <w:pPr>
              <w:jc w:val="both"/>
              <w:rPr>
                <w:rFonts w:eastAsia="Calibri"/>
                <w:sz w:val="28"/>
                <w:szCs w:val="28"/>
              </w:rPr>
            </w:pPr>
            <w:r w:rsidRPr="00D879E4">
              <w:rPr>
                <w:rFonts w:eastAsia="Calibri"/>
                <w:sz w:val="28"/>
                <w:szCs w:val="28"/>
              </w:rPr>
              <w:t xml:space="preserve">          Šī projekta izpratnē references diagnostika ir:</w:t>
            </w:r>
          </w:p>
          <w:p w:rsidR="0027150E" w:rsidRPr="00D879E4" w:rsidRDefault="00F17409" w:rsidP="00626BF0">
            <w:pPr>
              <w:jc w:val="both"/>
              <w:rPr>
                <w:rFonts w:eastAsia="Calibri"/>
                <w:sz w:val="28"/>
                <w:szCs w:val="28"/>
              </w:rPr>
            </w:pPr>
            <w:r w:rsidRPr="00D879E4">
              <w:rPr>
                <w:rFonts w:eastAsia="Calibri"/>
                <w:sz w:val="28"/>
                <w:szCs w:val="28"/>
              </w:rPr>
              <w:t>1.</w:t>
            </w:r>
            <w:r w:rsidR="00042592" w:rsidRPr="00D879E4">
              <w:rPr>
                <w:rFonts w:eastAsia="Calibri"/>
                <w:sz w:val="28"/>
                <w:szCs w:val="28"/>
              </w:rPr>
              <w:t>1.</w:t>
            </w:r>
            <w:r w:rsidR="0027150E" w:rsidRPr="00D879E4">
              <w:rPr>
                <w:rFonts w:eastAsia="Calibri"/>
                <w:sz w:val="28"/>
                <w:szCs w:val="28"/>
              </w:rPr>
              <w:t xml:space="preserve"> Reģistrējamo infekcijas slimību izraisītāju </w:t>
            </w:r>
            <w:r w:rsidR="0027150E" w:rsidRPr="00D879E4">
              <w:rPr>
                <w:rFonts w:eastAsia="Calibri"/>
                <w:b/>
                <w:sz w:val="28"/>
                <w:szCs w:val="28"/>
              </w:rPr>
              <w:t>apstiprinošā diagnostika</w:t>
            </w:r>
            <w:r w:rsidR="0027150E" w:rsidRPr="00D879E4">
              <w:rPr>
                <w:rFonts w:eastAsia="Calibri"/>
                <w:sz w:val="28"/>
                <w:szCs w:val="28"/>
              </w:rPr>
              <w:t xml:space="preserve">, kas ir nepieciešama, lai precizētu primārās diagnostikas (veiktu citā laboratorijā) atradni un ir svarīga konkrētu pacientu ārstēšanā vai sabiedrības veselības interesēs, bet ko citas laboratorijas neveic, jo nevar atļauties uzturēt specifisku un dārgu metodi, ko reti pielieto. </w:t>
            </w:r>
          </w:p>
          <w:p w:rsidR="0027150E" w:rsidRPr="00D879E4" w:rsidRDefault="00042592" w:rsidP="0027150E">
            <w:pPr>
              <w:jc w:val="both"/>
              <w:rPr>
                <w:rFonts w:eastAsia="Calibri"/>
                <w:sz w:val="28"/>
                <w:szCs w:val="28"/>
              </w:rPr>
            </w:pPr>
            <w:r w:rsidRPr="00D879E4">
              <w:rPr>
                <w:rFonts w:eastAsia="Calibri"/>
                <w:sz w:val="28"/>
                <w:szCs w:val="28"/>
              </w:rPr>
              <w:t>1.</w:t>
            </w:r>
            <w:r w:rsidR="0027150E" w:rsidRPr="00D879E4">
              <w:rPr>
                <w:rFonts w:eastAsia="Calibri"/>
                <w:sz w:val="28"/>
                <w:szCs w:val="28"/>
              </w:rPr>
              <w:t xml:space="preserve">2. Noteiktu izraisītāju </w:t>
            </w:r>
            <w:r w:rsidR="0027150E" w:rsidRPr="00D879E4">
              <w:rPr>
                <w:rFonts w:eastAsia="Calibri"/>
                <w:b/>
                <w:sz w:val="28"/>
                <w:szCs w:val="28"/>
              </w:rPr>
              <w:t>padziļināta izmeklēšana</w:t>
            </w:r>
            <w:r w:rsidR="0027150E" w:rsidRPr="00D879E4">
              <w:rPr>
                <w:rFonts w:eastAsia="Calibri"/>
                <w:sz w:val="28"/>
                <w:szCs w:val="28"/>
              </w:rPr>
              <w:t xml:space="preserve">, kas ir nepieciešama sarežģītu klīnisko gadījumu diagnozes uzstādīšanai vai epidemioloģiskiem mērķiem – piemēram, </w:t>
            </w:r>
            <w:r w:rsidR="0027150E" w:rsidRPr="00D879E4">
              <w:rPr>
                <w:rFonts w:eastAsia="Calibri"/>
                <w:b/>
                <w:sz w:val="28"/>
                <w:szCs w:val="28"/>
              </w:rPr>
              <w:t xml:space="preserve">serotipēšana </w:t>
            </w:r>
            <w:r w:rsidR="0027150E" w:rsidRPr="00D879E4">
              <w:rPr>
                <w:rFonts w:eastAsia="Calibri"/>
                <w:sz w:val="28"/>
                <w:szCs w:val="28"/>
              </w:rPr>
              <w:t xml:space="preserve">ļauj noteikt vienas sugas baktēriju tipus, kuriem var būt nozīme </w:t>
            </w:r>
            <w:r w:rsidR="002E75E9" w:rsidRPr="00D879E4">
              <w:rPr>
                <w:rFonts w:eastAsia="Calibri"/>
                <w:sz w:val="28"/>
                <w:szCs w:val="28"/>
              </w:rPr>
              <w:t xml:space="preserve">infekcijas avota un </w:t>
            </w:r>
            <w:r w:rsidR="0027150E" w:rsidRPr="00D879E4">
              <w:rPr>
                <w:rFonts w:eastAsia="Calibri"/>
                <w:sz w:val="28"/>
                <w:szCs w:val="28"/>
              </w:rPr>
              <w:t>slimības smaguma noteikšanā</w:t>
            </w:r>
            <w:r w:rsidR="002E75E9" w:rsidRPr="00D879E4">
              <w:rPr>
                <w:rFonts w:eastAsia="Calibri"/>
                <w:sz w:val="28"/>
                <w:szCs w:val="28"/>
              </w:rPr>
              <w:t>, profilakses pasākumu efektivitātes izvērtēšanā</w:t>
            </w:r>
            <w:r w:rsidR="0027150E" w:rsidRPr="00D879E4">
              <w:rPr>
                <w:rFonts w:eastAsia="Calibri"/>
                <w:sz w:val="28"/>
                <w:szCs w:val="28"/>
              </w:rPr>
              <w:t xml:space="preserve"> un kuru izplatības ierobežošanai ir epidemioloģiska nozīme, vai arī </w:t>
            </w:r>
            <w:r w:rsidR="0027150E" w:rsidRPr="00D879E4">
              <w:rPr>
                <w:rFonts w:eastAsia="Calibri"/>
                <w:b/>
                <w:sz w:val="28"/>
                <w:szCs w:val="28"/>
              </w:rPr>
              <w:t xml:space="preserve">genotipēšana, </w:t>
            </w:r>
            <w:r w:rsidR="0027150E" w:rsidRPr="00D879E4">
              <w:rPr>
                <w:rFonts w:eastAsia="Calibri"/>
                <w:sz w:val="28"/>
                <w:szCs w:val="28"/>
              </w:rPr>
              <w:t>kas vienas sugas izraisītājus spēj atšķirt pēc ģenētiskām pazīmēm un noteikt to līdzību un pierādīt transmisiju vai atrast kopēju inficēšanās avotu uzliesmojuma gadījumā</w:t>
            </w:r>
            <w:r w:rsidR="002E75E9" w:rsidRPr="00D879E4">
              <w:rPr>
                <w:rFonts w:eastAsia="Calibri"/>
                <w:sz w:val="28"/>
                <w:szCs w:val="28"/>
              </w:rPr>
              <w:t xml:space="preserve">, kā arī </w:t>
            </w:r>
            <w:r w:rsidRPr="00D879E4">
              <w:rPr>
                <w:rFonts w:eastAsia="Calibri"/>
                <w:sz w:val="28"/>
                <w:szCs w:val="28"/>
              </w:rPr>
              <w:t xml:space="preserve">sekot noteiktā genotipa mikroorganismu cirkulācijai valstī un </w:t>
            </w:r>
            <w:r w:rsidR="002E75E9" w:rsidRPr="00D879E4">
              <w:rPr>
                <w:rFonts w:eastAsia="Calibri"/>
                <w:sz w:val="28"/>
                <w:szCs w:val="28"/>
              </w:rPr>
              <w:t xml:space="preserve">nodrošināt datu </w:t>
            </w:r>
            <w:r w:rsidR="000942C0" w:rsidRPr="00D879E4">
              <w:rPr>
                <w:rFonts w:eastAsia="Calibri"/>
                <w:sz w:val="28"/>
                <w:szCs w:val="28"/>
              </w:rPr>
              <w:t xml:space="preserve">apmaiņu un </w:t>
            </w:r>
            <w:r w:rsidR="002E75E9" w:rsidRPr="00D879E4">
              <w:rPr>
                <w:rFonts w:eastAsia="Calibri"/>
                <w:sz w:val="28"/>
                <w:szCs w:val="28"/>
              </w:rPr>
              <w:t>salīdzināšanu par izdalītajiem izraisītājiem ar citām valstīm, lai identifi</w:t>
            </w:r>
            <w:r w:rsidRPr="00D879E4">
              <w:rPr>
                <w:rFonts w:eastAsia="Calibri"/>
                <w:sz w:val="28"/>
                <w:szCs w:val="28"/>
              </w:rPr>
              <w:t>cētu un kontrolētu starptautiska mēroga</w:t>
            </w:r>
            <w:r w:rsidR="002E75E9" w:rsidRPr="00D879E4">
              <w:rPr>
                <w:rFonts w:eastAsia="Calibri"/>
                <w:sz w:val="28"/>
                <w:szCs w:val="28"/>
              </w:rPr>
              <w:t xml:space="preserve"> uzliesmojumus</w:t>
            </w:r>
            <w:r w:rsidR="0027150E" w:rsidRPr="00D879E4">
              <w:rPr>
                <w:rFonts w:eastAsia="Calibri"/>
                <w:sz w:val="28"/>
                <w:szCs w:val="28"/>
              </w:rPr>
              <w:t>.</w:t>
            </w:r>
          </w:p>
          <w:p w:rsidR="00F17409" w:rsidRPr="00D879E4" w:rsidRDefault="00042592" w:rsidP="00F17409">
            <w:pPr>
              <w:jc w:val="both"/>
              <w:rPr>
                <w:rFonts w:eastAsia="Calibri"/>
                <w:sz w:val="28"/>
                <w:szCs w:val="28"/>
              </w:rPr>
            </w:pPr>
            <w:r w:rsidRPr="00D879E4">
              <w:rPr>
                <w:rFonts w:eastAsia="Calibri"/>
                <w:sz w:val="28"/>
                <w:szCs w:val="28"/>
              </w:rPr>
              <w:lastRenderedPageBreak/>
              <w:t>1.</w:t>
            </w:r>
            <w:r w:rsidR="0027150E" w:rsidRPr="00D879E4">
              <w:rPr>
                <w:rFonts w:eastAsia="Calibri"/>
                <w:sz w:val="28"/>
                <w:szCs w:val="28"/>
              </w:rPr>
              <w:t>3.</w:t>
            </w:r>
            <w:r w:rsidR="00D31061" w:rsidRPr="00D879E4">
              <w:rPr>
                <w:rFonts w:eastAsia="Calibri"/>
                <w:sz w:val="28"/>
                <w:szCs w:val="28"/>
              </w:rPr>
              <w:t>R</w:t>
            </w:r>
            <w:r w:rsidR="00F17409" w:rsidRPr="00D879E4">
              <w:rPr>
                <w:rFonts w:eastAsia="Calibri"/>
                <w:sz w:val="28"/>
                <w:szCs w:val="28"/>
              </w:rPr>
              <w:t xml:space="preserve">eti sastopamu izraisītāju </w:t>
            </w:r>
            <w:r w:rsidR="00F17409" w:rsidRPr="00D879E4">
              <w:rPr>
                <w:rFonts w:eastAsia="Calibri"/>
                <w:b/>
                <w:sz w:val="28"/>
                <w:szCs w:val="28"/>
              </w:rPr>
              <w:t>primārā diagnostika</w:t>
            </w:r>
            <w:r w:rsidR="00F17409" w:rsidRPr="00D879E4">
              <w:rPr>
                <w:rFonts w:eastAsia="Calibri"/>
                <w:sz w:val="28"/>
                <w:szCs w:val="28"/>
              </w:rPr>
              <w:t xml:space="preserve">, </w:t>
            </w:r>
            <w:r w:rsidR="00D31061" w:rsidRPr="00D879E4">
              <w:rPr>
                <w:rFonts w:eastAsia="Calibri"/>
                <w:sz w:val="28"/>
                <w:szCs w:val="28"/>
              </w:rPr>
              <w:t>kas ir nepieciešama, lai garantētu, ka valstī tā tiek veikta, jo</w:t>
            </w:r>
            <w:r w:rsidR="00F17409" w:rsidRPr="00D879E4">
              <w:rPr>
                <w:rFonts w:eastAsia="Calibri"/>
                <w:sz w:val="28"/>
                <w:szCs w:val="28"/>
              </w:rPr>
              <w:t xml:space="preserve"> ir svarīga konkrētu pacientu ārstēšanā vai sabiedrības veselības interesēs, lai </w:t>
            </w:r>
            <w:r w:rsidR="000942C0" w:rsidRPr="00D879E4">
              <w:rPr>
                <w:rFonts w:eastAsia="Calibri"/>
                <w:sz w:val="28"/>
                <w:szCs w:val="28"/>
              </w:rPr>
              <w:t xml:space="preserve">savlaicīgi identificētu sabiedrības veselības apdraudējumus un </w:t>
            </w:r>
            <w:r w:rsidR="00F17409" w:rsidRPr="00D879E4">
              <w:rPr>
                <w:rFonts w:eastAsia="Calibri"/>
                <w:sz w:val="28"/>
                <w:szCs w:val="28"/>
              </w:rPr>
              <w:t>ierobežotu</w:t>
            </w:r>
            <w:r w:rsidR="000942C0" w:rsidRPr="00D879E4">
              <w:rPr>
                <w:rFonts w:eastAsia="Calibri"/>
                <w:sz w:val="28"/>
                <w:szCs w:val="28"/>
              </w:rPr>
              <w:t xml:space="preserve"> vai novērstu tālāku izraisītāja</w:t>
            </w:r>
            <w:r w:rsidR="00F17409" w:rsidRPr="00D879E4">
              <w:rPr>
                <w:rFonts w:eastAsia="Calibri"/>
                <w:sz w:val="28"/>
                <w:szCs w:val="28"/>
              </w:rPr>
              <w:t xml:space="preserve"> izplatību, bet ko citas laboratorijas neveic, jo nevar atļauties attiecīgo kapacitāti reto un bīstamu slimību diagnostikai, tai skaitā nodrošināt īpašus apstākļus, lai veiktu 3. bioloģiskās drošības līmeņa infekciju izmeklējumus.</w:t>
            </w:r>
          </w:p>
          <w:p w:rsidR="00F17409" w:rsidRPr="00D879E4" w:rsidRDefault="00F13888" w:rsidP="0027150E">
            <w:pPr>
              <w:jc w:val="both"/>
              <w:rPr>
                <w:rFonts w:eastAsia="Calibri"/>
                <w:b/>
                <w:sz w:val="28"/>
                <w:szCs w:val="28"/>
              </w:rPr>
            </w:pPr>
            <w:r w:rsidRPr="00D879E4">
              <w:rPr>
                <w:rFonts w:eastAsia="Calibri"/>
                <w:b/>
                <w:sz w:val="28"/>
                <w:szCs w:val="28"/>
              </w:rPr>
              <w:t>2.</w:t>
            </w:r>
            <w:r w:rsidRPr="00D879E4">
              <w:rPr>
                <w:rFonts w:eastAsia="Calibri"/>
                <w:sz w:val="28"/>
                <w:szCs w:val="28"/>
              </w:rPr>
              <w:t xml:space="preserve"> </w:t>
            </w:r>
            <w:r w:rsidRPr="00D879E4">
              <w:rPr>
                <w:rFonts w:eastAsia="Calibri"/>
                <w:b/>
                <w:sz w:val="28"/>
                <w:szCs w:val="28"/>
              </w:rPr>
              <w:t>Infekcijas slimību diagnostika.</w:t>
            </w:r>
          </w:p>
          <w:p w:rsidR="00F13888" w:rsidRPr="00D879E4" w:rsidRDefault="00F13888" w:rsidP="0027150E">
            <w:pPr>
              <w:jc w:val="both"/>
              <w:rPr>
                <w:rFonts w:eastAsia="Calibri"/>
                <w:sz w:val="28"/>
                <w:szCs w:val="28"/>
              </w:rPr>
            </w:pPr>
            <w:r w:rsidRPr="00D879E4">
              <w:rPr>
                <w:rFonts w:eastAsia="Calibri"/>
                <w:sz w:val="28"/>
                <w:szCs w:val="28"/>
              </w:rPr>
              <w:t>Uzdevuma izpilde nodrošina</w:t>
            </w:r>
            <w:r w:rsidR="0009257D" w:rsidRPr="00D879E4">
              <w:rPr>
                <w:rFonts w:eastAsia="Calibri"/>
                <w:sz w:val="28"/>
                <w:szCs w:val="28"/>
              </w:rPr>
              <w:t xml:space="preserve"> Eiropas savienībā un Latvijā reģistrējamo un epidemioloģiski svarīgo infekcijas slimību diagnostikas pieejamību </w:t>
            </w:r>
            <w:r w:rsidR="00963C58" w:rsidRPr="00D879E4">
              <w:rPr>
                <w:rFonts w:eastAsia="Calibri"/>
                <w:sz w:val="28"/>
                <w:szCs w:val="28"/>
              </w:rPr>
              <w:t xml:space="preserve">un </w:t>
            </w:r>
            <w:r w:rsidR="0009257D" w:rsidRPr="00D879E4">
              <w:rPr>
                <w:rFonts w:eastAsia="Calibri"/>
                <w:sz w:val="28"/>
                <w:szCs w:val="28"/>
              </w:rPr>
              <w:t>gar</w:t>
            </w:r>
            <w:r w:rsidR="00963C58" w:rsidRPr="00D879E4">
              <w:rPr>
                <w:rFonts w:eastAsia="Calibri"/>
                <w:sz w:val="28"/>
                <w:szCs w:val="28"/>
              </w:rPr>
              <w:t>antē epidemioloģisko drošību valstī</w:t>
            </w:r>
            <w:r w:rsidR="002B77BE" w:rsidRPr="00D879E4">
              <w:rPr>
                <w:rFonts w:eastAsia="Calibri"/>
                <w:sz w:val="28"/>
                <w:szCs w:val="28"/>
              </w:rPr>
              <w:t>.</w:t>
            </w:r>
          </w:p>
          <w:p w:rsidR="00F17409" w:rsidRPr="00D879E4" w:rsidRDefault="00963C58" w:rsidP="00F17409">
            <w:pPr>
              <w:jc w:val="both"/>
              <w:rPr>
                <w:rFonts w:eastAsia="Calibri"/>
                <w:sz w:val="28"/>
                <w:szCs w:val="28"/>
                <w:shd w:val="clear" w:color="auto" w:fill="FFFFFF"/>
              </w:rPr>
            </w:pPr>
            <w:r w:rsidRPr="00D879E4">
              <w:rPr>
                <w:rFonts w:eastAsia="Calibri"/>
                <w:b/>
                <w:sz w:val="28"/>
                <w:szCs w:val="28"/>
                <w:shd w:val="clear" w:color="auto" w:fill="FFFFFF"/>
              </w:rPr>
              <w:t>3</w:t>
            </w:r>
            <w:r w:rsidR="00F17409" w:rsidRPr="00D879E4">
              <w:rPr>
                <w:rFonts w:eastAsia="Calibri"/>
                <w:b/>
                <w:sz w:val="28"/>
                <w:szCs w:val="28"/>
                <w:shd w:val="clear" w:color="auto" w:fill="FFFFFF"/>
              </w:rPr>
              <w:t>. Referencmateriālu nodrošināšana</w:t>
            </w:r>
            <w:r w:rsidR="00F17409" w:rsidRPr="00D879E4">
              <w:rPr>
                <w:rFonts w:eastAsia="Calibri"/>
                <w:sz w:val="28"/>
                <w:szCs w:val="28"/>
                <w:shd w:val="clear" w:color="auto" w:fill="FFFFFF"/>
              </w:rPr>
              <w:t>.</w:t>
            </w:r>
          </w:p>
          <w:p w:rsidR="00F17409" w:rsidRPr="00D879E4" w:rsidRDefault="00F17409" w:rsidP="00F17409">
            <w:pPr>
              <w:jc w:val="both"/>
              <w:rPr>
                <w:rFonts w:eastAsia="Calibri"/>
                <w:sz w:val="28"/>
                <w:szCs w:val="28"/>
                <w:shd w:val="clear" w:color="auto" w:fill="FFFFFF"/>
              </w:rPr>
            </w:pPr>
            <w:r w:rsidRPr="00D879E4">
              <w:rPr>
                <w:rFonts w:eastAsia="Calibri"/>
                <w:sz w:val="28"/>
                <w:szCs w:val="28"/>
                <w:shd w:val="clear" w:color="auto" w:fill="FFFFFF"/>
              </w:rPr>
              <w:t xml:space="preserve">Ja nepieciešams, references laboratorija saskaņā ar starptautiskiem standartiem un procedūrām izstrādā un uztur nepieciešamu </w:t>
            </w:r>
            <w:r w:rsidR="00A42770" w:rsidRPr="00D879E4">
              <w:rPr>
                <w:rFonts w:eastAsia="Calibri"/>
                <w:sz w:val="28"/>
                <w:szCs w:val="28"/>
                <w:shd w:val="clear" w:color="auto" w:fill="FFFFFF"/>
              </w:rPr>
              <w:t xml:space="preserve">būtisko primārās </w:t>
            </w:r>
            <w:r w:rsidRPr="00D879E4">
              <w:rPr>
                <w:rFonts w:eastAsia="Calibri"/>
                <w:sz w:val="28"/>
                <w:szCs w:val="28"/>
                <w:shd w:val="clear" w:color="auto" w:fill="FFFFFF"/>
              </w:rPr>
              <w:t>references materiāla kolekciju, ar ko dalīties ar citām laboratorijām un organizācijām, kas pieprasa šādus materiālus. Šie materiāli var ietvert references laboratorijas celmus un kultūras, klīniskos izolātus, serumus, ģenētiskos materiālus, u.c. Šie resursi ir svarīgi dažādiem kvalitātes nodrošināšanas sistēmas mērķiem, testēšanas metožu novērtējumam un apstiprināšanai.</w:t>
            </w:r>
            <w:r w:rsidR="00A42770" w:rsidRPr="00D879E4">
              <w:rPr>
                <w:rFonts w:eastAsia="Calibri"/>
                <w:sz w:val="28"/>
                <w:szCs w:val="28"/>
                <w:shd w:val="clear" w:color="auto" w:fill="FFFFFF"/>
              </w:rPr>
              <w:t xml:space="preserve"> </w:t>
            </w:r>
            <w:r w:rsidRPr="00D879E4">
              <w:rPr>
                <w:rFonts w:eastAsia="Calibri"/>
                <w:i/>
                <w:sz w:val="28"/>
                <w:szCs w:val="28"/>
                <w:shd w:val="clear" w:color="auto" w:fill="FFFFFF"/>
              </w:rPr>
              <w:t xml:space="preserve">Piemēram, </w:t>
            </w:r>
            <w:r w:rsidRPr="00D879E4">
              <w:rPr>
                <w:rFonts w:eastAsia="Calibri"/>
                <w:sz w:val="28"/>
                <w:szCs w:val="28"/>
                <w:shd w:val="clear" w:color="auto" w:fill="FFFFFF"/>
              </w:rPr>
              <w:t xml:space="preserve">NRL, diagnosticējot pandēmiskās A/H1N1 gripas pacientu, vīrusu kultivē, tā nukleīnskābi izdala un uzglabā. PCR </w:t>
            </w:r>
            <w:r w:rsidRPr="00D879E4">
              <w:rPr>
                <w:rFonts w:eastAsia="Calibri"/>
                <w:sz w:val="28"/>
                <w:szCs w:val="28"/>
              </w:rPr>
              <w:t> </w:t>
            </w:r>
            <w:r w:rsidRPr="00D879E4">
              <w:rPr>
                <w:rFonts w:eastAsia="Calibri"/>
                <w:sz w:val="28"/>
                <w:szCs w:val="28"/>
                <w:shd w:val="clear" w:color="auto" w:fill="FFFFFF"/>
              </w:rPr>
              <w:t>(polimerāzes ķēdes</w:t>
            </w:r>
            <w:r w:rsidRPr="00D879E4">
              <w:rPr>
                <w:rFonts w:eastAsia="Calibri"/>
                <w:sz w:val="28"/>
                <w:szCs w:val="28"/>
              </w:rPr>
              <w:t> reakcija</w:t>
            </w:r>
            <w:r w:rsidRPr="00D879E4">
              <w:rPr>
                <w:rFonts w:eastAsia="Calibri"/>
                <w:sz w:val="28"/>
                <w:szCs w:val="28"/>
                <w:shd w:val="clear" w:color="auto" w:fill="FFFFFF"/>
              </w:rPr>
              <w:t xml:space="preserve">) reakcijām nepieciešamās pozitīvās kontroles no šī materiāla tiek izplatītas reģionālajām laboratorijām pēc pieprasījuma. </w:t>
            </w:r>
          </w:p>
          <w:p w:rsidR="00F17409" w:rsidRPr="00D879E4" w:rsidRDefault="00963C58" w:rsidP="00F17409">
            <w:pPr>
              <w:jc w:val="both"/>
              <w:rPr>
                <w:rFonts w:eastAsia="Calibri"/>
                <w:sz w:val="28"/>
                <w:szCs w:val="28"/>
                <w:shd w:val="clear" w:color="auto" w:fill="FFFFFF"/>
              </w:rPr>
            </w:pPr>
            <w:r w:rsidRPr="00D879E4">
              <w:rPr>
                <w:rFonts w:eastAsia="Calibri"/>
                <w:b/>
                <w:sz w:val="28"/>
                <w:szCs w:val="28"/>
                <w:shd w:val="clear" w:color="auto" w:fill="FFFFFF"/>
              </w:rPr>
              <w:t>4</w:t>
            </w:r>
            <w:r w:rsidR="00F17409" w:rsidRPr="00D879E4">
              <w:rPr>
                <w:rFonts w:eastAsia="Calibri"/>
                <w:b/>
                <w:sz w:val="28"/>
                <w:szCs w:val="28"/>
                <w:shd w:val="clear" w:color="auto" w:fill="FFFFFF"/>
              </w:rPr>
              <w:t>. Zinātniskās rekomendācijas</w:t>
            </w:r>
            <w:r w:rsidR="00F17409" w:rsidRPr="00D879E4">
              <w:rPr>
                <w:rFonts w:eastAsia="Calibri"/>
                <w:sz w:val="28"/>
                <w:szCs w:val="28"/>
                <w:shd w:val="clear" w:color="auto" w:fill="FFFFFF"/>
              </w:rPr>
              <w:t>.</w:t>
            </w:r>
          </w:p>
          <w:p w:rsidR="00F17409" w:rsidRPr="00D879E4" w:rsidRDefault="00F17409" w:rsidP="00F17409">
            <w:pPr>
              <w:jc w:val="both"/>
              <w:rPr>
                <w:rFonts w:eastAsia="Calibri"/>
                <w:sz w:val="28"/>
                <w:szCs w:val="28"/>
                <w:shd w:val="clear" w:color="auto" w:fill="FFFFFF"/>
              </w:rPr>
            </w:pPr>
            <w:r w:rsidRPr="00D879E4">
              <w:rPr>
                <w:rFonts w:eastAsia="Calibri"/>
                <w:sz w:val="28"/>
                <w:szCs w:val="28"/>
                <w:shd w:val="clear" w:color="auto" w:fill="FFFFFF"/>
              </w:rPr>
              <w:t>NRL ir konkrētās jomas ekspertīzes resursu un koordinācijas punkts, kas dalās ar informāciju un konsultē ieinteresētās amatpersonas</w:t>
            </w:r>
            <w:r w:rsidR="00A42770" w:rsidRPr="00D879E4">
              <w:rPr>
                <w:rFonts w:eastAsia="Calibri"/>
                <w:sz w:val="28"/>
                <w:szCs w:val="28"/>
                <w:shd w:val="clear" w:color="auto" w:fill="FFFFFF"/>
              </w:rPr>
              <w:t xml:space="preserve"> un sabiedrības veselības pārvaldes institūcijas</w:t>
            </w:r>
            <w:r w:rsidRPr="00D879E4">
              <w:rPr>
                <w:rFonts w:eastAsia="Calibri"/>
                <w:sz w:val="28"/>
                <w:szCs w:val="28"/>
                <w:shd w:val="clear" w:color="auto" w:fill="FFFFFF"/>
              </w:rPr>
              <w:t>. Tas var ietvert tehniskas konsultācijas par testēšanas metodēm un procedūrām, zinātnisku atbalstu un konsultācijas par laboratorisko rezultātu nozīmīgumu un interpretāciju</w:t>
            </w:r>
            <w:r w:rsidR="000942C0" w:rsidRPr="00D879E4">
              <w:rPr>
                <w:rFonts w:eastAsia="Calibri"/>
                <w:sz w:val="28"/>
                <w:szCs w:val="28"/>
                <w:shd w:val="clear" w:color="auto" w:fill="FFFFFF"/>
              </w:rPr>
              <w:t xml:space="preserve"> klīnicistiem un</w:t>
            </w:r>
            <w:r w:rsidRPr="00D879E4">
              <w:rPr>
                <w:rFonts w:eastAsia="Calibri"/>
                <w:sz w:val="28"/>
                <w:szCs w:val="28"/>
                <w:shd w:val="clear" w:color="auto" w:fill="FFFFFF"/>
              </w:rPr>
              <w:t xml:space="preserve"> attiecīgo sabiedrības veselības institūciju darbiniekiem (politikas veidotājiem</w:t>
            </w:r>
            <w:r w:rsidR="000942C0" w:rsidRPr="00D879E4">
              <w:rPr>
                <w:rFonts w:eastAsia="Calibri"/>
                <w:sz w:val="28"/>
                <w:szCs w:val="28"/>
                <w:shd w:val="clear" w:color="auto" w:fill="FFFFFF"/>
              </w:rPr>
              <w:t>, epidemiologiem</w:t>
            </w:r>
            <w:r w:rsidRPr="00D879E4">
              <w:rPr>
                <w:rFonts w:eastAsia="Calibri"/>
                <w:sz w:val="28"/>
                <w:szCs w:val="28"/>
                <w:shd w:val="clear" w:color="auto" w:fill="FFFFFF"/>
              </w:rPr>
              <w:t xml:space="preserve"> un</w:t>
            </w:r>
            <w:r w:rsidR="000942C0" w:rsidRPr="00D879E4">
              <w:rPr>
                <w:rFonts w:eastAsia="Calibri"/>
                <w:sz w:val="28"/>
                <w:szCs w:val="28"/>
                <w:shd w:val="clear" w:color="auto" w:fill="FFFFFF"/>
              </w:rPr>
              <w:t xml:space="preserve"> citiem</w:t>
            </w:r>
            <w:r w:rsidRPr="00D879E4">
              <w:rPr>
                <w:rFonts w:eastAsia="Calibri"/>
                <w:sz w:val="28"/>
                <w:szCs w:val="28"/>
                <w:shd w:val="clear" w:color="auto" w:fill="FFFFFF"/>
              </w:rPr>
              <w:t xml:space="preserve"> sabiedrības veselības speciālistiem). </w:t>
            </w:r>
          </w:p>
          <w:p w:rsidR="00F17409" w:rsidRPr="00D879E4" w:rsidRDefault="00F17409" w:rsidP="00F17409">
            <w:pPr>
              <w:jc w:val="both"/>
              <w:rPr>
                <w:rFonts w:eastAsia="Calibri"/>
                <w:sz w:val="28"/>
                <w:szCs w:val="28"/>
                <w:shd w:val="clear" w:color="auto" w:fill="FFFFFF"/>
              </w:rPr>
            </w:pPr>
            <w:r w:rsidRPr="00D879E4">
              <w:rPr>
                <w:rFonts w:eastAsia="Calibri"/>
                <w:i/>
                <w:sz w:val="28"/>
                <w:szCs w:val="28"/>
                <w:shd w:val="clear" w:color="auto" w:fill="FFFFFF"/>
              </w:rPr>
              <w:t xml:space="preserve">NRL </w:t>
            </w:r>
            <w:r w:rsidR="00A42770" w:rsidRPr="00D879E4">
              <w:rPr>
                <w:rFonts w:eastAsia="Calibri"/>
                <w:i/>
                <w:sz w:val="28"/>
                <w:szCs w:val="28"/>
                <w:shd w:val="clear" w:color="auto" w:fill="FFFFFF"/>
              </w:rPr>
              <w:t>s</w:t>
            </w:r>
            <w:r w:rsidR="00A42770" w:rsidRPr="00D879E4">
              <w:rPr>
                <w:rFonts w:eastAsia="Calibri"/>
                <w:sz w:val="28"/>
                <w:szCs w:val="28"/>
                <w:shd w:val="clear" w:color="auto" w:fill="FFFFFF"/>
              </w:rPr>
              <w:t>niedz</w:t>
            </w:r>
            <w:r w:rsidRPr="00D879E4">
              <w:rPr>
                <w:rFonts w:eastAsia="Calibri"/>
                <w:sz w:val="28"/>
                <w:szCs w:val="28"/>
                <w:shd w:val="clear" w:color="auto" w:fill="FFFFFF"/>
              </w:rPr>
              <w:t xml:space="preserve"> ieteikumus un atbalstu citām laboratorijām (piem., semināru organizēšana, citi apmācības pasākumi atkarībā no vajadzības, kā arī, lai ieviestu jaunas testēšanas metodes un politiku).</w:t>
            </w:r>
            <w:r w:rsidR="00A42770" w:rsidRPr="00D879E4">
              <w:rPr>
                <w:rFonts w:eastAsia="Calibri"/>
                <w:sz w:val="28"/>
                <w:szCs w:val="28"/>
                <w:shd w:val="clear" w:color="auto" w:fill="FFFFFF"/>
              </w:rPr>
              <w:t xml:space="preserve"> </w:t>
            </w:r>
            <w:r w:rsidRPr="00D879E4">
              <w:rPr>
                <w:rFonts w:eastAsia="Calibri"/>
                <w:i/>
                <w:sz w:val="28"/>
                <w:szCs w:val="28"/>
                <w:shd w:val="clear" w:color="auto" w:fill="FFFFFF"/>
              </w:rPr>
              <w:t xml:space="preserve">Piemēram, </w:t>
            </w:r>
            <w:r w:rsidRPr="00D879E4">
              <w:rPr>
                <w:rFonts w:eastAsia="Calibri"/>
                <w:sz w:val="28"/>
                <w:szCs w:val="28"/>
                <w:shd w:val="clear" w:color="auto" w:fill="FFFFFF"/>
              </w:rPr>
              <w:t xml:space="preserve">tā kā vakcīnas pret </w:t>
            </w:r>
            <w:r w:rsidRPr="00D879E4">
              <w:rPr>
                <w:rFonts w:eastAsia="Calibri"/>
                <w:sz w:val="28"/>
                <w:szCs w:val="28"/>
                <w:shd w:val="clear" w:color="auto" w:fill="FFFFFF"/>
              </w:rPr>
              <w:lastRenderedPageBreak/>
              <w:t xml:space="preserve">bakteriālām slimībām, </w:t>
            </w:r>
            <w:r w:rsidR="00042592" w:rsidRPr="00D879E4">
              <w:rPr>
                <w:rFonts w:eastAsia="Calibri"/>
                <w:sz w:val="28"/>
                <w:szCs w:val="28"/>
                <w:shd w:val="clear" w:color="auto" w:fill="FFFFFF"/>
              </w:rPr>
              <w:t xml:space="preserve">tādām </w:t>
            </w:r>
            <w:r w:rsidRPr="00D879E4">
              <w:rPr>
                <w:rFonts w:eastAsia="Calibri"/>
                <w:sz w:val="28"/>
                <w:szCs w:val="28"/>
                <w:shd w:val="clear" w:color="auto" w:fill="FFFFFF"/>
              </w:rPr>
              <w:t>kā meningokoku un pneimokoku invazīvās infekcijas, ir specifiskas attiecībā uz patogēnu tipu, ieteikumi un informācija no references laboratorijas par cirkulējošiem celmiem tiek līdzdalīta ar sabiedrības veselības profesionāļiem, epidemiologiem, vakcīnu ražotājiem, regulējošām iestādēm un reģionālajām laboratorijām. Tas</w:t>
            </w:r>
            <w:r w:rsidR="00042592" w:rsidRPr="00D879E4">
              <w:rPr>
                <w:rFonts w:eastAsia="Calibri"/>
                <w:sz w:val="28"/>
                <w:szCs w:val="28"/>
                <w:shd w:val="clear" w:color="auto" w:fill="FFFFFF"/>
              </w:rPr>
              <w:t>,</w:t>
            </w:r>
            <w:r w:rsidRPr="00D879E4">
              <w:rPr>
                <w:rFonts w:eastAsia="Calibri"/>
                <w:sz w:val="28"/>
                <w:szCs w:val="28"/>
                <w:shd w:val="clear" w:color="auto" w:fill="FFFFFF"/>
              </w:rPr>
              <w:t xml:space="preserve"> savukārt</w:t>
            </w:r>
            <w:r w:rsidR="00042592" w:rsidRPr="00D879E4">
              <w:rPr>
                <w:rFonts w:eastAsia="Calibri"/>
                <w:sz w:val="28"/>
                <w:szCs w:val="28"/>
                <w:shd w:val="clear" w:color="auto" w:fill="FFFFFF"/>
              </w:rPr>
              <w:t>,</w:t>
            </w:r>
            <w:r w:rsidRPr="00D879E4">
              <w:rPr>
                <w:rFonts w:eastAsia="Calibri"/>
                <w:sz w:val="28"/>
                <w:szCs w:val="28"/>
                <w:shd w:val="clear" w:color="auto" w:fill="FFFFFF"/>
              </w:rPr>
              <w:t xml:space="preserve"> var radīt priekšlikumus izmaiņām vakcinācijas politikā</w:t>
            </w:r>
            <w:r w:rsidR="000942C0" w:rsidRPr="00D879E4">
              <w:rPr>
                <w:rFonts w:eastAsia="Calibri"/>
                <w:sz w:val="28"/>
                <w:szCs w:val="28"/>
                <w:shd w:val="clear" w:color="auto" w:fill="FFFFFF"/>
              </w:rPr>
              <w:t>, efektīvākas vakcīnas izvēlē</w:t>
            </w:r>
            <w:r w:rsidRPr="00D879E4">
              <w:rPr>
                <w:rFonts w:eastAsia="Calibri"/>
                <w:sz w:val="28"/>
                <w:szCs w:val="28"/>
                <w:shd w:val="clear" w:color="auto" w:fill="FFFFFF"/>
              </w:rPr>
              <w:t xml:space="preserve"> un palīdz uzraudzīt iedzīvotāju </w:t>
            </w:r>
            <w:r w:rsidR="000942C0" w:rsidRPr="00D879E4">
              <w:rPr>
                <w:rFonts w:eastAsia="Calibri"/>
                <w:sz w:val="28"/>
                <w:szCs w:val="28"/>
                <w:shd w:val="clear" w:color="auto" w:fill="FFFFFF"/>
              </w:rPr>
              <w:t>aizsardzību pret vakcīnregulējamām slimībām</w:t>
            </w:r>
            <w:r w:rsidRPr="00D879E4">
              <w:rPr>
                <w:rFonts w:eastAsia="Calibri"/>
                <w:sz w:val="28"/>
                <w:szCs w:val="28"/>
                <w:shd w:val="clear" w:color="auto" w:fill="FFFFFF"/>
              </w:rPr>
              <w:t>.</w:t>
            </w:r>
          </w:p>
          <w:p w:rsidR="00F17409" w:rsidRPr="00D879E4" w:rsidRDefault="00963C58" w:rsidP="00F17409">
            <w:pPr>
              <w:jc w:val="both"/>
              <w:rPr>
                <w:rFonts w:eastAsia="Calibri"/>
                <w:sz w:val="28"/>
                <w:szCs w:val="28"/>
                <w:shd w:val="clear" w:color="auto" w:fill="FFFFFF"/>
              </w:rPr>
            </w:pPr>
            <w:r w:rsidRPr="00D879E4">
              <w:rPr>
                <w:rFonts w:eastAsia="Calibri"/>
                <w:b/>
                <w:sz w:val="28"/>
                <w:szCs w:val="28"/>
                <w:shd w:val="clear" w:color="auto" w:fill="FFFFFF"/>
              </w:rPr>
              <w:t>5</w:t>
            </w:r>
            <w:r w:rsidR="00F17409" w:rsidRPr="00D879E4">
              <w:rPr>
                <w:rFonts w:eastAsia="Calibri"/>
                <w:b/>
                <w:sz w:val="28"/>
                <w:szCs w:val="28"/>
                <w:shd w:val="clear" w:color="auto" w:fill="FFFFFF"/>
              </w:rPr>
              <w:t>. Sadarbība un pētījumi</w:t>
            </w:r>
            <w:r w:rsidR="00F17409" w:rsidRPr="00D879E4">
              <w:rPr>
                <w:rFonts w:eastAsia="Calibri"/>
                <w:sz w:val="28"/>
                <w:szCs w:val="28"/>
                <w:shd w:val="clear" w:color="auto" w:fill="FFFFFF"/>
              </w:rPr>
              <w:t>.</w:t>
            </w:r>
          </w:p>
          <w:p w:rsidR="00F17409" w:rsidRPr="00D879E4" w:rsidRDefault="00F17409" w:rsidP="00F17409">
            <w:pPr>
              <w:jc w:val="both"/>
              <w:rPr>
                <w:rFonts w:eastAsia="Calibri"/>
                <w:sz w:val="28"/>
                <w:szCs w:val="28"/>
                <w:shd w:val="clear" w:color="auto" w:fill="FFFFFF"/>
              </w:rPr>
            </w:pPr>
            <w:r w:rsidRPr="00D879E4">
              <w:rPr>
                <w:rFonts w:eastAsia="Calibri"/>
                <w:sz w:val="28"/>
                <w:szCs w:val="28"/>
                <w:shd w:val="clear" w:color="auto" w:fill="FFFFFF"/>
              </w:rPr>
              <w:t xml:space="preserve">NRL ir tehnoloģiju un zinātnes attīstības priekšplānā savā kompetences sfērā, un īpaši jomās, kas nozīmīgas sabiedrības veselības rīcībai. Tai jāizveido un jāuztur kontakti ar reģionālo un starptautisko laboratoriju tīkliem, kā arī tai jāpiedalās </w:t>
            </w:r>
            <w:r w:rsidR="0027150E" w:rsidRPr="00D879E4">
              <w:rPr>
                <w:rFonts w:eastAsia="Calibri"/>
                <w:sz w:val="28"/>
                <w:szCs w:val="28"/>
                <w:shd w:val="clear" w:color="auto" w:fill="FFFFFF"/>
              </w:rPr>
              <w:t xml:space="preserve">starptautiskā starplaboratoriju salīdzinošā testēšanā, </w:t>
            </w:r>
            <w:r w:rsidRPr="00D879E4">
              <w:rPr>
                <w:rFonts w:eastAsia="Calibri"/>
                <w:sz w:val="28"/>
                <w:szCs w:val="28"/>
                <w:shd w:val="clear" w:color="auto" w:fill="FFFFFF"/>
              </w:rPr>
              <w:t>citos starptautiskas nozīmes projektos un iniciatīvās, t.sk. pētniecības un attīstības aktivitātēs, lai uzlabotu references laboratorijas darbības kvalitāti, apjomu un attīstību; jā</w:t>
            </w:r>
            <w:r w:rsidR="00042592" w:rsidRPr="00D879E4">
              <w:rPr>
                <w:rFonts w:eastAsia="Calibri"/>
                <w:sz w:val="28"/>
                <w:szCs w:val="28"/>
                <w:shd w:val="clear" w:color="auto" w:fill="FFFFFF"/>
              </w:rPr>
              <w:t>piedalās un jāsniedz ieguldījums</w:t>
            </w:r>
            <w:r w:rsidRPr="00D879E4">
              <w:rPr>
                <w:rFonts w:eastAsia="Calibri"/>
                <w:sz w:val="28"/>
                <w:szCs w:val="28"/>
                <w:shd w:val="clear" w:color="auto" w:fill="FFFFFF"/>
              </w:rPr>
              <w:t xml:space="preserve"> starptautiskajā </w:t>
            </w:r>
            <w:r w:rsidR="000942C0" w:rsidRPr="00D879E4">
              <w:rPr>
                <w:rFonts w:eastAsia="Calibri"/>
                <w:sz w:val="28"/>
                <w:szCs w:val="28"/>
                <w:shd w:val="clear" w:color="auto" w:fill="FFFFFF"/>
              </w:rPr>
              <w:t xml:space="preserve">infekcijas slimību </w:t>
            </w:r>
            <w:r w:rsidRPr="00D879E4">
              <w:rPr>
                <w:rFonts w:eastAsia="Calibri"/>
                <w:sz w:val="28"/>
                <w:szCs w:val="28"/>
                <w:shd w:val="clear" w:color="auto" w:fill="FFFFFF"/>
              </w:rPr>
              <w:t xml:space="preserve">epidemioloģiskajā uzraudzībā. Piemēri šādai sadarbībai ir iesaistīšanās Eiropas Savienības un citos starptautiskos </w:t>
            </w:r>
            <w:r w:rsidR="00D31061" w:rsidRPr="00D879E4">
              <w:rPr>
                <w:rFonts w:eastAsia="Calibri"/>
                <w:sz w:val="28"/>
                <w:szCs w:val="28"/>
                <w:shd w:val="clear" w:color="auto" w:fill="FFFFFF"/>
              </w:rPr>
              <w:t xml:space="preserve">references laboratoriju </w:t>
            </w:r>
            <w:r w:rsidRPr="00D879E4">
              <w:rPr>
                <w:rFonts w:eastAsia="Calibri"/>
                <w:sz w:val="28"/>
                <w:szCs w:val="28"/>
                <w:shd w:val="clear" w:color="auto" w:fill="FFFFFF"/>
              </w:rPr>
              <w:t>tīklos, reģionālo laboratoriju tīklu aktivitātēs, vai globālās Pasaules Veselības organizācijas iniciatīvās.</w:t>
            </w:r>
          </w:p>
          <w:p w:rsidR="00F17409" w:rsidRPr="00D879E4" w:rsidRDefault="00963C58" w:rsidP="00F17409">
            <w:pPr>
              <w:jc w:val="both"/>
              <w:rPr>
                <w:rFonts w:eastAsia="Calibri"/>
                <w:sz w:val="28"/>
                <w:szCs w:val="28"/>
                <w:shd w:val="clear" w:color="auto" w:fill="FFFFFF"/>
              </w:rPr>
            </w:pPr>
            <w:r w:rsidRPr="00D879E4">
              <w:rPr>
                <w:rFonts w:eastAsia="Calibri"/>
                <w:b/>
                <w:sz w:val="28"/>
                <w:szCs w:val="28"/>
                <w:shd w:val="clear" w:color="auto" w:fill="FFFFFF"/>
              </w:rPr>
              <w:t>6</w:t>
            </w:r>
            <w:r w:rsidR="00F17409" w:rsidRPr="00D879E4">
              <w:rPr>
                <w:rFonts w:eastAsia="Calibri"/>
                <w:b/>
                <w:sz w:val="28"/>
                <w:szCs w:val="28"/>
                <w:shd w:val="clear" w:color="auto" w:fill="FFFFFF"/>
              </w:rPr>
              <w:t>. Monitorings, brīdināšana un reaģēšana</w:t>
            </w:r>
            <w:r w:rsidR="00F17409" w:rsidRPr="00D879E4">
              <w:rPr>
                <w:rFonts w:eastAsia="Calibri"/>
                <w:sz w:val="28"/>
                <w:szCs w:val="28"/>
                <w:shd w:val="clear" w:color="auto" w:fill="FFFFFF"/>
              </w:rPr>
              <w:t>.</w:t>
            </w:r>
          </w:p>
          <w:p w:rsidR="00F17409" w:rsidRPr="00D879E4" w:rsidRDefault="00F17409" w:rsidP="00F17409">
            <w:pPr>
              <w:jc w:val="both"/>
              <w:rPr>
                <w:rFonts w:eastAsia="Calibri"/>
                <w:sz w:val="28"/>
                <w:szCs w:val="28"/>
                <w:shd w:val="clear" w:color="auto" w:fill="FFFFFF"/>
              </w:rPr>
            </w:pPr>
            <w:r w:rsidRPr="00D879E4">
              <w:rPr>
                <w:rFonts w:eastAsia="Calibri"/>
                <w:sz w:val="28"/>
                <w:szCs w:val="28"/>
                <w:shd w:val="clear" w:color="auto" w:fill="FFFFFF"/>
              </w:rPr>
              <w:t xml:space="preserve">NRL nodrošina vai veicina epidemioloģiskās uzraudzības pasākumus, tai ir izveidota </w:t>
            </w:r>
            <w:r w:rsidR="002E24EE" w:rsidRPr="00D879E4">
              <w:rPr>
                <w:rFonts w:eastAsia="Calibri"/>
                <w:sz w:val="28"/>
                <w:szCs w:val="28"/>
                <w:shd w:val="clear" w:color="auto" w:fill="FFFFFF"/>
              </w:rPr>
              <w:t xml:space="preserve">efektīva </w:t>
            </w:r>
            <w:r w:rsidRPr="00D879E4">
              <w:rPr>
                <w:rFonts w:eastAsia="Calibri"/>
                <w:sz w:val="28"/>
                <w:szCs w:val="28"/>
                <w:shd w:val="clear" w:color="auto" w:fill="FFFFFF"/>
              </w:rPr>
              <w:t>sadarbība ar valsts epidemioloģiskās uzraudzības institūciju</w:t>
            </w:r>
            <w:r w:rsidR="002E24EE" w:rsidRPr="00D879E4">
              <w:rPr>
                <w:rFonts w:eastAsia="Calibri"/>
                <w:sz w:val="28"/>
                <w:szCs w:val="28"/>
                <w:shd w:val="clear" w:color="auto" w:fill="FFFFFF"/>
              </w:rPr>
              <w:t xml:space="preserve"> (SPKC)</w:t>
            </w:r>
            <w:r w:rsidRPr="00D879E4">
              <w:rPr>
                <w:rFonts w:eastAsia="Calibri"/>
                <w:sz w:val="28"/>
                <w:szCs w:val="28"/>
                <w:shd w:val="clear" w:color="auto" w:fill="FFFFFF"/>
              </w:rPr>
              <w:t xml:space="preserve">, lai regulāri ziņotu incidences datus un nodrošinātu </w:t>
            </w:r>
            <w:r w:rsidR="00FE4145" w:rsidRPr="00D879E4">
              <w:rPr>
                <w:rFonts w:eastAsia="Calibri"/>
                <w:sz w:val="28"/>
                <w:szCs w:val="28"/>
                <w:shd w:val="clear" w:color="auto" w:fill="FFFFFF"/>
              </w:rPr>
              <w:t xml:space="preserve">agrīno </w:t>
            </w:r>
            <w:r w:rsidRPr="00D879E4">
              <w:rPr>
                <w:rFonts w:eastAsia="Calibri"/>
                <w:sz w:val="28"/>
                <w:szCs w:val="28"/>
                <w:shd w:val="clear" w:color="auto" w:fill="FFFFFF"/>
              </w:rPr>
              <w:t>„brīdinājuma funkciju” par neparastiem gadījumiem</w:t>
            </w:r>
            <w:r w:rsidR="002E24EE" w:rsidRPr="00D879E4">
              <w:rPr>
                <w:rFonts w:eastAsia="Calibri"/>
                <w:sz w:val="28"/>
                <w:szCs w:val="28"/>
                <w:shd w:val="clear" w:color="auto" w:fill="FFFFFF"/>
              </w:rPr>
              <w:t>, kas var radīt apdraudējumu sabiedrības veselībai un līdz ar to prasa neatliekamus reaģēšanas pasākumus (epidemioloģisko izmeklēšanu un kontroles pasākumu organizēšanu)</w:t>
            </w:r>
            <w:r w:rsidRPr="00D879E4">
              <w:rPr>
                <w:rFonts w:eastAsia="Calibri"/>
                <w:sz w:val="28"/>
                <w:szCs w:val="28"/>
                <w:shd w:val="clear" w:color="auto" w:fill="FFFFFF"/>
              </w:rPr>
              <w:t>. Tie var ietvert diagnostikas testa neizdošanos, incidences izmaiņu atklāšanu, informāciju par izraisītāju virulenci, rezistenci pret medikamentiem, varbūtējas infekcijas slimības parādīšanos ar nezināmu etioloģiju, u.c. Slimības uzliesmojuma gadījumā NRL atbalsta uzliesmojuma epidemioloģisko izmeklēšanu, piemēram, veicot diagnostikas izmeklējumus,</w:t>
            </w:r>
            <w:r w:rsidR="002E24EE" w:rsidRPr="00D879E4">
              <w:rPr>
                <w:rFonts w:eastAsia="Calibri"/>
                <w:sz w:val="28"/>
                <w:szCs w:val="28"/>
                <w:shd w:val="clear" w:color="auto" w:fill="FFFFFF"/>
              </w:rPr>
              <w:t xml:space="preserve"> kontaktpersonu izmeklēšanu un vides paraugu testēšanu,</w:t>
            </w:r>
            <w:r w:rsidRPr="00D879E4">
              <w:rPr>
                <w:rFonts w:eastAsia="Calibri"/>
                <w:sz w:val="28"/>
                <w:szCs w:val="28"/>
                <w:shd w:val="clear" w:color="auto" w:fill="FFFFFF"/>
              </w:rPr>
              <w:t xml:space="preserve"> sniedzot ieteikumus un veicot tehnisko ekspertīz</w:t>
            </w:r>
            <w:r w:rsidR="00110E1D" w:rsidRPr="00D879E4">
              <w:rPr>
                <w:rFonts w:eastAsia="Calibri"/>
                <w:sz w:val="28"/>
                <w:szCs w:val="28"/>
                <w:shd w:val="clear" w:color="auto" w:fill="FFFFFF"/>
              </w:rPr>
              <w:t>i, un pēc pieprasījuma nodrošinot</w:t>
            </w:r>
            <w:r w:rsidRPr="00D879E4">
              <w:rPr>
                <w:rFonts w:eastAsia="Calibri"/>
                <w:sz w:val="28"/>
                <w:szCs w:val="28"/>
                <w:shd w:val="clear" w:color="auto" w:fill="FFFFFF"/>
              </w:rPr>
              <w:t xml:space="preserve"> papildu kapacitāti diagnostikai.</w:t>
            </w:r>
          </w:p>
          <w:p w:rsidR="00F17409" w:rsidRPr="00D879E4" w:rsidRDefault="00F17409" w:rsidP="00F17409">
            <w:pPr>
              <w:jc w:val="both"/>
              <w:rPr>
                <w:rFonts w:eastAsia="Calibri"/>
                <w:sz w:val="28"/>
                <w:szCs w:val="28"/>
                <w:lang w:eastAsia="ar-SA"/>
              </w:rPr>
            </w:pPr>
            <w:r w:rsidRPr="00D879E4">
              <w:rPr>
                <w:rFonts w:eastAsia="Calibri"/>
                <w:sz w:val="28"/>
                <w:szCs w:val="28"/>
                <w:lang w:eastAsia="ar-SA"/>
              </w:rPr>
              <w:lastRenderedPageBreak/>
              <w:t xml:space="preserve">          Minētās references funkcijas ir savā starpā cieši saistītas un nav atsevišķi realizējamas. Tā, piemēram,  apstiprinošās diagnostikas veikšanai ir nepieciešams referencmateriālu nodrošinājums, bet neraksturīgu gadījumu un jaunu infekcijas aģentu identificēšana nav iespējama bez laboratorijas dalības starptautiskajos slimību uzraudzības tīklos. Ņemot vērā to, ka laboratoriskā diagnostika ir joma, kurā ļoti strauji notiek tehnoloģiskā attīstība, NRL ir jānodrošina nekavējoša visu jaunāko prasību izpilde un ieviešana apstiprinošajā infekciju diagnostikā un</w:t>
            </w:r>
            <w:r w:rsidR="00FE4145" w:rsidRPr="00D879E4">
              <w:rPr>
                <w:rFonts w:eastAsia="Calibri"/>
                <w:sz w:val="28"/>
                <w:szCs w:val="28"/>
                <w:lang w:eastAsia="ar-SA"/>
              </w:rPr>
              <w:t>,</w:t>
            </w:r>
            <w:r w:rsidRPr="00D879E4">
              <w:rPr>
                <w:rFonts w:eastAsia="Calibri"/>
                <w:sz w:val="28"/>
                <w:szCs w:val="28"/>
                <w:lang w:eastAsia="ar-SA"/>
              </w:rPr>
              <w:t xml:space="preserve"> papildus tam</w:t>
            </w:r>
            <w:r w:rsidR="00FE4145" w:rsidRPr="00D879E4">
              <w:rPr>
                <w:rFonts w:eastAsia="Calibri"/>
                <w:sz w:val="28"/>
                <w:szCs w:val="28"/>
                <w:lang w:eastAsia="ar-SA"/>
              </w:rPr>
              <w:t>,</w:t>
            </w:r>
            <w:r w:rsidRPr="00D879E4">
              <w:rPr>
                <w:rFonts w:eastAsia="Calibri"/>
                <w:sz w:val="28"/>
                <w:szCs w:val="28"/>
                <w:lang w:eastAsia="ar-SA"/>
              </w:rPr>
              <w:t xml:space="preserve"> šādai laboratorijai jāspēj attīstīt, optimizēt un validēt laboratoriskās izmeklēšanas metodes, izveidot un uzturēt ierosinātāju celmu un paraugu banku, ierosinātāju antigēnu un serumu banku, diagnostisko reaģentu komplektu krājumu. </w:t>
            </w:r>
          </w:p>
          <w:p w:rsidR="00F17409" w:rsidRPr="00D879E4" w:rsidRDefault="00F17409" w:rsidP="00F17409">
            <w:pPr>
              <w:jc w:val="both"/>
              <w:rPr>
                <w:rFonts w:eastAsia="Calibri"/>
                <w:sz w:val="28"/>
                <w:szCs w:val="28"/>
              </w:rPr>
            </w:pPr>
          </w:p>
          <w:p w:rsidR="0062736C" w:rsidRPr="00D879E4" w:rsidRDefault="00F17409" w:rsidP="00110E1D">
            <w:pPr>
              <w:jc w:val="both"/>
              <w:rPr>
                <w:rFonts w:eastAsia="Calibri"/>
                <w:sz w:val="28"/>
                <w:szCs w:val="28"/>
              </w:rPr>
            </w:pPr>
            <w:r w:rsidRPr="00D879E4">
              <w:rPr>
                <w:rFonts w:eastAsia="Calibri"/>
                <w:sz w:val="28"/>
                <w:szCs w:val="28"/>
              </w:rPr>
              <w:t xml:space="preserve">          Projektā iekļautas arī </w:t>
            </w:r>
            <w:r w:rsidRPr="00D879E4">
              <w:rPr>
                <w:rFonts w:eastAsia="Calibri"/>
                <w:b/>
                <w:sz w:val="28"/>
                <w:szCs w:val="28"/>
              </w:rPr>
              <w:t>NRL tiesības</w:t>
            </w:r>
            <w:r w:rsidRPr="00D879E4">
              <w:rPr>
                <w:rFonts w:eastAsia="Calibri"/>
                <w:sz w:val="28"/>
                <w:szCs w:val="28"/>
              </w:rPr>
              <w:t>, piemēram, iegūt nepieciešamo informāciju, paraugus, atbalstu, piedalīties zinātniskos projektos u.c. Projekts paredz, ka NRL ir viena (kas arī ir atbilstoši iedzīvotāju skaitam LV un ECDC rekomendācijām), dodot iespēju deleģēt veikt atsevišķus izmeklējumus citām  laboratorijām (skatoties, kas ir izmaksu efektīvāk – uzturēt pašai metodi, kas reti tiek izmantota, vai nosūtīt paraugu citai</w:t>
            </w:r>
            <w:r w:rsidR="00073E1E" w:rsidRPr="00D879E4">
              <w:rPr>
                <w:rFonts w:eastAsia="Calibri"/>
                <w:sz w:val="28"/>
                <w:szCs w:val="28"/>
              </w:rPr>
              <w:t>,</w:t>
            </w:r>
            <w:r w:rsidRPr="00D879E4">
              <w:rPr>
                <w:rFonts w:eastAsia="Calibri"/>
                <w:sz w:val="28"/>
                <w:szCs w:val="28"/>
              </w:rPr>
              <w:t xml:space="preserve"> </w:t>
            </w:r>
            <w:r w:rsidR="00C30A94" w:rsidRPr="00D879E4">
              <w:rPr>
                <w:rFonts w:eastAsia="Calibri"/>
                <w:sz w:val="28"/>
                <w:szCs w:val="28"/>
              </w:rPr>
              <w:t>prasībām un konkrētajam izmeklējumam nepieciešam</w:t>
            </w:r>
            <w:r w:rsidR="00073E1E" w:rsidRPr="00D879E4">
              <w:rPr>
                <w:rFonts w:eastAsia="Calibri"/>
                <w:sz w:val="28"/>
                <w:szCs w:val="28"/>
              </w:rPr>
              <w:t>a</w:t>
            </w:r>
            <w:r w:rsidR="00C30A94" w:rsidRPr="00D879E4">
              <w:rPr>
                <w:rFonts w:eastAsia="Calibri"/>
                <w:sz w:val="28"/>
                <w:szCs w:val="28"/>
              </w:rPr>
              <w:t xml:space="preserve">i izolācijas pakāpei </w:t>
            </w:r>
            <w:r w:rsidRPr="00D879E4">
              <w:rPr>
                <w:rFonts w:eastAsia="Calibri"/>
                <w:sz w:val="28"/>
                <w:szCs w:val="28"/>
              </w:rPr>
              <w:t>atbilstoša</w:t>
            </w:r>
            <w:r w:rsidR="00073E1E" w:rsidRPr="00D879E4">
              <w:rPr>
                <w:rFonts w:eastAsia="Calibri"/>
                <w:sz w:val="28"/>
                <w:szCs w:val="28"/>
              </w:rPr>
              <w:t>i</w:t>
            </w:r>
            <w:r w:rsidRPr="00D879E4">
              <w:rPr>
                <w:rFonts w:eastAsia="Calibri"/>
                <w:sz w:val="28"/>
                <w:szCs w:val="28"/>
              </w:rPr>
              <w:t xml:space="preserve"> laboratorijai, t.sk. ārvalstu laboratorijai). </w:t>
            </w:r>
          </w:p>
          <w:p w:rsidR="00110E1D" w:rsidRPr="00D879E4" w:rsidRDefault="00110E1D" w:rsidP="00110E1D">
            <w:pPr>
              <w:jc w:val="both"/>
              <w:rPr>
                <w:rFonts w:eastAsia="Calibri"/>
                <w:sz w:val="28"/>
                <w:szCs w:val="28"/>
              </w:rPr>
            </w:pPr>
          </w:p>
          <w:p w:rsidR="00F17409" w:rsidRPr="00D879E4" w:rsidRDefault="001753F8" w:rsidP="00F17409">
            <w:pPr>
              <w:jc w:val="both"/>
              <w:rPr>
                <w:rFonts w:eastAsia="Calibri"/>
                <w:sz w:val="28"/>
                <w:szCs w:val="28"/>
                <w:lang w:eastAsia="en-US"/>
              </w:rPr>
            </w:pPr>
            <w:r w:rsidRPr="00D879E4">
              <w:rPr>
                <w:rFonts w:eastAsia="Calibri"/>
                <w:sz w:val="28"/>
                <w:szCs w:val="28"/>
              </w:rPr>
              <w:t xml:space="preserve">         </w:t>
            </w:r>
            <w:r w:rsidR="00F17409" w:rsidRPr="00D879E4">
              <w:rPr>
                <w:rFonts w:eastAsia="Calibri"/>
                <w:sz w:val="28"/>
                <w:szCs w:val="28"/>
              </w:rPr>
              <w:t xml:space="preserve">Projekts paredz  </w:t>
            </w:r>
            <w:r w:rsidR="00F17409" w:rsidRPr="00D879E4">
              <w:rPr>
                <w:rFonts w:eastAsia="Calibri"/>
                <w:b/>
                <w:sz w:val="28"/>
                <w:szCs w:val="28"/>
              </w:rPr>
              <w:t xml:space="preserve">NRL </w:t>
            </w:r>
            <w:r w:rsidR="00C34388" w:rsidRPr="00D879E4">
              <w:rPr>
                <w:rFonts w:eastAsia="Calibri"/>
                <w:b/>
                <w:sz w:val="28"/>
                <w:szCs w:val="28"/>
              </w:rPr>
              <w:t xml:space="preserve">statusa piešķiršanu </w:t>
            </w:r>
            <w:r w:rsidR="00F17409" w:rsidRPr="00D879E4">
              <w:rPr>
                <w:rFonts w:eastAsia="Calibri"/>
                <w:b/>
                <w:sz w:val="28"/>
                <w:szCs w:val="28"/>
              </w:rPr>
              <w:t xml:space="preserve">un </w:t>
            </w:r>
            <w:r w:rsidR="00C34388" w:rsidRPr="00D879E4">
              <w:rPr>
                <w:rFonts w:eastAsia="Calibri"/>
                <w:b/>
                <w:sz w:val="28"/>
                <w:szCs w:val="28"/>
              </w:rPr>
              <w:t xml:space="preserve">laboratorijas darbības </w:t>
            </w:r>
            <w:r w:rsidR="00F17409" w:rsidRPr="00D879E4">
              <w:rPr>
                <w:rFonts w:eastAsia="Calibri"/>
                <w:b/>
                <w:sz w:val="28"/>
                <w:szCs w:val="28"/>
              </w:rPr>
              <w:t>uzraudzības kārtību</w:t>
            </w:r>
            <w:r w:rsidR="00F17409" w:rsidRPr="00D879E4">
              <w:rPr>
                <w:rFonts w:eastAsia="Calibri"/>
                <w:sz w:val="28"/>
                <w:szCs w:val="28"/>
              </w:rPr>
              <w:t xml:space="preserve">. </w:t>
            </w:r>
            <w:r w:rsidR="00C34388" w:rsidRPr="00D879E4">
              <w:rPr>
                <w:rFonts w:eastAsia="Calibri"/>
                <w:sz w:val="28"/>
                <w:szCs w:val="28"/>
              </w:rPr>
              <w:t>Noteikumu projekts paredz, ka</w:t>
            </w:r>
            <w:r w:rsidR="00F17409" w:rsidRPr="00D879E4">
              <w:rPr>
                <w:rFonts w:eastAsia="Calibri"/>
                <w:sz w:val="28"/>
                <w:szCs w:val="28"/>
                <w:lang w:eastAsia="en-US"/>
              </w:rPr>
              <w:t xml:space="preserve"> Veselības </w:t>
            </w:r>
            <w:r w:rsidR="00C34388" w:rsidRPr="00D879E4">
              <w:rPr>
                <w:rFonts w:eastAsia="Calibri"/>
                <w:sz w:val="28"/>
                <w:szCs w:val="28"/>
                <w:lang w:eastAsia="en-US"/>
              </w:rPr>
              <w:t xml:space="preserve">ministrija piešķir </w:t>
            </w:r>
            <w:r w:rsidR="00F17409" w:rsidRPr="00D879E4">
              <w:rPr>
                <w:rFonts w:eastAsia="Calibri"/>
                <w:sz w:val="28"/>
                <w:szCs w:val="28"/>
                <w:lang w:eastAsia="en-US"/>
              </w:rPr>
              <w:t xml:space="preserve">references laboratorijas </w:t>
            </w:r>
            <w:r w:rsidR="00C34388" w:rsidRPr="00D879E4">
              <w:rPr>
                <w:rFonts w:eastAsia="Calibri"/>
                <w:sz w:val="28"/>
                <w:szCs w:val="28"/>
                <w:lang w:eastAsia="en-US"/>
              </w:rPr>
              <w:t>statusu ārstniecības iestādei</w:t>
            </w:r>
            <w:r w:rsidR="00F17409" w:rsidRPr="00D879E4">
              <w:rPr>
                <w:rFonts w:eastAsia="Calibri"/>
                <w:sz w:val="28"/>
                <w:szCs w:val="28"/>
                <w:lang w:eastAsia="en-US"/>
              </w:rPr>
              <w:t>, ja vien tā  atbilst projekt</w:t>
            </w:r>
            <w:r w:rsidRPr="00D879E4">
              <w:rPr>
                <w:rFonts w:eastAsia="Calibri"/>
                <w:sz w:val="28"/>
                <w:szCs w:val="28"/>
                <w:lang w:eastAsia="en-US"/>
              </w:rPr>
              <w:t xml:space="preserve">ā </w:t>
            </w:r>
            <w:r w:rsidR="00F17409" w:rsidRPr="00D879E4">
              <w:rPr>
                <w:rFonts w:eastAsia="Calibri"/>
                <w:sz w:val="28"/>
                <w:szCs w:val="28"/>
                <w:lang w:eastAsia="en-US"/>
              </w:rPr>
              <w:t xml:space="preserve"> minētajām prasībām un var nodrošināt </w:t>
            </w:r>
            <w:r w:rsidRPr="00D879E4">
              <w:rPr>
                <w:rFonts w:eastAsia="Calibri"/>
                <w:sz w:val="28"/>
                <w:szCs w:val="28"/>
                <w:lang w:eastAsia="en-US"/>
              </w:rPr>
              <w:t>tajā</w:t>
            </w:r>
            <w:r w:rsidR="00F17409" w:rsidRPr="00D879E4">
              <w:rPr>
                <w:rFonts w:eastAsia="Calibri"/>
                <w:sz w:val="28"/>
                <w:szCs w:val="28"/>
                <w:lang w:eastAsia="en-US"/>
              </w:rPr>
              <w:t xml:space="preserve"> minēto pienākumu izpildi</w:t>
            </w:r>
            <w:r w:rsidR="00AC515C" w:rsidRPr="00D879E4">
              <w:rPr>
                <w:rFonts w:eastAsia="Calibri"/>
                <w:sz w:val="28"/>
                <w:szCs w:val="28"/>
                <w:lang w:eastAsia="en-US"/>
              </w:rPr>
              <w:t xml:space="preserve">. </w:t>
            </w:r>
            <w:r w:rsidR="00C34388" w:rsidRPr="00D879E4">
              <w:rPr>
                <w:rFonts w:eastAsia="Calibri"/>
                <w:sz w:val="28"/>
                <w:szCs w:val="28"/>
              </w:rPr>
              <w:t>Piešķirot NRL</w:t>
            </w:r>
            <w:r w:rsidR="00AC515C" w:rsidRPr="00D879E4">
              <w:rPr>
                <w:rFonts w:eastAsia="Calibri"/>
                <w:sz w:val="28"/>
                <w:szCs w:val="28"/>
              </w:rPr>
              <w:t xml:space="preserve"> </w:t>
            </w:r>
            <w:r w:rsidR="00C34388" w:rsidRPr="00D879E4">
              <w:rPr>
                <w:rFonts w:eastAsia="Calibri"/>
                <w:sz w:val="28"/>
                <w:szCs w:val="28"/>
              </w:rPr>
              <w:t>statusu</w:t>
            </w:r>
            <w:r w:rsidR="00AC515C" w:rsidRPr="00D879E4">
              <w:rPr>
                <w:rFonts w:eastAsia="Calibri"/>
                <w:sz w:val="28"/>
                <w:szCs w:val="28"/>
              </w:rPr>
              <w:t>,</w:t>
            </w:r>
            <w:r w:rsidR="00C34388" w:rsidRPr="00D879E4">
              <w:rPr>
                <w:rFonts w:eastAsia="Calibri"/>
                <w:sz w:val="28"/>
                <w:szCs w:val="28"/>
              </w:rPr>
              <w:t xml:space="preserve"> Veselības ministrija ņems vērā tās rīcībā esošo informāciju par ārstniecības iestādēm, kas sniedz attiecīgus pakalpojumus un var nodrošināt NRL funkcijas. Piešķirot vai atceļot NRL statusu</w:t>
            </w:r>
            <w:r w:rsidR="004E7449" w:rsidRPr="00D879E4">
              <w:rPr>
                <w:rFonts w:eastAsia="Calibri"/>
                <w:sz w:val="28"/>
                <w:szCs w:val="28"/>
              </w:rPr>
              <w:t>,</w:t>
            </w:r>
            <w:r w:rsidR="00C34388" w:rsidRPr="00D879E4">
              <w:rPr>
                <w:rFonts w:eastAsia="Calibri"/>
                <w:sz w:val="28"/>
                <w:szCs w:val="28"/>
              </w:rPr>
              <w:t xml:space="preserve"> ir svarīgi ņemt vērā nepieciešamību nodrošināt references laboratorijas funkciju nepārtrauktību.</w:t>
            </w:r>
            <w:r w:rsidR="00AC515C" w:rsidRPr="00D879E4">
              <w:rPr>
                <w:rFonts w:eastAsia="Calibri"/>
                <w:sz w:val="28"/>
                <w:szCs w:val="28"/>
              </w:rPr>
              <w:t xml:space="preserve"> </w:t>
            </w:r>
            <w:r w:rsidR="000013CE" w:rsidRPr="00D879E4">
              <w:rPr>
                <w:rFonts w:eastAsia="Calibri"/>
                <w:sz w:val="28"/>
                <w:szCs w:val="28"/>
              </w:rPr>
              <w:t>Saskaņā ar  projektu NRL katru gad</w:t>
            </w:r>
            <w:r w:rsidR="00BE2ECD" w:rsidRPr="00D879E4">
              <w:rPr>
                <w:rFonts w:eastAsia="Calibri"/>
                <w:sz w:val="28"/>
                <w:szCs w:val="28"/>
              </w:rPr>
              <w:t xml:space="preserve">u </w:t>
            </w:r>
            <w:r w:rsidR="003E33B5" w:rsidRPr="00D879E4">
              <w:rPr>
                <w:rFonts w:eastAsia="Calibri"/>
                <w:sz w:val="28"/>
                <w:szCs w:val="28"/>
              </w:rPr>
              <w:t>Veselības ministrijā</w:t>
            </w:r>
            <w:r w:rsidR="000013CE" w:rsidRPr="00D879E4">
              <w:rPr>
                <w:rFonts w:eastAsia="Calibri"/>
                <w:sz w:val="28"/>
                <w:szCs w:val="28"/>
              </w:rPr>
              <w:t xml:space="preserve"> iesniedz ar SPKC un NVD saskaņotu </w:t>
            </w:r>
            <w:r w:rsidR="004E7449" w:rsidRPr="00D879E4">
              <w:rPr>
                <w:rFonts w:eastAsia="Calibri"/>
                <w:sz w:val="28"/>
                <w:szCs w:val="28"/>
              </w:rPr>
              <w:t>izmeklējumu</w:t>
            </w:r>
            <w:r w:rsidR="000013CE" w:rsidRPr="00D879E4">
              <w:rPr>
                <w:rFonts w:eastAsia="Calibri"/>
                <w:sz w:val="28"/>
                <w:szCs w:val="28"/>
              </w:rPr>
              <w:t xml:space="preserve"> programmu nākamajam gadam</w:t>
            </w:r>
            <w:r w:rsidR="003E33B5" w:rsidRPr="00D879E4">
              <w:rPr>
                <w:rFonts w:eastAsia="Calibri"/>
                <w:sz w:val="28"/>
                <w:szCs w:val="28"/>
              </w:rPr>
              <w:t xml:space="preserve">. Minētās programmas saskaņošana būtu uzsākama ne vēlāk kā mēnesi pirms 1. marta, kas ir projektā paredzētais </w:t>
            </w:r>
            <w:r w:rsidR="00BE2ECD" w:rsidRPr="00D879E4">
              <w:rPr>
                <w:rFonts w:eastAsia="Calibri"/>
                <w:sz w:val="28"/>
                <w:szCs w:val="28"/>
              </w:rPr>
              <w:t xml:space="preserve">dokumenta </w:t>
            </w:r>
            <w:r w:rsidR="003E33B5" w:rsidRPr="00D879E4">
              <w:rPr>
                <w:rFonts w:eastAsia="Calibri"/>
                <w:sz w:val="28"/>
                <w:szCs w:val="28"/>
              </w:rPr>
              <w:t>iesniegšanas termiņš</w:t>
            </w:r>
            <w:r w:rsidR="00BE2ECD" w:rsidRPr="00D879E4">
              <w:rPr>
                <w:rFonts w:eastAsia="Calibri"/>
                <w:sz w:val="28"/>
                <w:szCs w:val="28"/>
              </w:rPr>
              <w:t xml:space="preserve"> ministrijā</w:t>
            </w:r>
            <w:r w:rsidR="003E33B5" w:rsidRPr="00D879E4">
              <w:rPr>
                <w:rFonts w:eastAsia="Calibri"/>
                <w:sz w:val="28"/>
                <w:szCs w:val="28"/>
              </w:rPr>
              <w:t>. Saskaņā ar  projektu NRL</w:t>
            </w:r>
            <w:r w:rsidR="00F17409" w:rsidRPr="00D879E4">
              <w:rPr>
                <w:rFonts w:eastAsia="Calibri"/>
                <w:sz w:val="28"/>
                <w:szCs w:val="28"/>
              </w:rPr>
              <w:t xml:space="preserve"> katru gadu iesniedz pārskatu par </w:t>
            </w:r>
            <w:r w:rsidR="00F17409" w:rsidRPr="00D879E4">
              <w:rPr>
                <w:rFonts w:eastAsia="Calibri"/>
                <w:sz w:val="28"/>
                <w:szCs w:val="28"/>
              </w:rPr>
              <w:lastRenderedPageBreak/>
              <w:t xml:space="preserve">pienākumu izpildi. Projekts paredz, ka </w:t>
            </w:r>
            <w:r w:rsidR="00F17409" w:rsidRPr="00D879E4">
              <w:rPr>
                <w:rFonts w:eastAsia="Calibri"/>
                <w:sz w:val="28"/>
                <w:szCs w:val="28"/>
                <w:lang w:eastAsia="en-US"/>
              </w:rPr>
              <w:t xml:space="preserve">Veselības ministrija izvērtē NRL ikgadējo </w:t>
            </w:r>
            <w:r w:rsidR="006C1B77" w:rsidRPr="00D879E4">
              <w:rPr>
                <w:rFonts w:eastAsia="Calibri"/>
                <w:sz w:val="28"/>
                <w:szCs w:val="28"/>
                <w:lang w:eastAsia="en-US"/>
              </w:rPr>
              <w:t>pārskatu un</w:t>
            </w:r>
            <w:r w:rsidR="00703E7A" w:rsidRPr="00D879E4">
              <w:rPr>
                <w:rFonts w:eastAsia="Calibri"/>
                <w:sz w:val="28"/>
                <w:szCs w:val="28"/>
                <w:lang w:eastAsia="en-US"/>
              </w:rPr>
              <w:t xml:space="preserve">, ja </w:t>
            </w:r>
            <w:r w:rsidR="00120D7A" w:rsidRPr="00D879E4">
              <w:rPr>
                <w:rFonts w:eastAsia="Calibri"/>
                <w:sz w:val="28"/>
                <w:szCs w:val="28"/>
                <w:lang w:eastAsia="en-US"/>
              </w:rPr>
              <w:t>NRL  neveic savus pienākumus, kā rezultātā netiek nodrošināta infekcijas slimību epidemioloģiskā uzraudzība</w:t>
            </w:r>
            <w:r w:rsidR="00703E7A" w:rsidRPr="00D879E4">
              <w:rPr>
                <w:rFonts w:eastAsia="Calibri"/>
                <w:sz w:val="28"/>
                <w:szCs w:val="28"/>
                <w:lang w:eastAsia="en-US"/>
              </w:rPr>
              <w:t>,</w:t>
            </w:r>
            <w:r w:rsidR="00120D7A" w:rsidRPr="00D879E4">
              <w:rPr>
                <w:rFonts w:eastAsia="Calibri"/>
                <w:sz w:val="28"/>
                <w:szCs w:val="28"/>
                <w:lang w:eastAsia="en-US"/>
              </w:rPr>
              <w:t xml:space="preserve"> Veselības ministrijai var rasties nepieciešamība piesaistīt citu atbilstošu laboratoriju, lai nodrošinātu NRL funkciju nepārtrauktīb</w:t>
            </w:r>
            <w:r w:rsidR="00D6410D" w:rsidRPr="00D879E4">
              <w:rPr>
                <w:rFonts w:eastAsia="Calibri"/>
                <w:sz w:val="28"/>
                <w:szCs w:val="28"/>
                <w:lang w:eastAsia="en-US"/>
              </w:rPr>
              <w:t>u.</w:t>
            </w:r>
            <w:r w:rsidR="00120D7A" w:rsidRPr="00D879E4">
              <w:rPr>
                <w:rFonts w:eastAsia="Calibri"/>
                <w:sz w:val="28"/>
                <w:szCs w:val="28"/>
                <w:lang w:eastAsia="en-US"/>
              </w:rPr>
              <w:t xml:space="preserve"> </w:t>
            </w:r>
            <w:r w:rsidR="00D6410D" w:rsidRPr="00D879E4">
              <w:rPr>
                <w:rFonts w:eastAsia="Calibri"/>
                <w:sz w:val="28"/>
                <w:szCs w:val="28"/>
                <w:lang w:eastAsia="en-US"/>
              </w:rPr>
              <w:t>T</w:t>
            </w:r>
            <w:r w:rsidR="00120D7A" w:rsidRPr="00D879E4">
              <w:rPr>
                <w:rFonts w:eastAsia="Calibri"/>
                <w:sz w:val="28"/>
                <w:szCs w:val="28"/>
                <w:lang w:eastAsia="en-US"/>
              </w:rPr>
              <w:t>ādēļ Veselības ministrija</w:t>
            </w:r>
            <w:r w:rsidR="00D6410D" w:rsidRPr="00D879E4">
              <w:rPr>
                <w:rFonts w:eastAsia="Calibri"/>
                <w:sz w:val="28"/>
                <w:szCs w:val="28"/>
                <w:lang w:eastAsia="en-US"/>
              </w:rPr>
              <w:t xml:space="preserve"> </w:t>
            </w:r>
            <w:r w:rsidR="00F17409" w:rsidRPr="00D879E4">
              <w:rPr>
                <w:rFonts w:eastAsia="Calibri"/>
                <w:sz w:val="28"/>
                <w:szCs w:val="28"/>
                <w:lang w:eastAsia="en-US"/>
              </w:rPr>
              <w:t xml:space="preserve">var </w:t>
            </w:r>
            <w:r w:rsidR="006C1B77" w:rsidRPr="00D879E4">
              <w:rPr>
                <w:rFonts w:eastAsia="Calibri"/>
                <w:sz w:val="28"/>
                <w:szCs w:val="28"/>
                <w:lang w:eastAsia="en-US"/>
              </w:rPr>
              <w:t xml:space="preserve">apturēt NRL darbību </w:t>
            </w:r>
            <w:r w:rsidR="00F17409" w:rsidRPr="00D879E4">
              <w:rPr>
                <w:rFonts w:eastAsia="Calibri"/>
                <w:sz w:val="28"/>
                <w:szCs w:val="28"/>
                <w:lang w:eastAsia="en-US"/>
              </w:rPr>
              <w:t>uz laiku, vienlaikus nosakot</w:t>
            </w:r>
            <w:r w:rsidR="00AC515C" w:rsidRPr="00D879E4">
              <w:rPr>
                <w:rFonts w:eastAsia="Calibri"/>
                <w:sz w:val="28"/>
                <w:szCs w:val="28"/>
                <w:lang w:eastAsia="en-US"/>
              </w:rPr>
              <w:t xml:space="preserve"> </w:t>
            </w:r>
            <w:r w:rsidR="006C1B77" w:rsidRPr="00D879E4">
              <w:rPr>
                <w:rFonts w:eastAsia="Calibri"/>
                <w:sz w:val="28"/>
                <w:szCs w:val="28"/>
                <w:lang w:eastAsia="en-US"/>
              </w:rPr>
              <w:t>pasākumus</w:t>
            </w:r>
            <w:r w:rsidR="00F17409" w:rsidRPr="00D879E4">
              <w:rPr>
                <w:rFonts w:eastAsia="Calibri"/>
                <w:sz w:val="28"/>
                <w:szCs w:val="28"/>
                <w:lang w:eastAsia="en-US"/>
              </w:rPr>
              <w:t xml:space="preserve"> </w:t>
            </w:r>
            <w:r w:rsidR="006C1B77" w:rsidRPr="00D879E4">
              <w:rPr>
                <w:rFonts w:eastAsia="Calibri"/>
                <w:sz w:val="28"/>
                <w:szCs w:val="28"/>
                <w:lang w:eastAsia="en-US"/>
              </w:rPr>
              <w:t>NRL darbības atjaunošanai</w:t>
            </w:r>
            <w:r w:rsidR="00FB7566" w:rsidRPr="00D879E4">
              <w:rPr>
                <w:rFonts w:eastAsia="Calibri"/>
                <w:sz w:val="28"/>
                <w:szCs w:val="28"/>
                <w:lang w:eastAsia="en-US"/>
              </w:rPr>
              <w:t>,</w:t>
            </w:r>
            <w:r w:rsidR="00235618" w:rsidRPr="00D879E4">
              <w:rPr>
                <w:rFonts w:eastAsia="Calibri"/>
                <w:sz w:val="28"/>
                <w:szCs w:val="28"/>
                <w:lang w:eastAsia="en-US"/>
              </w:rPr>
              <w:t xml:space="preserve"> kā arī nosakot, </w:t>
            </w:r>
            <w:r w:rsidR="006A49EE" w:rsidRPr="00D879E4">
              <w:rPr>
                <w:rFonts w:eastAsia="Calibri"/>
                <w:sz w:val="28"/>
                <w:szCs w:val="28"/>
                <w:lang w:eastAsia="en-US"/>
              </w:rPr>
              <w:t>kas pildīs</w:t>
            </w:r>
            <w:r w:rsidR="00235618" w:rsidRPr="00D879E4">
              <w:rPr>
                <w:rFonts w:eastAsia="Calibri"/>
                <w:sz w:val="28"/>
                <w:szCs w:val="28"/>
                <w:lang w:eastAsia="en-US"/>
              </w:rPr>
              <w:t xml:space="preserve"> references</w:t>
            </w:r>
            <w:r w:rsidR="00120D7A" w:rsidRPr="00D879E4">
              <w:rPr>
                <w:rFonts w:eastAsia="Calibri"/>
                <w:sz w:val="28"/>
                <w:szCs w:val="28"/>
                <w:lang w:eastAsia="en-US"/>
              </w:rPr>
              <w:t xml:space="preserve"> laboratorijas</w:t>
            </w:r>
            <w:r w:rsidR="00235618" w:rsidRPr="00D879E4">
              <w:rPr>
                <w:rFonts w:eastAsia="Calibri"/>
                <w:sz w:val="28"/>
                <w:szCs w:val="28"/>
                <w:lang w:eastAsia="en-US"/>
              </w:rPr>
              <w:t xml:space="preserve"> </w:t>
            </w:r>
            <w:r w:rsidR="00120D7A" w:rsidRPr="00D879E4">
              <w:rPr>
                <w:rFonts w:eastAsia="Calibri"/>
                <w:sz w:val="28"/>
                <w:szCs w:val="28"/>
                <w:lang w:eastAsia="en-US"/>
              </w:rPr>
              <w:t>funkcijas</w:t>
            </w:r>
            <w:r w:rsidR="006C1B77" w:rsidRPr="00D879E4">
              <w:rPr>
                <w:rFonts w:eastAsia="Calibri"/>
                <w:sz w:val="28"/>
                <w:szCs w:val="28"/>
                <w:lang w:eastAsia="en-US"/>
              </w:rPr>
              <w:t>.</w:t>
            </w:r>
            <w:r w:rsidR="00BE2ECD" w:rsidRPr="00D879E4">
              <w:rPr>
                <w:rFonts w:eastAsia="Calibri"/>
                <w:sz w:val="28"/>
                <w:szCs w:val="28"/>
                <w:lang w:eastAsia="en-US"/>
              </w:rPr>
              <w:t xml:space="preserve"> </w:t>
            </w:r>
            <w:r w:rsidR="006C1B77" w:rsidRPr="00D879E4">
              <w:rPr>
                <w:rFonts w:eastAsia="Calibri"/>
                <w:sz w:val="28"/>
                <w:szCs w:val="28"/>
                <w:lang w:eastAsia="en-US"/>
              </w:rPr>
              <w:t>Gadījumā, ja tiek konstatēti būtiski pārkāpumi NRL pienākumu izpildē vai neatbilstība NRL kritērijiem</w:t>
            </w:r>
            <w:r w:rsidR="00AC515C" w:rsidRPr="00D879E4">
              <w:rPr>
                <w:rFonts w:eastAsia="Calibri"/>
                <w:sz w:val="28"/>
                <w:szCs w:val="28"/>
                <w:lang w:eastAsia="en-US"/>
              </w:rPr>
              <w:t>,</w:t>
            </w:r>
            <w:r w:rsidR="006C1B77" w:rsidRPr="00D879E4">
              <w:rPr>
                <w:rFonts w:eastAsia="Calibri"/>
                <w:sz w:val="28"/>
                <w:szCs w:val="28"/>
                <w:lang w:eastAsia="en-US"/>
              </w:rPr>
              <w:t xml:space="preserve"> Veselības ministrija var atcelt NRL statusu. Šādā gadījumā, lai nodrošinātu NRL funkciju nepārtrauktību, Veselības ministrijai savlaicīgi būs jāpiešķir NRL status citai laboratorijai.</w:t>
            </w:r>
            <w:r w:rsidR="006717EB" w:rsidRPr="00D879E4">
              <w:rPr>
                <w:rFonts w:eastAsia="Calibri"/>
                <w:sz w:val="28"/>
                <w:szCs w:val="28"/>
                <w:lang w:eastAsia="en-US"/>
              </w:rPr>
              <w:t xml:space="preserve"> </w:t>
            </w:r>
          </w:p>
          <w:p w:rsidR="006717EB" w:rsidRPr="00D879E4" w:rsidRDefault="00AC515C" w:rsidP="00F17409">
            <w:pPr>
              <w:jc w:val="both"/>
              <w:rPr>
                <w:rFonts w:eastAsia="Calibri"/>
                <w:sz w:val="28"/>
                <w:szCs w:val="28"/>
                <w:lang w:eastAsia="en-US"/>
              </w:rPr>
            </w:pPr>
            <w:r w:rsidRPr="00D879E4">
              <w:rPr>
                <w:rFonts w:eastAsia="Calibri"/>
                <w:sz w:val="28"/>
                <w:szCs w:val="28"/>
                <w:lang w:eastAsia="en-US"/>
              </w:rPr>
              <w:t>Minētie pasākumi nodrošinās caurspī</w:t>
            </w:r>
            <w:r w:rsidR="006717EB" w:rsidRPr="00D879E4">
              <w:rPr>
                <w:rFonts w:eastAsia="Calibri"/>
                <w:sz w:val="28"/>
                <w:szCs w:val="28"/>
                <w:lang w:eastAsia="en-US"/>
              </w:rPr>
              <w:t>dīgāku NRL da</w:t>
            </w:r>
            <w:r w:rsidRPr="00D879E4">
              <w:rPr>
                <w:rFonts w:eastAsia="Calibri"/>
                <w:sz w:val="28"/>
                <w:szCs w:val="28"/>
                <w:lang w:eastAsia="en-US"/>
              </w:rPr>
              <w:t>r</w:t>
            </w:r>
            <w:r w:rsidR="006717EB" w:rsidRPr="00D879E4">
              <w:rPr>
                <w:rFonts w:eastAsia="Calibri"/>
                <w:sz w:val="28"/>
                <w:szCs w:val="28"/>
                <w:lang w:eastAsia="en-US"/>
              </w:rPr>
              <w:t>bību, budžeta izlietojumu un nodrošinās regulāru uzraudzību pār laboratorijas darbību, kā arī laboratorijas darbības plānošanu atbilstoši aktualitātēm infekcijas slimību epidemioloģiskās uzraudzības jomā.</w:t>
            </w:r>
          </w:p>
          <w:p w:rsidR="00F17409" w:rsidRPr="00D879E4" w:rsidRDefault="00F17409" w:rsidP="00F17409">
            <w:pPr>
              <w:ind w:firstLine="720"/>
              <w:jc w:val="both"/>
              <w:rPr>
                <w:rFonts w:eastAsia="Calibri"/>
                <w:sz w:val="28"/>
                <w:szCs w:val="28"/>
                <w:shd w:val="clear" w:color="auto" w:fill="FFFFFF"/>
              </w:rPr>
            </w:pPr>
            <w:r w:rsidRPr="00D879E4">
              <w:rPr>
                <w:rFonts w:eastAsia="Calibri"/>
                <w:b/>
                <w:sz w:val="28"/>
                <w:szCs w:val="28"/>
                <w:shd w:val="clear" w:color="auto" w:fill="FFFFFF"/>
              </w:rPr>
              <w:t>Pārejas noteikumi</w:t>
            </w:r>
            <w:r w:rsidRPr="00D879E4">
              <w:rPr>
                <w:rFonts w:eastAsia="Calibri"/>
                <w:sz w:val="28"/>
                <w:szCs w:val="28"/>
                <w:shd w:val="clear" w:color="auto" w:fill="FFFFFF"/>
              </w:rPr>
              <w:t xml:space="preserve"> paredz, ka NRL līgums atbilstoši šī projekta prasībām ar NVD jānoslēdz ne vēlāk kā līdz </w:t>
            </w:r>
            <w:r w:rsidR="006C1B77" w:rsidRPr="00D879E4">
              <w:rPr>
                <w:rFonts w:eastAsia="Calibri"/>
                <w:sz w:val="28"/>
                <w:szCs w:val="28"/>
                <w:shd w:val="clear" w:color="auto" w:fill="FFFFFF"/>
              </w:rPr>
              <w:t>2018</w:t>
            </w:r>
            <w:r w:rsidRPr="00D879E4">
              <w:rPr>
                <w:rFonts w:eastAsia="Calibri"/>
                <w:sz w:val="28"/>
                <w:szCs w:val="28"/>
                <w:shd w:val="clear" w:color="auto" w:fill="FFFFFF"/>
              </w:rPr>
              <w:t>.gada 1.janvārim.</w:t>
            </w:r>
          </w:p>
          <w:p w:rsidR="003759AA" w:rsidRPr="00D879E4" w:rsidRDefault="003759AA" w:rsidP="00137C0B">
            <w:pPr>
              <w:jc w:val="both"/>
              <w:rPr>
                <w:sz w:val="28"/>
                <w:szCs w:val="28"/>
                <w:lang w:eastAsia="en-US"/>
              </w:rPr>
            </w:pPr>
          </w:p>
        </w:tc>
      </w:tr>
      <w:tr w:rsidR="00D879E4" w:rsidRPr="00D879E4" w:rsidTr="00AC515C">
        <w:trPr>
          <w:trHeight w:val="465"/>
        </w:trPr>
        <w:tc>
          <w:tcPr>
            <w:tcW w:w="250" w:type="pct"/>
            <w:gridSpan w:val="2"/>
            <w:tcBorders>
              <w:top w:val="outset" w:sz="6" w:space="0" w:color="414142"/>
              <w:left w:val="outset" w:sz="6" w:space="0" w:color="414142"/>
              <w:bottom w:val="outset" w:sz="6" w:space="0" w:color="414142"/>
              <w:right w:val="outset" w:sz="6" w:space="0" w:color="414142"/>
            </w:tcBorders>
            <w:hideMark/>
          </w:tcPr>
          <w:p w:rsidR="003759AA" w:rsidRPr="00D879E4" w:rsidRDefault="003759AA" w:rsidP="005E1494">
            <w:pPr>
              <w:rPr>
                <w:lang w:val="en-US" w:eastAsia="en-US"/>
              </w:rPr>
            </w:pPr>
            <w:r w:rsidRPr="00D879E4">
              <w:rPr>
                <w:lang w:val="en-US" w:eastAsia="en-US"/>
              </w:rPr>
              <w:lastRenderedPageBreak/>
              <w:t>3.</w:t>
            </w:r>
          </w:p>
        </w:tc>
        <w:tc>
          <w:tcPr>
            <w:tcW w:w="931" w:type="pct"/>
            <w:tcBorders>
              <w:top w:val="outset" w:sz="6" w:space="0" w:color="414142"/>
              <w:left w:val="outset" w:sz="6" w:space="0" w:color="414142"/>
              <w:bottom w:val="outset" w:sz="6" w:space="0" w:color="414142"/>
              <w:right w:val="outset" w:sz="6" w:space="0" w:color="414142"/>
            </w:tcBorders>
            <w:hideMark/>
          </w:tcPr>
          <w:p w:rsidR="003759AA" w:rsidRPr="00D879E4" w:rsidRDefault="003759AA" w:rsidP="003759AA">
            <w:pPr>
              <w:rPr>
                <w:sz w:val="28"/>
                <w:szCs w:val="28"/>
                <w:lang w:eastAsia="en-US"/>
              </w:rPr>
            </w:pPr>
            <w:r w:rsidRPr="00D879E4">
              <w:rPr>
                <w:sz w:val="28"/>
                <w:szCs w:val="28"/>
                <w:lang w:eastAsia="en-US"/>
              </w:rPr>
              <w:t>Projekta izstrādē iesaistītās institūcijas</w:t>
            </w:r>
          </w:p>
        </w:tc>
        <w:tc>
          <w:tcPr>
            <w:tcW w:w="3819" w:type="pct"/>
            <w:gridSpan w:val="2"/>
            <w:tcBorders>
              <w:top w:val="outset" w:sz="6" w:space="0" w:color="414142"/>
              <w:left w:val="outset" w:sz="6" w:space="0" w:color="414142"/>
              <w:bottom w:val="outset" w:sz="6" w:space="0" w:color="414142"/>
              <w:right w:val="outset" w:sz="6" w:space="0" w:color="414142"/>
            </w:tcBorders>
            <w:hideMark/>
          </w:tcPr>
          <w:p w:rsidR="00AB64F5" w:rsidRPr="00D879E4" w:rsidRDefault="003652BE" w:rsidP="00110E1D">
            <w:pPr>
              <w:jc w:val="both"/>
              <w:rPr>
                <w:sz w:val="28"/>
                <w:szCs w:val="28"/>
                <w:lang w:eastAsia="en-US"/>
              </w:rPr>
            </w:pPr>
            <w:r w:rsidRPr="00D879E4">
              <w:rPr>
                <w:sz w:val="28"/>
                <w:szCs w:val="28"/>
                <w:lang w:eastAsia="en-US"/>
              </w:rPr>
              <w:t xml:space="preserve">Projekta izstrādes darba grupā piedalījās pārstāvji no </w:t>
            </w:r>
            <w:r w:rsidRPr="00D879E4">
              <w:rPr>
                <w:sz w:val="28"/>
                <w:szCs w:val="28"/>
              </w:rPr>
              <w:t>SPKC, NVD,VI, RAKUS,  SIA „E.Gulbja laboratorija”, SIA  „Nacionālais Medicīnas Serviss - Laboratorija"” , Pārtikas drošības, dzīvniek</w:t>
            </w:r>
            <w:r w:rsidR="00C2086E" w:rsidRPr="00D879E4">
              <w:rPr>
                <w:sz w:val="28"/>
                <w:szCs w:val="28"/>
              </w:rPr>
              <w:t>u veselības un vides zinātniskā</w:t>
            </w:r>
            <w:r w:rsidRPr="00D879E4">
              <w:rPr>
                <w:sz w:val="28"/>
                <w:szCs w:val="28"/>
              </w:rPr>
              <w:t xml:space="preserve"> institūta “BIOR”, </w:t>
            </w:r>
            <w:r w:rsidRPr="00D879E4">
              <w:rPr>
                <w:sz w:val="28"/>
                <w:szCs w:val="28"/>
                <w:lang w:eastAsia="en-US"/>
              </w:rPr>
              <w:t xml:space="preserve">Latvijas Medicīnas mikrobiologu asociācijas un </w:t>
            </w:r>
            <w:r w:rsidRPr="00D879E4">
              <w:rPr>
                <w:sz w:val="28"/>
                <w:szCs w:val="28"/>
              </w:rPr>
              <w:t xml:space="preserve">P.Stradiņa KUS </w:t>
            </w:r>
            <w:r w:rsidR="00110E1D" w:rsidRPr="00D879E4">
              <w:rPr>
                <w:sz w:val="28"/>
                <w:szCs w:val="28"/>
              </w:rPr>
              <w:t>Apvienotās</w:t>
            </w:r>
            <w:r w:rsidRPr="00D879E4">
              <w:rPr>
                <w:sz w:val="28"/>
                <w:szCs w:val="28"/>
              </w:rPr>
              <w:t xml:space="preserve"> laboratorijas.</w:t>
            </w:r>
          </w:p>
        </w:tc>
      </w:tr>
      <w:tr w:rsidR="00D879E4" w:rsidRPr="00D879E4" w:rsidTr="00AC515C">
        <w:tc>
          <w:tcPr>
            <w:tcW w:w="250" w:type="pct"/>
            <w:gridSpan w:val="2"/>
            <w:tcBorders>
              <w:top w:val="outset" w:sz="6" w:space="0" w:color="414142"/>
              <w:left w:val="outset" w:sz="6" w:space="0" w:color="414142"/>
              <w:bottom w:val="outset" w:sz="6" w:space="0" w:color="414142"/>
              <w:right w:val="outset" w:sz="6" w:space="0" w:color="414142"/>
            </w:tcBorders>
            <w:hideMark/>
          </w:tcPr>
          <w:p w:rsidR="003759AA" w:rsidRPr="00D879E4" w:rsidRDefault="003759AA" w:rsidP="005E1494">
            <w:pPr>
              <w:rPr>
                <w:lang w:val="en-US" w:eastAsia="en-US"/>
              </w:rPr>
            </w:pPr>
            <w:r w:rsidRPr="00D879E4">
              <w:rPr>
                <w:lang w:val="en-US" w:eastAsia="en-US"/>
              </w:rPr>
              <w:t>4.</w:t>
            </w:r>
          </w:p>
        </w:tc>
        <w:tc>
          <w:tcPr>
            <w:tcW w:w="931" w:type="pct"/>
            <w:tcBorders>
              <w:top w:val="outset" w:sz="6" w:space="0" w:color="414142"/>
              <w:left w:val="outset" w:sz="6" w:space="0" w:color="414142"/>
              <w:bottom w:val="outset" w:sz="6" w:space="0" w:color="414142"/>
              <w:right w:val="outset" w:sz="6" w:space="0" w:color="414142"/>
            </w:tcBorders>
            <w:hideMark/>
          </w:tcPr>
          <w:p w:rsidR="003759AA" w:rsidRPr="00D879E4" w:rsidRDefault="003759AA" w:rsidP="003759AA">
            <w:pPr>
              <w:rPr>
                <w:sz w:val="28"/>
                <w:szCs w:val="28"/>
                <w:lang w:eastAsia="en-US"/>
              </w:rPr>
            </w:pPr>
            <w:r w:rsidRPr="00D879E4">
              <w:rPr>
                <w:sz w:val="28"/>
                <w:szCs w:val="28"/>
                <w:lang w:eastAsia="en-US"/>
              </w:rPr>
              <w:t>Cita informācija</w:t>
            </w:r>
          </w:p>
        </w:tc>
        <w:tc>
          <w:tcPr>
            <w:tcW w:w="3819" w:type="pct"/>
            <w:gridSpan w:val="2"/>
            <w:tcBorders>
              <w:top w:val="outset" w:sz="6" w:space="0" w:color="414142"/>
              <w:left w:val="outset" w:sz="6" w:space="0" w:color="414142"/>
              <w:bottom w:val="outset" w:sz="6" w:space="0" w:color="414142"/>
              <w:right w:val="outset" w:sz="6" w:space="0" w:color="414142"/>
            </w:tcBorders>
            <w:hideMark/>
          </w:tcPr>
          <w:p w:rsidR="003759AA" w:rsidRPr="00D879E4" w:rsidRDefault="003759AA" w:rsidP="00AB7700">
            <w:pPr>
              <w:jc w:val="both"/>
              <w:rPr>
                <w:sz w:val="28"/>
                <w:szCs w:val="28"/>
                <w:lang w:eastAsia="en-US"/>
              </w:rPr>
            </w:pPr>
          </w:p>
        </w:tc>
      </w:tr>
      <w:tr w:rsidR="00D879E4" w:rsidRPr="00D879E4" w:rsidTr="004F4034">
        <w:trPr>
          <w:trHeight w:val="555"/>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rsidR="003759AA" w:rsidRPr="00D879E4" w:rsidRDefault="003759AA" w:rsidP="00AB7700">
            <w:pPr>
              <w:spacing w:before="100" w:beforeAutospacing="1" w:after="100" w:afterAutospacing="1" w:line="360" w:lineRule="auto"/>
              <w:ind w:firstLine="300"/>
              <w:jc w:val="both"/>
              <w:rPr>
                <w:b/>
                <w:bCs/>
                <w:sz w:val="28"/>
                <w:szCs w:val="28"/>
                <w:lang w:eastAsia="en-US"/>
              </w:rPr>
            </w:pPr>
            <w:r w:rsidRPr="00D879E4">
              <w:rPr>
                <w:b/>
                <w:bCs/>
                <w:sz w:val="28"/>
                <w:szCs w:val="28"/>
                <w:lang w:eastAsia="en-US"/>
              </w:rPr>
              <w:t>II. Tiesību akta projekta ietekme uz sabiedrību, tautsaimniecības attīstību un administratīvo slogu</w:t>
            </w:r>
          </w:p>
        </w:tc>
      </w:tr>
      <w:tr w:rsidR="00D879E4" w:rsidRPr="00D879E4" w:rsidTr="004F4034">
        <w:trPr>
          <w:trHeight w:val="465"/>
        </w:trPr>
        <w:tc>
          <w:tcPr>
            <w:tcW w:w="238" w:type="pct"/>
            <w:tcBorders>
              <w:top w:val="outset" w:sz="6" w:space="0" w:color="414142"/>
              <w:left w:val="outset" w:sz="6" w:space="0" w:color="414142"/>
              <w:bottom w:val="outset" w:sz="6" w:space="0" w:color="414142"/>
              <w:right w:val="outset" w:sz="6" w:space="0" w:color="414142"/>
            </w:tcBorders>
            <w:hideMark/>
          </w:tcPr>
          <w:p w:rsidR="003759AA" w:rsidRPr="00D879E4" w:rsidRDefault="003759AA" w:rsidP="003759AA">
            <w:pPr>
              <w:rPr>
                <w:sz w:val="28"/>
                <w:szCs w:val="28"/>
                <w:lang w:val="en-US" w:eastAsia="en-US"/>
              </w:rPr>
            </w:pPr>
            <w:r w:rsidRPr="00D879E4">
              <w:rPr>
                <w:sz w:val="28"/>
                <w:szCs w:val="28"/>
                <w:lang w:val="en-US" w:eastAsia="en-US"/>
              </w:rPr>
              <w:t>1.</w:t>
            </w:r>
          </w:p>
        </w:tc>
        <w:tc>
          <w:tcPr>
            <w:tcW w:w="1253" w:type="pct"/>
            <w:gridSpan w:val="3"/>
            <w:tcBorders>
              <w:top w:val="outset" w:sz="6" w:space="0" w:color="414142"/>
              <w:left w:val="outset" w:sz="6" w:space="0" w:color="414142"/>
              <w:bottom w:val="outset" w:sz="6" w:space="0" w:color="414142"/>
              <w:right w:val="outset" w:sz="6" w:space="0" w:color="414142"/>
            </w:tcBorders>
            <w:hideMark/>
          </w:tcPr>
          <w:p w:rsidR="003759AA" w:rsidRPr="00D879E4" w:rsidRDefault="003759AA" w:rsidP="00AB7700">
            <w:pPr>
              <w:jc w:val="both"/>
              <w:rPr>
                <w:sz w:val="28"/>
                <w:szCs w:val="28"/>
                <w:lang w:eastAsia="en-US"/>
              </w:rPr>
            </w:pPr>
            <w:r w:rsidRPr="00D879E4">
              <w:rPr>
                <w:sz w:val="28"/>
                <w:szCs w:val="28"/>
                <w:lang w:eastAsia="en-US"/>
              </w:rPr>
              <w:t>Sabiedrības mērķgrupas, kuras tiesiskais regulējums ietekmē vai varētu ietekmēt</w:t>
            </w:r>
          </w:p>
        </w:tc>
        <w:tc>
          <w:tcPr>
            <w:tcW w:w="3509" w:type="pct"/>
            <w:tcBorders>
              <w:top w:val="outset" w:sz="6" w:space="0" w:color="414142"/>
              <w:left w:val="outset" w:sz="6" w:space="0" w:color="414142"/>
              <w:bottom w:val="outset" w:sz="6" w:space="0" w:color="414142"/>
              <w:right w:val="outset" w:sz="6" w:space="0" w:color="414142"/>
            </w:tcBorders>
            <w:hideMark/>
          </w:tcPr>
          <w:p w:rsidR="003652BE" w:rsidRPr="00D879E4" w:rsidRDefault="003652BE" w:rsidP="003652BE">
            <w:pPr>
              <w:ind w:left="95"/>
              <w:jc w:val="both"/>
              <w:rPr>
                <w:rFonts w:eastAsia="Calibri"/>
                <w:sz w:val="28"/>
                <w:szCs w:val="28"/>
                <w:lang w:eastAsia="en-US"/>
              </w:rPr>
            </w:pPr>
            <w:r w:rsidRPr="00D879E4">
              <w:rPr>
                <w:rFonts w:eastAsia="Calibri"/>
                <w:sz w:val="28"/>
                <w:szCs w:val="28"/>
                <w:lang w:eastAsia="en-US"/>
              </w:rPr>
              <w:t>Galvenokārt tiesiskais regulējums skars N</w:t>
            </w:r>
            <w:r w:rsidR="00493195" w:rsidRPr="00D879E4">
              <w:rPr>
                <w:rFonts w:eastAsia="Calibri"/>
                <w:sz w:val="28"/>
                <w:szCs w:val="28"/>
                <w:lang w:eastAsia="en-US"/>
              </w:rPr>
              <w:t>R</w:t>
            </w:r>
            <w:r w:rsidRPr="00D879E4">
              <w:rPr>
                <w:rFonts w:eastAsia="Calibri"/>
                <w:sz w:val="28"/>
                <w:szCs w:val="28"/>
                <w:lang w:eastAsia="en-US"/>
              </w:rPr>
              <w:t>L</w:t>
            </w:r>
            <w:r w:rsidR="00944993" w:rsidRPr="00D879E4">
              <w:rPr>
                <w:rFonts w:eastAsia="Calibri"/>
                <w:sz w:val="28"/>
                <w:szCs w:val="28"/>
                <w:lang w:eastAsia="en-US"/>
              </w:rPr>
              <w:t>, kā arī</w:t>
            </w:r>
            <w:r w:rsidR="00944993" w:rsidRPr="00D879E4">
              <w:rPr>
                <w:bCs/>
                <w:sz w:val="28"/>
                <w:szCs w:val="28"/>
              </w:rPr>
              <w:t xml:space="preserve"> pretendentus uz references laboratorijas statusu.</w:t>
            </w:r>
            <w:r w:rsidR="00944993" w:rsidRPr="00D879E4">
              <w:rPr>
                <w:rFonts w:eastAsia="Calibri"/>
                <w:sz w:val="28"/>
                <w:szCs w:val="28"/>
                <w:lang w:eastAsia="en-US"/>
              </w:rPr>
              <w:t xml:space="preserve">  </w:t>
            </w:r>
            <w:r w:rsidRPr="00D879E4">
              <w:rPr>
                <w:rFonts w:eastAsia="Calibri"/>
                <w:sz w:val="28"/>
                <w:szCs w:val="28"/>
                <w:lang w:eastAsia="en-US"/>
              </w:rPr>
              <w:t xml:space="preserve"> Vienlaikus regulējums skars</w:t>
            </w:r>
            <w:r w:rsidR="00467946" w:rsidRPr="00D879E4">
              <w:rPr>
                <w:rFonts w:eastAsia="Calibri"/>
                <w:sz w:val="28"/>
                <w:szCs w:val="28"/>
                <w:lang w:eastAsia="en-US"/>
              </w:rPr>
              <w:t xml:space="preserve"> VM,</w:t>
            </w:r>
            <w:r w:rsidRPr="00D879E4">
              <w:rPr>
                <w:rFonts w:eastAsia="Calibri"/>
                <w:sz w:val="28"/>
                <w:szCs w:val="28"/>
                <w:lang w:eastAsia="en-US"/>
              </w:rPr>
              <w:t xml:space="preserve"> NVD un SPKC, kurām būs nepieciešams pielāgoties jaunajam regulējumam. </w:t>
            </w:r>
          </w:p>
          <w:p w:rsidR="00FB33AD" w:rsidRPr="00D879E4" w:rsidRDefault="00FB33AD" w:rsidP="00AB7700">
            <w:pPr>
              <w:jc w:val="both"/>
              <w:rPr>
                <w:sz w:val="28"/>
                <w:szCs w:val="28"/>
                <w:lang w:eastAsia="en-US"/>
              </w:rPr>
            </w:pPr>
          </w:p>
        </w:tc>
      </w:tr>
      <w:tr w:rsidR="00D879E4" w:rsidRPr="00D879E4" w:rsidTr="004F4034">
        <w:trPr>
          <w:trHeight w:val="510"/>
        </w:trPr>
        <w:tc>
          <w:tcPr>
            <w:tcW w:w="238" w:type="pct"/>
            <w:tcBorders>
              <w:top w:val="outset" w:sz="6" w:space="0" w:color="414142"/>
              <w:left w:val="outset" w:sz="6" w:space="0" w:color="414142"/>
              <w:bottom w:val="outset" w:sz="6" w:space="0" w:color="414142"/>
              <w:right w:val="outset" w:sz="6" w:space="0" w:color="414142"/>
            </w:tcBorders>
            <w:hideMark/>
          </w:tcPr>
          <w:p w:rsidR="003759AA" w:rsidRPr="00D879E4" w:rsidRDefault="003759AA" w:rsidP="003759AA">
            <w:pPr>
              <w:rPr>
                <w:sz w:val="28"/>
                <w:szCs w:val="28"/>
                <w:lang w:val="en-US" w:eastAsia="en-US"/>
              </w:rPr>
            </w:pPr>
            <w:r w:rsidRPr="00D879E4">
              <w:rPr>
                <w:sz w:val="28"/>
                <w:szCs w:val="28"/>
                <w:lang w:val="en-US" w:eastAsia="en-US"/>
              </w:rPr>
              <w:lastRenderedPageBreak/>
              <w:t>2.</w:t>
            </w:r>
          </w:p>
        </w:tc>
        <w:tc>
          <w:tcPr>
            <w:tcW w:w="1253" w:type="pct"/>
            <w:gridSpan w:val="3"/>
            <w:tcBorders>
              <w:top w:val="outset" w:sz="6" w:space="0" w:color="414142"/>
              <w:left w:val="outset" w:sz="6" w:space="0" w:color="414142"/>
              <w:bottom w:val="outset" w:sz="6" w:space="0" w:color="414142"/>
              <w:right w:val="outset" w:sz="6" w:space="0" w:color="414142"/>
            </w:tcBorders>
            <w:hideMark/>
          </w:tcPr>
          <w:p w:rsidR="003759AA" w:rsidRPr="00D879E4" w:rsidRDefault="003759AA" w:rsidP="00AB7700">
            <w:pPr>
              <w:jc w:val="both"/>
              <w:rPr>
                <w:sz w:val="28"/>
                <w:szCs w:val="28"/>
                <w:lang w:eastAsia="en-US"/>
              </w:rPr>
            </w:pPr>
            <w:r w:rsidRPr="00D879E4">
              <w:rPr>
                <w:sz w:val="28"/>
                <w:szCs w:val="28"/>
                <w:lang w:eastAsia="en-US"/>
              </w:rPr>
              <w:t>Tiesiskā regulējuma ietekme uz tautsaimniecību un administratīvo slogu</w:t>
            </w:r>
          </w:p>
        </w:tc>
        <w:tc>
          <w:tcPr>
            <w:tcW w:w="3509" w:type="pct"/>
            <w:tcBorders>
              <w:top w:val="outset" w:sz="6" w:space="0" w:color="414142"/>
              <w:left w:val="outset" w:sz="6" w:space="0" w:color="414142"/>
              <w:bottom w:val="outset" w:sz="6" w:space="0" w:color="414142"/>
              <w:right w:val="outset" w:sz="6" w:space="0" w:color="414142"/>
            </w:tcBorders>
            <w:hideMark/>
          </w:tcPr>
          <w:p w:rsidR="003759AA" w:rsidRPr="00D879E4" w:rsidRDefault="00A9010A" w:rsidP="00A9010A">
            <w:pPr>
              <w:jc w:val="both"/>
              <w:rPr>
                <w:sz w:val="28"/>
                <w:szCs w:val="28"/>
                <w:lang w:eastAsia="en-US"/>
              </w:rPr>
            </w:pPr>
            <w:r w:rsidRPr="00D879E4">
              <w:rPr>
                <w:sz w:val="28"/>
                <w:szCs w:val="28"/>
              </w:rPr>
              <w:t>Noteikumu projekta piemērošana</w:t>
            </w:r>
            <w:r w:rsidR="00D246F7" w:rsidRPr="00D879E4">
              <w:rPr>
                <w:sz w:val="28"/>
                <w:szCs w:val="28"/>
              </w:rPr>
              <w:t xml:space="preserve"> </w:t>
            </w:r>
            <w:r w:rsidR="00C2086E" w:rsidRPr="00D879E4">
              <w:rPr>
                <w:sz w:val="28"/>
                <w:szCs w:val="28"/>
              </w:rPr>
              <w:t>padarī</w:t>
            </w:r>
            <w:r w:rsidR="00D246F7" w:rsidRPr="00D879E4">
              <w:rPr>
                <w:sz w:val="28"/>
                <w:szCs w:val="28"/>
              </w:rPr>
              <w:t>s</w:t>
            </w:r>
            <w:r w:rsidR="00C2086E" w:rsidRPr="00D879E4">
              <w:rPr>
                <w:sz w:val="28"/>
                <w:szCs w:val="28"/>
              </w:rPr>
              <w:t xml:space="preserve"> skaidrākus </w:t>
            </w:r>
            <w:r w:rsidR="00D246F7" w:rsidRPr="00D879E4">
              <w:rPr>
                <w:sz w:val="28"/>
                <w:szCs w:val="28"/>
              </w:rPr>
              <w:t xml:space="preserve"> </w:t>
            </w:r>
            <w:r w:rsidR="00C2086E" w:rsidRPr="00D879E4">
              <w:rPr>
                <w:sz w:val="28"/>
                <w:szCs w:val="28"/>
              </w:rPr>
              <w:t>NRL pienākumus,  kā arī saprotamāku un caurspīdīgāku NRL darbības finansējumu.</w:t>
            </w:r>
          </w:p>
        </w:tc>
      </w:tr>
      <w:tr w:rsidR="00D879E4" w:rsidRPr="00D879E4" w:rsidTr="004F4034">
        <w:trPr>
          <w:trHeight w:val="510"/>
        </w:trPr>
        <w:tc>
          <w:tcPr>
            <w:tcW w:w="238" w:type="pct"/>
            <w:tcBorders>
              <w:top w:val="outset" w:sz="6" w:space="0" w:color="414142"/>
              <w:left w:val="outset" w:sz="6" w:space="0" w:color="414142"/>
              <w:bottom w:val="outset" w:sz="6" w:space="0" w:color="414142"/>
              <w:right w:val="outset" w:sz="6" w:space="0" w:color="414142"/>
            </w:tcBorders>
            <w:hideMark/>
          </w:tcPr>
          <w:p w:rsidR="003759AA" w:rsidRPr="00D879E4" w:rsidRDefault="003759AA" w:rsidP="003759AA">
            <w:pPr>
              <w:rPr>
                <w:sz w:val="28"/>
                <w:szCs w:val="28"/>
                <w:lang w:val="en-US" w:eastAsia="en-US"/>
              </w:rPr>
            </w:pPr>
            <w:r w:rsidRPr="00D879E4">
              <w:rPr>
                <w:sz w:val="28"/>
                <w:szCs w:val="28"/>
                <w:lang w:val="en-US" w:eastAsia="en-US"/>
              </w:rPr>
              <w:t>3.</w:t>
            </w:r>
          </w:p>
        </w:tc>
        <w:tc>
          <w:tcPr>
            <w:tcW w:w="1253" w:type="pct"/>
            <w:gridSpan w:val="3"/>
            <w:tcBorders>
              <w:top w:val="outset" w:sz="6" w:space="0" w:color="414142"/>
              <w:left w:val="outset" w:sz="6" w:space="0" w:color="414142"/>
              <w:bottom w:val="outset" w:sz="6" w:space="0" w:color="414142"/>
              <w:right w:val="outset" w:sz="6" w:space="0" w:color="414142"/>
            </w:tcBorders>
            <w:hideMark/>
          </w:tcPr>
          <w:p w:rsidR="003759AA" w:rsidRPr="00D879E4" w:rsidRDefault="003759AA" w:rsidP="00AB7700">
            <w:pPr>
              <w:jc w:val="both"/>
              <w:rPr>
                <w:sz w:val="28"/>
                <w:szCs w:val="28"/>
                <w:lang w:eastAsia="en-US"/>
              </w:rPr>
            </w:pPr>
            <w:r w:rsidRPr="00D879E4">
              <w:rPr>
                <w:sz w:val="28"/>
                <w:szCs w:val="28"/>
                <w:lang w:eastAsia="en-US"/>
              </w:rPr>
              <w:t>Administratīvo izmaksu monetārs novērtējums</w:t>
            </w:r>
          </w:p>
        </w:tc>
        <w:tc>
          <w:tcPr>
            <w:tcW w:w="3509" w:type="pct"/>
            <w:tcBorders>
              <w:top w:val="outset" w:sz="6" w:space="0" w:color="414142"/>
              <w:left w:val="outset" w:sz="6" w:space="0" w:color="414142"/>
              <w:bottom w:val="outset" w:sz="6" w:space="0" w:color="414142"/>
              <w:right w:val="outset" w:sz="6" w:space="0" w:color="414142"/>
            </w:tcBorders>
            <w:hideMark/>
          </w:tcPr>
          <w:p w:rsidR="00355476" w:rsidRPr="00D879E4" w:rsidRDefault="002D4A27" w:rsidP="00A9010A">
            <w:pPr>
              <w:jc w:val="both"/>
              <w:rPr>
                <w:sz w:val="28"/>
                <w:szCs w:val="28"/>
                <w:lang w:eastAsia="en-US"/>
              </w:rPr>
            </w:pPr>
            <w:r w:rsidRPr="00D879E4">
              <w:rPr>
                <w:sz w:val="28"/>
                <w:szCs w:val="28"/>
                <w:lang w:eastAsia="en-US"/>
              </w:rPr>
              <w:t xml:space="preserve"> </w:t>
            </w:r>
            <w:r w:rsidR="00020905" w:rsidRPr="00D879E4">
              <w:rPr>
                <w:sz w:val="28"/>
                <w:szCs w:val="28"/>
                <w:lang w:eastAsia="en-US"/>
              </w:rPr>
              <w:t>Administratīvās izmaksas</w:t>
            </w:r>
            <w:r w:rsidR="00FA7AA5" w:rsidRPr="00D879E4">
              <w:rPr>
                <w:sz w:val="28"/>
                <w:szCs w:val="28"/>
                <w:lang w:eastAsia="en-US"/>
              </w:rPr>
              <w:t xml:space="preserve">: </w:t>
            </w:r>
          </w:p>
          <w:p w:rsidR="00FA7AA5" w:rsidRPr="00D879E4" w:rsidRDefault="00355476" w:rsidP="00A9010A">
            <w:pPr>
              <w:jc w:val="both"/>
              <w:rPr>
                <w:sz w:val="28"/>
                <w:szCs w:val="28"/>
                <w:lang w:eastAsia="en-US"/>
              </w:rPr>
            </w:pPr>
            <w:r w:rsidRPr="00D879E4">
              <w:rPr>
                <w:sz w:val="28"/>
                <w:szCs w:val="28"/>
                <w:lang w:eastAsia="en-US"/>
              </w:rPr>
              <w:t>1.V</w:t>
            </w:r>
            <w:r w:rsidR="00FA7AA5" w:rsidRPr="00D879E4">
              <w:rPr>
                <w:sz w:val="28"/>
                <w:szCs w:val="28"/>
                <w:lang w:eastAsia="en-US"/>
              </w:rPr>
              <w:t>ienreizēja informācijas ievietošana Veselības ministrijas mājas lapā</w:t>
            </w:r>
            <w:r w:rsidR="00020905" w:rsidRPr="00D879E4">
              <w:rPr>
                <w:sz w:val="28"/>
                <w:szCs w:val="28"/>
                <w:lang w:eastAsia="en-US"/>
              </w:rPr>
              <w:t xml:space="preserve"> (</w:t>
            </w:r>
            <w:r w:rsidR="00FA7AA5" w:rsidRPr="00D879E4">
              <w:rPr>
                <w:sz w:val="28"/>
                <w:szCs w:val="28"/>
                <w:lang w:eastAsia="en-US"/>
              </w:rPr>
              <w:t xml:space="preserve">par </w:t>
            </w:r>
            <w:r w:rsidR="00D9084B" w:rsidRPr="00D879E4">
              <w:rPr>
                <w:sz w:val="28"/>
                <w:szCs w:val="28"/>
                <w:lang w:eastAsia="en-US"/>
              </w:rPr>
              <w:t>NRL statusa piešķiršan</w:t>
            </w:r>
            <w:r w:rsidR="00FA7AA5" w:rsidRPr="00D879E4">
              <w:rPr>
                <w:sz w:val="28"/>
                <w:szCs w:val="28"/>
                <w:lang w:eastAsia="en-US"/>
              </w:rPr>
              <w:t>u</w:t>
            </w:r>
            <w:r w:rsidR="00D9084B" w:rsidRPr="00D879E4">
              <w:rPr>
                <w:sz w:val="28"/>
                <w:szCs w:val="28"/>
                <w:lang w:eastAsia="en-US"/>
              </w:rPr>
              <w:t>, darbības apturēšan</w:t>
            </w:r>
            <w:r w:rsidR="00FA7AA5" w:rsidRPr="00D879E4">
              <w:rPr>
                <w:sz w:val="28"/>
                <w:szCs w:val="28"/>
                <w:lang w:eastAsia="en-US"/>
              </w:rPr>
              <w:t>u</w:t>
            </w:r>
            <w:r w:rsidR="00D9084B" w:rsidRPr="00D879E4">
              <w:rPr>
                <w:sz w:val="28"/>
                <w:szCs w:val="28"/>
                <w:lang w:eastAsia="en-US"/>
              </w:rPr>
              <w:t xml:space="preserve"> vai statusa anulēšan</w:t>
            </w:r>
            <w:r w:rsidR="00FA7AA5" w:rsidRPr="00D879E4">
              <w:rPr>
                <w:sz w:val="28"/>
                <w:szCs w:val="28"/>
                <w:lang w:eastAsia="en-US"/>
              </w:rPr>
              <w:t>u) -1.17 EUR</w:t>
            </w:r>
            <w:r w:rsidR="00D9084B" w:rsidRPr="00D879E4">
              <w:rPr>
                <w:sz w:val="28"/>
                <w:szCs w:val="28"/>
                <w:lang w:eastAsia="en-US"/>
              </w:rPr>
              <w:t xml:space="preserve">, </w:t>
            </w:r>
          </w:p>
          <w:p w:rsidR="00933E96" w:rsidRPr="00D879E4" w:rsidRDefault="00355476" w:rsidP="00A9010A">
            <w:pPr>
              <w:jc w:val="both"/>
              <w:rPr>
                <w:b/>
                <w:sz w:val="28"/>
                <w:szCs w:val="28"/>
              </w:rPr>
            </w:pPr>
            <w:r w:rsidRPr="00D879E4">
              <w:rPr>
                <w:sz w:val="28"/>
                <w:szCs w:val="28"/>
                <w:lang w:eastAsia="en-US"/>
              </w:rPr>
              <w:t xml:space="preserve">2. </w:t>
            </w:r>
            <w:r w:rsidR="00761185" w:rsidRPr="00D879E4">
              <w:rPr>
                <w:sz w:val="28"/>
                <w:szCs w:val="28"/>
                <w:lang w:eastAsia="en-US"/>
              </w:rPr>
              <w:t xml:space="preserve">NRL </w:t>
            </w:r>
            <w:r w:rsidR="00020905" w:rsidRPr="00D879E4">
              <w:rPr>
                <w:sz w:val="28"/>
                <w:szCs w:val="28"/>
                <w:lang w:eastAsia="en-US"/>
              </w:rPr>
              <w:t>ikgadējā pārskata iesniegšana un darbības programmas sagatavošana</w:t>
            </w:r>
            <w:r w:rsidR="006B5271" w:rsidRPr="00D879E4">
              <w:rPr>
                <w:sz w:val="28"/>
                <w:szCs w:val="28"/>
                <w:lang w:eastAsia="en-US"/>
              </w:rPr>
              <w:t xml:space="preserve"> – katra minētā dokumenta sagatavošana pirmoreiz varētu prasīt 160 stundas, bet turpmākajos gados – 80 stundas. Saskaņā ar CSB </w:t>
            </w:r>
            <w:r w:rsidR="00144470" w:rsidRPr="00D879E4">
              <w:rPr>
                <w:sz w:val="28"/>
                <w:szCs w:val="28"/>
                <w:lang w:eastAsia="en-US"/>
              </w:rPr>
              <w:t>datu bāzē pieejamo informāciju,</w:t>
            </w:r>
            <w:r w:rsidR="006B5271" w:rsidRPr="00D879E4">
              <w:rPr>
                <w:sz w:val="28"/>
                <w:szCs w:val="28"/>
                <w:lang w:eastAsia="en-US"/>
              </w:rPr>
              <w:t xml:space="preserve"> vidējās darba spēka izmaksas veselības nozarē </w:t>
            </w:r>
            <w:r w:rsidRPr="00D879E4">
              <w:rPr>
                <w:sz w:val="28"/>
                <w:szCs w:val="28"/>
                <w:lang w:eastAsia="en-US"/>
              </w:rPr>
              <w:t xml:space="preserve">2015.gadā </w:t>
            </w:r>
            <w:r w:rsidR="006B5271" w:rsidRPr="00D879E4">
              <w:rPr>
                <w:sz w:val="28"/>
                <w:szCs w:val="28"/>
                <w:lang w:eastAsia="en-US"/>
              </w:rPr>
              <w:t>ir 5,38 EUR</w:t>
            </w:r>
            <w:r w:rsidR="00144470" w:rsidRPr="00D879E4">
              <w:rPr>
                <w:sz w:val="28"/>
                <w:szCs w:val="28"/>
                <w:lang w:eastAsia="en-US"/>
              </w:rPr>
              <w:t xml:space="preserve">. Tādējādi </w:t>
            </w:r>
            <w:r w:rsidRPr="00D879E4">
              <w:rPr>
                <w:sz w:val="28"/>
                <w:szCs w:val="28"/>
                <w:lang w:eastAsia="en-US"/>
              </w:rPr>
              <w:t xml:space="preserve">administratīvās </w:t>
            </w:r>
            <w:r w:rsidR="00144470" w:rsidRPr="00D879E4">
              <w:rPr>
                <w:sz w:val="28"/>
                <w:szCs w:val="28"/>
                <w:lang w:eastAsia="en-US"/>
              </w:rPr>
              <w:t>izmaksas NRL pirmajā gadā plānotas 1721,6 EUR, bet turpmāk - 860.8</w:t>
            </w:r>
            <w:r w:rsidR="006B5271" w:rsidRPr="00D879E4">
              <w:rPr>
                <w:sz w:val="28"/>
                <w:szCs w:val="28"/>
                <w:lang w:eastAsia="en-US"/>
              </w:rPr>
              <w:t xml:space="preserve"> </w:t>
            </w:r>
            <w:r w:rsidR="009630D1" w:rsidRPr="00D879E4">
              <w:rPr>
                <w:sz w:val="28"/>
                <w:szCs w:val="28"/>
                <w:lang w:eastAsia="en-US"/>
              </w:rPr>
              <w:t>EUR</w:t>
            </w:r>
            <w:r w:rsidRPr="00D879E4">
              <w:rPr>
                <w:sz w:val="28"/>
                <w:szCs w:val="28"/>
                <w:lang w:eastAsia="en-US"/>
              </w:rPr>
              <w:t>.</w:t>
            </w:r>
          </w:p>
          <w:p w:rsidR="00427A39" w:rsidRPr="00D879E4" w:rsidRDefault="00355476" w:rsidP="00A9010A">
            <w:pPr>
              <w:jc w:val="both"/>
              <w:rPr>
                <w:sz w:val="28"/>
                <w:szCs w:val="28"/>
                <w:lang w:eastAsia="en-US"/>
              </w:rPr>
            </w:pPr>
            <w:r w:rsidRPr="00D879E4">
              <w:rPr>
                <w:sz w:val="28"/>
                <w:szCs w:val="28"/>
              </w:rPr>
              <w:t>3.</w:t>
            </w:r>
            <w:r w:rsidR="00144470" w:rsidRPr="00D879E4">
              <w:rPr>
                <w:sz w:val="28"/>
                <w:szCs w:val="28"/>
              </w:rPr>
              <w:t xml:space="preserve">Savukārt </w:t>
            </w:r>
            <w:r w:rsidR="009630D1" w:rsidRPr="00D879E4">
              <w:rPr>
                <w:sz w:val="28"/>
                <w:szCs w:val="28"/>
              </w:rPr>
              <w:t xml:space="preserve">NVD un SPKC katrai būtu nepieciešamas </w:t>
            </w:r>
            <w:r w:rsidRPr="00D879E4">
              <w:rPr>
                <w:sz w:val="28"/>
                <w:szCs w:val="28"/>
              </w:rPr>
              <w:t>16</w:t>
            </w:r>
            <w:r w:rsidR="009630D1" w:rsidRPr="00D879E4">
              <w:rPr>
                <w:sz w:val="28"/>
                <w:szCs w:val="28"/>
              </w:rPr>
              <w:t xml:space="preserve"> stundas dalībai NRL darbības programmas sagatavošan</w:t>
            </w:r>
            <w:r w:rsidRPr="00D879E4">
              <w:rPr>
                <w:sz w:val="28"/>
                <w:szCs w:val="28"/>
              </w:rPr>
              <w:t xml:space="preserve">ā. </w:t>
            </w:r>
            <w:r w:rsidRPr="00D879E4">
              <w:rPr>
                <w:sz w:val="28"/>
                <w:szCs w:val="28"/>
                <w:lang w:eastAsia="en-US"/>
              </w:rPr>
              <w:t>Saskaņā ar CSB datu bāzē pieejamo informāciju, vidējās darba spēka izmaksas valsts pārvaldē 2015.gadā  ir 6.99 EUR. Tādējādi ikgadējās administratīvās izmaksas NVD un SPKC plānotas – katrai 111.84 EUR</w:t>
            </w:r>
            <w:r w:rsidR="00467946" w:rsidRPr="00D879E4">
              <w:rPr>
                <w:sz w:val="28"/>
                <w:szCs w:val="28"/>
                <w:lang w:eastAsia="en-US"/>
              </w:rPr>
              <w:t>.</w:t>
            </w:r>
          </w:p>
          <w:p w:rsidR="00467946" w:rsidRPr="00D879E4" w:rsidRDefault="00467946" w:rsidP="00467946">
            <w:pPr>
              <w:jc w:val="both"/>
              <w:rPr>
                <w:sz w:val="28"/>
                <w:szCs w:val="28"/>
              </w:rPr>
            </w:pPr>
            <w:r w:rsidRPr="00D879E4">
              <w:rPr>
                <w:sz w:val="28"/>
                <w:szCs w:val="28"/>
                <w:lang w:eastAsia="en-US"/>
              </w:rPr>
              <w:t>Tādējādi administratīvo izmaksu kopsumma pirmajā gadā sastāda 1946.45 EUR, bet turpmāk – 1167.64 EUR.</w:t>
            </w:r>
          </w:p>
        </w:tc>
      </w:tr>
      <w:tr w:rsidR="003759AA" w:rsidRPr="00D879E4" w:rsidTr="004F4034">
        <w:trPr>
          <w:trHeight w:val="345"/>
        </w:trPr>
        <w:tc>
          <w:tcPr>
            <w:tcW w:w="238" w:type="pct"/>
            <w:tcBorders>
              <w:top w:val="outset" w:sz="6" w:space="0" w:color="414142"/>
              <w:left w:val="outset" w:sz="6" w:space="0" w:color="414142"/>
              <w:bottom w:val="outset" w:sz="6" w:space="0" w:color="414142"/>
              <w:right w:val="outset" w:sz="6" w:space="0" w:color="414142"/>
            </w:tcBorders>
            <w:hideMark/>
          </w:tcPr>
          <w:p w:rsidR="003759AA" w:rsidRPr="00D879E4" w:rsidRDefault="003759AA" w:rsidP="003759AA">
            <w:pPr>
              <w:rPr>
                <w:sz w:val="28"/>
                <w:szCs w:val="28"/>
                <w:lang w:eastAsia="en-US"/>
              </w:rPr>
            </w:pPr>
            <w:r w:rsidRPr="00D879E4">
              <w:rPr>
                <w:sz w:val="28"/>
                <w:szCs w:val="28"/>
                <w:lang w:eastAsia="en-US"/>
              </w:rPr>
              <w:t>4.</w:t>
            </w:r>
          </w:p>
        </w:tc>
        <w:tc>
          <w:tcPr>
            <w:tcW w:w="1253" w:type="pct"/>
            <w:gridSpan w:val="3"/>
            <w:tcBorders>
              <w:top w:val="outset" w:sz="6" w:space="0" w:color="414142"/>
              <w:left w:val="outset" w:sz="6" w:space="0" w:color="414142"/>
              <w:bottom w:val="outset" w:sz="6" w:space="0" w:color="414142"/>
              <w:right w:val="outset" w:sz="6" w:space="0" w:color="414142"/>
            </w:tcBorders>
            <w:hideMark/>
          </w:tcPr>
          <w:p w:rsidR="003759AA" w:rsidRPr="00D879E4" w:rsidRDefault="003759AA" w:rsidP="003759AA">
            <w:pPr>
              <w:rPr>
                <w:sz w:val="28"/>
                <w:szCs w:val="28"/>
                <w:lang w:eastAsia="en-US"/>
              </w:rPr>
            </w:pPr>
            <w:r w:rsidRPr="00D879E4">
              <w:rPr>
                <w:sz w:val="28"/>
                <w:szCs w:val="28"/>
                <w:lang w:eastAsia="en-US"/>
              </w:rPr>
              <w:t>Cita informācija</w:t>
            </w:r>
          </w:p>
        </w:tc>
        <w:tc>
          <w:tcPr>
            <w:tcW w:w="3509" w:type="pct"/>
            <w:tcBorders>
              <w:top w:val="outset" w:sz="6" w:space="0" w:color="414142"/>
              <w:left w:val="outset" w:sz="6" w:space="0" w:color="414142"/>
              <w:bottom w:val="outset" w:sz="6" w:space="0" w:color="414142"/>
              <w:right w:val="outset" w:sz="6" w:space="0" w:color="414142"/>
            </w:tcBorders>
            <w:hideMark/>
          </w:tcPr>
          <w:p w:rsidR="003759AA" w:rsidRPr="00D879E4" w:rsidRDefault="0091611B" w:rsidP="004F4034">
            <w:pPr>
              <w:rPr>
                <w:sz w:val="28"/>
                <w:szCs w:val="28"/>
                <w:lang w:eastAsia="en-US"/>
              </w:rPr>
            </w:pPr>
            <w:r w:rsidRPr="00D879E4">
              <w:rPr>
                <w:sz w:val="28"/>
                <w:szCs w:val="28"/>
                <w:lang w:eastAsia="en-US"/>
              </w:rPr>
              <w:t>Nav</w:t>
            </w:r>
          </w:p>
        </w:tc>
      </w:tr>
    </w:tbl>
    <w:p w:rsidR="003759AA" w:rsidRPr="00D879E4" w:rsidRDefault="003759AA" w:rsidP="003759AA">
      <w:pPr>
        <w:rPr>
          <w:sz w:val="28"/>
          <w:szCs w:val="28"/>
          <w:lang w:eastAsia="en-US"/>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3"/>
        <w:gridCol w:w="2626"/>
        <w:gridCol w:w="5976"/>
      </w:tblGrid>
      <w:tr w:rsidR="00D879E4" w:rsidRPr="00D879E4" w:rsidTr="00D53F9B">
        <w:trPr>
          <w:trHeight w:val="45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53F9B" w:rsidRPr="00D879E4" w:rsidRDefault="00D53F9B" w:rsidP="00D53F9B">
            <w:pPr>
              <w:spacing w:before="100" w:beforeAutospacing="1" w:after="100" w:afterAutospacing="1" w:line="293" w:lineRule="atLeast"/>
              <w:jc w:val="center"/>
              <w:rPr>
                <w:b/>
                <w:bCs/>
                <w:sz w:val="28"/>
                <w:szCs w:val="28"/>
                <w:lang w:eastAsia="en-US"/>
              </w:rPr>
            </w:pPr>
            <w:r w:rsidRPr="00D879E4">
              <w:rPr>
                <w:b/>
                <w:bCs/>
                <w:sz w:val="28"/>
                <w:szCs w:val="28"/>
                <w:lang w:eastAsia="en-US"/>
              </w:rPr>
              <w:t>IV. Tiesību akta projekta ietekme uz spēkā esošo tiesību normu sistēmu</w:t>
            </w:r>
          </w:p>
        </w:tc>
      </w:tr>
      <w:tr w:rsidR="00D879E4" w:rsidRPr="00D879E4" w:rsidTr="00D53F9B">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D53F9B" w:rsidRPr="00D879E4" w:rsidRDefault="00D53F9B" w:rsidP="00D53F9B">
            <w:pPr>
              <w:rPr>
                <w:rFonts w:ascii="Arial" w:hAnsi="Arial" w:cs="Arial"/>
                <w:sz w:val="20"/>
                <w:szCs w:val="20"/>
                <w:lang w:val="en-US" w:eastAsia="en-US"/>
              </w:rPr>
            </w:pPr>
            <w:r w:rsidRPr="00D879E4">
              <w:rPr>
                <w:rFonts w:ascii="Arial" w:hAnsi="Arial" w:cs="Arial"/>
                <w:sz w:val="20"/>
                <w:szCs w:val="20"/>
                <w:lang w:val="en-US" w:eastAsia="en-US"/>
              </w:rPr>
              <w:t>1.</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rsidR="00D53F9B" w:rsidRPr="00D879E4" w:rsidRDefault="00D53F9B" w:rsidP="00D53F9B">
            <w:pPr>
              <w:rPr>
                <w:sz w:val="28"/>
                <w:szCs w:val="28"/>
                <w:lang w:eastAsia="en-US"/>
              </w:rPr>
            </w:pPr>
            <w:r w:rsidRPr="00D879E4">
              <w:rPr>
                <w:sz w:val="28"/>
                <w:szCs w:val="28"/>
                <w:lang w:eastAsia="en-US"/>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D53F9B" w:rsidRPr="00647191" w:rsidRDefault="003C5AA9" w:rsidP="00416DC0">
            <w:pPr>
              <w:jc w:val="both"/>
              <w:rPr>
                <w:rFonts w:eastAsia="Calibri"/>
                <w:sz w:val="28"/>
                <w:szCs w:val="28"/>
                <w:shd w:val="clear" w:color="auto" w:fill="FFFFFF"/>
              </w:rPr>
            </w:pPr>
            <w:r w:rsidRPr="00D879E4">
              <w:rPr>
                <w:rFonts w:eastAsia="Calibri"/>
                <w:sz w:val="28"/>
                <w:szCs w:val="28"/>
              </w:rPr>
              <w:t>1)</w:t>
            </w:r>
            <w:r w:rsidR="00D53F9B" w:rsidRPr="00D879E4">
              <w:rPr>
                <w:rFonts w:eastAsia="Calibri"/>
                <w:sz w:val="28"/>
                <w:szCs w:val="28"/>
              </w:rPr>
              <w:t>Jāveic grozījumi 2013. gada 17. decembra MK noteikumos Nr.1529 „</w:t>
            </w:r>
            <w:r w:rsidR="00D53F9B" w:rsidRPr="00D879E4">
              <w:rPr>
                <w:rFonts w:eastAsia="Calibri"/>
                <w:sz w:val="28"/>
                <w:szCs w:val="28"/>
                <w:shd w:val="clear" w:color="auto" w:fill="FFFFFF"/>
              </w:rPr>
              <w:t>Veselības aprūpes organizēšanas un finansēšanas kārtība”</w:t>
            </w:r>
            <w:r w:rsidR="00416DC0" w:rsidRPr="00D879E4">
              <w:rPr>
                <w:rFonts w:eastAsia="Calibri"/>
                <w:sz w:val="28"/>
                <w:szCs w:val="28"/>
                <w:shd w:val="clear" w:color="auto" w:fill="FFFFFF"/>
              </w:rPr>
              <w:t xml:space="preserve"> (turpmāk – noteikumi Nr.1529)</w:t>
            </w:r>
            <w:r w:rsidR="00D53F9B" w:rsidRPr="00D879E4">
              <w:rPr>
                <w:rFonts w:eastAsia="Calibri"/>
                <w:sz w:val="28"/>
                <w:szCs w:val="28"/>
                <w:shd w:val="clear" w:color="auto" w:fill="FFFFFF"/>
              </w:rPr>
              <w:t>, svītrojot 212.2.2 punktu, kas nosaka, ka NVD slēdz līgumu ar RAKUS par NRL un 3. Bioloģiskās drošības līmeņa laboratorijas funkciju nodrošināšanu, kā arī to 24. pielikumu, kas līdz šim noteica NRL uzdevumus.</w:t>
            </w:r>
            <w:r w:rsidR="00416DC0" w:rsidRPr="00D879E4">
              <w:rPr>
                <w:rFonts w:eastAsia="Calibri"/>
                <w:sz w:val="28"/>
                <w:szCs w:val="28"/>
                <w:shd w:val="clear" w:color="auto" w:fill="FFFFFF"/>
              </w:rPr>
              <w:t xml:space="preserve"> </w:t>
            </w:r>
            <w:bookmarkStart w:id="4" w:name="_GoBack"/>
            <w:r w:rsidR="00416DC0" w:rsidRPr="00647191">
              <w:rPr>
                <w:rFonts w:eastAsia="Calibri"/>
                <w:sz w:val="28"/>
                <w:szCs w:val="28"/>
                <w:shd w:val="clear" w:color="auto" w:fill="FFFFFF"/>
              </w:rPr>
              <w:t>Kamēr ir spēkā NVD līgums ar RAKUS par NRL funkciju nodrošināšanu, kas noslēgts saskaņā ar noteikumiem Nr.1529, NRL nodrošina izmeklējumu apjomu saskaņā ar noteikumu Nr.1529 24.pielikumu</w:t>
            </w:r>
            <w:r w:rsidR="009861ED" w:rsidRPr="00647191">
              <w:rPr>
                <w:rFonts w:eastAsia="Calibri"/>
                <w:sz w:val="28"/>
                <w:szCs w:val="28"/>
                <w:shd w:val="clear" w:color="auto" w:fill="FFFFFF"/>
              </w:rPr>
              <w:t>.</w:t>
            </w:r>
          </w:p>
          <w:bookmarkEnd w:id="4"/>
          <w:p w:rsidR="003C5AA9" w:rsidRPr="00647191" w:rsidRDefault="003C5AA9" w:rsidP="00D879E4">
            <w:pPr>
              <w:jc w:val="both"/>
              <w:rPr>
                <w:sz w:val="28"/>
                <w:szCs w:val="28"/>
                <w:lang w:eastAsia="en-US"/>
              </w:rPr>
            </w:pPr>
            <w:r w:rsidRPr="00647191">
              <w:rPr>
                <w:rFonts w:eastAsia="Calibri"/>
                <w:sz w:val="28"/>
                <w:szCs w:val="28"/>
                <w:shd w:val="clear" w:color="auto" w:fill="FFFFFF"/>
              </w:rPr>
              <w:lastRenderedPageBreak/>
              <w:t>2)Jāveic grozījum</w:t>
            </w:r>
            <w:r w:rsidR="00E03F9A" w:rsidRPr="00647191">
              <w:rPr>
                <w:rFonts w:eastAsia="Calibri"/>
                <w:sz w:val="28"/>
                <w:szCs w:val="28"/>
                <w:shd w:val="clear" w:color="auto" w:fill="FFFFFF"/>
              </w:rPr>
              <w:t>s</w:t>
            </w:r>
            <w:r w:rsidRPr="00647191">
              <w:t xml:space="preserve"> </w:t>
            </w:r>
            <w:r w:rsidRPr="00647191">
              <w:rPr>
                <w:rFonts w:eastAsia="Calibri"/>
                <w:sz w:val="28"/>
                <w:szCs w:val="28"/>
                <w:shd w:val="clear" w:color="auto" w:fill="FFFFFF"/>
              </w:rPr>
              <w:t>Ministru kabineta 1999.gada 5.janvāra noteikumos Nr.7 “Infekcijas slimību reģistrācijas kārtība”</w:t>
            </w:r>
            <w:r w:rsidR="00E03F9A" w:rsidRPr="00647191">
              <w:rPr>
                <w:rFonts w:eastAsia="Calibri"/>
                <w:sz w:val="28"/>
                <w:szCs w:val="28"/>
                <w:shd w:val="clear" w:color="auto" w:fill="FFFFFF"/>
              </w:rPr>
              <w:t xml:space="preserve">, </w:t>
            </w:r>
            <w:r w:rsidRPr="00647191">
              <w:rPr>
                <w:rFonts w:eastAsia="Calibri"/>
                <w:sz w:val="28"/>
                <w:szCs w:val="28"/>
                <w:shd w:val="clear" w:color="auto" w:fill="FFFFFF"/>
              </w:rPr>
              <w:t>lai precizētu C hepatīta</w:t>
            </w:r>
            <w:r w:rsidR="00E03F9A" w:rsidRPr="00647191">
              <w:rPr>
                <w:rFonts w:eastAsia="Calibri"/>
                <w:sz w:val="28"/>
                <w:szCs w:val="28"/>
                <w:shd w:val="clear" w:color="auto" w:fill="FFFFFF"/>
              </w:rPr>
              <w:t xml:space="preserve">  apstiprinošās diagnostikas nosacījumus.</w:t>
            </w:r>
            <w:r w:rsidR="00D879E4" w:rsidRPr="00647191">
              <w:rPr>
                <w:rFonts w:eastAsia="Calibri"/>
                <w:sz w:val="28"/>
                <w:szCs w:val="28"/>
                <w:shd w:val="clear" w:color="auto" w:fill="FFFFFF"/>
              </w:rPr>
              <w:t xml:space="preserve"> Prasībām jābūt saskaņotām, līdz NRL uzsāks nodrošināt izmeklējumu apjomu saskaņā ar projekta pielikumu.</w:t>
            </w:r>
          </w:p>
        </w:tc>
      </w:tr>
      <w:tr w:rsidR="00D879E4" w:rsidRPr="00D879E4" w:rsidTr="00D53F9B">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D53F9B" w:rsidRPr="00D879E4" w:rsidRDefault="00D53F9B" w:rsidP="00D53F9B">
            <w:pPr>
              <w:rPr>
                <w:rFonts w:ascii="Arial" w:hAnsi="Arial" w:cs="Arial"/>
                <w:sz w:val="20"/>
                <w:szCs w:val="20"/>
                <w:lang w:val="en-US" w:eastAsia="en-US"/>
              </w:rPr>
            </w:pPr>
            <w:r w:rsidRPr="00D879E4">
              <w:rPr>
                <w:rFonts w:ascii="Arial" w:hAnsi="Arial" w:cs="Arial"/>
                <w:sz w:val="20"/>
                <w:szCs w:val="20"/>
                <w:lang w:val="en-US" w:eastAsia="en-US"/>
              </w:rPr>
              <w:lastRenderedPageBreak/>
              <w:t>2.</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rsidR="00D53F9B" w:rsidRPr="00D879E4" w:rsidRDefault="00D53F9B" w:rsidP="00D53F9B">
            <w:pPr>
              <w:rPr>
                <w:sz w:val="28"/>
                <w:szCs w:val="28"/>
                <w:lang w:eastAsia="en-US"/>
              </w:rPr>
            </w:pPr>
            <w:r w:rsidRPr="00D879E4">
              <w:rPr>
                <w:sz w:val="28"/>
                <w:szCs w:val="28"/>
                <w:lang w:eastAsia="en-US"/>
              </w:rPr>
              <w:t>Atbildīgā institūcija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D53F9B" w:rsidRPr="00D879E4" w:rsidRDefault="00D53F9B" w:rsidP="00D53F9B">
            <w:pPr>
              <w:rPr>
                <w:sz w:val="28"/>
                <w:szCs w:val="28"/>
                <w:lang w:eastAsia="en-US"/>
              </w:rPr>
            </w:pPr>
            <w:r w:rsidRPr="00D879E4">
              <w:rPr>
                <w:sz w:val="28"/>
                <w:szCs w:val="28"/>
                <w:lang w:eastAsia="en-US"/>
              </w:rPr>
              <w:t>Veselības ministrija</w:t>
            </w:r>
          </w:p>
        </w:tc>
      </w:tr>
      <w:tr w:rsidR="00D879E4" w:rsidRPr="00D879E4" w:rsidTr="00D53F9B">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D53F9B" w:rsidRPr="00D879E4" w:rsidRDefault="00D53F9B" w:rsidP="00D53F9B">
            <w:pPr>
              <w:rPr>
                <w:rFonts w:ascii="Arial" w:hAnsi="Arial" w:cs="Arial"/>
                <w:sz w:val="20"/>
                <w:szCs w:val="20"/>
                <w:lang w:val="en-US" w:eastAsia="en-US"/>
              </w:rPr>
            </w:pPr>
            <w:r w:rsidRPr="00D879E4">
              <w:rPr>
                <w:rFonts w:ascii="Arial" w:hAnsi="Arial" w:cs="Arial"/>
                <w:sz w:val="20"/>
                <w:szCs w:val="20"/>
                <w:lang w:val="en-US" w:eastAsia="en-US"/>
              </w:rPr>
              <w:t>3.</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rsidR="00D53F9B" w:rsidRPr="00D879E4" w:rsidRDefault="00D53F9B" w:rsidP="00D53F9B">
            <w:pPr>
              <w:rPr>
                <w:sz w:val="28"/>
                <w:szCs w:val="28"/>
                <w:lang w:eastAsia="en-US"/>
              </w:rPr>
            </w:pPr>
            <w:r w:rsidRPr="00D879E4">
              <w:rPr>
                <w:sz w:val="28"/>
                <w:szCs w:val="28"/>
                <w:lang w:eastAsia="en-US"/>
              </w:rPr>
              <w:t>Cita informācija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D53F9B" w:rsidRPr="00D879E4" w:rsidRDefault="00D53F9B" w:rsidP="00D53F9B">
            <w:pPr>
              <w:spacing w:before="100" w:beforeAutospacing="1" w:after="100" w:afterAutospacing="1" w:line="293" w:lineRule="atLeast"/>
              <w:rPr>
                <w:sz w:val="28"/>
                <w:szCs w:val="28"/>
                <w:lang w:eastAsia="en-US"/>
              </w:rPr>
            </w:pPr>
            <w:r w:rsidRPr="00D879E4">
              <w:rPr>
                <w:sz w:val="28"/>
                <w:szCs w:val="28"/>
                <w:lang w:eastAsia="en-US"/>
              </w:rPr>
              <w:t>Nav</w:t>
            </w:r>
          </w:p>
        </w:tc>
      </w:tr>
    </w:tbl>
    <w:p w:rsidR="00D53F9B" w:rsidRPr="00D879E4" w:rsidRDefault="00D53F9B" w:rsidP="003759AA">
      <w:pPr>
        <w:rPr>
          <w:sz w:val="28"/>
          <w:szCs w:val="28"/>
          <w:lang w:eastAsia="en-US"/>
        </w:rPr>
      </w:pPr>
    </w:p>
    <w:p w:rsidR="003759AA" w:rsidRPr="00D879E4" w:rsidRDefault="003759AA" w:rsidP="003759AA">
      <w:pPr>
        <w:rPr>
          <w:sz w:val="28"/>
          <w:szCs w:val="28"/>
          <w:lang w:eastAsia="en-U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717"/>
        <w:gridCol w:w="5886"/>
      </w:tblGrid>
      <w:tr w:rsidR="00D879E4" w:rsidRPr="00D879E4" w:rsidTr="003759AA">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3759AA" w:rsidRPr="00D879E4" w:rsidRDefault="003759AA" w:rsidP="003759AA">
            <w:pPr>
              <w:spacing w:before="100" w:beforeAutospacing="1" w:after="100" w:afterAutospacing="1" w:line="360" w:lineRule="auto"/>
              <w:ind w:firstLine="300"/>
              <w:jc w:val="center"/>
              <w:rPr>
                <w:b/>
                <w:bCs/>
                <w:sz w:val="28"/>
                <w:szCs w:val="28"/>
                <w:lang w:eastAsia="en-US"/>
              </w:rPr>
            </w:pPr>
            <w:r w:rsidRPr="00D879E4">
              <w:rPr>
                <w:b/>
                <w:bCs/>
                <w:sz w:val="28"/>
                <w:szCs w:val="28"/>
                <w:lang w:eastAsia="en-US"/>
              </w:rPr>
              <w:t>VI. Sabiedrības līdzdalība un komunikācijas aktivitātes</w:t>
            </w:r>
          </w:p>
        </w:tc>
      </w:tr>
      <w:tr w:rsidR="00D879E4" w:rsidRPr="00D879E4" w:rsidTr="009B6C5B">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3759AA" w:rsidRPr="00D879E4" w:rsidRDefault="003759AA" w:rsidP="003759AA">
            <w:pPr>
              <w:rPr>
                <w:sz w:val="28"/>
                <w:szCs w:val="28"/>
                <w:lang w:eastAsia="en-US"/>
              </w:rPr>
            </w:pPr>
            <w:r w:rsidRPr="00D879E4">
              <w:rPr>
                <w:sz w:val="28"/>
                <w:szCs w:val="28"/>
                <w:lang w:eastAsia="en-US"/>
              </w:rPr>
              <w:t>1.</w:t>
            </w:r>
          </w:p>
        </w:tc>
        <w:tc>
          <w:tcPr>
            <w:tcW w:w="1500" w:type="pct"/>
            <w:tcBorders>
              <w:top w:val="outset" w:sz="6" w:space="0" w:color="414142"/>
              <w:left w:val="outset" w:sz="6" w:space="0" w:color="414142"/>
              <w:bottom w:val="outset" w:sz="6" w:space="0" w:color="414142"/>
              <w:right w:val="outset" w:sz="6" w:space="0" w:color="414142"/>
            </w:tcBorders>
            <w:hideMark/>
          </w:tcPr>
          <w:p w:rsidR="003759AA" w:rsidRPr="00D879E4" w:rsidRDefault="003759AA" w:rsidP="003759AA">
            <w:pPr>
              <w:rPr>
                <w:sz w:val="28"/>
                <w:szCs w:val="28"/>
                <w:lang w:eastAsia="en-US"/>
              </w:rPr>
            </w:pPr>
            <w:r w:rsidRPr="00D879E4">
              <w:rPr>
                <w:sz w:val="28"/>
                <w:szCs w:val="28"/>
                <w:lang w:eastAsia="en-US"/>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3759AA" w:rsidRPr="00D879E4" w:rsidRDefault="006A49EE" w:rsidP="006A49EE">
            <w:pPr>
              <w:pStyle w:val="NoSpacing"/>
              <w:rPr>
                <w:sz w:val="28"/>
                <w:szCs w:val="28"/>
                <w:lang w:eastAsia="en-US"/>
              </w:rPr>
            </w:pPr>
            <w:r w:rsidRPr="00D879E4">
              <w:rPr>
                <w:sz w:val="28"/>
                <w:szCs w:val="28"/>
                <w:lang w:eastAsia="en-US"/>
              </w:rPr>
              <w:t>Projekta izstrādei tika izveidota darba grupa, kurā</w:t>
            </w:r>
            <w:r w:rsidR="009B6C5B" w:rsidRPr="00D879E4">
              <w:rPr>
                <w:sz w:val="28"/>
                <w:szCs w:val="28"/>
                <w:lang w:eastAsia="en-US"/>
              </w:rPr>
              <w:t xml:space="preserve"> tika iesaistīts plašs speciālistu loks. </w:t>
            </w:r>
            <w:r w:rsidRPr="00D879E4">
              <w:rPr>
                <w:sz w:val="28"/>
                <w:szCs w:val="28"/>
              </w:rPr>
              <w:t>2015. gada 28.oktobrī projekts publiskajai apspriešanai publicēts Veselības ministrijas mājaslapas sadaļā „Sabiedrības līdzdalība”.</w:t>
            </w:r>
          </w:p>
        </w:tc>
      </w:tr>
      <w:tr w:rsidR="00D879E4" w:rsidRPr="00D879E4" w:rsidTr="003759AA">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3759AA" w:rsidRPr="00D879E4" w:rsidRDefault="003759AA" w:rsidP="003759AA">
            <w:pPr>
              <w:rPr>
                <w:sz w:val="28"/>
                <w:szCs w:val="28"/>
                <w:lang w:val="en-US" w:eastAsia="en-US"/>
              </w:rPr>
            </w:pPr>
            <w:r w:rsidRPr="00D879E4">
              <w:rPr>
                <w:sz w:val="28"/>
                <w:szCs w:val="28"/>
                <w:lang w:val="en-US" w:eastAsia="en-US"/>
              </w:rPr>
              <w:t>2.</w:t>
            </w:r>
          </w:p>
        </w:tc>
        <w:tc>
          <w:tcPr>
            <w:tcW w:w="1500" w:type="pct"/>
            <w:tcBorders>
              <w:top w:val="outset" w:sz="6" w:space="0" w:color="414142"/>
              <w:left w:val="outset" w:sz="6" w:space="0" w:color="414142"/>
              <w:bottom w:val="outset" w:sz="6" w:space="0" w:color="414142"/>
              <w:right w:val="outset" w:sz="6" w:space="0" w:color="414142"/>
            </w:tcBorders>
            <w:hideMark/>
          </w:tcPr>
          <w:p w:rsidR="003759AA" w:rsidRPr="00D879E4" w:rsidRDefault="003759AA" w:rsidP="003759AA">
            <w:pPr>
              <w:rPr>
                <w:sz w:val="28"/>
                <w:szCs w:val="28"/>
                <w:lang w:eastAsia="en-US"/>
              </w:rPr>
            </w:pPr>
            <w:r w:rsidRPr="00D879E4">
              <w:rPr>
                <w:sz w:val="28"/>
                <w:szCs w:val="28"/>
                <w:lang w:eastAsia="en-US"/>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3759AA" w:rsidRPr="00D879E4" w:rsidRDefault="00AC66B8" w:rsidP="00933E96">
            <w:pPr>
              <w:jc w:val="both"/>
              <w:rPr>
                <w:sz w:val="28"/>
                <w:szCs w:val="28"/>
                <w:lang w:eastAsia="en-US"/>
              </w:rPr>
            </w:pPr>
            <w:r w:rsidRPr="00D879E4">
              <w:rPr>
                <w:sz w:val="28"/>
                <w:szCs w:val="28"/>
              </w:rPr>
              <w:t>Sabiedrības pārstāvjiem, kas netika uzaicināti darba grupā, ir iespēja līdzdarboties Ministru kabineta noteikumu projekta izstrādē, rakstiski sniedzot viedokli, priekšlikumus vai iebildumus par Ministru kabineta noteikumu projektu.</w:t>
            </w:r>
          </w:p>
        </w:tc>
      </w:tr>
      <w:tr w:rsidR="00D879E4" w:rsidRPr="00D879E4" w:rsidTr="003759AA">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3759AA" w:rsidRPr="00D879E4" w:rsidRDefault="003759AA" w:rsidP="003759AA">
            <w:pPr>
              <w:rPr>
                <w:sz w:val="28"/>
                <w:szCs w:val="28"/>
                <w:lang w:val="en-US" w:eastAsia="en-US"/>
              </w:rPr>
            </w:pPr>
            <w:r w:rsidRPr="00D879E4">
              <w:rPr>
                <w:sz w:val="28"/>
                <w:szCs w:val="28"/>
                <w:lang w:val="en-US" w:eastAsia="en-US"/>
              </w:rPr>
              <w:t>3.</w:t>
            </w:r>
          </w:p>
        </w:tc>
        <w:tc>
          <w:tcPr>
            <w:tcW w:w="1500" w:type="pct"/>
            <w:tcBorders>
              <w:top w:val="outset" w:sz="6" w:space="0" w:color="414142"/>
              <w:left w:val="outset" w:sz="6" w:space="0" w:color="414142"/>
              <w:bottom w:val="outset" w:sz="6" w:space="0" w:color="414142"/>
              <w:right w:val="outset" w:sz="6" w:space="0" w:color="414142"/>
            </w:tcBorders>
            <w:hideMark/>
          </w:tcPr>
          <w:p w:rsidR="003759AA" w:rsidRPr="00D879E4" w:rsidRDefault="003759AA" w:rsidP="003759AA">
            <w:pPr>
              <w:rPr>
                <w:sz w:val="28"/>
                <w:szCs w:val="28"/>
                <w:lang w:eastAsia="en-US"/>
              </w:rPr>
            </w:pPr>
            <w:r w:rsidRPr="00D879E4">
              <w:rPr>
                <w:sz w:val="28"/>
                <w:szCs w:val="28"/>
                <w:lang w:eastAsia="en-US"/>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3759AA" w:rsidRPr="00D879E4" w:rsidRDefault="008C48DE" w:rsidP="00EA152D">
            <w:pPr>
              <w:rPr>
                <w:sz w:val="28"/>
                <w:szCs w:val="28"/>
                <w:lang w:eastAsia="en-US"/>
              </w:rPr>
            </w:pPr>
            <w:r w:rsidRPr="00D879E4">
              <w:rPr>
                <w:sz w:val="28"/>
                <w:szCs w:val="28"/>
                <w:lang w:eastAsia="en-US"/>
              </w:rPr>
              <w:t xml:space="preserve">Sabiedriskās apspriešanas laikā </w:t>
            </w:r>
            <w:r w:rsidR="00BC22E3" w:rsidRPr="00D879E4">
              <w:rPr>
                <w:sz w:val="28"/>
                <w:szCs w:val="28"/>
                <w:lang w:eastAsia="en-US"/>
              </w:rPr>
              <w:t>papildus precizējumi tika saņemti tikai no projekta izstrādē iesaistītajām institūcijām (SPKC, NVD)</w:t>
            </w:r>
          </w:p>
        </w:tc>
      </w:tr>
      <w:tr w:rsidR="003759AA" w:rsidRPr="00D879E4" w:rsidTr="003759AA">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3759AA" w:rsidRPr="00D879E4" w:rsidRDefault="003759AA" w:rsidP="003759AA">
            <w:pPr>
              <w:rPr>
                <w:sz w:val="28"/>
                <w:szCs w:val="28"/>
                <w:lang w:val="en-US" w:eastAsia="en-US"/>
              </w:rPr>
            </w:pPr>
            <w:r w:rsidRPr="00D879E4">
              <w:rPr>
                <w:sz w:val="28"/>
                <w:szCs w:val="28"/>
                <w:lang w:val="en-US" w:eastAsia="en-US"/>
              </w:rPr>
              <w:t>4.</w:t>
            </w:r>
          </w:p>
        </w:tc>
        <w:tc>
          <w:tcPr>
            <w:tcW w:w="1500" w:type="pct"/>
            <w:tcBorders>
              <w:top w:val="outset" w:sz="6" w:space="0" w:color="414142"/>
              <w:left w:val="outset" w:sz="6" w:space="0" w:color="414142"/>
              <w:bottom w:val="outset" w:sz="6" w:space="0" w:color="414142"/>
              <w:right w:val="outset" w:sz="6" w:space="0" w:color="414142"/>
            </w:tcBorders>
            <w:hideMark/>
          </w:tcPr>
          <w:p w:rsidR="003759AA" w:rsidRPr="00D879E4" w:rsidRDefault="003759AA" w:rsidP="003759AA">
            <w:pPr>
              <w:rPr>
                <w:sz w:val="28"/>
                <w:szCs w:val="28"/>
                <w:lang w:eastAsia="en-US"/>
              </w:rPr>
            </w:pPr>
            <w:r w:rsidRPr="00D879E4">
              <w:rPr>
                <w:sz w:val="28"/>
                <w:szCs w:val="28"/>
                <w:lang w:eastAsia="en-US"/>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3759AA" w:rsidRPr="00D879E4" w:rsidRDefault="003759AA" w:rsidP="00C2086E">
            <w:pPr>
              <w:spacing w:before="100" w:beforeAutospacing="1" w:after="100" w:afterAutospacing="1" w:line="360" w:lineRule="auto"/>
              <w:rPr>
                <w:sz w:val="28"/>
                <w:szCs w:val="28"/>
                <w:lang w:eastAsia="en-US"/>
              </w:rPr>
            </w:pPr>
            <w:r w:rsidRPr="00D879E4">
              <w:rPr>
                <w:sz w:val="28"/>
                <w:szCs w:val="28"/>
                <w:lang w:eastAsia="en-US"/>
              </w:rPr>
              <w:t>Nav</w:t>
            </w:r>
            <w:r w:rsidR="009B6C5B" w:rsidRPr="00D879E4">
              <w:rPr>
                <w:sz w:val="28"/>
                <w:szCs w:val="28"/>
                <w:lang w:eastAsia="en-US"/>
              </w:rPr>
              <w:t xml:space="preserve"> </w:t>
            </w:r>
          </w:p>
        </w:tc>
      </w:tr>
    </w:tbl>
    <w:p w:rsidR="003759AA" w:rsidRPr="00D879E4" w:rsidRDefault="003759AA" w:rsidP="003759AA">
      <w:pPr>
        <w:rPr>
          <w:sz w:val="28"/>
          <w:szCs w:val="28"/>
          <w:lang w:val="en-US" w:eastAsia="en-U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4216"/>
        <w:gridCol w:w="4386"/>
      </w:tblGrid>
      <w:tr w:rsidR="00D879E4" w:rsidRPr="00D879E4" w:rsidTr="003759AA">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3759AA" w:rsidRPr="00D879E4" w:rsidRDefault="003759AA" w:rsidP="003759AA">
            <w:pPr>
              <w:spacing w:before="100" w:beforeAutospacing="1" w:after="100" w:afterAutospacing="1" w:line="360" w:lineRule="auto"/>
              <w:ind w:firstLine="300"/>
              <w:jc w:val="center"/>
              <w:rPr>
                <w:b/>
                <w:bCs/>
                <w:sz w:val="28"/>
                <w:szCs w:val="28"/>
                <w:lang w:eastAsia="en-US"/>
              </w:rPr>
            </w:pPr>
            <w:r w:rsidRPr="00D879E4">
              <w:rPr>
                <w:b/>
                <w:bCs/>
                <w:sz w:val="28"/>
                <w:szCs w:val="28"/>
                <w:lang w:eastAsia="en-US"/>
              </w:rPr>
              <w:t>VII. Tiesību akta projekta izpildes nodrošināšana un tās ietekme uz institūcijām</w:t>
            </w:r>
          </w:p>
        </w:tc>
      </w:tr>
      <w:tr w:rsidR="00D879E4" w:rsidRPr="00D879E4" w:rsidTr="004F4034">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3759AA" w:rsidRPr="00D879E4" w:rsidRDefault="003759AA" w:rsidP="003759AA">
            <w:pPr>
              <w:rPr>
                <w:sz w:val="28"/>
                <w:szCs w:val="28"/>
                <w:lang w:val="en-US" w:eastAsia="en-US"/>
              </w:rPr>
            </w:pPr>
            <w:r w:rsidRPr="00D879E4">
              <w:rPr>
                <w:sz w:val="28"/>
                <w:szCs w:val="28"/>
                <w:lang w:val="en-US" w:eastAsia="en-US"/>
              </w:rPr>
              <w:t>1.</w:t>
            </w:r>
          </w:p>
        </w:tc>
        <w:tc>
          <w:tcPr>
            <w:tcW w:w="2328" w:type="pct"/>
            <w:tcBorders>
              <w:top w:val="outset" w:sz="6" w:space="0" w:color="414142"/>
              <w:left w:val="outset" w:sz="6" w:space="0" w:color="414142"/>
              <w:bottom w:val="outset" w:sz="6" w:space="0" w:color="414142"/>
              <w:right w:val="outset" w:sz="6" w:space="0" w:color="414142"/>
            </w:tcBorders>
            <w:hideMark/>
          </w:tcPr>
          <w:p w:rsidR="003759AA" w:rsidRPr="00D879E4" w:rsidRDefault="003759AA" w:rsidP="003759AA">
            <w:pPr>
              <w:rPr>
                <w:sz w:val="28"/>
                <w:szCs w:val="28"/>
                <w:lang w:eastAsia="en-US"/>
              </w:rPr>
            </w:pPr>
            <w:r w:rsidRPr="00D879E4">
              <w:rPr>
                <w:sz w:val="28"/>
                <w:szCs w:val="28"/>
                <w:lang w:eastAsia="en-US"/>
              </w:rPr>
              <w:t>Projekta izpildē iesaistītās institūcijas</w:t>
            </w:r>
          </w:p>
        </w:tc>
        <w:tc>
          <w:tcPr>
            <w:tcW w:w="2422" w:type="pct"/>
            <w:tcBorders>
              <w:top w:val="outset" w:sz="6" w:space="0" w:color="414142"/>
              <w:left w:val="outset" w:sz="6" w:space="0" w:color="414142"/>
              <w:bottom w:val="outset" w:sz="6" w:space="0" w:color="414142"/>
              <w:right w:val="outset" w:sz="6" w:space="0" w:color="414142"/>
            </w:tcBorders>
            <w:hideMark/>
          </w:tcPr>
          <w:p w:rsidR="003759AA" w:rsidRPr="00D879E4" w:rsidRDefault="00D246F7" w:rsidP="009276E6">
            <w:pPr>
              <w:rPr>
                <w:sz w:val="28"/>
                <w:szCs w:val="28"/>
                <w:lang w:eastAsia="en-US"/>
              </w:rPr>
            </w:pPr>
            <w:r w:rsidRPr="00D879E4">
              <w:rPr>
                <w:sz w:val="28"/>
                <w:szCs w:val="28"/>
              </w:rPr>
              <w:t>NRL, SPKC, NVD</w:t>
            </w:r>
          </w:p>
        </w:tc>
      </w:tr>
      <w:tr w:rsidR="00D879E4" w:rsidRPr="00D879E4" w:rsidTr="004F4034">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3759AA" w:rsidRPr="00D879E4" w:rsidRDefault="003759AA" w:rsidP="003759AA">
            <w:pPr>
              <w:rPr>
                <w:sz w:val="28"/>
                <w:szCs w:val="28"/>
                <w:lang w:val="en-US" w:eastAsia="en-US"/>
              </w:rPr>
            </w:pPr>
            <w:r w:rsidRPr="00D879E4">
              <w:rPr>
                <w:sz w:val="28"/>
                <w:szCs w:val="28"/>
                <w:lang w:val="en-US" w:eastAsia="en-US"/>
              </w:rPr>
              <w:t>2.</w:t>
            </w:r>
          </w:p>
        </w:tc>
        <w:tc>
          <w:tcPr>
            <w:tcW w:w="2328" w:type="pct"/>
            <w:tcBorders>
              <w:top w:val="outset" w:sz="6" w:space="0" w:color="414142"/>
              <w:left w:val="outset" w:sz="6" w:space="0" w:color="414142"/>
              <w:bottom w:val="outset" w:sz="6" w:space="0" w:color="414142"/>
              <w:right w:val="outset" w:sz="6" w:space="0" w:color="414142"/>
            </w:tcBorders>
            <w:hideMark/>
          </w:tcPr>
          <w:p w:rsidR="003759AA" w:rsidRPr="00D879E4" w:rsidRDefault="003759AA" w:rsidP="003759AA">
            <w:pPr>
              <w:rPr>
                <w:sz w:val="28"/>
                <w:szCs w:val="28"/>
                <w:lang w:eastAsia="en-US"/>
              </w:rPr>
            </w:pPr>
            <w:r w:rsidRPr="00D879E4">
              <w:rPr>
                <w:sz w:val="28"/>
                <w:szCs w:val="28"/>
                <w:lang w:eastAsia="en-US"/>
              </w:rPr>
              <w:t xml:space="preserve">Projekta izpildes ietekme uz pārvaldes funkcijām un institucionālo struktūru. </w:t>
            </w:r>
          </w:p>
          <w:p w:rsidR="003759AA" w:rsidRPr="00D879E4" w:rsidRDefault="003759AA" w:rsidP="00AC4EB7">
            <w:pPr>
              <w:rPr>
                <w:sz w:val="28"/>
                <w:szCs w:val="28"/>
                <w:lang w:eastAsia="en-US"/>
              </w:rPr>
            </w:pPr>
            <w:r w:rsidRPr="00D879E4">
              <w:rPr>
                <w:sz w:val="28"/>
                <w:szCs w:val="28"/>
                <w:lang w:eastAsia="en-US"/>
              </w:rPr>
              <w:t>Jaunu institūciju izveide, esošu institūciju likvidācija vai reorganizācija, to ietekme uz institūcijas cilvēkresursiem</w:t>
            </w:r>
          </w:p>
        </w:tc>
        <w:tc>
          <w:tcPr>
            <w:tcW w:w="2422" w:type="pct"/>
            <w:tcBorders>
              <w:top w:val="outset" w:sz="6" w:space="0" w:color="414142"/>
              <w:left w:val="outset" w:sz="6" w:space="0" w:color="414142"/>
              <w:bottom w:val="outset" w:sz="6" w:space="0" w:color="414142"/>
              <w:right w:val="outset" w:sz="6" w:space="0" w:color="414142"/>
            </w:tcBorders>
            <w:hideMark/>
          </w:tcPr>
          <w:p w:rsidR="003759AA" w:rsidRPr="00D879E4" w:rsidRDefault="00E07AAD" w:rsidP="009B6C5B">
            <w:pPr>
              <w:jc w:val="both"/>
              <w:rPr>
                <w:sz w:val="28"/>
                <w:szCs w:val="28"/>
                <w:lang w:eastAsia="en-US"/>
              </w:rPr>
            </w:pPr>
            <w:r w:rsidRPr="00D879E4">
              <w:rPr>
                <w:sz w:val="28"/>
                <w:szCs w:val="28"/>
              </w:rPr>
              <w:t>Projekts</w:t>
            </w:r>
            <w:r w:rsidR="00D246F7" w:rsidRPr="00D879E4">
              <w:rPr>
                <w:sz w:val="28"/>
                <w:szCs w:val="28"/>
              </w:rPr>
              <w:t xml:space="preserve"> neietekmēs pārvaldes </w:t>
            </w:r>
            <w:r w:rsidR="009B6C5B" w:rsidRPr="00D879E4">
              <w:rPr>
                <w:sz w:val="28"/>
                <w:szCs w:val="28"/>
              </w:rPr>
              <w:t xml:space="preserve">funkcijas un </w:t>
            </w:r>
            <w:r w:rsidR="00D246F7" w:rsidRPr="00D879E4">
              <w:rPr>
                <w:sz w:val="28"/>
                <w:szCs w:val="28"/>
              </w:rPr>
              <w:t xml:space="preserve">institucionālo struktūru </w:t>
            </w:r>
            <w:r w:rsidR="009B6C5B" w:rsidRPr="00D879E4">
              <w:rPr>
                <w:sz w:val="28"/>
                <w:szCs w:val="28"/>
                <w:lang w:eastAsia="en-US"/>
              </w:rPr>
              <w:t>Jaunu institūciju izveide, esošu institūciju likvidācija vai reorganizācija nav paredzēta.</w:t>
            </w:r>
          </w:p>
        </w:tc>
      </w:tr>
      <w:tr w:rsidR="00D879E4" w:rsidRPr="00D879E4" w:rsidTr="004F4034">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3759AA" w:rsidRPr="00D879E4" w:rsidRDefault="003759AA" w:rsidP="003759AA">
            <w:pPr>
              <w:rPr>
                <w:sz w:val="28"/>
                <w:szCs w:val="28"/>
                <w:lang w:val="en-US" w:eastAsia="en-US"/>
              </w:rPr>
            </w:pPr>
            <w:r w:rsidRPr="00D879E4">
              <w:rPr>
                <w:sz w:val="28"/>
                <w:szCs w:val="28"/>
                <w:lang w:val="en-US" w:eastAsia="en-US"/>
              </w:rPr>
              <w:lastRenderedPageBreak/>
              <w:t>3.</w:t>
            </w:r>
          </w:p>
        </w:tc>
        <w:tc>
          <w:tcPr>
            <w:tcW w:w="2328" w:type="pct"/>
            <w:tcBorders>
              <w:top w:val="outset" w:sz="6" w:space="0" w:color="414142"/>
              <w:left w:val="outset" w:sz="6" w:space="0" w:color="414142"/>
              <w:bottom w:val="outset" w:sz="6" w:space="0" w:color="414142"/>
              <w:right w:val="outset" w:sz="6" w:space="0" w:color="414142"/>
            </w:tcBorders>
            <w:hideMark/>
          </w:tcPr>
          <w:p w:rsidR="003759AA" w:rsidRPr="00D879E4" w:rsidRDefault="003759AA" w:rsidP="003759AA">
            <w:pPr>
              <w:rPr>
                <w:sz w:val="28"/>
                <w:szCs w:val="28"/>
                <w:lang w:eastAsia="en-US"/>
              </w:rPr>
            </w:pPr>
            <w:r w:rsidRPr="00D879E4">
              <w:rPr>
                <w:sz w:val="28"/>
                <w:szCs w:val="28"/>
                <w:lang w:eastAsia="en-US"/>
              </w:rPr>
              <w:t>Cita informācija</w:t>
            </w:r>
          </w:p>
        </w:tc>
        <w:tc>
          <w:tcPr>
            <w:tcW w:w="2422" w:type="pct"/>
            <w:tcBorders>
              <w:top w:val="outset" w:sz="6" w:space="0" w:color="414142"/>
              <w:left w:val="outset" w:sz="6" w:space="0" w:color="414142"/>
              <w:bottom w:val="outset" w:sz="6" w:space="0" w:color="414142"/>
              <w:right w:val="outset" w:sz="6" w:space="0" w:color="414142"/>
            </w:tcBorders>
            <w:hideMark/>
          </w:tcPr>
          <w:p w:rsidR="00E80770" w:rsidRPr="00D879E4" w:rsidRDefault="00E80770" w:rsidP="00E80770">
            <w:pPr>
              <w:ind w:firstLine="567"/>
              <w:jc w:val="both"/>
              <w:rPr>
                <w:sz w:val="28"/>
                <w:szCs w:val="28"/>
                <w:lang w:eastAsia="en-US"/>
              </w:rPr>
            </w:pPr>
            <w:r w:rsidRPr="00D879E4">
              <w:rPr>
                <w:sz w:val="28"/>
                <w:szCs w:val="28"/>
                <w:lang w:eastAsia="en-US"/>
              </w:rPr>
              <w:t>Projekta izpildē iesaistītās institūcijas – Nacionālais veselības dienests un Slimību profilakses un kontroles centrs noteikumu projektā paredzēto pasākumu īstenošanu nodrošinās tām piešķirto valsts budžeta līdzekļu ietvaros.</w:t>
            </w:r>
          </w:p>
          <w:p w:rsidR="003759AA" w:rsidRPr="00D879E4" w:rsidRDefault="003759AA" w:rsidP="00AC4EB7">
            <w:pPr>
              <w:spacing w:before="100" w:beforeAutospacing="1" w:after="100" w:afterAutospacing="1" w:line="360" w:lineRule="auto"/>
              <w:rPr>
                <w:sz w:val="28"/>
                <w:szCs w:val="28"/>
                <w:lang w:eastAsia="en-US"/>
              </w:rPr>
            </w:pPr>
          </w:p>
        </w:tc>
      </w:tr>
      <w:bookmarkEnd w:id="2"/>
      <w:bookmarkEnd w:id="3"/>
    </w:tbl>
    <w:p w:rsidR="00781490" w:rsidRPr="00311082" w:rsidRDefault="00781490" w:rsidP="00781490">
      <w:pPr>
        <w:pStyle w:val="naisf"/>
        <w:ind w:firstLine="0"/>
        <w:rPr>
          <w:sz w:val="28"/>
          <w:szCs w:val="28"/>
        </w:rPr>
      </w:pPr>
    </w:p>
    <w:p w:rsidR="00781490" w:rsidRPr="00311082" w:rsidRDefault="00383C30" w:rsidP="00781490">
      <w:pPr>
        <w:pStyle w:val="ListParagraph"/>
        <w:tabs>
          <w:tab w:val="left" w:pos="6804"/>
        </w:tabs>
        <w:ind w:left="0"/>
        <w:jc w:val="both"/>
        <w:rPr>
          <w:bCs/>
          <w:sz w:val="28"/>
          <w:szCs w:val="28"/>
        </w:rPr>
      </w:pPr>
      <w:r w:rsidRPr="00311082">
        <w:rPr>
          <w:bCs/>
          <w:sz w:val="28"/>
          <w:szCs w:val="28"/>
        </w:rPr>
        <w:t>Anotācijas</w:t>
      </w:r>
      <w:r w:rsidR="00ED622D" w:rsidRPr="00ED622D">
        <w:rPr>
          <w:i/>
          <w:sz w:val="28"/>
          <w:szCs w:val="28"/>
        </w:rPr>
        <w:t xml:space="preserve"> </w:t>
      </w:r>
      <w:r w:rsidR="00ED622D" w:rsidRPr="00A02C36">
        <w:rPr>
          <w:sz w:val="28"/>
          <w:szCs w:val="28"/>
        </w:rPr>
        <w:t>III</w:t>
      </w:r>
      <w:r w:rsidR="00747F7E">
        <w:rPr>
          <w:sz w:val="28"/>
          <w:szCs w:val="28"/>
        </w:rPr>
        <w:t>.</w:t>
      </w:r>
      <w:r w:rsidR="008D067C">
        <w:rPr>
          <w:sz w:val="28"/>
          <w:szCs w:val="28"/>
        </w:rPr>
        <w:t xml:space="preserve"> </w:t>
      </w:r>
      <w:r w:rsidR="00C42908" w:rsidRPr="00311082">
        <w:rPr>
          <w:bCs/>
          <w:sz w:val="28"/>
          <w:szCs w:val="28"/>
        </w:rPr>
        <w:t xml:space="preserve">sadaļa, </w:t>
      </w:r>
      <w:r w:rsidR="00EB2A46" w:rsidRPr="00311082">
        <w:rPr>
          <w:bCs/>
          <w:sz w:val="28"/>
          <w:szCs w:val="28"/>
        </w:rPr>
        <w:t>V. sadaļa</w:t>
      </w:r>
      <w:r w:rsidR="00464E16" w:rsidRPr="00311082">
        <w:rPr>
          <w:bCs/>
          <w:sz w:val="28"/>
          <w:szCs w:val="28"/>
        </w:rPr>
        <w:t xml:space="preserve"> -</w:t>
      </w:r>
      <w:r w:rsidR="0035571F" w:rsidRPr="00311082">
        <w:rPr>
          <w:bCs/>
          <w:sz w:val="28"/>
          <w:szCs w:val="28"/>
        </w:rPr>
        <w:t xml:space="preserve"> projekts šo jomu neskar.</w:t>
      </w:r>
    </w:p>
    <w:p w:rsidR="0035571F" w:rsidRPr="00311082" w:rsidRDefault="0035571F" w:rsidP="00781490">
      <w:pPr>
        <w:pStyle w:val="ListParagraph"/>
        <w:tabs>
          <w:tab w:val="left" w:pos="6804"/>
        </w:tabs>
        <w:ind w:left="0"/>
        <w:jc w:val="both"/>
        <w:rPr>
          <w:bCs/>
          <w:sz w:val="28"/>
          <w:szCs w:val="28"/>
        </w:rPr>
      </w:pPr>
    </w:p>
    <w:p w:rsidR="0035571F" w:rsidRDefault="0035571F" w:rsidP="00781490">
      <w:pPr>
        <w:pStyle w:val="ListParagraph"/>
        <w:tabs>
          <w:tab w:val="left" w:pos="6804"/>
        </w:tabs>
        <w:ind w:left="0"/>
        <w:jc w:val="both"/>
        <w:rPr>
          <w:bCs/>
          <w:sz w:val="28"/>
          <w:szCs w:val="28"/>
        </w:rPr>
      </w:pPr>
    </w:p>
    <w:p w:rsidR="00B6458D" w:rsidRDefault="008D02A6" w:rsidP="00781490">
      <w:pPr>
        <w:pStyle w:val="ListParagraph"/>
        <w:tabs>
          <w:tab w:val="left" w:pos="6804"/>
        </w:tabs>
        <w:ind w:left="0"/>
        <w:jc w:val="both"/>
        <w:rPr>
          <w:bCs/>
          <w:sz w:val="28"/>
          <w:szCs w:val="28"/>
        </w:rPr>
      </w:pPr>
      <w:r>
        <w:rPr>
          <w:bCs/>
          <w:sz w:val="28"/>
          <w:szCs w:val="28"/>
        </w:rPr>
        <w:t>Veselības ministre</w:t>
      </w:r>
      <w:r w:rsidR="00AB7700">
        <w:rPr>
          <w:bCs/>
          <w:sz w:val="28"/>
          <w:szCs w:val="28"/>
        </w:rPr>
        <w:tab/>
      </w:r>
      <w:r w:rsidR="00AB7700">
        <w:rPr>
          <w:bCs/>
          <w:sz w:val="28"/>
          <w:szCs w:val="28"/>
        </w:rPr>
        <w:tab/>
      </w:r>
      <w:r>
        <w:rPr>
          <w:bCs/>
          <w:sz w:val="28"/>
          <w:szCs w:val="28"/>
        </w:rPr>
        <w:t xml:space="preserve">     Anda Čakša</w:t>
      </w:r>
    </w:p>
    <w:p w:rsidR="00B6458D" w:rsidRDefault="00B6458D" w:rsidP="00781490">
      <w:pPr>
        <w:pStyle w:val="ListParagraph"/>
        <w:tabs>
          <w:tab w:val="left" w:pos="6804"/>
        </w:tabs>
        <w:ind w:left="0"/>
        <w:jc w:val="both"/>
        <w:rPr>
          <w:bCs/>
          <w:sz w:val="28"/>
          <w:szCs w:val="28"/>
        </w:rPr>
      </w:pPr>
    </w:p>
    <w:p w:rsidR="00781490" w:rsidRPr="00926B1D" w:rsidRDefault="00781490" w:rsidP="00781490">
      <w:pPr>
        <w:pStyle w:val="ListParagraph"/>
        <w:tabs>
          <w:tab w:val="left" w:pos="6804"/>
        </w:tabs>
        <w:ind w:left="0"/>
        <w:jc w:val="both"/>
        <w:rPr>
          <w:sz w:val="28"/>
          <w:szCs w:val="28"/>
        </w:rPr>
      </w:pPr>
      <w:r w:rsidRPr="00926B1D">
        <w:rPr>
          <w:bCs/>
          <w:sz w:val="28"/>
          <w:szCs w:val="28"/>
        </w:rPr>
        <w:tab/>
      </w:r>
    </w:p>
    <w:p w:rsidR="00B6458D" w:rsidRPr="00B6458D" w:rsidRDefault="004E7449" w:rsidP="00781490">
      <w:pPr>
        <w:pStyle w:val="ListParagraph"/>
        <w:tabs>
          <w:tab w:val="left" w:pos="3735"/>
        </w:tabs>
        <w:ind w:left="0"/>
        <w:jc w:val="both"/>
        <w:rPr>
          <w:sz w:val="28"/>
          <w:szCs w:val="28"/>
        </w:rPr>
      </w:pPr>
      <w:r>
        <w:rPr>
          <w:rFonts w:eastAsia="Calibri"/>
          <w:sz w:val="28"/>
          <w:szCs w:val="28"/>
        </w:rPr>
        <w:t>Vīza: Valsts sekretārs</w:t>
      </w:r>
      <w:r w:rsidR="00B6458D" w:rsidRPr="00B6458D">
        <w:rPr>
          <w:rFonts w:eastAsia="Calibri"/>
          <w:sz w:val="28"/>
          <w:szCs w:val="28"/>
        </w:rPr>
        <w:tab/>
      </w:r>
      <w:r w:rsidR="00B6458D" w:rsidRPr="00B6458D">
        <w:rPr>
          <w:rFonts w:eastAsia="Calibri"/>
          <w:sz w:val="28"/>
          <w:szCs w:val="28"/>
        </w:rPr>
        <w:tab/>
      </w:r>
      <w:r w:rsidR="00B6458D" w:rsidRPr="00B6458D">
        <w:rPr>
          <w:rFonts w:eastAsia="Calibri"/>
          <w:sz w:val="28"/>
          <w:szCs w:val="28"/>
        </w:rPr>
        <w:tab/>
      </w:r>
      <w:r w:rsidR="00B6458D" w:rsidRPr="00B6458D">
        <w:rPr>
          <w:rFonts w:eastAsia="Calibri"/>
          <w:sz w:val="28"/>
          <w:szCs w:val="28"/>
        </w:rPr>
        <w:tab/>
      </w:r>
      <w:r w:rsidR="00B6458D" w:rsidRPr="00B6458D">
        <w:rPr>
          <w:rFonts w:eastAsia="Calibri"/>
          <w:sz w:val="28"/>
          <w:szCs w:val="28"/>
        </w:rPr>
        <w:tab/>
      </w:r>
      <w:r w:rsidR="00B6458D" w:rsidRPr="00B6458D">
        <w:rPr>
          <w:rFonts w:eastAsia="Calibri"/>
          <w:sz w:val="28"/>
          <w:szCs w:val="28"/>
        </w:rPr>
        <w:tab/>
      </w:r>
      <w:r>
        <w:rPr>
          <w:rFonts w:eastAsia="Calibri"/>
          <w:sz w:val="28"/>
          <w:szCs w:val="28"/>
        </w:rPr>
        <w:t xml:space="preserve">  Kārlis </w:t>
      </w:r>
      <w:proofErr w:type="spellStart"/>
      <w:r>
        <w:rPr>
          <w:rFonts w:eastAsia="Calibri"/>
          <w:sz w:val="28"/>
          <w:szCs w:val="28"/>
        </w:rPr>
        <w:t>Ketners</w:t>
      </w:r>
      <w:proofErr w:type="spellEnd"/>
    </w:p>
    <w:p w:rsidR="00781490" w:rsidRPr="00926B1D" w:rsidRDefault="00781490" w:rsidP="00781490">
      <w:pPr>
        <w:ind w:left="360"/>
        <w:rPr>
          <w:bCs/>
          <w:sz w:val="28"/>
          <w:szCs w:val="28"/>
        </w:rPr>
      </w:pPr>
      <w:r w:rsidRPr="00926B1D">
        <w:rPr>
          <w:bCs/>
          <w:sz w:val="28"/>
          <w:szCs w:val="28"/>
        </w:rPr>
        <w:t xml:space="preserve">                                                     </w:t>
      </w:r>
    </w:p>
    <w:p w:rsidR="00E85ABF" w:rsidRDefault="00E85ABF" w:rsidP="00B548F9">
      <w:pPr>
        <w:jc w:val="both"/>
        <w:rPr>
          <w:sz w:val="20"/>
          <w:szCs w:val="20"/>
        </w:rPr>
      </w:pPr>
    </w:p>
    <w:p w:rsidR="00AC515C" w:rsidRDefault="00AC515C" w:rsidP="00B548F9">
      <w:pPr>
        <w:jc w:val="both"/>
        <w:rPr>
          <w:sz w:val="20"/>
          <w:szCs w:val="20"/>
        </w:rPr>
      </w:pPr>
    </w:p>
    <w:p w:rsidR="00AC515C" w:rsidRDefault="00AC515C" w:rsidP="00B548F9">
      <w:pPr>
        <w:jc w:val="both"/>
        <w:rPr>
          <w:sz w:val="20"/>
          <w:szCs w:val="20"/>
        </w:rPr>
      </w:pPr>
    </w:p>
    <w:p w:rsidR="00AC515C" w:rsidRDefault="00AC515C" w:rsidP="00B548F9">
      <w:pPr>
        <w:jc w:val="both"/>
        <w:rPr>
          <w:sz w:val="20"/>
          <w:szCs w:val="20"/>
        </w:rPr>
      </w:pPr>
    </w:p>
    <w:p w:rsidR="00AC515C" w:rsidRDefault="00AC515C" w:rsidP="00B548F9">
      <w:pPr>
        <w:jc w:val="both"/>
        <w:rPr>
          <w:sz w:val="20"/>
          <w:szCs w:val="20"/>
        </w:rPr>
      </w:pPr>
    </w:p>
    <w:p w:rsidR="00AC515C" w:rsidRDefault="00AC515C" w:rsidP="00B548F9">
      <w:pPr>
        <w:jc w:val="both"/>
        <w:rPr>
          <w:sz w:val="20"/>
          <w:szCs w:val="20"/>
        </w:rPr>
      </w:pPr>
    </w:p>
    <w:p w:rsidR="00AC515C" w:rsidRDefault="00AC515C" w:rsidP="00B548F9">
      <w:pPr>
        <w:jc w:val="both"/>
        <w:rPr>
          <w:sz w:val="20"/>
          <w:szCs w:val="20"/>
        </w:rPr>
      </w:pPr>
    </w:p>
    <w:p w:rsidR="00AC515C" w:rsidRDefault="00AC515C" w:rsidP="00B548F9">
      <w:pPr>
        <w:jc w:val="both"/>
        <w:rPr>
          <w:sz w:val="20"/>
          <w:szCs w:val="20"/>
        </w:rPr>
      </w:pPr>
    </w:p>
    <w:p w:rsidR="00781490" w:rsidRPr="00F048EC" w:rsidRDefault="00781490" w:rsidP="00781490">
      <w:pPr>
        <w:tabs>
          <w:tab w:val="left" w:pos="3855"/>
        </w:tabs>
        <w:jc w:val="both"/>
        <w:rPr>
          <w:sz w:val="20"/>
          <w:szCs w:val="20"/>
        </w:rPr>
      </w:pPr>
      <w:r w:rsidRPr="00F048EC">
        <w:rPr>
          <w:sz w:val="20"/>
          <w:szCs w:val="20"/>
        </w:rPr>
        <w:t>Segliņa, 67876102</w:t>
      </w:r>
    </w:p>
    <w:p w:rsidR="00781490" w:rsidRPr="008969DD" w:rsidRDefault="00781490" w:rsidP="008969DD">
      <w:pPr>
        <w:tabs>
          <w:tab w:val="left" w:pos="3855"/>
        </w:tabs>
        <w:jc w:val="both"/>
        <w:rPr>
          <w:sz w:val="20"/>
          <w:szCs w:val="20"/>
        </w:rPr>
      </w:pPr>
      <w:r w:rsidRPr="00F048EC">
        <w:rPr>
          <w:sz w:val="20"/>
          <w:szCs w:val="20"/>
        </w:rPr>
        <w:t>anita.seglina@vm.gov.lv</w:t>
      </w:r>
      <w:r w:rsidRPr="00F048EC">
        <w:rPr>
          <w:sz w:val="28"/>
          <w:szCs w:val="28"/>
        </w:rPr>
        <w:t> </w:t>
      </w:r>
    </w:p>
    <w:sectPr w:rsidR="00781490" w:rsidRPr="008969DD" w:rsidSect="00CD2E3B">
      <w:headerReference w:type="even" r:id="rId8"/>
      <w:headerReference w:type="default" r:id="rId9"/>
      <w:footerReference w:type="default" r:id="rId10"/>
      <w:footerReference w:type="first" r:id="rId11"/>
      <w:pgSz w:w="11906" w:h="16838"/>
      <w:pgMar w:top="1440"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BF0" w:rsidRDefault="00626BF0">
      <w:r>
        <w:separator/>
      </w:r>
    </w:p>
  </w:endnote>
  <w:endnote w:type="continuationSeparator" w:id="0">
    <w:p w:rsidR="00626BF0" w:rsidRDefault="00626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EUAlbertina-Bold-Identity-H">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inion Pro">
    <w:altName w:val="Times New Roman"/>
    <w:panose1 w:val="00000000000000000000"/>
    <w:charset w:val="EE"/>
    <w:family w:val="roman"/>
    <w:notTrueType/>
    <w:pitch w:val="default"/>
    <w:sig w:usb0="00000001"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BF0" w:rsidRPr="00B6458D" w:rsidRDefault="00626BF0" w:rsidP="00B6458D">
    <w:pPr>
      <w:jc w:val="both"/>
    </w:pPr>
    <w:r w:rsidRPr="00B6458D">
      <w:t>VManot_</w:t>
    </w:r>
    <w:r w:rsidR="00647191">
      <w:t>20</w:t>
    </w:r>
    <w:r w:rsidR="004E7449">
      <w:t>0117</w:t>
    </w:r>
    <w:r w:rsidR="00647191">
      <w:t>_ref</w:t>
    </w:r>
  </w:p>
  <w:p w:rsidR="00626BF0" w:rsidRPr="00B6458D" w:rsidRDefault="00626BF0" w:rsidP="00B6458D">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BF0" w:rsidRPr="00A5492A" w:rsidRDefault="00626BF0" w:rsidP="00A5492A">
    <w:pPr>
      <w:spacing w:after="120"/>
      <w:jc w:val="both"/>
    </w:pPr>
    <w:r w:rsidRPr="00B6458D">
      <w:t>VManot_</w:t>
    </w:r>
    <w:r w:rsidR="00647191">
      <w:t>20</w:t>
    </w:r>
    <w:r w:rsidR="004E7449">
      <w:t>0117</w:t>
    </w:r>
    <w:r w:rsidR="00647191">
      <w:t>_ref</w:t>
    </w:r>
    <w:r w:rsidRPr="00B6458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BF0" w:rsidRDefault="00626BF0">
      <w:r>
        <w:separator/>
      </w:r>
    </w:p>
  </w:footnote>
  <w:footnote w:type="continuationSeparator" w:id="0">
    <w:p w:rsidR="00626BF0" w:rsidRDefault="00626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BF0" w:rsidRDefault="00EE3950" w:rsidP="007953DD">
    <w:pPr>
      <w:pStyle w:val="Header"/>
      <w:framePr w:wrap="around" w:vAnchor="text" w:hAnchor="margin" w:xAlign="center" w:y="1"/>
      <w:rPr>
        <w:rStyle w:val="PageNumber"/>
      </w:rPr>
    </w:pPr>
    <w:r>
      <w:rPr>
        <w:rStyle w:val="PageNumber"/>
      </w:rPr>
      <w:fldChar w:fldCharType="begin"/>
    </w:r>
    <w:r w:rsidR="00626BF0">
      <w:rPr>
        <w:rStyle w:val="PageNumber"/>
      </w:rPr>
      <w:instrText xml:space="preserve">PAGE  </w:instrText>
    </w:r>
    <w:r>
      <w:rPr>
        <w:rStyle w:val="PageNumber"/>
      </w:rPr>
      <w:fldChar w:fldCharType="separate"/>
    </w:r>
    <w:r w:rsidR="00626BF0">
      <w:rPr>
        <w:rStyle w:val="PageNumber"/>
        <w:noProof/>
      </w:rPr>
      <w:t>9</w:t>
    </w:r>
    <w:r>
      <w:rPr>
        <w:rStyle w:val="PageNumber"/>
      </w:rPr>
      <w:fldChar w:fldCharType="end"/>
    </w:r>
  </w:p>
  <w:p w:rsidR="00626BF0" w:rsidRDefault="00626B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BF0" w:rsidRDefault="00EE3950" w:rsidP="007953DD">
    <w:pPr>
      <w:pStyle w:val="Header"/>
      <w:framePr w:wrap="around" w:vAnchor="text" w:hAnchor="margin" w:xAlign="center" w:y="1"/>
      <w:rPr>
        <w:rStyle w:val="PageNumber"/>
      </w:rPr>
    </w:pPr>
    <w:r>
      <w:rPr>
        <w:rStyle w:val="PageNumber"/>
      </w:rPr>
      <w:fldChar w:fldCharType="begin"/>
    </w:r>
    <w:r w:rsidR="00626BF0">
      <w:rPr>
        <w:rStyle w:val="PageNumber"/>
      </w:rPr>
      <w:instrText xml:space="preserve">PAGE  </w:instrText>
    </w:r>
    <w:r>
      <w:rPr>
        <w:rStyle w:val="PageNumber"/>
      </w:rPr>
      <w:fldChar w:fldCharType="separate"/>
    </w:r>
    <w:r w:rsidR="00647191">
      <w:rPr>
        <w:rStyle w:val="PageNumber"/>
        <w:noProof/>
      </w:rPr>
      <w:t>10</w:t>
    </w:r>
    <w:r>
      <w:rPr>
        <w:rStyle w:val="PageNumber"/>
      </w:rPr>
      <w:fldChar w:fldCharType="end"/>
    </w:r>
  </w:p>
  <w:p w:rsidR="00626BF0" w:rsidRDefault="00626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6D4F9B8"/>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EB62EF0"/>
    <w:multiLevelType w:val="hybridMultilevel"/>
    <w:tmpl w:val="5FE09FDA"/>
    <w:lvl w:ilvl="0" w:tplc="C652D8D8">
      <w:start w:val="1"/>
      <w:numFmt w:val="decimal"/>
      <w:lvlText w:val="%1)"/>
      <w:lvlJc w:val="left"/>
      <w:pPr>
        <w:ind w:left="720" w:hanging="360"/>
      </w:pPr>
      <w:rPr>
        <w:rFonts w:eastAsia="EUAlbertina-Bold-Identity-H"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703F9D"/>
    <w:multiLevelType w:val="hybridMultilevel"/>
    <w:tmpl w:val="1460F1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2CB496D"/>
    <w:multiLevelType w:val="hybridMultilevel"/>
    <w:tmpl w:val="5946412C"/>
    <w:lvl w:ilvl="0" w:tplc="450C632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92E3C"/>
    <w:multiLevelType w:val="hybridMultilevel"/>
    <w:tmpl w:val="BF1C11F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7" w15:restartNumberingAfterBreak="0">
    <w:nsid w:val="3BCE7E76"/>
    <w:multiLevelType w:val="hybridMultilevel"/>
    <w:tmpl w:val="E76A7E0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3F417DB"/>
    <w:multiLevelType w:val="hybridMultilevel"/>
    <w:tmpl w:val="0A5A65F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83A1B5E"/>
    <w:multiLevelType w:val="hybridMultilevel"/>
    <w:tmpl w:val="2A4E75D6"/>
    <w:lvl w:ilvl="0" w:tplc="04260011">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8C45AFC"/>
    <w:multiLevelType w:val="hybridMultilevel"/>
    <w:tmpl w:val="903E1E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D3C3217"/>
    <w:multiLevelType w:val="hybridMultilevel"/>
    <w:tmpl w:val="7BBC623C"/>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A96480C"/>
    <w:multiLevelType w:val="hybridMultilevel"/>
    <w:tmpl w:val="8BA4953C"/>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15:restartNumberingAfterBreak="0">
    <w:nsid w:val="6E422FF5"/>
    <w:multiLevelType w:val="hybridMultilevel"/>
    <w:tmpl w:val="20C6CA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29C26C2"/>
    <w:multiLevelType w:val="hybridMultilevel"/>
    <w:tmpl w:val="3B76A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0D0C82"/>
    <w:multiLevelType w:val="hybridMultilevel"/>
    <w:tmpl w:val="4EB02320"/>
    <w:lvl w:ilvl="0" w:tplc="F06AA09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3"/>
  </w:num>
  <w:num w:numId="5">
    <w:abstractNumId w:val="10"/>
  </w:num>
  <w:num w:numId="6">
    <w:abstractNumId w:val="7"/>
  </w:num>
  <w:num w:numId="7">
    <w:abstractNumId w:val="13"/>
  </w:num>
  <w:num w:numId="8">
    <w:abstractNumId w:val="15"/>
  </w:num>
  <w:num w:numId="9">
    <w:abstractNumId w:val="0"/>
    <w:lvlOverride w:ilvl="0">
      <w:lvl w:ilvl="0">
        <w:numFmt w:val="bullet"/>
        <w:lvlText w:val=""/>
        <w:legacy w:legacy="1" w:legacySpace="0" w:legacyIndent="0"/>
        <w:lvlJc w:val="left"/>
        <w:rPr>
          <w:rFonts w:ascii="Symbol" w:hAnsi="Symbol" w:hint="default"/>
          <w:sz w:val="22"/>
        </w:rPr>
      </w:lvl>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6"/>
  </w:num>
  <w:num w:numId="14">
    <w:abstractNumId w:val="14"/>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3DD"/>
    <w:rsid w:val="000000C9"/>
    <w:rsid w:val="000011E8"/>
    <w:rsid w:val="000013CE"/>
    <w:rsid w:val="000027C1"/>
    <w:rsid w:val="00007D72"/>
    <w:rsid w:val="00010367"/>
    <w:rsid w:val="000112C1"/>
    <w:rsid w:val="00012408"/>
    <w:rsid w:val="00012C77"/>
    <w:rsid w:val="00012F9C"/>
    <w:rsid w:val="00017309"/>
    <w:rsid w:val="000178AA"/>
    <w:rsid w:val="00017CBE"/>
    <w:rsid w:val="00020905"/>
    <w:rsid w:val="00020A31"/>
    <w:rsid w:val="00021444"/>
    <w:rsid w:val="00022097"/>
    <w:rsid w:val="00022745"/>
    <w:rsid w:val="00024224"/>
    <w:rsid w:val="00024584"/>
    <w:rsid w:val="00025A43"/>
    <w:rsid w:val="000305DB"/>
    <w:rsid w:val="00031005"/>
    <w:rsid w:val="00031865"/>
    <w:rsid w:val="00032676"/>
    <w:rsid w:val="00032C87"/>
    <w:rsid w:val="00033BBE"/>
    <w:rsid w:val="00033E31"/>
    <w:rsid w:val="00034125"/>
    <w:rsid w:val="000346C8"/>
    <w:rsid w:val="00034C34"/>
    <w:rsid w:val="00034E73"/>
    <w:rsid w:val="00036F56"/>
    <w:rsid w:val="00041640"/>
    <w:rsid w:val="000416F3"/>
    <w:rsid w:val="00042592"/>
    <w:rsid w:val="00042C14"/>
    <w:rsid w:val="00044451"/>
    <w:rsid w:val="00045076"/>
    <w:rsid w:val="000459DB"/>
    <w:rsid w:val="0004619B"/>
    <w:rsid w:val="00047381"/>
    <w:rsid w:val="00050B3F"/>
    <w:rsid w:val="000516AE"/>
    <w:rsid w:val="000530A2"/>
    <w:rsid w:val="00054E50"/>
    <w:rsid w:val="000557FD"/>
    <w:rsid w:val="000564F0"/>
    <w:rsid w:val="00056CAF"/>
    <w:rsid w:val="0005769E"/>
    <w:rsid w:val="00057A43"/>
    <w:rsid w:val="00057D34"/>
    <w:rsid w:val="00060029"/>
    <w:rsid w:val="00060535"/>
    <w:rsid w:val="00060580"/>
    <w:rsid w:val="00060B07"/>
    <w:rsid w:val="00061674"/>
    <w:rsid w:val="00062377"/>
    <w:rsid w:val="00063939"/>
    <w:rsid w:val="0006415D"/>
    <w:rsid w:val="00064BDC"/>
    <w:rsid w:val="000651BC"/>
    <w:rsid w:val="000676EC"/>
    <w:rsid w:val="000677F8"/>
    <w:rsid w:val="000708B0"/>
    <w:rsid w:val="00071196"/>
    <w:rsid w:val="000712FD"/>
    <w:rsid w:val="00071CDA"/>
    <w:rsid w:val="00073E1E"/>
    <w:rsid w:val="0007440E"/>
    <w:rsid w:val="000756CA"/>
    <w:rsid w:val="00075D61"/>
    <w:rsid w:val="00076AD8"/>
    <w:rsid w:val="00077140"/>
    <w:rsid w:val="00077251"/>
    <w:rsid w:val="00080663"/>
    <w:rsid w:val="000830A2"/>
    <w:rsid w:val="00083201"/>
    <w:rsid w:val="00084CFA"/>
    <w:rsid w:val="0008615A"/>
    <w:rsid w:val="00087A07"/>
    <w:rsid w:val="00087F54"/>
    <w:rsid w:val="000905A6"/>
    <w:rsid w:val="0009257D"/>
    <w:rsid w:val="000929AE"/>
    <w:rsid w:val="00092F1D"/>
    <w:rsid w:val="000933E2"/>
    <w:rsid w:val="000942C0"/>
    <w:rsid w:val="000949E4"/>
    <w:rsid w:val="00094F42"/>
    <w:rsid w:val="00094FB3"/>
    <w:rsid w:val="00095962"/>
    <w:rsid w:val="0009635A"/>
    <w:rsid w:val="000963B1"/>
    <w:rsid w:val="000A1C64"/>
    <w:rsid w:val="000A56D3"/>
    <w:rsid w:val="000A6602"/>
    <w:rsid w:val="000A731A"/>
    <w:rsid w:val="000B0CB3"/>
    <w:rsid w:val="000B2049"/>
    <w:rsid w:val="000B30A3"/>
    <w:rsid w:val="000B3693"/>
    <w:rsid w:val="000B369F"/>
    <w:rsid w:val="000B3703"/>
    <w:rsid w:val="000B4A44"/>
    <w:rsid w:val="000B5A58"/>
    <w:rsid w:val="000B6035"/>
    <w:rsid w:val="000C00B9"/>
    <w:rsid w:val="000C08F5"/>
    <w:rsid w:val="000C0D4F"/>
    <w:rsid w:val="000C134F"/>
    <w:rsid w:val="000C1C4D"/>
    <w:rsid w:val="000C47A2"/>
    <w:rsid w:val="000C49AE"/>
    <w:rsid w:val="000C581D"/>
    <w:rsid w:val="000C750E"/>
    <w:rsid w:val="000C77C2"/>
    <w:rsid w:val="000D03C8"/>
    <w:rsid w:val="000D2D2C"/>
    <w:rsid w:val="000D35FE"/>
    <w:rsid w:val="000D3EC7"/>
    <w:rsid w:val="000D5AAC"/>
    <w:rsid w:val="000D5B47"/>
    <w:rsid w:val="000D6342"/>
    <w:rsid w:val="000D70BD"/>
    <w:rsid w:val="000D7D90"/>
    <w:rsid w:val="000E0460"/>
    <w:rsid w:val="000E1995"/>
    <w:rsid w:val="000E20D9"/>
    <w:rsid w:val="000E2907"/>
    <w:rsid w:val="000E2DF7"/>
    <w:rsid w:val="000E3449"/>
    <w:rsid w:val="000E3B98"/>
    <w:rsid w:val="000E459F"/>
    <w:rsid w:val="000E53F9"/>
    <w:rsid w:val="000E780A"/>
    <w:rsid w:val="000F0392"/>
    <w:rsid w:val="000F0A40"/>
    <w:rsid w:val="000F19DB"/>
    <w:rsid w:val="000F1ABB"/>
    <w:rsid w:val="000F2740"/>
    <w:rsid w:val="000F2AD7"/>
    <w:rsid w:val="000F2AF8"/>
    <w:rsid w:val="000F54B9"/>
    <w:rsid w:val="000F5DB8"/>
    <w:rsid w:val="001016FD"/>
    <w:rsid w:val="00101D7C"/>
    <w:rsid w:val="001046E2"/>
    <w:rsid w:val="00104EEC"/>
    <w:rsid w:val="001051FD"/>
    <w:rsid w:val="00105214"/>
    <w:rsid w:val="00106F00"/>
    <w:rsid w:val="00110371"/>
    <w:rsid w:val="00110E1D"/>
    <w:rsid w:val="00111EDA"/>
    <w:rsid w:val="00113AE1"/>
    <w:rsid w:val="0011420A"/>
    <w:rsid w:val="0011608A"/>
    <w:rsid w:val="0011657E"/>
    <w:rsid w:val="001203F0"/>
    <w:rsid w:val="00120BEA"/>
    <w:rsid w:val="00120D7A"/>
    <w:rsid w:val="001256D1"/>
    <w:rsid w:val="00126721"/>
    <w:rsid w:val="00126849"/>
    <w:rsid w:val="00127C6E"/>
    <w:rsid w:val="00131513"/>
    <w:rsid w:val="001356DA"/>
    <w:rsid w:val="00135FCE"/>
    <w:rsid w:val="00137C0B"/>
    <w:rsid w:val="00140669"/>
    <w:rsid w:val="00142DCA"/>
    <w:rsid w:val="00144327"/>
    <w:rsid w:val="00144470"/>
    <w:rsid w:val="001444E0"/>
    <w:rsid w:val="00144A7F"/>
    <w:rsid w:val="00145342"/>
    <w:rsid w:val="00147498"/>
    <w:rsid w:val="001477CE"/>
    <w:rsid w:val="00147E31"/>
    <w:rsid w:val="0015092D"/>
    <w:rsid w:val="00150AF5"/>
    <w:rsid w:val="00151281"/>
    <w:rsid w:val="001515B7"/>
    <w:rsid w:val="0015216C"/>
    <w:rsid w:val="00152C92"/>
    <w:rsid w:val="001548C7"/>
    <w:rsid w:val="00164191"/>
    <w:rsid w:val="0016540E"/>
    <w:rsid w:val="00170155"/>
    <w:rsid w:val="001714B8"/>
    <w:rsid w:val="00171572"/>
    <w:rsid w:val="00171625"/>
    <w:rsid w:val="0017200B"/>
    <w:rsid w:val="0017202A"/>
    <w:rsid w:val="00173539"/>
    <w:rsid w:val="00174400"/>
    <w:rsid w:val="001753F8"/>
    <w:rsid w:val="00176A25"/>
    <w:rsid w:val="00176D47"/>
    <w:rsid w:val="00176D8D"/>
    <w:rsid w:val="00177D8A"/>
    <w:rsid w:val="00183AA6"/>
    <w:rsid w:val="00184897"/>
    <w:rsid w:val="00185A10"/>
    <w:rsid w:val="00186B97"/>
    <w:rsid w:val="001877DA"/>
    <w:rsid w:val="00187B48"/>
    <w:rsid w:val="00190C09"/>
    <w:rsid w:val="00191C67"/>
    <w:rsid w:val="00193234"/>
    <w:rsid w:val="00193980"/>
    <w:rsid w:val="00193DC4"/>
    <w:rsid w:val="00195169"/>
    <w:rsid w:val="0019635C"/>
    <w:rsid w:val="001A0A7C"/>
    <w:rsid w:val="001A3F73"/>
    <w:rsid w:val="001A41FC"/>
    <w:rsid w:val="001A5897"/>
    <w:rsid w:val="001A78E5"/>
    <w:rsid w:val="001B2663"/>
    <w:rsid w:val="001B3415"/>
    <w:rsid w:val="001B3728"/>
    <w:rsid w:val="001B38C2"/>
    <w:rsid w:val="001B478A"/>
    <w:rsid w:val="001B4AA3"/>
    <w:rsid w:val="001B502D"/>
    <w:rsid w:val="001B556B"/>
    <w:rsid w:val="001B5874"/>
    <w:rsid w:val="001B5A5D"/>
    <w:rsid w:val="001B694F"/>
    <w:rsid w:val="001B7A84"/>
    <w:rsid w:val="001C20A1"/>
    <w:rsid w:val="001C2C63"/>
    <w:rsid w:val="001C536C"/>
    <w:rsid w:val="001C6172"/>
    <w:rsid w:val="001C71E1"/>
    <w:rsid w:val="001C74B5"/>
    <w:rsid w:val="001D28DC"/>
    <w:rsid w:val="001D2A93"/>
    <w:rsid w:val="001D2EB5"/>
    <w:rsid w:val="001D3796"/>
    <w:rsid w:val="001D435D"/>
    <w:rsid w:val="001D4DBF"/>
    <w:rsid w:val="001D5675"/>
    <w:rsid w:val="001D7B78"/>
    <w:rsid w:val="001E01D3"/>
    <w:rsid w:val="001E0B08"/>
    <w:rsid w:val="001E1826"/>
    <w:rsid w:val="001E185F"/>
    <w:rsid w:val="001E4498"/>
    <w:rsid w:val="001E49D7"/>
    <w:rsid w:val="001E55C4"/>
    <w:rsid w:val="001E5725"/>
    <w:rsid w:val="001E5C40"/>
    <w:rsid w:val="001E663B"/>
    <w:rsid w:val="001F1A0D"/>
    <w:rsid w:val="001F2DDA"/>
    <w:rsid w:val="001F5731"/>
    <w:rsid w:val="001F57D8"/>
    <w:rsid w:val="001F5FB3"/>
    <w:rsid w:val="001F6275"/>
    <w:rsid w:val="001F642C"/>
    <w:rsid w:val="001F6CFB"/>
    <w:rsid w:val="001F6DE9"/>
    <w:rsid w:val="001F7DD9"/>
    <w:rsid w:val="00202CEF"/>
    <w:rsid w:val="00206319"/>
    <w:rsid w:val="00206992"/>
    <w:rsid w:val="00206F3B"/>
    <w:rsid w:val="00210CF6"/>
    <w:rsid w:val="00211CE7"/>
    <w:rsid w:val="00213649"/>
    <w:rsid w:val="0021386B"/>
    <w:rsid w:val="002175A3"/>
    <w:rsid w:val="00217E00"/>
    <w:rsid w:val="00220C0B"/>
    <w:rsid w:val="00220DE0"/>
    <w:rsid w:val="00224CBD"/>
    <w:rsid w:val="002262DB"/>
    <w:rsid w:val="00232B39"/>
    <w:rsid w:val="002345D5"/>
    <w:rsid w:val="002346CA"/>
    <w:rsid w:val="00235618"/>
    <w:rsid w:val="002360F1"/>
    <w:rsid w:val="00237A87"/>
    <w:rsid w:val="002400E7"/>
    <w:rsid w:val="00240CBE"/>
    <w:rsid w:val="0024177B"/>
    <w:rsid w:val="0024206A"/>
    <w:rsid w:val="0024219C"/>
    <w:rsid w:val="00242B33"/>
    <w:rsid w:val="00243733"/>
    <w:rsid w:val="00243C53"/>
    <w:rsid w:val="00243E72"/>
    <w:rsid w:val="0024434B"/>
    <w:rsid w:val="00244873"/>
    <w:rsid w:val="00245050"/>
    <w:rsid w:val="00245635"/>
    <w:rsid w:val="0025013F"/>
    <w:rsid w:val="002528A2"/>
    <w:rsid w:val="00252FAD"/>
    <w:rsid w:val="00257459"/>
    <w:rsid w:val="00257691"/>
    <w:rsid w:val="002577B7"/>
    <w:rsid w:val="002605FB"/>
    <w:rsid w:val="00261FB5"/>
    <w:rsid w:val="00263114"/>
    <w:rsid w:val="0026575B"/>
    <w:rsid w:val="00265B6A"/>
    <w:rsid w:val="00267A95"/>
    <w:rsid w:val="0027150E"/>
    <w:rsid w:val="002732BC"/>
    <w:rsid w:val="00273A1E"/>
    <w:rsid w:val="00273F52"/>
    <w:rsid w:val="00274423"/>
    <w:rsid w:val="002760C2"/>
    <w:rsid w:val="0028108D"/>
    <w:rsid w:val="00281610"/>
    <w:rsid w:val="00281A3B"/>
    <w:rsid w:val="0028219C"/>
    <w:rsid w:val="002827A8"/>
    <w:rsid w:val="00283684"/>
    <w:rsid w:val="0028420F"/>
    <w:rsid w:val="00284663"/>
    <w:rsid w:val="002859EA"/>
    <w:rsid w:val="002869B6"/>
    <w:rsid w:val="00286C0E"/>
    <w:rsid w:val="00290356"/>
    <w:rsid w:val="00290E4B"/>
    <w:rsid w:val="00292856"/>
    <w:rsid w:val="002948E0"/>
    <w:rsid w:val="002968C2"/>
    <w:rsid w:val="00296D62"/>
    <w:rsid w:val="002A016D"/>
    <w:rsid w:val="002A2B72"/>
    <w:rsid w:val="002A2BFB"/>
    <w:rsid w:val="002A45F3"/>
    <w:rsid w:val="002A4879"/>
    <w:rsid w:val="002A4C59"/>
    <w:rsid w:val="002A5241"/>
    <w:rsid w:val="002A658D"/>
    <w:rsid w:val="002A7A1A"/>
    <w:rsid w:val="002B01D7"/>
    <w:rsid w:val="002B0C4B"/>
    <w:rsid w:val="002B172F"/>
    <w:rsid w:val="002B31CE"/>
    <w:rsid w:val="002B41DB"/>
    <w:rsid w:val="002B47D3"/>
    <w:rsid w:val="002B5EE3"/>
    <w:rsid w:val="002B6DA9"/>
    <w:rsid w:val="002B703F"/>
    <w:rsid w:val="002B77BE"/>
    <w:rsid w:val="002C0496"/>
    <w:rsid w:val="002C1245"/>
    <w:rsid w:val="002C192D"/>
    <w:rsid w:val="002C5852"/>
    <w:rsid w:val="002C706A"/>
    <w:rsid w:val="002C7151"/>
    <w:rsid w:val="002D092F"/>
    <w:rsid w:val="002D0EFC"/>
    <w:rsid w:val="002D16F1"/>
    <w:rsid w:val="002D258D"/>
    <w:rsid w:val="002D2FD4"/>
    <w:rsid w:val="002D4866"/>
    <w:rsid w:val="002D4A27"/>
    <w:rsid w:val="002D5973"/>
    <w:rsid w:val="002D6D18"/>
    <w:rsid w:val="002E0E1B"/>
    <w:rsid w:val="002E24EE"/>
    <w:rsid w:val="002E3F88"/>
    <w:rsid w:val="002E4E50"/>
    <w:rsid w:val="002E5834"/>
    <w:rsid w:val="002E66FA"/>
    <w:rsid w:val="002E75E9"/>
    <w:rsid w:val="002F00CF"/>
    <w:rsid w:val="002F02D7"/>
    <w:rsid w:val="002F1BB5"/>
    <w:rsid w:val="002F4BDB"/>
    <w:rsid w:val="002F5161"/>
    <w:rsid w:val="002F6C71"/>
    <w:rsid w:val="002F70DB"/>
    <w:rsid w:val="0030070C"/>
    <w:rsid w:val="00301B19"/>
    <w:rsid w:val="00301BBE"/>
    <w:rsid w:val="003031B0"/>
    <w:rsid w:val="00303547"/>
    <w:rsid w:val="00303595"/>
    <w:rsid w:val="00303748"/>
    <w:rsid w:val="00311082"/>
    <w:rsid w:val="003120A4"/>
    <w:rsid w:val="003165FE"/>
    <w:rsid w:val="00317F96"/>
    <w:rsid w:val="0032027E"/>
    <w:rsid w:val="003210A5"/>
    <w:rsid w:val="00323AE7"/>
    <w:rsid w:val="00324829"/>
    <w:rsid w:val="00324FDA"/>
    <w:rsid w:val="00325728"/>
    <w:rsid w:val="0033105E"/>
    <w:rsid w:val="00331272"/>
    <w:rsid w:val="00334174"/>
    <w:rsid w:val="00334457"/>
    <w:rsid w:val="00335B5B"/>
    <w:rsid w:val="00336FA0"/>
    <w:rsid w:val="0034033E"/>
    <w:rsid w:val="00341613"/>
    <w:rsid w:val="00341B0A"/>
    <w:rsid w:val="00343186"/>
    <w:rsid w:val="003457DA"/>
    <w:rsid w:val="00345BC0"/>
    <w:rsid w:val="00346648"/>
    <w:rsid w:val="00346F6F"/>
    <w:rsid w:val="00350725"/>
    <w:rsid w:val="00350A61"/>
    <w:rsid w:val="00350AAB"/>
    <w:rsid w:val="00351C6D"/>
    <w:rsid w:val="00351E7B"/>
    <w:rsid w:val="003528AA"/>
    <w:rsid w:val="00352EF3"/>
    <w:rsid w:val="00353246"/>
    <w:rsid w:val="00355217"/>
    <w:rsid w:val="00355476"/>
    <w:rsid w:val="0035571F"/>
    <w:rsid w:val="00357242"/>
    <w:rsid w:val="003578FD"/>
    <w:rsid w:val="00360538"/>
    <w:rsid w:val="003616C9"/>
    <w:rsid w:val="00364870"/>
    <w:rsid w:val="003650CD"/>
    <w:rsid w:val="003652BE"/>
    <w:rsid w:val="003668A5"/>
    <w:rsid w:val="00366F71"/>
    <w:rsid w:val="003705E9"/>
    <w:rsid w:val="00370E08"/>
    <w:rsid w:val="00370EE8"/>
    <w:rsid w:val="003723B5"/>
    <w:rsid w:val="00373A32"/>
    <w:rsid w:val="00374AD8"/>
    <w:rsid w:val="00374C59"/>
    <w:rsid w:val="00375587"/>
    <w:rsid w:val="003759AA"/>
    <w:rsid w:val="003776CF"/>
    <w:rsid w:val="00377B4E"/>
    <w:rsid w:val="00380652"/>
    <w:rsid w:val="0038088B"/>
    <w:rsid w:val="00381A8A"/>
    <w:rsid w:val="00381C96"/>
    <w:rsid w:val="003820E2"/>
    <w:rsid w:val="0038233B"/>
    <w:rsid w:val="00382524"/>
    <w:rsid w:val="003839C0"/>
    <w:rsid w:val="00383C30"/>
    <w:rsid w:val="00384046"/>
    <w:rsid w:val="00384EA5"/>
    <w:rsid w:val="00391132"/>
    <w:rsid w:val="00391C38"/>
    <w:rsid w:val="003921AF"/>
    <w:rsid w:val="003921B6"/>
    <w:rsid w:val="00392B69"/>
    <w:rsid w:val="00395A1B"/>
    <w:rsid w:val="0039645C"/>
    <w:rsid w:val="003966E0"/>
    <w:rsid w:val="0039688E"/>
    <w:rsid w:val="00396FD0"/>
    <w:rsid w:val="00397419"/>
    <w:rsid w:val="00397765"/>
    <w:rsid w:val="003A00E9"/>
    <w:rsid w:val="003A230B"/>
    <w:rsid w:val="003A242F"/>
    <w:rsid w:val="003A3BAC"/>
    <w:rsid w:val="003A4629"/>
    <w:rsid w:val="003A557D"/>
    <w:rsid w:val="003A627C"/>
    <w:rsid w:val="003A6B8D"/>
    <w:rsid w:val="003A6E10"/>
    <w:rsid w:val="003A776F"/>
    <w:rsid w:val="003A7C62"/>
    <w:rsid w:val="003B0371"/>
    <w:rsid w:val="003B176B"/>
    <w:rsid w:val="003B4658"/>
    <w:rsid w:val="003B54D7"/>
    <w:rsid w:val="003B67B2"/>
    <w:rsid w:val="003B7E18"/>
    <w:rsid w:val="003C122D"/>
    <w:rsid w:val="003C14AE"/>
    <w:rsid w:val="003C2574"/>
    <w:rsid w:val="003C3C05"/>
    <w:rsid w:val="003C3FA4"/>
    <w:rsid w:val="003C4F2D"/>
    <w:rsid w:val="003C5AA9"/>
    <w:rsid w:val="003C5F89"/>
    <w:rsid w:val="003C6608"/>
    <w:rsid w:val="003C6D9D"/>
    <w:rsid w:val="003D2348"/>
    <w:rsid w:val="003D2B45"/>
    <w:rsid w:val="003D36FA"/>
    <w:rsid w:val="003D3857"/>
    <w:rsid w:val="003D4B51"/>
    <w:rsid w:val="003D5143"/>
    <w:rsid w:val="003D5A60"/>
    <w:rsid w:val="003D5C29"/>
    <w:rsid w:val="003D606E"/>
    <w:rsid w:val="003D60AB"/>
    <w:rsid w:val="003D7257"/>
    <w:rsid w:val="003D7518"/>
    <w:rsid w:val="003E0602"/>
    <w:rsid w:val="003E0833"/>
    <w:rsid w:val="003E31B2"/>
    <w:rsid w:val="003E33B5"/>
    <w:rsid w:val="003E503D"/>
    <w:rsid w:val="003E5267"/>
    <w:rsid w:val="003E6178"/>
    <w:rsid w:val="003F06A5"/>
    <w:rsid w:val="003F13DC"/>
    <w:rsid w:val="003F22CC"/>
    <w:rsid w:val="003F2A86"/>
    <w:rsid w:val="003F3510"/>
    <w:rsid w:val="003F70ED"/>
    <w:rsid w:val="00401404"/>
    <w:rsid w:val="00403074"/>
    <w:rsid w:val="00403204"/>
    <w:rsid w:val="004032A5"/>
    <w:rsid w:val="004033DD"/>
    <w:rsid w:val="00405589"/>
    <w:rsid w:val="00405F5C"/>
    <w:rsid w:val="00406A14"/>
    <w:rsid w:val="00407466"/>
    <w:rsid w:val="00410B8C"/>
    <w:rsid w:val="004131F3"/>
    <w:rsid w:val="00414BF3"/>
    <w:rsid w:val="004168F1"/>
    <w:rsid w:val="00416DC0"/>
    <w:rsid w:val="00417385"/>
    <w:rsid w:val="004178E2"/>
    <w:rsid w:val="00417EDF"/>
    <w:rsid w:val="004227EC"/>
    <w:rsid w:val="00424654"/>
    <w:rsid w:val="00426417"/>
    <w:rsid w:val="0042660D"/>
    <w:rsid w:val="0042748E"/>
    <w:rsid w:val="00427A39"/>
    <w:rsid w:val="004305BA"/>
    <w:rsid w:val="00430899"/>
    <w:rsid w:val="00431306"/>
    <w:rsid w:val="004314C4"/>
    <w:rsid w:val="00432203"/>
    <w:rsid w:val="00432C22"/>
    <w:rsid w:val="00437493"/>
    <w:rsid w:val="00437D18"/>
    <w:rsid w:val="00440106"/>
    <w:rsid w:val="00440854"/>
    <w:rsid w:val="00441BD1"/>
    <w:rsid w:val="00442034"/>
    <w:rsid w:val="004430C1"/>
    <w:rsid w:val="00443237"/>
    <w:rsid w:val="004435AF"/>
    <w:rsid w:val="004443BD"/>
    <w:rsid w:val="00444A67"/>
    <w:rsid w:val="00444ADF"/>
    <w:rsid w:val="00444D3D"/>
    <w:rsid w:val="00445D8D"/>
    <w:rsid w:val="00446003"/>
    <w:rsid w:val="00446985"/>
    <w:rsid w:val="004522AE"/>
    <w:rsid w:val="0045246F"/>
    <w:rsid w:val="00452E64"/>
    <w:rsid w:val="00454894"/>
    <w:rsid w:val="00454B09"/>
    <w:rsid w:val="004563C1"/>
    <w:rsid w:val="00460308"/>
    <w:rsid w:val="00460A7F"/>
    <w:rsid w:val="0046263B"/>
    <w:rsid w:val="00462E51"/>
    <w:rsid w:val="00463058"/>
    <w:rsid w:val="004634E3"/>
    <w:rsid w:val="00464C1A"/>
    <w:rsid w:val="00464CAE"/>
    <w:rsid w:val="00464E16"/>
    <w:rsid w:val="00464FC4"/>
    <w:rsid w:val="00467946"/>
    <w:rsid w:val="00471303"/>
    <w:rsid w:val="00471663"/>
    <w:rsid w:val="004725D0"/>
    <w:rsid w:val="00473ED6"/>
    <w:rsid w:val="0047678A"/>
    <w:rsid w:val="0047711B"/>
    <w:rsid w:val="00480108"/>
    <w:rsid w:val="00480357"/>
    <w:rsid w:val="004818BF"/>
    <w:rsid w:val="00482F46"/>
    <w:rsid w:val="004832BB"/>
    <w:rsid w:val="00483386"/>
    <w:rsid w:val="00483AF5"/>
    <w:rsid w:val="00485C26"/>
    <w:rsid w:val="00486DAF"/>
    <w:rsid w:val="004902FF"/>
    <w:rsid w:val="0049225E"/>
    <w:rsid w:val="00493195"/>
    <w:rsid w:val="00493860"/>
    <w:rsid w:val="00493F0E"/>
    <w:rsid w:val="00494110"/>
    <w:rsid w:val="0049512E"/>
    <w:rsid w:val="004959BA"/>
    <w:rsid w:val="004976A4"/>
    <w:rsid w:val="00497E37"/>
    <w:rsid w:val="004A0828"/>
    <w:rsid w:val="004A17A0"/>
    <w:rsid w:val="004A32A5"/>
    <w:rsid w:val="004A49F8"/>
    <w:rsid w:val="004A4C35"/>
    <w:rsid w:val="004A765D"/>
    <w:rsid w:val="004B0D04"/>
    <w:rsid w:val="004B11E7"/>
    <w:rsid w:val="004B1252"/>
    <w:rsid w:val="004B17CB"/>
    <w:rsid w:val="004B3121"/>
    <w:rsid w:val="004B4888"/>
    <w:rsid w:val="004B48F4"/>
    <w:rsid w:val="004B4E96"/>
    <w:rsid w:val="004B597C"/>
    <w:rsid w:val="004B5B7B"/>
    <w:rsid w:val="004B6106"/>
    <w:rsid w:val="004B6165"/>
    <w:rsid w:val="004B7D8F"/>
    <w:rsid w:val="004C07EC"/>
    <w:rsid w:val="004C0B12"/>
    <w:rsid w:val="004C0B24"/>
    <w:rsid w:val="004C35E3"/>
    <w:rsid w:val="004C3D34"/>
    <w:rsid w:val="004C6CC1"/>
    <w:rsid w:val="004C70F3"/>
    <w:rsid w:val="004D0245"/>
    <w:rsid w:val="004D04A9"/>
    <w:rsid w:val="004D2A35"/>
    <w:rsid w:val="004D2C52"/>
    <w:rsid w:val="004D4E7D"/>
    <w:rsid w:val="004D7928"/>
    <w:rsid w:val="004E009E"/>
    <w:rsid w:val="004E090E"/>
    <w:rsid w:val="004E0C94"/>
    <w:rsid w:val="004E0F72"/>
    <w:rsid w:val="004E20C4"/>
    <w:rsid w:val="004E350F"/>
    <w:rsid w:val="004E439E"/>
    <w:rsid w:val="004E5493"/>
    <w:rsid w:val="004E5BC0"/>
    <w:rsid w:val="004E5DEA"/>
    <w:rsid w:val="004E63E6"/>
    <w:rsid w:val="004E7449"/>
    <w:rsid w:val="004F0A7A"/>
    <w:rsid w:val="004F0AD8"/>
    <w:rsid w:val="004F0AEB"/>
    <w:rsid w:val="004F0D6A"/>
    <w:rsid w:val="004F1301"/>
    <w:rsid w:val="004F1618"/>
    <w:rsid w:val="004F3E9F"/>
    <w:rsid w:val="004F4034"/>
    <w:rsid w:val="004F4FD1"/>
    <w:rsid w:val="004F6286"/>
    <w:rsid w:val="004F6E9D"/>
    <w:rsid w:val="00503394"/>
    <w:rsid w:val="005041DE"/>
    <w:rsid w:val="00507B6C"/>
    <w:rsid w:val="0051140C"/>
    <w:rsid w:val="00513BC2"/>
    <w:rsid w:val="00514CDB"/>
    <w:rsid w:val="00516A62"/>
    <w:rsid w:val="00516F91"/>
    <w:rsid w:val="0051737D"/>
    <w:rsid w:val="00522E85"/>
    <w:rsid w:val="00527AE2"/>
    <w:rsid w:val="00530B96"/>
    <w:rsid w:val="005310B5"/>
    <w:rsid w:val="005315EC"/>
    <w:rsid w:val="00531948"/>
    <w:rsid w:val="00532B00"/>
    <w:rsid w:val="00532CD6"/>
    <w:rsid w:val="0053302A"/>
    <w:rsid w:val="005334DD"/>
    <w:rsid w:val="00533B96"/>
    <w:rsid w:val="00533DDB"/>
    <w:rsid w:val="00534907"/>
    <w:rsid w:val="00534DEC"/>
    <w:rsid w:val="00536428"/>
    <w:rsid w:val="00536659"/>
    <w:rsid w:val="0054010F"/>
    <w:rsid w:val="005402E3"/>
    <w:rsid w:val="0054180A"/>
    <w:rsid w:val="005420D4"/>
    <w:rsid w:val="00542335"/>
    <w:rsid w:val="005428A3"/>
    <w:rsid w:val="005430A7"/>
    <w:rsid w:val="00544A60"/>
    <w:rsid w:val="00545A94"/>
    <w:rsid w:val="005464DA"/>
    <w:rsid w:val="005503DF"/>
    <w:rsid w:val="005504E3"/>
    <w:rsid w:val="00550D96"/>
    <w:rsid w:val="005528D1"/>
    <w:rsid w:val="00554B07"/>
    <w:rsid w:val="005564F6"/>
    <w:rsid w:val="00557E04"/>
    <w:rsid w:val="00560119"/>
    <w:rsid w:val="005607BC"/>
    <w:rsid w:val="005615BF"/>
    <w:rsid w:val="00562607"/>
    <w:rsid w:val="00562933"/>
    <w:rsid w:val="00564C3B"/>
    <w:rsid w:val="00564FDD"/>
    <w:rsid w:val="005673F9"/>
    <w:rsid w:val="00570265"/>
    <w:rsid w:val="0057174F"/>
    <w:rsid w:val="00571A60"/>
    <w:rsid w:val="005724D0"/>
    <w:rsid w:val="00572DD4"/>
    <w:rsid w:val="005732EB"/>
    <w:rsid w:val="00573A41"/>
    <w:rsid w:val="00573C37"/>
    <w:rsid w:val="00575412"/>
    <w:rsid w:val="0058098D"/>
    <w:rsid w:val="00580ED3"/>
    <w:rsid w:val="00581405"/>
    <w:rsid w:val="0058195E"/>
    <w:rsid w:val="00584B73"/>
    <w:rsid w:val="00587149"/>
    <w:rsid w:val="00590D87"/>
    <w:rsid w:val="005935A7"/>
    <w:rsid w:val="005948AA"/>
    <w:rsid w:val="005A13DB"/>
    <w:rsid w:val="005A285A"/>
    <w:rsid w:val="005A2F55"/>
    <w:rsid w:val="005A2FF5"/>
    <w:rsid w:val="005A41E3"/>
    <w:rsid w:val="005A41ED"/>
    <w:rsid w:val="005A5915"/>
    <w:rsid w:val="005A6BCD"/>
    <w:rsid w:val="005B1415"/>
    <w:rsid w:val="005B20FC"/>
    <w:rsid w:val="005B352D"/>
    <w:rsid w:val="005B39E3"/>
    <w:rsid w:val="005B4773"/>
    <w:rsid w:val="005B4D7C"/>
    <w:rsid w:val="005B72F2"/>
    <w:rsid w:val="005C045F"/>
    <w:rsid w:val="005C4948"/>
    <w:rsid w:val="005C4F15"/>
    <w:rsid w:val="005D0576"/>
    <w:rsid w:val="005D0B71"/>
    <w:rsid w:val="005D0CD8"/>
    <w:rsid w:val="005D0CDC"/>
    <w:rsid w:val="005D10AB"/>
    <w:rsid w:val="005D24DE"/>
    <w:rsid w:val="005D254B"/>
    <w:rsid w:val="005D26AB"/>
    <w:rsid w:val="005D44B3"/>
    <w:rsid w:val="005D6C57"/>
    <w:rsid w:val="005E1494"/>
    <w:rsid w:val="005E1FCA"/>
    <w:rsid w:val="005E24A2"/>
    <w:rsid w:val="005E2819"/>
    <w:rsid w:val="005E329A"/>
    <w:rsid w:val="005E4332"/>
    <w:rsid w:val="005E6219"/>
    <w:rsid w:val="005E6391"/>
    <w:rsid w:val="005E7353"/>
    <w:rsid w:val="005F0E4E"/>
    <w:rsid w:val="005F3E2C"/>
    <w:rsid w:val="005F3E6E"/>
    <w:rsid w:val="005F4A4D"/>
    <w:rsid w:val="005F56F3"/>
    <w:rsid w:val="005F7B8C"/>
    <w:rsid w:val="00600FF6"/>
    <w:rsid w:val="00603170"/>
    <w:rsid w:val="00603AE5"/>
    <w:rsid w:val="00603BAA"/>
    <w:rsid w:val="00603BE9"/>
    <w:rsid w:val="00604DA6"/>
    <w:rsid w:val="00605297"/>
    <w:rsid w:val="00605CFA"/>
    <w:rsid w:val="00607747"/>
    <w:rsid w:val="00607CC3"/>
    <w:rsid w:val="006127D3"/>
    <w:rsid w:val="00614128"/>
    <w:rsid w:val="00617036"/>
    <w:rsid w:val="00621EE5"/>
    <w:rsid w:val="00622BCA"/>
    <w:rsid w:val="00623524"/>
    <w:rsid w:val="0062500D"/>
    <w:rsid w:val="006254F1"/>
    <w:rsid w:val="0062590D"/>
    <w:rsid w:val="00626540"/>
    <w:rsid w:val="006265BC"/>
    <w:rsid w:val="00626BF0"/>
    <w:rsid w:val="0062736C"/>
    <w:rsid w:val="00627463"/>
    <w:rsid w:val="0063040C"/>
    <w:rsid w:val="006308BC"/>
    <w:rsid w:val="0063303D"/>
    <w:rsid w:val="00633A54"/>
    <w:rsid w:val="00634188"/>
    <w:rsid w:val="00635BE2"/>
    <w:rsid w:val="00635C79"/>
    <w:rsid w:val="00637119"/>
    <w:rsid w:val="00637432"/>
    <w:rsid w:val="00637516"/>
    <w:rsid w:val="00642D2A"/>
    <w:rsid w:val="0064407C"/>
    <w:rsid w:val="0064598C"/>
    <w:rsid w:val="00647191"/>
    <w:rsid w:val="006474AF"/>
    <w:rsid w:val="00647EB5"/>
    <w:rsid w:val="00650039"/>
    <w:rsid w:val="0065180C"/>
    <w:rsid w:val="00651953"/>
    <w:rsid w:val="00651B20"/>
    <w:rsid w:val="006523E3"/>
    <w:rsid w:val="0065259D"/>
    <w:rsid w:val="0065348E"/>
    <w:rsid w:val="006536CE"/>
    <w:rsid w:val="00653F6F"/>
    <w:rsid w:val="006542D2"/>
    <w:rsid w:val="00654670"/>
    <w:rsid w:val="00654A6A"/>
    <w:rsid w:val="0065519F"/>
    <w:rsid w:val="0065776D"/>
    <w:rsid w:val="00660A71"/>
    <w:rsid w:val="006619EB"/>
    <w:rsid w:val="00662EEA"/>
    <w:rsid w:val="006641F5"/>
    <w:rsid w:val="00664BFB"/>
    <w:rsid w:val="006653BA"/>
    <w:rsid w:val="00665C62"/>
    <w:rsid w:val="0066627C"/>
    <w:rsid w:val="00666CD3"/>
    <w:rsid w:val="006676D9"/>
    <w:rsid w:val="00671116"/>
    <w:rsid w:val="006717EB"/>
    <w:rsid w:val="00672D67"/>
    <w:rsid w:val="006739F0"/>
    <w:rsid w:val="006744AE"/>
    <w:rsid w:val="00674C6F"/>
    <w:rsid w:val="006750EF"/>
    <w:rsid w:val="00675818"/>
    <w:rsid w:val="006758AB"/>
    <w:rsid w:val="00675990"/>
    <w:rsid w:val="0067676D"/>
    <w:rsid w:val="00677DD0"/>
    <w:rsid w:val="0068055C"/>
    <w:rsid w:val="006808B1"/>
    <w:rsid w:val="00680ABE"/>
    <w:rsid w:val="006811E9"/>
    <w:rsid w:val="00681C1D"/>
    <w:rsid w:val="00681DBF"/>
    <w:rsid w:val="00683D80"/>
    <w:rsid w:val="006842AE"/>
    <w:rsid w:val="006870CC"/>
    <w:rsid w:val="00687383"/>
    <w:rsid w:val="0068739F"/>
    <w:rsid w:val="00690006"/>
    <w:rsid w:val="00690140"/>
    <w:rsid w:val="00691AB2"/>
    <w:rsid w:val="00692413"/>
    <w:rsid w:val="006926ED"/>
    <w:rsid w:val="006934B7"/>
    <w:rsid w:val="00695F36"/>
    <w:rsid w:val="00696035"/>
    <w:rsid w:val="0069663D"/>
    <w:rsid w:val="00696AF8"/>
    <w:rsid w:val="006A132E"/>
    <w:rsid w:val="006A1389"/>
    <w:rsid w:val="006A1701"/>
    <w:rsid w:val="006A2068"/>
    <w:rsid w:val="006A2E70"/>
    <w:rsid w:val="006A3D61"/>
    <w:rsid w:val="006A480F"/>
    <w:rsid w:val="006A49EE"/>
    <w:rsid w:val="006A5ABE"/>
    <w:rsid w:val="006A6515"/>
    <w:rsid w:val="006A65B4"/>
    <w:rsid w:val="006A68A5"/>
    <w:rsid w:val="006A799A"/>
    <w:rsid w:val="006A7E18"/>
    <w:rsid w:val="006A7F1F"/>
    <w:rsid w:val="006B18A8"/>
    <w:rsid w:val="006B2274"/>
    <w:rsid w:val="006B2E01"/>
    <w:rsid w:val="006B4072"/>
    <w:rsid w:val="006B45F2"/>
    <w:rsid w:val="006B5271"/>
    <w:rsid w:val="006B6206"/>
    <w:rsid w:val="006B6DB7"/>
    <w:rsid w:val="006B7B6F"/>
    <w:rsid w:val="006B7E68"/>
    <w:rsid w:val="006C0297"/>
    <w:rsid w:val="006C1B77"/>
    <w:rsid w:val="006C38BC"/>
    <w:rsid w:val="006C475D"/>
    <w:rsid w:val="006C5226"/>
    <w:rsid w:val="006C5861"/>
    <w:rsid w:val="006C6243"/>
    <w:rsid w:val="006C653E"/>
    <w:rsid w:val="006C72B1"/>
    <w:rsid w:val="006D0FAF"/>
    <w:rsid w:val="006D1474"/>
    <w:rsid w:val="006D1AEF"/>
    <w:rsid w:val="006D768E"/>
    <w:rsid w:val="006D78E4"/>
    <w:rsid w:val="006D7B20"/>
    <w:rsid w:val="006E01ED"/>
    <w:rsid w:val="006E06AE"/>
    <w:rsid w:val="006E151A"/>
    <w:rsid w:val="006E23C6"/>
    <w:rsid w:val="006E2B9F"/>
    <w:rsid w:val="006E2C00"/>
    <w:rsid w:val="006E2F60"/>
    <w:rsid w:val="006E40B9"/>
    <w:rsid w:val="006E4195"/>
    <w:rsid w:val="006E44FC"/>
    <w:rsid w:val="006E4CC4"/>
    <w:rsid w:val="006E4E2F"/>
    <w:rsid w:val="006E5BFA"/>
    <w:rsid w:val="006E7914"/>
    <w:rsid w:val="006F1898"/>
    <w:rsid w:val="006F233C"/>
    <w:rsid w:val="006F28D2"/>
    <w:rsid w:val="006F29BC"/>
    <w:rsid w:val="006F396E"/>
    <w:rsid w:val="006F564D"/>
    <w:rsid w:val="006F58FC"/>
    <w:rsid w:val="006F609D"/>
    <w:rsid w:val="006F66BD"/>
    <w:rsid w:val="007011C1"/>
    <w:rsid w:val="00701AC1"/>
    <w:rsid w:val="007020CB"/>
    <w:rsid w:val="0070303E"/>
    <w:rsid w:val="00703E7A"/>
    <w:rsid w:val="007059AA"/>
    <w:rsid w:val="00706FE4"/>
    <w:rsid w:val="007115BA"/>
    <w:rsid w:val="00713858"/>
    <w:rsid w:val="00713BFE"/>
    <w:rsid w:val="00714A23"/>
    <w:rsid w:val="00721DEA"/>
    <w:rsid w:val="00723CB6"/>
    <w:rsid w:val="007240A5"/>
    <w:rsid w:val="00725326"/>
    <w:rsid w:val="007254DB"/>
    <w:rsid w:val="007263AE"/>
    <w:rsid w:val="00726AB6"/>
    <w:rsid w:val="00727B98"/>
    <w:rsid w:val="007324ED"/>
    <w:rsid w:val="00732DAA"/>
    <w:rsid w:val="0073359E"/>
    <w:rsid w:val="00733D05"/>
    <w:rsid w:val="007342C7"/>
    <w:rsid w:val="00734DA4"/>
    <w:rsid w:val="00734DDA"/>
    <w:rsid w:val="007350FA"/>
    <w:rsid w:val="00736454"/>
    <w:rsid w:val="00737375"/>
    <w:rsid w:val="007375B8"/>
    <w:rsid w:val="00740351"/>
    <w:rsid w:val="0074104B"/>
    <w:rsid w:val="0074229E"/>
    <w:rsid w:val="007434DB"/>
    <w:rsid w:val="00743549"/>
    <w:rsid w:val="00744C27"/>
    <w:rsid w:val="00744D7E"/>
    <w:rsid w:val="00744EA4"/>
    <w:rsid w:val="00745179"/>
    <w:rsid w:val="007452FA"/>
    <w:rsid w:val="00746B89"/>
    <w:rsid w:val="00746FDD"/>
    <w:rsid w:val="00747F7E"/>
    <w:rsid w:val="0075080D"/>
    <w:rsid w:val="00750AA9"/>
    <w:rsid w:val="00750EA9"/>
    <w:rsid w:val="00750FD8"/>
    <w:rsid w:val="00751521"/>
    <w:rsid w:val="0075187B"/>
    <w:rsid w:val="00751B11"/>
    <w:rsid w:val="00751C66"/>
    <w:rsid w:val="00752350"/>
    <w:rsid w:val="00753BA8"/>
    <w:rsid w:val="00753EBC"/>
    <w:rsid w:val="0075492B"/>
    <w:rsid w:val="00754A18"/>
    <w:rsid w:val="00754B31"/>
    <w:rsid w:val="00757074"/>
    <w:rsid w:val="007574BE"/>
    <w:rsid w:val="0075777E"/>
    <w:rsid w:val="00757DE6"/>
    <w:rsid w:val="00761185"/>
    <w:rsid w:val="00763320"/>
    <w:rsid w:val="007636DB"/>
    <w:rsid w:val="0076437C"/>
    <w:rsid w:val="00766616"/>
    <w:rsid w:val="00771A03"/>
    <w:rsid w:val="00772987"/>
    <w:rsid w:val="00773F61"/>
    <w:rsid w:val="00774395"/>
    <w:rsid w:val="00774F65"/>
    <w:rsid w:val="007751F5"/>
    <w:rsid w:val="00775DA7"/>
    <w:rsid w:val="00776BAA"/>
    <w:rsid w:val="00776EE7"/>
    <w:rsid w:val="00777469"/>
    <w:rsid w:val="00780C72"/>
    <w:rsid w:val="007811FE"/>
    <w:rsid w:val="00781490"/>
    <w:rsid w:val="007822D4"/>
    <w:rsid w:val="0078440F"/>
    <w:rsid w:val="00787046"/>
    <w:rsid w:val="007900F2"/>
    <w:rsid w:val="00790BE6"/>
    <w:rsid w:val="0079102B"/>
    <w:rsid w:val="00791BC9"/>
    <w:rsid w:val="00792C3A"/>
    <w:rsid w:val="00794138"/>
    <w:rsid w:val="007944E6"/>
    <w:rsid w:val="007947D0"/>
    <w:rsid w:val="007953DD"/>
    <w:rsid w:val="0079759A"/>
    <w:rsid w:val="007A0E6F"/>
    <w:rsid w:val="007A1387"/>
    <w:rsid w:val="007A19E3"/>
    <w:rsid w:val="007A1A94"/>
    <w:rsid w:val="007A2309"/>
    <w:rsid w:val="007A4A23"/>
    <w:rsid w:val="007A5B3D"/>
    <w:rsid w:val="007B07DE"/>
    <w:rsid w:val="007B0992"/>
    <w:rsid w:val="007B1066"/>
    <w:rsid w:val="007B1A37"/>
    <w:rsid w:val="007B6092"/>
    <w:rsid w:val="007C1E9C"/>
    <w:rsid w:val="007C56E8"/>
    <w:rsid w:val="007C591A"/>
    <w:rsid w:val="007C5C33"/>
    <w:rsid w:val="007C7DD2"/>
    <w:rsid w:val="007D07DD"/>
    <w:rsid w:val="007D101C"/>
    <w:rsid w:val="007D2721"/>
    <w:rsid w:val="007D2B0C"/>
    <w:rsid w:val="007D5911"/>
    <w:rsid w:val="007D6210"/>
    <w:rsid w:val="007D7046"/>
    <w:rsid w:val="007E0BE8"/>
    <w:rsid w:val="007E153C"/>
    <w:rsid w:val="007E15DB"/>
    <w:rsid w:val="007E1933"/>
    <w:rsid w:val="007E22E2"/>
    <w:rsid w:val="007E4F13"/>
    <w:rsid w:val="007E4F79"/>
    <w:rsid w:val="007F027B"/>
    <w:rsid w:val="007F1170"/>
    <w:rsid w:val="007F154E"/>
    <w:rsid w:val="007F65BD"/>
    <w:rsid w:val="007F6F92"/>
    <w:rsid w:val="007F79BA"/>
    <w:rsid w:val="007F7FAF"/>
    <w:rsid w:val="008013F4"/>
    <w:rsid w:val="00802618"/>
    <w:rsid w:val="008031CA"/>
    <w:rsid w:val="00803B8F"/>
    <w:rsid w:val="00803C3F"/>
    <w:rsid w:val="0080457D"/>
    <w:rsid w:val="00806585"/>
    <w:rsid w:val="00806B6E"/>
    <w:rsid w:val="00807B26"/>
    <w:rsid w:val="008100AD"/>
    <w:rsid w:val="0081039E"/>
    <w:rsid w:val="0081064C"/>
    <w:rsid w:val="00811243"/>
    <w:rsid w:val="0081142A"/>
    <w:rsid w:val="0081176B"/>
    <w:rsid w:val="00812E0C"/>
    <w:rsid w:val="00813404"/>
    <w:rsid w:val="0081418D"/>
    <w:rsid w:val="008145F5"/>
    <w:rsid w:val="0081529F"/>
    <w:rsid w:val="00815C8E"/>
    <w:rsid w:val="008178A6"/>
    <w:rsid w:val="0082059B"/>
    <w:rsid w:val="00820868"/>
    <w:rsid w:val="00822DC5"/>
    <w:rsid w:val="00823A59"/>
    <w:rsid w:val="00823DDC"/>
    <w:rsid w:val="008273DC"/>
    <w:rsid w:val="008316B7"/>
    <w:rsid w:val="00833F6B"/>
    <w:rsid w:val="00834733"/>
    <w:rsid w:val="0083779C"/>
    <w:rsid w:val="008379BD"/>
    <w:rsid w:val="00841BF3"/>
    <w:rsid w:val="00841D9F"/>
    <w:rsid w:val="00841F16"/>
    <w:rsid w:val="008423BC"/>
    <w:rsid w:val="00842DEA"/>
    <w:rsid w:val="00843442"/>
    <w:rsid w:val="00844F2A"/>
    <w:rsid w:val="008456D5"/>
    <w:rsid w:val="00845CA2"/>
    <w:rsid w:val="00846371"/>
    <w:rsid w:val="008473DB"/>
    <w:rsid w:val="008524D7"/>
    <w:rsid w:val="00854016"/>
    <w:rsid w:val="00856246"/>
    <w:rsid w:val="00861366"/>
    <w:rsid w:val="0086235B"/>
    <w:rsid w:val="00862D91"/>
    <w:rsid w:val="008631EF"/>
    <w:rsid w:val="0086329A"/>
    <w:rsid w:val="00863351"/>
    <w:rsid w:val="0086369E"/>
    <w:rsid w:val="008637A9"/>
    <w:rsid w:val="0086406C"/>
    <w:rsid w:val="00864776"/>
    <w:rsid w:val="008661D9"/>
    <w:rsid w:val="0086700C"/>
    <w:rsid w:val="00871B10"/>
    <w:rsid w:val="0087231D"/>
    <w:rsid w:val="0087264D"/>
    <w:rsid w:val="00872E1C"/>
    <w:rsid w:val="00874BD0"/>
    <w:rsid w:val="00874CBF"/>
    <w:rsid w:val="00875E1A"/>
    <w:rsid w:val="00876FDA"/>
    <w:rsid w:val="008803E2"/>
    <w:rsid w:val="00880A9E"/>
    <w:rsid w:val="00882A5E"/>
    <w:rsid w:val="00883E52"/>
    <w:rsid w:val="00891173"/>
    <w:rsid w:val="008921A0"/>
    <w:rsid w:val="00893D5F"/>
    <w:rsid w:val="00894EAB"/>
    <w:rsid w:val="008950BE"/>
    <w:rsid w:val="00895C2B"/>
    <w:rsid w:val="008963CC"/>
    <w:rsid w:val="008969DD"/>
    <w:rsid w:val="008975CF"/>
    <w:rsid w:val="008A0568"/>
    <w:rsid w:val="008A1E52"/>
    <w:rsid w:val="008A1EEE"/>
    <w:rsid w:val="008A2154"/>
    <w:rsid w:val="008A2544"/>
    <w:rsid w:val="008A2ED9"/>
    <w:rsid w:val="008A316C"/>
    <w:rsid w:val="008A3EA9"/>
    <w:rsid w:val="008A61B6"/>
    <w:rsid w:val="008A7976"/>
    <w:rsid w:val="008B160D"/>
    <w:rsid w:val="008B1731"/>
    <w:rsid w:val="008B2F91"/>
    <w:rsid w:val="008B4926"/>
    <w:rsid w:val="008B5B85"/>
    <w:rsid w:val="008B77E1"/>
    <w:rsid w:val="008C0932"/>
    <w:rsid w:val="008C0DF4"/>
    <w:rsid w:val="008C12AC"/>
    <w:rsid w:val="008C225E"/>
    <w:rsid w:val="008C2A00"/>
    <w:rsid w:val="008C48DE"/>
    <w:rsid w:val="008C6D35"/>
    <w:rsid w:val="008C727A"/>
    <w:rsid w:val="008C75DB"/>
    <w:rsid w:val="008C7B4E"/>
    <w:rsid w:val="008C7C7D"/>
    <w:rsid w:val="008C7E37"/>
    <w:rsid w:val="008D02A6"/>
    <w:rsid w:val="008D067C"/>
    <w:rsid w:val="008D2574"/>
    <w:rsid w:val="008D25AA"/>
    <w:rsid w:val="008D273A"/>
    <w:rsid w:val="008D2DEE"/>
    <w:rsid w:val="008D3464"/>
    <w:rsid w:val="008D424E"/>
    <w:rsid w:val="008D7D85"/>
    <w:rsid w:val="008E0015"/>
    <w:rsid w:val="008E1107"/>
    <w:rsid w:val="008E3A08"/>
    <w:rsid w:val="008E3DA1"/>
    <w:rsid w:val="008E4408"/>
    <w:rsid w:val="008E4DD9"/>
    <w:rsid w:val="008E6788"/>
    <w:rsid w:val="008E703D"/>
    <w:rsid w:val="008F0540"/>
    <w:rsid w:val="008F2BE4"/>
    <w:rsid w:val="008F2DB1"/>
    <w:rsid w:val="008F5DA2"/>
    <w:rsid w:val="008F6A2E"/>
    <w:rsid w:val="008F70EC"/>
    <w:rsid w:val="008F74E3"/>
    <w:rsid w:val="00900287"/>
    <w:rsid w:val="009009BD"/>
    <w:rsid w:val="009013D8"/>
    <w:rsid w:val="0090236B"/>
    <w:rsid w:val="0090362A"/>
    <w:rsid w:val="0090447B"/>
    <w:rsid w:val="00905060"/>
    <w:rsid w:val="0090672E"/>
    <w:rsid w:val="00906D46"/>
    <w:rsid w:val="00906E68"/>
    <w:rsid w:val="00907D5D"/>
    <w:rsid w:val="00912942"/>
    <w:rsid w:val="009140F9"/>
    <w:rsid w:val="00915922"/>
    <w:rsid w:val="0091594F"/>
    <w:rsid w:val="00915FCE"/>
    <w:rsid w:val="0091611B"/>
    <w:rsid w:val="009165D7"/>
    <w:rsid w:val="0091729F"/>
    <w:rsid w:val="00920546"/>
    <w:rsid w:val="009212EA"/>
    <w:rsid w:val="00921353"/>
    <w:rsid w:val="00922C44"/>
    <w:rsid w:val="00924132"/>
    <w:rsid w:val="00925F12"/>
    <w:rsid w:val="00926479"/>
    <w:rsid w:val="0092684A"/>
    <w:rsid w:val="00926B1D"/>
    <w:rsid w:val="009276E6"/>
    <w:rsid w:val="00927C10"/>
    <w:rsid w:val="00930DFB"/>
    <w:rsid w:val="00931F94"/>
    <w:rsid w:val="0093259A"/>
    <w:rsid w:val="00932AB4"/>
    <w:rsid w:val="00932DA8"/>
    <w:rsid w:val="00932DDA"/>
    <w:rsid w:val="00933E73"/>
    <w:rsid w:val="00933E96"/>
    <w:rsid w:val="00934EE3"/>
    <w:rsid w:val="0094086B"/>
    <w:rsid w:val="0094127B"/>
    <w:rsid w:val="00943659"/>
    <w:rsid w:val="00943AFD"/>
    <w:rsid w:val="0094442C"/>
    <w:rsid w:val="00944435"/>
    <w:rsid w:val="0094449E"/>
    <w:rsid w:val="0094495C"/>
    <w:rsid w:val="00944993"/>
    <w:rsid w:val="00945F96"/>
    <w:rsid w:val="009478E8"/>
    <w:rsid w:val="0095035C"/>
    <w:rsid w:val="0095177B"/>
    <w:rsid w:val="009517F3"/>
    <w:rsid w:val="00951B65"/>
    <w:rsid w:val="00952354"/>
    <w:rsid w:val="00953342"/>
    <w:rsid w:val="009549F3"/>
    <w:rsid w:val="00954E1F"/>
    <w:rsid w:val="009554DA"/>
    <w:rsid w:val="00960DB8"/>
    <w:rsid w:val="00962454"/>
    <w:rsid w:val="00962B0E"/>
    <w:rsid w:val="009630D1"/>
    <w:rsid w:val="00963C58"/>
    <w:rsid w:val="0096420A"/>
    <w:rsid w:val="0096460A"/>
    <w:rsid w:val="00965927"/>
    <w:rsid w:val="009662D9"/>
    <w:rsid w:val="00966983"/>
    <w:rsid w:val="00967747"/>
    <w:rsid w:val="00970C9F"/>
    <w:rsid w:val="00971A1E"/>
    <w:rsid w:val="00971E28"/>
    <w:rsid w:val="00971F82"/>
    <w:rsid w:val="00972AFC"/>
    <w:rsid w:val="00972EB8"/>
    <w:rsid w:val="00973D3B"/>
    <w:rsid w:val="00974491"/>
    <w:rsid w:val="00977C99"/>
    <w:rsid w:val="009801D1"/>
    <w:rsid w:val="0098034E"/>
    <w:rsid w:val="00983F79"/>
    <w:rsid w:val="009861ED"/>
    <w:rsid w:val="0099147A"/>
    <w:rsid w:val="00992317"/>
    <w:rsid w:val="00992668"/>
    <w:rsid w:val="00993B1E"/>
    <w:rsid w:val="00994212"/>
    <w:rsid w:val="009951FE"/>
    <w:rsid w:val="009961D9"/>
    <w:rsid w:val="00996709"/>
    <w:rsid w:val="009972E2"/>
    <w:rsid w:val="009A0726"/>
    <w:rsid w:val="009A31CF"/>
    <w:rsid w:val="009A3745"/>
    <w:rsid w:val="009A3E3B"/>
    <w:rsid w:val="009A4FD0"/>
    <w:rsid w:val="009A679C"/>
    <w:rsid w:val="009B1063"/>
    <w:rsid w:val="009B2CA2"/>
    <w:rsid w:val="009B2ECF"/>
    <w:rsid w:val="009B424D"/>
    <w:rsid w:val="009B4BE5"/>
    <w:rsid w:val="009B5293"/>
    <w:rsid w:val="009B59F0"/>
    <w:rsid w:val="009B6640"/>
    <w:rsid w:val="009B683C"/>
    <w:rsid w:val="009B6C5B"/>
    <w:rsid w:val="009B7224"/>
    <w:rsid w:val="009B7B76"/>
    <w:rsid w:val="009C0B3E"/>
    <w:rsid w:val="009C0B63"/>
    <w:rsid w:val="009C1140"/>
    <w:rsid w:val="009C1228"/>
    <w:rsid w:val="009C286C"/>
    <w:rsid w:val="009C3620"/>
    <w:rsid w:val="009C597D"/>
    <w:rsid w:val="009C7023"/>
    <w:rsid w:val="009C72A7"/>
    <w:rsid w:val="009D1040"/>
    <w:rsid w:val="009D1DA1"/>
    <w:rsid w:val="009D20A3"/>
    <w:rsid w:val="009D2602"/>
    <w:rsid w:val="009D2608"/>
    <w:rsid w:val="009D354B"/>
    <w:rsid w:val="009D50EB"/>
    <w:rsid w:val="009D5ACF"/>
    <w:rsid w:val="009E0787"/>
    <w:rsid w:val="009E09A8"/>
    <w:rsid w:val="009E0B06"/>
    <w:rsid w:val="009E0EA8"/>
    <w:rsid w:val="009E0F26"/>
    <w:rsid w:val="009E1EC1"/>
    <w:rsid w:val="009E3F63"/>
    <w:rsid w:val="009E47F7"/>
    <w:rsid w:val="009E574C"/>
    <w:rsid w:val="009E5DBF"/>
    <w:rsid w:val="009E63BD"/>
    <w:rsid w:val="009E7348"/>
    <w:rsid w:val="009F0B7E"/>
    <w:rsid w:val="009F45CE"/>
    <w:rsid w:val="009F4753"/>
    <w:rsid w:val="009F4FC3"/>
    <w:rsid w:val="009F5BCB"/>
    <w:rsid w:val="009F6B39"/>
    <w:rsid w:val="009F7C1B"/>
    <w:rsid w:val="00A011EC"/>
    <w:rsid w:val="00A01E5E"/>
    <w:rsid w:val="00A02C36"/>
    <w:rsid w:val="00A03D7B"/>
    <w:rsid w:val="00A04C6A"/>
    <w:rsid w:val="00A0537D"/>
    <w:rsid w:val="00A100DC"/>
    <w:rsid w:val="00A10423"/>
    <w:rsid w:val="00A106E4"/>
    <w:rsid w:val="00A12250"/>
    <w:rsid w:val="00A13912"/>
    <w:rsid w:val="00A14708"/>
    <w:rsid w:val="00A164CC"/>
    <w:rsid w:val="00A167E3"/>
    <w:rsid w:val="00A17760"/>
    <w:rsid w:val="00A2187D"/>
    <w:rsid w:val="00A221E1"/>
    <w:rsid w:val="00A227DB"/>
    <w:rsid w:val="00A23431"/>
    <w:rsid w:val="00A243D1"/>
    <w:rsid w:val="00A24BB9"/>
    <w:rsid w:val="00A24E62"/>
    <w:rsid w:val="00A252CC"/>
    <w:rsid w:val="00A254C2"/>
    <w:rsid w:val="00A2755A"/>
    <w:rsid w:val="00A32798"/>
    <w:rsid w:val="00A3357D"/>
    <w:rsid w:val="00A33851"/>
    <w:rsid w:val="00A3467D"/>
    <w:rsid w:val="00A34C01"/>
    <w:rsid w:val="00A374FB"/>
    <w:rsid w:val="00A42770"/>
    <w:rsid w:val="00A44BE0"/>
    <w:rsid w:val="00A46BE7"/>
    <w:rsid w:val="00A50A07"/>
    <w:rsid w:val="00A514B1"/>
    <w:rsid w:val="00A518FA"/>
    <w:rsid w:val="00A53CC0"/>
    <w:rsid w:val="00A54382"/>
    <w:rsid w:val="00A5492A"/>
    <w:rsid w:val="00A553F4"/>
    <w:rsid w:val="00A55434"/>
    <w:rsid w:val="00A55E58"/>
    <w:rsid w:val="00A56406"/>
    <w:rsid w:val="00A57DF5"/>
    <w:rsid w:val="00A618BC"/>
    <w:rsid w:val="00A61A94"/>
    <w:rsid w:val="00A62A09"/>
    <w:rsid w:val="00A6378B"/>
    <w:rsid w:val="00A65E99"/>
    <w:rsid w:val="00A66937"/>
    <w:rsid w:val="00A70639"/>
    <w:rsid w:val="00A70718"/>
    <w:rsid w:val="00A71861"/>
    <w:rsid w:val="00A72757"/>
    <w:rsid w:val="00A72F6A"/>
    <w:rsid w:val="00A73F3E"/>
    <w:rsid w:val="00A7468B"/>
    <w:rsid w:val="00A75FCE"/>
    <w:rsid w:val="00A761E6"/>
    <w:rsid w:val="00A763CC"/>
    <w:rsid w:val="00A76738"/>
    <w:rsid w:val="00A76B7B"/>
    <w:rsid w:val="00A824E2"/>
    <w:rsid w:val="00A8436B"/>
    <w:rsid w:val="00A8582B"/>
    <w:rsid w:val="00A85D1D"/>
    <w:rsid w:val="00A860E2"/>
    <w:rsid w:val="00A86CAF"/>
    <w:rsid w:val="00A86DA7"/>
    <w:rsid w:val="00A874FA"/>
    <w:rsid w:val="00A9010A"/>
    <w:rsid w:val="00A90803"/>
    <w:rsid w:val="00A90C45"/>
    <w:rsid w:val="00A91F60"/>
    <w:rsid w:val="00A927EC"/>
    <w:rsid w:val="00A93E31"/>
    <w:rsid w:val="00A93EA7"/>
    <w:rsid w:val="00A95611"/>
    <w:rsid w:val="00A96965"/>
    <w:rsid w:val="00A96B10"/>
    <w:rsid w:val="00A9729D"/>
    <w:rsid w:val="00A97B85"/>
    <w:rsid w:val="00AA23F3"/>
    <w:rsid w:val="00AA4662"/>
    <w:rsid w:val="00AA5A06"/>
    <w:rsid w:val="00AA69CA"/>
    <w:rsid w:val="00AA6B9F"/>
    <w:rsid w:val="00AA6DAC"/>
    <w:rsid w:val="00AB0246"/>
    <w:rsid w:val="00AB567D"/>
    <w:rsid w:val="00AB5D2C"/>
    <w:rsid w:val="00AB64F5"/>
    <w:rsid w:val="00AB689B"/>
    <w:rsid w:val="00AB7700"/>
    <w:rsid w:val="00AC199E"/>
    <w:rsid w:val="00AC1E40"/>
    <w:rsid w:val="00AC324D"/>
    <w:rsid w:val="00AC4262"/>
    <w:rsid w:val="00AC4269"/>
    <w:rsid w:val="00AC4967"/>
    <w:rsid w:val="00AC4EA4"/>
    <w:rsid w:val="00AC4EB7"/>
    <w:rsid w:val="00AC5086"/>
    <w:rsid w:val="00AC515C"/>
    <w:rsid w:val="00AC5566"/>
    <w:rsid w:val="00AC66B8"/>
    <w:rsid w:val="00AD03A0"/>
    <w:rsid w:val="00AD0DDD"/>
    <w:rsid w:val="00AD135D"/>
    <w:rsid w:val="00AD1F8E"/>
    <w:rsid w:val="00AD3283"/>
    <w:rsid w:val="00AD423C"/>
    <w:rsid w:val="00AD589C"/>
    <w:rsid w:val="00AD73FB"/>
    <w:rsid w:val="00AD75B6"/>
    <w:rsid w:val="00AD7AA4"/>
    <w:rsid w:val="00AE0051"/>
    <w:rsid w:val="00AE1FA2"/>
    <w:rsid w:val="00AE3BE2"/>
    <w:rsid w:val="00AE3F8C"/>
    <w:rsid w:val="00AE4149"/>
    <w:rsid w:val="00AE42FF"/>
    <w:rsid w:val="00AE7022"/>
    <w:rsid w:val="00AE7737"/>
    <w:rsid w:val="00AE7E5E"/>
    <w:rsid w:val="00AF1ABE"/>
    <w:rsid w:val="00AF3C6C"/>
    <w:rsid w:val="00AF4B9C"/>
    <w:rsid w:val="00AF5DB1"/>
    <w:rsid w:val="00AF714D"/>
    <w:rsid w:val="00B01768"/>
    <w:rsid w:val="00B01D5C"/>
    <w:rsid w:val="00B0254B"/>
    <w:rsid w:val="00B02877"/>
    <w:rsid w:val="00B0299C"/>
    <w:rsid w:val="00B02CAE"/>
    <w:rsid w:val="00B035E5"/>
    <w:rsid w:val="00B03709"/>
    <w:rsid w:val="00B037B3"/>
    <w:rsid w:val="00B038C4"/>
    <w:rsid w:val="00B03C0C"/>
    <w:rsid w:val="00B04CBD"/>
    <w:rsid w:val="00B0551E"/>
    <w:rsid w:val="00B05C38"/>
    <w:rsid w:val="00B05F1A"/>
    <w:rsid w:val="00B060F5"/>
    <w:rsid w:val="00B06BE9"/>
    <w:rsid w:val="00B0715E"/>
    <w:rsid w:val="00B073E6"/>
    <w:rsid w:val="00B07AF0"/>
    <w:rsid w:val="00B11659"/>
    <w:rsid w:val="00B12693"/>
    <w:rsid w:val="00B13D9B"/>
    <w:rsid w:val="00B146CC"/>
    <w:rsid w:val="00B157C4"/>
    <w:rsid w:val="00B16B41"/>
    <w:rsid w:val="00B170D7"/>
    <w:rsid w:val="00B22033"/>
    <w:rsid w:val="00B220F6"/>
    <w:rsid w:val="00B23B61"/>
    <w:rsid w:val="00B25722"/>
    <w:rsid w:val="00B27E5F"/>
    <w:rsid w:val="00B30010"/>
    <w:rsid w:val="00B3067E"/>
    <w:rsid w:val="00B30EFE"/>
    <w:rsid w:val="00B30F1F"/>
    <w:rsid w:val="00B31F23"/>
    <w:rsid w:val="00B335EC"/>
    <w:rsid w:val="00B37BBB"/>
    <w:rsid w:val="00B37D03"/>
    <w:rsid w:val="00B408E3"/>
    <w:rsid w:val="00B40DDB"/>
    <w:rsid w:val="00B42007"/>
    <w:rsid w:val="00B4701E"/>
    <w:rsid w:val="00B47174"/>
    <w:rsid w:val="00B473EF"/>
    <w:rsid w:val="00B4796B"/>
    <w:rsid w:val="00B52619"/>
    <w:rsid w:val="00B52E3C"/>
    <w:rsid w:val="00B548F9"/>
    <w:rsid w:val="00B54BCE"/>
    <w:rsid w:val="00B55BCC"/>
    <w:rsid w:val="00B57BD7"/>
    <w:rsid w:val="00B60540"/>
    <w:rsid w:val="00B610FE"/>
    <w:rsid w:val="00B6458D"/>
    <w:rsid w:val="00B6475D"/>
    <w:rsid w:val="00B65AE6"/>
    <w:rsid w:val="00B664BE"/>
    <w:rsid w:val="00B66850"/>
    <w:rsid w:val="00B66F24"/>
    <w:rsid w:val="00B71073"/>
    <w:rsid w:val="00B737D2"/>
    <w:rsid w:val="00B743BB"/>
    <w:rsid w:val="00B743C0"/>
    <w:rsid w:val="00B762BB"/>
    <w:rsid w:val="00B76824"/>
    <w:rsid w:val="00B77999"/>
    <w:rsid w:val="00B77E7F"/>
    <w:rsid w:val="00B815C1"/>
    <w:rsid w:val="00B8252C"/>
    <w:rsid w:val="00B83087"/>
    <w:rsid w:val="00B83748"/>
    <w:rsid w:val="00B8505F"/>
    <w:rsid w:val="00B857B0"/>
    <w:rsid w:val="00B87CC5"/>
    <w:rsid w:val="00B87CCA"/>
    <w:rsid w:val="00B903FF"/>
    <w:rsid w:val="00B911A8"/>
    <w:rsid w:val="00B9181B"/>
    <w:rsid w:val="00B91DF3"/>
    <w:rsid w:val="00B92248"/>
    <w:rsid w:val="00B9247A"/>
    <w:rsid w:val="00B92B20"/>
    <w:rsid w:val="00B937E9"/>
    <w:rsid w:val="00B93D32"/>
    <w:rsid w:val="00B94B2B"/>
    <w:rsid w:val="00B95125"/>
    <w:rsid w:val="00B97A66"/>
    <w:rsid w:val="00BA189B"/>
    <w:rsid w:val="00BA2BC8"/>
    <w:rsid w:val="00BA3939"/>
    <w:rsid w:val="00BA45D9"/>
    <w:rsid w:val="00BA5695"/>
    <w:rsid w:val="00BA6094"/>
    <w:rsid w:val="00BA7F02"/>
    <w:rsid w:val="00BB3E84"/>
    <w:rsid w:val="00BB5344"/>
    <w:rsid w:val="00BB55A2"/>
    <w:rsid w:val="00BB5E0E"/>
    <w:rsid w:val="00BB7092"/>
    <w:rsid w:val="00BB7237"/>
    <w:rsid w:val="00BB750B"/>
    <w:rsid w:val="00BC0380"/>
    <w:rsid w:val="00BC0395"/>
    <w:rsid w:val="00BC22E3"/>
    <w:rsid w:val="00BC2A2A"/>
    <w:rsid w:val="00BC2B14"/>
    <w:rsid w:val="00BC4C78"/>
    <w:rsid w:val="00BC5826"/>
    <w:rsid w:val="00BC64E4"/>
    <w:rsid w:val="00BC6F65"/>
    <w:rsid w:val="00BC76CD"/>
    <w:rsid w:val="00BC7883"/>
    <w:rsid w:val="00BC788C"/>
    <w:rsid w:val="00BC7FAD"/>
    <w:rsid w:val="00BD12F2"/>
    <w:rsid w:val="00BD12F3"/>
    <w:rsid w:val="00BD1410"/>
    <w:rsid w:val="00BD1D1C"/>
    <w:rsid w:val="00BD22FB"/>
    <w:rsid w:val="00BD2453"/>
    <w:rsid w:val="00BD2A7D"/>
    <w:rsid w:val="00BD2D3D"/>
    <w:rsid w:val="00BD3A2F"/>
    <w:rsid w:val="00BD554C"/>
    <w:rsid w:val="00BD7A45"/>
    <w:rsid w:val="00BD7BF1"/>
    <w:rsid w:val="00BD7F5E"/>
    <w:rsid w:val="00BE13F3"/>
    <w:rsid w:val="00BE2CE8"/>
    <w:rsid w:val="00BE2ECD"/>
    <w:rsid w:val="00BE3758"/>
    <w:rsid w:val="00BE3943"/>
    <w:rsid w:val="00BE47E1"/>
    <w:rsid w:val="00BE482A"/>
    <w:rsid w:val="00BE5829"/>
    <w:rsid w:val="00BE7466"/>
    <w:rsid w:val="00BF053F"/>
    <w:rsid w:val="00BF25F8"/>
    <w:rsid w:val="00BF2F43"/>
    <w:rsid w:val="00BF304A"/>
    <w:rsid w:val="00BF3199"/>
    <w:rsid w:val="00BF49E3"/>
    <w:rsid w:val="00BF4B9B"/>
    <w:rsid w:val="00BF5B16"/>
    <w:rsid w:val="00BF7D7D"/>
    <w:rsid w:val="00C01246"/>
    <w:rsid w:val="00C035AC"/>
    <w:rsid w:val="00C03A80"/>
    <w:rsid w:val="00C058CE"/>
    <w:rsid w:val="00C05FAE"/>
    <w:rsid w:val="00C06AF0"/>
    <w:rsid w:val="00C11CB7"/>
    <w:rsid w:val="00C1227D"/>
    <w:rsid w:val="00C12AA5"/>
    <w:rsid w:val="00C12F3C"/>
    <w:rsid w:val="00C138CD"/>
    <w:rsid w:val="00C14B6A"/>
    <w:rsid w:val="00C14CA2"/>
    <w:rsid w:val="00C17B5C"/>
    <w:rsid w:val="00C2086E"/>
    <w:rsid w:val="00C214AE"/>
    <w:rsid w:val="00C21676"/>
    <w:rsid w:val="00C22441"/>
    <w:rsid w:val="00C24A2C"/>
    <w:rsid w:val="00C26634"/>
    <w:rsid w:val="00C26B00"/>
    <w:rsid w:val="00C27CA0"/>
    <w:rsid w:val="00C30A94"/>
    <w:rsid w:val="00C31166"/>
    <w:rsid w:val="00C330FB"/>
    <w:rsid w:val="00C332F2"/>
    <w:rsid w:val="00C34388"/>
    <w:rsid w:val="00C34D57"/>
    <w:rsid w:val="00C3686F"/>
    <w:rsid w:val="00C36A94"/>
    <w:rsid w:val="00C37117"/>
    <w:rsid w:val="00C37979"/>
    <w:rsid w:val="00C37F4B"/>
    <w:rsid w:val="00C402C2"/>
    <w:rsid w:val="00C402EF"/>
    <w:rsid w:val="00C40CDD"/>
    <w:rsid w:val="00C41EC7"/>
    <w:rsid w:val="00C42908"/>
    <w:rsid w:val="00C42B64"/>
    <w:rsid w:val="00C4433F"/>
    <w:rsid w:val="00C44873"/>
    <w:rsid w:val="00C46FCF"/>
    <w:rsid w:val="00C47FB0"/>
    <w:rsid w:val="00C502A8"/>
    <w:rsid w:val="00C50C86"/>
    <w:rsid w:val="00C50E40"/>
    <w:rsid w:val="00C51804"/>
    <w:rsid w:val="00C54E8A"/>
    <w:rsid w:val="00C56160"/>
    <w:rsid w:val="00C572C5"/>
    <w:rsid w:val="00C57753"/>
    <w:rsid w:val="00C57B9E"/>
    <w:rsid w:val="00C604C6"/>
    <w:rsid w:val="00C6363D"/>
    <w:rsid w:val="00C65545"/>
    <w:rsid w:val="00C661B5"/>
    <w:rsid w:val="00C66B1B"/>
    <w:rsid w:val="00C67554"/>
    <w:rsid w:val="00C67B96"/>
    <w:rsid w:val="00C71608"/>
    <w:rsid w:val="00C71CBF"/>
    <w:rsid w:val="00C758A9"/>
    <w:rsid w:val="00C75907"/>
    <w:rsid w:val="00C75BBB"/>
    <w:rsid w:val="00C764B5"/>
    <w:rsid w:val="00C81D66"/>
    <w:rsid w:val="00C8221C"/>
    <w:rsid w:val="00C826CB"/>
    <w:rsid w:val="00C9169F"/>
    <w:rsid w:val="00C920AF"/>
    <w:rsid w:val="00C930B5"/>
    <w:rsid w:val="00C93476"/>
    <w:rsid w:val="00C93D43"/>
    <w:rsid w:val="00C9576A"/>
    <w:rsid w:val="00C9630E"/>
    <w:rsid w:val="00C9719F"/>
    <w:rsid w:val="00C971F9"/>
    <w:rsid w:val="00CA13D8"/>
    <w:rsid w:val="00CA15D2"/>
    <w:rsid w:val="00CA1662"/>
    <w:rsid w:val="00CA172B"/>
    <w:rsid w:val="00CA1BB7"/>
    <w:rsid w:val="00CA2AB2"/>
    <w:rsid w:val="00CA2B39"/>
    <w:rsid w:val="00CA39A0"/>
    <w:rsid w:val="00CA51B5"/>
    <w:rsid w:val="00CA6B08"/>
    <w:rsid w:val="00CA764E"/>
    <w:rsid w:val="00CA7D98"/>
    <w:rsid w:val="00CB2525"/>
    <w:rsid w:val="00CB2D5D"/>
    <w:rsid w:val="00CB2D74"/>
    <w:rsid w:val="00CB3974"/>
    <w:rsid w:val="00CB490B"/>
    <w:rsid w:val="00CB4A8E"/>
    <w:rsid w:val="00CB5D14"/>
    <w:rsid w:val="00CB5FD8"/>
    <w:rsid w:val="00CB65F7"/>
    <w:rsid w:val="00CB6C29"/>
    <w:rsid w:val="00CC04E2"/>
    <w:rsid w:val="00CC0D92"/>
    <w:rsid w:val="00CC0E6A"/>
    <w:rsid w:val="00CC230D"/>
    <w:rsid w:val="00CC39CA"/>
    <w:rsid w:val="00CC3CC2"/>
    <w:rsid w:val="00CC55D9"/>
    <w:rsid w:val="00CC5F9E"/>
    <w:rsid w:val="00CC7943"/>
    <w:rsid w:val="00CC7DD3"/>
    <w:rsid w:val="00CD1846"/>
    <w:rsid w:val="00CD234A"/>
    <w:rsid w:val="00CD2C88"/>
    <w:rsid w:val="00CD2E3B"/>
    <w:rsid w:val="00CD3F1F"/>
    <w:rsid w:val="00CD43B8"/>
    <w:rsid w:val="00CD4746"/>
    <w:rsid w:val="00CD68E5"/>
    <w:rsid w:val="00CE03DA"/>
    <w:rsid w:val="00CE0977"/>
    <w:rsid w:val="00CE0C18"/>
    <w:rsid w:val="00CE1EDA"/>
    <w:rsid w:val="00CE2392"/>
    <w:rsid w:val="00CE33C6"/>
    <w:rsid w:val="00CE39F9"/>
    <w:rsid w:val="00CE3DE7"/>
    <w:rsid w:val="00CE4196"/>
    <w:rsid w:val="00CE70F8"/>
    <w:rsid w:val="00CF0F5D"/>
    <w:rsid w:val="00CF1A51"/>
    <w:rsid w:val="00CF2078"/>
    <w:rsid w:val="00CF297E"/>
    <w:rsid w:val="00CF3043"/>
    <w:rsid w:val="00CF5C3D"/>
    <w:rsid w:val="00CF5DFD"/>
    <w:rsid w:val="00CF6515"/>
    <w:rsid w:val="00CF7667"/>
    <w:rsid w:val="00CF7F82"/>
    <w:rsid w:val="00D005A2"/>
    <w:rsid w:val="00D00AC2"/>
    <w:rsid w:val="00D02B55"/>
    <w:rsid w:val="00D077F6"/>
    <w:rsid w:val="00D07B8C"/>
    <w:rsid w:val="00D07CF7"/>
    <w:rsid w:val="00D07F60"/>
    <w:rsid w:val="00D10B90"/>
    <w:rsid w:val="00D10C80"/>
    <w:rsid w:val="00D12326"/>
    <w:rsid w:val="00D12D83"/>
    <w:rsid w:val="00D13927"/>
    <w:rsid w:val="00D13F7D"/>
    <w:rsid w:val="00D144A9"/>
    <w:rsid w:val="00D17B86"/>
    <w:rsid w:val="00D21341"/>
    <w:rsid w:val="00D23FFD"/>
    <w:rsid w:val="00D246F7"/>
    <w:rsid w:val="00D267CD"/>
    <w:rsid w:val="00D26D81"/>
    <w:rsid w:val="00D27231"/>
    <w:rsid w:val="00D30396"/>
    <w:rsid w:val="00D31061"/>
    <w:rsid w:val="00D3162F"/>
    <w:rsid w:val="00D336CD"/>
    <w:rsid w:val="00D34811"/>
    <w:rsid w:val="00D3717E"/>
    <w:rsid w:val="00D3751C"/>
    <w:rsid w:val="00D422AD"/>
    <w:rsid w:val="00D43AD0"/>
    <w:rsid w:val="00D4460B"/>
    <w:rsid w:val="00D45310"/>
    <w:rsid w:val="00D455F0"/>
    <w:rsid w:val="00D45BF1"/>
    <w:rsid w:val="00D47032"/>
    <w:rsid w:val="00D51E44"/>
    <w:rsid w:val="00D5310E"/>
    <w:rsid w:val="00D532CF"/>
    <w:rsid w:val="00D53934"/>
    <w:rsid w:val="00D53C98"/>
    <w:rsid w:val="00D53EE7"/>
    <w:rsid w:val="00D53F9B"/>
    <w:rsid w:val="00D543F0"/>
    <w:rsid w:val="00D54653"/>
    <w:rsid w:val="00D54FAD"/>
    <w:rsid w:val="00D5785B"/>
    <w:rsid w:val="00D60CAC"/>
    <w:rsid w:val="00D60E47"/>
    <w:rsid w:val="00D61953"/>
    <w:rsid w:val="00D61BFE"/>
    <w:rsid w:val="00D6218D"/>
    <w:rsid w:val="00D6282B"/>
    <w:rsid w:val="00D62D74"/>
    <w:rsid w:val="00D63FC7"/>
    <w:rsid w:val="00D6410D"/>
    <w:rsid w:val="00D64961"/>
    <w:rsid w:val="00D66C53"/>
    <w:rsid w:val="00D66DD6"/>
    <w:rsid w:val="00D6705E"/>
    <w:rsid w:val="00D67950"/>
    <w:rsid w:val="00D70799"/>
    <w:rsid w:val="00D713FD"/>
    <w:rsid w:val="00D71918"/>
    <w:rsid w:val="00D71C9F"/>
    <w:rsid w:val="00D720A6"/>
    <w:rsid w:val="00D72D39"/>
    <w:rsid w:val="00D72FCD"/>
    <w:rsid w:val="00D736A3"/>
    <w:rsid w:val="00D74A9C"/>
    <w:rsid w:val="00D766CA"/>
    <w:rsid w:val="00D76D52"/>
    <w:rsid w:val="00D76FCE"/>
    <w:rsid w:val="00D823B9"/>
    <w:rsid w:val="00D82609"/>
    <w:rsid w:val="00D82EB7"/>
    <w:rsid w:val="00D853C6"/>
    <w:rsid w:val="00D86175"/>
    <w:rsid w:val="00D86CC6"/>
    <w:rsid w:val="00D86EAC"/>
    <w:rsid w:val="00D879E4"/>
    <w:rsid w:val="00D90359"/>
    <w:rsid w:val="00D9044A"/>
    <w:rsid w:val="00D9068D"/>
    <w:rsid w:val="00D9084B"/>
    <w:rsid w:val="00D9191B"/>
    <w:rsid w:val="00D91AE1"/>
    <w:rsid w:val="00D9269B"/>
    <w:rsid w:val="00D93C0A"/>
    <w:rsid w:val="00D949D9"/>
    <w:rsid w:val="00D95629"/>
    <w:rsid w:val="00D96013"/>
    <w:rsid w:val="00D964B2"/>
    <w:rsid w:val="00D97EC1"/>
    <w:rsid w:val="00DA0852"/>
    <w:rsid w:val="00DA4450"/>
    <w:rsid w:val="00DA78A0"/>
    <w:rsid w:val="00DB26D0"/>
    <w:rsid w:val="00DB3F84"/>
    <w:rsid w:val="00DB6026"/>
    <w:rsid w:val="00DB6328"/>
    <w:rsid w:val="00DC105E"/>
    <w:rsid w:val="00DC176A"/>
    <w:rsid w:val="00DC1FFE"/>
    <w:rsid w:val="00DC4557"/>
    <w:rsid w:val="00DC5064"/>
    <w:rsid w:val="00DC603D"/>
    <w:rsid w:val="00DC6288"/>
    <w:rsid w:val="00DD0758"/>
    <w:rsid w:val="00DD0E94"/>
    <w:rsid w:val="00DD30F4"/>
    <w:rsid w:val="00DD3F83"/>
    <w:rsid w:val="00DD40B3"/>
    <w:rsid w:val="00DD434B"/>
    <w:rsid w:val="00DD4E47"/>
    <w:rsid w:val="00DD6785"/>
    <w:rsid w:val="00DD6A21"/>
    <w:rsid w:val="00DE189D"/>
    <w:rsid w:val="00DE3CBD"/>
    <w:rsid w:val="00DE594D"/>
    <w:rsid w:val="00DE5AC7"/>
    <w:rsid w:val="00DE5F94"/>
    <w:rsid w:val="00DE6515"/>
    <w:rsid w:val="00DF00EA"/>
    <w:rsid w:val="00DF15E9"/>
    <w:rsid w:val="00DF1934"/>
    <w:rsid w:val="00DF51ED"/>
    <w:rsid w:val="00DF5F68"/>
    <w:rsid w:val="00DF7648"/>
    <w:rsid w:val="00DF78B4"/>
    <w:rsid w:val="00E00F42"/>
    <w:rsid w:val="00E016F7"/>
    <w:rsid w:val="00E02210"/>
    <w:rsid w:val="00E02AFD"/>
    <w:rsid w:val="00E03AB1"/>
    <w:rsid w:val="00E03F9A"/>
    <w:rsid w:val="00E0578B"/>
    <w:rsid w:val="00E058DD"/>
    <w:rsid w:val="00E075B0"/>
    <w:rsid w:val="00E07AAD"/>
    <w:rsid w:val="00E07C4B"/>
    <w:rsid w:val="00E07D72"/>
    <w:rsid w:val="00E07FC9"/>
    <w:rsid w:val="00E1038B"/>
    <w:rsid w:val="00E107DF"/>
    <w:rsid w:val="00E1158E"/>
    <w:rsid w:val="00E120B3"/>
    <w:rsid w:val="00E12916"/>
    <w:rsid w:val="00E130FA"/>
    <w:rsid w:val="00E14B12"/>
    <w:rsid w:val="00E14C1E"/>
    <w:rsid w:val="00E15089"/>
    <w:rsid w:val="00E16462"/>
    <w:rsid w:val="00E2076C"/>
    <w:rsid w:val="00E21332"/>
    <w:rsid w:val="00E21612"/>
    <w:rsid w:val="00E2164F"/>
    <w:rsid w:val="00E21884"/>
    <w:rsid w:val="00E220EA"/>
    <w:rsid w:val="00E22635"/>
    <w:rsid w:val="00E24D12"/>
    <w:rsid w:val="00E24DD4"/>
    <w:rsid w:val="00E30749"/>
    <w:rsid w:val="00E316D9"/>
    <w:rsid w:val="00E31F75"/>
    <w:rsid w:val="00E3460D"/>
    <w:rsid w:val="00E34838"/>
    <w:rsid w:val="00E34BFC"/>
    <w:rsid w:val="00E354C8"/>
    <w:rsid w:val="00E37D96"/>
    <w:rsid w:val="00E37FDE"/>
    <w:rsid w:val="00E4006F"/>
    <w:rsid w:val="00E40C30"/>
    <w:rsid w:val="00E40EF6"/>
    <w:rsid w:val="00E41350"/>
    <w:rsid w:val="00E44174"/>
    <w:rsid w:val="00E504C8"/>
    <w:rsid w:val="00E52691"/>
    <w:rsid w:val="00E5365C"/>
    <w:rsid w:val="00E5432A"/>
    <w:rsid w:val="00E54F37"/>
    <w:rsid w:val="00E56EC0"/>
    <w:rsid w:val="00E57A40"/>
    <w:rsid w:val="00E601AC"/>
    <w:rsid w:val="00E604DA"/>
    <w:rsid w:val="00E62287"/>
    <w:rsid w:val="00E627E1"/>
    <w:rsid w:val="00E63423"/>
    <w:rsid w:val="00E639B7"/>
    <w:rsid w:val="00E64945"/>
    <w:rsid w:val="00E66105"/>
    <w:rsid w:val="00E66761"/>
    <w:rsid w:val="00E708FD"/>
    <w:rsid w:val="00E7104D"/>
    <w:rsid w:val="00E71962"/>
    <w:rsid w:val="00E72146"/>
    <w:rsid w:val="00E723E7"/>
    <w:rsid w:val="00E7364E"/>
    <w:rsid w:val="00E73803"/>
    <w:rsid w:val="00E73F37"/>
    <w:rsid w:val="00E759C0"/>
    <w:rsid w:val="00E75CB2"/>
    <w:rsid w:val="00E768DC"/>
    <w:rsid w:val="00E7779C"/>
    <w:rsid w:val="00E80596"/>
    <w:rsid w:val="00E80770"/>
    <w:rsid w:val="00E819FF"/>
    <w:rsid w:val="00E825AC"/>
    <w:rsid w:val="00E83120"/>
    <w:rsid w:val="00E83471"/>
    <w:rsid w:val="00E8406D"/>
    <w:rsid w:val="00E84241"/>
    <w:rsid w:val="00E84DEA"/>
    <w:rsid w:val="00E85ABF"/>
    <w:rsid w:val="00E871AA"/>
    <w:rsid w:val="00E872D0"/>
    <w:rsid w:val="00E87762"/>
    <w:rsid w:val="00E93A9F"/>
    <w:rsid w:val="00E964E5"/>
    <w:rsid w:val="00E96583"/>
    <w:rsid w:val="00E968B0"/>
    <w:rsid w:val="00EA0ECB"/>
    <w:rsid w:val="00EA1477"/>
    <w:rsid w:val="00EA152D"/>
    <w:rsid w:val="00EA444A"/>
    <w:rsid w:val="00EA4FF1"/>
    <w:rsid w:val="00EA5170"/>
    <w:rsid w:val="00EA542A"/>
    <w:rsid w:val="00EA5E8F"/>
    <w:rsid w:val="00EA7AC6"/>
    <w:rsid w:val="00EB103F"/>
    <w:rsid w:val="00EB1169"/>
    <w:rsid w:val="00EB12B9"/>
    <w:rsid w:val="00EB14AD"/>
    <w:rsid w:val="00EB23B0"/>
    <w:rsid w:val="00EB2A46"/>
    <w:rsid w:val="00EB35AC"/>
    <w:rsid w:val="00EB4269"/>
    <w:rsid w:val="00EB452D"/>
    <w:rsid w:val="00EB5235"/>
    <w:rsid w:val="00EB543C"/>
    <w:rsid w:val="00EB5652"/>
    <w:rsid w:val="00EB5DDF"/>
    <w:rsid w:val="00EB65A0"/>
    <w:rsid w:val="00EB7CC6"/>
    <w:rsid w:val="00EC0A19"/>
    <w:rsid w:val="00EC0CCF"/>
    <w:rsid w:val="00EC1B8C"/>
    <w:rsid w:val="00EC24C2"/>
    <w:rsid w:val="00EC3880"/>
    <w:rsid w:val="00EC47E5"/>
    <w:rsid w:val="00EC59F7"/>
    <w:rsid w:val="00ED15A7"/>
    <w:rsid w:val="00ED347A"/>
    <w:rsid w:val="00ED3B9C"/>
    <w:rsid w:val="00ED3FB9"/>
    <w:rsid w:val="00ED4E37"/>
    <w:rsid w:val="00ED4F1B"/>
    <w:rsid w:val="00ED622D"/>
    <w:rsid w:val="00ED6318"/>
    <w:rsid w:val="00ED6350"/>
    <w:rsid w:val="00EE0D3C"/>
    <w:rsid w:val="00EE13D1"/>
    <w:rsid w:val="00EE1996"/>
    <w:rsid w:val="00EE3161"/>
    <w:rsid w:val="00EE37D9"/>
    <w:rsid w:val="00EE3950"/>
    <w:rsid w:val="00EE50C0"/>
    <w:rsid w:val="00EE6911"/>
    <w:rsid w:val="00EF0311"/>
    <w:rsid w:val="00EF0EDD"/>
    <w:rsid w:val="00EF2305"/>
    <w:rsid w:val="00EF33CE"/>
    <w:rsid w:val="00EF3CC0"/>
    <w:rsid w:val="00EF5855"/>
    <w:rsid w:val="00EF6C92"/>
    <w:rsid w:val="00EF6D2A"/>
    <w:rsid w:val="00F00466"/>
    <w:rsid w:val="00F008E7"/>
    <w:rsid w:val="00F00AA5"/>
    <w:rsid w:val="00F02300"/>
    <w:rsid w:val="00F02CFB"/>
    <w:rsid w:val="00F033AC"/>
    <w:rsid w:val="00F048EC"/>
    <w:rsid w:val="00F05731"/>
    <w:rsid w:val="00F05D69"/>
    <w:rsid w:val="00F06447"/>
    <w:rsid w:val="00F06B52"/>
    <w:rsid w:val="00F07F68"/>
    <w:rsid w:val="00F13888"/>
    <w:rsid w:val="00F147E8"/>
    <w:rsid w:val="00F14BB1"/>
    <w:rsid w:val="00F156B4"/>
    <w:rsid w:val="00F15DEE"/>
    <w:rsid w:val="00F15FA9"/>
    <w:rsid w:val="00F17409"/>
    <w:rsid w:val="00F204CA"/>
    <w:rsid w:val="00F218FE"/>
    <w:rsid w:val="00F23529"/>
    <w:rsid w:val="00F30409"/>
    <w:rsid w:val="00F31A5B"/>
    <w:rsid w:val="00F3380E"/>
    <w:rsid w:val="00F34F6B"/>
    <w:rsid w:val="00F359C1"/>
    <w:rsid w:val="00F36527"/>
    <w:rsid w:val="00F3700C"/>
    <w:rsid w:val="00F375E9"/>
    <w:rsid w:val="00F407DF"/>
    <w:rsid w:val="00F40BC1"/>
    <w:rsid w:val="00F41851"/>
    <w:rsid w:val="00F4195C"/>
    <w:rsid w:val="00F42246"/>
    <w:rsid w:val="00F43055"/>
    <w:rsid w:val="00F43137"/>
    <w:rsid w:val="00F438AF"/>
    <w:rsid w:val="00F444F9"/>
    <w:rsid w:val="00F44E2C"/>
    <w:rsid w:val="00F44FFB"/>
    <w:rsid w:val="00F45EAC"/>
    <w:rsid w:val="00F45F8F"/>
    <w:rsid w:val="00F47EB1"/>
    <w:rsid w:val="00F5422D"/>
    <w:rsid w:val="00F5545D"/>
    <w:rsid w:val="00F555A4"/>
    <w:rsid w:val="00F56B2B"/>
    <w:rsid w:val="00F57137"/>
    <w:rsid w:val="00F60815"/>
    <w:rsid w:val="00F61ACA"/>
    <w:rsid w:val="00F61D6F"/>
    <w:rsid w:val="00F62742"/>
    <w:rsid w:val="00F64723"/>
    <w:rsid w:val="00F64B3D"/>
    <w:rsid w:val="00F656A2"/>
    <w:rsid w:val="00F6788D"/>
    <w:rsid w:val="00F701BC"/>
    <w:rsid w:val="00F70DB6"/>
    <w:rsid w:val="00F73102"/>
    <w:rsid w:val="00F7542B"/>
    <w:rsid w:val="00F765F7"/>
    <w:rsid w:val="00F76824"/>
    <w:rsid w:val="00F776EB"/>
    <w:rsid w:val="00F7772D"/>
    <w:rsid w:val="00F80A5E"/>
    <w:rsid w:val="00F81175"/>
    <w:rsid w:val="00F820BE"/>
    <w:rsid w:val="00F83ABE"/>
    <w:rsid w:val="00F83AE5"/>
    <w:rsid w:val="00F86171"/>
    <w:rsid w:val="00F86C27"/>
    <w:rsid w:val="00F90A0E"/>
    <w:rsid w:val="00F91E44"/>
    <w:rsid w:val="00F929BD"/>
    <w:rsid w:val="00F93A6C"/>
    <w:rsid w:val="00F93E35"/>
    <w:rsid w:val="00F943CE"/>
    <w:rsid w:val="00F94F50"/>
    <w:rsid w:val="00F95E43"/>
    <w:rsid w:val="00F964DE"/>
    <w:rsid w:val="00F970D6"/>
    <w:rsid w:val="00F9786C"/>
    <w:rsid w:val="00FA046A"/>
    <w:rsid w:val="00FA1F36"/>
    <w:rsid w:val="00FA2626"/>
    <w:rsid w:val="00FA2865"/>
    <w:rsid w:val="00FA37A5"/>
    <w:rsid w:val="00FA40D6"/>
    <w:rsid w:val="00FA4370"/>
    <w:rsid w:val="00FA440F"/>
    <w:rsid w:val="00FA4824"/>
    <w:rsid w:val="00FA53BD"/>
    <w:rsid w:val="00FA5950"/>
    <w:rsid w:val="00FA6108"/>
    <w:rsid w:val="00FA621B"/>
    <w:rsid w:val="00FA7AA5"/>
    <w:rsid w:val="00FB0A55"/>
    <w:rsid w:val="00FB0CCC"/>
    <w:rsid w:val="00FB0DA8"/>
    <w:rsid w:val="00FB1DF5"/>
    <w:rsid w:val="00FB1F57"/>
    <w:rsid w:val="00FB21D2"/>
    <w:rsid w:val="00FB25A4"/>
    <w:rsid w:val="00FB33AD"/>
    <w:rsid w:val="00FB3EAA"/>
    <w:rsid w:val="00FB47B4"/>
    <w:rsid w:val="00FB51BC"/>
    <w:rsid w:val="00FB7566"/>
    <w:rsid w:val="00FC042C"/>
    <w:rsid w:val="00FC0483"/>
    <w:rsid w:val="00FC0C2F"/>
    <w:rsid w:val="00FC3411"/>
    <w:rsid w:val="00FC3550"/>
    <w:rsid w:val="00FC443B"/>
    <w:rsid w:val="00FC466B"/>
    <w:rsid w:val="00FC485F"/>
    <w:rsid w:val="00FC6497"/>
    <w:rsid w:val="00FC6773"/>
    <w:rsid w:val="00FD0D4A"/>
    <w:rsid w:val="00FD2F94"/>
    <w:rsid w:val="00FD51CF"/>
    <w:rsid w:val="00FD61B4"/>
    <w:rsid w:val="00FD67B5"/>
    <w:rsid w:val="00FD745E"/>
    <w:rsid w:val="00FD797E"/>
    <w:rsid w:val="00FE3484"/>
    <w:rsid w:val="00FE3CEB"/>
    <w:rsid w:val="00FE3F70"/>
    <w:rsid w:val="00FE4145"/>
    <w:rsid w:val="00FE4553"/>
    <w:rsid w:val="00FE466C"/>
    <w:rsid w:val="00FE4E86"/>
    <w:rsid w:val="00FE5552"/>
    <w:rsid w:val="00FE5645"/>
    <w:rsid w:val="00FE5F92"/>
    <w:rsid w:val="00FE717B"/>
    <w:rsid w:val="00FF020D"/>
    <w:rsid w:val="00FF17C6"/>
    <w:rsid w:val="00FF1FD4"/>
    <w:rsid w:val="00FF2938"/>
    <w:rsid w:val="00FF2C07"/>
    <w:rsid w:val="00FF3B40"/>
    <w:rsid w:val="00FF4FB4"/>
    <w:rsid w:val="00FF52DF"/>
    <w:rsid w:val="00FF74FC"/>
    <w:rsid w:val="00FF796C"/>
    <w:rsid w:val="00FF7E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1A2F0ECF"/>
  <w15:docId w15:val="{45AC0D0F-C092-432B-891D-05B6D6C3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953DD"/>
    <w:rPr>
      <w:sz w:val="24"/>
      <w:szCs w:val="24"/>
    </w:rPr>
  </w:style>
  <w:style w:type="paragraph" w:styleId="Heading1">
    <w:name w:val="heading 1"/>
    <w:basedOn w:val="Normal"/>
    <w:next w:val="Normal"/>
    <w:link w:val="Heading1Char"/>
    <w:qFormat/>
    <w:rsid w:val="009B6C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637A9"/>
    <w:pPr>
      <w:keepNext/>
      <w:jc w:val="center"/>
      <w:outlineLvl w:val="2"/>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953DD"/>
    <w:pPr>
      <w:spacing w:before="75" w:after="75"/>
      <w:ind w:firstLine="375"/>
      <w:jc w:val="both"/>
    </w:pPr>
  </w:style>
  <w:style w:type="paragraph" w:customStyle="1" w:styleId="naisnod">
    <w:name w:val="naisnod"/>
    <w:basedOn w:val="Normal"/>
    <w:rsid w:val="007953DD"/>
    <w:pPr>
      <w:spacing w:before="150" w:after="150"/>
      <w:jc w:val="center"/>
    </w:pPr>
    <w:rPr>
      <w:b/>
      <w:bCs/>
    </w:rPr>
  </w:style>
  <w:style w:type="paragraph" w:customStyle="1" w:styleId="naislab">
    <w:name w:val="naislab"/>
    <w:basedOn w:val="Normal"/>
    <w:rsid w:val="007953DD"/>
    <w:pPr>
      <w:spacing w:before="75" w:after="75"/>
      <w:jc w:val="right"/>
    </w:pPr>
  </w:style>
  <w:style w:type="paragraph" w:customStyle="1" w:styleId="naiskr">
    <w:name w:val="naiskr"/>
    <w:basedOn w:val="Normal"/>
    <w:rsid w:val="007953DD"/>
    <w:pPr>
      <w:spacing w:before="75" w:after="75"/>
    </w:pPr>
  </w:style>
  <w:style w:type="paragraph" w:customStyle="1" w:styleId="naisc">
    <w:name w:val="naisc"/>
    <w:basedOn w:val="Normal"/>
    <w:rsid w:val="007953DD"/>
    <w:pPr>
      <w:spacing w:before="75" w:after="75"/>
      <w:jc w:val="center"/>
    </w:pPr>
  </w:style>
  <w:style w:type="character" w:styleId="Hyperlink">
    <w:name w:val="Hyperlink"/>
    <w:rsid w:val="007953DD"/>
    <w:rPr>
      <w:color w:val="0000FF"/>
      <w:u w:val="single"/>
    </w:rPr>
  </w:style>
  <w:style w:type="paragraph" w:styleId="Header">
    <w:name w:val="header"/>
    <w:basedOn w:val="Normal"/>
    <w:rsid w:val="007953DD"/>
    <w:pPr>
      <w:tabs>
        <w:tab w:val="center" w:pos="4153"/>
        <w:tab w:val="right" w:pos="8306"/>
      </w:tabs>
    </w:pPr>
  </w:style>
  <w:style w:type="character" w:styleId="PageNumber">
    <w:name w:val="page number"/>
    <w:basedOn w:val="DefaultParagraphFont"/>
    <w:rsid w:val="007953DD"/>
  </w:style>
  <w:style w:type="paragraph" w:styleId="Footer">
    <w:name w:val="footer"/>
    <w:basedOn w:val="Normal"/>
    <w:rsid w:val="007953DD"/>
    <w:pPr>
      <w:tabs>
        <w:tab w:val="center" w:pos="4153"/>
        <w:tab w:val="right" w:pos="8306"/>
      </w:tabs>
    </w:pPr>
  </w:style>
  <w:style w:type="paragraph" w:styleId="BodyTextIndent3">
    <w:name w:val="Body Text Indent 3"/>
    <w:basedOn w:val="Normal"/>
    <w:link w:val="BodyTextIndent3Char"/>
    <w:rsid w:val="007953DD"/>
    <w:pPr>
      <w:spacing w:after="120"/>
      <w:ind w:left="283"/>
    </w:pPr>
    <w:rPr>
      <w:sz w:val="16"/>
      <w:szCs w:val="16"/>
      <w:lang w:val="en-US" w:eastAsia="en-US"/>
    </w:rPr>
  </w:style>
  <w:style w:type="paragraph" w:styleId="BodyTextIndent">
    <w:name w:val="Body Text Indent"/>
    <w:basedOn w:val="Normal"/>
    <w:link w:val="BodyTextIndentChar"/>
    <w:rsid w:val="007953DD"/>
    <w:pPr>
      <w:spacing w:after="120"/>
      <w:ind w:left="283"/>
    </w:pPr>
  </w:style>
  <w:style w:type="character" w:customStyle="1" w:styleId="BodyTextIndentChar">
    <w:name w:val="Body Text Indent Char"/>
    <w:link w:val="BodyTextIndent"/>
    <w:semiHidden/>
    <w:locked/>
    <w:rsid w:val="007953DD"/>
    <w:rPr>
      <w:sz w:val="24"/>
      <w:szCs w:val="24"/>
      <w:lang w:val="lv-LV" w:eastAsia="lv-LV" w:bidi="ar-SA"/>
    </w:rPr>
  </w:style>
  <w:style w:type="character" w:customStyle="1" w:styleId="BodyTextIndent3Char">
    <w:name w:val="Body Text Indent 3 Char"/>
    <w:link w:val="BodyTextIndent3"/>
    <w:semiHidden/>
    <w:locked/>
    <w:rsid w:val="007953DD"/>
    <w:rPr>
      <w:sz w:val="16"/>
      <w:szCs w:val="16"/>
      <w:lang w:val="en-US" w:eastAsia="en-US" w:bidi="ar-SA"/>
    </w:rPr>
  </w:style>
  <w:style w:type="paragraph" w:styleId="ListParagraph">
    <w:name w:val="List Paragraph"/>
    <w:basedOn w:val="Normal"/>
    <w:qFormat/>
    <w:rsid w:val="00382524"/>
    <w:pPr>
      <w:ind w:left="720"/>
      <w:contextualSpacing/>
    </w:pPr>
  </w:style>
  <w:style w:type="paragraph" w:customStyle="1" w:styleId="Default">
    <w:name w:val="Default"/>
    <w:rsid w:val="00C34D57"/>
    <w:pPr>
      <w:autoSpaceDE w:val="0"/>
      <w:autoSpaceDN w:val="0"/>
      <w:adjustRightInd w:val="0"/>
    </w:pPr>
    <w:rPr>
      <w:rFonts w:ascii="EUAlbertina" w:hAnsi="EUAlbertina" w:cs="EUAlbertina"/>
      <w:color w:val="000000"/>
      <w:sz w:val="24"/>
      <w:szCs w:val="24"/>
    </w:rPr>
  </w:style>
  <w:style w:type="paragraph" w:styleId="NoSpacing">
    <w:name w:val="No Spacing"/>
    <w:uiPriority w:val="1"/>
    <w:qFormat/>
    <w:rsid w:val="00AF3C6C"/>
    <w:rPr>
      <w:sz w:val="24"/>
      <w:szCs w:val="24"/>
    </w:rPr>
  </w:style>
  <w:style w:type="character" w:styleId="Strong">
    <w:name w:val="Strong"/>
    <w:uiPriority w:val="22"/>
    <w:qFormat/>
    <w:rsid w:val="00041640"/>
    <w:rPr>
      <w:b/>
      <w:bCs/>
    </w:rPr>
  </w:style>
  <w:style w:type="paragraph" w:styleId="NormalWeb">
    <w:name w:val="Normal (Web)"/>
    <w:basedOn w:val="Normal"/>
    <w:uiPriority w:val="99"/>
    <w:unhideWhenUsed/>
    <w:rsid w:val="00DC5064"/>
    <w:pPr>
      <w:spacing w:before="100" w:beforeAutospacing="1" w:after="100" w:afterAutospacing="1"/>
    </w:pPr>
    <w:rPr>
      <w:sz w:val="18"/>
      <w:szCs w:val="18"/>
    </w:rPr>
  </w:style>
  <w:style w:type="character" w:styleId="Emphasis">
    <w:name w:val="Emphasis"/>
    <w:uiPriority w:val="20"/>
    <w:qFormat/>
    <w:rsid w:val="00DC5064"/>
    <w:rPr>
      <w:i/>
      <w:iCs/>
    </w:rPr>
  </w:style>
  <w:style w:type="paragraph" w:styleId="BalloonText">
    <w:name w:val="Balloon Text"/>
    <w:basedOn w:val="Normal"/>
    <w:rsid w:val="00580ED3"/>
    <w:rPr>
      <w:rFonts w:ascii="Tahoma" w:hAnsi="Tahoma" w:cs="Tahoma"/>
      <w:sz w:val="16"/>
      <w:szCs w:val="16"/>
    </w:rPr>
  </w:style>
  <w:style w:type="paragraph" w:customStyle="1" w:styleId="Pa6">
    <w:name w:val="Pa6"/>
    <w:basedOn w:val="Default"/>
    <w:next w:val="Default"/>
    <w:uiPriority w:val="99"/>
    <w:rsid w:val="00681DBF"/>
    <w:pPr>
      <w:spacing w:line="181" w:lineRule="atLeast"/>
    </w:pPr>
    <w:rPr>
      <w:rFonts w:ascii="Minion Pro" w:hAnsi="Minion Pro" w:cs="Times New Roman"/>
      <w:color w:val="auto"/>
    </w:rPr>
  </w:style>
  <w:style w:type="character" w:styleId="CommentReference">
    <w:name w:val="annotation reference"/>
    <w:uiPriority w:val="99"/>
    <w:semiHidden/>
    <w:rsid w:val="001F7DD9"/>
    <w:rPr>
      <w:sz w:val="16"/>
      <w:szCs w:val="16"/>
    </w:rPr>
  </w:style>
  <w:style w:type="paragraph" w:styleId="CommentText">
    <w:name w:val="annotation text"/>
    <w:basedOn w:val="Normal"/>
    <w:link w:val="CommentTextChar"/>
    <w:semiHidden/>
    <w:rsid w:val="001F7DD9"/>
    <w:rPr>
      <w:sz w:val="20"/>
      <w:szCs w:val="20"/>
    </w:rPr>
  </w:style>
  <w:style w:type="paragraph" w:styleId="CommentSubject">
    <w:name w:val="annotation subject"/>
    <w:basedOn w:val="CommentText"/>
    <w:next w:val="CommentText"/>
    <w:semiHidden/>
    <w:rsid w:val="001F7DD9"/>
    <w:rPr>
      <w:b/>
      <w:bCs/>
    </w:rPr>
  </w:style>
  <w:style w:type="character" w:customStyle="1" w:styleId="Heading3Char">
    <w:name w:val="Heading 3 Char"/>
    <w:link w:val="Heading3"/>
    <w:locked/>
    <w:rsid w:val="008637A9"/>
    <w:rPr>
      <w:sz w:val="28"/>
      <w:szCs w:val="24"/>
      <w:lang w:val="lv-LV" w:eastAsia="en-US" w:bidi="ar-SA"/>
    </w:rPr>
  </w:style>
  <w:style w:type="paragraph" w:customStyle="1" w:styleId="tvhtml">
    <w:name w:val="tv_html"/>
    <w:basedOn w:val="Normal"/>
    <w:rsid w:val="00094F42"/>
    <w:pPr>
      <w:spacing w:before="100" w:beforeAutospacing="1" w:after="100" w:afterAutospacing="1"/>
    </w:pPr>
    <w:rPr>
      <w:rFonts w:ascii="Verdana" w:hAnsi="Verdana"/>
      <w:sz w:val="13"/>
      <w:szCs w:val="13"/>
    </w:rPr>
  </w:style>
  <w:style w:type="table" w:styleId="TableGrid">
    <w:name w:val="Table Grid"/>
    <w:basedOn w:val="TableNormal"/>
    <w:rsid w:val="00FF0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ref2">
    <w:name w:val="docref2"/>
    <w:basedOn w:val="Normal"/>
    <w:rsid w:val="00057D34"/>
    <w:pPr>
      <w:spacing w:after="90"/>
    </w:pPr>
    <w:rPr>
      <w:rFonts w:ascii="Arial" w:hAnsi="Arial" w:cs="Arial"/>
      <w:i/>
      <w:iCs/>
      <w:color w:val="003082"/>
    </w:rPr>
  </w:style>
  <w:style w:type="paragraph" w:customStyle="1" w:styleId="TableContents">
    <w:name w:val="Table Contents"/>
    <w:basedOn w:val="Normal"/>
    <w:rsid w:val="00665C62"/>
    <w:pPr>
      <w:suppressLineNumbers/>
      <w:suppressAutoHyphens/>
    </w:pPr>
    <w:rPr>
      <w:sz w:val="28"/>
      <w:lang w:eastAsia="ar-SA"/>
    </w:rPr>
  </w:style>
  <w:style w:type="character" w:customStyle="1" w:styleId="WW8Num2z0">
    <w:name w:val="WW8Num2z0"/>
    <w:rsid w:val="00665C62"/>
    <w:rPr>
      <w:rFonts w:ascii="Symbol" w:hAnsi="Symbol"/>
      <w:sz w:val="20"/>
    </w:rPr>
  </w:style>
  <w:style w:type="paragraph" w:customStyle="1" w:styleId="Framecontents">
    <w:name w:val="Frame contents"/>
    <w:basedOn w:val="BodyText"/>
    <w:rsid w:val="00665C62"/>
  </w:style>
  <w:style w:type="paragraph" w:styleId="BodyText">
    <w:name w:val="Body Text"/>
    <w:basedOn w:val="Normal"/>
    <w:link w:val="BodyTextChar"/>
    <w:rsid w:val="00665C62"/>
    <w:pPr>
      <w:spacing w:after="120"/>
    </w:pPr>
  </w:style>
  <w:style w:type="character" w:customStyle="1" w:styleId="BodyTextChar">
    <w:name w:val="Body Text Char"/>
    <w:basedOn w:val="DefaultParagraphFont"/>
    <w:link w:val="BodyText"/>
    <w:rsid w:val="00665C62"/>
    <w:rPr>
      <w:sz w:val="24"/>
      <w:szCs w:val="24"/>
    </w:rPr>
  </w:style>
  <w:style w:type="paragraph" w:styleId="BodyText2">
    <w:name w:val="Body Text 2"/>
    <w:basedOn w:val="Normal"/>
    <w:link w:val="BodyText2Char"/>
    <w:rsid w:val="00665C62"/>
    <w:pPr>
      <w:suppressAutoHyphens/>
      <w:spacing w:after="120" w:line="480" w:lineRule="auto"/>
    </w:pPr>
    <w:rPr>
      <w:sz w:val="28"/>
      <w:lang w:eastAsia="ar-SA"/>
    </w:rPr>
  </w:style>
  <w:style w:type="character" w:customStyle="1" w:styleId="BodyText2Char">
    <w:name w:val="Body Text 2 Char"/>
    <w:basedOn w:val="DefaultParagraphFont"/>
    <w:link w:val="BodyText2"/>
    <w:rsid w:val="00665C62"/>
    <w:rPr>
      <w:sz w:val="28"/>
      <w:szCs w:val="24"/>
      <w:lang w:eastAsia="ar-SA"/>
    </w:rPr>
  </w:style>
  <w:style w:type="character" w:customStyle="1" w:styleId="st1">
    <w:name w:val="st1"/>
    <w:basedOn w:val="DefaultParagraphFont"/>
    <w:rsid w:val="00BC0380"/>
  </w:style>
  <w:style w:type="paragraph" w:styleId="FootnoteText">
    <w:name w:val="footnote text"/>
    <w:basedOn w:val="Normal"/>
    <w:link w:val="FootnoteTextChar"/>
    <w:rsid w:val="00BC0380"/>
    <w:pPr>
      <w:suppressAutoHyphens/>
    </w:pPr>
    <w:rPr>
      <w:sz w:val="20"/>
      <w:szCs w:val="20"/>
      <w:lang w:eastAsia="ar-SA"/>
    </w:rPr>
  </w:style>
  <w:style w:type="character" w:customStyle="1" w:styleId="FootnoteTextChar">
    <w:name w:val="Footnote Text Char"/>
    <w:basedOn w:val="DefaultParagraphFont"/>
    <w:link w:val="FootnoteText"/>
    <w:rsid w:val="00BC0380"/>
    <w:rPr>
      <w:lang w:eastAsia="ar-SA"/>
    </w:rPr>
  </w:style>
  <w:style w:type="character" w:styleId="FootnoteReference">
    <w:name w:val="footnote reference"/>
    <w:basedOn w:val="DefaultParagraphFont"/>
    <w:uiPriority w:val="99"/>
    <w:rsid w:val="00BC0380"/>
    <w:rPr>
      <w:vertAlign w:val="superscript"/>
    </w:rPr>
  </w:style>
  <w:style w:type="character" w:customStyle="1" w:styleId="CommentTextChar">
    <w:name w:val="Comment Text Char"/>
    <w:basedOn w:val="DefaultParagraphFont"/>
    <w:link w:val="CommentText"/>
    <w:semiHidden/>
    <w:rsid w:val="003B0371"/>
  </w:style>
  <w:style w:type="paragraph" w:customStyle="1" w:styleId="tv2131">
    <w:name w:val="tv2131"/>
    <w:basedOn w:val="Normal"/>
    <w:rsid w:val="004B4888"/>
    <w:pPr>
      <w:spacing w:line="360" w:lineRule="auto"/>
      <w:ind w:firstLine="300"/>
    </w:pPr>
    <w:rPr>
      <w:color w:val="414142"/>
      <w:sz w:val="20"/>
      <w:szCs w:val="20"/>
      <w:lang w:val="en-US" w:eastAsia="en-US"/>
    </w:rPr>
  </w:style>
  <w:style w:type="character" w:customStyle="1" w:styleId="Heading1Char">
    <w:name w:val="Heading 1 Char"/>
    <w:basedOn w:val="DefaultParagraphFont"/>
    <w:link w:val="Heading1"/>
    <w:rsid w:val="009B6C5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774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6223">
      <w:bodyDiv w:val="1"/>
      <w:marLeft w:val="0"/>
      <w:marRight w:val="0"/>
      <w:marTop w:val="0"/>
      <w:marBottom w:val="0"/>
      <w:divBdr>
        <w:top w:val="none" w:sz="0" w:space="0" w:color="auto"/>
        <w:left w:val="none" w:sz="0" w:space="0" w:color="auto"/>
        <w:bottom w:val="none" w:sz="0" w:space="0" w:color="auto"/>
        <w:right w:val="none" w:sz="0" w:space="0" w:color="auto"/>
      </w:divBdr>
      <w:divsChild>
        <w:div w:id="1159809116">
          <w:marLeft w:val="0"/>
          <w:marRight w:val="0"/>
          <w:marTop w:val="0"/>
          <w:marBottom w:val="0"/>
          <w:divBdr>
            <w:top w:val="none" w:sz="0" w:space="0" w:color="auto"/>
            <w:left w:val="none" w:sz="0" w:space="0" w:color="auto"/>
            <w:bottom w:val="none" w:sz="0" w:space="0" w:color="auto"/>
            <w:right w:val="none" w:sz="0" w:space="0" w:color="auto"/>
          </w:divBdr>
          <w:divsChild>
            <w:div w:id="1411150167">
              <w:marLeft w:val="0"/>
              <w:marRight w:val="0"/>
              <w:marTop w:val="0"/>
              <w:marBottom w:val="0"/>
              <w:divBdr>
                <w:top w:val="none" w:sz="0" w:space="0" w:color="auto"/>
                <w:left w:val="none" w:sz="0" w:space="0" w:color="auto"/>
                <w:bottom w:val="none" w:sz="0" w:space="0" w:color="auto"/>
                <w:right w:val="none" w:sz="0" w:space="0" w:color="auto"/>
              </w:divBdr>
              <w:divsChild>
                <w:div w:id="1938324137">
                  <w:marLeft w:val="0"/>
                  <w:marRight w:val="0"/>
                  <w:marTop w:val="0"/>
                  <w:marBottom w:val="0"/>
                  <w:divBdr>
                    <w:top w:val="none" w:sz="0" w:space="0" w:color="auto"/>
                    <w:left w:val="none" w:sz="0" w:space="0" w:color="auto"/>
                    <w:bottom w:val="none" w:sz="0" w:space="0" w:color="auto"/>
                    <w:right w:val="none" w:sz="0" w:space="0" w:color="auto"/>
                  </w:divBdr>
                  <w:divsChild>
                    <w:div w:id="183857244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48498698">
      <w:bodyDiv w:val="1"/>
      <w:marLeft w:val="0"/>
      <w:marRight w:val="0"/>
      <w:marTop w:val="0"/>
      <w:marBottom w:val="0"/>
      <w:divBdr>
        <w:top w:val="none" w:sz="0" w:space="0" w:color="auto"/>
        <w:left w:val="none" w:sz="0" w:space="0" w:color="auto"/>
        <w:bottom w:val="none" w:sz="0" w:space="0" w:color="auto"/>
        <w:right w:val="none" w:sz="0" w:space="0" w:color="auto"/>
      </w:divBdr>
    </w:div>
    <w:div w:id="60442921">
      <w:bodyDiv w:val="1"/>
      <w:marLeft w:val="0"/>
      <w:marRight w:val="0"/>
      <w:marTop w:val="0"/>
      <w:marBottom w:val="0"/>
      <w:divBdr>
        <w:top w:val="none" w:sz="0" w:space="0" w:color="auto"/>
        <w:left w:val="none" w:sz="0" w:space="0" w:color="auto"/>
        <w:bottom w:val="none" w:sz="0" w:space="0" w:color="auto"/>
        <w:right w:val="none" w:sz="0" w:space="0" w:color="auto"/>
      </w:divBdr>
      <w:divsChild>
        <w:div w:id="264311773">
          <w:marLeft w:val="0"/>
          <w:marRight w:val="0"/>
          <w:marTop w:val="0"/>
          <w:marBottom w:val="0"/>
          <w:divBdr>
            <w:top w:val="none" w:sz="0" w:space="0" w:color="auto"/>
            <w:left w:val="none" w:sz="0" w:space="0" w:color="auto"/>
            <w:bottom w:val="none" w:sz="0" w:space="0" w:color="auto"/>
            <w:right w:val="none" w:sz="0" w:space="0" w:color="auto"/>
          </w:divBdr>
          <w:divsChild>
            <w:div w:id="242642905">
              <w:marLeft w:val="0"/>
              <w:marRight w:val="0"/>
              <w:marTop w:val="0"/>
              <w:marBottom w:val="0"/>
              <w:divBdr>
                <w:top w:val="none" w:sz="0" w:space="0" w:color="auto"/>
                <w:left w:val="none" w:sz="0" w:space="0" w:color="auto"/>
                <w:bottom w:val="none" w:sz="0" w:space="0" w:color="auto"/>
                <w:right w:val="none" w:sz="0" w:space="0" w:color="auto"/>
              </w:divBdr>
              <w:divsChild>
                <w:div w:id="1088618973">
                  <w:marLeft w:val="0"/>
                  <w:marRight w:val="0"/>
                  <w:marTop w:val="0"/>
                  <w:marBottom w:val="0"/>
                  <w:divBdr>
                    <w:top w:val="none" w:sz="0" w:space="0" w:color="auto"/>
                    <w:left w:val="none" w:sz="0" w:space="0" w:color="auto"/>
                    <w:bottom w:val="none" w:sz="0" w:space="0" w:color="auto"/>
                    <w:right w:val="none" w:sz="0" w:space="0" w:color="auto"/>
                  </w:divBdr>
                  <w:divsChild>
                    <w:div w:id="1960912580">
                      <w:marLeft w:val="0"/>
                      <w:marRight w:val="0"/>
                      <w:marTop w:val="0"/>
                      <w:marBottom w:val="0"/>
                      <w:divBdr>
                        <w:top w:val="none" w:sz="0" w:space="0" w:color="auto"/>
                        <w:left w:val="none" w:sz="0" w:space="0" w:color="auto"/>
                        <w:bottom w:val="none" w:sz="0" w:space="0" w:color="auto"/>
                        <w:right w:val="none" w:sz="0" w:space="0" w:color="auto"/>
                      </w:divBdr>
                      <w:divsChild>
                        <w:div w:id="3095662">
                          <w:marLeft w:val="0"/>
                          <w:marRight w:val="0"/>
                          <w:marTop w:val="0"/>
                          <w:marBottom w:val="0"/>
                          <w:divBdr>
                            <w:top w:val="none" w:sz="0" w:space="0" w:color="auto"/>
                            <w:left w:val="none" w:sz="0" w:space="0" w:color="auto"/>
                            <w:bottom w:val="none" w:sz="0" w:space="0" w:color="auto"/>
                            <w:right w:val="none" w:sz="0" w:space="0" w:color="auto"/>
                          </w:divBdr>
                          <w:divsChild>
                            <w:div w:id="57011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77830">
      <w:bodyDiv w:val="1"/>
      <w:marLeft w:val="0"/>
      <w:marRight w:val="0"/>
      <w:marTop w:val="0"/>
      <w:marBottom w:val="0"/>
      <w:divBdr>
        <w:top w:val="none" w:sz="0" w:space="0" w:color="auto"/>
        <w:left w:val="none" w:sz="0" w:space="0" w:color="auto"/>
        <w:bottom w:val="none" w:sz="0" w:space="0" w:color="auto"/>
        <w:right w:val="none" w:sz="0" w:space="0" w:color="auto"/>
      </w:divBdr>
    </w:div>
    <w:div w:id="173039019">
      <w:bodyDiv w:val="1"/>
      <w:marLeft w:val="32"/>
      <w:marRight w:val="32"/>
      <w:marTop w:val="64"/>
      <w:marBottom w:val="64"/>
      <w:divBdr>
        <w:top w:val="none" w:sz="0" w:space="0" w:color="auto"/>
        <w:left w:val="none" w:sz="0" w:space="0" w:color="auto"/>
        <w:bottom w:val="none" w:sz="0" w:space="0" w:color="auto"/>
        <w:right w:val="none" w:sz="0" w:space="0" w:color="auto"/>
      </w:divBdr>
      <w:divsChild>
        <w:div w:id="993027890">
          <w:marLeft w:val="0"/>
          <w:marRight w:val="0"/>
          <w:marTop w:val="240"/>
          <w:marBottom w:val="0"/>
          <w:divBdr>
            <w:top w:val="none" w:sz="0" w:space="0" w:color="auto"/>
            <w:left w:val="none" w:sz="0" w:space="0" w:color="auto"/>
            <w:bottom w:val="none" w:sz="0" w:space="0" w:color="auto"/>
            <w:right w:val="none" w:sz="0" w:space="0" w:color="auto"/>
          </w:divBdr>
        </w:div>
      </w:divsChild>
    </w:div>
    <w:div w:id="275522969">
      <w:bodyDiv w:val="1"/>
      <w:marLeft w:val="0"/>
      <w:marRight w:val="0"/>
      <w:marTop w:val="0"/>
      <w:marBottom w:val="0"/>
      <w:divBdr>
        <w:top w:val="none" w:sz="0" w:space="0" w:color="auto"/>
        <w:left w:val="none" w:sz="0" w:space="0" w:color="auto"/>
        <w:bottom w:val="none" w:sz="0" w:space="0" w:color="auto"/>
        <w:right w:val="none" w:sz="0" w:space="0" w:color="auto"/>
      </w:divBdr>
    </w:div>
    <w:div w:id="376584429">
      <w:bodyDiv w:val="1"/>
      <w:marLeft w:val="0"/>
      <w:marRight w:val="0"/>
      <w:marTop w:val="0"/>
      <w:marBottom w:val="0"/>
      <w:divBdr>
        <w:top w:val="none" w:sz="0" w:space="0" w:color="auto"/>
        <w:left w:val="none" w:sz="0" w:space="0" w:color="auto"/>
        <w:bottom w:val="none" w:sz="0" w:space="0" w:color="auto"/>
        <w:right w:val="none" w:sz="0" w:space="0" w:color="auto"/>
      </w:divBdr>
    </w:div>
    <w:div w:id="431513558">
      <w:bodyDiv w:val="1"/>
      <w:marLeft w:val="0"/>
      <w:marRight w:val="0"/>
      <w:marTop w:val="0"/>
      <w:marBottom w:val="0"/>
      <w:divBdr>
        <w:top w:val="none" w:sz="0" w:space="0" w:color="auto"/>
        <w:left w:val="none" w:sz="0" w:space="0" w:color="auto"/>
        <w:bottom w:val="none" w:sz="0" w:space="0" w:color="auto"/>
        <w:right w:val="none" w:sz="0" w:space="0" w:color="auto"/>
      </w:divBdr>
    </w:div>
    <w:div w:id="483594861">
      <w:bodyDiv w:val="1"/>
      <w:marLeft w:val="0"/>
      <w:marRight w:val="0"/>
      <w:marTop w:val="0"/>
      <w:marBottom w:val="0"/>
      <w:divBdr>
        <w:top w:val="none" w:sz="0" w:space="0" w:color="auto"/>
        <w:left w:val="none" w:sz="0" w:space="0" w:color="auto"/>
        <w:bottom w:val="none" w:sz="0" w:space="0" w:color="auto"/>
        <w:right w:val="none" w:sz="0" w:space="0" w:color="auto"/>
      </w:divBdr>
      <w:divsChild>
        <w:div w:id="829951588">
          <w:marLeft w:val="0"/>
          <w:marRight w:val="0"/>
          <w:marTop w:val="0"/>
          <w:marBottom w:val="0"/>
          <w:divBdr>
            <w:top w:val="none" w:sz="0" w:space="0" w:color="auto"/>
            <w:left w:val="none" w:sz="0" w:space="0" w:color="auto"/>
            <w:bottom w:val="none" w:sz="0" w:space="0" w:color="auto"/>
            <w:right w:val="none" w:sz="0" w:space="0" w:color="auto"/>
          </w:divBdr>
          <w:divsChild>
            <w:div w:id="761991527">
              <w:marLeft w:val="0"/>
              <w:marRight w:val="0"/>
              <w:marTop w:val="0"/>
              <w:marBottom w:val="0"/>
              <w:divBdr>
                <w:top w:val="none" w:sz="0" w:space="0" w:color="auto"/>
                <w:left w:val="none" w:sz="0" w:space="0" w:color="auto"/>
                <w:bottom w:val="none" w:sz="0" w:space="0" w:color="auto"/>
                <w:right w:val="none" w:sz="0" w:space="0" w:color="auto"/>
              </w:divBdr>
              <w:divsChild>
                <w:div w:id="1803381231">
                  <w:marLeft w:val="0"/>
                  <w:marRight w:val="0"/>
                  <w:marTop w:val="0"/>
                  <w:marBottom w:val="0"/>
                  <w:divBdr>
                    <w:top w:val="none" w:sz="0" w:space="0" w:color="auto"/>
                    <w:left w:val="none" w:sz="0" w:space="0" w:color="auto"/>
                    <w:bottom w:val="none" w:sz="0" w:space="0" w:color="auto"/>
                    <w:right w:val="none" w:sz="0" w:space="0" w:color="auto"/>
                  </w:divBdr>
                  <w:divsChild>
                    <w:div w:id="1544907943">
                      <w:marLeft w:val="0"/>
                      <w:marRight w:val="0"/>
                      <w:marTop w:val="0"/>
                      <w:marBottom w:val="0"/>
                      <w:divBdr>
                        <w:top w:val="none" w:sz="0" w:space="0" w:color="auto"/>
                        <w:left w:val="none" w:sz="0" w:space="0" w:color="auto"/>
                        <w:bottom w:val="none" w:sz="0" w:space="0" w:color="auto"/>
                        <w:right w:val="none" w:sz="0" w:space="0" w:color="auto"/>
                      </w:divBdr>
                      <w:divsChild>
                        <w:div w:id="473907841">
                          <w:marLeft w:val="0"/>
                          <w:marRight w:val="0"/>
                          <w:marTop w:val="0"/>
                          <w:marBottom w:val="0"/>
                          <w:divBdr>
                            <w:top w:val="none" w:sz="0" w:space="0" w:color="auto"/>
                            <w:left w:val="none" w:sz="0" w:space="0" w:color="auto"/>
                            <w:bottom w:val="none" w:sz="0" w:space="0" w:color="auto"/>
                            <w:right w:val="none" w:sz="0" w:space="0" w:color="auto"/>
                          </w:divBdr>
                          <w:divsChild>
                            <w:div w:id="98069954">
                              <w:marLeft w:val="0"/>
                              <w:marRight w:val="0"/>
                              <w:marTop w:val="480"/>
                              <w:marBottom w:val="240"/>
                              <w:divBdr>
                                <w:top w:val="none" w:sz="0" w:space="0" w:color="auto"/>
                                <w:left w:val="none" w:sz="0" w:space="0" w:color="auto"/>
                                <w:bottom w:val="none" w:sz="0" w:space="0" w:color="auto"/>
                                <w:right w:val="none" w:sz="0" w:space="0" w:color="auto"/>
                              </w:divBdr>
                            </w:div>
                            <w:div w:id="170702815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179966">
      <w:bodyDiv w:val="1"/>
      <w:marLeft w:val="32"/>
      <w:marRight w:val="32"/>
      <w:marTop w:val="64"/>
      <w:marBottom w:val="64"/>
      <w:divBdr>
        <w:top w:val="none" w:sz="0" w:space="0" w:color="auto"/>
        <w:left w:val="none" w:sz="0" w:space="0" w:color="auto"/>
        <w:bottom w:val="none" w:sz="0" w:space="0" w:color="auto"/>
        <w:right w:val="none" w:sz="0" w:space="0" w:color="auto"/>
      </w:divBdr>
      <w:divsChild>
        <w:div w:id="853811583">
          <w:marLeft w:val="0"/>
          <w:marRight w:val="0"/>
          <w:marTop w:val="240"/>
          <w:marBottom w:val="0"/>
          <w:divBdr>
            <w:top w:val="none" w:sz="0" w:space="0" w:color="auto"/>
            <w:left w:val="none" w:sz="0" w:space="0" w:color="auto"/>
            <w:bottom w:val="none" w:sz="0" w:space="0" w:color="auto"/>
            <w:right w:val="none" w:sz="0" w:space="0" w:color="auto"/>
          </w:divBdr>
        </w:div>
      </w:divsChild>
    </w:div>
    <w:div w:id="568151191">
      <w:bodyDiv w:val="1"/>
      <w:marLeft w:val="0"/>
      <w:marRight w:val="0"/>
      <w:marTop w:val="0"/>
      <w:marBottom w:val="0"/>
      <w:divBdr>
        <w:top w:val="none" w:sz="0" w:space="0" w:color="auto"/>
        <w:left w:val="none" w:sz="0" w:space="0" w:color="auto"/>
        <w:bottom w:val="none" w:sz="0" w:space="0" w:color="auto"/>
        <w:right w:val="none" w:sz="0" w:space="0" w:color="auto"/>
      </w:divBdr>
    </w:div>
    <w:div w:id="576131628">
      <w:bodyDiv w:val="1"/>
      <w:marLeft w:val="0"/>
      <w:marRight w:val="0"/>
      <w:marTop w:val="0"/>
      <w:marBottom w:val="0"/>
      <w:divBdr>
        <w:top w:val="none" w:sz="0" w:space="0" w:color="auto"/>
        <w:left w:val="none" w:sz="0" w:space="0" w:color="auto"/>
        <w:bottom w:val="none" w:sz="0" w:space="0" w:color="auto"/>
        <w:right w:val="none" w:sz="0" w:space="0" w:color="auto"/>
      </w:divBdr>
    </w:div>
    <w:div w:id="650330840">
      <w:bodyDiv w:val="1"/>
      <w:marLeft w:val="32"/>
      <w:marRight w:val="32"/>
      <w:marTop w:val="64"/>
      <w:marBottom w:val="64"/>
      <w:divBdr>
        <w:top w:val="none" w:sz="0" w:space="0" w:color="auto"/>
        <w:left w:val="none" w:sz="0" w:space="0" w:color="auto"/>
        <w:bottom w:val="none" w:sz="0" w:space="0" w:color="auto"/>
        <w:right w:val="none" w:sz="0" w:space="0" w:color="auto"/>
      </w:divBdr>
      <w:divsChild>
        <w:div w:id="1207329026">
          <w:marLeft w:val="0"/>
          <w:marRight w:val="0"/>
          <w:marTop w:val="240"/>
          <w:marBottom w:val="0"/>
          <w:divBdr>
            <w:top w:val="none" w:sz="0" w:space="0" w:color="auto"/>
            <w:left w:val="none" w:sz="0" w:space="0" w:color="auto"/>
            <w:bottom w:val="none" w:sz="0" w:space="0" w:color="auto"/>
            <w:right w:val="none" w:sz="0" w:space="0" w:color="auto"/>
          </w:divBdr>
        </w:div>
      </w:divsChild>
    </w:div>
    <w:div w:id="683550990">
      <w:bodyDiv w:val="1"/>
      <w:marLeft w:val="0"/>
      <w:marRight w:val="0"/>
      <w:marTop w:val="0"/>
      <w:marBottom w:val="0"/>
      <w:divBdr>
        <w:top w:val="none" w:sz="0" w:space="0" w:color="auto"/>
        <w:left w:val="none" w:sz="0" w:space="0" w:color="auto"/>
        <w:bottom w:val="none" w:sz="0" w:space="0" w:color="auto"/>
        <w:right w:val="none" w:sz="0" w:space="0" w:color="auto"/>
      </w:divBdr>
      <w:divsChild>
        <w:div w:id="444809485">
          <w:marLeft w:val="0"/>
          <w:marRight w:val="0"/>
          <w:marTop w:val="0"/>
          <w:marBottom w:val="0"/>
          <w:divBdr>
            <w:top w:val="none" w:sz="0" w:space="0" w:color="auto"/>
            <w:left w:val="none" w:sz="0" w:space="0" w:color="auto"/>
            <w:bottom w:val="none" w:sz="0" w:space="0" w:color="auto"/>
            <w:right w:val="none" w:sz="0" w:space="0" w:color="auto"/>
          </w:divBdr>
        </w:div>
      </w:divsChild>
    </w:div>
    <w:div w:id="723256006">
      <w:bodyDiv w:val="1"/>
      <w:marLeft w:val="0"/>
      <w:marRight w:val="0"/>
      <w:marTop w:val="0"/>
      <w:marBottom w:val="0"/>
      <w:divBdr>
        <w:top w:val="none" w:sz="0" w:space="0" w:color="auto"/>
        <w:left w:val="none" w:sz="0" w:space="0" w:color="auto"/>
        <w:bottom w:val="none" w:sz="0" w:space="0" w:color="auto"/>
        <w:right w:val="none" w:sz="0" w:space="0" w:color="auto"/>
      </w:divBdr>
    </w:div>
    <w:div w:id="841362371">
      <w:bodyDiv w:val="1"/>
      <w:marLeft w:val="0"/>
      <w:marRight w:val="0"/>
      <w:marTop w:val="0"/>
      <w:marBottom w:val="0"/>
      <w:divBdr>
        <w:top w:val="none" w:sz="0" w:space="0" w:color="auto"/>
        <w:left w:val="none" w:sz="0" w:space="0" w:color="auto"/>
        <w:bottom w:val="none" w:sz="0" w:space="0" w:color="auto"/>
        <w:right w:val="none" w:sz="0" w:space="0" w:color="auto"/>
      </w:divBdr>
      <w:divsChild>
        <w:div w:id="419176935">
          <w:marLeft w:val="0"/>
          <w:marRight w:val="0"/>
          <w:marTop w:val="0"/>
          <w:marBottom w:val="0"/>
          <w:divBdr>
            <w:top w:val="none" w:sz="0" w:space="0" w:color="auto"/>
            <w:left w:val="none" w:sz="0" w:space="0" w:color="auto"/>
            <w:bottom w:val="none" w:sz="0" w:space="0" w:color="auto"/>
            <w:right w:val="none" w:sz="0" w:space="0" w:color="auto"/>
          </w:divBdr>
          <w:divsChild>
            <w:div w:id="1382636167">
              <w:marLeft w:val="0"/>
              <w:marRight w:val="0"/>
              <w:marTop w:val="0"/>
              <w:marBottom w:val="0"/>
              <w:divBdr>
                <w:top w:val="none" w:sz="0" w:space="0" w:color="auto"/>
                <w:left w:val="none" w:sz="0" w:space="0" w:color="auto"/>
                <w:bottom w:val="none" w:sz="0" w:space="0" w:color="auto"/>
                <w:right w:val="none" w:sz="0" w:space="0" w:color="auto"/>
              </w:divBdr>
              <w:divsChild>
                <w:div w:id="1087726968">
                  <w:marLeft w:val="0"/>
                  <w:marRight w:val="0"/>
                  <w:marTop w:val="0"/>
                  <w:marBottom w:val="0"/>
                  <w:divBdr>
                    <w:top w:val="none" w:sz="0" w:space="0" w:color="auto"/>
                    <w:left w:val="none" w:sz="0" w:space="0" w:color="auto"/>
                    <w:bottom w:val="none" w:sz="0" w:space="0" w:color="auto"/>
                    <w:right w:val="none" w:sz="0" w:space="0" w:color="auto"/>
                  </w:divBdr>
                  <w:divsChild>
                    <w:div w:id="632561334">
                      <w:marLeft w:val="0"/>
                      <w:marRight w:val="0"/>
                      <w:marTop w:val="0"/>
                      <w:marBottom w:val="0"/>
                      <w:divBdr>
                        <w:top w:val="none" w:sz="0" w:space="0" w:color="auto"/>
                        <w:left w:val="none" w:sz="0" w:space="0" w:color="auto"/>
                        <w:bottom w:val="none" w:sz="0" w:space="0" w:color="auto"/>
                        <w:right w:val="none" w:sz="0" w:space="0" w:color="auto"/>
                      </w:divBdr>
                      <w:divsChild>
                        <w:div w:id="1208028168">
                          <w:marLeft w:val="0"/>
                          <w:marRight w:val="0"/>
                          <w:marTop w:val="0"/>
                          <w:marBottom w:val="0"/>
                          <w:divBdr>
                            <w:top w:val="none" w:sz="0" w:space="0" w:color="auto"/>
                            <w:left w:val="none" w:sz="0" w:space="0" w:color="auto"/>
                            <w:bottom w:val="none" w:sz="0" w:space="0" w:color="auto"/>
                            <w:right w:val="none" w:sz="0" w:space="0" w:color="auto"/>
                          </w:divBdr>
                          <w:divsChild>
                            <w:div w:id="19385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181588">
      <w:bodyDiv w:val="1"/>
      <w:marLeft w:val="0"/>
      <w:marRight w:val="0"/>
      <w:marTop w:val="0"/>
      <w:marBottom w:val="0"/>
      <w:divBdr>
        <w:top w:val="none" w:sz="0" w:space="0" w:color="auto"/>
        <w:left w:val="none" w:sz="0" w:space="0" w:color="auto"/>
        <w:bottom w:val="none" w:sz="0" w:space="0" w:color="auto"/>
        <w:right w:val="none" w:sz="0" w:space="0" w:color="auto"/>
      </w:divBdr>
    </w:div>
    <w:div w:id="921646471">
      <w:bodyDiv w:val="1"/>
      <w:marLeft w:val="0"/>
      <w:marRight w:val="0"/>
      <w:marTop w:val="0"/>
      <w:marBottom w:val="0"/>
      <w:divBdr>
        <w:top w:val="none" w:sz="0" w:space="0" w:color="auto"/>
        <w:left w:val="none" w:sz="0" w:space="0" w:color="auto"/>
        <w:bottom w:val="none" w:sz="0" w:space="0" w:color="auto"/>
        <w:right w:val="none" w:sz="0" w:space="0" w:color="auto"/>
      </w:divBdr>
    </w:div>
    <w:div w:id="935673138">
      <w:bodyDiv w:val="1"/>
      <w:marLeft w:val="0"/>
      <w:marRight w:val="0"/>
      <w:marTop w:val="0"/>
      <w:marBottom w:val="0"/>
      <w:divBdr>
        <w:top w:val="none" w:sz="0" w:space="0" w:color="auto"/>
        <w:left w:val="none" w:sz="0" w:space="0" w:color="auto"/>
        <w:bottom w:val="none" w:sz="0" w:space="0" w:color="auto"/>
        <w:right w:val="none" w:sz="0" w:space="0" w:color="auto"/>
      </w:divBdr>
    </w:div>
    <w:div w:id="1026491731">
      <w:bodyDiv w:val="1"/>
      <w:marLeft w:val="0"/>
      <w:marRight w:val="0"/>
      <w:marTop w:val="0"/>
      <w:marBottom w:val="0"/>
      <w:divBdr>
        <w:top w:val="none" w:sz="0" w:space="0" w:color="auto"/>
        <w:left w:val="none" w:sz="0" w:space="0" w:color="auto"/>
        <w:bottom w:val="none" w:sz="0" w:space="0" w:color="auto"/>
        <w:right w:val="none" w:sz="0" w:space="0" w:color="auto"/>
      </w:divBdr>
    </w:div>
    <w:div w:id="1063483664">
      <w:bodyDiv w:val="1"/>
      <w:marLeft w:val="0"/>
      <w:marRight w:val="0"/>
      <w:marTop w:val="0"/>
      <w:marBottom w:val="0"/>
      <w:divBdr>
        <w:top w:val="none" w:sz="0" w:space="0" w:color="auto"/>
        <w:left w:val="none" w:sz="0" w:space="0" w:color="auto"/>
        <w:bottom w:val="none" w:sz="0" w:space="0" w:color="auto"/>
        <w:right w:val="none" w:sz="0" w:space="0" w:color="auto"/>
      </w:divBdr>
    </w:div>
    <w:div w:id="1147015515">
      <w:bodyDiv w:val="1"/>
      <w:marLeft w:val="0"/>
      <w:marRight w:val="0"/>
      <w:marTop w:val="0"/>
      <w:marBottom w:val="0"/>
      <w:divBdr>
        <w:top w:val="none" w:sz="0" w:space="0" w:color="auto"/>
        <w:left w:val="none" w:sz="0" w:space="0" w:color="auto"/>
        <w:bottom w:val="none" w:sz="0" w:space="0" w:color="auto"/>
        <w:right w:val="none" w:sz="0" w:space="0" w:color="auto"/>
      </w:divBdr>
    </w:div>
    <w:div w:id="1153183612">
      <w:bodyDiv w:val="1"/>
      <w:marLeft w:val="0"/>
      <w:marRight w:val="0"/>
      <w:marTop w:val="0"/>
      <w:marBottom w:val="0"/>
      <w:divBdr>
        <w:top w:val="none" w:sz="0" w:space="0" w:color="auto"/>
        <w:left w:val="none" w:sz="0" w:space="0" w:color="auto"/>
        <w:bottom w:val="none" w:sz="0" w:space="0" w:color="auto"/>
        <w:right w:val="none" w:sz="0" w:space="0" w:color="auto"/>
      </w:divBdr>
    </w:div>
    <w:div w:id="1293751058">
      <w:bodyDiv w:val="1"/>
      <w:marLeft w:val="0"/>
      <w:marRight w:val="0"/>
      <w:marTop w:val="0"/>
      <w:marBottom w:val="0"/>
      <w:divBdr>
        <w:top w:val="none" w:sz="0" w:space="0" w:color="auto"/>
        <w:left w:val="none" w:sz="0" w:space="0" w:color="auto"/>
        <w:bottom w:val="none" w:sz="0" w:space="0" w:color="auto"/>
        <w:right w:val="none" w:sz="0" w:space="0" w:color="auto"/>
      </w:divBdr>
      <w:divsChild>
        <w:div w:id="249584355">
          <w:marLeft w:val="0"/>
          <w:marRight w:val="0"/>
          <w:marTop w:val="0"/>
          <w:marBottom w:val="0"/>
          <w:divBdr>
            <w:top w:val="none" w:sz="0" w:space="0" w:color="auto"/>
            <w:left w:val="none" w:sz="0" w:space="0" w:color="auto"/>
            <w:bottom w:val="none" w:sz="0" w:space="0" w:color="auto"/>
            <w:right w:val="none" w:sz="0" w:space="0" w:color="auto"/>
          </w:divBdr>
          <w:divsChild>
            <w:div w:id="1017923329">
              <w:marLeft w:val="0"/>
              <w:marRight w:val="0"/>
              <w:marTop w:val="0"/>
              <w:marBottom w:val="0"/>
              <w:divBdr>
                <w:top w:val="none" w:sz="0" w:space="0" w:color="auto"/>
                <w:left w:val="none" w:sz="0" w:space="0" w:color="auto"/>
                <w:bottom w:val="none" w:sz="0" w:space="0" w:color="auto"/>
                <w:right w:val="none" w:sz="0" w:space="0" w:color="auto"/>
              </w:divBdr>
              <w:divsChild>
                <w:div w:id="1846936831">
                  <w:marLeft w:val="0"/>
                  <w:marRight w:val="0"/>
                  <w:marTop w:val="0"/>
                  <w:marBottom w:val="0"/>
                  <w:divBdr>
                    <w:top w:val="none" w:sz="0" w:space="0" w:color="auto"/>
                    <w:left w:val="none" w:sz="0" w:space="0" w:color="auto"/>
                    <w:bottom w:val="none" w:sz="0" w:space="0" w:color="auto"/>
                    <w:right w:val="none" w:sz="0" w:space="0" w:color="auto"/>
                  </w:divBdr>
                  <w:divsChild>
                    <w:div w:id="415516917">
                      <w:marLeft w:val="0"/>
                      <w:marRight w:val="0"/>
                      <w:marTop w:val="0"/>
                      <w:marBottom w:val="0"/>
                      <w:divBdr>
                        <w:top w:val="none" w:sz="0" w:space="0" w:color="auto"/>
                        <w:left w:val="none" w:sz="0" w:space="0" w:color="auto"/>
                        <w:bottom w:val="none" w:sz="0" w:space="0" w:color="auto"/>
                        <w:right w:val="none" w:sz="0" w:space="0" w:color="auto"/>
                      </w:divBdr>
                      <w:divsChild>
                        <w:div w:id="1895896083">
                          <w:marLeft w:val="0"/>
                          <w:marRight w:val="0"/>
                          <w:marTop w:val="0"/>
                          <w:marBottom w:val="0"/>
                          <w:divBdr>
                            <w:top w:val="none" w:sz="0" w:space="0" w:color="auto"/>
                            <w:left w:val="none" w:sz="0" w:space="0" w:color="auto"/>
                            <w:bottom w:val="none" w:sz="0" w:space="0" w:color="auto"/>
                            <w:right w:val="none" w:sz="0" w:space="0" w:color="auto"/>
                          </w:divBdr>
                          <w:divsChild>
                            <w:div w:id="1886746615">
                              <w:marLeft w:val="0"/>
                              <w:marRight w:val="0"/>
                              <w:marTop w:val="0"/>
                              <w:marBottom w:val="0"/>
                              <w:divBdr>
                                <w:top w:val="none" w:sz="0" w:space="0" w:color="auto"/>
                                <w:left w:val="none" w:sz="0" w:space="0" w:color="auto"/>
                                <w:bottom w:val="none" w:sz="0" w:space="0" w:color="auto"/>
                                <w:right w:val="none" w:sz="0" w:space="0" w:color="auto"/>
                              </w:divBdr>
                              <w:divsChild>
                                <w:div w:id="1030489752">
                                  <w:marLeft w:val="0"/>
                                  <w:marRight w:val="0"/>
                                  <w:marTop w:val="0"/>
                                  <w:marBottom w:val="0"/>
                                  <w:divBdr>
                                    <w:top w:val="none" w:sz="0" w:space="0" w:color="auto"/>
                                    <w:left w:val="none" w:sz="0" w:space="0" w:color="auto"/>
                                    <w:bottom w:val="none" w:sz="0" w:space="0" w:color="auto"/>
                                    <w:right w:val="none" w:sz="0" w:space="0" w:color="auto"/>
                                  </w:divBdr>
                                  <w:divsChild>
                                    <w:div w:id="631790873">
                                      <w:marLeft w:val="0"/>
                                      <w:marRight w:val="0"/>
                                      <w:marTop w:val="0"/>
                                      <w:marBottom w:val="0"/>
                                      <w:divBdr>
                                        <w:top w:val="none" w:sz="0" w:space="0" w:color="auto"/>
                                        <w:left w:val="none" w:sz="0" w:space="0" w:color="auto"/>
                                        <w:bottom w:val="none" w:sz="0" w:space="0" w:color="auto"/>
                                        <w:right w:val="none" w:sz="0" w:space="0" w:color="auto"/>
                                      </w:divBdr>
                                      <w:divsChild>
                                        <w:div w:id="665943577">
                                          <w:marLeft w:val="0"/>
                                          <w:marRight w:val="0"/>
                                          <w:marTop w:val="0"/>
                                          <w:marBottom w:val="0"/>
                                          <w:divBdr>
                                            <w:top w:val="none" w:sz="0" w:space="0" w:color="auto"/>
                                            <w:left w:val="none" w:sz="0" w:space="0" w:color="auto"/>
                                            <w:bottom w:val="none" w:sz="0" w:space="0" w:color="auto"/>
                                            <w:right w:val="none" w:sz="0" w:space="0" w:color="auto"/>
                                          </w:divBdr>
                                          <w:divsChild>
                                            <w:div w:id="2020234247">
                                              <w:marLeft w:val="0"/>
                                              <w:marRight w:val="0"/>
                                              <w:marTop w:val="0"/>
                                              <w:marBottom w:val="0"/>
                                              <w:divBdr>
                                                <w:top w:val="none" w:sz="0" w:space="0" w:color="auto"/>
                                                <w:left w:val="none" w:sz="0" w:space="0" w:color="auto"/>
                                                <w:bottom w:val="none" w:sz="0" w:space="0" w:color="auto"/>
                                                <w:right w:val="none" w:sz="0" w:space="0" w:color="auto"/>
                                              </w:divBdr>
                                              <w:divsChild>
                                                <w:div w:id="1520705548">
                                                  <w:marLeft w:val="0"/>
                                                  <w:marRight w:val="0"/>
                                                  <w:marTop w:val="0"/>
                                                  <w:marBottom w:val="0"/>
                                                  <w:divBdr>
                                                    <w:top w:val="none" w:sz="0" w:space="0" w:color="auto"/>
                                                    <w:left w:val="none" w:sz="0" w:space="0" w:color="auto"/>
                                                    <w:bottom w:val="none" w:sz="0" w:space="0" w:color="auto"/>
                                                    <w:right w:val="none" w:sz="0" w:space="0" w:color="auto"/>
                                                  </w:divBdr>
                                                  <w:divsChild>
                                                    <w:div w:id="989749013">
                                                      <w:marLeft w:val="0"/>
                                                      <w:marRight w:val="0"/>
                                                      <w:marTop w:val="0"/>
                                                      <w:marBottom w:val="0"/>
                                                      <w:divBdr>
                                                        <w:top w:val="none" w:sz="0" w:space="0" w:color="auto"/>
                                                        <w:left w:val="none" w:sz="0" w:space="0" w:color="auto"/>
                                                        <w:bottom w:val="none" w:sz="0" w:space="0" w:color="auto"/>
                                                        <w:right w:val="none" w:sz="0" w:space="0" w:color="auto"/>
                                                      </w:divBdr>
                                                      <w:divsChild>
                                                        <w:div w:id="297029956">
                                                          <w:marLeft w:val="0"/>
                                                          <w:marRight w:val="0"/>
                                                          <w:marTop w:val="0"/>
                                                          <w:marBottom w:val="0"/>
                                                          <w:divBdr>
                                                            <w:top w:val="none" w:sz="0" w:space="0" w:color="auto"/>
                                                            <w:left w:val="none" w:sz="0" w:space="0" w:color="auto"/>
                                                            <w:bottom w:val="none" w:sz="0" w:space="0" w:color="auto"/>
                                                            <w:right w:val="none" w:sz="0" w:space="0" w:color="auto"/>
                                                          </w:divBdr>
                                                          <w:divsChild>
                                                            <w:div w:id="362823772">
                                                              <w:marLeft w:val="0"/>
                                                              <w:marRight w:val="0"/>
                                                              <w:marTop w:val="0"/>
                                                              <w:marBottom w:val="0"/>
                                                              <w:divBdr>
                                                                <w:top w:val="none" w:sz="0" w:space="0" w:color="auto"/>
                                                                <w:left w:val="none" w:sz="0" w:space="0" w:color="auto"/>
                                                                <w:bottom w:val="none" w:sz="0" w:space="0" w:color="auto"/>
                                                                <w:right w:val="none" w:sz="0" w:space="0" w:color="auto"/>
                                                              </w:divBdr>
                                                              <w:divsChild>
                                                                <w:div w:id="2075540711">
                                                                  <w:marLeft w:val="0"/>
                                                                  <w:marRight w:val="0"/>
                                                                  <w:marTop w:val="0"/>
                                                                  <w:marBottom w:val="0"/>
                                                                  <w:divBdr>
                                                                    <w:top w:val="none" w:sz="0" w:space="0" w:color="auto"/>
                                                                    <w:left w:val="none" w:sz="0" w:space="0" w:color="auto"/>
                                                                    <w:bottom w:val="none" w:sz="0" w:space="0" w:color="auto"/>
                                                                    <w:right w:val="none" w:sz="0" w:space="0" w:color="auto"/>
                                                                  </w:divBdr>
                                                                  <w:divsChild>
                                                                    <w:div w:id="1202552647">
                                                                      <w:marLeft w:val="0"/>
                                                                      <w:marRight w:val="0"/>
                                                                      <w:marTop w:val="0"/>
                                                                      <w:marBottom w:val="0"/>
                                                                      <w:divBdr>
                                                                        <w:top w:val="none" w:sz="0" w:space="0" w:color="auto"/>
                                                                        <w:left w:val="none" w:sz="0" w:space="0" w:color="auto"/>
                                                                        <w:bottom w:val="none" w:sz="0" w:space="0" w:color="auto"/>
                                                                        <w:right w:val="none" w:sz="0" w:space="0" w:color="auto"/>
                                                                      </w:divBdr>
                                                                      <w:divsChild>
                                                                        <w:div w:id="1752653008">
                                                                          <w:marLeft w:val="0"/>
                                                                          <w:marRight w:val="0"/>
                                                                          <w:marTop w:val="0"/>
                                                                          <w:marBottom w:val="0"/>
                                                                          <w:divBdr>
                                                                            <w:top w:val="none" w:sz="0" w:space="0" w:color="auto"/>
                                                                            <w:left w:val="none" w:sz="0" w:space="0" w:color="auto"/>
                                                                            <w:bottom w:val="none" w:sz="0" w:space="0" w:color="auto"/>
                                                                            <w:right w:val="none" w:sz="0" w:space="0" w:color="auto"/>
                                                                          </w:divBdr>
                                                                          <w:divsChild>
                                                                            <w:div w:id="1463841079">
                                                                              <w:marLeft w:val="0"/>
                                                                              <w:marRight w:val="0"/>
                                                                              <w:marTop w:val="0"/>
                                                                              <w:marBottom w:val="0"/>
                                                                              <w:divBdr>
                                                                                <w:top w:val="none" w:sz="0" w:space="0" w:color="auto"/>
                                                                                <w:left w:val="none" w:sz="0" w:space="0" w:color="auto"/>
                                                                                <w:bottom w:val="none" w:sz="0" w:space="0" w:color="auto"/>
                                                                                <w:right w:val="none" w:sz="0" w:space="0" w:color="auto"/>
                                                                              </w:divBdr>
                                                                              <w:divsChild>
                                                                                <w:div w:id="104085036">
                                                                                  <w:marLeft w:val="0"/>
                                                                                  <w:marRight w:val="0"/>
                                                                                  <w:marTop w:val="0"/>
                                                                                  <w:marBottom w:val="0"/>
                                                                                  <w:divBdr>
                                                                                    <w:top w:val="none" w:sz="0" w:space="0" w:color="auto"/>
                                                                                    <w:left w:val="none" w:sz="0" w:space="0" w:color="auto"/>
                                                                                    <w:bottom w:val="none" w:sz="0" w:space="0" w:color="auto"/>
                                                                                    <w:right w:val="none" w:sz="0" w:space="0" w:color="auto"/>
                                                                                  </w:divBdr>
                                                                                  <w:divsChild>
                                                                                    <w:div w:id="1466191457">
                                                                                      <w:marLeft w:val="0"/>
                                                                                      <w:marRight w:val="0"/>
                                                                                      <w:marTop w:val="0"/>
                                                                                      <w:marBottom w:val="0"/>
                                                                                      <w:divBdr>
                                                                                        <w:top w:val="none" w:sz="0" w:space="0" w:color="auto"/>
                                                                                        <w:left w:val="none" w:sz="0" w:space="0" w:color="auto"/>
                                                                                        <w:bottom w:val="none" w:sz="0" w:space="0" w:color="auto"/>
                                                                                        <w:right w:val="none" w:sz="0" w:space="0" w:color="auto"/>
                                                                                      </w:divBdr>
                                                                                      <w:divsChild>
                                                                                        <w:div w:id="50739476">
                                                                                          <w:marLeft w:val="0"/>
                                                                                          <w:marRight w:val="0"/>
                                                                                          <w:marTop w:val="0"/>
                                                                                          <w:marBottom w:val="0"/>
                                                                                          <w:divBdr>
                                                                                            <w:top w:val="none" w:sz="0" w:space="0" w:color="auto"/>
                                                                                            <w:left w:val="none" w:sz="0" w:space="0" w:color="auto"/>
                                                                                            <w:bottom w:val="none" w:sz="0" w:space="0" w:color="auto"/>
                                                                                            <w:right w:val="none" w:sz="0" w:space="0" w:color="auto"/>
                                                                                          </w:divBdr>
                                                                                          <w:divsChild>
                                                                                            <w:div w:id="85074890">
                                                                                              <w:marLeft w:val="0"/>
                                                                                              <w:marRight w:val="0"/>
                                                                                              <w:marTop w:val="0"/>
                                                                                              <w:marBottom w:val="0"/>
                                                                                              <w:divBdr>
                                                                                                <w:top w:val="none" w:sz="0" w:space="0" w:color="auto"/>
                                                                                                <w:left w:val="none" w:sz="0" w:space="0" w:color="auto"/>
                                                                                                <w:bottom w:val="none" w:sz="0" w:space="0" w:color="auto"/>
                                                                                                <w:right w:val="none" w:sz="0" w:space="0" w:color="auto"/>
                                                                                              </w:divBdr>
                                                                                              <w:divsChild>
                                                                                                <w:div w:id="1983653227">
                                                                                                  <w:marLeft w:val="0"/>
                                                                                                  <w:marRight w:val="0"/>
                                                                                                  <w:marTop w:val="0"/>
                                                                                                  <w:marBottom w:val="0"/>
                                                                                                  <w:divBdr>
                                                                                                    <w:top w:val="none" w:sz="0" w:space="0" w:color="auto"/>
                                                                                                    <w:left w:val="none" w:sz="0" w:space="0" w:color="auto"/>
                                                                                                    <w:bottom w:val="none" w:sz="0" w:space="0" w:color="auto"/>
                                                                                                    <w:right w:val="none" w:sz="0" w:space="0" w:color="auto"/>
                                                                                                  </w:divBdr>
                                                                                                  <w:divsChild>
                                                                                                    <w:div w:id="656617715">
                                                                                                      <w:marLeft w:val="0"/>
                                                                                                      <w:marRight w:val="0"/>
                                                                                                      <w:marTop w:val="0"/>
                                                                                                      <w:marBottom w:val="0"/>
                                                                                                      <w:divBdr>
                                                                                                        <w:top w:val="none" w:sz="0" w:space="0" w:color="auto"/>
                                                                                                        <w:left w:val="none" w:sz="0" w:space="0" w:color="auto"/>
                                                                                                        <w:bottom w:val="none" w:sz="0" w:space="0" w:color="auto"/>
                                                                                                        <w:right w:val="none" w:sz="0" w:space="0" w:color="auto"/>
                                                                                                      </w:divBdr>
                                                                                                      <w:divsChild>
                                                                                                        <w:div w:id="920338437">
                                                                                                          <w:marLeft w:val="0"/>
                                                                                                          <w:marRight w:val="0"/>
                                                                                                          <w:marTop w:val="0"/>
                                                                                                          <w:marBottom w:val="0"/>
                                                                                                          <w:divBdr>
                                                                                                            <w:top w:val="none" w:sz="0" w:space="0" w:color="auto"/>
                                                                                                            <w:left w:val="none" w:sz="0" w:space="0" w:color="auto"/>
                                                                                                            <w:bottom w:val="none" w:sz="0" w:space="0" w:color="auto"/>
                                                                                                            <w:right w:val="none" w:sz="0" w:space="0" w:color="auto"/>
                                                                                                          </w:divBdr>
                                                                                                          <w:divsChild>
                                                                                                            <w:div w:id="164353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282827">
      <w:bodyDiv w:val="1"/>
      <w:marLeft w:val="0"/>
      <w:marRight w:val="0"/>
      <w:marTop w:val="0"/>
      <w:marBottom w:val="0"/>
      <w:divBdr>
        <w:top w:val="none" w:sz="0" w:space="0" w:color="auto"/>
        <w:left w:val="none" w:sz="0" w:space="0" w:color="auto"/>
        <w:bottom w:val="none" w:sz="0" w:space="0" w:color="auto"/>
        <w:right w:val="none" w:sz="0" w:space="0" w:color="auto"/>
      </w:divBdr>
      <w:divsChild>
        <w:div w:id="1933856765">
          <w:marLeft w:val="0"/>
          <w:marRight w:val="0"/>
          <w:marTop w:val="0"/>
          <w:marBottom w:val="0"/>
          <w:divBdr>
            <w:top w:val="none" w:sz="0" w:space="0" w:color="auto"/>
            <w:left w:val="none" w:sz="0" w:space="0" w:color="auto"/>
            <w:bottom w:val="none" w:sz="0" w:space="0" w:color="auto"/>
            <w:right w:val="none" w:sz="0" w:space="0" w:color="auto"/>
          </w:divBdr>
          <w:divsChild>
            <w:div w:id="382410624">
              <w:marLeft w:val="0"/>
              <w:marRight w:val="0"/>
              <w:marTop w:val="0"/>
              <w:marBottom w:val="0"/>
              <w:divBdr>
                <w:top w:val="none" w:sz="0" w:space="0" w:color="auto"/>
                <w:left w:val="none" w:sz="0" w:space="0" w:color="auto"/>
                <w:bottom w:val="none" w:sz="0" w:space="0" w:color="auto"/>
                <w:right w:val="none" w:sz="0" w:space="0" w:color="auto"/>
              </w:divBdr>
              <w:divsChild>
                <w:div w:id="1375037708">
                  <w:marLeft w:val="0"/>
                  <w:marRight w:val="0"/>
                  <w:marTop w:val="0"/>
                  <w:marBottom w:val="0"/>
                  <w:divBdr>
                    <w:top w:val="none" w:sz="0" w:space="0" w:color="auto"/>
                    <w:left w:val="none" w:sz="0" w:space="0" w:color="auto"/>
                    <w:bottom w:val="none" w:sz="0" w:space="0" w:color="auto"/>
                    <w:right w:val="none" w:sz="0" w:space="0" w:color="auto"/>
                  </w:divBdr>
                  <w:divsChild>
                    <w:div w:id="1432776157">
                      <w:marLeft w:val="0"/>
                      <w:marRight w:val="0"/>
                      <w:marTop w:val="0"/>
                      <w:marBottom w:val="0"/>
                      <w:divBdr>
                        <w:top w:val="none" w:sz="0" w:space="0" w:color="auto"/>
                        <w:left w:val="none" w:sz="0" w:space="0" w:color="auto"/>
                        <w:bottom w:val="none" w:sz="0" w:space="0" w:color="auto"/>
                        <w:right w:val="none" w:sz="0" w:space="0" w:color="auto"/>
                      </w:divBdr>
                      <w:divsChild>
                        <w:div w:id="87635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787623">
      <w:bodyDiv w:val="1"/>
      <w:marLeft w:val="0"/>
      <w:marRight w:val="0"/>
      <w:marTop w:val="0"/>
      <w:marBottom w:val="0"/>
      <w:divBdr>
        <w:top w:val="none" w:sz="0" w:space="0" w:color="auto"/>
        <w:left w:val="none" w:sz="0" w:space="0" w:color="auto"/>
        <w:bottom w:val="none" w:sz="0" w:space="0" w:color="auto"/>
        <w:right w:val="none" w:sz="0" w:space="0" w:color="auto"/>
      </w:divBdr>
    </w:div>
    <w:div w:id="1427461320">
      <w:bodyDiv w:val="1"/>
      <w:marLeft w:val="0"/>
      <w:marRight w:val="0"/>
      <w:marTop w:val="0"/>
      <w:marBottom w:val="0"/>
      <w:divBdr>
        <w:top w:val="none" w:sz="0" w:space="0" w:color="auto"/>
        <w:left w:val="none" w:sz="0" w:space="0" w:color="auto"/>
        <w:bottom w:val="none" w:sz="0" w:space="0" w:color="auto"/>
        <w:right w:val="none" w:sz="0" w:space="0" w:color="auto"/>
      </w:divBdr>
      <w:divsChild>
        <w:div w:id="1150943718">
          <w:marLeft w:val="0"/>
          <w:marRight w:val="0"/>
          <w:marTop w:val="0"/>
          <w:marBottom w:val="0"/>
          <w:divBdr>
            <w:top w:val="none" w:sz="0" w:space="0" w:color="auto"/>
            <w:left w:val="none" w:sz="0" w:space="0" w:color="auto"/>
            <w:bottom w:val="none" w:sz="0" w:space="0" w:color="auto"/>
            <w:right w:val="none" w:sz="0" w:space="0" w:color="auto"/>
          </w:divBdr>
          <w:divsChild>
            <w:div w:id="1208295908">
              <w:marLeft w:val="0"/>
              <w:marRight w:val="0"/>
              <w:marTop w:val="0"/>
              <w:marBottom w:val="0"/>
              <w:divBdr>
                <w:top w:val="none" w:sz="0" w:space="0" w:color="auto"/>
                <w:left w:val="none" w:sz="0" w:space="0" w:color="auto"/>
                <w:bottom w:val="none" w:sz="0" w:space="0" w:color="auto"/>
                <w:right w:val="none" w:sz="0" w:space="0" w:color="auto"/>
              </w:divBdr>
              <w:divsChild>
                <w:div w:id="1818498218">
                  <w:marLeft w:val="0"/>
                  <w:marRight w:val="0"/>
                  <w:marTop w:val="0"/>
                  <w:marBottom w:val="0"/>
                  <w:divBdr>
                    <w:top w:val="none" w:sz="0" w:space="0" w:color="auto"/>
                    <w:left w:val="none" w:sz="0" w:space="0" w:color="auto"/>
                    <w:bottom w:val="none" w:sz="0" w:space="0" w:color="auto"/>
                    <w:right w:val="none" w:sz="0" w:space="0" w:color="auto"/>
                  </w:divBdr>
                  <w:divsChild>
                    <w:div w:id="430012257">
                      <w:marLeft w:val="0"/>
                      <w:marRight w:val="0"/>
                      <w:marTop w:val="0"/>
                      <w:marBottom w:val="0"/>
                      <w:divBdr>
                        <w:top w:val="none" w:sz="0" w:space="0" w:color="auto"/>
                        <w:left w:val="none" w:sz="0" w:space="0" w:color="auto"/>
                        <w:bottom w:val="none" w:sz="0" w:space="0" w:color="auto"/>
                        <w:right w:val="none" w:sz="0" w:space="0" w:color="auto"/>
                      </w:divBdr>
                      <w:divsChild>
                        <w:div w:id="1308587951">
                          <w:marLeft w:val="75"/>
                          <w:marRight w:val="0"/>
                          <w:marTop w:val="270"/>
                          <w:marBottom w:val="0"/>
                          <w:divBdr>
                            <w:top w:val="none" w:sz="0" w:space="0" w:color="auto"/>
                            <w:left w:val="none" w:sz="0" w:space="0" w:color="auto"/>
                            <w:bottom w:val="none" w:sz="0" w:space="0" w:color="auto"/>
                            <w:right w:val="none" w:sz="0" w:space="0" w:color="auto"/>
                          </w:divBdr>
                          <w:divsChild>
                            <w:div w:id="1285816936">
                              <w:marLeft w:val="0"/>
                              <w:marRight w:val="0"/>
                              <w:marTop w:val="0"/>
                              <w:marBottom w:val="0"/>
                              <w:divBdr>
                                <w:top w:val="none" w:sz="0" w:space="0" w:color="auto"/>
                                <w:left w:val="none" w:sz="0" w:space="0" w:color="auto"/>
                                <w:bottom w:val="none" w:sz="0" w:space="0" w:color="auto"/>
                                <w:right w:val="none" w:sz="0" w:space="0" w:color="auto"/>
                              </w:divBdr>
                              <w:divsChild>
                                <w:div w:id="1556315884">
                                  <w:marLeft w:val="0"/>
                                  <w:marRight w:val="0"/>
                                  <w:marTop w:val="0"/>
                                  <w:marBottom w:val="0"/>
                                  <w:divBdr>
                                    <w:top w:val="none" w:sz="0" w:space="0" w:color="auto"/>
                                    <w:left w:val="none" w:sz="0" w:space="0" w:color="auto"/>
                                    <w:bottom w:val="none" w:sz="0" w:space="0" w:color="auto"/>
                                    <w:right w:val="none" w:sz="0" w:space="0" w:color="auto"/>
                                  </w:divBdr>
                                  <w:divsChild>
                                    <w:div w:id="2007394664">
                                      <w:marLeft w:val="180"/>
                                      <w:marRight w:val="0"/>
                                      <w:marTop w:val="0"/>
                                      <w:marBottom w:val="135"/>
                                      <w:divBdr>
                                        <w:top w:val="none" w:sz="0" w:space="0" w:color="auto"/>
                                        <w:left w:val="none" w:sz="0" w:space="0" w:color="auto"/>
                                        <w:bottom w:val="none" w:sz="0" w:space="0" w:color="auto"/>
                                        <w:right w:val="none" w:sz="0" w:space="0" w:color="auto"/>
                                      </w:divBdr>
                                      <w:divsChild>
                                        <w:div w:id="4618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752171">
      <w:bodyDiv w:val="1"/>
      <w:marLeft w:val="0"/>
      <w:marRight w:val="0"/>
      <w:marTop w:val="795"/>
      <w:marBottom w:val="0"/>
      <w:divBdr>
        <w:top w:val="none" w:sz="0" w:space="0" w:color="auto"/>
        <w:left w:val="none" w:sz="0" w:space="0" w:color="auto"/>
        <w:bottom w:val="none" w:sz="0" w:space="0" w:color="auto"/>
        <w:right w:val="none" w:sz="0" w:space="0" w:color="auto"/>
      </w:divBdr>
      <w:divsChild>
        <w:div w:id="476915817">
          <w:marLeft w:val="0"/>
          <w:marRight w:val="0"/>
          <w:marTop w:val="0"/>
          <w:marBottom w:val="0"/>
          <w:divBdr>
            <w:top w:val="none" w:sz="0" w:space="0" w:color="auto"/>
            <w:left w:val="none" w:sz="0" w:space="0" w:color="auto"/>
            <w:bottom w:val="none" w:sz="0" w:space="0" w:color="auto"/>
            <w:right w:val="none" w:sz="0" w:space="0" w:color="auto"/>
          </w:divBdr>
          <w:divsChild>
            <w:div w:id="2004383753">
              <w:marLeft w:val="270"/>
              <w:marRight w:val="210"/>
              <w:marTop w:val="0"/>
              <w:marBottom w:val="0"/>
              <w:divBdr>
                <w:top w:val="none" w:sz="0" w:space="0" w:color="auto"/>
                <w:left w:val="none" w:sz="0" w:space="0" w:color="auto"/>
                <w:bottom w:val="none" w:sz="0" w:space="0" w:color="auto"/>
                <w:right w:val="none" w:sz="0" w:space="0" w:color="auto"/>
              </w:divBdr>
              <w:divsChild>
                <w:div w:id="1308127416">
                  <w:marLeft w:val="0"/>
                  <w:marRight w:val="0"/>
                  <w:marTop w:val="0"/>
                  <w:marBottom w:val="225"/>
                  <w:divBdr>
                    <w:top w:val="none" w:sz="0" w:space="0" w:color="auto"/>
                    <w:left w:val="none" w:sz="0" w:space="0" w:color="auto"/>
                    <w:bottom w:val="none" w:sz="0" w:space="0" w:color="auto"/>
                    <w:right w:val="none" w:sz="0" w:space="0" w:color="auto"/>
                  </w:divBdr>
                  <w:divsChild>
                    <w:div w:id="5376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345612">
      <w:bodyDiv w:val="1"/>
      <w:marLeft w:val="0"/>
      <w:marRight w:val="0"/>
      <w:marTop w:val="0"/>
      <w:marBottom w:val="0"/>
      <w:divBdr>
        <w:top w:val="none" w:sz="0" w:space="0" w:color="auto"/>
        <w:left w:val="none" w:sz="0" w:space="0" w:color="auto"/>
        <w:bottom w:val="none" w:sz="0" w:space="0" w:color="auto"/>
        <w:right w:val="none" w:sz="0" w:space="0" w:color="auto"/>
      </w:divBdr>
    </w:div>
    <w:div w:id="1506095707">
      <w:bodyDiv w:val="1"/>
      <w:marLeft w:val="32"/>
      <w:marRight w:val="32"/>
      <w:marTop w:val="64"/>
      <w:marBottom w:val="64"/>
      <w:divBdr>
        <w:top w:val="none" w:sz="0" w:space="0" w:color="auto"/>
        <w:left w:val="none" w:sz="0" w:space="0" w:color="auto"/>
        <w:bottom w:val="none" w:sz="0" w:space="0" w:color="auto"/>
        <w:right w:val="none" w:sz="0" w:space="0" w:color="auto"/>
      </w:divBdr>
      <w:divsChild>
        <w:div w:id="1363288832">
          <w:marLeft w:val="0"/>
          <w:marRight w:val="0"/>
          <w:marTop w:val="240"/>
          <w:marBottom w:val="0"/>
          <w:divBdr>
            <w:top w:val="none" w:sz="0" w:space="0" w:color="auto"/>
            <w:left w:val="none" w:sz="0" w:space="0" w:color="auto"/>
            <w:bottom w:val="none" w:sz="0" w:space="0" w:color="auto"/>
            <w:right w:val="none" w:sz="0" w:space="0" w:color="auto"/>
          </w:divBdr>
        </w:div>
      </w:divsChild>
    </w:div>
    <w:div w:id="1542403634">
      <w:bodyDiv w:val="1"/>
      <w:marLeft w:val="0"/>
      <w:marRight w:val="0"/>
      <w:marTop w:val="0"/>
      <w:marBottom w:val="0"/>
      <w:divBdr>
        <w:top w:val="none" w:sz="0" w:space="0" w:color="auto"/>
        <w:left w:val="none" w:sz="0" w:space="0" w:color="auto"/>
        <w:bottom w:val="none" w:sz="0" w:space="0" w:color="auto"/>
        <w:right w:val="none" w:sz="0" w:space="0" w:color="auto"/>
      </w:divBdr>
      <w:divsChild>
        <w:div w:id="2019887924">
          <w:marLeft w:val="0"/>
          <w:marRight w:val="0"/>
          <w:marTop w:val="0"/>
          <w:marBottom w:val="0"/>
          <w:divBdr>
            <w:top w:val="none" w:sz="0" w:space="0" w:color="auto"/>
            <w:left w:val="none" w:sz="0" w:space="0" w:color="auto"/>
            <w:bottom w:val="none" w:sz="0" w:space="0" w:color="auto"/>
            <w:right w:val="none" w:sz="0" w:space="0" w:color="auto"/>
          </w:divBdr>
          <w:divsChild>
            <w:div w:id="61104655">
              <w:marLeft w:val="0"/>
              <w:marRight w:val="0"/>
              <w:marTop w:val="0"/>
              <w:marBottom w:val="0"/>
              <w:divBdr>
                <w:top w:val="none" w:sz="0" w:space="0" w:color="auto"/>
                <w:left w:val="none" w:sz="0" w:space="0" w:color="auto"/>
                <w:bottom w:val="none" w:sz="0" w:space="0" w:color="auto"/>
                <w:right w:val="none" w:sz="0" w:space="0" w:color="auto"/>
              </w:divBdr>
              <w:divsChild>
                <w:div w:id="1026712883">
                  <w:marLeft w:val="0"/>
                  <w:marRight w:val="0"/>
                  <w:marTop w:val="0"/>
                  <w:marBottom w:val="0"/>
                  <w:divBdr>
                    <w:top w:val="none" w:sz="0" w:space="0" w:color="auto"/>
                    <w:left w:val="none" w:sz="0" w:space="0" w:color="auto"/>
                    <w:bottom w:val="none" w:sz="0" w:space="0" w:color="auto"/>
                    <w:right w:val="none" w:sz="0" w:space="0" w:color="auto"/>
                  </w:divBdr>
                  <w:divsChild>
                    <w:div w:id="1167015108">
                      <w:marLeft w:val="0"/>
                      <w:marRight w:val="0"/>
                      <w:marTop w:val="0"/>
                      <w:marBottom w:val="0"/>
                      <w:divBdr>
                        <w:top w:val="none" w:sz="0" w:space="0" w:color="auto"/>
                        <w:left w:val="none" w:sz="0" w:space="0" w:color="auto"/>
                        <w:bottom w:val="none" w:sz="0" w:space="0" w:color="auto"/>
                        <w:right w:val="none" w:sz="0" w:space="0" w:color="auto"/>
                      </w:divBdr>
                      <w:divsChild>
                        <w:div w:id="333462641">
                          <w:marLeft w:val="0"/>
                          <w:marRight w:val="0"/>
                          <w:marTop w:val="0"/>
                          <w:marBottom w:val="0"/>
                          <w:divBdr>
                            <w:top w:val="none" w:sz="0" w:space="0" w:color="auto"/>
                            <w:left w:val="none" w:sz="0" w:space="0" w:color="auto"/>
                            <w:bottom w:val="none" w:sz="0" w:space="0" w:color="auto"/>
                            <w:right w:val="none" w:sz="0" w:space="0" w:color="auto"/>
                          </w:divBdr>
                          <w:divsChild>
                            <w:div w:id="131178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285691">
      <w:bodyDiv w:val="1"/>
      <w:marLeft w:val="0"/>
      <w:marRight w:val="0"/>
      <w:marTop w:val="0"/>
      <w:marBottom w:val="0"/>
      <w:divBdr>
        <w:top w:val="none" w:sz="0" w:space="0" w:color="auto"/>
        <w:left w:val="none" w:sz="0" w:space="0" w:color="auto"/>
        <w:bottom w:val="none" w:sz="0" w:space="0" w:color="auto"/>
        <w:right w:val="none" w:sz="0" w:space="0" w:color="auto"/>
      </w:divBdr>
    </w:div>
    <w:div w:id="1609434119">
      <w:bodyDiv w:val="1"/>
      <w:marLeft w:val="0"/>
      <w:marRight w:val="0"/>
      <w:marTop w:val="0"/>
      <w:marBottom w:val="0"/>
      <w:divBdr>
        <w:top w:val="none" w:sz="0" w:space="0" w:color="auto"/>
        <w:left w:val="none" w:sz="0" w:space="0" w:color="auto"/>
        <w:bottom w:val="none" w:sz="0" w:space="0" w:color="auto"/>
        <w:right w:val="none" w:sz="0" w:space="0" w:color="auto"/>
      </w:divBdr>
      <w:divsChild>
        <w:div w:id="715128961">
          <w:marLeft w:val="0"/>
          <w:marRight w:val="0"/>
          <w:marTop w:val="0"/>
          <w:marBottom w:val="0"/>
          <w:divBdr>
            <w:top w:val="none" w:sz="0" w:space="0" w:color="auto"/>
            <w:left w:val="none" w:sz="0" w:space="0" w:color="auto"/>
            <w:bottom w:val="none" w:sz="0" w:space="0" w:color="auto"/>
            <w:right w:val="none" w:sz="0" w:space="0" w:color="auto"/>
          </w:divBdr>
        </w:div>
      </w:divsChild>
    </w:div>
    <w:div w:id="1804276651">
      <w:bodyDiv w:val="1"/>
      <w:marLeft w:val="0"/>
      <w:marRight w:val="0"/>
      <w:marTop w:val="0"/>
      <w:marBottom w:val="0"/>
      <w:divBdr>
        <w:top w:val="none" w:sz="0" w:space="0" w:color="auto"/>
        <w:left w:val="none" w:sz="0" w:space="0" w:color="auto"/>
        <w:bottom w:val="none" w:sz="0" w:space="0" w:color="auto"/>
        <w:right w:val="none" w:sz="0" w:space="0" w:color="auto"/>
      </w:divBdr>
      <w:divsChild>
        <w:div w:id="74590062">
          <w:marLeft w:val="0"/>
          <w:marRight w:val="0"/>
          <w:marTop w:val="0"/>
          <w:marBottom w:val="0"/>
          <w:divBdr>
            <w:top w:val="none" w:sz="0" w:space="0" w:color="auto"/>
            <w:left w:val="none" w:sz="0" w:space="0" w:color="auto"/>
            <w:bottom w:val="none" w:sz="0" w:space="0" w:color="auto"/>
            <w:right w:val="none" w:sz="0" w:space="0" w:color="auto"/>
          </w:divBdr>
        </w:div>
        <w:div w:id="118763705">
          <w:marLeft w:val="0"/>
          <w:marRight w:val="0"/>
          <w:marTop w:val="0"/>
          <w:marBottom w:val="0"/>
          <w:divBdr>
            <w:top w:val="none" w:sz="0" w:space="0" w:color="auto"/>
            <w:left w:val="none" w:sz="0" w:space="0" w:color="auto"/>
            <w:bottom w:val="none" w:sz="0" w:space="0" w:color="auto"/>
            <w:right w:val="none" w:sz="0" w:space="0" w:color="auto"/>
          </w:divBdr>
        </w:div>
        <w:div w:id="463743653">
          <w:marLeft w:val="0"/>
          <w:marRight w:val="0"/>
          <w:marTop w:val="0"/>
          <w:marBottom w:val="0"/>
          <w:divBdr>
            <w:top w:val="none" w:sz="0" w:space="0" w:color="auto"/>
            <w:left w:val="none" w:sz="0" w:space="0" w:color="auto"/>
            <w:bottom w:val="none" w:sz="0" w:space="0" w:color="auto"/>
            <w:right w:val="none" w:sz="0" w:space="0" w:color="auto"/>
          </w:divBdr>
        </w:div>
        <w:div w:id="1059134869">
          <w:marLeft w:val="0"/>
          <w:marRight w:val="0"/>
          <w:marTop w:val="0"/>
          <w:marBottom w:val="0"/>
          <w:divBdr>
            <w:top w:val="none" w:sz="0" w:space="0" w:color="auto"/>
            <w:left w:val="none" w:sz="0" w:space="0" w:color="auto"/>
            <w:bottom w:val="none" w:sz="0" w:space="0" w:color="auto"/>
            <w:right w:val="none" w:sz="0" w:space="0" w:color="auto"/>
          </w:divBdr>
        </w:div>
        <w:div w:id="1191261928">
          <w:marLeft w:val="0"/>
          <w:marRight w:val="0"/>
          <w:marTop w:val="0"/>
          <w:marBottom w:val="0"/>
          <w:divBdr>
            <w:top w:val="none" w:sz="0" w:space="0" w:color="auto"/>
            <w:left w:val="none" w:sz="0" w:space="0" w:color="auto"/>
            <w:bottom w:val="none" w:sz="0" w:space="0" w:color="auto"/>
            <w:right w:val="none" w:sz="0" w:space="0" w:color="auto"/>
          </w:divBdr>
        </w:div>
      </w:divsChild>
    </w:div>
    <w:div w:id="1819297213">
      <w:bodyDiv w:val="1"/>
      <w:marLeft w:val="0"/>
      <w:marRight w:val="0"/>
      <w:marTop w:val="0"/>
      <w:marBottom w:val="0"/>
      <w:divBdr>
        <w:top w:val="none" w:sz="0" w:space="0" w:color="auto"/>
        <w:left w:val="none" w:sz="0" w:space="0" w:color="auto"/>
        <w:bottom w:val="none" w:sz="0" w:space="0" w:color="auto"/>
        <w:right w:val="none" w:sz="0" w:space="0" w:color="auto"/>
      </w:divBdr>
    </w:div>
    <w:div w:id="1874073846">
      <w:bodyDiv w:val="1"/>
      <w:marLeft w:val="0"/>
      <w:marRight w:val="0"/>
      <w:marTop w:val="0"/>
      <w:marBottom w:val="0"/>
      <w:divBdr>
        <w:top w:val="none" w:sz="0" w:space="0" w:color="auto"/>
        <w:left w:val="none" w:sz="0" w:space="0" w:color="auto"/>
        <w:bottom w:val="none" w:sz="0" w:space="0" w:color="auto"/>
        <w:right w:val="none" w:sz="0" w:space="0" w:color="auto"/>
      </w:divBdr>
      <w:divsChild>
        <w:div w:id="2004504611">
          <w:marLeft w:val="0"/>
          <w:marRight w:val="0"/>
          <w:marTop w:val="0"/>
          <w:marBottom w:val="0"/>
          <w:divBdr>
            <w:top w:val="none" w:sz="0" w:space="0" w:color="auto"/>
            <w:left w:val="none" w:sz="0" w:space="0" w:color="auto"/>
            <w:bottom w:val="none" w:sz="0" w:space="0" w:color="auto"/>
            <w:right w:val="none" w:sz="0" w:space="0" w:color="auto"/>
          </w:divBdr>
        </w:div>
      </w:divsChild>
    </w:div>
    <w:div w:id="192892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12FC7-0809-4FC6-8347-22E91D8D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10</Pages>
  <Words>2380</Words>
  <Characters>17561</Characters>
  <Application>Microsoft Office Word</Application>
  <DocSecurity>0</DocSecurity>
  <Lines>146</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projekta „„Nacionālās references laboratorijas epidemioloģiskās drošības jomā statusa piešķiršanas, anulēšanas vai darbības apturēšanas kārtība, kā arī tās tiesības un pienākumi”anotācija</vt:lpstr>
      <vt:lpstr>Noteikumu projekta ,,Grozījums Ministru kabineta 2005.gada 8.novembra noteikumos Nr.847 „Noteikumi par Latvijā kontrolējamajām narkotiskajām vielām, psihotropajām vielām un prekursoriem”” sākotnējās ietekmes novērtējuma ziņojums (anotācija)</vt:lpstr>
    </vt:vector>
  </TitlesOfParts>
  <Company>Veselības ministrija</Company>
  <LinksUpToDate>false</LinksUpToDate>
  <CharactersWithSpaces>19902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„„Nacionālās references laboratorijas epidemioloģiskās drošības jomā statusa piešķiršanas, anulēšanas vai darbības apturēšanas kārtība, kā arī tās tiesības un pienākumi”anotācija</dc:title>
  <dc:subject>Anotācija</dc:subject>
  <dc:creator>A.Segliņa</dc:creator>
  <dc:description>Anita Segliņa, anita.seglina@vm.gov.lv, 67876102</dc:description>
  <cp:lastModifiedBy>Anita Segliņa</cp:lastModifiedBy>
  <cp:revision>8</cp:revision>
  <cp:lastPrinted>2017-01-05T14:28:00Z</cp:lastPrinted>
  <dcterms:created xsi:type="dcterms:W3CDTF">2017-01-04T11:39:00Z</dcterms:created>
  <dcterms:modified xsi:type="dcterms:W3CDTF">2017-01-20T10:20:00Z</dcterms:modified>
</cp:coreProperties>
</file>