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5F8" w:rsidRPr="00ED5C33" w:rsidRDefault="00261D49" w:rsidP="000154E3">
      <w:pPr>
        <w:pStyle w:val="Heading2"/>
        <w:ind w:firstLine="720"/>
        <w:rPr>
          <w:szCs w:val="28"/>
        </w:rPr>
      </w:pPr>
      <w:r>
        <w:rPr>
          <w:szCs w:val="28"/>
        </w:rPr>
        <w:t>Rīgā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Nr.</w:t>
      </w:r>
      <w:r>
        <w:rPr>
          <w:szCs w:val="28"/>
        </w:rPr>
        <w:tab/>
      </w:r>
      <w:r>
        <w:rPr>
          <w:szCs w:val="28"/>
        </w:rPr>
        <w:tab/>
        <w:t xml:space="preserve"> 2017</w:t>
      </w:r>
      <w:r w:rsidR="009C05F8" w:rsidRPr="00ED5C33">
        <w:rPr>
          <w:szCs w:val="28"/>
        </w:rPr>
        <w:t>. gada _____________</w:t>
      </w:r>
    </w:p>
    <w:p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:rsidR="009C05F8" w:rsidRPr="00ED5C33" w:rsidRDefault="009C05F8" w:rsidP="009C05F8">
      <w:pPr>
        <w:pStyle w:val="Heading2"/>
        <w:jc w:val="center"/>
        <w:rPr>
          <w:b/>
          <w:szCs w:val="28"/>
        </w:rPr>
      </w:pPr>
    </w:p>
    <w:p w:rsidR="009C05F8" w:rsidRPr="00ED5C33" w:rsidRDefault="009C05F8" w:rsidP="009C05F8">
      <w:pPr>
        <w:spacing w:after="0" w:line="240" w:lineRule="auto"/>
        <w:ind w:left="3600" w:firstLine="720"/>
        <w:rPr>
          <w:rFonts w:ascii="Times New Roman" w:hAnsi="Times New Roman"/>
          <w:b/>
          <w:sz w:val="28"/>
          <w:szCs w:val="28"/>
          <w:lang w:eastAsia="en-US"/>
        </w:rPr>
      </w:pPr>
      <w:r w:rsidRPr="00ED5C33">
        <w:rPr>
          <w:rFonts w:ascii="Times New Roman" w:hAnsi="Times New Roman"/>
          <w:b/>
          <w:sz w:val="28"/>
          <w:szCs w:val="28"/>
        </w:rPr>
        <w:t>.§</w:t>
      </w:r>
    </w:p>
    <w:p w:rsidR="009C05F8" w:rsidRPr="00261D49" w:rsidRDefault="00261D49" w:rsidP="00261D49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bookmarkStart w:id="0" w:name="OLE_LINK3"/>
      <w:bookmarkStart w:id="1" w:name="OLE_LINK4"/>
      <w:r>
        <w:rPr>
          <w:rFonts w:ascii="Times New Roman" w:hAnsi="Times New Roman"/>
          <w:b/>
          <w:sz w:val="28"/>
          <w:szCs w:val="28"/>
          <w:lang w:eastAsia="en-US"/>
        </w:rPr>
        <w:t>Par R</w:t>
      </w:r>
      <w:r w:rsidRPr="00261D49">
        <w:rPr>
          <w:rFonts w:ascii="Times New Roman" w:hAnsi="Times New Roman"/>
          <w:b/>
          <w:sz w:val="28"/>
          <w:szCs w:val="28"/>
          <w:lang w:eastAsia="en-US"/>
        </w:rPr>
        <w:t>īkojum</w:t>
      </w:r>
      <w:r>
        <w:rPr>
          <w:rFonts w:ascii="Times New Roman" w:hAnsi="Times New Roman"/>
          <w:b/>
          <w:sz w:val="28"/>
          <w:szCs w:val="28"/>
          <w:lang w:eastAsia="en-US"/>
        </w:rPr>
        <w:t>a projektu</w:t>
      </w:r>
      <w:r w:rsidRPr="00261D49">
        <w:rPr>
          <w:rFonts w:ascii="Times New Roman" w:hAnsi="Times New Roman"/>
          <w:b/>
          <w:sz w:val="28"/>
          <w:szCs w:val="28"/>
          <w:lang w:eastAsia="en-US"/>
        </w:rPr>
        <w:t xml:space="preserve"> “Par apropriācijas pārdali no Veselības ministrijas budžeta apakšprogrammas 33.14.00 „Primārās ambulatorās veselības aprūpes nodrošināšana” uz apakšprogrammu 46.03.00 „Slimību profilakses nodrošināšana””</w:t>
      </w:r>
    </w:p>
    <w:p w:rsidR="009F0838" w:rsidRPr="00ED5C33" w:rsidRDefault="009F0838" w:rsidP="009C05F8">
      <w:pPr>
        <w:pStyle w:val="BodyText"/>
        <w:keepLines/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bookmarkEnd w:id="0"/>
    <w:bookmarkEnd w:id="1"/>
    <w:p w:rsidR="007A34F0" w:rsidRPr="00ED5C33" w:rsidRDefault="007A34F0" w:rsidP="0052506B">
      <w:pPr>
        <w:pStyle w:val="BodyText2"/>
        <w:tabs>
          <w:tab w:val="left" w:pos="-5387"/>
          <w:tab w:val="left" w:pos="993"/>
        </w:tabs>
        <w:ind w:left="720" w:hanging="11"/>
        <w:rPr>
          <w:szCs w:val="28"/>
        </w:rPr>
      </w:pPr>
    </w:p>
    <w:p w:rsidR="00261D49" w:rsidRPr="0052506B" w:rsidRDefault="00261D49" w:rsidP="0052506B">
      <w:pPr>
        <w:pStyle w:val="ListParagraph"/>
        <w:numPr>
          <w:ilvl w:val="0"/>
          <w:numId w:val="10"/>
        </w:numPr>
        <w:tabs>
          <w:tab w:val="left" w:pos="360"/>
          <w:tab w:val="left" w:pos="993"/>
        </w:tabs>
        <w:spacing w:after="0" w:line="240" w:lineRule="auto"/>
        <w:ind w:left="0" w:firstLine="698"/>
        <w:jc w:val="both"/>
        <w:rPr>
          <w:rFonts w:ascii="Times New Roman" w:hAnsi="Times New Roman"/>
          <w:sz w:val="28"/>
          <w:szCs w:val="28"/>
        </w:rPr>
      </w:pPr>
      <w:r w:rsidRPr="0052506B">
        <w:rPr>
          <w:rFonts w:ascii="Times New Roman" w:hAnsi="Times New Roman"/>
          <w:sz w:val="28"/>
          <w:szCs w:val="28"/>
        </w:rPr>
        <w:t>Atbalstīt iesniegto rīkojuma projektu.</w:t>
      </w:r>
    </w:p>
    <w:p w:rsidR="00261D49" w:rsidRDefault="00261D49" w:rsidP="0052506B">
      <w:pPr>
        <w:pStyle w:val="BodyText2"/>
        <w:tabs>
          <w:tab w:val="left" w:pos="360"/>
          <w:tab w:val="left" w:pos="993"/>
        </w:tabs>
        <w:ind w:firstLine="698"/>
        <w:rPr>
          <w:szCs w:val="28"/>
        </w:rPr>
      </w:pPr>
    </w:p>
    <w:p w:rsidR="00E61A02" w:rsidRDefault="0052506B" w:rsidP="0052506B">
      <w:pPr>
        <w:pStyle w:val="BodyText2"/>
        <w:tabs>
          <w:tab w:val="left" w:pos="360"/>
          <w:tab w:val="left" w:pos="993"/>
        </w:tabs>
        <w:ind w:firstLine="698"/>
        <w:rPr>
          <w:szCs w:val="28"/>
        </w:rPr>
      </w:pPr>
      <w:r>
        <w:rPr>
          <w:color w:val="000000" w:themeColor="text1"/>
          <w:szCs w:val="28"/>
        </w:rPr>
        <w:t xml:space="preserve">2. </w:t>
      </w:r>
      <w:r w:rsidR="00DB09C0" w:rsidRPr="00261D49">
        <w:rPr>
          <w:color w:val="000000" w:themeColor="text1"/>
          <w:szCs w:val="28"/>
        </w:rPr>
        <w:t>Valsts kancelejai sagatavot rīkojuma projektu parakstīšanai</w:t>
      </w:r>
      <w:r w:rsidR="00DB09C0">
        <w:rPr>
          <w:rFonts w:hint="cs"/>
          <w:szCs w:val="28"/>
        </w:rPr>
        <w:t>.</w:t>
      </w:r>
    </w:p>
    <w:p w:rsidR="00E61A02" w:rsidRPr="00E61A02" w:rsidRDefault="00E61A02" w:rsidP="0052506B">
      <w:pPr>
        <w:pStyle w:val="BodyText2"/>
        <w:tabs>
          <w:tab w:val="left" w:pos="360"/>
          <w:tab w:val="left" w:pos="993"/>
        </w:tabs>
        <w:ind w:firstLine="698"/>
        <w:rPr>
          <w:szCs w:val="28"/>
        </w:rPr>
      </w:pPr>
    </w:p>
    <w:p w:rsidR="00847ADC" w:rsidRPr="007F5E56" w:rsidRDefault="0052506B" w:rsidP="0052506B">
      <w:pPr>
        <w:pStyle w:val="BodyText2"/>
        <w:tabs>
          <w:tab w:val="left" w:pos="360"/>
          <w:tab w:val="left" w:pos="993"/>
        </w:tabs>
        <w:ind w:right="49" w:firstLine="698"/>
        <w:rPr>
          <w:szCs w:val="28"/>
        </w:rPr>
      </w:pPr>
      <w:r>
        <w:rPr>
          <w:rFonts w:eastAsia="Calibri"/>
          <w:color w:val="000000"/>
          <w:szCs w:val="28"/>
        </w:rPr>
        <w:t xml:space="preserve">3. </w:t>
      </w:r>
      <w:r w:rsidR="00847ADC" w:rsidRPr="007F5E56">
        <w:rPr>
          <w:rFonts w:eastAsia="Calibri"/>
          <w:color w:val="000000"/>
          <w:szCs w:val="28"/>
        </w:rPr>
        <w:t xml:space="preserve">Veselības ministrijai iesniegt Finanšu ministrijā priekšlikumus Veselības ministrijas pamatbudžeta bāzes izdevumu 2018.-2020.gadam precizēšanai, veicot finansējuma pārdali no Veselības ministrijas budžeta apakšprogrammas </w:t>
      </w:r>
      <w:r w:rsidR="007F5E56" w:rsidRPr="007F5E56">
        <w:rPr>
          <w:rFonts w:eastAsia="Calibri"/>
          <w:color w:val="000000"/>
          <w:szCs w:val="28"/>
        </w:rPr>
        <w:t>33.14</w:t>
      </w:r>
      <w:r w:rsidR="00847ADC" w:rsidRPr="007F5E56">
        <w:rPr>
          <w:rFonts w:eastAsia="Calibri"/>
          <w:color w:val="000000"/>
          <w:szCs w:val="28"/>
        </w:rPr>
        <w:t>.00 „</w:t>
      </w:r>
      <w:r w:rsidR="007F5E56" w:rsidRPr="007F5E56">
        <w:rPr>
          <w:rFonts w:eastAsia="Calibri"/>
          <w:color w:val="000000"/>
          <w:szCs w:val="28"/>
        </w:rPr>
        <w:t>Primārās ambulatorās veselības aprūpes nodrošināšana</w:t>
      </w:r>
      <w:r w:rsidR="00847ADC" w:rsidRPr="007F5E56">
        <w:rPr>
          <w:rFonts w:eastAsia="Calibri"/>
          <w:color w:val="000000"/>
          <w:szCs w:val="28"/>
        </w:rPr>
        <w:t xml:space="preserve">” </w:t>
      </w:r>
      <w:r w:rsidR="00E61A02" w:rsidRPr="007F5E56">
        <w:rPr>
          <w:rFonts w:eastAsia="Calibri"/>
          <w:color w:val="000000"/>
          <w:szCs w:val="28"/>
        </w:rPr>
        <w:t>82 7</w:t>
      </w:r>
      <w:r w:rsidR="009C2D8A" w:rsidRPr="007F5E56">
        <w:rPr>
          <w:rFonts w:eastAsia="Calibri"/>
          <w:color w:val="000000"/>
          <w:szCs w:val="28"/>
        </w:rPr>
        <w:t>16</w:t>
      </w:r>
      <w:r w:rsidR="00847ADC" w:rsidRPr="007F5E56">
        <w:rPr>
          <w:rFonts w:eastAsia="Calibri"/>
          <w:color w:val="000000"/>
          <w:szCs w:val="28"/>
        </w:rPr>
        <w:t> </w:t>
      </w:r>
      <w:r w:rsidR="00847ADC" w:rsidRPr="007F5E56">
        <w:rPr>
          <w:rFonts w:eastAsia="Calibri"/>
          <w:i/>
          <w:color w:val="000000"/>
          <w:szCs w:val="28"/>
        </w:rPr>
        <w:t>euro</w:t>
      </w:r>
      <w:r w:rsidR="00847ADC" w:rsidRPr="007F5E56">
        <w:rPr>
          <w:rFonts w:eastAsia="Calibri"/>
          <w:color w:val="000000"/>
          <w:szCs w:val="28"/>
        </w:rPr>
        <w:t xml:space="preserve"> apmērā, samazinot iz</w:t>
      </w:r>
      <w:r w:rsidR="00157031" w:rsidRPr="007F5E56">
        <w:rPr>
          <w:rFonts w:eastAsia="Calibri"/>
          <w:color w:val="000000"/>
          <w:szCs w:val="28"/>
        </w:rPr>
        <w:t>devumus subsīdijām un dotācijām</w:t>
      </w:r>
      <w:r w:rsidR="003244E8">
        <w:rPr>
          <w:rFonts w:eastAsia="Calibri"/>
          <w:color w:val="000000"/>
          <w:szCs w:val="28"/>
        </w:rPr>
        <w:t>,</w:t>
      </w:r>
      <w:r w:rsidR="00157031" w:rsidRPr="007F5E56">
        <w:rPr>
          <w:rFonts w:eastAsia="Calibri"/>
          <w:color w:val="000000"/>
          <w:szCs w:val="28"/>
        </w:rPr>
        <w:t xml:space="preserve"> uz</w:t>
      </w:r>
      <w:r w:rsidR="00847ADC" w:rsidRPr="007F5E56">
        <w:rPr>
          <w:rFonts w:eastAsia="Calibri"/>
          <w:color w:val="000000"/>
          <w:szCs w:val="28"/>
        </w:rPr>
        <w:t xml:space="preserve"> apakšprogramm</w:t>
      </w:r>
      <w:r w:rsidR="00157031" w:rsidRPr="007F5E56">
        <w:rPr>
          <w:rFonts w:eastAsia="Calibri"/>
          <w:color w:val="000000"/>
          <w:szCs w:val="28"/>
        </w:rPr>
        <w:t>u</w:t>
      </w:r>
      <w:r w:rsidR="00847ADC" w:rsidRPr="007F5E56">
        <w:rPr>
          <w:rFonts w:eastAsia="Calibri"/>
          <w:color w:val="000000"/>
          <w:szCs w:val="28"/>
        </w:rPr>
        <w:t xml:space="preserve"> 46.03.00 „Slimību profilakses nodrošināšana”, palielinot izdevumus atlīdzībai </w:t>
      </w:r>
      <w:r w:rsidR="007F5E56" w:rsidRPr="007F5E56">
        <w:rPr>
          <w:rFonts w:eastAsia="Calibri"/>
          <w:color w:val="000000"/>
          <w:szCs w:val="28"/>
        </w:rPr>
        <w:t xml:space="preserve">73 857 </w:t>
      </w:r>
      <w:r w:rsidR="00847ADC" w:rsidRPr="007F5E56">
        <w:rPr>
          <w:rFonts w:eastAsia="Calibri"/>
          <w:i/>
          <w:color w:val="000000"/>
          <w:szCs w:val="28"/>
        </w:rPr>
        <w:t>euro</w:t>
      </w:r>
      <w:r w:rsidR="00847ADC" w:rsidRPr="007F5E56">
        <w:rPr>
          <w:rFonts w:eastAsia="Calibri"/>
          <w:color w:val="000000"/>
          <w:szCs w:val="28"/>
        </w:rPr>
        <w:t xml:space="preserve"> apmērā</w:t>
      </w:r>
      <w:r w:rsidR="007F5E56" w:rsidRPr="007F5E56">
        <w:rPr>
          <w:rFonts w:eastAsia="Calibri"/>
          <w:color w:val="000000"/>
          <w:szCs w:val="28"/>
        </w:rPr>
        <w:t xml:space="preserve"> un</w:t>
      </w:r>
      <w:r w:rsidR="00847ADC" w:rsidRPr="007F5E56">
        <w:rPr>
          <w:rFonts w:eastAsia="Calibri"/>
          <w:color w:val="000000"/>
          <w:szCs w:val="28"/>
        </w:rPr>
        <w:t xml:space="preserve"> izdevumus precēm un pakalpojumiem </w:t>
      </w:r>
      <w:r w:rsidR="007F5E56" w:rsidRPr="007F5E56">
        <w:rPr>
          <w:rFonts w:eastAsia="Calibri"/>
          <w:color w:val="000000"/>
          <w:szCs w:val="28"/>
        </w:rPr>
        <w:t>8 859</w:t>
      </w:r>
      <w:r w:rsidR="00E61A02" w:rsidRPr="007F5E56">
        <w:rPr>
          <w:rFonts w:eastAsia="Calibri"/>
          <w:color w:val="000000"/>
          <w:szCs w:val="28"/>
        </w:rPr>
        <w:t xml:space="preserve"> </w:t>
      </w:r>
      <w:r w:rsidR="00847ADC" w:rsidRPr="007F5E56">
        <w:rPr>
          <w:rFonts w:eastAsia="Calibri"/>
          <w:i/>
          <w:color w:val="000000"/>
          <w:szCs w:val="28"/>
        </w:rPr>
        <w:t>euro</w:t>
      </w:r>
      <w:r w:rsidR="00847ADC" w:rsidRPr="007F5E56">
        <w:rPr>
          <w:rFonts w:eastAsia="Calibri"/>
          <w:color w:val="000000"/>
          <w:szCs w:val="28"/>
        </w:rPr>
        <w:t xml:space="preserve"> apmērā</w:t>
      </w:r>
      <w:r w:rsidR="007F5E56">
        <w:rPr>
          <w:rFonts w:eastAsia="Calibri"/>
          <w:color w:val="000000"/>
          <w:szCs w:val="28"/>
        </w:rPr>
        <w:t>.</w:t>
      </w:r>
    </w:p>
    <w:p w:rsidR="007F5E56" w:rsidRPr="007F5E56" w:rsidRDefault="007F5E56" w:rsidP="0052506B">
      <w:pPr>
        <w:pStyle w:val="BodyText2"/>
        <w:tabs>
          <w:tab w:val="left" w:pos="360"/>
          <w:tab w:val="left" w:pos="993"/>
        </w:tabs>
        <w:ind w:right="49" w:firstLine="698"/>
        <w:rPr>
          <w:szCs w:val="28"/>
        </w:rPr>
      </w:pPr>
    </w:p>
    <w:p w:rsidR="00847ADC" w:rsidRDefault="0052506B" w:rsidP="0052506B">
      <w:pPr>
        <w:pStyle w:val="BodyText2"/>
        <w:tabs>
          <w:tab w:val="left" w:pos="360"/>
          <w:tab w:val="left" w:pos="993"/>
        </w:tabs>
        <w:ind w:right="49" w:firstLine="698"/>
        <w:rPr>
          <w:szCs w:val="28"/>
        </w:rPr>
      </w:pPr>
      <w:r>
        <w:rPr>
          <w:rFonts w:eastAsia="Calibri"/>
          <w:color w:val="000000"/>
          <w:szCs w:val="28"/>
        </w:rPr>
        <w:t xml:space="preserve">4. </w:t>
      </w:r>
      <w:r w:rsidR="00847ADC" w:rsidRPr="00261D49">
        <w:rPr>
          <w:rFonts w:eastAsia="Calibri"/>
          <w:color w:val="000000"/>
          <w:szCs w:val="28"/>
        </w:rPr>
        <w:t>Finanšu ministrijai atbilstoši šā protokollēmuma 3.punktā iesniegtajiem priekšlikumiem precizēt Veselības ministrijas pamatbudžeta bāz</w:t>
      </w:r>
      <w:r w:rsidR="00847ADC">
        <w:rPr>
          <w:rFonts w:eastAsia="Calibri"/>
          <w:color w:val="000000"/>
          <w:szCs w:val="28"/>
        </w:rPr>
        <w:t>es izdevumus 2018.-2020</w:t>
      </w:r>
      <w:r w:rsidR="00847ADC" w:rsidRPr="00261D49">
        <w:rPr>
          <w:rFonts w:eastAsia="Calibri"/>
          <w:color w:val="000000"/>
          <w:szCs w:val="28"/>
        </w:rPr>
        <w:t>.gadam.</w:t>
      </w:r>
    </w:p>
    <w:p w:rsidR="00847ADC" w:rsidRDefault="00847ADC" w:rsidP="0052506B">
      <w:pPr>
        <w:pStyle w:val="ListParagraph"/>
        <w:spacing w:after="0" w:line="240" w:lineRule="auto"/>
        <w:ind w:hanging="11"/>
        <w:rPr>
          <w:szCs w:val="28"/>
        </w:rPr>
      </w:pPr>
    </w:p>
    <w:p w:rsidR="00B202D0" w:rsidRPr="00ED5C33" w:rsidRDefault="00B202D0" w:rsidP="0052506B">
      <w:pPr>
        <w:pStyle w:val="BodyText2"/>
        <w:ind w:hanging="11"/>
        <w:rPr>
          <w:szCs w:val="28"/>
        </w:rPr>
      </w:pPr>
    </w:p>
    <w:p w:rsidR="009C05F8" w:rsidRPr="00ED5C33" w:rsidRDefault="009C05F8" w:rsidP="009C05F8">
      <w:pPr>
        <w:spacing w:after="480" w:line="240" w:lineRule="auto"/>
        <w:ind w:right="-766"/>
        <w:rPr>
          <w:rFonts w:ascii="Times New Roman" w:eastAsia="Calibri" w:hAnsi="Times New Roman"/>
          <w:sz w:val="28"/>
          <w:szCs w:val="28"/>
        </w:rPr>
      </w:pPr>
      <w:r w:rsidRPr="00ED5C33">
        <w:rPr>
          <w:rFonts w:ascii="Times New Roman" w:eastAsia="Calibri" w:hAnsi="Times New Roman"/>
          <w:sz w:val="28"/>
          <w:szCs w:val="28"/>
        </w:rPr>
        <w:t>Ministru prezidents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ab/>
        <w:t xml:space="preserve"> </w:t>
      </w:r>
      <w:r w:rsidRPr="00ED5C33">
        <w:rPr>
          <w:rFonts w:ascii="Times New Roman" w:eastAsia="Calibri" w:hAnsi="Times New Roman"/>
          <w:sz w:val="28"/>
          <w:szCs w:val="28"/>
        </w:rPr>
        <w:tab/>
      </w:r>
      <w:r w:rsidR="0052506B">
        <w:rPr>
          <w:rFonts w:ascii="Times New Roman" w:eastAsia="Calibri" w:hAnsi="Times New Roman"/>
          <w:sz w:val="28"/>
          <w:szCs w:val="28"/>
        </w:rPr>
        <w:tab/>
      </w:r>
      <w:r w:rsidRPr="00ED5C33">
        <w:rPr>
          <w:rFonts w:ascii="Times New Roman" w:eastAsia="Calibri" w:hAnsi="Times New Roman"/>
          <w:sz w:val="28"/>
          <w:szCs w:val="28"/>
        </w:rPr>
        <w:t>Māris Kučinskis</w:t>
      </w:r>
    </w:p>
    <w:p w:rsidR="009C05F8" w:rsidRPr="00ED5C33" w:rsidRDefault="009C05F8" w:rsidP="009C05F8">
      <w:pPr>
        <w:pStyle w:val="Heading2"/>
        <w:spacing w:after="720"/>
        <w:rPr>
          <w:szCs w:val="28"/>
        </w:rPr>
      </w:pPr>
      <w:r w:rsidRPr="00ED5C33">
        <w:rPr>
          <w:szCs w:val="28"/>
        </w:rPr>
        <w:t>Valsts kancelejas direktors</w:t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Pr="00ED5C33">
        <w:rPr>
          <w:szCs w:val="28"/>
        </w:rPr>
        <w:tab/>
      </w:r>
      <w:r w:rsidR="0052506B">
        <w:rPr>
          <w:szCs w:val="28"/>
        </w:rPr>
        <w:tab/>
      </w:r>
      <w:r w:rsidRPr="00ED5C33">
        <w:rPr>
          <w:szCs w:val="28"/>
        </w:rPr>
        <w:t>Mārtiņš Krieviņš</w:t>
      </w:r>
    </w:p>
    <w:p w:rsidR="009C05F8" w:rsidRPr="00ED5C33" w:rsidRDefault="009C05F8" w:rsidP="009C05F8">
      <w:pPr>
        <w:tabs>
          <w:tab w:val="left" w:pos="6521"/>
          <w:tab w:val="right" w:pos="9072"/>
        </w:tabs>
        <w:spacing w:after="240"/>
        <w:ind w:right="-766"/>
        <w:rPr>
          <w:rFonts w:ascii="Times New Roman" w:hAnsi="Times New Roman"/>
          <w:sz w:val="28"/>
          <w:szCs w:val="28"/>
          <w:lang w:eastAsia="en-US"/>
        </w:rPr>
      </w:pPr>
      <w:r w:rsidRPr="00ED5C33">
        <w:rPr>
          <w:rFonts w:ascii="Times New Roman" w:hAnsi="Times New Roman"/>
          <w:sz w:val="28"/>
          <w:szCs w:val="28"/>
          <w:lang w:eastAsia="en-US"/>
        </w:rPr>
        <w:t>Iesniedzējs: Veselības ministre</w:t>
      </w:r>
      <w:r w:rsidRPr="00ED5C33">
        <w:rPr>
          <w:rFonts w:ascii="Times New Roman" w:hAnsi="Times New Roman"/>
          <w:sz w:val="28"/>
          <w:szCs w:val="28"/>
          <w:lang w:eastAsia="en-US"/>
        </w:rPr>
        <w:tab/>
      </w:r>
      <w:r w:rsidR="0052506B">
        <w:rPr>
          <w:rFonts w:ascii="Times New Roman" w:hAnsi="Times New Roman"/>
          <w:sz w:val="28"/>
          <w:szCs w:val="28"/>
          <w:lang w:eastAsia="en-US"/>
        </w:rPr>
        <w:t xml:space="preserve">          </w:t>
      </w:r>
      <w:r w:rsidRPr="00ED5C33">
        <w:rPr>
          <w:rFonts w:ascii="Times New Roman" w:hAnsi="Times New Roman"/>
          <w:sz w:val="28"/>
          <w:szCs w:val="28"/>
          <w:lang w:eastAsia="en-US"/>
        </w:rPr>
        <w:t>Anda Čakša</w:t>
      </w:r>
    </w:p>
    <w:p w:rsidR="009C05F8" w:rsidRPr="00ED5C33" w:rsidRDefault="009C05F8" w:rsidP="009C05F8">
      <w:pPr>
        <w:tabs>
          <w:tab w:val="left" w:pos="7088"/>
          <w:tab w:val="right" w:pos="9072"/>
        </w:tabs>
        <w:ind w:right="-766"/>
        <w:rPr>
          <w:rFonts w:ascii="Times New Roman" w:hAnsi="Times New Roman"/>
          <w:sz w:val="28"/>
          <w:szCs w:val="28"/>
          <w:lang w:eastAsia="en-US"/>
        </w:rPr>
      </w:pPr>
    </w:p>
    <w:p w:rsidR="009C05F8" w:rsidRPr="009C05F8" w:rsidRDefault="0074102C" w:rsidP="0074102C">
      <w:pPr>
        <w:spacing w:after="0" w:line="240" w:lineRule="auto"/>
        <w:ind w:right="-766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</w:rPr>
        <w:t>Vīza: Valsts sekretārs</w:t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ab/>
      </w:r>
      <w:r w:rsidR="0052506B">
        <w:rPr>
          <w:rFonts w:ascii="Times New Roman" w:eastAsia="Calibri" w:hAnsi="Times New Roman"/>
          <w:sz w:val="28"/>
          <w:szCs w:val="28"/>
        </w:rPr>
        <w:t xml:space="preserve">           </w:t>
      </w:r>
      <w:r w:rsidR="009C05F8" w:rsidRPr="00ED5C33">
        <w:rPr>
          <w:rFonts w:ascii="Times New Roman" w:eastAsia="Calibri" w:hAnsi="Times New Roman"/>
          <w:sz w:val="28"/>
          <w:szCs w:val="28"/>
        </w:rPr>
        <w:t>Kārlis Ketners</w:t>
      </w:r>
    </w:p>
    <w:p w:rsidR="009C05F8" w:rsidRPr="009C05F8" w:rsidRDefault="009C05F8" w:rsidP="009C05F8">
      <w:pPr>
        <w:rPr>
          <w:lang w:eastAsia="en-US"/>
        </w:rPr>
      </w:pPr>
    </w:p>
    <w:p w:rsidR="00ED6BF3" w:rsidRDefault="00ED6BF3" w:rsidP="0052506B">
      <w:pPr>
        <w:ind w:firstLine="709"/>
      </w:pPr>
    </w:p>
    <w:sectPr w:rsidR="00ED6BF3" w:rsidSect="005250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8AF" w:rsidRDefault="006B78AF" w:rsidP="001E776B">
      <w:pPr>
        <w:spacing w:after="0" w:line="240" w:lineRule="auto"/>
      </w:pPr>
      <w:r>
        <w:separator/>
      </w:r>
    </w:p>
  </w:endnote>
  <w:endnote w:type="continuationSeparator" w:id="0">
    <w:p w:rsidR="006B78AF" w:rsidRDefault="006B78AF" w:rsidP="001E7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E" w:rsidRDefault="006E37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76B" w:rsidRPr="001E776B" w:rsidRDefault="00782F35">
    <w:pPr>
      <w:pStyle w:val="Footer"/>
      <w:rPr>
        <w:rFonts w:ascii="Times New Roman" w:hAnsi="Times New Roman"/>
        <w:sz w:val="20"/>
        <w:szCs w:val="20"/>
      </w:rPr>
    </w:pPr>
    <w:bookmarkStart w:id="2" w:name="_GoBack"/>
    <w:r>
      <w:rPr>
        <w:rFonts w:ascii="Times New Roman" w:hAnsi="Times New Roman"/>
        <w:sz w:val="20"/>
        <w:szCs w:val="20"/>
      </w:rPr>
      <w:t>VMprot_</w:t>
    </w:r>
    <w:r w:rsidR="0052506B">
      <w:rPr>
        <w:rFonts w:ascii="Times New Roman" w:hAnsi="Times New Roman"/>
        <w:sz w:val="20"/>
        <w:szCs w:val="20"/>
      </w:rPr>
      <w:t>070317_</w:t>
    </w:r>
    <w:r w:rsidR="003244E8">
      <w:rPr>
        <w:rFonts w:ascii="Times New Roman" w:hAnsi="Times New Roman"/>
        <w:sz w:val="20"/>
        <w:szCs w:val="20"/>
      </w:rPr>
      <w:t>apro_pard</w:t>
    </w:r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E" w:rsidRDefault="006E37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8AF" w:rsidRDefault="006B78AF" w:rsidP="001E776B">
      <w:pPr>
        <w:spacing w:after="0" w:line="240" w:lineRule="auto"/>
      </w:pPr>
      <w:r>
        <w:separator/>
      </w:r>
    </w:p>
  </w:footnote>
  <w:footnote w:type="continuationSeparator" w:id="0">
    <w:p w:rsidR="006B78AF" w:rsidRDefault="006B78AF" w:rsidP="001E7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E" w:rsidRDefault="006E37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E" w:rsidRDefault="006E37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7CE" w:rsidRDefault="006E37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D4D9D"/>
    <w:multiLevelType w:val="hybridMultilevel"/>
    <w:tmpl w:val="B67C64CE"/>
    <w:lvl w:ilvl="0" w:tplc="8FDC73A4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" w15:restartNumberingAfterBreak="0">
    <w:nsid w:val="1AA14344"/>
    <w:multiLevelType w:val="multilevel"/>
    <w:tmpl w:val="7A94FD70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  <w:color w:val="000000"/>
      </w:rPr>
    </w:lvl>
    <w:lvl w:ilvl="1">
      <w:start w:val="1"/>
      <w:numFmt w:val="decimal"/>
      <w:lvlText w:val="%1.%2."/>
      <w:lvlJc w:val="left"/>
      <w:pPr>
        <w:ind w:left="525" w:hanging="525"/>
      </w:pPr>
      <w:rPr>
        <w:rFonts w:eastAsia="Calibr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color w:val="000000"/>
      </w:rPr>
    </w:lvl>
  </w:abstractNum>
  <w:abstractNum w:abstractNumId="2" w15:restartNumberingAfterBreak="0">
    <w:nsid w:val="2966713D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6914C39"/>
    <w:multiLevelType w:val="hybridMultilevel"/>
    <w:tmpl w:val="55ECA2D8"/>
    <w:lvl w:ilvl="0" w:tplc="B5A6122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4" w15:restartNumberingAfterBreak="0">
    <w:nsid w:val="60B26912"/>
    <w:multiLevelType w:val="hybridMultilevel"/>
    <w:tmpl w:val="DAE4F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B6FE0"/>
    <w:multiLevelType w:val="hybridMultilevel"/>
    <w:tmpl w:val="A030CDC2"/>
    <w:lvl w:ilvl="0" w:tplc="50205C9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6" w15:restartNumberingAfterBreak="0">
    <w:nsid w:val="6FCB1E51"/>
    <w:multiLevelType w:val="hybridMultilevel"/>
    <w:tmpl w:val="16B2EE52"/>
    <w:lvl w:ilvl="0" w:tplc="D9D2C848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7" w15:restartNumberingAfterBreak="0">
    <w:nsid w:val="7382187D"/>
    <w:multiLevelType w:val="hybridMultilevel"/>
    <w:tmpl w:val="760E8776"/>
    <w:lvl w:ilvl="0" w:tplc="08F26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BA5C45"/>
    <w:multiLevelType w:val="hybridMultilevel"/>
    <w:tmpl w:val="295655D6"/>
    <w:lvl w:ilvl="0" w:tplc="BD4EFA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E2102A8"/>
    <w:multiLevelType w:val="hybridMultilevel"/>
    <w:tmpl w:val="2924AAEA"/>
    <w:lvl w:ilvl="0" w:tplc="1228F54C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78" w:hanging="360"/>
      </w:pPr>
    </w:lvl>
    <w:lvl w:ilvl="2" w:tplc="0426001B" w:tentative="1">
      <w:start w:val="1"/>
      <w:numFmt w:val="lowerRoman"/>
      <w:lvlText w:val="%3."/>
      <w:lvlJc w:val="right"/>
      <w:pPr>
        <w:ind w:left="2498" w:hanging="180"/>
      </w:pPr>
    </w:lvl>
    <w:lvl w:ilvl="3" w:tplc="0426000F" w:tentative="1">
      <w:start w:val="1"/>
      <w:numFmt w:val="decimal"/>
      <w:lvlText w:val="%4."/>
      <w:lvlJc w:val="left"/>
      <w:pPr>
        <w:ind w:left="3218" w:hanging="360"/>
      </w:pPr>
    </w:lvl>
    <w:lvl w:ilvl="4" w:tplc="04260019" w:tentative="1">
      <w:start w:val="1"/>
      <w:numFmt w:val="lowerLetter"/>
      <w:lvlText w:val="%5."/>
      <w:lvlJc w:val="left"/>
      <w:pPr>
        <w:ind w:left="3938" w:hanging="360"/>
      </w:pPr>
    </w:lvl>
    <w:lvl w:ilvl="5" w:tplc="0426001B" w:tentative="1">
      <w:start w:val="1"/>
      <w:numFmt w:val="lowerRoman"/>
      <w:lvlText w:val="%6."/>
      <w:lvlJc w:val="right"/>
      <w:pPr>
        <w:ind w:left="4658" w:hanging="180"/>
      </w:pPr>
    </w:lvl>
    <w:lvl w:ilvl="6" w:tplc="0426000F" w:tentative="1">
      <w:start w:val="1"/>
      <w:numFmt w:val="decimal"/>
      <w:lvlText w:val="%7."/>
      <w:lvlJc w:val="left"/>
      <w:pPr>
        <w:ind w:left="5378" w:hanging="360"/>
      </w:pPr>
    </w:lvl>
    <w:lvl w:ilvl="7" w:tplc="04260019" w:tentative="1">
      <w:start w:val="1"/>
      <w:numFmt w:val="lowerLetter"/>
      <w:lvlText w:val="%8."/>
      <w:lvlJc w:val="left"/>
      <w:pPr>
        <w:ind w:left="6098" w:hanging="360"/>
      </w:pPr>
    </w:lvl>
    <w:lvl w:ilvl="8" w:tplc="0426001B" w:tentative="1">
      <w:start w:val="1"/>
      <w:numFmt w:val="lowerRoman"/>
      <w:lvlText w:val="%9."/>
      <w:lvlJc w:val="right"/>
      <w:pPr>
        <w:ind w:left="6818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0E6"/>
    <w:rsid w:val="000154E3"/>
    <w:rsid w:val="0003545F"/>
    <w:rsid w:val="000618B4"/>
    <w:rsid w:val="00066C9E"/>
    <w:rsid w:val="000755A6"/>
    <w:rsid w:val="00076EFC"/>
    <w:rsid w:val="00077B61"/>
    <w:rsid w:val="000D44C9"/>
    <w:rsid w:val="001220E6"/>
    <w:rsid w:val="0015153B"/>
    <w:rsid w:val="00157031"/>
    <w:rsid w:val="00165295"/>
    <w:rsid w:val="0019611F"/>
    <w:rsid w:val="001B41BD"/>
    <w:rsid w:val="001B6BDE"/>
    <w:rsid w:val="001C3080"/>
    <w:rsid w:val="001E06C7"/>
    <w:rsid w:val="001E5926"/>
    <w:rsid w:val="001E776B"/>
    <w:rsid w:val="00204B87"/>
    <w:rsid w:val="00261D49"/>
    <w:rsid w:val="002B09F8"/>
    <w:rsid w:val="003244E8"/>
    <w:rsid w:val="0037686E"/>
    <w:rsid w:val="003965DE"/>
    <w:rsid w:val="00407A38"/>
    <w:rsid w:val="00430819"/>
    <w:rsid w:val="00440AAA"/>
    <w:rsid w:val="004F0D54"/>
    <w:rsid w:val="004F6E47"/>
    <w:rsid w:val="005161B7"/>
    <w:rsid w:val="0051685B"/>
    <w:rsid w:val="0052506B"/>
    <w:rsid w:val="00542713"/>
    <w:rsid w:val="005A4126"/>
    <w:rsid w:val="006B78AF"/>
    <w:rsid w:val="006E37CE"/>
    <w:rsid w:val="00740B1F"/>
    <w:rsid w:val="0074102C"/>
    <w:rsid w:val="00765669"/>
    <w:rsid w:val="00782F35"/>
    <w:rsid w:val="007A34F0"/>
    <w:rsid w:val="007C362C"/>
    <w:rsid w:val="007C54AB"/>
    <w:rsid w:val="007F5E56"/>
    <w:rsid w:val="00836378"/>
    <w:rsid w:val="00847ADC"/>
    <w:rsid w:val="00854702"/>
    <w:rsid w:val="00917F2E"/>
    <w:rsid w:val="009201A9"/>
    <w:rsid w:val="00947359"/>
    <w:rsid w:val="009668E9"/>
    <w:rsid w:val="009B4279"/>
    <w:rsid w:val="009C05F8"/>
    <w:rsid w:val="009C2D8A"/>
    <w:rsid w:val="009F0838"/>
    <w:rsid w:val="00B202D0"/>
    <w:rsid w:val="00B463FA"/>
    <w:rsid w:val="00B635D0"/>
    <w:rsid w:val="00B86004"/>
    <w:rsid w:val="00C32646"/>
    <w:rsid w:val="00C61F07"/>
    <w:rsid w:val="00CA15F8"/>
    <w:rsid w:val="00CE44CF"/>
    <w:rsid w:val="00D203FA"/>
    <w:rsid w:val="00DB09C0"/>
    <w:rsid w:val="00E61A02"/>
    <w:rsid w:val="00ED5C33"/>
    <w:rsid w:val="00ED6BF3"/>
    <w:rsid w:val="00EE3A8E"/>
    <w:rsid w:val="00F92521"/>
    <w:rsid w:val="00FD7874"/>
    <w:rsid w:val="00FF28D3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6E730EA"/>
  <w15:chartTrackingRefBased/>
  <w15:docId w15:val="{10F6D160-06B1-43B3-82F3-113F53B5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05F8"/>
    <w:rPr>
      <w:rFonts w:ascii="Calibri" w:eastAsia="Times New Roman" w:hAnsi="Calibri" w:cs="Times New Roman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9C05F8"/>
    <w:pPr>
      <w:keepNext/>
      <w:spacing w:after="0" w:line="240" w:lineRule="auto"/>
      <w:jc w:val="both"/>
      <w:outlineLvl w:val="1"/>
    </w:pPr>
    <w:rPr>
      <w:rFonts w:ascii="Times New Roman" w:hAnsi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2">
    <w:name w:val="Body Text 2"/>
    <w:basedOn w:val="Normal"/>
    <w:link w:val="BodyText2Char"/>
    <w:rsid w:val="009C05F8"/>
    <w:pPr>
      <w:spacing w:after="0" w:line="240" w:lineRule="auto"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BodyText2Char">
    <w:name w:val="Body Text 2 Char"/>
    <w:basedOn w:val="DefaultParagraphFont"/>
    <w:link w:val="BodyText2"/>
    <w:rsid w:val="009C05F8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9C05F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05F8"/>
    <w:rPr>
      <w:rFonts w:ascii="Calibri" w:eastAsia="Times New Roman" w:hAnsi="Calibri" w:cs="Times New Roman"/>
      <w:lang w:val="lv-LV" w:eastAsia="lv-LV"/>
    </w:rPr>
  </w:style>
  <w:style w:type="character" w:styleId="Strong">
    <w:name w:val="Strong"/>
    <w:uiPriority w:val="22"/>
    <w:qFormat/>
    <w:rsid w:val="009C05F8"/>
    <w:rPr>
      <w:b/>
      <w:bCs w:val="0"/>
    </w:rPr>
  </w:style>
  <w:style w:type="paragraph" w:styleId="Header">
    <w:name w:val="header"/>
    <w:basedOn w:val="Normal"/>
    <w:link w:val="Head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Footer">
    <w:name w:val="footer"/>
    <w:basedOn w:val="Normal"/>
    <w:link w:val="FooterChar"/>
    <w:uiPriority w:val="99"/>
    <w:unhideWhenUsed/>
    <w:rsid w:val="001E77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776B"/>
    <w:rPr>
      <w:rFonts w:ascii="Calibri" w:eastAsia="Times New Roman" w:hAnsi="Calibri" w:cs="Times New Roman"/>
      <w:lang w:val="lv-LV" w:eastAsia="lv-LV"/>
    </w:rPr>
  </w:style>
  <w:style w:type="paragraph" w:styleId="ListParagraph">
    <w:name w:val="List Paragraph"/>
    <w:basedOn w:val="Normal"/>
    <w:uiPriority w:val="34"/>
    <w:qFormat/>
    <w:rsid w:val="001E592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E06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6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06C7"/>
    <w:rPr>
      <w:rFonts w:ascii="Calibri" w:eastAsia="Times New Roman" w:hAnsi="Calibri" w:cs="Times New Roman"/>
      <w:sz w:val="20"/>
      <w:szCs w:val="20"/>
      <w:lang w:val="lv-LV"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06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06C7"/>
    <w:rPr>
      <w:rFonts w:ascii="Calibri" w:eastAsia="Times New Roman" w:hAnsi="Calibri" w:cs="Times New Roman"/>
      <w:b/>
      <w:bCs/>
      <w:sz w:val="20"/>
      <w:szCs w:val="20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6C7"/>
    <w:rPr>
      <w:rFonts w:ascii="Segoe UI" w:eastAsia="Times New Roman" w:hAnsi="Segoe UI" w:cs="Segoe UI"/>
      <w:sz w:val="18"/>
      <w:szCs w:val="18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Rīkojuma projektu "Par apropriācijas pārdali no veselības ministrijas budžeta apakšprogrammas 33.14.00 "Primārās ambulatorās veselības aprūpes nodrošināšana" uz apakšprogrammu 46.03.00 "Slimību profilakses nodrošināšana"" </vt:lpstr>
    </vt:vector>
  </TitlesOfParts>
  <Company>Veselības ministrija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Rīkojuma projektu "Par apropriācijas pārdali no veselības ministrijas budžeta apakšprogrammas 33.14.00 "Primārās ambulatorās veselības aprūpes nodrošināšana" uz apakšprogrammu 46.03.00 "Slimību profilakses nodrošināšana""</dc:title>
  <dc:subject>Protokollēmums</dc:subject>
  <dc:creator>Sandra Kasparenko</dc:creator>
  <cp:keywords/>
  <dc:description>Sandra Kasparenko_x000d_
Veselības ministrijas_x000d_
Nozares budžeta plānošanas departamenta direktora vietniece_x000d_
Tālr. Nr. 67876147_x000d_
Sandra.Kasparenko@vm.gov.lv</dc:description>
  <cp:lastModifiedBy>Zaiga Valtere</cp:lastModifiedBy>
  <cp:revision>2</cp:revision>
  <cp:lastPrinted>2016-12-13T09:07:00Z</cp:lastPrinted>
  <dcterms:created xsi:type="dcterms:W3CDTF">2017-03-07T13:36:00Z</dcterms:created>
  <dcterms:modified xsi:type="dcterms:W3CDTF">2017-03-07T13:36:00Z</dcterms:modified>
</cp:coreProperties>
</file>