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1" w:rsidRPr="005252C5" w:rsidRDefault="00D12371" w:rsidP="005D73DE">
      <w:pPr>
        <w:pStyle w:val="naislab"/>
        <w:spacing w:before="0" w:beforeAutospacing="0" w:after="0" w:afterAutospacing="0"/>
        <w:jc w:val="center"/>
        <w:rPr>
          <w:b/>
          <w:szCs w:val="20"/>
          <w:lang w:val="lv-LV"/>
        </w:rPr>
      </w:pPr>
      <w:r w:rsidRPr="005252C5">
        <w:rPr>
          <w:b/>
          <w:szCs w:val="20"/>
          <w:lang w:val="lv-LV"/>
        </w:rPr>
        <w:t>Ministru kabineta noteikumu projekta</w:t>
      </w:r>
    </w:p>
    <w:p w:rsidR="00757B05" w:rsidRPr="005252C5" w:rsidRDefault="00E9237E" w:rsidP="00B60B7C">
      <w:pPr>
        <w:jc w:val="center"/>
        <w:rPr>
          <w:szCs w:val="20"/>
          <w:lang w:val="lv-LV"/>
        </w:rPr>
      </w:pPr>
      <w:bookmarkStart w:id="0" w:name="OLE_LINK7"/>
      <w:bookmarkStart w:id="1" w:name="OLE_LINK8"/>
      <w:r w:rsidRPr="005252C5">
        <w:rPr>
          <w:b/>
          <w:bCs/>
          <w:szCs w:val="20"/>
          <w:lang w:val="lv-LV"/>
        </w:rPr>
        <w:t>„Veterinārās prasības akvakultūras dzīvniekiem, no tiem iegūtiem produktiem un to apritei, kā arī atsevišķu akvakultūras dzīvnieku infekcijas slimību profilaksei un apkarošanai”</w:t>
      </w:r>
      <w:r w:rsidR="00B60B7C" w:rsidRPr="005252C5">
        <w:rPr>
          <w:b/>
          <w:bCs/>
          <w:szCs w:val="20"/>
          <w:lang w:val="lv-LV"/>
        </w:rPr>
        <w:t xml:space="preserve"> </w:t>
      </w:r>
      <w:r w:rsidR="00E61AD5" w:rsidRPr="005252C5">
        <w:rPr>
          <w:b/>
          <w:szCs w:val="20"/>
          <w:lang w:val="lv-LV"/>
        </w:rPr>
        <w:t xml:space="preserve">sākotnējās </w:t>
      </w:r>
      <w:r w:rsidR="00757B05" w:rsidRPr="005252C5">
        <w:rPr>
          <w:b/>
          <w:szCs w:val="20"/>
          <w:lang w:val="lv-LV"/>
        </w:rPr>
        <w:t>ietekmes novērtējuma ziņojums</w:t>
      </w:r>
      <w:r w:rsidR="00757B05" w:rsidRPr="005252C5">
        <w:rPr>
          <w:b/>
          <w:bCs/>
          <w:szCs w:val="20"/>
          <w:lang w:val="lv-LV"/>
        </w:rPr>
        <w:t xml:space="preserve"> (anotācija)</w:t>
      </w:r>
    </w:p>
    <w:p w:rsidR="00757B05" w:rsidRPr="00246D63" w:rsidRDefault="00757B05" w:rsidP="005D73DE">
      <w:pPr>
        <w:pStyle w:val="naisf"/>
        <w:spacing w:before="0" w:beforeAutospacing="0" w:after="0" w:afterAutospacing="0"/>
        <w:rPr>
          <w:sz w:val="20"/>
          <w:szCs w:val="20"/>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246D63" w:rsidTr="00CA1F22">
        <w:tc>
          <w:tcPr>
            <w:tcW w:w="0" w:type="auto"/>
            <w:gridSpan w:val="3"/>
            <w:vAlign w:val="center"/>
          </w:tcPr>
          <w:bookmarkEnd w:id="0"/>
          <w:bookmarkEnd w:id="1"/>
          <w:p w:rsidR="00A162FE" w:rsidRPr="00246D63" w:rsidRDefault="00A162FE" w:rsidP="005D73DE">
            <w:pPr>
              <w:jc w:val="center"/>
              <w:rPr>
                <w:b/>
                <w:bCs/>
                <w:sz w:val="20"/>
                <w:szCs w:val="20"/>
                <w:lang w:val="lv-LV" w:eastAsia="lv-LV"/>
              </w:rPr>
            </w:pPr>
            <w:r w:rsidRPr="00246D63">
              <w:rPr>
                <w:b/>
                <w:bCs/>
                <w:sz w:val="20"/>
                <w:szCs w:val="20"/>
                <w:lang w:val="lv-LV" w:eastAsia="lv-LV"/>
              </w:rPr>
              <w:t>I. Tiesību akta projekta izstrādes nepieciešamība</w:t>
            </w:r>
          </w:p>
        </w:tc>
      </w:tr>
      <w:tr w:rsidR="005D73DE" w:rsidRPr="00246D63" w:rsidTr="00C21DCA">
        <w:tc>
          <w:tcPr>
            <w:tcW w:w="250" w:type="pct"/>
          </w:tcPr>
          <w:p w:rsidR="00A162FE" w:rsidRPr="00246D63" w:rsidRDefault="00A162FE" w:rsidP="00C21DCA">
            <w:pPr>
              <w:jc w:val="center"/>
              <w:rPr>
                <w:sz w:val="20"/>
                <w:szCs w:val="20"/>
                <w:lang w:val="lv-LV" w:eastAsia="lv-LV"/>
              </w:rPr>
            </w:pPr>
            <w:r w:rsidRPr="00246D63">
              <w:rPr>
                <w:sz w:val="20"/>
                <w:szCs w:val="20"/>
                <w:lang w:val="lv-LV" w:eastAsia="lv-LV"/>
              </w:rPr>
              <w:t>1.</w:t>
            </w:r>
          </w:p>
        </w:tc>
        <w:tc>
          <w:tcPr>
            <w:tcW w:w="1397" w:type="pct"/>
          </w:tcPr>
          <w:p w:rsidR="00A162FE" w:rsidRPr="00246D63" w:rsidRDefault="00A162FE" w:rsidP="005D73DE">
            <w:pPr>
              <w:jc w:val="both"/>
              <w:rPr>
                <w:sz w:val="20"/>
                <w:szCs w:val="20"/>
                <w:lang w:val="lv-LV" w:eastAsia="lv-LV"/>
              </w:rPr>
            </w:pPr>
            <w:r w:rsidRPr="00246D63">
              <w:rPr>
                <w:sz w:val="20"/>
                <w:szCs w:val="20"/>
                <w:lang w:val="lv-LV" w:eastAsia="lv-LV"/>
              </w:rPr>
              <w:t>Pamatojums</w:t>
            </w:r>
          </w:p>
        </w:tc>
        <w:tc>
          <w:tcPr>
            <w:tcW w:w="3353" w:type="pct"/>
          </w:tcPr>
          <w:p w:rsidR="00A162FE" w:rsidRPr="00246D63" w:rsidRDefault="00426F9F" w:rsidP="005D73DE">
            <w:pPr>
              <w:jc w:val="both"/>
              <w:rPr>
                <w:sz w:val="20"/>
                <w:szCs w:val="20"/>
                <w:lang w:val="lv-LV"/>
              </w:rPr>
            </w:pPr>
            <w:r w:rsidRPr="00246D63">
              <w:rPr>
                <w:bCs/>
                <w:sz w:val="20"/>
                <w:szCs w:val="20"/>
                <w:lang w:val="lv-LV"/>
              </w:rPr>
              <w:t>Veterinārmedicīnas likuma 25. panta 1. un 10. punkts</w:t>
            </w:r>
          </w:p>
        </w:tc>
      </w:tr>
      <w:tr w:rsidR="009B3FFF" w:rsidRPr="005252C5" w:rsidTr="00C21DCA">
        <w:tc>
          <w:tcPr>
            <w:tcW w:w="250" w:type="pct"/>
          </w:tcPr>
          <w:p w:rsidR="00A162FE" w:rsidRPr="00246D63" w:rsidRDefault="00A162FE" w:rsidP="00C21DCA">
            <w:pPr>
              <w:jc w:val="center"/>
              <w:rPr>
                <w:sz w:val="20"/>
                <w:szCs w:val="20"/>
                <w:lang w:val="lv-LV" w:eastAsia="lv-LV"/>
              </w:rPr>
            </w:pPr>
            <w:r w:rsidRPr="00246D63">
              <w:rPr>
                <w:sz w:val="20"/>
                <w:szCs w:val="20"/>
                <w:lang w:val="lv-LV" w:eastAsia="lv-LV"/>
              </w:rPr>
              <w:t>2.</w:t>
            </w:r>
          </w:p>
        </w:tc>
        <w:tc>
          <w:tcPr>
            <w:tcW w:w="1397" w:type="pct"/>
          </w:tcPr>
          <w:p w:rsidR="00A162FE" w:rsidRPr="00246D63" w:rsidRDefault="00A162FE" w:rsidP="005D73DE">
            <w:pPr>
              <w:jc w:val="both"/>
              <w:rPr>
                <w:sz w:val="20"/>
                <w:szCs w:val="20"/>
                <w:lang w:val="lv-LV" w:eastAsia="lv-LV"/>
              </w:rPr>
            </w:pPr>
            <w:r w:rsidRPr="00246D63">
              <w:rPr>
                <w:sz w:val="20"/>
                <w:szCs w:val="20"/>
                <w:lang w:val="lv-LV" w:eastAsia="lv-LV"/>
              </w:rPr>
              <w:t xml:space="preserve">Pašreizējā situācija </w:t>
            </w:r>
            <w:r w:rsidR="006A073E" w:rsidRPr="00246D63">
              <w:rPr>
                <w:sz w:val="20"/>
                <w:szCs w:val="20"/>
                <w:lang w:val="lv-LV"/>
              </w:rPr>
              <w:t>un problēmas, kuru risināšanai tiesību akta projekts izstrādāts, tiesiskā regulējuma mērķis un būtība</w:t>
            </w:r>
          </w:p>
        </w:tc>
        <w:tc>
          <w:tcPr>
            <w:tcW w:w="3353" w:type="pct"/>
          </w:tcPr>
          <w:p w:rsidR="00BB539F" w:rsidRPr="00246D63" w:rsidRDefault="00BB539F" w:rsidP="00BB539F">
            <w:pPr>
              <w:jc w:val="both"/>
              <w:rPr>
                <w:bCs/>
                <w:sz w:val="20"/>
                <w:szCs w:val="20"/>
                <w:lang w:val="lv-LV"/>
              </w:rPr>
            </w:pPr>
            <w:r w:rsidRPr="00246D63">
              <w:rPr>
                <w:bCs/>
                <w:sz w:val="20"/>
                <w:szCs w:val="20"/>
                <w:lang w:val="lv-LV"/>
              </w:rPr>
              <w:t xml:space="preserve">Ir stājies spēkā Komisijas 2015. gada 11. septembra Īstenošanas lēmums (ES) 2015/1554, ar ko nosaka noteikumus Direktīvas 2006/88/EK piemērošanai attiecībā uz uzraudzībai un diagnostikas metodēm izvirzītajām prasībām (turpmāk – Īstenošanas Lēmums 2015/1554/ES). </w:t>
            </w:r>
          </w:p>
          <w:p w:rsidR="00BB539F" w:rsidRPr="00246D63" w:rsidRDefault="00BB539F" w:rsidP="00BB539F">
            <w:pPr>
              <w:jc w:val="both"/>
              <w:rPr>
                <w:bCs/>
                <w:sz w:val="20"/>
                <w:szCs w:val="20"/>
                <w:lang w:val="lv-LV"/>
              </w:rPr>
            </w:pPr>
            <w:r w:rsidRPr="00246D63">
              <w:rPr>
                <w:bCs/>
                <w:sz w:val="20"/>
                <w:szCs w:val="20"/>
                <w:lang w:val="lv-LV"/>
              </w:rPr>
              <w:t xml:space="preserve">Padomes 2006. gada 24. oktobra Direktīva 2006/88/EK par akvakultūras dzīvniekiem un to produktiem izvirzītajām dzīvnieku veselības prasībām, kā arī par konkrētu ūdensdzīvnieku slimību profilaksi un kontroli (turpmāk – Direktīva 2006/88/EK), kurā ir noteiktas dzīvnieku veselības prasības akvakultūras dzīvniekiem un to produktiem, tostarp īpašas prasības attiecībā uz eksotiskajām un neeksotiskajām infekcijas slimībām, un akvakultūras dzīvnieku sugām, kas pret tām ir uzņēmīgas, ir ieviesta ar Ministru kabineta 2008. gada 2. jūnija noteikumiem Nr.400 „Veterinārās prasības akvakultūras dzīvniekiem, no tiem iegūtiem produktiem un to apritei, kā arī atsevišķu akvakultūras dzīvnieku infekcijas slimību profilaksei un apkarošanai” (turpmāk – noteikumi Nr.400). </w:t>
            </w:r>
          </w:p>
          <w:p w:rsidR="00BB539F" w:rsidRPr="00246D63" w:rsidRDefault="00BB539F" w:rsidP="00BB539F">
            <w:pPr>
              <w:jc w:val="both"/>
              <w:rPr>
                <w:bCs/>
                <w:sz w:val="20"/>
                <w:szCs w:val="20"/>
                <w:lang w:val="lv-LV"/>
              </w:rPr>
            </w:pPr>
            <w:r w:rsidRPr="00246D63">
              <w:rPr>
                <w:bCs/>
                <w:sz w:val="20"/>
                <w:szCs w:val="20"/>
                <w:lang w:val="lv-LV"/>
              </w:rPr>
              <w:t>Direktīva 2006/88/EK nosaka minimālos profilaktiskos pasākumus attiecībā uz šīs direktīvas IV pielikumā minēto slimību (turpmāk – sarakstā iekļautās slimības) uzraudzību un agrīnu konstatēšanu ūdensdzīvnieku organismos un kontroles pasākumus, kas jāīsteno, kad ir aizdomas par sarakstā iekļautajām slimībām vai ir noticis šo slimību uzliesmojums. Direktīvā 2006/88/EK ir noteiktas prasības attiecībā uz veselības statusa “infekcijas slimības neskarts” iegūšanu valsts teritorijai, tās zonai vai iecirknim.</w:t>
            </w:r>
          </w:p>
          <w:p w:rsidR="00BB539F" w:rsidRPr="00246D63" w:rsidRDefault="00BB539F" w:rsidP="00BB539F">
            <w:pPr>
              <w:jc w:val="both"/>
              <w:rPr>
                <w:bCs/>
                <w:sz w:val="20"/>
                <w:szCs w:val="20"/>
                <w:lang w:val="lv-LV"/>
              </w:rPr>
            </w:pPr>
            <w:r w:rsidRPr="00246D63">
              <w:rPr>
                <w:bCs/>
                <w:sz w:val="20"/>
                <w:szCs w:val="20"/>
                <w:lang w:val="lv-LV"/>
              </w:rPr>
              <w:t>Ar Īstenošanas Lēmumu 2015/1554/ES tiek noteikta kārtība, kādā valsts teritorija, zona vai iecirknis var iegūt no neeksotiskajām infekcijas slimībām brīvas valsts teritorijas, zonas vai iecirkņa statusu.</w:t>
            </w:r>
          </w:p>
          <w:p w:rsidR="00BB539F" w:rsidRPr="00246D63" w:rsidRDefault="00BB539F" w:rsidP="00BB539F">
            <w:pPr>
              <w:jc w:val="both"/>
              <w:rPr>
                <w:bCs/>
                <w:sz w:val="20"/>
                <w:szCs w:val="20"/>
                <w:lang w:val="lv-LV"/>
              </w:rPr>
            </w:pPr>
            <w:r w:rsidRPr="00246D63">
              <w:rPr>
                <w:bCs/>
                <w:sz w:val="20"/>
                <w:szCs w:val="20"/>
                <w:lang w:val="lv-LV"/>
              </w:rPr>
              <w:t>Īstenošanas Lēmums 2015/1554/ES tika sagatavots, ņemot vērā šādus apsvērumus:</w:t>
            </w:r>
          </w:p>
          <w:p w:rsidR="00BB539F" w:rsidRPr="00246D63" w:rsidRDefault="00BB539F" w:rsidP="00BB539F">
            <w:pPr>
              <w:jc w:val="both"/>
              <w:rPr>
                <w:bCs/>
                <w:sz w:val="20"/>
                <w:szCs w:val="20"/>
                <w:lang w:val="lv-LV"/>
              </w:rPr>
            </w:pPr>
            <w:r w:rsidRPr="00246D63">
              <w:rPr>
                <w:bCs/>
                <w:sz w:val="20"/>
                <w:szCs w:val="20"/>
                <w:lang w:val="lv-LV"/>
              </w:rPr>
              <w:t>1) sarakstā iekļauto infekcijas slimību apkarošanai un veselības stāvokļa “infekcijas slimības neskarts” iegūšanai dalībvalstī, zonā vai iecirknī ir jānotiek visā Eiropas Savienībā (turpmāk – ES), pamatojoties uz vieniem un tiem pašiem principiem un vienu un to pašu zinātnisko pieeju;</w:t>
            </w:r>
          </w:p>
          <w:p w:rsidR="00BB539F" w:rsidRPr="00246D63" w:rsidRDefault="00BB539F" w:rsidP="00BB539F">
            <w:pPr>
              <w:jc w:val="both"/>
              <w:rPr>
                <w:bCs/>
                <w:sz w:val="20"/>
                <w:szCs w:val="20"/>
                <w:lang w:val="lv-LV"/>
              </w:rPr>
            </w:pPr>
            <w:r w:rsidRPr="00246D63">
              <w:rPr>
                <w:bCs/>
                <w:sz w:val="20"/>
                <w:szCs w:val="20"/>
                <w:lang w:val="lv-LV"/>
              </w:rPr>
              <w:t>2) ES līmenī nepieciešams noteikt specifiskas prasības attiecībā uz apkarošanas un uzraudzības programmām un paraugu ņemšanas un diagnostikas metodēm, kas dalībvalstīm jāizmanto, lai visai dalībvalstij vai tās zonai vai iecirknim piešķirtu veselības “infekcijas slimības neskarts”;</w:t>
            </w:r>
          </w:p>
          <w:p w:rsidR="00BB539F" w:rsidRPr="00246D63" w:rsidRDefault="00BB539F" w:rsidP="00BB539F">
            <w:pPr>
              <w:jc w:val="both"/>
              <w:rPr>
                <w:bCs/>
                <w:sz w:val="20"/>
                <w:szCs w:val="20"/>
                <w:lang w:val="lv-LV"/>
              </w:rPr>
            </w:pPr>
            <w:r w:rsidRPr="00246D63">
              <w:rPr>
                <w:bCs/>
                <w:sz w:val="20"/>
                <w:szCs w:val="20"/>
                <w:lang w:val="lv-LV"/>
              </w:rPr>
              <w:t>3) laboratoriskiem izmeklējumiem, kas jāveic, kad radušās aizdomas par sarakstā iekļauto infekcijas slimību klātbūtni vai tās ir apstiprinātas, ES līmenī vajadzētu būt vienādiem, un tajos būtu jāievēro vieni un tie paši zinātniskie standarti un protokoli;</w:t>
            </w:r>
          </w:p>
          <w:p w:rsidR="00BB539F" w:rsidRPr="00246D63" w:rsidRDefault="00BB539F" w:rsidP="00BB539F">
            <w:pPr>
              <w:jc w:val="both"/>
              <w:rPr>
                <w:bCs/>
                <w:sz w:val="20"/>
                <w:szCs w:val="20"/>
                <w:lang w:val="lv-LV"/>
              </w:rPr>
            </w:pPr>
            <w:r w:rsidRPr="00246D63">
              <w:rPr>
                <w:bCs/>
                <w:sz w:val="20"/>
                <w:szCs w:val="20"/>
                <w:lang w:val="lv-LV"/>
              </w:rPr>
              <w:t>4) saskaņā ar Direktīvu 2006/88/EK ir nepieciešams noteikt specifiskas laboratoriskās diagnostikas metodes un procedūras, kas jāizmanto laboratorijām, kuras šim nolūkam izraudzījusi dalībvalsts kompetentā iestāde;</w:t>
            </w:r>
          </w:p>
          <w:p w:rsidR="00BB539F" w:rsidRPr="00246D63" w:rsidRDefault="00BB539F" w:rsidP="00BB539F">
            <w:pPr>
              <w:jc w:val="both"/>
              <w:rPr>
                <w:bCs/>
                <w:sz w:val="20"/>
                <w:szCs w:val="20"/>
                <w:lang w:val="lv-LV"/>
              </w:rPr>
            </w:pPr>
            <w:r w:rsidRPr="00246D63">
              <w:rPr>
                <w:bCs/>
                <w:sz w:val="20"/>
                <w:szCs w:val="20"/>
                <w:lang w:val="lv-LV"/>
              </w:rPr>
              <w:t>5) lai nodrošinātu to, ka ES prasības attiecībā uz ūdensdzīvnieku slimību diagnosticēšanu atbilst starptautiskajiem standartiem, ko regulē Pasaules Dzīvnieku veselības organizācijas (</w:t>
            </w:r>
            <w:r w:rsidRPr="00246D63">
              <w:rPr>
                <w:bCs/>
                <w:i/>
                <w:iCs/>
                <w:sz w:val="20"/>
                <w:szCs w:val="20"/>
                <w:lang w:val="lv-LV"/>
              </w:rPr>
              <w:t>OIE</w:t>
            </w:r>
            <w:r w:rsidRPr="00246D63">
              <w:rPr>
                <w:bCs/>
                <w:sz w:val="20"/>
                <w:szCs w:val="20"/>
                <w:lang w:val="lv-LV"/>
              </w:rPr>
              <w:t>) pieņemtais Ūdensdzīvnieku veselības kodekss, šajā lēmumā ir jāņem vērā Ūdensdzīvnieku veselības kodeksa standarti un ieteikumi;</w:t>
            </w:r>
          </w:p>
          <w:p w:rsidR="00BB539F" w:rsidRPr="00246D63" w:rsidRDefault="00BB539F" w:rsidP="00BB539F">
            <w:pPr>
              <w:jc w:val="both"/>
              <w:rPr>
                <w:bCs/>
                <w:sz w:val="20"/>
                <w:szCs w:val="20"/>
                <w:lang w:val="lv-LV"/>
              </w:rPr>
            </w:pPr>
            <w:r w:rsidRPr="00246D63">
              <w:rPr>
                <w:bCs/>
                <w:sz w:val="20"/>
                <w:szCs w:val="20"/>
                <w:lang w:val="lv-LV"/>
              </w:rPr>
              <w:t xml:space="preserve">6) lai ES līmenī attiecībā uz sarakstā iekļautajām infekcijas slimībām unificētu diagnostiskā darba zinātnisko bāzi, nepieciešams izvēlēties diagnostikas testus un procedūras no </w:t>
            </w:r>
            <w:r w:rsidRPr="00246D63">
              <w:rPr>
                <w:bCs/>
                <w:i/>
                <w:iCs/>
                <w:sz w:val="20"/>
                <w:szCs w:val="20"/>
                <w:lang w:val="lv-LV"/>
              </w:rPr>
              <w:t>OIE</w:t>
            </w:r>
            <w:r w:rsidRPr="00246D63">
              <w:rPr>
                <w:bCs/>
                <w:sz w:val="20"/>
                <w:szCs w:val="20"/>
                <w:lang w:val="lv-LV"/>
              </w:rPr>
              <w:t xml:space="preserve"> ieteiktajiem un norādīt, kuri ir </w:t>
            </w:r>
            <w:r w:rsidRPr="00246D63">
              <w:rPr>
                <w:bCs/>
                <w:sz w:val="20"/>
                <w:szCs w:val="20"/>
                <w:lang w:val="lv-LV"/>
              </w:rPr>
              <w:lastRenderedPageBreak/>
              <w:t>obligātie testi laboratoriskajiem izmeklējumiem uzraudzības programmās, lai izslēgtu vai apstiprinātu aizdomas par sarakstā iekļauto slimību klātbūtni;</w:t>
            </w:r>
          </w:p>
          <w:p w:rsidR="00BB539F" w:rsidRPr="00246D63" w:rsidRDefault="00BB539F" w:rsidP="00BB539F">
            <w:pPr>
              <w:jc w:val="both"/>
              <w:rPr>
                <w:bCs/>
                <w:sz w:val="20"/>
                <w:szCs w:val="20"/>
                <w:lang w:val="lv-LV"/>
              </w:rPr>
            </w:pPr>
            <w:r w:rsidRPr="00246D63">
              <w:rPr>
                <w:bCs/>
                <w:sz w:val="20"/>
                <w:szCs w:val="20"/>
                <w:lang w:val="lv-LV"/>
              </w:rPr>
              <w:t>7) lai iegūtu precīzus un atkārtojamus diagnostiskus rezultātus, ir svarīgi, lai izmantojamās detalizētās procedūras un protokoli būtu validēti saskaņā ar Direktīvas 2006/88/EK VI pielikuma I daļā minētajiem attiecīgajiem kvalitātes standartiem;</w:t>
            </w:r>
          </w:p>
          <w:p w:rsidR="00BB539F" w:rsidRPr="00246D63" w:rsidRDefault="00BB539F" w:rsidP="00BB539F">
            <w:pPr>
              <w:jc w:val="both"/>
              <w:rPr>
                <w:bCs/>
                <w:sz w:val="20"/>
                <w:szCs w:val="20"/>
                <w:lang w:val="lv-LV"/>
              </w:rPr>
            </w:pPr>
            <w:r w:rsidRPr="00246D63">
              <w:rPr>
                <w:bCs/>
                <w:sz w:val="20"/>
                <w:szCs w:val="20"/>
                <w:lang w:val="lv-LV"/>
              </w:rPr>
              <w:t>8) attiecībā uz lēmumā paredzētajām diagnostikas metodēm diagnostikas protokolos noteikti jāizmanto tirdzniecībā pieejami testēšanas komplekti, ko Eiropas references laboratorijas (</w:t>
            </w:r>
            <w:r w:rsidRPr="00246D63">
              <w:rPr>
                <w:bCs/>
                <w:i/>
                <w:iCs/>
                <w:sz w:val="20"/>
                <w:szCs w:val="20"/>
                <w:lang w:val="lv-LV"/>
              </w:rPr>
              <w:t>EURL</w:t>
            </w:r>
            <w:r w:rsidRPr="00246D63">
              <w:rPr>
                <w:bCs/>
                <w:sz w:val="20"/>
                <w:szCs w:val="20"/>
                <w:lang w:val="lv-LV"/>
              </w:rPr>
              <w:t>) ir validējušas attiecīgajām slimībām paredzētos akreditētos testos;</w:t>
            </w:r>
          </w:p>
          <w:p w:rsidR="00BB539F" w:rsidRPr="00246D63" w:rsidRDefault="00BB539F" w:rsidP="00BB539F">
            <w:pPr>
              <w:jc w:val="both"/>
              <w:rPr>
                <w:bCs/>
                <w:sz w:val="20"/>
                <w:szCs w:val="20"/>
                <w:lang w:val="lv-LV"/>
              </w:rPr>
            </w:pPr>
            <w:r w:rsidRPr="00246D63">
              <w:rPr>
                <w:bCs/>
                <w:sz w:val="20"/>
                <w:szCs w:val="20"/>
                <w:lang w:val="lv-LV"/>
              </w:rPr>
              <w:t>9) atsevišķām dalībvalstīm visā savā teritorijā, zonā vai iecirknī var būt sarežģīti iegūt veselības stāvokli “infekcijas slimības neskarts” attiecībā uz vienas vai vairāku sarakstā iekļauto infekcijas slimību. Šādās situācijās dalībvalstij ir jādod iespēja izvēlēties neiegūt vai neatgūt veselības stāvokli “infekcijas slimības neskarts” attiecībā uz šīm sarakstā iekļautajām infekcijas slimībām. Ja attiecīgā dalībvalsts nevēlas iegūt vai atgūt veselības stāvokli “infekcijas slimības neskarts”, ES līmenī būtu jāpiemēro šiem gadījumiem paredzēti vienādi minimālie kontroles pasākumi un tajos jāievēro vieni un tie paši kritēriji.</w:t>
            </w:r>
          </w:p>
          <w:p w:rsidR="00BB539F" w:rsidRPr="00246D63" w:rsidRDefault="00BB539F" w:rsidP="00BB539F">
            <w:pPr>
              <w:jc w:val="both"/>
              <w:rPr>
                <w:bCs/>
                <w:sz w:val="20"/>
                <w:szCs w:val="20"/>
                <w:lang w:val="lv-LV"/>
              </w:rPr>
            </w:pPr>
            <w:r w:rsidRPr="00246D63">
              <w:rPr>
                <w:bCs/>
                <w:sz w:val="20"/>
                <w:szCs w:val="20"/>
                <w:lang w:val="lv-LV"/>
              </w:rPr>
              <w:t xml:space="preserve">Šobrīd noteikumu Nr.400 normas attiecībā uz dzīvnieku izcelsmes blakusproduktiem, kas nav paredzēti cilvēku patēriņam, atbilst prasībām Eiropas Parlamenta un Padomes 2002.gada 3.oktobra Regulā (EK) Nr.1774/2002, ar ko nosaka veselības aizsardzības noteikumus attiecībā uz dzīvnieku izcelsmes blakusproduktiem, kuri nav paredzēti cilvēku uzturam. </w:t>
            </w:r>
          </w:p>
          <w:p w:rsidR="00BB539F" w:rsidRPr="00246D63" w:rsidRDefault="00BB539F" w:rsidP="00BB539F">
            <w:pPr>
              <w:jc w:val="both"/>
              <w:rPr>
                <w:bCs/>
                <w:sz w:val="20"/>
                <w:szCs w:val="20"/>
                <w:lang w:val="lv-LV"/>
              </w:rPr>
            </w:pPr>
            <w:r w:rsidRPr="00246D63">
              <w:rPr>
                <w:bCs/>
                <w:sz w:val="20"/>
                <w:szCs w:val="20"/>
                <w:lang w:val="lv-LV"/>
              </w:rPr>
              <w:t>No 2011.gada 4.marta piemēro šādas Eiropas Savienības regulas:</w:t>
            </w:r>
          </w:p>
          <w:p w:rsidR="00BB539F" w:rsidRPr="00246D63" w:rsidRDefault="00BB539F" w:rsidP="00BB539F">
            <w:pPr>
              <w:jc w:val="both"/>
              <w:rPr>
                <w:bCs/>
                <w:sz w:val="20"/>
                <w:szCs w:val="20"/>
                <w:lang w:val="lv-LV"/>
              </w:rPr>
            </w:pPr>
            <w:r w:rsidRPr="00246D63">
              <w:rPr>
                <w:bCs/>
                <w:sz w:val="20"/>
                <w:szCs w:val="20"/>
                <w:lang w:val="lv-LV"/>
              </w:rPr>
              <w:t>1) Eiropas Parlamenta un Padomes 2009.gada 21.oktobra Regulu (EK) Nr.1069/2009, ar ko nosaka veselības aizsardzības noteikumus attiecībā uz dzīvnieku izcelsmes blakusproduktiem un atvasinātajiem produktiem, kuri nav paredzēti cilvēku patēriņam, un ar ko atceļ Regulu (EK) Nr.1774/2002;</w:t>
            </w:r>
          </w:p>
          <w:p w:rsidR="00BB539F" w:rsidRPr="00246D63" w:rsidRDefault="00BB539F" w:rsidP="00BB539F">
            <w:pPr>
              <w:jc w:val="both"/>
              <w:rPr>
                <w:bCs/>
                <w:sz w:val="20"/>
                <w:szCs w:val="20"/>
                <w:lang w:val="lv-LV"/>
              </w:rPr>
            </w:pPr>
            <w:r w:rsidRPr="00246D63">
              <w:rPr>
                <w:bCs/>
                <w:sz w:val="20"/>
                <w:szCs w:val="20"/>
                <w:lang w:val="lv-LV"/>
              </w:rPr>
              <w:t>2) Eiropas Komisijas 2011.gada 25.februāra Regulu (EK)</w:t>
            </w:r>
            <w:r w:rsidRPr="00246D63">
              <w:rPr>
                <w:b/>
                <w:bCs/>
                <w:sz w:val="20"/>
                <w:szCs w:val="20"/>
                <w:lang w:val="lv-LV"/>
              </w:rPr>
              <w:t xml:space="preserve"> </w:t>
            </w:r>
            <w:r w:rsidRPr="00246D63">
              <w:rPr>
                <w:bCs/>
                <w:sz w:val="20"/>
                <w:szCs w:val="20"/>
                <w:lang w:val="lv-LV"/>
              </w:rPr>
              <w:t>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p>
          <w:p w:rsidR="001C1EDF" w:rsidRPr="00246D63" w:rsidRDefault="00BB539F" w:rsidP="00BB539F">
            <w:pPr>
              <w:jc w:val="both"/>
              <w:rPr>
                <w:bCs/>
                <w:sz w:val="20"/>
                <w:szCs w:val="20"/>
                <w:lang w:val="lv-LV"/>
              </w:rPr>
            </w:pPr>
            <w:r w:rsidRPr="00246D63">
              <w:rPr>
                <w:bCs/>
                <w:sz w:val="20"/>
                <w:szCs w:val="20"/>
                <w:lang w:val="lv-LV"/>
              </w:rPr>
              <w:t>Lai normatīvajos aktos pārņemtu Īstenošanas Lēmuma 2015/1554/ES normas, kā arī noteiktu blakusproduktu apriti atbilstoši Eiropas Savienības tiesību aktos noteiktajam, ir sagatavots jauns Ministru kabineta noteikumu projekts „Veterinārās prasības akvakultūras dzīvniekiem, no tiem iegūtiem produktiem un to apritei, kā arī atsevišķu akvakultūras dzīvnieku infekcijas slimību profilaksei un apkarošanai”” (turpmāk – noteikumu projekts).</w:t>
            </w:r>
          </w:p>
        </w:tc>
      </w:tr>
      <w:tr w:rsidR="005D73DE" w:rsidRPr="00246D63" w:rsidTr="00C21DCA">
        <w:tc>
          <w:tcPr>
            <w:tcW w:w="250" w:type="pct"/>
          </w:tcPr>
          <w:p w:rsidR="00A162FE" w:rsidRPr="00246D63" w:rsidRDefault="00A162FE" w:rsidP="00C21DCA">
            <w:pPr>
              <w:jc w:val="center"/>
              <w:rPr>
                <w:sz w:val="20"/>
                <w:szCs w:val="20"/>
                <w:lang w:val="lv-LV" w:eastAsia="lv-LV"/>
              </w:rPr>
            </w:pPr>
            <w:r w:rsidRPr="00246D63">
              <w:rPr>
                <w:sz w:val="20"/>
                <w:szCs w:val="20"/>
                <w:lang w:val="lv-LV" w:eastAsia="lv-LV"/>
              </w:rPr>
              <w:lastRenderedPageBreak/>
              <w:t>3.</w:t>
            </w:r>
          </w:p>
        </w:tc>
        <w:tc>
          <w:tcPr>
            <w:tcW w:w="1397" w:type="pct"/>
          </w:tcPr>
          <w:p w:rsidR="00A162FE" w:rsidRPr="00246D63" w:rsidRDefault="006A073E" w:rsidP="005D73DE">
            <w:pPr>
              <w:jc w:val="both"/>
              <w:rPr>
                <w:sz w:val="20"/>
                <w:szCs w:val="20"/>
                <w:lang w:val="lv-LV" w:eastAsia="lv-LV"/>
              </w:rPr>
            </w:pPr>
            <w:r w:rsidRPr="00246D63">
              <w:rPr>
                <w:sz w:val="20"/>
                <w:szCs w:val="20"/>
                <w:lang w:val="lv-LV" w:eastAsia="lv-LV"/>
              </w:rPr>
              <w:t>Projekta izstrādē iesaistītās institūcijas</w:t>
            </w:r>
          </w:p>
        </w:tc>
        <w:tc>
          <w:tcPr>
            <w:tcW w:w="3353" w:type="pct"/>
          </w:tcPr>
          <w:p w:rsidR="00A162FE" w:rsidRPr="00246D63" w:rsidRDefault="00426F9F" w:rsidP="005D73DE">
            <w:pPr>
              <w:jc w:val="both"/>
              <w:rPr>
                <w:sz w:val="20"/>
                <w:szCs w:val="20"/>
                <w:lang w:val="lv-LV" w:eastAsia="lv-LV"/>
              </w:rPr>
            </w:pPr>
            <w:r w:rsidRPr="00246D63">
              <w:rPr>
                <w:sz w:val="20"/>
                <w:szCs w:val="20"/>
                <w:lang w:val="lv-LV" w:eastAsia="lv-LV"/>
              </w:rPr>
              <w:t>Pārtikas un veterinārais dienests</w:t>
            </w:r>
            <w:r w:rsidR="0068084D" w:rsidRPr="00246D63">
              <w:rPr>
                <w:sz w:val="20"/>
                <w:szCs w:val="20"/>
                <w:lang w:val="lv-LV" w:eastAsia="lv-LV"/>
              </w:rPr>
              <w:t xml:space="preserve"> un</w:t>
            </w:r>
            <w:r w:rsidR="00AC735C" w:rsidRPr="00246D63">
              <w:rPr>
                <w:sz w:val="20"/>
                <w:szCs w:val="20"/>
                <w:lang w:val="lv-LV" w:eastAsia="lv-LV"/>
              </w:rPr>
              <w:t xml:space="preserve"> </w:t>
            </w:r>
            <w:r w:rsidR="00AC735C" w:rsidRPr="00246D63">
              <w:rPr>
                <w:sz w:val="20"/>
                <w:szCs w:val="20"/>
                <w:lang w:val="lv-LV"/>
              </w:rPr>
              <w:t xml:space="preserve">Pārtikas drošības, dzīvnieku veselības un vides zinātniskais institūts </w:t>
            </w:r>
            <w:r w:rsidR="00340545" w:rsidRPr="00246D63">
              <w:rPr>
                <w:sz w:val="20"/>
                <w:szCs w:val="20"/>
                <w:lang w:val="lv-LV"/>
              </w:rPr>
              <w:t>“</w:t>
            </w:r>
            <w:r w:rsidR="00AC735C" w:rsidRPr="00246D63">
              <w:rPr>
                <w:sz w:val="20"/>
                <w:szCs w:val="20"/>
                <w:lang w:val="lv-LV"/>
              </w:rPr>
              <w:t>BIOR”</w:t>
            </w:r>
            <w:r w:rsidR="009B3FFF" w:rsidRPr="00246D63">
              <w:rPr>
                <w:sz w:val="20"/>
                <w:szCs w:val="20"/>
                <w:lang w:val="lv-LV"/>
              </w:rPr>
              <w:t>.</w:t>
            </w:r>
          </w:p>
        </w:tc>
      </w:tr>
      <w:tr w:rsidR="005D73DE" w:rsidRPr="00246D63" w:rsidTr="00C21DCA">
        <w:tc>
          <w:tcPr>
            <w:tcW w:w="250" w:type="pct"/>
          </w:tcPr>
          <w:p w:rsidR="00A162FE" w:rsidRPr="00246D63" w:rsidRDefault="00A162FE" w:rsidP="00C21DCA">
            <w:pPr>
              <w:jc w:val="center"/>
              <w:rPr>
                <w:sz w:val="20"/>
                <w:szCs w:val="20"/>
                <w:lang w:val="lv-LV" w:eastAsia="lv-LV"/>
              </w:rPr>
            </w:pPr>
            <w:r w:rsidRPr="00246D63">
              <w:rPr>
                <w:sz w:val="20"/>
                <w:szCs w:val="20"/>
                <w:lang w:val="lv-LV" w:eastAsia="lv-LV"/>
              </w:rPr>
              <w:t>4.</w:t>
            </w:r>
          </w:p>
        </w:tc>
        <w:tc>
          <w:tcPr>
            <w:tcW w:w="1397" w:type="pct"/>
          </w:tcPr>
          <w:p w:rsidR="00A162FE" w:rsidRPr="00246D63" w:rsidRDefault="006A073E" w:rsidP="005D73DE">
            <w:pPr>
              <w:jc w:val="both"/>
              <w:rPr>
                <w:sz w:val="20"/>
                <w:szCs w:val="20"/>
                <w:lang w:val="lv-LV" w:eastAsia="lv-LV"/>
              </w:rPr>
            </w:pPr>
            <w:r w:rsidRPr="00246D63">
              <w:rPr>
                <w:sz w:val="20"/>
                <w:szCs w:val="20"/>
                <w:lang w:val="lv-LV" w:eastAsia="lv-LV"/>
              </w:rPr>
              <w:t>Cita informācija</w:t>
            </w:r>
          </w:p>
        </w:tc>
        <w:tc>
          <w:tcPr>
            <w:tcW w:w="3353" w:type="pct"/>
          </w:tcPr>
          <w:p w:rsidR="00A162FE" w:rsidRPr="00246D63" w:rsidRDefault="00426F9F" w:rsidP="005D73DE">
            <w:pPr>
              <w:jc w:val="both"/>
              <w:rPr>
                <w:sz w:val="20"/>
                <w:szCs w:val="20"/>
                <w:lang w:val="lv-LV"/>
              </w:rPr>
            </w:pPr>
            <w:r w:rsidRPr="00246D63">
              <w:rPr>
                <w:sz w:val="20"/>
                <w:szCs w:val="20"/>
                <w:lang w:val="lv-LV"/>
              </w:rPr>
              <w:t>Nav.</w:t>
            </w:r>
          </w:p>
        </w:tc>
      </w:tr>
    </w:tbl>
    <w:p w:rsidR="00C21DCA" w:rsidRPr="00246D63" w:rsidRDefault="00C21DCA">
      <w:pPr>
        <w:rPr>
          <w:sz w:val="20"/>
          <w:szCs w:val="20"/>
          <w:lang w:val="lv-LV"/>
        </w:rPr>
      </w:pPr>
    </w:p>
    <w:tbl>
      <w:tblPr>
        <w:tblW w:w="500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29"/>
        <w:gridCol w:w="2485"/>
        <w:gridCol w:w="6041"/>
      </w:tblGrid>
      <w:tr w:rsidR="005D73DE" w:rsidRPr="005252C5" w:rsidTr="00246D63">
        <w:tc>
          <w:tcPr>
            <w:tcW w:w="5000" w:type="pct"/>
            <w:gridSpan w:val="3"/>
            <w:tcBorders>
              <w:top w:val="outset" w:sz="6" w:space="0" w:color="auto"/>
              <w:left w:val="outset" w:sz="6" w:space="0" w:color="auto"/>
              <w:bottom w:val="outset" w:sz="6" w:space="0" w:color="auto"/>
              <w:right w:val="outset" w:sz="6" w:space="0" w:color="auto"/>
            </w:tcBorders>
          </w:tcPr>
          <w:p w:rsidR="008F3459" w:rsidRPr="00246D63" w:rsidRDefault="008F3459" w:rsidP="005D73DE">
            <w:pPr>
              <w:jc w:val="center"/>
              <w:rPr>
                <w:b/>
                <w:sz w:val="20"/>
                <w:szCs w:val="20"/>
                <w:lang w:val="lv-LV"/>
              </w:rPr>
            </w:pPr>
            <w:r w:rsidRPr="00246D63">
              <w:rPr>
                <w:b/>
                <w:sz w:val="20"/>
                <w:szCs w:val="20"/>
                <w:lang w:val="lv-LV"/>
              </w:rPr>
              <w:t>II. Tiesību akta projekta ietekme uz sabiedrību</w:t>
            </w:r>
            <w:r w:rsidR="00D533EA" w:rsidRPr="00246D63">
              <w:rPr>
                <w:b/>
                <w:sz w:val="20"/>
                <w:szCs w:val="20"/>
                <w:lang w:val="lv-LV"/>
              </w:rPr>
              <w:t>,</w:t>
            </w:r>
            <w:r w:rsidR="00D533EA" w:rsidRPr="00246D63">
              <w:rPr>
                <w:b/>
                <w:bCs/>
                <w:sz w:val="20"/>
                <w:szCs w:val="20"/>
                <w:lang w:val="lv-LV"/>
              </w:rPr>
              <w:t xml:space="preserve"> tautsaimniecības attīstību un administratīvo slogu</w:t>
            </w:r>
          </w:p>
        </w:tc>
      </w:tr>
      <w:tr w:rsidR="005D73DE" w:rsidRPr="005252C5" w:rsidTr="00246D63">
        <w:tc>
          <w:tcPr>
            <w:tcW w:w="292" w:type="pct"/>
            <w:tcBorders>
              <w:top w:val="outset" w:sz="6" w:space="0" w:color="auto"/>
              <w:left w:val="outset" w:sz="6" w:space="0" w:color="auto"/>
              <w:right w:val="outset" w:sz="6" w:space="0" w:color="auto"/>
            </w:tcBorders>
          </w:tcPr>
          <w:p w:rsidR="00BE26B5" w:rsidRPr="00246D63" w:rsidRDefault="00BE26B5" w:rsidP="00C21DCA">
            <w:pPr>
              <w:jc w:val="center"/>
              <w:rPr>
                <w:sz w:val="20"/>
                <w:szCs w:val="20"/>
                <w:lang w:val="lv-LV"/>
              </w:rPr>
            </w:pPr>
            <w:r w:rsidRPr="00246D63">
              <w:rPr>
                <w:sz w:val="20"/>
                <w:szCs w:val="20"/>
                <w:lang w:val="lv-LV"/>
              </w:rPr>
              <w:t>1.</w:t>
            </w:r>
          </w:p>
        </w:tc>
        <w:tc>
          <w:tcPr>
            <w:tcW w:w="1372" w:type="pct"/>
            <w:tcBorders>
              <w:top w:val="outset" w:sz="6" w:space="0" w:color="auto"/>
              <w:left w:val="outset" w:sz="6" w:space="0" w:color="auto"/>
              <w:right w:val="outset" w:sz="6" w:space="0" w:color="auto"/>
            </w:tcBorders>
          </w:tcPr>
          <w:p w:rsidR="00BE26B5" w:rsidRPr="00246D63" w:rsidRDefault="00BE26B5" w:rsidP="00C21DCA">
            <w:pPr>
              <w:jc w:val="both"/>
              <w:rPr>
                <w:sz w:val="20"/>
                <w:szCs w:val="20"/>
                <w:lang w:val="lv-LV"/>
              </w:rPr>
            </w:pPr>
            <w:r w:rsidRPr="00246D63">
              <w:rPr>
                <w:sz w:val="20"/>
                <w:szCs w:val="20"/>
                <w:lang w:val="lv-LV"/>
              </w:rPr>
              <w:t>Sabiedrības mērķgrupa</w:t>
            </w:r>
            <w:r w:rsidR="00BA3E1C" w:rsidRPr="00246D63">
              <w:rPr>
                <w:sz w:val="20"/>
                <w:szCs w:val="20"/>
                <w:lang w:val="lv-LV"/>
              </w:rPr>
              <w:t>s, kuras tiesiskais regulējums ietekmē vai varētu ietekmēt</w:t>
            </w:r>
          </w:p>
        </w:tc>
        <w:tc>
          <w:tcPr>
            <w:tcW w:w="3337" w:type="pct"/>
            <w:tcBorders>
              <w:top w:val="outset" w:sz="6" w:space="0" w:color="auto"/>
              <w:left w:val="outset" w:sz="6" w:space="0" w:color="auto"/>
              <w:right w:val="outset" w:sz="6" w:space="0" w:color="auto"/>
            </w:tcBorders>
          </w:tcPr>
          <w:p w:rsidR="00101E0B" w:rsidRPr="00246D63" w:rsidRDefault="003F2DF4" w:rsidP="0068084D">
            <w:pPr>
              <w:jc w:val="both"/>
              <w:rPr>
                <w:sz w:val="20"/>
                <w:szCs w:val="20"/>
                <w:highlight w:val="yellow"/>
                <w:lang w:val="lv-LV"/>
              </w:rPr>
            </w:pPr>
            <w:r w:rsidRPr="00246D63">
              <w:rPr>
                <w:bCs/>
                <w:sz w:val="20"/>
                <w:szCs w:val="20"/>
                <w:lang w:val="lv-LV"/>
              </w:rPr>
              <w:t xml:space="preserve">Noteikumu projekta tiesiskais regulējums attiecas uz akvakultūras dzīvnieku īpašniekiem vai turētājiem. </w:t>
            </w:r>
            <w:r w:rsidR="0068084D" w:rsidRPr="00246D63">
              <w:rPr>
                <w:bCs/>
                <w:sz w:val="20"/>
                <w:szCs w:val="20"/>
                <w:lang w:val="lv-LV"/>
              </w:rPr>
              <w:t xml:space="preserve">Pēc </w:t>
            </w:r>
            <w:r w:rsidRPr="00246D63">
              <w:rPr>
                <w:bCs/>
                <w:sz w:val="20"/>
                <w:szCs w:val="20"/>
                <w:lang w:val="lv-LV"/>
              </w:rPr>
              <w:t>ar Pārtikas un veterinārā dienesta datiem</w:t>
            </w:r>
            <w:r w:rsidR="0068084D" w:rsidRPr="00246D63">
              <w:rPr>
                <w:bCs/>
                <w:sz w:val="20"/>
                <w:szCs w:val="20"/>
                <w:lang w:val="lv-LV"/>
              </w:rPr>
              <w:t>,</w:t>
            </w:r>
            <w:r w:rsidRPr="00246D63">
              <w:rPr>
                <w:bCs/>
                <w:sz w:val="20"/>
                <w:szCs w:val="20"/>
                <w:lang w:val="lv-LV"/>
              </w:rPr>
              <w:t xml:space="preserve"> Latvijā ir reģistrēti 158 uzņēmumi, kuros </w:t>
            </w:r>
            <w:r w:rsidR="0068084D" w:rsidRPr="00246D63">
              <w:rPr>
                <w:bCs/>
                <w:sz w:val="20"/>
                <w:szCs w:val="20"/>
                <w:lang w:val="lv-LV"/>
              </w:rPr>
              <w:t xml:space="preserve">tiek </w:t>
            </w:r>
            <w:r w:rsidRPr="00246D63">
              <w:rPr>
                <w:bCs/>
                <w:sz w:val="20"/>
                <w:szCs w:val="20"/>
                <w:lang w:val="lv-LV"/>
              </w:rPr>
              <w:t>tur</w:t>
            </w:r>
            <w:r w:rsidR="0068084D" w:rsidRPr="00246D63">
              <w:rPr>
                <w:bCs/>
                <w:sz w:val="20"/>
                <w:szCs w:val="20"/>
                <w:lang w:val="lv-LV"/>
              </w:rPr>
              <w:t>ēti</w:t>
            </w:r>
            <w:r w:rsidRPr="00246D63">
              <w:rPr>
                <w:bCs/>
                <w:sz w:val="20"/>
                <w:szCs w:val="20"/>
                <w:lang w:val="lv-LV"/>
              </w:rPr>
              <w:t xml:space="preserve"> un audzē</w:t>
            </w:r>
            <w:r w:rsidR="0068084D" w:rsidRPr="00246D63">
              <w:rPr>
                <w:bCs/>
                <w:sz w:val="20"/>
                <w:szCs w:val="20"/>
                <w:lang w:val="lv-LV"/>
              </w:rPr>
              <w:t>ti</w:t>
            </w:r>
            <w:r w:rsidRPr="00246D63">
              <w:rPr>
                <w:bCs/>
                <w:sz w:val="20"/>
                <w:szCs w:val="20"/>
                <w:lang w:val="lv-LV"/>
              </w:rPr>
              <w:t xml:space="preserve"> akvakultūras dzīvniek</w:t>
            </w:r>
            <w:r w:rsidR="0068084D" w:rsidRPr="00246D63">
              <w:rPr>
                <w:bCs/>
                <w:sz w:val="20"/>
                <w:szCs w:val="20"/>
                <w:lang w:val="lv-LV"/>
              </w:rPr>
              <w:t>i</w:t>
            </w:r>
            <w:r w:rsidRPr="00246D63">
              <w:rPr>
                <w:bCs/>
                <w:sz w:val="20"/>
                <w:szCs w:val="20"/>
                <w:lang w:val="lv-LV"/>
              </w:rPr>
              <w:t>.</w:t>
            </w:r>
          </w:p>
        </w:tc>
      </w:tr>
      <w:tr w:rsidR="005D73DE" w:rsidRPr="00246D63" w:rsidTr="00246D63">
        <w:tc>
          <w:tcPr>
            <w:tcW w:w="292" w:type="pct"/>
            <w:tcBorders>
              <w:top w:val="outset" w:sz="6" w:space="0" w:color="auto"/>
              <w:left w:val="outset" w:sz="6" w:space="0" w:color="auto"/>
              <w:right w:val="outset" w:sz="6" w:space="0" w:color="auto"/>
            </w:tcBorders>
          </w:tcPr>
          <w:p w:rsidR="00BE26B5" w:rsidRPr="00246D63" w:rsidRDefault="00BE26B5" w:rsidP="005D73DE">
            <w:pPr>
              <w:jc w:val="center"/>
              <w:rPr>
                <w:sz w:val="20"/>
                <w:szCs w:val="20"/>
                <w:lang w:val="lv-LV"/>
              </w:rPr>
            </w:pPr>
            <w:r w:rsidRPr="00246D63">
              <w:rPr>
                <w:sz w:val="20"/>
                <w:szCs w:val="20"/>
                <w:lang w:val="lv-LV"/>
              </w:rPr>
              <w:t>2.</w:t>
            </w:r>
          </w:p>
        </w:tc>
        <w:tc>
          <w:tcPr>
            <w:tcW w:w="1372" w:type="pct"/>
            <w:tcBorders>
              <w:top w:val="outset" w:sz="6" w:space="0" w:color="auto"/>
              <w:left w:val="outset" w:sz="6" w:space="0" w:color="auto"/>
              <w:right w:val="outset" w:sz="6" w:space="0" w:color="auto"/>
            </w:tcBorders>
          </w:tcPr>
          <w:p w:rsidR="00BE26B5" w:rsidRPr="00246D63" w:rsidRDefault="00BA3E1C" w:rsidP="00C21DCA">
            <w:pPr>
              <w:widowControl w:val="0"/>
              <w:jc w:val="both"/>
              <w:rPr>
                <w:sz w:val="20"/>
                <w:szCs w:val="20"/>
                <w:lang w:val="lv-LV"/>
              </w:rPr>
            </w:pPr>
            <w:r w:rsidRPr="00246D63">
              <w:rPr>
                <w:sz w:val="20"/>
                <w:szCs w:val="20"/>
                <w:lang w:val="lv-LV"/>
              </w:rPr>
              <w:t>Tiesiskā regulējuma ietekme uz tautsaimniecību un administratīvo slogu</w:t>
            </w:r>
          </w:p>
        </w:tc>
        <w:tc>
          <w:tcPr>
            <w:tcW w:w="3337" w:type="pct"/>
            <w:tcBorders>
              <w:top w:val="outset" w:sz="6" w:space="0" w:color="auto"/>
              <w:left w:val="outset" w:sz="6" w:space="0" w:color="auto"/>
              <w:right w:val="outset" w:sz="6" w:space="0" w:color="auto"/>
            </w:tcBorders>
          </w:tcPr>
          <w:p w:rsidR="00BE26B5" w:rsidRPr="00246D63" w:rsidRDefault="00B60B7C" w:rsidP="005D73DE">
            <w:pPr>
              <w:widowControl w:val="0"/>
              <w:jc w:val="both"/>
              <w:rPr>
                <w:sz w:val="20"/>
                <w:szCs w:val="20"/>
                <w:lang w:val="lv-LV"/>
              </w:rPr>
            </w:pPr>
            <w:r w:rsidRPr="00246D63">
              <w:rPr>
                <w:sz w:val="20"/>
                <w:szCs w:val="20"/>
                <w:lang w:val="lv-LV"/>
              </w:rPr>
              <w:t>Projekts šo jomu neskar.</w:t>
            </w:r>
          </w:p>
        </w:tc>
      </w:tr>
      <w:tr w:rsidR="005D73DE" w:rsidRPr="00246D63" w:rsidTr="00246D63">
        <w:tc>
          <w:tcPr>
            <w:tcW w:w="292" w:type="pct"/>
            <w:tcBorders>
              <w:top w:val="outset" w:sz="6" w:space="0" w:color="auto"/>
              <w:left w:val="outset" w:sz="6" w:space="0" w:color="auto"/>
              <w:right w:val="outset" w:sz="6" w:space="0" w:color="auto"/>
            </w:tcBorders>
          </w:tcPr>
          <w:p w:rsidR="00BE26B5" w:rsidRPr="00246D63" w:rsidRDefault="00BE26B5" w:rsidP="005D73DE">
            <w:pPr>
              <w:pStyle w:val="Paraststmeklis"/>
              <w:spacing w:before="0" w:beforeAutospacing="0" w:after="0" w:afterAutospacing="0"/>
              <w:rPr>
                <w:sz w:val="20"/>
                <w:szCs w:val="20"/>
                <w:lang w:val="lv-LV"/>
              </w:rPr>
            </w:pPr>
            <w:r w:rsidRPr="00246D63">
              <w:rPr>
                <w:sz w:val="20"/>
                <w:szCs w:val="20"/>
                <w:lang w:val="lv-LV"/>
              </w:rPr>
              <w:t>3.</w:t>
            </w:r>
          </w:p>
        </w:tc>
        <w:tc>
          <w:tcPr>
            <w:tcW w:w="1372" w:type="pct"/>
            <w:tcBorders>
              <w:top w:val="outset" w:sz="6" w:space="0" w:color="auto"/>
              <w:left w:val="outset" w:sz="6" w:space="0" w:color="auto"/>
              <w:right w:val="outset" w:sz="6" w:space="0" w:color="auto"/>
            </w:tcBorders>
          </w:tcPr>
          <w:p w:rsidR="00BE26B5" w:rsidRPr="00246D63" w:rsidRDefault="00153C68" w:rsidP="00C21DCA">
            <w:pPr>
              <w:pStyle w:val="Paraststmeklis"/>
              <w:spacing w:before="0" w:beforeAutospacing="0" w:after="0" w:afterAutospacing="0"/>
              <w:jc w:val="both"/>
              <w:rPr>
                <w:sz w:val="20"/>
                <w:szCs w:val="20"/>
                <w:lang w:val="lv-LV"/>
              </w:rPr>
            </w:pPr>
            <w:r w:rsidRPr="00246D63">
              <w:rPr>
                <w:sz w:val="20"/>
                <w:szCs w:val="20"/>
                <w:lang w:val="lv-LV"/>
              </w:rPr>
              <w:t>Administratīvo izmaksu monetārs novērtējums</w:t>
            </w:r>
          </w:p>
        </w:tc>
        <w:tc>
          <w:tcPr>
            <w:tcW w:w="3337" w:type="pct"/>
            <w:tcBorders>
              <w:top w:val="outset" w:sz="6" w:space="0" w:color="auto"/>
              <w:left w:val="outset" w:sz="6" w:space="0" w:color="auto"/>
              <w:right w:val="outset" w:sz="6" w:space="0" w:color="auto"/>
            </w:tcBorders>
          </w:tcPr>
          <w:p w:rsidR="002C59C1" w:rsidRPr="00246D63" w:rsidRDefault="00B60B7C" w:rsidP="005D73DE">
            <w:pPr>
              <w:jc w:val="both"/>
              <w:rPr>
                <w:sz w:val="20"/>
                <w:szCs w:val="20"/>
                <w:lang w:val="lv-LV"/>
              </w:rPr>
            </w:pPr>
            <w:r w:rsidRPr="00246D63">
              <w:rPr>
                <w:sz w:val="20"/>
                <w:szCs w:val="20"/>
                <w:lang w:val="lv-LV"/>
              </w:rPr>
              <w:t>Projekts šo jomu neskar.</w:t>
            </w:r>
          </w:p>
        </w:tc>
      </w:tr>
      <w:tr w:rsidR="005D73DE" w:rsidRPr="00246D63" w:rsidTr="00246D63">
        <w:tc>
          <w:tcPr>
            <w:tcW w:w="292" w:type="pct"/>
            <w:tcBorders>
              <w:top w:val="outset" w:sz="6" w:space="0" w:color="auto"/>
              <w:left w:val="outset" w:sz="6" w:space="0" w:color="auto"/>
              <w:right w:val="outset" w:sz="6" w:space="0" w:color="auto"/>
            </w:tcBorders>
          </w:tcPr>
          <w:p w:rsidR="00BE26B5" w:rsidRPr="00246D63" w:rsidRDefault="00BE26B5" w:rsidP="005D73DE">
            <w:pPr>
              <w:pStyle w:val="Paraststmeklis"/>
              <w:spacing w:before="0" w:beforeAutospacing="0" w:after="0" w:afterAutospacing="0"/>
              <w:rPr>
                <w:sz w:val="20"/>
                <w:szCs w:val="20"/>
                <w:lang w:val="lv-LV"/>
              </w:rPr>
            </w:pPr>
            <w:r w:rsidRPr="00246D63">
              <w:rPr>
                <w:sz w:val="20"/>
                <w:szCs w:val="20"/>
                <w:lang w:val="lv-LV"/>
              </w:rPr>
              <w:lastRenderedPageBreak/>
              <w:t>4.</w:t>
            </w:r>
          </w:p>
        </w:tc>
        <w:tc>
          <w:tcPr>
            <w:tcW w:w="1372" w:type="pct"/>
            <w:tcBorders>
              <w:top w:val="outset" w:sz="6" w:space="0" w:color="auto"/>
              <w:left w:val="outset" w:sz="6" w:space="0" w:color="auto"/>
              <w:right w:val="outset" w:sz="6" w:space="0" w:color="auto"/>
            </w:tcBorders>
          </w:tcPr>
          <w:p w:rsidR="00BE26B5" w:rsidRPr="00246D63" w:rsidRDefault="00153C68" w:rsidP="00C21DCA">
            <w:pPr>
              <w:jc w:val="both"/>
              <w:rPr>
                <w:sz w:val="20"/>
                <w:szCs w:val="20"/>
                <w:lang w:val="lv-LV"/>
              </w:rPr>
            </w:pPr>
            <w:r w:rsidRPr="00246D63">
              <w:rPr>
                <w:sz w:val="20"/>
                <w:szCs w:val="20"/>
                <w:lang w:val="lv-LV"/>
              </w:rPr>
              <w:t>Cita informācija</w:t>
            </w:r>
          </w:p>
        </w:tc>
        <w:tc>
          <w:tcPr>
            <w:tcW w:w="3337" w:type="pct"/>
            <w:tcBorders>
              <w:top w:val="outset" w:sz="6" w:space="0" w:color="auto"/>
              <w:left w:val="outset" w:sz="6" w:space="0" w:color="auto"/>
              <w:right w:val="outset" w:sz="6" w:space="0" w:color="auto"/>
            </w:tcBorders>
            <w:shd w:val="clear" w:color="auto" w:fill="auto"/>
          </w:tcPr>
          <w:p w:rsidR="00BE26B5" w:rsidRPr="00246D63" w:rsidRDefault="003F2DF4" w:rsidP="005D73DE">
            <w:pPr>
              <w:widowControl w:val="0"/>
              <w:jc w:val="both"/>
              <w:rPr>
                <w:sz w:val="20"/>
                <w:szCs w:val="20"/>
                <w:lang w:val="lv-LV"/>
              </w:rPr>
            </w:pPr>
            <w:r w:rsidRPr="00246D63">
              <w:rPr>
                <w:sz w:val="20"/>
                <w:szCs w:val="20"/>
                <w:lang w:val="lv-LV"/>
              </w:rPr>
              <w:t>Nav.</w:t>
            </w:r>
          </w:p>
        </w:tc>
      </w:tr>
    </w:tbl>
    <w:p w:rsidR="003B726B" w:rsidRPr="00246D63" w:rsidRDefault="003B726B" w:rsidP="003B726B">
      <w:pPr>
        <w:jc w:val="both"/>
        <w:rPr>
          <w:i/>
          <w:sz w:val="20"/>
          <w:szCs w:val="20"/>
          <w:lang w:val="lv-LV"/>
        </w:rPr>
      </w:pPr>
      <w:r w:rsidRPr="00246D63">
        <w:rPr>
          <w:i/>
          <w:sz w:val="20"/>
          <w:szCs w:val="20"/>
          <w:lang w:val="lv-LV"/>
        </w:rPr>
        <w:t>Anotācijas III</w:t>
      </w:r>
      <w:r w:rsidR="00426F9F" w:rsidRPr="00246D63">
        <w:rPr>
          <w:i/>
          <w:sz w:val="20"/>
          <w:szCs w:val="20"/>
          <w:lang w:val="lv-LV"/>
        </w:rPr>
        <w:t xml:space="preserve"> sadaļa – projekts š</w:t>
      </w:r>
      <w:r w:rsidRPr="00246D63">
        <w:rPr>
          <w:i/>
          <w:sz w:val="20"/>
          <w:szCs w:val="20"/>
          <w:lang w:val="lv-LV"/>
        </w:rPr>
        <w:t>o</w:t>
      </w:r>
      <w:r w:rsidR="00426F9F" w:rsidRPr="00246D63">
        <w:rPr>
          <w:i/>
          <w:sz w:val="20"/>
          <w:szCs w:val="20"/>
          <w:lang w:val="lv-LV"/>
        </w:rPr>
        <w:t xml:space="preserve"> jom</w:t>
      </w:r>
      <w:r w:rsidRPr="00246D63">
        <w:rPr>
          <w:i/>
          <w:sz w:val="20"/>
          <w:szCs w:val="20"/>
          <w:lang w:val="lv-LV"/>
        </w:rPr>
        <w:t>u</w:t>
      </w:r>
      <w:r w:rsidR="00426F9F" w:rsidRPr="00246D63">
        <w:rPr>
          <w:i/>
          <w:sz w:val="20"/>
          <w:szCs w:val="20"/>
          <w:lang w:val="lv-LV"/>
        </w:rPr>
        <w:t xml:space="preserve"> neskar.</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5953"/>
      </w:tblGrid>
      <w:tr w:rsidR="003B726B" w:rsidRPr="005252C5" w:rsidTr="00A97780">
        <w:tc>
          <w:tcPr>
            <w:tcW w:w="9077" w:type="dxa"/>
            <w:gridSpan w:val="3"/>
            <w:vAlign w:val="center"/>
          </w:tcPr>
          <w:p w:rsidR="003B726B" w:rsidRPr="00246D63" w:rsidRDefault="003B726B" w:rsidP="003B726B">
            <w:pPr>
              <w:jc w:val="both"/>
              <w:rPr>
                <w:b/>
                <w:bCs/>
                <w:sz w:val="20"/>
                <w:szCs w:val="20"/>
                <w:lang w:val="lv-LV"/>
              </w:rPr>
            </w:pPr>
            <w:r w:rsidRPr="00246D63">
              <w:rPr>
                <w:b/>
                <w:sz w:val="20"/>
                <w:szCs w:val="20"/>
                <w:lang w:val="lv-LV"/>
              </w:rPr>
              <w:t>IV. Tiesību akta projekta ietekme uz spēkā esošo tiesību normu sistēmu</w:t>
            </w:r>
          </w:p>
        </w:tc>
      </w:tr>
      <w:tr w:rsidR="003B726B" w:rsidRPr="005252C5" w:rsidTr="00A97780">
        <w:trPr>
          <w:trHeight w:val="467"/>
        </w:trPr>
        <w:tc>
          <w:tcPr>
            <w:tcW w:w="431" w:type="dxa"/>
          </w:tcPr>
          <w:p w:rsidR="003B726B" w:rsidRPr="00246D63" w:rsidRDefault="003B726B" w:rsidP="003B726B">
            <w:pPr>
              <w:jc w:val="both"/>
              <w:rPr>
                <w:sz w:val="20"/>
                <w:szCs w:val="20"/>
                <w:lang w:val="lv-LV"/>
              </w:rPr>
            </w:pPr>
            <w:r w:rsidRPr="00246D63">
              <w:rPr>
                <w:sz w:val="20"/>
                <w:szCs w:val="20"/>
                <w:lang w:val="lv-LV"/>
              </w:rPr>
              <w:t>1.</w:t>
            </w:r>
          </w:p>
        </w:tc>
        <w:tc>
          <w:tcPr>
            <w:tcW w:w="2693" w:type="dxa"/>
          </w:tcPr>
          <w:p w:rsidR="003B726B" w:rsidRPr="00246D63" w:rsidRDefault="003B726B" w:rsidP="003B726B">
            <w:pPr>
              <w:jc w:val="both"/>
              <w:rPr>
                <w:sz w:val="20"/>
                <w:szCs w:val="20"/>
                <w:lang w:val="lv-LV"/>
              </w:rPr>
            </w:pPr>
            <w:r w:rsidRPr="00246D63">
              <w:rPr>
                <w:sz w:val="20"/>
                <w:szCs w:val="20"/>
                <w:lang w:val="lv-LV"/>
              </w:rPr>
              <w:t>Nepieciešamie saistītie tiesību aktu projekti</w:t>
            </w:r>
          </w:p>
        </w:tc>
        <w:tc>
          <w:tcPr>
            <w:tcW w:w="5953" w:type="dxa"/>
          </w:tcPr>
          <w:p w:rsidR="003B726B" w:rsidRPr="00246D63" w:rsidRDefault="003B726B" w:rsidP="004821B9">
            <w:pPr>
              <w:jc w:val="both"/>
              <w:rPr>
                <w:sz w:val="20"/>
                <w:szCs w:val="20"/>
                <w:lang w:val="lv-LV"/>
              </w:rPr>
            </w:pPr>
            <w:r w:rsidRPr="00246D63">
              <w:rPr>
                <w:sz w:val="20"/>
                <w:szCs w:val="20"/>
                <w:lang w:val="lv-LV"/>
              </w:rPr>
              <w:t xml:space="preserve"> </w:t>
            </w:r>
            <w:r w:rsidR="004821B9" w:rsidRPr="00246D63">
              <w:rPr>
                <w:sz w:val="20"/>
                <w:szCs w:val="20"/>
                <w:lang w:val="lv-LV"/>
              </w:rPr>
              <w:t>Ar noteikumu projekta stāšanos spēkā, spēku zaudē</w:t>
            </w:r>
            <w:r w:rsidR="004821B9" w:rsidRPr="00871D4E">
              <w:rPr>
                <w:sz w:val="20"/>
                <w:szCs w:val="20"/>
                <w:lang w:val="lv-LV"/>
              </w:rPr>
              <w:t xml:space="preserve"> </w:t>
            </w:r>
            <w:r w:rsidR="004821B9" w:rsidRPr="00246D63">
              <w:rPr>
                <w:bCs/>
                <w:sz w:val="20"/>
                <w:szCs w:val="20"/>
                <w:lang w:val="lv-LV"/>
              </w:rPr>
              <w:t xml:space="preserve">Ministru kabineta </w:t>
            </w:r>
            <w:r w:rsidR="004821B9" w:rsidRPr="00246D63">
              <w:rPr>
                <w:sz w:val="20"/>
                <w:szCs w:val="20"/>
                <w:lang w:val="lv-LV"/>
              </w:rPr>
              <w:t xml:space="preserve">2008. gada 2. jūnijā </w:t>
            </w:r>
            <w:r w:rsidR="004821B9" w:rsidRPr="00246D63">
              <w:rPr>
                <w:bCs/>
                <w:sz w:val="20"/>
                <w:szCs w:val="20"/>
                <w:lang w:val="lv-LV"/>
              </w:rPr>
              <w:t>noteikumi Nr.400</w:t>
            </w:r>
            <w:r w:rsidR="004821B9" w:rsidRPr="00246D63">
              <w:rPr>
                <w:sz w:val="20"/>
                <w:szCs w:val="20"/>
                <w:lang w:val="lv-LV"/>
              </w:rPr>
              <w:t xml:space="preserve"> </w:t>
            </w:r>
            <w:r w:rsidR="004821B9" w:rsidRPr="00246D63">
              <w:rPr>
                <w:sz w:val="20"/>
                <w:szCs w:val="20"/>
                <w:lang w:val="lv-LV"/>
              </w:rPr>
              <w:br/>
            </w:r>
            <w:r w:rsidR="004821B9" w:rsidRPr="00246D63">
              <w:rPr>
                <w:bCs/>
                <w:sz w:val="20"/>
                <w:szCs w:val="20"/>
                <w:lang w:val="lv-LV"/>
              </w:rPr>
              <w:t>“Veterinārās prasības akvakultūras dzīvniekiem, no tiem iegūtiem produktiem un to apritei, kā arī atsevišķu akvakultūras dzīvnieku infekcijas slimību profilaksei un apkarošanai”.</w:t>
            </w:r>
            <w:r w:rsidR="004821B9" w:rsidRPr="00246D63">
              <w:rPr>
                <w:sz w:val="20"/>
                <w:szCs w:val="20"/>
                <w:lang w:val="lv-LV"/>
              </w:rPr>
              <w:t xml:space="preserve"> </w:t>
            </w:r>
          </w:p>
        </w:tc>
      </w:tr>
      <w:tr w:rsidR="003B726B" w:rsidRPr="00246D63" w:rsidTr="00A97780">
        <w:trPr>
          <w:trHeight w:val="467"/>
        </w:trPr>
        <w:tc>
          <w:tcPr>
            <w:tcW w:w="431" w:type="dxa"/>
          </w:tcPr>
          <w:p w:rsidR="003B726B" w:rsidRPr="00246D63" w:rsidRDefault="003B726B" w:rsidP="003B726B">
            <w:pPr>
              <w:jc w:val="both"/>
              <w:rPr>
                <w:sz w:val="20"/>
                <w:szCs w:val="20"/>
                <w:lang w:val="lv-LV"/>
              </w:rPr>
            </w:pPr>
            <w:r w:rsidRPr="00246D63">
              <w:rPr>
                <w:sz w:val="20"/>
                <w:szCs w:val="20"/>
                <w:lang w:val="lv-LV"/>
              </w:rPr>
              <w:t>2.</w:t>
            </w:r>
          </w:p>
        </w:tc>
        <w:tc>
          <w:tcPr>
            <w:tcW w:w="2693" w:type="dxa"/>
          </w:tcPr>
          <w:p w:rsidR="003B726B" w:rsidRPr="00246D63" w:rsidRDefault="003B726B" w:rsidP="003B726B">
            <w:pPr>
              <w:jc w:val="both"/>
              <w:rPr>
                <w:sz w:val="20"/>
                <w:szCs w:val="20"/>
                <w:lang w:val="lv-LV"/>
              </w:rPr>
            </w:pPr>
            <w:r w:rsidRPr="00246D63">
              <w:rPr>
                <w:sz w:val="20"/>
                <w:szCs w:val="20"/>
                <w:lang w:val="lv-LV"/>
              </w:rPr>
              <w:t>Atbildīgā institūcija</w:t>
            </w:r>
          </w:p>
        </w:tc>
        <w:tc>
          <w:tcPr>
            <w:tcW w:w="5953" w:type="dxa"/>
          </w:tcPr>
          <w:p w:rsidR="003B726B" w:rsidRPr="00246D63" w:rsidRDefault="004821B9" w:rsidP="003B726B">
            <w:pPr>
              <w:jc w:val="both"/>
              <w:rPr>
                <w:sz w:val="20"/>
                <w:szCs w:val="20"/>
                <w:lang w:val="lv-LV"/>
              </w:rPr>
            </w:pPr>
            <w:r w:rsidRPr="00246D63">
              <w:rPr>
                <w:sz w:val="20"/>
                <w:szCs w:val="20"/>
                <w:lang w:val="lv-LV"/>
              </w:rPr>
              <w:t xml:space="preserve"> Zemkopības ministrija.</w:t>
            </w:r>
          </w:p>
        </w:tc>
      </w:tr>
      <w:tr w:rsidR="003B726B" w:rsidRPr="00246D63" w:rsidTr="00A97780">
        <w:trPr>
          <w:trHeight w:val="315"/>
        </w:trPr>
        <w:tc>
          <w:tcPr>
            <w:tcW w:w="431" w:type="dxa"/>
          </w:tcPr>
          <w:p w:rsidR="003B726B" w:rsidRPr="00246D63" w:rsidRDefault="003B726B" w:rsidP="003B726B">
            <w:pPr>
              <w:jc w:val="both"/>
              <w:rPr>
                <w:sz w:val="20"/>
                <w:szCs w:val="20"/>
                <w:lang w:val="lv-LV"/>
              </w:rPr>
            </w:pPr>
            <w:r w:rsidRPr="00246D63">
              <w:rPr>
                <w:sz w:val="20"/>
                <w:szCs w:val="20"/>
                <w:lang w:val="lv-LV"/>
              </w:rPr>
              <w:t>3.</w:t>
            </w:r>
          </w:p>
        </w:tc>
        <w:tc>
          <w:tcPr>
            <w:tcW w:w="2693" w:type="dxa"/>
          </w:tcPr>
          <w:p w:rsidR="003B726B" w:rsidRPr="00246D63" w:rsidRDefault="003B726B" w:rsidP="003B726B">
            <w:pPr>
              <w:jc w:val="both"/>
              <w:rPr>
                <w:sz w:val="20"/>
                <w:szCs w:val="20"/>
                <w:lang w:val="lv-LV"/>
              </w:rPr>
            </w:pPr>
            <w:r w:rsidRPr="00246D63">
              <w:rPr>
                <w:sz w:val="20"/>
                <w:szCs w:val="20"/>
                <w:lang w:val="lv-LV"/>
              </w:rPr>
              <w:t>Cita informācija</w:t>
            </w:r>
          </w:p>
        </w:tc>
        <w:tc>
          <w:tcPr>
            <w:tcW w:w="5953" w:type="dxa"/>
          </w:tcPr>
          <w:p w:rsidR="003B726B" w:rsidRPr="00246D63" w:rsidRDefault="004821B9" w:rsidP="004821B9">
            <w:pPr>
              <w:jc w:val="both"/>
              <w:rPr>
                <w:sz w:val="20"/>
                <w:szCs w:val="20"/>
                <w:lang w:val="lv-LV"/>
              </w:rPr>
            </w:pPr>
            <w:r w:rsidRPr="00246D63">
              <w:rPr>
                <w:sz w:val="20"/>
                <w:szCs w:val="20"/>
                <w:lang w:val="lv-LV"/>
              </w:rPr>
              <w:t xml:space="preserve"> Nav.</w:t>
            </w:r>
          </w:p>
        </w:tc>
      </w:tr>
    </w:tbl>
    <w:p w:rsidR="003B726B" w:rsidRPr="00246D63" w:rsidRDefault="003B726B" w:rsidP="00C21DCA">
      <w:pPr>
        <w:jc w:val="both"/>
        <w:rPr>
          <w:sz w:val="20"/>
          <w:szCs w:val="20"/>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8"/>
        <w:gridCol w:w="486"/>
        <w:gridCol w:w="2249"/>
        <w:gridCol w:w="379"/>
        <w:gridCol w:w="1690"/>
        <w:gridCol w:w="7"/>
        <w:gridCol w:w="1979"/>
        <w:gridCol w:w="24"/>
        <w:gridCol w:w="2240"/>
        <w:gridCol w:w="15"/>
      </w:tblGrid>
      <w:tr w:rsidR="009B3FFF" w:rsidRPr="00246D63" w:rsidTr="008E351A">
        <w:trPr>
          <w:gridAfter w:val="1"/>
          <w:wAfter w:w="8" w:type="pct"/>
        </w:trPr>
        <w:tc>
          <w:tcPr>
            <w:tcW w:w="4992" w:type="pct"/>
            <w:gridSpan w:val="9"/>
            <w:tcBorders>
              <w:top w:val="single" w:sz="4" w:space="0" w:color="auto"/>
              <w:left w:val="single" w:sz="4" w:space="0" w:color="auto"/>
              <w:bottom w:val="outset" w:sz="6" w:space="0" w:color="000000"/>
              <w:right w:val="single" w:sz="4" w:space="0" w:color="auto"/>
            </w:tcBorders>
          </w:tcPr>
          <w:p w:rsidR="009E04D3" w:rsidRPr="00246D63" w:rsidRDefault="009E04D3" w:rsidP="00C21DCA">
            <w:pPr>
              <w:jc w:val="center"/>
              <w:rPr>
                <w:b/>
                <w:bCs/>
                <w:sz w:val="20"/>
                <w:szCs w:val="20"/>
                <w:lang w:val="lv-LV"/>
              </w:rPr>
            </w:pPr>
            <w:r w:rsidRPr="00246D63">
              <w:rPr>
                <w:b/>
                <w:bCs/>
                <w:sz w:val="20"/>
                <w:szCs w:val="20"/>
                <w:lang w:val="lv-LV"/>
              </w:rPr>
              <w:t>V. Tiesību akta projekta atbilstība Latvijas Republikas starptautiskajām saistībām</w:t>
            </w:r>
          </w:p>
        </w:tc>
      </w:tr>
      <w:tr w:rsidR="009B3FFF" w:rsidRPr="00246D63" w:rsidTr="008E351A">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246D63" w:rsidRDefault="009E04D3" w:rsidP="005D73DE">
            <w:pPr>
              <w:rPr>
                <w:sz w:val="20"/>
                <w:szCs w:val="20"/>
                <w:lang w:val="lv-LV"/>
              </w:rPr>
            </w:pPr>
            <w:r w:rsidRPr="00246D63">
              <w:rPr>
                <w:sz w:val="20"/>
                <w:szCs w:val="20"/>
                <w:lang w:val="lv-LV"/>
              </w:rPr>
              <w:t>1.</w:t>
            </w:r>
          </w:p>
        </w:tc>
        <w:tc>
          <w:tcPr>
            <w:tcW w:w="1448" w:type="pct"/>
            <w:gridSpan w:val="2"/>
            <w:tcBorders>
              <w:top w:val="outset" w:sz="6" w:space="0" w:color="000000"/>
              <w:left w:val="outset" w:sz="6" w:space="0" w:color="000000"/>
              <w:bottom w:val="outset" w:sz="6" w:space="0" w:color="000000"/>
              <w:right w:val="outset" w:sz="6" w:space="0" w:color="000000"/>
            </w:tcBorders>
          </w:tcPr>
          <w:p w:rsidR="009E04D3" w:rsidRPr="00246D63" w:rsidRDefault="009E04D3" w:rsidP="00C21DCA">
            <w:pPr>
              <w:jc w:val="both"/>
              <w:rPr>
                <w:sz w:val="20"/>
                <w:szCs w:val="20"/>
                <w:lang w:val="lv-LV"/>
              </w:rPr>
            </w:pPr>
            <w:r w:rsidRPr="00246D63">
              <w:rPr>
                <w:sz w:val="20"/>
                <w:szCs w:val="20"/>
                <w:lang w:val="lv-LV"/>
              </w:rPr>
              <w:t>Saistības pret Eiropas Savienību</w:t>
            </w:r>
          </w:p>
        </w:tc>
        <w:tc>
          <w:tcPr>
            <w:tcW w:w="3272" w:type="pct"/>
            <w:gridSpan w:val="5"/>
            <w:tcBorders>
              <w:top w:val="outset" w:sz="6" w:space="0" w:color="000000"/>
              <w:left w:val="outset" w:sz="6" w:space="0" w:color="000000"/>
              <w:bottom w:val="outset" w:sz="6" w:space="0" w:color="000000"/>
              <w:right w:val="outset" w:sz="6" w:space="0" w:color="000000"/>
            </w:tcBorders>
          </w:tcPr>
          <w:p w:rsidR="00BB539F" w:rsidRPr="00246D63" w:rsidRDefault="00BB539F" w:rsidP="00BB539F">
            <w:pPr>
              <w:jc w:val="both"/>
              <w:rPr>
                <w:bCs/>
                <w:sz w:val="20"/>
                <w:szCs w:val="20"/>
                <w:lang w:val="lv-LV"/>
              </w:rPr>
            </w:pPr>
            <w:r w:rsidRPr="00246D63">
              <w:rPr>
                <w:bCs/>
                <w:sz w:val="20"/>
                <w:szCs w:val="20"/>
                <w:lang w:val="lv-LV"/>
              </w:rPr>
              <w:t>1)Komisijas 2015. gada 11. septembra Īstenošanas lēmums (ES) 2015/1554, ar ko nosaka noteikumus Direktīvas 2006/88/EK piemērošanai attiecībā uz uzraudzībai un diagnostikas metodēm izvirzītajām prasībām;</w:t>
            </w:r>
          </w:p>
          <w:p w:rsidR="00BB539F" w:rsidRPr="00246D63" w:rsidRDefault="00BB539F" w:rsidP="00BB539F">
            <w:pPr>
              <w:jc w:val="both"/>
              <w:rPr>
                <w:bCs/>
                <w:sz w:val="20"/>
                <w:szCs w:val="20"/>
                <w:lang w:val="lv-LV"/>
              </w:rPr>
            </w:pPr>
            <w:r w:rsidRPr="00246D63">
              <w:rPr>
                <w:bCs/>
                <w:sz w:val="20"/>
                <w:szCs w:val="20"/>
                <w:lang w:val="lv-LV"/>
              </w:rPr>
              <w:t xml:space="preserve">2) Padomes 2006. gada 24. oktobra Direktīva </w:t>
            </w:r>
            <w:hyperlink r:id="rId7" w:tgtFrame="_blank" w:history="1">
              <w:r w:rsidRPr="00246D63">
                <w:rPr>
                  <w:rStyle w:val="Hipersaite"/>
                  <w:bCs/>
                  <w:sz w:val="20"/>
                  <w:szCs w:val="20"/>
                  <w:lang w:val="lv-LV"/>
                </w:rPr>
                <w:t>2006/88/EK</w:t>
              </w:r>
            </w:hyperlink>
            <w:r w:rsidRPr="00246D63">
              <w:rPr>
                <w:bCs/>
                <w:sz w:val="20"/>
                <w:szCs w:val="20"/>
                <w:lang w:val="lv-LV"/>
              </w:rPr>
              <w:t xml:space="preserve"> par akvakultūras dzīvniekiem un to produktiem izvirzītajām dzīvnieku veselības prasībām, kā arī par konkrētu ūdensdzīvnieku slimību profilaksi un kontroli;</w:t>
            </w:r>
          </w:p>
          <w:p w:rsidR="00BB539F" w:rsidRPr="00246D63" w:rsidRDefault="00BB539F" w:rsidP="00BB539F">
            <w:pPr>
              <w:jc w:val="both"/>
              <w:rPr>
                <w:bCs/>
                <w:sz w:val="20"/>
                <w:szCs w:val="20"/>
                <w:lang w:val="lv-LV"/>
              </w:rPr>
            </w:pPr>
            <w:r w:rsidRPr="00246D63">
              <w:rPr>
                <w:bCs/>
                <w:sz w:val="20"/>
                <w:szCs w:val="20"/>
                <w:lang w:val="lv-LV"/>
              </w:rPr>
              <w:t xml:space="preserve">3) Komisijas 2008. gada 30. aprīļa Direktīva </w:t>
            </w:r>
            <w:hyperlink r:id="rId8" w:tgtFrame="_blank" w:history="1">
              <w:r w:rsidRPr="00246D63">
                <w:rPr>
                  <w:rStyle w:val="Hipersaite"/>
                  <w:bCs/>
                  <w:sz w:val="20"/>
                  <w:szCs w:val="20"/>
                  <w:lang w:val="lv-LV"/>
                </w:rPr>
                <w:t>2008/53/EK</w:t>
              </w:r>
            </w:hyperlink>
            <w:r w:rsidRPr="00246D63">
              <w:rPr>
                <w:bCs/>
                <w:sz w:val="20"/>
                <w:szCs w:val="20"/>
                <w:lang w:val="lv-LV"/>
              </w:rPr>
              <w:t xml:space="preserve">, ar ko groza Padomes Direktīvas </w:t>
            </w:r>
            <w:hyperlink r:id="rId9" w:tgtFrame="_blank" w:history="1">
              <w:r w:rsidRPr="00246D63">
                <w:rPr>
                  <w:rStyle w:val="Hipersaite"/>
                  <w:bCs/>
                  <w:sz w:val="20"/>
                  <w:szCs w:val="20"/>
                  <w:lang w:val="lv-LV"/>
                </w:rPr>
                <w:t>2006/88/EK</w:t>
              </w:r>
            </w:hyperlink>
            <w:r w:rsidRPr="00246D63">
              <w:rPr>
                <w:bCs/>
                <w:sz w:val="20"/>
                <w:szCs w:val="20"/>
                <w:lang w:val="lv-LV"/>
              </w:rPr>
              <w:t xml:space="preserve"> IV pielikumu attiecībā uz karpu pavasara virēmiju;</w:t>
            </w:r>
          </w:p>
          <w:p w:rsidR="00BB539F" w:rsidRPr="00246D63" w:rsidRDefault="00BB539F" w:rsidP="00BB539F">
            <w:pPr>
              <w:jc w:val="both"/>
              <w:rPr>
                <w:bCs/>
                <w:sz w:val="20"/>
                <w:szCs w:val="20"/>
                <w:lang w:val="lv-LV"/>
              </w:rPr>
            </w:pPr>
            <w:r w:rsidRPr="00246D63">
              <w:rPr>
                <w:bCs/>
                <w:sz w:val="20"/>
                <w:szCs w:val="20"/>
                <w:lang w:val="lv-LV"/>
              </w:rPr>
              <w:t xml:space="preserve">4) Komisijas 2012. gada 25. oktobra Īstenošanas Direktīva </w:t>
            </w:r>
            <w:hyperlink r:id="rId10" w:tgtFrame="_blank" w:history="1">
              <w:r w:rsidRPr="00246D63">
                <w:rPr>
                  <w:rStyle w:val="Hipersaite"/>
                  <w:bCs/>
                  <w:sz w:val="20"/>
                  <w:szCs w:val="20"/>
                  <w:lang w:val="lv-LV"/>
                </w:rPr>
                <w:t>2012/31/ES</w:t>
              </w:r>
            </w:hyperlink>
            <w:r w:rsidRPr="00246D63">
              <w:rPr>
                <w:bCs/>
                <w:sz w:val="20"/>
                <w:szCs w:val="20"/>
                <w:lang w:val="lv-LV"/>
              </w:rPr>
              <w:t xml:space="preserve">, ar kuru groza Padomes Direktīvas </w:t>
            </w:r>
            <w:hyperlink r:id="rId11" w:tgtFrame="_blank" w:history="1">
              <w:r w:rsidRPr="00246D63">
                <w:rPr>
                  <w:rStyle w:val="Hipersaite"/>
                  <w:bCs/>
                  <w:sz w:val="20"/>
                  <w:szCs w:val="20"/>
                  <w:lang w:val="lv-LV"/>
                </w:rPr>
                <w:t>2006/88/EK</w:t>
              </w:r>
            </w:hyperlink>
            <w:r w:rsidRPr="00246D63">
              <w:rPr>
                <w:bCs/>
                <w:sz w:val="20"/>
                <w:szCs w:val="20"/>
                <w:lang w:val="lv-LV"/>
              </w:rPr>
              <w:t xml:space="preserve"> IV pielikumu attiecībā uz to zivju sugu sarakstu, kas ir uzņēmīgas pret virusālo hemorāģisko septicēmiju, un ieraksta par epizootisko čūlu sindromu svītrošanu;</w:t>
            </w:r>
          </w:p>
          <w:p w:rsidR="00BB539F" w:rsidRPr="00246D63" w:rsidRDefault="00BB539F" w:rsidP="00BB539F">
            <w:pPr>
              <w:jc w:val="both"/>
              <w:rPr>
                <w:bCs/>
                <w:sz w:val="20"/>
                <w:szCs w:val="20"/>
                <w:lang w:val="lv-LV"/>
              </w:rPr>
            </w:pPr>
            <w:r w:rsidRPr="00246D63">
              <w:rPr>
                <w:bCs/>
                <w:sz w:val="20"/>
                <w:szCs w:val="20"/>
                <w:lang w:val="lv-LV"/>
              </w:rPr>
              <w:t xml:space="preserve">5) Komisijas 2014. gada 13. februāra Īstenošanas direktīva </w:t>
            </w:r>
            <w:hyperlink r:id="rId12" w:tgtFrame="_blank" w:history="1">
              <w:r w:rsidRPr="00246D63">
                <w:rPr>
                  <w:rStyle w:val="Hipersaite"/>
                  <w:bCs/>
                  <w:sz w:val="20"/>
                  <w:szCs w:val="20"/>
                  <w:lang w:val="lv-LV"/>
                </w:rPr>
                <w:t>2014/22/ES</w:t>
              </w:r>
            </w:hyperlink>
            <w:r w:rsidRPr="00246D63">
              <w:rPr>
                <w:bCs/>
                <w:sz w:val="20"/>
                <w:szCs w:val="20"/>
                <w:lang w:val="lv-LV"/>
              </w:rPr>
              <w:t xml:space="preserve">, ar ko groza Padomes Direktīvas </w:t>
            </w:r>
            <w:hyperlink r:id="rId13" w:tgtFrame="_blank" w:history="1">
              <w:r w:rsidRPr="00246D63">
                <w:rPr>
                  <w:rStyle w:val="Hipersaite"/>
                  <w:bCs/>
                  <w:sz w:val="20"/>
                  <w:szCs w:val="20"/>
                  <w:lang w:val="lv-LV"/>
                </w:rPr>
                <w:t>2006/88/EK</w:t>
              </w:r>
            </w:hyperlink>
            <w:r w:rsidRPr="00246D63">
              <w:rPr>
                <w:bCs/>
                <w:sz w:val="20"/>
                <w:szCs w:val="20"/>
                <w:lang w:val="lv-LV"/>
              </w:rPr>
              <w:t xml:space="preserve"> IV pielikumu attiecībā uz lašu infekciozo anēmiju;</w:t>
            </w:r>
          </w:p>
          <w:p w:rsidR="00BB539F" w:rsidRPr="00246D63" w:rsidRDefault="00BB539F" w:rsidP="00BB539F">
            <w:pPr>
              <w:jc w:val="both"/>
              <w:rPr>
                <w:bCs/>
                <w:sz w:val="20"/>
                <w:szCs w:val="20"/>
                <w:lang w:val="lv-LV"/>
              </w:rPr>
            </w:pPr>
            <w:r w:rsidRPr="00246D63">
              <w:rPr>
                <w:bCs/>
                <w:sz w:val="20"/>
                <w:szCs w:val="20"/>
                <w:lang w:val="lv-LV"/>
              </w:rPr>
              <w:t>6) Komisijas 2008. gada 12. decembra Lēmums, ar ko īsteno Padomes Direktīvu 2006/88/EK attiecībā uz prasībām akvakultūras dzīvnieku karantīnai;</w:t>
            </w:r>
          </w:p>
          <w:p w:rsidR="00BB539F" w:rsidRPr="00246D63" w:rsidRDefault="00BB539F" w:rsidP="00BB539F">
            <w:pPr>
              <w:jc w:val="both"/>
              <w:rPr>
                <w:bCs/>
                <w:sz w:val="20"/>
                <w:szCs w:val="20"/>
                <w:lang w:val="lv-LV"/>
              </w:rPr>
            </w:pPr>
            <w:r w:rsidRPr="00246D63">
              <w:rPr>
                <w:bCs/>
                <w:sz w:val="20"/>
                <w:szCs w:val="20"/>
                <w:lang w:val="lv-LV"/>
              </w:rPr>
              <w:t xml:space="preserve">7) Eiropas Parlamenta un Padomes 2004.gada 29.aprīļa Regula (EK) Nr. </w:t>
            </w:r>
            <w:hyperlink r:id="rId14" w:tgtFrame="_blank" w:history="1">
              <w:r w:rsidRPr="00246D63">
                <w:rPr>
                  <w:rStyle w:val="Hipersaite"/>
                  <w:bCs/>
                  <w:sz w:val="20"/>
                  <w:szCs w:val="20"/>
                  <w:lang w:val="lv-LV"/>
                </w:rPr>
                <w:t>853/2004</w:t>
              </w:r>
            </w:hyperlink>
            <w:r w:rsidRPr="00246D63">
              <w:rPr>
                <w:bCs/>
                <w:sz w:val="20"/>
                <w:szCs w:val="20"/>
                <w:lang w:val="lv-LV"/>
              </w:rPr>
              <w:t>, ar ko nosaka īpašus higiēnas noteikumus attiecībā uz dzīvnieku izcelsmes pārtiku;</w:t>
            </w:r>
          </w:p>
          <w:p w:rsidR="00BB539F" w:rsidRPr="00246D63" w:rsidRDefault="00BB539F" w:rsidP="00BB539F">
            <w:pPr>
              <w:jc w:val="both"/>
              <w:rPr>
                <w:bCs/>
                <w:sz w:val="20"/>
                <w:szCs w:val="20"/>
                <w:lang w:val="lv-LV"/>
              </w:rPr>
            </w:pPr>
            <w:r w:rsidRPr="00246D63">
              <w:rPr>
                <w:bCs/>
                <w:sz w:val="20"/>
                <w:szCs w:val="20"/>
                <w:lang w:val="lv-LV"/>
              </w:rPr>
              <w:t xml:space="preserve">8) Eiropas Parlamenta un Padomes 2004.gada 29.aprīļa Regula (EK) Nr. </w:t>
            </w:r>
            <w:hyperlink r:id="rId15" w:tgtFrame="_blank" w:history="1">
              <w:r w:rsidRPr="00246D63">
                <w:rPr>
                  <w:rStyle w:val="Hipersaite"/>
                  <w:bCs/>
                  <w:sz w:val="20"/>
                  <w:szCs w:val="20"/>
                  <w:lang w:val="lv-LV"/>
                </w:rPr>
                <w:t>882/2004</w:t>
              </w:r>
            </w:hyperlink>
            <w:r w:rsidRPr="00246D63">
              <w:rPr>
                <w:bCs/>
                <w:sz w:val="20"/>
                <w:szCs w:val="20"/>
                <w:lang w:val="lv-LV"/>
              </w:rPr>
              <w:t xml:space="preserve"> par oficiālo kontroli, ko veic, lai nodrošinātu atbilstības pārbaudi saistībā ar dzīvnieku barības un pārtikas aprites tiesību aktiem un dzīvnieku veselības un dzīvnieku labturības noteikumiem;</w:t>
            </w:r>
          </w:p>
          <w:p w:rsidR="00BB539F" w:rsidRPr="00246D63" w:rsidRDefault="00BB539F" w:rsidP="00BB539F">
            <w:pPr>
              <w:jc w:val="both"/>
              <w:rPr>
                <w:bCs/>
                <w:sz w:val="20"/>
                <w:szCs w:val="20"/>
                <w:lang w:val="lv-LV"/>
              </w:rPr>
            </w:pPr>
            <w:r w:rsidRPr="00246D63">
              <w:rPr>
                <w:bCs/>
                <w:sz w:val="20"/>
                <w:szCs w:val="20"/>
                <w:lang w:val="lv-LV"/>
              </w:rPr>
              <w:t>9) Eiropas Parlamenta un Padomes 2009.gada 21.oktobra Regula (EK) Nr.1069/2009, ar ko nosaka veselības aizsardzības noteikumus attiecībā uz dzīvnieku izcelsmes blakusproduktiem un atvasinātajiem produktiem, kuri nav paredzēti cilvēku patēriņam, un ar ko atceļ Regulu (EK) Nr.1774/2002;</w:t>
            </w:r>
          </w:p>
          <w:p w:rsidR="00BB539F" w:rsidRPr="00246D63" w:rsidRDefault="00BB539F" w:rsidP="00BB539F">
            <w:pPr>
              <w:jc w:val="both"/>
              <w:rPr>
                <w:bCs/>
                <w:sz w:val="20"/>
                <w:szCs w:val="20"/>
                <w:lang w:val="lv-LV"/>
              </w:rPr>
            </w:pPr>
            <w:r w:rsidRPr="00246D63">
              <w:rPr>
                <w:bCs/>
                <w:sz w:val="20"/>
                <w:szCs w:val="20"/>
                <w:lang w:val="lv-LV"/>
              </w:rPr>
              <w:t xml:space="preserve">10) Eiropas Parlamenta un Padomes 2004. gada 31. marta Regula (EK) Nr. </w:t>
            </w:r>
            <w:hyperlink r:id="rId16" w:tgtFrame="_blank" w:history="1">
              <w:r w:rsidRPr="00246D63">
                <w:rPr>
                  <w:rStyle w:val="Hipersaite"/>
                  <w:bCs/>
                  <w:sz w:val="20"/>
                  <w:szCs w:val="20"/>
                  <w:lang w:val="lv-LV"/>
                </w:rPr>
                <w:t>726/2004</w:t>
              </w:r>
            </w:hyperlink>
            <w:r w:rsidRPr="00246D63">
              <w:rPr>
                <w:bCs/>
                <w:sz w:val="20"/>
                <w:szCs w:val="20"/>
                <w:lang w:val="lv-LV"/>
              </w:rPr>
              <w:t>, ar ko nosaka cilvēkiem paredzēto un veterināro zāļu reģistrēšanas un uzraudzības Kopienas procedūras un izveido Eiropas Zāļu aģentūru;</w:t>
            </w:r>
          </w:p>
          <w:p w:rsidR="00BB539F" w:rsidRPr="00246D63" w:rsidRDefault="00BB539F" w:rsidP="00BB539F">
            <w:pPr>
              <w:jc w:val="both"/>
              <w:rPr>
                <w:bCs/>
                <w:sz w:val="20"/>
                <w:szCs w:val="20"/>
                <w:lang w:val="lv-LV"/>
              </w:rPr>
            </w:pPr>
            <w:r w:rsidRPr="00246D63">
              <w:rPr>
                <w:bCs/>
                <w:sz w:val="20"/>
                <w:szCs w:val="20"/>
                <w:lang w:val="lv-LV"/>
              </w:rPr>
              <w:t xml:space="preserve">11) Komisijas 2008. gada 12. decembra Regula (EK) Nr. </w:t>
            </w:r>
            <w:hyperlink r:id="rId17" w:tgtFrame="_blank" w:history="1">
              <w:r w:rsidRPr="00246D63">
                <w:rPr>
                  <w:rStyle w:val="Hipersaite"/>
                  <w:bCs/>
                  <w:sz w:val="20"/>
                  <w:szCs w:val="20"/>
                  <w:lang w:val="lv-LV"/>
                </w:rPr>
                <w:t>1251/2008</w:t>
              </w:r>
            </w:hyperlink>
            <w:r w:rsidRPr="00246D63">
              <w:rPr>
                <w:bCs/>
                <w:sz w:val="20"/>
                <w:szCs w:val="20"/>
                <w:lang w:val="lv-LV"/>
              </w:rPr>
              <w:t xml:space="preserve">, ar ko īsteno Padomes Direktīvu </w:t>
            </w:r>
            <w:hyperlink r:id="rId18" w:tgtFrame="_blank" w:history="1">
              <w:r w:rsidRPr="00246D63">
                <w:rPr>
                  <w:rStyle w:val="Hipersaite"/>
                  <w:bCs/>
                  <w:sz w:val="20"/>
                  <w:szCs w:val="20"/>
                  <w:lang w:val="lv-LV"/>
                </w:rPr>
                <w:t>2006/88/EK</w:t>
              </w:r>
            </w:hyperlink>
            <w:r w:rsidRPr="00246D63">
              <w:rPr>
                <w:bCs/>
                <w:sz w:val="20"/>
                <w:szCs w:val="20"/>
                <w:lang w:val="lv-LV"/>
              </w:rPr>
              <w:t xml:space="preserve"> attiecībā uz nosacījumiem un sertifikācijas prasībām par akvakultūras dzīvnieku un to produktu laišanu tirgū un importu Kopienā un nosaka pārnēsātājsugu sarakstu;</w:t>
            </w:r>
          </w:p>
          <w:p w:rsidR="00925AEB" w:rsidRPr="00246D63" w:rsidRDefault="00BB539F" w:rsidP="00BB539F">
            <w:pPr>
              <w:jc w:val="both"/>
              <w:rPr>
                <w:bCs/>
                <w:sz w:val="20"/>
                <w:szCs w:val="20"/>
                <w:lang w:val="lv-LV"/>
              </w:rPr>
            </w:pPr>
            <w:r w:rsidRPr="00246D63">
              <w:rPr>
                <w:bCs/>
                <w:sz w:val="20"/>
                <w:szCs w:val="20"/>
                <w:lang w:val="lv-LV"/>
              </w:rPr>
              <w:t xml:space="preserve">12) Komisijas 2004.gada 30.marta Regula (EK) Nr. </w:t>
            </w:r>
            <w:hyperlink r:id="rId19" w:tgtFrame="_blank" w:history="1">
              <w:r w:rsidRPr="00246D63">
                <w:rPr>
                  <w:rStyle w:val="Hipersaite"/>
                  <w:bCs/>
                  <w:sz w:val="20"/>
                  <w:szCs w:val="20"/>
                  <w:lang w:val="lv-LV"/>
                </w:rPr>
                <w:t>599/2004</w:t>
              </w:r>
            </w:hyperlink>
            <w:r w:rsidRPr="00246D63">
              <w:rPr>
                <w:bCs/>
                <w:sz w:val="20"/>
                <w:szCs w:val="20"/>
                <w:lang w:val="lv-LV"/>
              </w:rPr>
              <w:t xml:space="preserve"> par vienota parauga sertifikāta un inspekcijas ziņojuma ieviešanu Kopienas iekšējā tirdzniecībā ar dzīvniekiem un dzīvnieku izcelsmes produktiem.</w:t>
            </w:r>
          </w:p>
        </w:tc>
      </w:tr>
      <w:tr w:rsidR="009B3FFF" w:rsidRPr="00246D63" w:rsidTr="008E351A">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246D63" w:rsidRDefault="009E04D3" w:rsidP="005D73DE">
            <w:pPr>
              <w:rPr>
                <w:sz w:val="20"/>
                <w:szCs w:val="20"/>
                <w:lang w:val="lv-LV"/>
              </w:rPr>
            </w:pPr>
            <w:r w:rsidRPr="00246D63">
              <w:rPr>
                <w:sz w:val="20"/>
                <w:szCs w:val="20"/>
                <w:lang w:val="lv-LV"/>
              </w:rPr>
              <w:t>2.</w:t>
            </w:r>
          </w:p>
        </w:tc>
        <w:tc>
          <w:tcPr>
            <w:tcW w:w="1448" w:type="pct"/>
            <w:gridSpan w:val="2"/>
            <w:tcBorders>
              <w:top w:val="outset" w:sz="6" w:space="0" w:color="000000"/>
              <w:left w:val="outset" w:sz="6" w:space="0" w:color="000000"/>
              <w:bottom w:val="outset" w:sz="6" w:space="0" w:color="000000"/>
              <w:right w:val="outset" w:sz="6" w:space="0" w:color="000000"/>
            </w:tcBorders>
          </w:tcPr>
          <w:p w:rsidR="009E04D3" w:rsidRPr="00246D63" w:rsidRDefault="009E04D3" w:rsidP="00C21DCA">
            <w:pPr>
              <w:jc w:val="both"/>
              <w:rPr>
                <w:sz w:val="20"/>
                <w:szCs w:val="20"/>
                <w:lang w:val="lv-LV"/>
              </w:rPr>
            </w:pPr>
            <w:r w:rsidRPr="00246D63">
              <w:rPr>
                <w:sz w:val="20"/>
                <w:szCs w:val="20"/>
                <w:lang w:val="lv-LV"/>
              </w:rPr>
              <w:t>Citas starptautiskās saistības</w:t>
            </w:r>
          </w:p>
        </w:tc>
        <w:tc>
          <w:tcPr>
            <w:tcW w:w="3272" w:type="pct"/>
            <w:gridSpan w:val="5"/>
            <w:tcBorders>
              <w:top w:val="outset" w:sz="6" w:space="0" w:color="000000"/>
              <w:left w:val="outset" w:sz="6" w:space="0" w:color="000000"/>
              <w:bottom w:val="outset" w:sz="6" w:space="0" w:color="000000"/>
              <w:right w:val="outset" w:sz="6" w:space="0" w:color="000000"/>
            </w:tcBorders>
          </w:tcPr>
          <w:p w:rsidR="00426F9F" w:rsidRPr="00246D63" w:rsidRDefault="00426F9F" w:rsidP="005D73DE">
            <w:pPr>
              <w:rPr>
                <w:sz w:val="20"/>
                <w:szCs w:val="20"/>
                <w:lang w:val="lv-LV"/>
              </w:rPr>
            </w:pPr>
            <w:r w:rsidRPr="00246D63">
              <w:rPr>
                <w:sz w:val="20"/>
                <w:szCs w:val="20"/>
                <w:lang w:val="lv-LV"/>
              </w:rPr>
              <w:t>Projekts šo jomu neskar.</w:t>
            </w:r>
          </w:p>
        </w:tc>
      </w:tr>
      <w:tr w:rsidR="009B3FFF" w:rsidRPr="00246D63" w:rsidTr="008E351A">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246D63" w:rsidRDefault="009E04D3" w:rsidP="005D73DE">
            <w:pPr>
              <w:rPr>
                <w:sz w:val="20"/>
                <w:szCs w:val="20"/>
                <w:lang w:val="lv-LV"/>
              </w:rPr>
            </w:pPr>
            <w:r w:rsidRPr="00246D63">
              <w:rPr>
                <w:sz w:val="20"/>
                <w:szCs w:val="20"/>
                <w:lang w:val="lv-LV"/>
              </w:rPr>
              <w:lastRenderedPageBreak/>
              <w:t>3.</w:t>
            </w:r>
          </w:p>
        </w:tc>
        <w:tc>
          <w:tcPr>
            <w:tcW w:w="1448" w:type="pct"/>
            <w:gridSpan w:val="2"/>
            <w:tcBorders>
              <w:top w:val="outset" w:sz="6" w:space="0" w:color="000000"/>
              <w:left w:val="outset" w:sz="6" w:space="0" w:color="000000"/>
              <w:bottom w:val="outset" w:sz="6" w:space="0" w:color="000000"/>
              <w:right w:val="outset" w:sz="6" w:space="0" w:color="000000"/>
            </w:tcBorders>
          </w:tcPr>
          <w:p w:rsidR="009E04D3" w:rsidRPr="00246D63" w:rsidRDefault="009E04D3" w:rsidP="00C21DCA">
            <w:pPr>
              <w:jc w:val="both"/>
              <w:rPr>
                <w:sz w:val="20"/>
                <w:szCs w:val="20"/>
                <w:lang w:val="lv-LV"/>
              </w:rPr>
            </w:pPr>
            <w:r w:rsidRPr="00246D63">
              <w:rPr>
                <w:sz w:val="20"/>
                <w:szCs w:val="20"/>
                <w:lang w:val="lv-LV"/>
              </w:rPr>
              <w:t>Cita informācija</w:t>
            </w:r>
          </w:p>
        </w:tc>
        <w:tc>
          <w:tcPr>
            <w:tcW w:w="3272" w:type="pct"/>
            <w:gridSpan w:val="5"/>
            <w:tcBorders>
              <w:top w:val="outset" w:sz="6" w:space="0" w:color="000000"/>
              <w:left w:val="outset" w:sz="6" w:space="0" w:color="000000"/>
              <w:bottom w:val="outset" w:sz="6" w:space="0" w:color="000000"/>
              <w:right w:val="outset" w:sz="6" w:space="0" w:color="000000"/>
            </w:tcBorders>
          </w:tcPr>
          <w:p w:rsidR="009E04D3" w:rsidRPr="00246D63" w:rsidRDefault="00426F9F" w:rsidP="005D73DE">
            <w:pPr>
              <w:rPr>
                <w:sz w:val="20"/>
                <w:szCs w:val="20"/>
                <w:lang w:val="lv-LV"/>
              </w:rPr>
            </w:pPr>
            <w:r w:rsidRPr="00246D63">
              <w:rPr>
                <w:sz w:val="20"/>
                <w:szCs w:val="20"/>
                <w:lang w:val="lv-LV"/>
              </w:rPr>
              <w:t>Nav.</w:t>
            </w:r>
          </w:p>
        </w:tc>
      </w:tr>
      <w:tr w:rsidR="009B3FFF" w:rsidRPr="00246D63" w:rsidTr="008E35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9"/>
            <w:vAlign w:val="center"/>
          </w:tcPr>
          <w:p w:rsidR="00FB20CF" w:rsidRPr="00246D63" w:rsidRDefault="00FB20CF" w:rsidP="005D73DE">
            <w:pPr>
              <w:pStyle w:val="naisnod"/>
              <w:spacing w:before="0" w:after="0"/>
              <w:rPr>
                <w:sz w:val="20"/>
                <w:szCs w:val="20"/>
              </w:rPr>
            </w:pPr>
            <w:r w:rsidRPr="00246D63">
              <w:rPr>
                <w:sz w:val="20"/>
                <w:szCs w:val="20"/>
              </w:rPr>
              <w:t>1.tabula</w:t>
            </w:r>
          </w:p>
          <w:p w:rsidR="00FB20CF" w:rsidRPr="00246D63" w:rsidRDefault="00FB20CF" w:rsidP="005D73DE">
            <w:pPr>
              <w:pStyle w:val="naisnod"/>
              <w:spacing w:before="0" w:after="0"/>
              <w:rPr>
                <w:i/>
                <w:sz w:val="20"/>
                <w:szCs w:val="20"/>
              </w:rPr>
            </w:pPr>
            <w:r w:rsidRPr="00246D63">
              <w:rPr>
                <w:sz w:val="20"/>
                <w:szCs w:val="20"/>
              </w:rPr>
              <w:t>Tiesību akta projekta atbilstība ES tiesību aktiem</w:t>
            </w:r>
          </w:p>
        </w:tc>
      </w:tr>
      <w:tr w:rsidR="009B3FFF" w:rsidRPr="00246D63" w:rsidTr="002C1C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07" w:type="pct"/>
            <w:gridSpan w:val="2"/>
            <w:vAlign w:val="center"/>
          </w:tcPr>
          <w:p w:rsidR="00FB20CF" w:rsidRPr="00246D63" w:rsidRDefault="00FB20CF" w:rsidP="005D73DE">
            <w:pPr>
              <w:pStyle w:val="naiskr"/>
              <w:spacing w:before="0" w:beforeAutospacing="0" w:after="0" w:afterAutospacing="0"/>
              <w:ind w:hanging="10"/>
              <w:jc w:val="center"/>
              <w:rPr>
                <w:sz w:val="20"/>
                <w:szCs w:val="20"/>
              </w:rPr>
            </w:pPr>
            <w:r w:rsidRPr="00246D63">
              <w:rPr>
                <w:sz w:val="20"/>
                <w:szCs w:val="20"/>
              </w:rPr>
              <w:t>Attiecīgā ES tiesību akta datums, numurs un nosaukums</w:t>
            </w:r>
          </w:p>
        </w:tc>
        <w:tc>
          <w:tcPr>
            <w:tcW w:w="3489" w:type="pct"/>
            <w:gridSpan w:val="7"/>
          </w:tcPr>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1)Komisijas 2015. gada 11. septembra Īstenošanas lēmums (ES) 2015/1554, ar ko nosaka noteikumus Direktīvas 2006/88/EK piemērošanai attiecībā uz uzraudzībai un diagnostikas metodēm izvirzītajām prasībām (turpmāk - Īstenošanas Lēmums (ES) 2015/1554);</w:t>
            </w:r>
          </w:p>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 xml:space="preserve">2) Padomes 2006. gada 24. oktobra Direktīva </w:t>
            </w:r>
            <w:hyperlink r:id="rId20" w:tgtFrame="_blank" w:history="1">
              <w:r w:rsidRPr="00246D63">
                <w:rPr>
                  <w:rStyle w:val="Hipersaite"/>
                  <w:bCs/>
                  <w:sz w:val="20"/>
                  <w:szCs w:val="20"/>
                </w:rPr>
                <w:t>2006/88/EK</w:t>
              </w:r>
            </w:hyperlink>
            <w:r w:rsidRPr="00246D63">
              <w:rPr>
                <w:bCs/>
                <w:sz w:val="20"/>
                <w:szCs w:val="20"/>
              </w:rPr>
              <w:t xml:space="preserve"> par akvakultūras dzīvniekiem un to produktiem izvirzītajām dzīvnieku veselības prasībām, kā arī par konkrētu ūdensdzīvnieku slimību profilaksi un kontroli (turpmāk - Direktīva </w:t>
            </w:r>
            <w:hyperlink r:id="rId21" w:tgtFrame="_blank" w:history="1">
              <w:r w:rsidRPr="00246D63">
                <w:rPr>
                  <w:rStyle w:val="Hipersaite"/>
                  <w:bCs/>
                  <w:sz w:val="20"/>
                  <w:szCs w:val="20"/>
                </w:rPr>
                <w:t>2006/88/EK</w:t>
              </w:r>
            </w:hyperlink>
            <w:r w:rsidRPr="00246D63">
              <w:rPr>
                <w:bCs/>
                <w:sz w:val="20"/>
                <w:szCs w:val="20"/>
              </w:rPr>
              <w:t>);</w:t>
            </w:r>
          </w:p>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 xml:space="preserve">3) Komisijas 2008. gada 30. aprīļa Direktīva </w:t>
            </w:r>
            <w:hyperlink r:id="rId22" w:tgtFrame="_blank" w:history="1">
              <w:r w:rsidRPr="00246D63">
                <w:rPr>
                  <w:rStyle w:val="Hipersaite"/>
                  <w:bCs/>
                  <w:sz w:val="20"/>
                  <w:szCs w:val="20"/>
                </w:rPr>
                <w:t>2008/53/EK</w:t>
              </w:r>
            </w:hyperlink>
            <w:r w:rsidRPr="00246D63">
              <w:rPr>
                <w:bCs/>
                <w:sz w:val="20"/>
                <w:szCs w:val="20"/>
              </w:rPr>
              <w:t xml:space="preserve">, ar ko groza Padomes Direktīvas </w:t>
            </w:r>
            <w:hyperlink r:id="rId23" w:tgtFrame="_blank" w:history="1">
              <w:r w:rsidRPr="00246D63">
                <w:rPr>
                  <w:rStyle w:val="Hipersaite"/>
                  <w:bCs/>
                  <w:sz w:val="20"/>
                  <w:szCs w:val="20"/>
                </w:rPr>
                <w:t>2006/88/EK</w:t>
              </w:r>
            </w:hyperlink>
            <w:r w:rsidRPr="00246D63">
              <w:rPr>
                <w:bCs/>
                <w:sz w:val="20"/>
                <w:szCs w:val="20"/>
              </w:rPr>
              <w:t xml:space="preserve"> IV pielikumu attiecībā uz karpu pavasara virēmiju (turpmāk - Direktīva </w:t>
            </w:r>
            <w:hyperlink r:id="rId24" w:tgtFrame="_blank" w:history="1">
              <w:r w:rsidRPr="00246D63">
                <w:rPr>
                  <w:rStyle w:val="Hipersaite"/>
                  <w:bCs/>
                  <w:sz w:val="20"/>
                  <w:szCs w:val="20"/>
                </w:rPr>
                <w:t>2008/53/EK</w:t>
              </w:r>
            </w:hyperlink>
            <w:r w:rsidRPr="00246D63">
              <w:rPr>
                <w:bCs/>
                <w:sz w:val="20"/>
                <w:szCs w:val="20"/>
              </w:rPr>
              <w:t>);</w:t>
            </w:r>
          </w:p>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 xml:space="preserve">4) Komisijas 2012. gada 25. oktobra Īstenošanas Direktīva </w:t>
            </w:r>
            <w:hyperlink r:id="rId25" w:tgtFrame="_blank" w:history="1">
              <w:r w:rsidRPr="00246D63">
                <w:rPr>
                  <w:rStyle w:val="Hipersaite"/>
                  <w:bCs/>
                  <w:sz w:val="20"/>
                  <w:szCs w:val="20"/>
                </w:rPr>
                <w:t>2012/31/ES</w:t>
              </w:r>
            </w:hyperlink>
            <w:r w:rsidRPr="00246D63">
              <w:rPr>
                <w:bCs/>
                <w:sz w:val="20"/>
                <w:szCs w:val="20"/>
              </w:rPr>
              <w:t xml:space="preserve">, ar kuru groza Padomes Direktīvas </w:t>
            </w:r>
            <w:hyperlink r:id="rId26" w:tgtFrame="_blank" w:history="1">
              <w:r w:rsidRPr="00246D63">
                <w:rPr>
                  <w:rStyle w:val="Hipersaite"/>
                  <w:bCs/>
                  <w:sz w:val="20"/>
                  <w:szCs w:val="20"/>
                </w:rPr>
                <w:t>2006/88/EK</w:t>
              </w:r>
            </w:hyperlink>
            <w:r w:rsidRPr="00246D63">
              <w:rPr>
                <w:bCs/>
                <w:sz w:val="20"/>
                <w:szCs w:val="20"/>
              </w:rPr>
              <w:t xml:space="preserve"> IV pielikumu attiecībā uz to zivju sugu sarakstu, kas ir uzņēmīgas pret virusālo hemorāģisko septicēmiju, un ieraksta par epizootisko čūlu sindromu svītrošanu (turpmāk - Īstenošanas Direktīva </w:t>
            </w:r>
            <w:hyperlink r:id="rId27" w:tgtFrame="_blank" w:history="1">
              <w:r w:rsidRPr="00246D63">
                <w:rPr>
                  <w:rStyle w:val="Hipersaite"/>
                  <w:bCs/>
                  <w:sz w:val="20"/>
                  <w:szCs w:val="20"/>
                </w:rPr>
                <w:t>2012/31/ES</w:t>
              </w:r>
            </w:hyperlink>
            <w:r w:rsidRPr="00246D63">
              <w:rPr>
                <w:bCs/>
                <w:sz w:val="20"/>
                <w:szCs w:val="20"/>
              </w:rPr>
              <w:t>);</w:t>
            </w:r>
          </w:p>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 xml:space="preserve">5) Komisijas 2014. gada 13. februāra Īstenošanas direktīva </w:t>
            </w:r>
            <w:hyperlink r:id="rId28" w:tgtFrame="_blank" w:history="1">
              <w:r w:rsidRPr="00246D63">
                <w:rPr>
                  <w:rStyle w:val="Hipersaite"/>
                  <w:bCs/>
                  <w:sz w:val="20"/>
                  <w:szCs w:val="20"/>
                </w:rPr>
                <w:t>2014/22/ES</w:t>
              </w:r>
            </w:hyperlink>
            <w:r w:rsidRPr="00246D63">
              <w:rPr>
                <w:bCs/>
                <w:sz w:val="20"/>
                <w:szCs w:val="20"/>
              </w:rPr>
              <w:t xml:space="preserve">, ar ko groza Padomes Direktīvas </w:t>
            </w:r>
            <w:hyperlink r:id="rId29" w:tgtFrame="_blank" w:history="1">
              <w:r w:rsidRPr="00246D63">
                <w:rPr>
                  <w:rStyle w:val="Hipersaite"/>
                  <w:bCs/>
                  <w:sz w:val="20"/>
                  <w:szCs w:val="20"/>
                </w:rPr>
                <w:t>2006/88/EK</w:t>
              </w:r>
            </w:hyperlink>
            <w:r w:rsidRPr="00246D63">
              <w:rPr>
                <w:bCs/>
                <w:sz w:val="20"/>
                <w:szCs w:val="20"/>
              </w:rPr>
              <w:t xml:space="preserve"> IV pielikumu attiecībā uz lašu infekciozo anēmiju (turpmāk - Īstenošanas Direktīva </w:t>
            </w:r>
            <w:hyperlink r:id="rId30" w:tgtFrame="_blank" w:history="1">
              <w:r w:rsidRPr="00246D63">
                <w:rPr>
                  <w:rStyle w:val="Hipersaite"/>
                  <w:bCs/>
                  <w:sz w:val="20"/>
                  <w:szCs w:val="20"/>
                </w:rPr>
                <w:t>2014/22/ES</w:t>
              </w:r>
            </w:hyperlink>
            <w:r w:rsidRPr="00246D63">
              <w:rPr>
                <w:bCs/>
                <w:sz w:val="20"/>
                <w:szCs w:val="20"/>
              </w:rPr>
              <w:t>);</w:t>
            </w:r>
          </w:p>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6) Komisijas 2008. gada 12. decembra Lēmums 2008/946/EK, ar ko īsteno Padomes Direktīvu 2006/88/EK attiecībā uz prasībām akvakultūras dzīvnieku karantīnai (turpmāk – Komisijas Lēmums 2008/946/EK);</w:t>
            </w:r>
          </w:p>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 xml:space="preserve">7) Eiropas Parlamenta un Padomes 2004.gada 29.aprīļa Regula (EK) Nr. </w:t>
            </w:r>
            <w:hyperlink r:id="rId31" w:tgtFrame="_blank" w:history="1">
              <w:r w:rsidRPr="00246D63">
                <w:rPr>
                  <w:rStyle w:val="Hipersaite"/>
                  <w:bCs/>
                  <w:sz w:val="20"/>
                  <w:szCs w:val="20"/>
                </w:rPr>
                <w:t>853/2004</w:t>
              </w:r>
            </w:hyperlink>
            <w:r w:rsidRPr="00246D63">
              <w:rPr>
                <w:bCs/>
                <w:sz w:val="20"/>
                <w:szCs w:val="20"/>
              </w:rPr>
              <w:t xml:space="preserve">, ar ko nosaka īpašus higiēnas noteikumus attiecībā uz dzīvnieku izcelsmes pārtiku (turpmāk - Regula (EK) Nr. </w:t>
            </w:r>
            <w:hyperlink r:id="rId32" w:tgtFrame="_blank" w:history="1">
              <w:r w:rsidRPr="00246D63">
                <w:rPr>
                  <w:rStyle w:val="Hipersaite"/>
                  <w:bCs/>
                  <w:sz w:val="20"/>
                  <w:szCs w:val="20"/>
                </w:rPr>
                <w:t>853/2004</w:t>
              </w:r>
            </w:hyperlink>
            <w:r w:rsidRPr="00246D63">
              <w:rPr>
                <w:bCs/>
                <w:sz w:val="20"/>
                <w:szCs w:val="20"/>
              </w:rPr>
              <w:t>);</w:t>
            </w:r>
          </w:p>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 xml:space="preserve">8) Eiropas Parlamenta un Padomes 2004.gada 29.aprīļa Regula (EK) Nr. </w:t>
            </w:r>
            <w:hyperlink r:id="rId33" w:tgtFrame="_blank" w:history="1">
              <w:r w:rsidRPr="00246D63">
                <w:rPr>
                  <w:rStyle w:val="Hipersaite"/>
                  <w:bCs/>
                  <w:sz w:val="20"/>
                  <w:szCs w:val="20"/>
                </w:rPr>
                <w:t>882/2004</w:t>
              </w:r>
            </w:hyperlink>
            <w:r w:rsidRPr="00246D63">
              <w:rPr>
                <w:bCs/>
                <w:sz w:val="20"/>
                <w:szCs w:val="20"/>
              </w:rPr>
              <w:t xml:space="preserve"> par oficiālo kontroli, ko veic, lai nodrošinātu atbilstības pārbaudi saistībā ar dzīvnieku barības un pārtikas aprites tiesību aktiem un dzīvnieku veselības un dzīvnieku labturības noteikumiem (turpmāk - Regula (EK) Nr. </w:t>
            </w:r>
            <w:hyperlink r:id="rId34" w:tgtFrame="_blank" w:history="1">
              <w:r w:rsidRPr="00246D63">
                <w:rPr>
                  <w:rStyle w:val="Hipersaite"/>
                  <w:bCs/>
                  <w:sz w:val="20"/>
                  <w:szCs w:val="20"/>
                </w:rPr>
                <w:t>882/2004</w:t>
              </w:r>
            </w:hyperlink>
            <w:r w:rsidRPr="00246D63">
              <w:rPr>
                <w:bCs/>
                <w:sz w:val="20"/>
                <w:szCs w:val="20"/>
              </w:rPr>
              <w:t>);</w:t>
            </w:r>
          </w:p>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9) Eiropas Parlamenta un Padomes 2009.gada 21.oktobra Regula (EK) Nr.1069/2009, ar ko nosaka veselības aizsardzības noteikumus attiecībā uz dzīvnieku izcelsmes blakusproduktiem un atvasinātajiem produktiem, kuri nav paredzēti cilvēku patēriņam, un ar ko atceļ Regulu (EK) Nr.1774/2002 (turpmāk - Regula (EK) Nr.1069/2009);</w:t>
            </w:r>
          </w:p>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 xml:space="preserve">10) Eiropas Parlamenta un Padomes 2004. gada 31. marta Regula (EK) Nr. </w:t>
            </w:r>
            <w:hyperlink r:id="rId35" w:tgtFrame="_blank" w:history="1">
              <w:r w:rsidRPr="00246D63">
                <w:rPr>
                  <w:rStyle w:val="Hipersaite"/>
                  <w:bCs/>
                  <w:sz w:val="20"/>
                  <w:szCs w:val="20"/>
                </w:rPr>
                <w:t>726/2004</w:t>
              </w:r>
            </w:hyperlink>
            <w:r w:rsidRPr="00246D63">
              <w:rPr>
                <w:bCs/>
                <w:sz w:val="20"/>
                <w:szCs w:val="20"/>
              </w:rPr>
              <w:t xml:space="preserve">, ar ko nosaka cilvēkiem paredzēto un veterināro zāļu reģistrēšanas un uzraudzības Kopienas procedūras un izveido Eiropas Zāļu aģentūru (turpmāk - Regula (EK) Nr. </w:t>
            </w:r>
            <w:hyperlink r:id="rId36" w:tgtFrame="_blank" w:history="1">
              <w:r w:rsidRPr="00246D63">
                <w:rPr>
                  <w:rStyle w:val="Hipersaite"/>
                  <w:bCs/>
                  <w:sz w:val="20"/>
                  <w:szCs w:val="20"/>
                </w:rPr>
                <w:t>726/2004</w:t>
              </w:r>
            </w:hyperlink>
            <w:r w:rsidRPr="00246D63">
              <w:rPr>
                <w:bCs/>
                <w:sz w:val="20"/>
                <w:szCs w:val="20"/>
              </w:rPr>
              <w:t>);</w:t>
            </w:r>
          </w:p>
          <w:p w:rsidR="00BB539F" w:rsidRPr="00246D63" w:rsidRDefault="00BB539F" w:rsidP="00E96CCA">
            <w:pPr>
              <w:pStyle w:val="naiskr"/>
              <w:spacing w:before="0" w:beforeAutospacing="0" w:after="0" w:afterAutospacing="0"/>
              <w:jc w:val="both"/>
              <w:rPr>
                <w:bCs/>
                <w:sz w:val="20"/>
                <w:szCs w:val="20"/>
              </w:rPr>
            </w:pPr>
            <w:r w:rsidRPr="00246D63">
              <w:rPr>
                <w:bCs/>
                <w:sz w:val="20"/>
                <w:szCs w:val="20"/>
              </w:rPr>
              <w:t xml:space="preserve">11) Komisijas 2008.gada 12.decembra Regula (EK) Nr. </w:t>
            </w:r>
            <w:hyperlink r:id="rId37" w:tgtFrame="_blank" w:history="1">
              <w:r w:rsidRPr="00246D63">
                <w:rPr>
                  <w:rStyle w:val="Hipersaite"/>
                  <w:bCs/>
                  <w:sz w:val="20"/>
                  <w:szCs w:val="20"/>
                </w:rPr>
                <w:t>1251/2008</w:t>
              </w:r>
            </w:hyperlink>
            <w:r w:rsidRPr="00246D63">
              <w:rPr>
                <w:bCs/>
                <w:sz w:val="20"/>
                <w:szCs w:val="20"/>
              </w:rPr>
              <w:t xml:space="preserve">, ar ko īsteno Padomes Direktīvu </w:t>
            </w:r>
            <w:hyperlink r:id="rId38" w:tgtFrame="_blank" w:history="1">
              <w:r w:rsidRPr="00246D63">
                <w:rPr>
                  <w:rStyle w:val="Hipersaite"/>
                  <w:bCs/>
                  <w:sz w:val="20"/>
                  <w:szCs w:val="20"/>
                </w:rPr>
                <w:t>2006/88/EK</w:t>
              </w:r>
            </w:hyperlink>
            <w:r w:rsidRPr="00246D63">
              <w:rPr>
                <w:bCs/>
                <w:sz w:val="20"/>
                <w:szCs w:val="20"/>
              </w:rPr>
              <w:t xml:space="preserve"> attiecībā uz nosacījumiem un sertifikācijas prasībām par akvakultūras dzīvnieku un to produktu laišanu tirgū un importu Kopienā un nosaka pārnēsātājsugu sarakstu (turpmāk - Regula (EK) Nr. </w:t>
            </w:r>
            <w:hyperlink r:id="rId39" w:tgtFrame="_blank" w:history="1">
              <w:r w:rsidRPr="00246D63">
                <w:rPr>
                  <w:rStyle w:val="Hipersaite"/>
                  <w:bCs/>
                  <w:sz w:val="20"/>
                  <w:szCs w:val="20"/>
                </w:rPr>
                <w:t>1251/2008</w:t>
              </w:r>
            </w:hyperlink>
            <w:r w:rsidRPr="00246D63">
              <w:rPr>
                <w:bCs/>
                <w:sz w:val="20"/>
                <w:szCs w:val="20"/>
              </w:rPr>
              <w:t>);</w:t>
            </w:r>
          </w:p>
          <w:p w:rsidR="00FB20CF" w:rsidRPr="00246D63" w:rsidRDefault="00BB539F" w:rsidP="00E96CCA">
            <w:pPr>
              <w:pStyle w:val="naiskr"/>
              <w:spacing w:before="0" w:beforeAutospacing="0" w:after="0" w:afterAutospacing="0"/>
              <w:jc w:val="both"/>
              <w:rPr>
                <w:sz w:val="20"/>
                <w:szCs w:val="20"/>
              </w:rPr>
            </w:pPr>
            <w:r w:rsidRPr="00246D63">
              <w:rPr>
                <w:bCs/>
                <w:sz w:val="20"/>
                <w:szCs w:val="20"/>
              </w:rPr>
              <w:t xml:space="preserve">12) Komisijas 2004.gada 30.marta Regula (EK) Nr. </w:t>
            </w:r>
            <w:hyperlink r:id="rId40" w:tgtFrame="_blank" w:history="1">
              <w:r w:rsidRPr="00246D63">
                <w:rPr>
                  <w:rStyle w:val="Hipersaite"/>
                  <w:bCs/>
                  <w:sz w:val="20"/>
                  <w:szCs w:val="20"/>
                </w:rPr>
                <w:t>599/2004</w:t>
              </w:r>
            </w:hyperlink>
            <w:r w:rsidRPr="00246D63">
              <w:rPr>
                <w:bCs/>
                <w:sz w:val="20"/>
                <w:szCs w:val="20"/>
              </w:rPr>
              <w:t xml:space="preserve"> par vienota parauga sertifikāta un inspekcijas ziņojuma ieviešanu Kopienas iekšējā tirdzniecībā ar dzīvniekiem un dzīvnieku izcelsmes produktiem (turpmāk - Regula (EK) Nr. </w:t>
            </w:r>
            <w:hyperlink r:id="rId41" w:tgtFrame="_blank" w:history="1">
              <w:r w:rsidRPr="00246D63">
                <w:rPr>
                  <w:rStyle w:val="Hipersaite"/>
                  <w:bCs/>
                  <w:sz w:val="20"/>
                  <w:szCs w:val="20"/>
                  <w:lang w:val="en-GB"/>
                </w:rPr>
                <w:t>599/2004</w:t>
              </w:r>
            </w:hyperlink>
            <w:r w:rsidRPr="00246D63">
              <w:rPr>
                <w:bCs/>
                <w:sz w:val="20"/>
                <w:szCs w:val="20"/>
                <w:lang w:val="en-GB"/>
              </w:rPr>
              <w:t>).</w:t>
            </w:r>
          </w:p>
        </w:tc>
      </w:tr>
      <w:tr w:rsidR="009B3FFF" w:rsidRPr="00246D63"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07" w:type="pct"/>
            <w:gridSpan w:val="2"/>
            <w:vAlign w:val="center"/>
          </w:tcPr>
          <w:p w:rsidR="00FB20CF" w:rsidRPr="00246D63" w:rsidRDefault="00FB20CF" w:rsidP="005D73DE">
            <w:pPr>
              <w:pStyle w:val="naiskr"/>
              <w:spacing w:before="0" w:beforeAutospacing="0" w:after="0" w:afterAutospacing="0"/>
              <w:jc w:val="center"/>
              <w:rPr>
                <w:sz w:val="20"/>
                <w:szCs w:val="20"/>
              </w:rPr>
            </w:pPr>
            <w:r w:rsidRPr="00246D63">
              <w:rPr>
                <w:sz w:val="20"/>
                <w:szCs w:val="20"/>
              </w:rPr>
              <w:t>A</w:t>
            </w:r>
          </w:p>
        </w:tc>
        <w:tc>
          <w:tcPr>
            <w:tcW w:w="1144" w:type="pct"/>
            <w:gridSpan w:val="3"/>
            <w:vAlign w:val="center"/>
          </w:tcPr>
          <w:p w:rsidR="00FB20CF" w:rsidRPr="00246D63" w:rsidRDefault="00FB20CF" w:rsidP="005D73DE">
            <w:pPr>
              <w:pStyle w:val="naiskr"/>
              <w:spacing w:before="0" w:beforeAutospacing="0" w:after="0" w:afterAutospacing="0"/>
              <w:jc w:val="center"/>
              <w:rPr>
                <w:sz w:val="20"/>
                <w:szCs w:val="20"/>
              </w:rPr>
            </w:pPr>
            <w:r w:rsidRPr="00246D63">
              <w:rPr>
                <w:sz w:val="20"/>
                <w:szCs w:val="20"/>
              </w:rPr>
              <w:t>B</w:t>
            </w:r>
          </w:p>
        </w:tc>
        <w:tc>
          <w:tcPr>
            <w:tcW w:w="1103" w:type="pct"/>
            <w:gridSpan w:val="2"/>
            <w:vAlign w:val="center"/>
          </w:tcPr>
          <w:p w:rsidR="00FB20CF" w:rsidRPr="00246D63" w:rsidRDefault="00FB20CF" w:rsidP="005D73DE">
            <w:pPr>
              <w:pStyle w:val="naiskr"/>
              <w:spacing w:before="0" w:beforeAutospacing="0" w:after="0" w:afterAutospacing="0"/>
              <w:jc w:val="center"/>
              <w:rPr>
                <w:sz w:val="20"/>
                <w:szCs w:val="20"/>
              </w:rPr>
            </w:pPr>
            <w:r w:rsidRPr="00246D63">
              <w:rPr>
                <w:sz w:val="20"/>
                <w:szCs w:val="20"/>
              </w:rPr>
              <w:t>C</w:t>
            </w:r>
          </w:p>
        </w:tc>
        <w:tc>
          <w:tcPr>
            <w:tcW w:w="1242" w:type="pct"/>
            <w:gridSpan w:val="2"/>
            <w:vAlign w:val="center"/>
          </w:tcPr>
          <w:p w:rsidR="00FB20CF" w:rsidRPr="00246D63" w:rsidRDefault="00FB20CF" w:rsidP="005D73DE">
            <w:pPr>
              <w:pStyle w:val="naiskr"/>
              <w:spacing w:before="0" w:beforeAutospacing="0" w:after="0" w:afterAutospacing="0"/>
              <w:jc w:val="center"/>
              <w:rPr>
                <w:sz w:val="20"/>
                <w:szCs w:val="20"/>
              </w:rPr>
            </w:pPr>
            <w:r w:rsidRPr="00246D63">
              <w:rPr>
                <w:sz w:val="20"/>
                <w:szCs w:val="20"/>
              </w:rPr>
              <w:t>D</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07" w:type="pct"/>
            <w:gridSpan w:val="2"/>
          </w:tcPr>
          <w:p w:rsidR="00DC5E91" w:rsidRPr="00246D63" w:rsidRDefault="00DC5E91" w:rsidP="005D73DE">
            <w:pPr>
              <w:pStyle w:val="naiskr"/>
              <w:spacing w:before="0" w:beforeAutospacing="0" w:after="0" w:afterAutospacing="0"/>
              <w:jc w:val="both"/>
              <w:rPr>
                <w:sz w:val="20"/>
                <w:szCs w:val="20"/>
              </w:rPr>
            </w:pPr>
            <w:r w:rsidRPr="00246D63">
              <w:rPr>
                <w:sz w:val="20"/>
                <w:szCs w:val="20"/>
              </w:rPr>
              <w:t>Attiecīgā ES tiesību akta panta numurs (uzskaitot katru tiesību akta vienību – pantu, daļu, punktu, apakšpunktu)</w:t>
            </w:r>
          </w:p>
        </w:tc>
        <w:tc>
          <w:tcPr>
            <w:tcW w:w="1144" w:type="pct"/>
            <w:gridSpan w:val="3"/>
          </w:tcPr>
          <w:p w:rsidR="00DC5E91" w:rsidRPr="00246D63" w:rsidRDefault="0015551E" w:rsidP="005D73DE">
            <w:pPr>
              <w:pStyle w:val="naiskr"/>
              <w:spacing w:before="0" w:beforeAutospacing="0" w:after="0" w:afterAutospacing="0"/>
              <w:jc w:val="both"/>
              <w:rPr>
                <w:sz w:val="20"/>
                <w:szCs w:val="20"/>
              </w:rPr>
            </w:pPr>
            <w:r w:rsidRPr="00246D63">
              <w:rPr>
                <w:sz w:val="20"/>
                <w:szCs w:val="20"/>
              </w:rPr>
              <w:t>Projekta vienība, kas pārņem vai ievieš katru šīs tabulas A ailē minēto ES tiesību akta vienību, vai tiesību akts, kur attiecīgā ES tiesību akta vienība pārņemta vai ieviesta</w:t>
            </w:r>
          </w:p>
        </w:tc>
        <w:tc>
          <w:tcPr>
            <w:tcW w:w="1103" w:type="pct"/>
            <w:gridSpan w:val="2"/>
          </w:tcPr>
          <w:p w:rsidR="00E36E68" w:rsidRPr="00246D63" w:rsidRDefault="00DC5E91" w:rsidP="005D73DE">
            <w:pPr>
              <w:pStyle w:val="naiskr"/>
              <w:spacing w:before="0" w:beforeAutospacing="0" w:after="0" w:afterAutospacing="0"/>
              <w:jc w:val="both"/>
              <w:rPr>
                <w:sz w:val="20"/>
                <w:szCs w:val="20"/>
              </w:rPr>
            </w:pPr>
            <w:r w:rsidRPr="00246D63">
              <w:rPr>
                <w:sz w:val="20"/>
                <w:szCs w:val="20"/>
              </w:rPr>
              <w:t>Informācija par to, vai šīs tabulas A ailē minētās ES tiesību akta vienības tiek pārņemtas vai ieviestas pilnībā vai daļēji.</w:t>
            </w:r>
          </w:p>
          <w:p w:rsidR="00E36E68" w:rsidRPr="00246D63" w:rsidRDefault="00E36E68" w:rsidP="005D73DE">
            <w:pPr>
              <w:pStyle w:val="naiskr"/>
              <w:spacing w:before="0" w:beforeAutospacing="0" w:after="0" w:afterAutospacing="0"/>
              <w:jc w:val="both"/>
              <w:rPr>
                <w:sz w:val="20"/>
                <w:szCs w:val="20"/>
              </w:rPr>
            </w:pPr>
            <w:r w:rsidRPr="00246D63">
              <w:rPr>
                <w:sz w:val="20"/>
                <w:szCs w:val="20"/>
              </w:rPr>
              <w:t xml:space="preserve">Ja attiecīgā ES tiesību akta vienība tiek </w:t>
            </w:r>
            <w:r w:rsidRPr="00246D63">
              <w:rPr>
                <w:sz w:val="20"/>
                <w:szCs w:val="20"/>
              </w:rPr>
              <w:lastRenderedPageBreak/>
              <w:t>pārņemta vai ieviesta daļēji,  sniedz attiecīgu skaidrojumu, kā arī precīzi norāda, kad un kādā veidā ES tiesību akta vienība tiks pārņemta vai ieviesta pilnībā.</w:t>
            </w:r>
          </w:p>
          <w:p w:rsidR="00E36E68" w:rsidRPr="00246D63" w:rsidRDefault="00E36E68" w:rsidP="005D73DE">
            <w:pPr>
              <w:pStyle w:val="naiskr"/>
              <w:spacing w:before="0" w:beforeAutospacing="0" w:after="0" w:afterAutospacing="0"/>
              <w:jc w:val="both"/>
              <w:rPr>
                <w:sz w:val="20"/>
                <w:szCs w:val="20"/>
              </w:rPr>
            </w:pPr>
            <w:r w:rsidRPr="00246D63">
              <w:rPr>
                <w:sz w:val="20"/>
                <w:szCs w:val="20"/>
              </w:rPr>
              <w:t>Norāda institūciju, kas ir atbildīga par šo saistību izpildi pilnībā</w:t>
            </w:r>
          </w:p>
        </w:tc>
        <w:tc>
          <w:tcPr>
            <w:tcW w:w="1242" w:type="pct"/>
            <w:gridSpan w:val="2"/>
            <w:vAlign w:val="center"/>
          </w:tcPr>
          <w:p w:rsidR="00E36E68" w:rsidRPr="00246D63" w:rsidRDefault="00DC5E91" w:rsidP="005D73DE">
            <w:pPr>
              <w:pStyle w:val="naiskr"/>
              <w:spacing w:before="0" w:beforeAutospacing="0" w:after="0" w:afterAutospacing="0"/>
              <w:jc w:val="both"/>
              <w:rPr>
                <w:sz w:val="20"/>
                <w:szCs w:val="20"/>
              </w:rPr>
            </w:pPr>
            <w:r w:rsidRPr="00246D63">
              <w:rPr>
                <w:sz w:val="20"/>
                <w:szCs w:val="20"/>
              </w:rPr>
              <w:lastRenderedPageBreak/>
              <w:t>Informācija par to, vai šīs tabulas B ailē minētās projekta vienības paredz stingrākas prasības nekā šīs tabulas A ailē minētās ES tiesību akta vienības.</w:t>
            </w:r>
          </w:p>
          <w:p w:rsidR="00E36E68" w:rsidRPr="00246D63" w:rsidRDefault="00E36E68" w:rsidP="005D73DE">
            <w:pPr>
              <w:pStyle w:val="naiskr"/>
              <w:spacing w:before="0" w:beforeAutospacing="0" w:after="0" w:afterAutospacing="0"/>
              <w:jc w:val="both"/>
              <w:rPr>
                <w:sz w:val="20"/>
                <w:szCs w:val="20"/>
              </w:rPr>
            </w:pPr>
            <w:r w:rsidRPr="00246D63">
              <w:rPr>
                <w:sz w:val="20"/>
                <w:szCs w:val="20"/>
              </w:rPr>
              <w:t xml:space="preserve">Ja projekts satur stingrākas prasības nekā attiecīgais ES </w:t>
            </w:r>
            <w:r w:rsidRPr="00246D63">
              <w:rPr>
                <w:sz w:val="20"/>
                <w:szCs w:val="20"/>
              </w:rPr>
              <w:lastRenderedPageBreak/>
              <w:t>tiesību akts, norāda pamatojumu un samērīgumu.</w:t>
            </w:r>
          </w:p>
          <w:p w:rsidR="00DC5E91" w:rsidRPr="00246D63" w:rsidRDefault="00E36E68" w:rsidP="005D73DE">
            <w:pPr>
              <w:pStyle w:val="naiskr"/>
              <w:spacing w:before="0" w:beforeAutospacing="0" w:after="0" w:afterAutospacing="0"/>
              <w:jc w:val="both"/>
              <w:rPr>
                <w:sz w:val="20"/>
                <w:szCs w:val="20"/>
              </w:rPr>
            </w:pPr>
            <w:r w:rsidRPr="00246D63">
              <w:rPr>
                <w:sz w:val="20"/>
                <w:szCs w:val="20"/>
              </w:rPr>
              <w:t>Norāda iespējamās alternatīvas (t.sk. alternatīvas, kas neparedz tiesiskā regulējuma izstrādi) – kādos gadījumos būtu iespējams izvairīties no stingrāku prasību noteikšanas, nekā paredzēts attiecīgajos ES tiesību aktos</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4D2F4D" w:rsidRPr="00246D63" w:rsidRDefault="00726CE1" w:rsidP="004D2F4D">
            <w:pPr>
              <w:jc w:val="both"/>
              <w:rPr>
                <w:sz w:val="20"/>
                <w:szCs w:val="20"/>
              </w:rPr>
            </w:pPr>
            <w:r w:rsidRPr="00246D63">
              <w:rPr>
                <w:sz w:val="20"/>
                <w:szCs w:val="20"/>
                <w:lang w:val="lv-LV"/>
              </w:rPr>
              <w:lastRenderedPageBreak/>
              <w:t xml:space="preserve">Direktīvas </w:t>
            </w:r>
            <w:r w:rsidR="001C199E" w:rsidRPr="00246D63">
              <w:rPr>
                <w:sz w:val="20"/>
                <w:szCs w:val="20"/>
                <w:lang w:val="lv-LV"/>
              </w:rPr>
              <w:t xml:space="preserve">2006/88/EK </w:t>
            </w:r>
            <w:proofErr w:type="gramStart"/>
            <w:r w:rsidR="001C199E" w:rsidRPr="00246D63">
              <w:rPr>
                <w:sz w:val="20"/>
                <w:szCs w:val="20"/>
                <w:lang w:val="lv-LV"/>
              </w:rPr>
              <w:t>1.panta</w:t>
            </w:r>
            <w:proofErr w:type="gramEnd"/>
            <w:r w:rsidR="001C199E" w:rsidRPr="00246D63">
              <w:rPr>
                <w:sz w:val="20"/>
                <w:szCs w:val="20"/>
                <w:lang w:val="lv-LV"/>
              </w:rPr>
              <w:t xml:space="preserve"> 1.punkts</w:t>
            </w:r>
          </w:p>
        </w:tc>
        <w:tc>
          <w:tcPr>
            <w:tcW w:w="1140" w:type="pct"/>
            <w:gridSpan w:val="2"/>
          </w:tcPr>
          <w:p w:rsidR="001C199E" w:rsidRPr="00246D63" w:rsidRDefault="001C199E" w:rsidP="001C199E">
            <w:pPr>
              <w:jc w:val="both"/>
              <w:rPr>
                <w:sz w:val="20"/>
                <w:szCs w:val="20"/>
              </w:rPr>
            </w:pPr>
            <w:r w:rsidRPr="00246D63">
              <w:rPr>
                <w:sz w:val="20"/>
                <w:szCs w:val="20"/>
              </w:rPr>
              <w:t>1.punkts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3.pants</w:t>
            </w:r>
            <w:proofErr w:type="gramEnd"/>
            <w:r w:rsidR="00544CC9" w:rsidRPr="00246D63">
              <w:rPr>
                <w:sz w:val="20"/>
                <w:szCs w:val="20"/>
                <w:lang w:val="lv-LV"/>
              </w:rPr>
              <w:t xml:space="preserve"> un I pielikums</w:t>
            </w:r>
          </w:p>
        </w:tc>
        <w:tc>
          <w:tcPr>
            <w:tcW w:w="1140" w:type="pct"/>
            <w:gridSpan w:val="2"/>
          </w:tcPr>
          <w:p w:rsidR="004D2F4D" w:rsidRPr="00246D63" w:rsidRDefault="008E351A" w:rsidP="00B34DDE">
            <w:pPr>
              <w:jc w:val="both"/>
              <w:rPr>
                <w:sz w:val="20"/>
                <w:szCs w:val="20"/>
              </w:rPr>
            </w:pPr>
            <w:r w:rsidRPr="00246D63">
              <w:rPr>
                <w:sz w:val="20"/>
                <w:szCs w:val="20"/>
              </w:rPr>
              <w:t xml:space="preserve">2.1., 2.3., 2.4., 2.5., 2.6., 2.7., 2.8., 2.9., 2.10., 2.11., 2.12., 2.13., 2.14., 2.15., 2.16., 2.17., 2.18., 2.19., 2.20., </w:t>
            </w:r>
            <w:r w:rsidR="00B34DDE" w:rsidRPr="00246D63">
              <w:rPr>
                <w:sz w:val="20"/>
                <w:szCs w:val="20"/>
              </w:rPr>
              <w:t>2.26., 2.27., 2.28., 2.29., 2.31., 2.33., 2.34., 2.35., 2.36., 2.38., 2.39., 2.40., 2.41., 2.43. apakšpunkts</w:t>
            </w: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B34DDE" w:rsidRPr="00246D63" w:rsidRDefault="00CB24F0" w:rsidP="00B34DDE">
            <w:pPr>
              <w:jc w:val="both"/>
              <w:rPr>
                <w:sz w:val="20"/>
                <w:szCs w:val="20"/>
                <w:lang w:val="lv-LV"/>
              </w:rPr>
            </w:pPr>
            <w:r w:rsidRPr="00246D63">
              <w:rPr>
                <w:sz w:val="20"/>
                <w:szCs w:val="20"/>
                <w:lang w:val="lv-LV"/>
              </w:rPr>
              <w:t>Komisijas Lēmuma 2008/946/EK</w:t>
            </w:r>
            <w:r w:rsidR="00B34DDE" w:rsidRPr="00246D63">
              <w:rPr>
                <w:sz w:val="20"/>
                <w:szCs w:val="20"/>
                <w:lang w:val="lv-LV"/>
              </w:rPr>
              <w:t xml:space="preserve"> 2. panta 3. punkts</w:t>
            </w:r>
            <w:r w:rsidRPr="00246D63">
              <w:rPr>
                <w:sz w:val="20"/>
                <w:szCs w:val="20"/>
                <w:lang w:val="lv-LV"/>
              </w:rPr>
              <w:t xml:space="preserve"> </w:t>
            </w:r>
          </w:p>
          <w:p w:rsidR="002B1F4E" w:rsidRPr="00246D63" w:rsidRDefault="002B1F4E" w:rsidP="00CB24F0">
            <w:pPr>
              <w:jc w:val="both"/>
              <w:rPr>
                <w:sz w:val="20"/>
                <w:szCs w:val="20"/>
                <w:lang w:val="lv-LV"/>
              </w:rPr>
            </w:pPr>
          </w:p>
        </w:tc>
        <w:tc>
          <w:tcPr>
            <w:tcW w:w="1140" w:type="pct"/>
            <w:gridSpan w:val="2"/>
          </w:tcPr>
          <w:p w:rsidR="002B1F4E" w:rsidRPr="00246D63" w:rsidRDefault="008E351A" w:rsidP="00CB24F0">
            <w:pPr>
              <w:jc w:val="both"/>
              <w:rPr>
                <w:sz w:val="20"/>
                <w:szCs w:val="20"/>
                <w:lang w:val="lv-LV"/>
              </w:rPr>
            </w:pPr>
            <w:r w:rsidRPr="00246D63">
              <w:rPr>
                <w:sz w:val="20"/>
                <w:szCs w:val="20"/>
                <w:lang w:val="lv-LV"/>
              </w:rPr>
              <w:t>2.2</w:t>
            </w:r>
            <w:r w:rsidR="00CB24F0" w:rsidRPr="00246D63">
              <w:rPr>
                <w:sz w:val="20"/>
                <w:szCs w:val="20"/>
                <w:lang w:val="lv-LV"/>
              </w:rPr>
              <w:t>.</w:t>
            </w:r>
            <w:r w:rsidR="002B1F4E" w:rsidRPr="00246D63">
              <w:rPr>
                <w:sz w:val="20"/>
                <w:szCs w:val="20"/>
                <w:lang w:val="lv-LV"/>
              </w:rPr>
              <w:t xml:space="preserve"> apakšpunkts</w:t>
            </w:r>
          </w:p>
        </w:tc>
        <w:tc>
          <w:tcPr>
            <w:tcW w:w="1094" w:type="pct"/>
            <w:gridSpan w:val="2"/>
          </w:tcPr>
          <w:p w:rsidR="002B1F4E" w:rsidRPr="00246D63" w:rsidRDefault="002B1F4E"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2B1F4E" w:rsidRPr="00246D63" w:rsidRDefault="002B1F4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CB24F0" w:rsidRPr="00246D63" w:rsidRDefault="00CB24F0" w:rsidP="004D2F4D">
            <w:pPr>
              <w:jc w:val="both"/>
              <w:rPr>
                <w:sz w:val="20"/>
                <w:szCs w:val="20"/>
                <w:lang w:val="lv-LV"/>
              </w:rPr>
            </w:pPr>
            <w:r w:rsidRPr="00246D63">
              <w:rPr>
                <w:sz w:val="20"/>
                <w:szCs w:val="20"/>
                <w:lang w:val="lv-LV"/>
              </w:rPr>
              <w:t>Komisi</w:t>
            </w:r>
            <w:r w:rsidR="00B34DDE" w:rsidRPr="00246D63">
              <w:rPr>
                <w:sz w:val="20"/>
                <w:szCs w:val="20"/>
                <w:lang w:val="lv-LV"/>
              </w:rPr>
              <w:t>jas Lēmuma 2008/946/EK 2. panta 1</w:t>
            </w:r>
            <w:r w:rsidRPr="00246D63">
              <w:rPr>
                <w:sz w:val="20"/>
                <w:szCs w:val="20"/>
                <w:lang w:val="lv-LV"/>
              </w:rPr>
              <w:t>.</w:t>
            </w:r>
            <w:r w:rsidR="00B34DDE" w:rsidRPr="00246D63">
              <w:rPr>
                <w:sz w:val="20"/>
                <w:szCs w:val="20"/>
                <w:lang w:val="lv-LV"/>
              </w:rPr>
              <w:t xml:space="preserve"> </w:t>
            </w:r>
            <w:r w:rsidRPr="00246D63">
              <w:rPr>
                <w:sz w:val="20"/>
                <w:szCs w:val="20"/>
                <w:lang w:val="lv-LV"/>
              </w:rPr>
              <w:t>punkts</w:t>
            </w:r>
          </w:p>
        </w:tc>
        <w:tc>
          <w:tcPr>
            <w:tcW w:w="1140" w:type="pct"/>
            <w:gridSpan w:val="2"/>
          </w:tcPr>
          <w:p w:rsidR="00CB24F0" w:rsidRPr="00246D63" w:rsidRDefault="008E351A" w:rsidP="00544CC9">
            <w:pPr>
              <w:jc w:val="both"/>
              <w:rPr>
                <w:sz w:val="20"/>
                <w:szCs w:val="20"/>
                <w:lang w:val="lv-LV"/>
              </w:rPr>
            </w:pPr>
            <w:r w:rsidRPr="00246D63">
              <w:rPr>
                <w:sz w:val="20"/>
                <w:szCs w:val="20"/>
                <w:lang w:val="lv-LV"/>
              </w:rPr>
              <w:t>2.21</w:t>
            </w:r>
            <w:r w:rsidR="00CB24F0" w:rsidRPr="00246D63">
              <w:rPr>
                <w:sz w:val="20"/>
                <w:szCs w:val="20"/>
                <w:lang w:val="lv-LV"/>
              </w:rPr>
              <w:t>. apakšpunkts</w:t>
            </w:r>
          </w:p>
        </w:tc>
        <w:tc>
          <w:tcPr>
            <w:tcW w:w="1094" w:type="pct"/>
            <w:gridSpan w:val="2"/>
          </w:tcPr>
          <w:p w:rsidR="00CB24F0" w:rsidRPr="00246D63" w:rsidRDefault="00CB24F0"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CB24F0" w:rsidRPr="00246D63" w:rsidRDefault="00CB24F0" w:rsidP="004D2F4D">
            <w:pPr>
              <w:jc w:val="both"/>
              <w:rPr>
                <w:sz w:val="20"/>
                <w:szCs w:val="20"/>
                <w:lang w:val="lv-LV"/>
              </w:rPr>
            </w:pPr>
            <w:r w:rsidRPr="00246D63">
              <w:rPr>
                <w:sz w:val="20"/>
                <w:szCs w:val="20"/>
                <w:lang w:val="lv-LV"/>
              </w:rPr>
              <w:t>Attiecīgais noteikumu projekta punkts neparedz stingrākas prasības kā ES tiesību aktā.</w:t>
            </w:r>
          </w:p>
        </w:tc>
      </w:tr>
      <w:tr w:rsidR="008E351A"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E351A" w:rsidRPr="00246D63" w:rsidRDefault="008E351A" w:rsidP="004D2F4D">
            <w:pPr>
              <w:jc w:val="both"/>
              <w:rPr>
                <w:sz w:val="20"/>
                <w:szCs w:val="20"/>
                <w:lang w:val="lv-LV"/>
              </w:rPr>
            </w:pPr>
            <w:r w:rsidRPr="00246D63">
              <w:rPr>
                <w:sz w:val="20"/>
                <w:szCs w:val="20"/>
                <w:lang w:val="lv-LV"/>
              </w:rPr>
              <w:t>Komisijas Lēmuma 2008/946/EK</w:t>
            </w:r>
            <w:r w:rsidR="00B34DDE" w:rsidRPr="00246D63">
              <w:rPr>
                <w:sz w:val="20"/>
                <w:szCs w:val="20"/>
                <w:lang w:val="lv-LV"/>
              </w:rPr>
              <w:t xml:space="preserve"> 2. panta 2. punkts</w:t>
            </w:r>
          </w:p>
        </w:tc>
        <w:tc>
          <w:tcPr>
            <w:tcW w:w="1140" w:type="pct"/>
            <w:gridSpan w:val="2"/>
          </w:tcPr>
          <w:p w:rsidR="008E351A" w:rsidRPr="00246D63" w:rsidRDefault="008E351A" w:rsidP="00544CC9">
            <w:pPr>
              <w:jc w:val="both"/>
              <w:rPr>
                <w:sz w:val="20"/>
                <w:szCs w:val="20"/>
                <w:lang w:val="lv-LV"/>
              </w:rPr>
            </w:pPr>
            <w:r w:rsidRPr="00246D63">
              <w:rPr>
                <w:sz w:val="20"/>
                <w:szCs w:val="20"/>
                <w:lang w:val="lv-LV"/>
              </w:rPr>
              <w:t>2.22. apakšpunkts</w:t>
            </w:r>
          </w:p>
        </w:tc>
        <w:tc>
          <w:tcPr>
            <w:tcW w:w="1094" w:type="pct"/>
            <w:gridSpan w:val="2"/>
          </w:tcPr>
          <w:p w:rsidR="008E351A" w:rsidRPr="00246D63" w:rsidRDefault="008E351A" w:rsidP="004D2F4D">
            <w:pPr>
              <w:pStyle w:val="naisf"/>
              <w:spacing w:before="0" w:after="0"/>
              <w:rPr>
                <w:rFonts w:eastAsia="Times New Roman"/>
                <w:sz w:val="20"/>
                <w:szCs w:val="20"/>
                <w:lang w:val="lv-LV"/>
              </w:rPr>
            </w:pPr>
            <w:r w:rsidRPr="00246D63">
              <w:rPr>
                <w:rFonts w:eastAsia="Times New Roman"/>
                <w:sz w:val="20"/>
                <w:szCs w:val="20"/>
                <w:lang w:val="lv-LV"/>
              </w:rPr>
              <w:t>ES tiesību akta vienība tiek ieviesta pilnībā.</w:t>
            </w:r>
          </w:p>
        </w:tc>
        <w:tc>
          <w:tcPr>
            <w:tcW w:w="1247" w:type="pct"/>
            <w:gridSpan w:val="2"/>
          </w:tcPr>
          <w:p w:rsidR="008E351A" w:rsidRPr="00246D63" w:rsidRDefault="008E351A" w:rsidP="004D2F4D">
            <w:pPr>
              <w:jc w:val="both"/>
              <w:rPr>
                <w:sz w:val="20"/>
                <w:szCs w:val="20"/>
                <w:lang w:val="lv-LV"/>
              </w:rPr>
            </w:pPr>
            <w:r w:rsidRPr="00246D63">
              <w:rPr>
                <w:sz w:val="20"/>
                <w:szCs w:val="20"/>
                <w:lang w:val="lv-LV"/>
              </w:rPr>
              <w:t>Attiecīgais noteikumu projekta punkts neparedz stingrākas prasības kā ES tiesību aktā.</w:t>
            </w:r>
          </w:p>
        </w:tc>
      </w:tr>
      <w:tr w:rsidR="008E351A"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E351A" w:rsidRPr="00246D63" w:rsidRDefault="000C0810" w:rsidP="000C0810">
            <w:pPr>
              <w:jc w:val="both"/>
              <w:rPr>
                <w:sz w:val="20"/>
                <w:szCs w:val="20"/>
                <w:lang w:val="lv-LV"/>
              </w:rPr>
            </w:pPr>
            <w:r w:rsidRPr="00246D63">
              <w:rPr>
                <w:bCs/>
                <w:sz w:val="20"/>
                <w:szCs w:val="20"/>
              </w:rPr>
              <w:t xml:space="preserve">Īstenošanas Lēmuma (ES) 2015/1554 </w:t>
            </w:r>
            <w:r w:rsidR="000D4393" w:rsidRPr="00246D63">
              <w:rPr>
                <w:sz w:val="20"/>
                <w:szCs w:val="20"/>
                <w:lang w:val="lv-LV"/>
              </w:rPr>
              <w:t>I pielikuma definīciju b) punkts</w:t>
            </w:r>
          </w:p>
        </w:tc>
        <w:tc>
          <w:tcPr>
            <w:tcW w:w="1140" w:type="pct"/>
            <w:gridSpan w:val="2"/>
          </w:tcPr>
          <w:p w:rsidR="008E351A" w:rsidRPr="00246D63" w:rsidRDefault="008E351A" w:rsidP="00544CC9">
            <w:pPr>
              <w:jc w:val="both"/>
              <w:rPr>
                <w:sz w:val="20"/>
                <w:szCs w:val="20"/>
                <w:lang w:val="lv-LV"/>
              </w:rPr>
            </w:pPr>
            <w:r w:rsidRPr="00246D63">
              <w:rPr>
                <w:sz w:val="20"/>
                <w:szCs w:val="20"/>
                <w:lang w:val="lv-LV"/>
              </w:rPr>
              <w:t>2.23. apakšpunkts</w:t>
            </w:r>
          </w:p>
        </w:tc>
        <w:tc>
          <w:tcPr>
            <w:tcW w:w="1094" w:type="pct"/>
            <w:gridSpan w:val="2"/>
          </w:tcPr>
          <w:p w:rsidR="008E351A" w:rsidRPr="00246D63" w:rsidRDefault="008E351A" w:rsidP="004D2F4D">
            <w:pPr>
              <w:pStyle w:val="naisf"/>
              <w:spacing w:before="0" w:after="0"/>
              <w:rPr>
                <w:rFonts w:eastAsia="Times New Roman"/>
                <w:sz w:val="20"/>
                <w:szCs w:val="20"/>
                <w:lang w:val="lv-LV"/>
              </w:rPr>
            </w:pPr>
            <w:r w:rsidRPr="00246D63">
              <w:rPr>
                <w:rFonts w:eastAsia="Times New Roman"/>
                <w:sz w:val="20"/>
                <w:szCs w:val="20"/>
                <w:lang w:val="lv-LV"/>
              </w:rPr>
              <w:t>ES tiesību akta vienība tiek ieviesta pilnībā.</w:t>
            </w:r>
          </w:p>
        </w:tc>
        <w:tc>
          <w:tcPr>
            <w:tcW w:w="1247" w:type="pct"/>
            <w:gridSpan w:val="2"/>
          </w:tcPr>
          <w:p w:rsidR="008E351A" w:rsidRPr="00246D63" w:rsidRDefault="008E351A" w:rsidP="004D2F4D">
            <w:pPr>
              <w:jc w:val="both"/>
              <w:rPr>
                <w:sz w:val="20"/>
                <w:szCs w:val="20"/>
                <w:lang w:val="lv-LV"/>
              </w:rPr>
            </w:pPr>
            <w:r w:rsidRPr="00246D63">
              <w:rPr>
                <w:sz w:val="20"/>
                <w:szCs w:val="20"/>
                <w:lang w:val="lv-LV"/>
              </w:rPr>
              <w:t>Attiecīgais noteikumu projekta punkts neparedz stingrākas prasības kā ES tiesību aktā.</w:t>
            </w:r>
          </w:p>
        </w:tc>
      </w:tr>
      <w:tr w:rsidR="008E351A"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E351A" w:rsidRPr="00246D63" w:rsidRDefault="008E351A" w:rsidP="004D2F4D">
            <w:pPr>
              <w:jc w:val="both"/>
              <w:rPr>
                <w:sz w:val="20"/>
                <w:szCs w:val="20"/>
                <w:lang w:val="lv-LV"/>
              </w:rPr>
            </w:pPr>
            <w:r w:rsidRPr="00246D63">
              <w:rPr>
                <w:sz w:val="20"/>
                <w:szCs w:val="20"/>
                <w:lang w:val="lv-LV"/>
              </w:rPr>
              <w:t>Īsteno</w:t>
            </w:r>
            <w:r w:rsidR="000C0810" w:rsidRPr="00246D63">
              <w:rPr>
                <w:sz w:val="20"/>
                <w:szCs w:val="20"/>
                <w:lang w:val="lv-LV"/>
              </w:rPr>
              <w:t>šanas L</w:t>
            </w:r>
            <w:r w:rsidRPr="00246D63">
              <w:rPr>
                <w:sz w:val="20"/>
                <w:szCs w:val="20"/>
                <w:lang w:val="lv-LV"/>
              </w:rPr>
              <w:t xml:space="preserve">ēmuma </w:t>
            </w:r>
            <w:r w:rsidR="000C0810" w:rsidRPr="00246D63">
              <w:rPr>
                <w:sz w:val="20"/>
                <w:szCs w:val="20"/>
                <w:lang w:val="lv-LV"/>
              </w:rPr>
              <w:t xml:space="preserve">(ES) </w:t>
            </w:r>
            <w:r w:rsidRPr="00246D63">
              <w:rPr>
                <w:sz w:val="20"/>
                <w:szCs w:val="20"/>
                <w:lang w:val="lv-LV"/>
              </w:rPr>
              <w:t>2015/1554</w:t>
            </w:r>
            <w:r w:rsidR="000D4393" w:rsidRPr="00246D63">
              <w:rPr>
                <w:sz w:val="20"/>
                <w:szCs w:val="20"/>
                <w:lang w:val="lv-LV"/>
              </w:rPr>
              <w:t xml:space="preserve"> I pielikuma definīciju c</w:t>
            </w:r>
            <w:proofErr w:type="gramStart"/>
            <w:r w:rsidR="000D4393" w:rsidRPr="00246D63">
              <w:rPr>
                <w:sz w:val="20"/>
                <w:szCs w:val="20"/>
                <w:lang w:val="lv-LV"/>
              </w:rPr>
              <w:t xml:space="preserve"> )</w:t>
            </w:r>
            <w:proofErr w:type="gramEnd"/>
            <w:r w:rsidR="000D4393" w:rsidRPr="00246D63">
              <w:rPr>
                <w:sz w:val="20"/>
                <w:szCs w:val="20"/>
                <w:lang w:val="lv-LV"/>
              </w:rPr>
              <w:t xml:space="preserve"> punkts</w:t>
            </w:r>
          </w:p>
        </w:tc>
        <w:tc>
          <w:tcPr>
            <w:tcW w:w="1140" w:type="pct"/>
            <w:gridSpan w:val="2"/>
          </w:tcPr>
          <w:p w:rsidR="008E351A" w:rsidRPr="00246D63" w:rsidRDefault="008E351A" w:rsidP="00544CC9">
            <w:pPr>
              <w:jc w:val="both"/>
              <w:rPr>
                <w:sz w:val="20"/>
                <w:szCs w:val="20"/>
                <w:lang w:val="lv-LV"/>
              </w:rPr>
            </w:pPr>
            <w:r w:rsidRPr="00246D63">
              <w:rPr>
                <w:sz w:val="20"/>
                <w:szCs w:val="20"/>
                <w:lang w:val="lv-LV"/>
              </w:rPr>
              <w:t>2.24 apakšpunkts</w:t>
            </w:r>
          </w:p>
        </w:tc>
        <w:tc>
          <w:tcPr>
            <w:tcW w:w="1094" w:type="pct"/>
            <w:gridSpan w:val="2"/>
          </w:tcPr>
          <w:p w:rsidR="008E351A" w:rsidRPr="00246D63" w:rsidRDefault="008E351A" w:rsidP="004D2F4D">
            <w:pPr>
              <w:pStyle w:val="naisf"/>
              <w:spacing w:before="0" w:after="0"/>
              <w:rPr>
                <w:rFonts w:eastAsia="Times New Roman"/>
                <w:sz w:val="20"/>
                <w:szCs w:val="20"/>
              </w:rPr>
            </w:pPr>
            <w:r w:rsidRPr="00246D63">
              <w:rPr>
                <w:rFonts w:eastAsia="Times New Roman"/>
                <w:sz w:val="20"/>
                <w:szCs w:val="20"/>
                <w:lang w:val="lv-LV"/>
              </w:rPr>
              <w:t>ES tiesību akta vienība tiek ieviesta pilnībā.</w:t>
            </w:r>
          </w:p>
        </w:tc>
        <w:tc>
          <w:tcPr>
            <w:tcW w:w="1247" w:type="pct"/>
            <w:gridSpan w:val="2"/>
          </w:tcPr>
          <w:p w:rsidR="008E351A" w:rsidRPr="00246D63" w:rsidRDefault="008E351A" w:rsidP="004D2F4D">
            <w:pPr>
              <w:jc w:val="both"/>
              <w:rPr>
                <w:sz w:val="20"/>
                <w:szCs w:val="20"/>
                <w:lang w:val="lv-LV"/>
              </w:rPr>
            </w:pPr>
            <w:r w:rsidRPr="00246D63">
              <w:rPr>
                <w:sz w:val="20"/>
                <w:szCs w:val="20"/>
                <w:lang w:val="lv-LV"/>
              </w:rPr>
              <w:t>Attiecīgais noteikumu projekta punkts neparedz stingrākas prasības kā ES tiesību aktā.</w:t>
            </w:r>
          </w:p>
        </w:tc>
      </w:tr>
      <w:tr w:rsidR="008E351A"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E351A" w:rsidRPr="00246D63" w:rsidRDefault="008E351A" w:rsidP="004D2F4D">
            <w:pPr>
              <w:jc w:val="both"/>
              <w:rPr>
                <w:sz w:val="20"/>
                <w:szCs w:val="20"/>
                <w:lang w:val="lv-LV"/>
              </w:rPr>
            </w:pPr>
            <w:r w:rsidRPr="00246D63">
              <w:rPr>
                <w:sz w:val="20"/>
                <w:szCs w:val="20"/>
                <w:lang w:val="lv-LV"/>
              </w:rPr>
              <w:t>Īsteno</w:t>
            </w:r>
            <w:r w:rsidR="000C0810" w:rsidRPr="00246D63">
              <w:rPr>
                <w:sz w:val="20"/>
                <w:szCs w:val="20"/>
                <w:lang w:val="lv-LV"/>
              </w:rPr>
              <w:t>šanas L</w:t>
            </w:r>
            <w:r w:rsidRPr="00246D63">
              <w:rPr>
                <w:sz w:val="20"/>
                <w:szCs w:val="20"/>
                <w:lang w:val="lv-LV"/>
              </w:rPr>
              <w:t xml:space="preserve">ēmuma </w:t>
            </w:r>
            <w:r w:rsidR="000C0810" w:rsidRPr="00246D63">
              <w:rPr>
                <w:sz w:val="20"/>
                <w:szCs w:val="20"/>
                <w:lang w:val="lv-LV"/>
              </w:rPr>
              <w:t xml:space="preserve">(ES) </w:t>
            </w:r>
            <w:r w:rsidRPr="00246D63">
              <w:rPr>
                <w:sz w:val="20"/>
                <w:szCs w:val="20"/>
                <w:lang w:val="lv-LV"/>
              </w:rPr>
              <w:t>2015/1554</w:t>
            </w:r>
            <w:r w:rsidR="000D4393" w:rsidRPr="00246D63">
              <w:rPr>
                <w:sz w:val="20"/>
                <w:szCs w:val="20"/>
                <w:lang w:val="lv-LV"/>
              </w:rPr>
              <w:t xml:space="preserve"> I pielikuma definīciju a0 punkts</w:t>
            </w:r>
          </w:p>
        </w:tc>
        <w:tc>
          <w:tcPr>
            <w:tcW w:w="1140" w:type="pct"/>
            <w:gridSpan w:val="2"/>
          </w:tcPr>
          <w:p w:rsidR="008E351A" w:rsidRPr="00246D63" w:rsidRDefault="008E351A" w:rsidP="00544CC9">
            <w:pPr>
              <w:jc w:val="both"/>
              <w:rPr>
                <w:sz w:val="20"/>
                <w:szCs w:val="20"/>
                <w:lang w:val="lv-LV"/>
              </w:rPr>
            </w:pPr>
            <w:r w:rsidRPr="00246D63">
              <w:rPr>
                <w:sz w:val="20"/>
                <w:szCs w:val="20"/>
                <w:lang w:val="lv-LV"/>
              </w:rPr>
              <w:t>2.25. apakšpunkts</w:t>
            </w:r>
          </w:p>
        </w:tc>
        <w:tc>
          <w:tcPr>
            <w:tcW w:w="1094" w:type="pct"/>
            <w:gridSpan w:val="2"/>
          </w:tcPr>
          <w:p w:rsidR="008E351A" w:rsidRPr="00246D63" w:rsidRDefault="008E351A" w:rsidP="004D2F4D">
            <w:pPr>
              <w:pStyle w:val="naisf"/>
              <w:spacing w:before="0" w:after="0"/>
              <w:rPr>
                <w:rFonts w:eastAsia="Times New Roman"/>
                <w:sz w:val="20"/>
                <w:szCs w:val="20"/>
              </w:rPr>
            </w:pPr>
            <w:r w:rsidRPr="00246D63">
              <w:rPr>
                <w:rFonts w:eastAsia="Times New Roman"/>
                <w:sz w:val="20"/>
                <w:szCs w:val="20"/>
                <w:lang w:val="lv-LV"/>
              </w:rPr>
              <w:t>ES tiesību akta vienība tiek ieviesta pilnībā.</w:t>
            </w:r>
          </w:p>
        </w:tc>
        <w:tc>
          <w:tcPr>
            <w:tcW w:w="1247" w:type="pct"/>
            <w:gridSpan w:val="2"/>
          </w:tcPr>
          <w:p w:rsidR="008E351A" w:rsidRPr="00246D63" w:rsidRDefault="008E351A" w:rsidP="004D2F4D">
            <w:pPr>
              <w:jc w:val="both"/>
              <w:rPr>
                <w:sz w:val="20"/>
                <w:szCs w:val="20"/>
                <w:lang w:val="lv-LV"/>
              </w:rPr>
            </w:pPr>
            <w:r w:rsidRPr="00246D63">
              <w:rPr>
                <w:sz w:val="20"/>
                <w:szCs w:val="20"/>
                <w:lang w:val="lv-LV"/>
              </w:rPr>
              <w:t>Attiecīgais noteikumu projekta punkts neparedz stingrākas prasības kā ES tiesību aktā.</w:t>
            </w:r>
          </w:p>
        </w:tc>
      </w:tr>
      <w:tr w:rsidR="008E351A"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E351A" w:rsidRPr="00246D63" w:rsidRDefault="008E351A" w:rsidP="004D2F4D">
            <w:pPr>
              <w:jc w:val="both"/>
              <w:rPr>
                <w:sz w:val="20"/>
                <w:szCs w:val="20"/>
                <w:lang w:val="lv-LV"/>
              </w:rPr>
            </w:pPr>
            <w:r w:rsidRPr="00246D63">
              <w:rPr>
                <w:sz w:val="20"/>
                <w:szCs w:val="20"/>
                <w:lang w:val="lv-LV"/>
              </w:rPr>
              <w:t>Īstenošanas lēmuma 2015/1554</w:t>
            </w:r>
            <w:r w:rsidR="000D4393" w:rsidRPr="00246D63">
              <w:rPr>
                <w:sz w:val="20"/>
                <w:szCs w:val="20"/>
                <w:lang w:val="lv-LV"/>
              </w:rPr>
              <w:t xml:space="preserve"> I pielikuma definīciju </w:t>
            </w:r>
            <w:r w:rsidR="000C0810" w:rsidRPr="00246D63">
              <w:rPr>
                <w:sz w:val="20"/>
                <w:szCs w:val="20"/>
                <w:lang w:val="lv-LV"/>
              </w:rPr>
              <w:t>d) punkts</w:t>
            </w:r>
          </w:p>
        </w:tc>
        <w:tc>
          <w:tcPr>
            <w:tcW w:w="1140" w:type="pct"/>
            <w:gridSpan w:val="2"/>
          </w:tcPr>
          <w:p w:rsidR="008E351A" w:rsidRPr="00246D63" w:rsidRDefault="008E351A" w:rsidP="00544CC9">
            <w:pPr>
              <w:jc w:val="both"/>
              <w:rPr>
                <w:sz w:val="20"/>
                <w:szCs w:val="20"/>
                <w:lang w:val="lv-LV"/>
              </w:rPr>
            </w:pPr>
            <w:r w:rsidRPr="00246D63">
              <w:rPr>
                <w:sz w:val="20"/>
                <w:szCs w:val="20"/>
                <w:lang w:val="lv-LV"/>
              </w:rPr>
              <w:t>2.30. apakšpunkts</w:t>
            </w:r>
          </w:p>
        </w:tc>
        <w:tc>
          <w:tcPr>
            <w:tcW w:w="1094" w:type="pct"/>
            <w:gridSpan w:val="2"/>
          </w:tcPr>
          <w:p w:rsidR="008E351A" w:rsidRPr="00246D63" w:rsidRDefault="008E351A" w:rsidP="004D2F4D">
            <w:pPr>
              <w:pStyle w:val="naisf"/>
              <w:spacing w:before="0" w:after="0"/>
              <w:rPr>
                <w:rFonts w:eastAsia="Times New Roman"/>
                <w:sz w:val="20"/>
                <w:szCs w:val="20"/>
                <w:lang w:val="lv-LV"/>
              </w:rPr>
            </w:pPr>
            <w:r w:rsidRPr="00246D63">
              <w:rPr>
                <w:rFonts w:eastAsia="Times New Roman"/>
                <w:sz w:val="20"/>
                <w:szCs w:val="20"/>
                <w:lang w:val="lv-LV"/>
              </w:rPr>
              <w:t>ES tiesību akta vienība tiek ieviesta pilnībā.</w:t>
            </w:r>
          </w:p>
        </w:tc>
        <w:tc>
          <w:tcPr>
            <w:tcW w:w="1247" w:type="pct"/>
            <w:gridSpan w:val="2"/>
          </w:tcPr>
          <w:p w:rsidR="008E351A" w:rsidRPr="00246D63" w:rsidRDefault="008E351A" w:rsidP="004D2F4D">
            <w:pPr>
              <w:jc w:val="both"/>
              <w:rPr>
                <w:sz w:val="20"/>
                <w:szCs w:val="20"/>
                <w:lang w:val="lv-LV"/>
              </w:rPr>
            </w:pPr>
            <w:r w:rsidRPr="00246D63">
              <w:rPr>
                <w:sz w:val="20"/>
                <w:szCs w:val="20"/>
                <w:lang w:val="lv-LV"/>
              </w:rPr>
              <w:t>Attiecīgais noteikumu projekta punkts neparedz stingrākas prasības kā ES tiesību aktā.</w:t>
            </w:r>
          </w:p>
        </w:tc>
      </w:tr>
      <w:tr w:rsidR="008E351A"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E351A" w:rsidRPr="00246D63" w:rsidRDefault="008E351A" w:rsidP="004D2F4D">
            <w:pPr>
              <w:jc w:val="both"/>
              <w:rPr>
                <w:sz w:val="20"/>
                <w:szCs w:val="20"/>
                <w:lang w:val="lv-LV"/>
              </w:rPr>
            </w:pPr>
            <w:r w:rsidRPr="00246D63">
              <w:rPr>
                <w:sz w:val="20"/>
                <w:szCs w:val="20"/>
                <w:lang w:val="lv-LV"/>
              </w:rPr>
              <w:t>Īsteno</w:t>
            </w:r>
            <w:r w:rsidR="000C0810" w:rsidRPr="00246D63">
              <w:rPr>
                <w:sz w:val="20"/>
                <w:szCs w:val="20"/>
                <w:lang w:val="lv-LV"/>
              </w:rPr>
              <w:t>šanas L</w:t>
            </w:r>
            <w:r w:rsidRPr="00246D63">
              <w:rPr>
                <w:sz w:val="20"/>
                <w:szCs w:val="20"/>
                <w:lang w:val="lv-LV"/>
              </w:rPr>
              <w:t xml:space="preserve">ēmuma </w:t>
            </w:r>
            <w:r w:rsidR="000C0810" w:rsidRPr="00246D63">
              <w:rPr>
                <w:sz w:val="20"/>
                <w:szCs w:val="20"/>
                <w:lang w:val="lv-LV"/>
              </w:rPr>
              <w:t xml:space="preserve">(ES) </w:t>
            </w:r>
            <w:r w:rsidRPr="00246D63">
              <w:rPr>
                <w:sz w:val="20"/>
                <w:szCs w:val="20"/>
                <w:lang w:val="lv-LV"/>
              </w:rPr>
              <w:t>2015/1554</w:t>
            </w:r>
            <w:r w:rsidR="000C0810" w:rsidRPr="00246D63">
              <w:rPr>
                <w:sz w:val="20"/>
                <w:szCs w:val="20"/>
                <w:lang w:val="lv-LV"/>
              </w:rPr>
              <w:t xml:space="preserve"> I pielikuma definīciju e) punkts</w:t>
            </w:r>
          </w:p>
        </w:tc>
        <w:tc>
          <w:tcPr>
            <w:tcW w:w="1140" w:type="pct"/>
            <w:gridSpan w:val="2"/>
          </w:tcPr>
          <w:p w:rsidR="008E351A" w:rsidRPr="00246D63" w:rsidRDefault="008E351A" w:rsidP="00544CC9">
            <w:pPr>
              <w:jc w:val="both"/>
              <w:rPr>
                <w:sz w:val="20"/>
                <w:szCs w:val="20"/>
                <w:lang w:val="lv-LV"/>
              </w:rPr>
            </w:pPr>
            <w:r w:rsidRPr="00246D63">
              <w:rPr>
                <w:sz w:val="20"/>
                <w:szCs w:val="20"/>
                <w:lang w:val="lv-LV"/>
              </w:rPr>
              <w:t>2.32. apakšpunkts</w:t>
            </w:r>
          </w:p>
        </w:tc>
        <w:tc>
          <w:tcPr>
            <w:tcW w:w="1094" w:type="pct"/>
            <w:gridSpan w:val="2"/>
          </w:tcPr>
          <w:p w:rsidR="008E351A" w:rsidRPr="00246D63" w:rsidRDefault="008E351A" w:rsidP="004D2F4D">
            <w:pPr>
              <w:pStyle w:val="naisf"/>
              <w:spacing w:before="0" w:after="0"/>
              <w:rPr>
                <w:rFonts w:eastAsia="Times New Roman"/>
                <w:sz w:val="20"/>
                <w:szCs w:val="20"/>
                <w:lang w:val="lv-LV"/>
              </w:rPr>
            </w:pPr>
            <w:r w:rsidRPr="00246D63">
              <w:rPr>
                <w:rFonts w:eastAsia="Times New Roman"/>
                <w:sz w:val="20"/>
                <w:szCs w:val="20"/>
                <w:lang w:val="lv-LV"/>
              </w:rPr>
              <w:t>ES tiesību akta vienība tiek ieviesta pilnībā.</w:t>
            </w:r>
          </w:p>
        </w:tc>
        <w:tc>
          <w:tcPr>
            <w:tcW w:w="1247" w:type="pct"/>
            <w:gridSpan w:val="2"/>
          </w:tcPr>
          <w:p w:rsidR="008E351A" w:rsidRPr="00246D63" w:rsidRDefault="008E351A" w:rsidP="004D2F4D">
            <w:pPr>
              <w:jc w:val="both"/>
              <w:rPr>
                <w:sz w:val="20"/>
                <w:szCs w:val="20"/>
                <w:lang w:val="lv-LV"/>
              </w:rPr>
            </w:pPr>
            <w:r w:rsidRPr="00246D63">
              <w:rPr>
                <w:sz w:val="20"/>
                <w:szCs w:val="20"/>
                <w:lang w:val="lv-LV"/>
              </w:rPr>
              <w:t>Attiecīgais noteikumu projekta punkts neparedz stingrākas prasības kā ES tiesību aktā.</w:t>
            </w:r>
          </w:p>
        </w:tc>
      </w:tr>
      <w:tr w:rsidR="008E351A"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E351A" w:rsidRPr="00246D63" w:rsidRDefault="008E351A" w:rsidP="004D2F4D">
            <w:pPr>
              <w:jc w:val="both"/>
              <w:rPr>
                <w:sz w:val="20"/>
                <w:szCs w:val="20"/>
                <w:lang w:val="lv-LV"/>
              </w:rPr>
            </w:pPr>
            <w:r w:rsidRPr="00246D63">
              <w:rPr>
                <w:sz w:val="20"/>
                <w:szCs w:val="20"/>
                <w:lang w:val="lv-LV"/>
              </w:rPr>
              <w:lastRenderedPageBreak/>
              <w:t>Īsteno</w:t>
            </w:r>
            <w:r w:rsidR="000C0810" w:rsidRPr="00246D63">
              <w:rPr>
                <w:sz w:val="20"/>
                <w:szCs w:val="20"/>
                <w:lang w:val="lv-LV"/>
              </w:rPr>
              <w:t>šanas L</w:t>
            </w:r>
            <w:r w:rsidRPr="00246D63">
              <w:rPr>
                <w:sz w:val="20"/>
                <w:szCs w:val="20"/>
                <w:lang w:val="lv-LV"/>
              </w:rPr>
              <w:t xml:space="preserve">ēmuma </w:t>
            </w:r>
            <w:r w:rsidR="000C0810" w:rsidRPr="00246D63">
              <w:rPr>
                <w:sz w:val="20"/>
                <w:szCs w:val="20"/>
                <w:lang w:val="lv-LV"/>
              </w:rPr>
              <w:t xml:space="preserve">(ES) </w:t>
            </w:r>
            <w:r w:rsidRPr="00246D63">
              <w:rPr>
                <w:sz w:val="20"/>
                <w:szCs w:val="20"/>
                <w:lang w:val="lv-LV"/>
              </w:rPr>
              <w:t>2015/1554</w:t>
            </w:r>
            <w:r w:rsidR="000C0810" w:rsidRPr="00246D63">
              <w:rPr>
                <w:sz w:val="20"/>
                <w:szCs w:val="20"/>
                <w:lang w:val="lv-LV"/>
              </w:rPr>
              <w:t xml:space="preserve"> II pielikuma definīciju 1. punkts</w:t>
            </w:r>
          </w:p>
        </w:tc>
        <w:tc>
          <w:tcPr>
            <w:tcW w:w="1140" w:type="pct"/>
            <w:gridSpan w:val="2"/>
          </w:tcPr>
          <w:p w:rsidR="008E351A" w:rsidRPr="00246D63" w:rsidRDefault="008E351A" w:rsidP="00544CC9">
            <w:pPr>
              <w:jc w:val="both"/>
              <w:rPr>
                <w:sz w:val="20"/>
                <w:szCs w:val="20"/>
                <w:lang w:val="lv-LV"/>
              </w:rPr>
            </w:pPr>
            <w:r w:rsidRPr="00246D63">
              <w:rPr>
                <w:sz w:val="20"/>
                <w:szCs w:val="20"/>
                <w:lang w:val="lv-LV"/>
              </w:rPr>
              <w:t>2.37. apakšpunkts</w:t>
            </w:r>
          </w:p>
        </w:tc>
        <w:tc>
          <w:tcPr>
            <w:tcW w:w="1094" w:type="pct"/>
            <w:gridSpan w:val="2"/>
          </w:tcPr>
          <w:p w:rsidR="008E351A" w:rsidRPr="00246D63" w:rsidRDefault="008E351A" w:rsidP="004D2F4D">
            <w:pPr>
              <w:pStyle w:val="naisf"/>
              <w:spacing w:before="0" w:after="0"/>
              <w:rPr>
                <w:rFonts w:eastAsia="Times New Roman"/>
                <w:sz w:val="20"/>
                <w:szCs w:val="20"/>
                <w:lang w:val="lv-LV"/>
              </w:rPr>
            </w:pPr>
            <w:r w:rsidRPr="00246D63">
              <w:rPr>
                <w:rFonts w:eastAsia="Times New Roman"/>
                <w:sz w:val="20"/>
                <w:szCs w:val="20"/>
                <w:lang w:val="lv-LV"/>
              </w:rPr>
              <w:t>ES tiesību akta vienība tiek ieviesta pilnībā.</w:t>
            </w:r>
          </w:p>
        </w:tc>
        <w:tc>
          <w:tcPr>
            <w:tcW w:w="1247" w:type="pct"/>
            <w:gridSpan w:val="2"/>
          </w:tcPr>
          <w:p w:rsidR="008E351A" w:rsidRPr="00246D63" w:rsidRDefault="008E351A"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lang w:val="lv-LV"/>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2.panta</w:t>
            </w:r>
            <w:proofErr w:type="gramEnd"/>
            <w:r w:rsidR="00544CC9" w:rsidRPr="00246D63">
              <w:rPr>
                <w:sz w:val="20"/>
                <w:szCs w:val="20"/>
                <w:lang w:val="lv-LV"/>
              </w:rPr>
              <w:t xml:space="preserve"> 1.punkts</w:t>
            </w:r>
          </w:p>
        </w:tc>
        <w:tc>
          <w:tcPr>
            <w:tcW w:w="1140" w:type="pct"/>
            <w:gridSpan w:val="2"/>
          </w:tcPr>
          <w:p w:rsidR="00544CC9" w:rsidRPr="00246D63" w:rsidRDefault="00544CC9" w:rsidP="00544CC9">
            <w:pPr>
              <w:jc w:val="both"/>
              <w:rPr>
                <w:sz w:val="20"/>
                <w:szCs w:val="20"/>
                <w:lang w:val="lv-LV"/>
              </w:rPr>
            </w:pPr>
            <w:r w:rsidRPr="00246D63">
              <w:rPr>
                <w:sz w:val="20"/>
                <w:szCs w:val="20"/>
                <w:lang w:val="lv-LV"/>
              </w:rPr>
              <w:t>3.punkts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lang w:val="lv-LV"/>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2.panta</w:t>
            </w:r>
            <w:proofErr w:type="gramEnd"/>
            <w:r w:rsidR="00544CC9" w:rsidRPr="00246D63">
              <w:rPr>
                <w:sz w:val="20"/>
                <w:szCs w:val="20"/>
                <w:lang w:val="lv-LV"/>
              </w:rPr>
              <w:t xml:space="preserve"> 2.punkts</w:t>
            </w:r>
          </w:p>
        </w:tc>
        <w:tc>
          <w:tcPr>
            <w:tcW w:w="1140" w:type="pct"/>
            <w:gridSpan w:val="2"/>
          </w:tcPr>
          <w:p w:rsidR="00544CC9" w:rsidRPr="00246D63" w:rsidRDefault="00544CC9" w:rsidP="00544CC9">
            <w:pPr>
              <w:jc w:val="both"/>
              <w:rPr>
                <w:sz w:val="20"/>
                <w:szCs w:val="20"/>
              </w:rPr>
            </w:pPr>
            <w:r w:rsidRPr="00246D63">
              <w:rPr>
                <w:sz w:val="20"/>
                <w:szCs w:val="20"/>
              </w:rPr>
              <w:t>4.punkts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7.panta</w:t>
            </w:r>
            <w:proofErr w:type="gramEnd"/>
            <w:r w:rsidR="00544CC9" w:rsidRPr="00246D63">
              <w:rPr>
                <w:sz w:val="20"/>
                <w:szCs w:val="20"/>
                <w:lang w:val="lv-LV"/>
              </w:rPr>
              <w:t xml:space="preserve"> 1. un 2.punkts</w:t>
            </w:r>
          </w:p>
        </w:tc>
        <w:tc>
          <w:tcPr>
            <w:tcW w:w="1140" w:type="pct"/>
            <w:gridSpan w:val="2"/>
          </w:tcPr>
          <w:p w:rsidR="00544CC9" w:rsidRPr="00246D63" w:rsidRDefault="00544CC9" w:rsidP="00544CC9">
            <w:pPr>
              <w:jc w:val="both"/>
              <w:rPr>
                <w:sz w:val="20"/>
                <w:szCs w:val="20"/>
              </w:rPr>
            </w:pPr>
            <w:r w:rsidRPr="00246D63">
              <w:rPr>
                <w:sz w:val="20"/>
                <w:szCs w:val="20"/>
              </w:rPr>
              <w:t>5.punkts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4.panta</w:t>
            </w:r>
            <w:proofErr w:type="gramEnd"/>
            <w:r w:rsidR="00544CC9" w:rsidRPr="00246D63">
              <w:rPr>
                <w:sz w:val="20"/>
                <w:szCs w:val="20"/>
                <w:lang w:val="lv-LV"/>
              </w:rPr>
              <w:t xml:space="preserve"> 1.punkts un 3.punkts</w:t>
            </w:r>
          </w:p>
        </w:tc>
        <w:tc>
          <w:tcPr>
            <w:tcW w:w="1140" w:type="pct"/>
            <w:gridSpan w:val="2"/>
          </w:tcPr>
          <w:p w:rsidR="00544CC9" w:rsidRPr="00246D63" w:rsidRDefault="00AE0FE6" w:rsidP="00544CC9">
            <w:pPr>
              <w:jc w:val="both"/>
              <w:rPr>
                <w:sz w:val="20"/>
                <w:szCs w:val="20"/>
              </w:rPr>
            </w:pPr>
            <w:r>
              <w:rPr>
                <w:sz w:val="20"/>
                <w:szCs w:val="20"/>
              </w:rPr>
              <w:t>9</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4.panta</w:t>
            </w:r>
            <w:proofErr w:type="gramEnd"/>
            <w:r w:rsidR="00544CC9" w:rsidRPr="00246D63">
              <w:rPr>
                <w:sz w:val="20"/>
                <w:szCs w:val="20"/>
                <w:lang w:val="lv-LV"/>
              </w:rPr>
              <w:t xml:space="preserve"> 2. un 3.punkts</w:t>
            </w:r>
          </w:p>
        </w:tc>
        <w:tc>
          <w:tcPr>
            <w:tcW w:w="1140" w:type="pct"/>
            <w:gridSpan w:val="2"/>
          </w:tcPr>
          <w:p w:rsidR="00544CC9" w:rsidRPr="00246D63" w:rsidRDefault="00AE0FE6" w:rsidP="00544CC9">
            <w:pPr>
              <w:jc w:val="both"/>
              <w:rPr>
                <w:sz w:val="20"/>
                <w:szCs w:val="20"/>
              </w:rPr>
            </w:pPr>
            <w:r>
              <w:rPr>
                <w:sz w:val="20"/>
                <w:szCs w:val="20"/>
              </w:rPr>
              <w:t>10</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4.panta</w:t>
            </w:r>
            <w:proofErr w:type="gramEnd"/>
            <w:r w:rsidR="00544CC9" w:rsidRPr="00246D63">
              <w:rPr>
                <w:sz w:val="20"/>
                <w:szCs w:val="20"/>
                <w:lang w:val="lv-LV"/>
              </w:rPr>
              <w:t xml:space="preserve"> 4.punkts</w:t>
            </w:r>
          </w:p>
        </w:tc>
        <w:tc>
          <w:tcPr>
            <w:tcW w:w="1140" w:type="pct"/>
            <w:gridSpan w:val="2"/>
          </w:tcPr>
          <w:p w:rsidR="00544CC9" w:rsidRPr="00246D63" w:rsidRDefault="00DC06C4" w:rsidP="00544CC9">
            <w:pPr>
              <w:jc w:val="both"/>
              <w:rPr>
                <w:sz w:val="20"/>
                <w:szCs w:val="20"/>
              </w:rPr>
            </w:pPr>
            <w:r w:rsidRPr="00246D63">
              <w:rPr>
                <w:sz w:val="20"/>
                <w:szCs w:val="20"/>
              </w:rPr>
              <w:t>6</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5.panta</w:t>
            </w:r>
            <w:proofErr w:type="gramEnd"/>
            <w:r w:rsidR="00544CC9" w:rsidRPr="00246D63">
              <w:rPr>
                <w:sz w:val="20"/>
                <w:szCs w:val="20"/>
                <w:lang w:val="lv-LV"/>
              </w:rPr>
              <w:t xml:space="preserve"> 1.punkts</w:t>
            </w:r>
          </w:p>
        </w:tc>
        <w:tc>
          <w:tcPr>
            <w:tcW w:w="1140" w:type="pct"/>
            <w:gridSpan w:val="2"/>
          </w:tcPr>
          <w:p w:rsidR="00544CC9" w:rsidRPr="00246D63" w:rsidRDefault="00AE0FE6" w:rsidP="00544CC9">
            <w:pPr>
              <w:jc w:val="both"/>
              <w:rPr>
                <w:sz w:val="20"/>
                <w:szCs w:val="20"/>
              </w:rPr>
            </w:pPr>
            <w:r>
              <w:rPr>
                <w:sz w:val="20"/>
                <w:szCs w:val="20"/>
              </w:rPr>
              <w:t>8</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5.panta</w:t>
            </w:r>
            <w:proofErr w:type="gramEnd"/>
            <w:r w:rsidR="00544CC9" w:rsidRPr="00246D63">
              <w:rPr>
                <w:sz w:val="20"/>
                <w:szCs w:val="20"/>
                <w:lang w:val="lv-LV"/>
              </w:rPr>
              <w:t xml:space="preserve"> 2.punkts</w:t>
            </w:r>
          </w:p>
        </w:tc>
        <w:tc>
          <w:tcPr>
            <w:tcW w:w="1140" w:type="pct"/>
            <w:gridSpan w:val="2"/>
          </w:tcPr>
          <w:p w:rsidR="00544CC9" w:rsidRPr="00246D63" w:rsidRDefault="002C1C97" w:rsidP="00544CC9">
            <w:pPr>
              <w:jc w:val="both"/>
              <w:rPr>
                <w:sz w:val="20"/>
                <w:szCs w:val="20"/>
              </w:rPr>
            </w:pPr>
            <w:r w:rsidRPr="00246D63">
              <w:rPr>
                <w:sz w:val="20"/>
                <w:szCs w:val="20"/>
              </w:rPr>
              <w:t>1</w:t>
            </w:r>
            <w:r w:rsidR="00AE0FE6">
              <w:rPr>
                <w:sz w:val="20"/>
                <w:szCs w:val="20"/>
              </w:rPr>
              <w:t>1</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5.panta</w:t>
            </w:r>
            <w:proofErr w:type="gramEnd"/>
            <w:r w:rsidR="00544CC9" w:rsidRPr="00246D63">
              <w:rPr>
                <w:sz w:val="20"/>
                <w:szCs w:val="20"/>
                <w:lang w:val="lv-LV"/>
              </w:rPr>
              <w:t xml:space="preserve"> 3.punkts un II pielikuma I daļa</w:t>
            </w:r>
          </w:p>
        </w:tc>
        <w:tc>
          <w:tcPr>
            <w:tcW w:w="1140" w:type="pct"/>
            <w:gridSpan w:val="2"/>
          </w:tcPr>
          <w:p w:rsidR="00544CC9" w:rsidRPr="00246D63" w:rsidRDefault="0022561E" w:rsidP="00544CC9">
            <w:pPr>
              <w:jc w:val="both"/>
              <w:rPr>
                <w:sz w:val="20"/>
                <w:szCs w:val="20"/>
              </w:rPr>
            </w:pPr>
            <w:r w:rsidRPr="00246D63">
              <w:rPr>
                <w:sz w:val="20"/>
                <w:szCs w:val="20"/>
              </w:rPr>
              <w:t>1</w:t>
            </w:r>
            <w:r w:rsidR="00AE0FE6">
              <w:rPr>
                <w:sz w:val="20"/>
                <w:szCs w:val="20"/>
              </w:rPr>
              <w:t>4</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5.panta</w:t>
            </w:r>
            <w:proofErr w:type="gramEnd"/>
            <w:r w:rsidR="00544CC9" w:rsidRPr="00246D63">
              <w:rPr>
                <w:sz w:val="20"/>
                <w:szCs w:val="20"/>
                <w:lang w:val="lv-LV"/>
              </w:rPr>
              <w:t xml:space="preserve"> 3.punkts un II pielikuma II daļa</w:t>
            </w:r>
          </w:p>
        </w:tc>
        <w:tc>
          <w:tcPr>
            <w:tcW w:w="1140" w:type="pct"/>
            <w:gridSpan w:val="2"/>
          </w:tcPr>
          <w:p w:rsidR="00544CC9" w:rsidRPr="00246D63" w:rsidRDefault="007E11E9" w:rsidP="00544CC9">
            <w:pPr>
              <w:jc w:val="both"/>
              <w:rPr>
                <w:sz w:val="20"/>
                <w:szCs w:val="20"/>
              </w:rPr>
            </w:pPr>
            <w:r w:rsidRPr="00246D63">
              <w:rPr>
                <w:sz w:val="20"/>
                <w:szCs w:val="20"/>
              </w:rPr>
              <w:t>1</w:t>
            </w:r>
            <w:r w:rsidR="002C1C97" w:rsidRPr="00246D63">
              <w:rPr>
                <w:sz w:val="20"/>
                <w:szCs w:val="20"/>
              </w:rPr>
              <w:t>2</w:t>
            </w:r>
            <w:r w:rsidR="00544CC9" w:rsidRPr="00246D63">
              <w:rPr>
                <w:sz w:val="20"/>
                <w:szCs w:val="20"/>
              </w:rPr>
              <w:t>.</w:t>
            </w:r>
            <w:r w:rsidR="00AE0FE6">
              <w:rPr>
                <w:sz w:val="20"/>
                <w:szCs w:val="20"/>
              </w:rPr>
              <w:t xml:space="preserve"> un 13.</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6.pants</w:t>
            </w:r>
            <w:proofErr w:type="gramEnd"/>
          </w:p>
        </w:tc>
        <w:tc>
          <w:tcPr>
            <w:tcW w:w="1140" w:type="pct"/>
            <w:gridSpan w:val="2"/>
          </w:tcPr>
          <w:p w:rsidR="00544CC9" w:rsidRPr="00246D63" w:rsidRDefault="00AE0FE6" w:rsidP="00544CC9">
            <w:pPr>
              <w:jc w:val="both"/>
              <w:rPr>
                <w:sz w:val="20"/>
                <w:szCs w:val="20"/>
              </w:rPr>
            </w:pPr>
            <w:r>
              <w:rPr>
                <w:sz w:val="20"/>
                <w:szCs w:val="20"/>
              </w:rPr>
              <w:t>7</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8.panta</w:t>
            </w:r>
            <w:proofErr w:type="gramEnd"/>
            <w:r w:rsidR="00544CC9"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1</w:t>
            </w:r>
            <w:r w:rsidR="00B20609" w:rsidRPr="00246D63">
              <w:rPr>
                <w:sz w:val="20"/>
                <w:szCs w:val="20"/>
              </w:rPr>
              <w:t>5</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8.panta</w:t>
            </w:r>
            <w:proofErr w:type="gramEnd"/>
            <w:r w:rsidR="00544CC9"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1</w:t>
            </w:r>
            <w:r w:rsidR="00B20609" w:rsidRPr="00246D63">
              <w:rPr>
                <w:sz w:val="20"/>
                <w:szCs w:val="20"/>
              </w:rPr>
              <w:t>6</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8.panta</w:t>
            </w:r>
            <w:proofErr w:type="gramEnd"/>
            <w:r w:rsidR="00544CC9" w:rsidRPr="00246D63">
              <w:rPr>
                <w:sz w:val="20"/>
                <w:szCs w:val="20"/>
                <w:lang w:val="lv-LV"/>
              </w:rPr>
              <w:t xml:space="preserve"> 3.punkts</w:t>
            </w:r>
          </w:p>
        </w:tc>
        <w:tc>
          <w:tcPr>
            <w:tcW w:w="1140" w:type="pct"/>
            <w:gridSpan w:val="2"/>
          </w:tcPr>
          <w:p w:rsidR="00544CC9" w:rsidRPr="00246D63" w:rsidRDefault="007E11E9" w:rsidP="00544CC9">
            <w:pPr>
              <w:jc w:val="both"/>
              <w:rPr>
                <w:sz w:val="20"/>
                <w:szCs w:val="20"/>
              </w:rPr>
            </w:pPr>
            <w:r w:rsidRPr="00246D63">
              <w:rPr>
                <w:sz w:val="20"/>
                <w:szCs w:val="20"/>
              </w:rPr>
              <w:t>1</w:t>
            </w:r>
            <w:r w:rsidR="00B20609" w:rsidRPr="00246D63">
              <w:rPr>
                <w:sz w:val="20"/>
                <w:szCs w:val="20"/>
              </w:rPr>
              <w:t>7</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lastRenderedPageBreak/>
              <w:t xml:space="preserve">Direktīvas </w:t>
            </w:r>
            <w:r w:rsidR="00544CC9" w:rsidRPr="00246D63">
              <w:rPr>
                <w:sz w:val="20"/>
                <w:szCs w:val="20"/>
                <w:lang w:val="lv-LV"/>
              </w:rPr>
              <w:t xml:space="preserve">2006/88/EK </w:t>
            </w:r>
            <w:proofErr w:type="gramStart"/>
            <w:r w:rsidR="00544CC9" w:rsidRPr="00246D63">
              <w:rPr>
                <w:sz w:val="20"/>
                <w:szCs w:val="20"/>
                <w:lang w:val="lv-LV"/>
              </w:rPr>
              <w:t>8.panta</w:t>
            </w:r>
            <w:proofErr w:type="gramEnd"/>
            <w:r w:rsidR="00544CC9" w:rsidRPr="00246D63">
              <w:rPr>
                <w:sz w:val="20"/>
                <w:szCs w:val="20"/>
                <w:lang w:val="lv-LV"/>
              </w:rPr>
              <w:t xml:space="preserve"> 4.punkts</w:t>
            </w:r>
          </w:p>
        </w:tc>
        <w:tc>
          <w:tcPr>
            <w:tcW w:w="1140" w:type="pct"/>
            <w:gridSpan w:val="2"/>
          </w:tcPr>
          <w:p w:rsidR="00544CC9" w:rsidRPr="00246D63" w:rsidRDefault="007E11E9" w:rsidP="00544CC9">
            <w:pPr>
              <w:jc w:val="both"/>
              <w:rPr>
                <w:sz w:val="20"/>
                <w:szCs w:val="20"/>
              </w:rPr>
            </w:pPr>
            <w:r w:rsidRPr="00246D63">
              <w:rPr>
                <w:sz w:val="20"/>
                <w:szCs w:val="20"/>
              </w:rPr>
              <w:t>1</w:t>
            </w:r>
            <w:r w:rsidR="00B20609" w:rsidRPr="00246D63">
              <w:rPr>
                <w:sz w:val="20"/>
                <w:szCs w:val="20"/>
              </w:rPr>
              <w:t>8</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9.pants</w:t>
            </w:r>
            <w:proofErr w:type="gramEnd"/>
          </w:p>
        </w:tc>
        <w:tc>
          <w:tcPr>
            <w:tcW w:w="1140" w:type="pct"/>
            <w:gridSpan w:val="2"/>
          </w:tcPr>
          <w:p w:rsidR="00544CC9" w:rsidRPr="00246D63" w:rsidRDefault="002C1C97" w:rsidP="00544CC9">
            <w:pPr>
              <w:jc w:val="both"/>
              <w:rPr>
                <w:sz w:val="20"/>
                <w:szCs w:val="20"/>
              </w:rPr>
            </w:pPr>
            <w:r w:rsidRPr="00246D63">
              <w:rPr>
                <w:sz w:val="20"/>
                <w:szCs w:val="20"/>
              </w:rPr>
              <w:t>1</w:t>
            </w:r>
            <w:r w:rsidR="00B20609" w:rsidRPr="00246D63">
              <w:rPr>
                <w:sz w:val="20"/>
                <w:szCs w:val="20"/>
              </w:rPr>
              <w:t>9</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10.panta</w:t>
            </w:r>
            <w:proofErr w:type="gramEnd"/>
            <w:r w:rsidR="00544CC9" w:rsidRPr="00246D63">
              <w:rPr>
                <w:sz w:val="20"/>
                <w:szCs w:val="20"/>
                <w:lang w:val="lv-LV"/>
              </w:rPr>
              <w:t xml:space="preserve"> 1. un 3.punkts</w:t>
            </w:r>
          </w:p>
        </w:tc>
        <w:tc>
          <w:tcPr>
            <w:tcW w:w="1140" w:type="pct"/>
            <w:gridSpan w:val="2"/>
          </w:tcPr>
          <w:p w:rsidR="00544CC9" w:rsidRPr="00246D63" w:rsidRDefault="00B20609" w:rsidP="00544CC9">
            <w:pPr>
              <w:jc w:val="both"/>
              <w:rPr>
                <w:sz w:val="20"/>
                <w:szCs w:val="20"/>
              </w:rPr>
            </w:pPr>
            <w:r w:rsidRPr="00246D63">
              <w:rPr>
                <w:sz w:val="20"/>
                <w:szCs w:val="20"/>
              </w:rPr>
              <w:t>20</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lang w:val="lv-LV"/>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10.panta</w:t>
            </w:r>
            <w:proofErr w:type="gramEnd"/>
            <w:r w:rsidR="00544CC9"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2</w:t>
            </w:r>
            <w:r w:rsidR="00B20609" w:rsidRPr="00246D63">
              <w:rPr>
                <w:sz w:val="20"/>
                <w:szCs w:val="20"/>
              </w:rPr>
              <w:t>1</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11.panta</w:t>
            </w:r>
            <w:proofErr w:type="gramEnd"/>
            <w:r w:rsidR="00544CC9" w:rsidRPr="00246D63">
              <w:rPr>
                <w:sz w:val="20"/>
                <w:szCs w:val="20"/>
                <w:lang w:val="lv-LV"/>
              </w:rPr>
              <w:t xml:space="preserve"> 1.punkts un 12.panta 1.punkts</w:t>
            </w:r>
          </w:p>
        </w:tc>
        <w:tc>
          <w:tcPr>
            <w:tcW w:w="1140" w:type="pct"/>
            <w:gridSpan w:val="2"/>
          </w:tcPr>
          <w:p w:rsidR="00544CC9" w:rsidRPr="00246D63" w:rsidRDefault="007E11E9" w:rsidP="00544CC9">
            <w:pPr>
              <w:jc w:val="both"/>
              <w:rPr>
                <w:sz w:val="20"/>
                <w:szCs w:val="20"/>
              </w:rPr>
            </w:pPr>
            <w:r w:rsidRPr="00246D63">
              <w:rPr>
                <w:sz w:val="20"/>
                <w:szCs w:val="20"/>
              </w:rPr>
              <w:t>2</w:t>
            </w:r>
            <w:r w:rsidR="00B20609" w:rsidRPr="00246D63">
              <w:rPr>
                <w:sz w:val="20"/>
                <w:szCs w:val="20"/>
              </w:rPr>
              <w:t>2</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11.panta</w:t>
            </w:r>
            <w:proofErr w:type="gramEnd"/>
            <w:r w:rsidR="00544CC9"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2</w:t>
            </w:r>
            <w:r w:rsidR="00B20609" w:rsidRPr="00246D63">
              <w:rPr>
                <w:sz w:val="20"/>
                <w:szCs w:val="20"/>
              </w:rPr>
              <w:t>3</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11.panta</w:t>
            </w:r>
            <w:proofErr w:type="gramEnd"/>
            <w:r w:rsidR="00544CC9"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2</w:t>
            </w:r>
            <w:r w:rsidR="00B20609" w:rsidRPr="00246D63">
              <w:rPr>
                <w:sz w:val="20"/>
                <w:szCs w:val="20"/>
              </w:rPr>
              <w:t>4</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13.pants</w:t>
            </w:r>
            <w:proofErr w:type="gramEnd"/>
          </w:p>
        </w:tc>
        <w:tc>
          <w:tcPr>
            <w:tcW w:w="1140" w:type="pct"/>
            <w:gridSpan w:val="2"/>
          </w:tcPr>
          <w:p w:rsidR="00544CC9" w:rsidRPr="00246D63" w:rsidRDefault="007E11E9" w:rsidP="00544CC9">
            <w:pPr>
              <w:jc w:val="both"/>
              <w:rPr>
                <w:sz w:val="20"/>
                <w:szCs w:val="20"/>
              </w:rPr>
            </w:pPr>
            <w:r w:rsidRPr="00246D63">
              <w:rPr>
                <w:sz w:val="20"/>
                <w:szCs w:val="20"/>
              </w:rPr>
              <w:t>2</w:t>
            </w:r>
            <w:r w:rsidR="00B20609" w:rsidRPr="00246D63">
              <w:rPr>
                <w:sz w:val="20"/>
                <w:szCs w:val="20"/>
              </w:rPr>
              <w:t>5</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14.panta</w:t>
            </w:r>
            <w:proofErr w:type="gramEnd"/>
            <w:r w:rsidR="00544CC9"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2</w:t>
            </w:r>
            <w:r w:rsidR="00B20609" w:rsidRPr="00246D63">
              <w:rPr>
                <w:sz w:val="20"/>
                <w:szCs w:val="20"/>
              </w:rPr>
              <w:t>6</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14.panta</w:t>
            </w:r>
            <w:proofErr w:type="gramEnd"/>
            <w:r w:rsidR="00544CC9"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2</w:t>
            </w:r>
            <w:r w:rsidR="00B20609" w:rsidRPr="00246D63">
              <w:rPr>
                <w:sz w:val="20"/>
                <w:szCs w:val="20"/>
              </w:rPr>
              <w:t>7</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14.panta</w:t>
            </w:r>
            <w:proofErr w:type="gramEnd"/>
            <w:r w:rsidR="00544CC9" w:rsidRPr="00246D63">
              <w:rPr>
                <w:sz w:val="20"/>
                <w:szCs w:val="20"/>
                <w:lang w:val="lv-LV"/>
              </w:rPr>
              <w:t xml:space="preserve"> 3.punkts</w:t>
            </w:r>
          </w:p>
        </w:tc>
        <w:tc>
          <w:tcPr>
            <w:tcW w:w="1140" w:type="pct"/>
            <w:gridSpan w:val="2"/>
          </w:tcPr>
          <w:p w:rsidR="00544CC9" w:rsidRPr="00246D63" w:rsidRDefault="007E11E9" w:rsidP="00544CC9">
            <w:pPr>
              <w:jc w:val="both"/>
              <w:rPr>
                <w:sz w:val="20"/>
                <w:szCs w:val="20"/>
              </w:rPr>
            </w:pPr>
            <w:r w:rsidRPr="00246D63">
              <w:rPr>
                <w:sz w:val="20"/>
                <w:szCs w:val="20"/>
              </w:rPr>
              <w:t>2</w:t>
            </w:r>
            <w:r w:rsidR="00B20609" w:rsidRPr="00246D63">
              <w:rPr>
                <w:sz w:val="20"/>
                <w:szCs w:val="20"/>
              </w:rPr>
              <w:t>8</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15.panta</w:t>
            </w:r>
            <w:proofErr w:type="gramEnd"/>
            <w:r w:rsidR="00544CC9" w:rsidRPr="00246D63">
              <w:rPr>
                <w:sz w:val="20"/>
                <w:szCs w:val="20"/>
                <w:lang w:val="lv-LV"/>
              </w:rPr>
              <w:t xml:space="preserve"> 1. un 2.punkts</w:t>
            </w:r>
          </w:p>
        </w:tc>
        <w:tc>
          <w:tcPr>
            <w:tcW w:w="1140" w:type="pct"/>
            <w:gridSpan w:val="2"/>
          </w:tcPr>
          <w:p w:rsidR="00544CC9" w:rsidRPr="00246D63" w:rsidRDefault="002C1C97" w:rsidP="00544CC9">
            <w:pPr>
              <w:jc w:val="both"/>
              <w:rPr>
                <w:sz w:val="20"/>
                <w:szCs w:val="20"/>
              </w:rPr>
            </w:pPr>
            <w:r w:rsidRPr="00246D63">
              <w:rPr>
                <w:sz w:val="20"/>
                <w:szCs w:val="20"/>
              </w:rPr>
              <w:t>2</w:t>
            </w:r>
            <w:r w:rsidR="00B20609" w:rsidRPr="00246D63">
              <w:rPr>
                <w:sz w:val="20"/>
                <w:szCs w:val="20"/>
              </w:rPr>
              <w:t>9</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15.panta</w:t>
            </w:r>
            <w:proofErr w:type="gramEnd"/>
            <w:r w:rsidR="00544CC9" w:rsidRPr="00246D63">
              <w:rPr>
                <w:sz w:val="20"/>
                <w:szCs w:val="20"/>
                <w:lang w:val="lv-LV"/>
              </w:rPr>
              <w:t xml:space="preserve"> 3.punkts</w:t>
            </w:r>
          </w:p>
        </w:tc>
        <w:tc>
          <w:tcPr>
            <w:tcW w:w="1140" w:type="pct"/>
            <w:gridSpan w:val="2"/>
          </w:tcPr>
          <w:p w:rsidR="00544CC9" w:rsidRPr="00246D63" w:rsidRDefault="00B20609" w:rsidP="00544CC9">
            <w:pPr>
              <w:jc w:val="both"/>
              <w:rPr>
                <w:sz w:val="20"/>
                <w:szCs w:val="20"/>
              </w:rPr>
            </w:pPr>
            <w:r w:rsidRPr="00246D63">
              <w:rPr>
                <w:sz w:val="20"/>
                <w:szCs w:val="20"/>
              </w:rPr>
              <w:t>30</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15.panta</w:t>
            </w:r>
            <w:proofErr w:type="gramEnd"/>
            <w:r w:rsidR="00544CC9" w:rsidRPr="00246D63">
              <w:rPr>
                <w:sz w:val="20"/>
                <w:szCs w:val="20"/>
                <w:lang w:val="lv-LV"/>
              </w:rPr>
              <w:t xml:space="preserve"> 4.punkts</w:t>
            </w:r>
          </w:p>
        </w:tc>
        <w:tc>
          <w:tcPr>
            <w:tcW w:w="1140" w:type="pct"/>
            <w:gridSpan w:val="2"/>
          </w:tcPr>
          <w:p w:rsidR="00544CC9" w:rsidRPr="00246D63" w:rsidRDefault="007E11E9" w:rsidP="00544CC9">
            <w:pPr>
              <w:jc w:val="both"/>
              <w:rPr>
                <w:sz w:val="20"/>
                <w:szCs w:val="20"/>
              </w:rPr>
            </w:pPr>
            <w:r w:rsidRPr="00246D63">
              <w:rPr>
                <w:sz w:val="20"/>
                <w:szCs w:val="20"/>
              </w:rPr>
              <w:t>3</w:t>
            </w:r>
            <w:r w:rsidR="00B20609" w:rsidRPr="00246D63">
              <w:rPr>
                <w:sz w:val="20"/>
                <w:szCs w:val="20"/>
              </w:rPr>
              <w:t>1</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16.panta</w:t>
            </w:r>
            <w:proofErr w:type="gramEnd"/>
            <w:r w:rsidR="00544CC9"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3</w:t>
            </w:r>
            <w:r w:rsidR="00B20609" w:rsidRPr="00246D63">
              <w:rPr>
                <w:sz w:val="20"/>
                <w:szCs w:val="20"/>
              </w:rPr>
              <w:t>2</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lastRenderedPageBreak/>
              <w:t xml:space="preserve">Direktīvas </w:t>
            </w:r>
            <w:r w:rsidR="00544CC9" w:rsidRPr="00246D63">
              <w:rPr>
                <w:sz w:val="20"/>
                <w:szCs w:val="20"/>
                <w:lang w:val="lv-LV"/>
              </w:rPr>
              <w:t xml:space="preserve">2006/88/EK </w:t>
            </w:r>
            <w:proofErr w:type="gramStart"/>
            <w:r w:rsidR="00544CC9" w:rsidRPr="00246D63">
              <w:rPr>
                <w:sz w:val="20"/>
                <w:szCs w:val="20"/>
                <w:lang w:val="lv-LV"/>
              </w:rPr>
              <w:t>16.panta</w:t>
            </w:r>
            <w:proofErr w:type="gramEnd"/>
            <w:r w:rsidR="00544CC9"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3</w:t>
            </w:r>
            <w:r w:rsidR="00B20609" w:rsidRPr="00246D63">
              <w:rPr>
                <w:sz w:val="20"/>
                <w:szCs w:val="20"/>
              </w:rPr>
              <w:t>3</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17.panta</w:t>
            </w:r>
            <w:proofErr w:type="gramEnd"/>
            <w:r w:rsidR="00544CC9"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3</w:t>
            </w:r>
            <w:r w:rsidR="00B20609" w:rsidRPr="00246D63">
              <w:rPr>
                <w:sz w:val="20"/>
                <w:szCs w:val="20"/>
              </w:rPr>
              <w:t>4</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17.panta</w:t>
            </w:r>
            <w:proofErr w:type="gramEnd"/>
            <w:r w:rsidR="00544CC9"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3</w:t>
            </w:r>
            <w:r w:rsidR="00B20609" w:rsidRPr="00246D63">
              <w:rPr>
                <w:sz w:val="20"/>
                <w:szCs w:val="20"/>
              </w:rPr>
              <w:t>5</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18.panta</w:t>
            </w:r>
            <w:proofErr w:type="gramEnd"/>
            <w:r w:rsidR="00544CC9"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3</w:t>
            </w:r>
            <w:r w:rsidR="00B20609" w:rsidRPr="00246D63">
              <w:rPr>
                <w:sz w:val="20"/>
                <w:szCs w:val="20"/>
              </w:rPr>
              <w:t>6</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18.panta</w:t>
            </w:r>
            <w:proofErr w:type="gramEnd"/>
            <w:r w:rsidR="00544CC9"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3</w:t>
            </w:r>
            <w:r w:rsidR="00B20609" w:rsidRPr="00246D63">
              <w:rPr>
                <w:sz w:val="20"/>
                <w:szCs w:val="20"/>
              </w:rPr>
              <w:t>7</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19.panta</w:t>
            </w:r>
            <w:proofErr w:type="gramEnd"/>
            <w:r w:rsidR="00544CC9"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3</w:t>
            </w:r>
            <w:r w:rsidR="00B20609" w:rsidRPr="00246D63">
              <w:rPr>
                <w:sz w:val="20"/>
                <w:szCs w:val="20"/>
              </w:rPr>
              <w:t>8</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19.panta</w:t>
            </w:r>
            <w:proofErr w:type="gramEnd"/>
            <w:r w:rsidR="00544CC9" w:rsidRPr="00246D63">
              <w:rPr>
                <w:sz w:val="20"/>
                <w:szCs w:val="20"/>
                <w:lang w:val="lv-LV"/>
              </w:rPr>
              <w:t xml:space="preserve"> 2.punkts</w:t>
            </w:r>
          </w:p>
        </w:tc>
        <w:tc>
          <w:tcPr>
            <w:tcW w:w="1140" w:type="pct"/>
            <w:gridSpan w:val="2"/>
          </w:tcPr>
          <w:p w:rsidR="00544CC9" w:rsidRPr="00246D63" w:rsidRDefault="002C1C97" w:rsidP="00544CC9">
            <w:pPr>
              <w:jc w:val="both"/>
              <w:rPr>
                <w:sz w:val="20"/>
                <w:szCs w:val="20"/>
              </w:rPr>
            </w:pPr>
            <w:r w:rsidRPr="00246D63">
              <w:rPr>
                <w:sz w:val="20"/>
                <w:szCs w:val="20"/>
              </w:rPr>
              <w:t>3</w:t>
            </w:r>
            <w:r w:rsidR="00B20609" w:rsidRPr="00246D63">
              <w:rPr>
                <w:sz w:val="20"/>
                <w:szCs w:val="20"/>
              </w:rPr>
              <w:t>9</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544CC9" w:rsidP="004D2F4D">
            <w:pPr>
              <w:jc w:val="both"/>
              <w:rPr>
                <w:sz w:val="20"/>
                <w:szCs w:val="20"/>
              </w:rPr>
            </w:pPr>
            <w:r w:rsidRPr="00246D63">
              <w:rPr>
                <w:sz w:val="20"/>
                <w:szCs w:val="20"/>
                <w:lang w:val="lv-LV"/>
              </w:rPr>
              <w:t xml:space="preserve">2006/88/EK </w:t>
            </w:r>
            <w:proofErr w:type="gramStart"/>
            <w:r w:rsidRPr="00246D63">
              <w:rPr>
                <w:sz w:val="20"/>
                <w:szCs w:val="20"/>
                <w:lang w:val="lv-LV"/>
              </w:rPr>
              <w:t>20.panta</w:t>
            </w:r>
            <w:proofErr w:type="gramEnd"/>
            <w:r w:rsidRPr="00246D63">
              <w:rPr>
                <w:sz w:val="20"/>
                <w:szCs w:val="20"/>
                <w:lang w:val="lv-LV"/>
              </w:rPr>
              <w:t xml:space="preserve"> 1.punkts</w:t>
            </w:r>
          </w:p>
        </w:tc>
        <w:tc>
          <w:tcPr>
            <w:tcW w:w="1140" w:type="pct"/>
            <w:gridSpan w:val="2"/>
          </w:tcPr>
          <w:p w:rsidR="00544CC9" w:rsidRPr="00246D63" w:rsidRDefault="00B20609" w:rsidP="00544CC9">
            <w:pPr>
              <w:jc w:val="both"/>
              <w:rPr>
                <w:sz w:val="20"/>
                <w:szCs w:val="20"/>
              </w:rPr>
            </w:pPr>
            <w:r w:rsidRPr="00246D63">
              <w:rPr>
                <w:sz w:val="20"/>
                <w:szCs w:val="20"/>
              </w:rPr>
              <w:t>40</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2006/88/EK</w:t>
            </w:r>
            <w:r w:rsidR="00544CC9" w:rsidRPr="00246D63">
              <w:rPr>
                <w:iCs/>
                <w:sz w:val="20"/>
                <w:szCs w:val="20"/>
                <w:lang w:val="lv-LV"/>
              </w:rPr>
              <w:t xml:space="preserve"> </w:t>
            </w:r>
            <w:proofErr w:type="gramStart"/>
            <w:r w:rsidR="00544CC9" w:rsidRPr="00246D63">
              <w:rPr>
                <w:iCs/>
                <w:sz w:val="20"/>
                <w:szCs w:val="20"/>
                <w:lang w:val="lv-LV"/>
              </w:rPr>
              <w:t>20.panta</w:t>
            </w:r>
            <w:proofErr w:type="gramEnd"/>
            <w:r w:rsidR="00544CC9" w:rsidRPr="00246D63">
              <w:rPr>
                <w:iCs/>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4</w:t>
            </w:r>
            <w:r w:rsidR="00B20609" w:rsidRPr="00246D63">
              <w:rPr>
                <w:sz w:val="20"/>
                <w:szCs w:val="20"/>
              </w:rPr>
              <w:t>1</w:t>
            </w:r>
            <w:r w:rsidR="00544CC9" w:rsidRPr="00246D63">
              <w:rPr>
                <w:sz w:val="20"/>
                <w:szCs w:val="20"/>
              </w:rPr>
              <w:t>.punkts</w:t>
            </w:r>
          </w:p>
          <w:p w:rsidR="004D2F4D" w:rsidRPr="00246D63" w:rsidRDefault="004D2F4D" w:rsidP="004D2F4D">
            <w:pPr>
              <w:pStyle w:val="naisf"/>
              <w:spacing w:before="0" w:after="0"/>
              <w:rPr>
                <w:rFonts w:eastAsia="Times New Roman"/>
                <w:iCs/>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21.panta</w:t>
            </w:r>
            <w:proofErr w:type="gramEnd"/>
            <w:r w:rsidR="00544CC9"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4</w:t>
            </w:r>
            <w:r w:rsidR="00B20609" w:rsidRPr="00246D63">
              <w:rPr>
                <w:sz w:val="20"/>
                <w:szCs w:val="20"/>
              </w:rPr>
              <w:t>2</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22.pants</w:t>
            </w:r>
            <w:proofErr w:type="gramEnd"/>
          </w:p>
        </w:tc>
        <w:tc>
          <w:tcPr>
            <w:tcW w:w="1140" w:type="pct"/>
            <w:gridSpan w:val="2"/>
          </w:tcPr>
          <w:p w:rsidR="00544CC9" w:rsidRPr="00246D63" w:rsidRDefault="007E11E9" w:rsidP="00544CC9">
            <w:pPr>
              <w:jc w:val="both"/>
              <w:rPr>
                <w:sz w:val="20"/>
                <w:szCs w:val="20"/>
              </w:rPr>
            </w:pPr>
            <w:r w:rsidRPr="00246D63">
              <w:rPr>
                <w:sz w:val="20"/>
                <w:szCs w:val="20"/>
              </w:rPr>
              <w:t>4</w:t>
            </w:r>
            <w:r w:rsidR="00B20609" w:rsidRPr="00246D63">
              <w:rPr>
                <w:sz w:val="20"/>
                <w:szCs w:val="20"/>
              </w:rPr>
              <w:t>3</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24.pants</w:t>
            </w:r>
            <w:proofErr w:type="gramEnd"/>
          </w:p>
        </w:tc>
        <w:tc>
          <w:tcPr>
            <w:tcW w:w="1140" w:type="pct"/>
            <w:gridSpan w:val="2"/>
          </w:tcPr>
          <w:p w:rsidR="00544CC9" w:rsidRPr="00246D63" w:rsidRDefault="007E11E9" w:rsidP="00544CC9">
            <w:pPr>
              <w:jc w:val="both"/>
              <w:rPr>
                <w:sz w:val="20"/>
                <w:szCs w:val="20"/>
              </w:rPr>
            </w:pPr>
            <w:r w:rsidRPr="00246D63">
              <w:rPr>
                <w:sz w:val="20"/>
                <w:szCs w:val="20"/>
              </w:rPr>
              <w:t>4</w:t>
            </w:r>
            <w:r w:rsidR="00B20609" w:rsidRPr="00246D63">
              <w:rPr>
                <w:sz w:val="20"/>
                <w:szCs w:val="20"/>
              </w:rPr>
              <w:t>4</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26.panta</w:t>
            </w:r>
            <w:proofErr w:type="gramEnd"/>
            <w:r w:rsidR="00544CC9" w:rsidRPr="00246D63">
              <w:rPr>
                <w:sz w:val="20"/>
                <w:szCs w:val="20"/>
                <w:lang w:val="lv-LV"/>
              </w:rPr>
              <w:t xml:space="preserve"> 1.punkts un 2.punkts</w:t>
            </w:r>
          </w:p>
        </w:tc>
        <w:tc>
          <w:tcPr>
            <w:tcW w:w="1140" w:type="pct"/>
            <w:gridSpan w:val="2"/>
          </w:tcPr>
          <w:p w:rsidR="00544CC9" w:rsidRPr="00246D63" w:rsidRDefault="007E11E9" w:rsidP="00544CC9">
            <w:pPr>
              <w:jc w:val="both"/>
              <w:rPr>
                <w:sz w:val="20"/>
                <w:szCs w:val="20"/>
              </w:rPr>
            </w:pPr>
            <w:r w:rsidRPr="00246D63">
              <w:rPr>
                <w:sz w:val="20"/>
                <w:szCs w:val="20"/>
              </w:rPr>
              <w:t>4</w:t>
            </w:r>
            <w:r w:rsidR="00B20609" w:rsidRPr="00246D63">
              <w:rPr>
                <w:sz w:val="20"/>
                <w:szCs w:val="20"/>
              </w:rPr>
              <w:t>5</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544CC9" w:rsidRPr="00246D63">
              <w:rPr>
                <w:sz w:val="20"/>
                <w:szCs w:val="20"/>
                <w:lang w:val="lv-LV"/>
              </w:rPr>
              <w:t xml:space="preserve">2006/88/EK </w:t>
            </w:r>
            <w:proofErr w:type="gramStart"/>
            <w:r w:rsidR="00544CC9" w:rsidRPr="00246D63">
              <w:rPr>
                <w:sz w:val="20"/>
                <w:szCs w:val="20"/>
                <w:lang w:val="lv-LV"/>
              </w:rPr>
              <w:t>27.pants</w:t>
            </w:r>
            <w:proofErr w:type="gramEnd"/>
          </w:p>
        </w:tc>
        <w:tc>
          <w:tcPr>
            <w:tcW w:w="1140" w:type="pct"/>
            <w:gridSpan w:val="2"/>
          </w:tcPr>
          <w:p w:rsidR="00544CC9" w:rsidRPr="00246D63" w:rsidRDefault="007E11E9" w:rsidP="00544CC9">
            <w:pPr>
              <w:jc w:val="both"/>
              <w:rPr>
                <w:sz w:val="20"/>
                <w:szCs w:val="20"/>
              </w:rPr>
            </w:pPr>
            <w:r w:rsidRPr="00246D63">
              <w:rPr>
                <w:sz w:val="20"/>
                <w:szCs w:val="20"/>
              </w:rPr>
              <w:t>4</w:t>
            </w:r>
            <w:r w:rsidR="00B20609" w:rsidRPr="00246D63">
              <w:rPr>
                <w:sz w:val="20"/>
                <w:szCs w:val="20"/>
              </w:rPr>
              <w:t>6</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Direktīvas 2</w:t>
            </w:r>
            <w:r w:rsidR="001C199E" w:rsidRPr="00246D63">
              <w:rPr>
                <w:sz w:val="20"/>
                <w:szCs w:val="20"/>
                <w:lang w:val="lv-LV"/>
              </w:rPr>
              <w:t xml:space="preserve">006/88/EK </w:t>
            </w:r>
            <w:proofErr w:type="gramStart"/>
            <w:r w:rsidR="001C199E" w:rsidRPr="00246D63">
              <w:rPr>
                <w:sz w:val="20"/>
                <w:szCs w:val="20"/>
                <w:lang w:val="lv-LV"/>
              </w:rPr>
              <w:t>28.pants</w:t>
            </w:r>
            <w:proofErr w:type="gramEnd"/>
          </w:p>
        </w:tc>
        <w:tc>
          <w:tcPr>
            <w:tcW w:w="1140" w:type="pct"/>
            <w:gridSpan w:val="2"/>
          </w:tcPr>
          <w:p w:rsidR="00544CC9" w:rsidRPr="00246D63" w:rsidRDefault="007E11E9" w:rsidP="00544CC9">
            <w:pPr>
              <w:jc w:val="both"/>
              <w:rPr>
                <w:sz w:val="20"/>
                <w:szCs w:val="20"/>
              </w:rPr>
            </w:pPr>
            <w:r w:rsidRPr="00246D63">
              <w:rPr>
                <w:sz w:val="20"/>
                <w:szCs w:val="20"/>
              </w:rPr>
              <w:t>4</w:t>
            </w:r>
            <w:r w:rsidR="00B20609" w:rsidRPr="00246D63">
              <w:rPr>
                <w:sz w:val="20"/>
                <w:szCs w:val="20"/>
              </w:rPr>
              <w:t>7</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lastRenderedPageBreak/>
              <w:t xml:space="preserve">Direktīvas </w:t>
            </w:r>
            <w:r w:rsidR="001C199E" w:rsidRPr="00246D63">
              <w:rPr>
                <w:sz w:val="20"/>
                <w:szCs w:val="20"/>
                <w:lang w:val="lv-LV"/>
              </w:rPr>
              <w:t xml:space="preserve">2006/88/EK </w:t>
            </w:r>
            <w:proofErr w:type="gramStart"/>
            <w:r w:rsidR="001C199E" w:rsidRPr="00246D63">
              <w:rPr>
                <w:sz w:val="20"/>
                <w:szCs w:val="20"/>
                <w:lang w:val="lv-LV"/>
              </w:rPr>
              <w:t>29.panta</w:t>
            </w:r>
            <w:proofErr w:type="gramEnd"/>
            <w:r w:rsidR="001C199E"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4</w:t>
            </w:r>
            <w:r w:rsidR="00B20609" w:rsidRPr="00246D63">
              <w:rPr>
                <w:sz w:val="20"/>
                <w:szCs w:val="20"/>
              </w:rPr>
              <w:t>8</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29.pants</w:t>
            </w:r>
            <w:proofErr w:type="gramEnd"/>
            <w:r w:rsidR="001C199E" w:rsidRPr="00246D63">
              <w:rPr>
                <w:sz w:val="20"/>
                <w:szCs w:val="20"/>
                <w:lang w:val="lv-LV"/>
              </w:rPr>
              <w:t xml:space="preserve"> 2.punkts</w:t>
            </w:r>
          </w:p>
        </w:tc>
        <w:tc>
          <w:tcPr>
            <w:tcW w:w="1140" w:type="pct"/>
            <w:gridSpan w:val="2"/>
          </w:tcPr>
          <w:p w:rsidR="00544CC9" w:rsidRPr="00246D63" w:rsidRDefault="002C1C97" w:rsidP="00544CC9">
            <w:pPr>
              <w:jc w:val="both"/>
              <w:rPr>
                <w:sz w:val="20"/>
                <w:szCs w:val="20"/>
              </w:rPr>
            </w:pPr>
            <w:r w:rsidRPr="00246D63">
              <w:rPr>
                <w:sz w:val="20"/>
                <w:szCs w:val="20"/>
              </w:rPr>
              <w:t>4</w:t>
            </w:r>
            <w:r w:rsidR="00B20609" w:rsidRPr="00246D63">
              <w:rPr>
                <w:sz w:val="20"/>
                <w:szCs w:val="20"/>
              </w:rPr>
              <w:t>9</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29.panta</w:t>
            </w:r>
            <w:proofErr w:type="gramEnd"/>
            <w:r w:rsidR="001C199E" w:rsidRPr="00246D63">
              <w:rPr>
                <w:sz w:val="20"/>
                <w:szCs w:val="20"/>
                <w:lang w:val="lv-LV"/>
              </w:rPr>
              <w:t xml:space="preserve"> 3.punkts</w:t>
            </w:r>
          </w:p>
        </w:tc>
        <w:tc>
          <w:tcPr>
            <w:tcW w:w="1140" w:type="pct"/>
            <w:gridSpan w:val="2"/>
          </w:tcPr>
          <w:p w:rsidR="00544CC9" w:rsidRPr="00246D63" w:rsidRDefault="00B20609" w:rsidP="00544CC9">
            <w:pPr>
              <w:jc w:val="both"/>
              <w:rPr>
                <w:sz w:val="20"/>
                <w:szCs w:val="20"/>
              </w:rPr>
            </w:pPr>
            <w:r w:rsidRPr="00246D63">
              <w:rPr>
                <w:sz w:val="20"/>
                <w:szCs w:val="20"/>
              </w:rPr>
              <w:t>50</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29.panta</w:t>
            </w:r>
            <w:proofErr w:type="gramEnd"/>
            <w:r w:rsidR="001C199E" w:rsidRPr="00246D63">
              <w:rPr>
                <w:sz w:val="20"/>
                <w:szCs w:val="20"/>
                <w:lang w:val="lv-LV"/>
              </w:rPr>
              <w:t xml:space="preserve"> 3.punkts</w:t>
            </w:r>
          </w:p>
        </w:tc>
        <w:tc>
          <w:tcPr>
            <w:tcW w:w="1140" w:type="pct"/>
            <w:gridSpan w:val="2"/>
          </w:tcPr>
          <w:p w:rsidR="00544CC9" w:rsidRPr="00246D63" w:rsidRDefault="007E11E9" w:rsidP="00544CC9">
            <w:pPr>
              <w:jc w:val="both"/>
              <w:rPr>
                <w:sz w:val="20"/>
                <w:szCs w:val="20"/>
              </w:rPr>
            </w:pPr>
            <w:r w:rsidRPr="00246D63">
              <w:rPr>
                <w:sz w:val="20"/>
                <w:szCs w:val="20"/>
              </w:rPr>
              <w:t>5</w:t>
            </w:r>
            <w:r w:rsidR="00B20609" w:rsidRPr="00246D63">
              <w:rPr>
                <w:sz w:val="20"/>
                <w:szCs w:val="20"/>
              </w:rPr>
              <w:t>1</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29.panta</w:t>
            </w:r>
            <w:proofErr w:type="gramEnd"/>
            <w:r w:rsidR="001C199E" w:rsidRPr="00246D63">
              <w:rPr>
                <w:sz w:val="20"/>
                <w:szCs w:val="20"/>
                <w:lang w:val="lv-LV"/>
              </w:rPr>
              <w:t xml:space="preserve"> 4.punkts</w:t>
            </w:r>
          </w:p>
        </w:tc>
        <w:tc>
          <w:tcPr>
            <w:tcW w:w="1140" w:type="pct"/>
            <w:gridSpan w:val="2"/>
          </w:tcPr>
          <w:p w:rsidR="00544CC9" w:rsidRPr="00246D63" w:rsidRDefault="007E11E9" w:rsidP="00544CC9">
            <w:pPr>
              <w:jc w:val="both"/>
              <w:rPr>
                <w:sz w:val="20"/>
                <w:szCs w:val="20"/>
              </w:rPr>
            </w:pPr>
            <w:r w:rsidRPr="00246D63">
              <w:rPr>
                <w:sz w:val="20"/>
                <w:szCs w:val="20"/>
              </w:rPr>
              <w:t>5</w:t>
            </w:r>
            <w:r w:rsidR="00B20609" w:rsidRPr="00246D63">
              <w:rPr>
                <w:sz w:val="20"/>
                <w:szCs w:val="20"/>
              </w:rPr>
              <w:t>2</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30.pants</w:t>
            </w:r>
            <w:proofErr w:type="gramEnd"/>
          </w:p>
        </w:tc>
        <w:tc>
          <w:tcPr>
            <w:tcW w:w="1140" w:type="pct"/>
            <w:gridSpan w:val="2"/>
          </w:tcPr>
          <w:p w:rsidR="00544CC9" w:rsidRPr="00246D63" w:rsidRDefault="007E11E9" w:rsidP="00544CC9">
            <w:pPr>
              <w:jc w:val="both"/>
              <w:rPr>
                <w:sz w:val="20"/>
                <w:szCs w:val="20"/>
              </w:rPr>
            </w:pPr>
            <w:r w:rsidRPr="00246D63">
              <w:rPr>
                <w:sz w:val="20"/>
                <w:szCs w:val="20"/>
              </w:rPr>
              <w:t>5</w:t>
            </w:r>
            <w:r w:rsidR="00B20609" w:rsidRPr="00246D63">
              <w:rPr>
                <w:sz w:val="20"/>
                <w:szCs w:val="20"/>
              </w:rPr>
              <w:t>3</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32.pants</w:t>
            </w:r>
            <w:proofErr w:type="gramEnd"/>
          </w:p>
        </w:tc>
        <w:tc>
          <w:tcPr>
            <w:tcW w:w="1140" w:type="pct"/>
            <w:gridSpan w:val="2"/>
          </w:tcPr>
          <w:p w:rsidR="00544CC9" w:rsidRPr="00246D63" w:rsidRDefault="007E11E9" w:rsidP="00544CC9">
            <w:pPr>
              <w:jc w:val="both"/>
              <w:rPr>
                <w:sz w:val="20"/>
                <w:szCs w:val="20"/>
              </w:rPr>
            </w:pPr>
            <w:r w:rsidRPr="00246D63">
              <w:rPr>
                <w:sz w:val="20"/>
                <w:szCs w:val="20"/>
              </w:rPr>
              <w:t>5</w:t>
            </w:r>
            <w:r w:rsidR="00B20609" w:rsidRPr="00246D63">
              <w:rPr>
                <w:sz w:val="20"/>
                <w:szCs w:val="20"/>
              </w:rPr>
              <w:t>4</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33.panta</w:t>
            </w:r>
            <w:proofErr w:type="gramEnd"/>
            <w:r w:rsidR="001C199E"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5</w:t>
            </w:r>
            <w:r w:rsidR="00B20609" w:rsidRPr="00246D63">
              <w:rPr>
                <w:sz w:val="20"/>
                <w:szCs w:val="20"/>
              </w:rPr>
              <w:t>5</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33.panta</w:t>
            </w:r>
            <w:proofErr w:type="gramEnd"/>
            <w:r w:rsidR="001C199E"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5</w:t>
            </w:r>
            <w:r w:rsidR="00B20609" w:rsidRPr="00246D63">
              <w:rPr>
                <w:sz w:val="20"/>
                <w:szCs w:val="20"/>
              </w:rPr>
              <w:t>6</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33.panta</w:t>
            </w:r>
            <w:proofErr w:type="gramEnd"/>
            <w:r w:rsidR="001C199E" w:rsidRPr="00246D63">
              <w:rPr>
                <w:sz w:val="20"/>
                <w:szCs w:val="20"/>
                <w:lang w:val="lv-LV"/>
              </w:rPr>
              <w:t xml:space="preserve"> 3.punkts</w:t>
            </w:r>
          </w:p>
        </w:tc>
        <w:tc>
          <w:tcPr>
            <w:tcW w:w="1140" w:type="pct"/>
            <w:gridSpan w:val="2"/>
          </w:tcPr>
          <w:p w:rsidR="00544CC9" w:rsidRPr="00246D63" w:rsidRDefault="007E11E9" w:rsidP="00544CC9">
            <w:pPr>
              <w:jc w:val="both"/>
              <w:rPr>
                <w:sz w:val="20"/>
                <w:szCs w:val="20"/>
              </w:rPr>
            </w:pPr>
            <w:r w:rsidRPr="00246D63">
              <w:rPr>
                <w:sz w:val="20"/>
                <w:szCs w:val="20"/>
              </w:rPr>
              <w:t>5</w:t>
            </w:r>
            <w:r w:rsidR="00B20609" w:rsidRPr="00246D63">
              <w:rPr>
                <w:sz w:val="20"/>
                <w:szCs w:val="20"/>
              </w:rPr>
              <w:t>7</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33.panta</w:t>
            </w:r>
            <w:proofErr w:type="gramEnd"/>
            <w:r w:rsidR="001C199E" w:rsidRPr="00246D63">
              <w:rPr>
                <w:sz w:val="20"/>
                <w:szCs w:val="20"/>
                <w:lang w:val="lv-LV"/>
              </w:rPr>
              <w:t xml:space="preserve"> 4.punkts</w:t>
            </w:r>
          </w:p>
        </w:tc>
        <w:tc>
          <w:tcPr>
            <w:tcW w:w="1140" w:type="pct"/>
            <w:gridSpan w:val="2"/>
          </w:tcPr>
          <w:p w:rsidR="00544CC9" w:rsidRPr="00246D63" w:rsidRDefault="007E11E9" w:rsidP="00544CC9">
            <w:pPr>
              <w:jc w:val="both"/>
              <w:rPr>
                <w:sz w:val="20"/>
                <w:szCs w:val="20"/>
              </w:rPr>
            </w:pPr>
            <w:r w:rsidRPr="00246D63">
              <w:rPr>
                <w:sz w:val="20"/>
                <w:szCs w:val="20"/>
              </w:rPr>
              <w:t>5</w:t>
            </w:r>
            <w:r w:rsidR="00B20609" w:rsidRPr="00246D63">
              <w:rPr>
                <w:sz w:val="20"/>
                <w:szCs w:val="20"/>
              </w:rPr>
              <w:t>8</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34.panta</w:t>
            </w:r>
            <w:proofErr w:type="gramEnd"/>
            <w:r w:rsidR="001C199E" w:rsidRPr="00246D63">
              <w:rPr>
                <w:sz w:val="20"/>
                <w:szCs w:val="20"/>
                <w:lang w:val="lv-LV"/>
              </w:rPr>
              <w:t xml:space="preserve"> 1.punkts</w:t>
            </w:r>
          </w:p>
        </w:tc>
        <w:tc>
          <w:tcPr>
            <w:tcW w:w="1140" w:type="pct"/>
            <w:gridSpan w:val="2"/>
          </w:tcPr>
          <w:p w:rsidR="00544CC9" w:rsidRPr="00246D63" w:rsidRDefault="002C1C97" w:rsidP="00544CC9">
            <w:pPr>
              <w:jc w:val="both"/>
              <w:rPr>
                <w:sz w:val="20"/>
                <w:szCs w:val="20"/>
              </w:rPr>
            </w:pPr>
            <w:r w:rsidRPr="00246D63">
              <w:rPr>
                <w:sz w:val="20"/>
                <w:szCs w:val="20"/>
              </w:rPr>
              <w:t>5</w:t>
            </w:r>
            <w:r w:rsidR="00B20609" w:rsidRPr="00246D63">
              <w:rPr>
                <w:sz w:val="20"/>
                <w:szCs w:val="20"/>
              </w:rPr>
              <w:t>9</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34.panta</w:t>
            </w:r>
            <w:proofErr w:type="gramEnd"/>
            <w:r w:rsidR="001C199E" w:rsidRPr="00246D63">
              <w:rPr>
                <w:sz w:val="20"/>
                <w:szCs w:val="20"/>
                <w:lang w:val="lv-LV"/>
              </w:rPr>
              <w:t xml:space="preserve"> 2.punkts</w:t>
            </w:r>
          </w:p>
        </w:tc>
        <w:tc>
          <w:tcPr>
            <w:tcW w:w="1140" w:type="pct"/>
            <w:gridSpan w:val="2"/>
          </w:tcPr>
          <w:p w:rsidR="00544CC9" w:rsidRPr="00246D63" w:rsidRDefault="00B20609" w:rsidP="00544CC9">
            <w:pPr>
              <w:jc w:val="both"/>
              <w:rPr>
                <w:sz w:val="20"/>
                <w:szCs w:val="20"/>
              </w:rPr>
            </w:pPr>
            <w:r w:rsidRPr="00246D63">
              <w:rPr>
                <w:sz w:val="20"/>
                <w:szCs w:val="20"/>
              </w:rPr>
              <w:t>60</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35.pants</w:t>
            </w:r>
            <w:proofErr w:type="gramEnd"/>
          </w:p>
        </w:tc>
        <w:tc>
          <w:tcPr>
            <w:tcW w:w="1140" w:type="pct"/>
            <w:gridSpan w:val="2"/>
          </w:tcPr>
          <w:p w:rsidR="00544CC9" w:rsidRPr="00246D63" w:rsidRDefault="007E11E9" w:rsidP="00544CC9">
            <w:pPr>
              <w:jc w:val="both"/>
              <w:rPr>
                <w:sz w:val="20"/>
                <w:szCs w:val="20"/>
              </w:rPr>
            </w:pPr>
            <w:r w:rsidRPr="00246D63">
              <w:rPr>
                <w:sz w:val="20"/>
                <w:szCs w:val="20"/>
              </w:rPr>
              <w:t>6</w:t>
            </w:r>
            <w:r w:rsidR="00B20609" w:rsidRPr="00246D63">
              <w:rPr>
                <w:sz w:val="20"/>
                <w:szCs w:val="20"/>
              </w:rPr>
              <w:t>1</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36.pants</w:t>
            </w:r>
            <w:proofErr w:type="gramEnd"/>
          </w:p>
        </w:tc>
        <w:tc>
          <w:tcPr>
            <w:tcW w:w="1140" w:type="pct"/>
            <w:gridSpan w:val="2"/>
          </w:tcPr>
          <w:p w:rsidR="00544CC9" w:rsidRPr="00246D63" w:rsidRDefault="007E11E9" w:rsidP="00544CC9">
            <w:pPr>
              <w:jc w:val="both"/>
              <w:rPr>
                <w:sz w:val="20"/>
                <w:szCs w:val="20"/>
              </w:rPr>
            </w:pPr>
            <w:r w:rsidRPr="00246D63">
              <w:rPr>
                <w:sz w:val="20"/>
                <w:szCs w:val="20"/>
              </w:rPr>
              <w:t>6</w:t>
            </w:r>
            <w:r w:rsidR="00B20609" w:rsidRPr="00246D63">
              <w:rPr>
                <w:sz w:val="20"/>
                <w:szCs w:val="20"/>
              </w:rPr>
              <w:t>2</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lastRenderedPageBreak/>
              <w:t xml:space="preserve">Direktīvas </w:t>
            </w:r>
            <w:r w:rsidR="001C199E" w:rsidRPr="00246D63">
              <w:rPr>
                <w:sz w:val="20"/>
                <w:szCs w:val="20"/>
                <w:lang w:val="lv-LV"/>
              </w:rPr>
              <w:t xml:space="preserve">2006/88/EK </w:t>
            </w:r>
            <w:proofErr w:type="gramStart"/>
            <w:r w:rsidR="001C199E" w:rsidRPr="00246D63">
              <w:rPr>
                <w:sz w:val="20"/>
                <w:szCs w:val="20"/>
                <w:lang w:val="lv-LV"/>
              </w:rPr>
              <w:t>37.pants</w:t>
            </w:r>
            <w:proofErr w:type="gramEnd"/>
          </w:p>
        </w:tc>
        <w:tc>
          <w:tcPr>
            <w:tcW w:w="1140" w:type="pct"/>
            <w:gridSpan w:val="2"/>
          </w:tcPr>
          <w:p w:rsidR="00544CC9" w:rsidRPr="00246D63" w:rsidRDefault="007E11E9" w:rsidP="00544CC9">
            <w:pPr>
              <w:jc w:val="both"/>
              <w:rPr>
                <w:sz w:val="20"/>
                <w:szCs w:val="20"/>
              </w:rPr>
            </w:pPr>
            <w:r w:rsidRPr="00246D63">
              <w:rPr>
                <w:sz w:val="20"/>
                <w:szCs w:val="20"/>
              </w:rPr>
              <w:t>6</w:t>
            </w:r>
            <w:r w:rsidR="00B20609" w:rsidRPr="00246D63">
              <w:rPr>
                <w:sz w:val="20"/>
                <w:szCs w:val="20"/>
              </w:rPr>
              <w:t>3</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38.panta</w:t>
            </w:r>
            <w:proofErr w:type="gramEnd"/>
            <w:r w:rsidR="001C199E" w:rsidRPr="00246D63">
              <w:rPr>
                <w:sz w:val="20"/>
                <w:szCs w:val="20"/>
                <w:lang w:val="lv-LV"/>
              </w:rPr>
              <w:t xml:space="preserve"> 1. un 2.punkts</w:t>
            </w:r>
          </w:p>
        </w:tc>
        <w:tc>
          <w:tcPr>
            <w:tcW w:w="1140" w:type="pct"/>
            <w:gridSpan w:val="2"/>
          </w:tcPr>
          <w:p w:rsidR="00544CC9" w:rsidRPr="00246D63" w:rsidRDefault="007E11E9" w:rsidP="00544CC9">
            <w:pPr>
              <w:jc w:val="both"/>
              <w:rPr>
                <w:sz w:val="20"/>
                <w:szCs w:val="20"/>
              </w:rPr>
            </w:pPr>
            <w:r w:rsidRPr="00246D63">
              <w:rPr>
                <w:sz w:val="20"/>
                <w:szCs w:val="20"/>
              </w:rPr>
              <w:t>6</w:t>
            </w:r>
            <w:r w:rsidR="00B20609" w:rsidRPr="00246D63">
              <w:rPr>
                <w:sz w:val="20"/>
                <w:szCs w:val="20"/>
              </w:rPr>
              <w:t>4</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38.panta</w:t>
            </w:r>
            <w:proofErr w:type="gramEnd"/>
            <w:r w:rsidR="001C199E" w:rsidRPr="00246D63">
              <w:rPr>
                <w:sz w:val="20"/>
                <w:szCs w:val="20"/>
                <w:lang w:val="lv-LV"/>
              </w:rPr>
              <w:t xml:space="preserve"> 3.punkts un 39.pants</w:t>
            </w:r>
          </w:p>
        </w:tc>
        <w:tc>
          <w:tcPr>
            <w:tcW w:w="1140" w:type="pct"/>
            <w:gridSpan w:val="2"/>
          </w:tcPr>
          <w:p w:rsidR="00544CC9" w:rsidRPr="00246D63" w:rsidRDefault="007E11E9" w:rsidP="00544CC9">
            <w:pPr>
              <w:jc w:val="both"/>
              <w:rPr>
                <w:sz w:val="20"/>
                <w:szCs w:val="20"/>
              </w:rPr>
            </w:pPr>
            <w:r w:rsidRPr="00246D63">
              <w:rPr>
                <w:sz w:val="20"/>
                <w:szCs w:val="20"/>
              </w:rPr>
              <w:t>6</w:t>
            </w:r>
            <w:r w:rsidR="00B20609" w:rsidRPr="00246D63">
              <w:rPr>
                <w:sz w:val="20"/>
                <w:szCs w:val="20"/>
              </w:rPr>
              <w:t>5</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40.panta</w:t>
            </w:r>
            <w:proofErr w:type="gramEnd"/>
            <w:r w:rsidR="001C199E"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6</w:t>
            </w:r>
            <w:r w:rsidR="00B20609" w:rsidRPr="00246D63">
              <w:rPr>
                <w:sz w:val="20"/>
                <w:szCs w:val="20"/>
              </w:rPr>
              <w:t>6</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Direktīvas 2</w:t>
            </w:r>
            <w:r w:rsidR="001C199E" w:rsidRPr="00246D63">
              <w:rPr>
                <w:sz w:val="20"/>
                <w:szCs w:val="20"/>
                <w:lang w:val="lv-LV"/>
              </w:rPr>
              <w:t xml:space="preserve">006/88/EK </w:t>
            </w:r>
            <w:proofErr w:type="gramStart"/>
            <w:r w:rsidR="001C199E" w:rsidRPr="00246D63">
              <w:rPr>
                <w:sz w:val="20"/>
                <w:szCs w:val="20"/>
                <w:lang w:val="lv-LV"/>
              </w:rPr>
              <w:t>40.panta</w:t>
            </w:r>
            <w:proofErr w:type="gramEnd"/>
            <w:r w:rsidR="001C199E"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6</w:t>
            </w:r>
            <w:r w:rsidR="00B20609" w:rsidRPr="00246D63">
              <w:rPr>
                <w:sz w:val="20"/>
                <w:szCs w:val="20"/>
              </w:rPr>
              <w:t>7</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40.panta</w:t>
            </w:r>
            <w:proofErr w:type="gramEnd"/>
            <w:r w:rsidR="001C199E" w:rsidRPr="00246D63">
              <w:rPr>
                <w:sz w:val="20"/>
                <w:szCs w:val="20"/>
                <w:lang w:val="lv-LV"/>
              </w:rPr>
              <w:t xml:space="preserve"> 3.punkts</w:t>
            </w:r>
          </w:p>
        </w:tc>
        <w:tc>
          <w:tcPr>
            <w:tcW w:w="1140" w:type="pct"/>
            <w:gridSpan w:val="2"/>
          </w:tcPr>
          <w:p w:rsidR="00544CC9" w:rsidRPr="00246D63" w:rsidRDefault="007E11E9" w:rsidP="00544CC9">
            <w:pPr>
              <w:jc w:val="both"/>
              <w:rPr>
                <w:sz w:val="20"/>
                <w:szCs w:val="20"/>
              </w:rPr>
            </w:pPr>
            <w:r w:rsidRPr="00246D63">
              <w:rPr>
                <w:sz w:val="20"/>
                <w:szCs w:val="20"/>
              </w:rPr>
              <w:t>6</w:t>
            </w:r>
            <w:r w:rsidR="00B20609" w:rsidRPr="00246D63">
              <w:rPr>
                <w:sz w:val="20"/>
                <w:szCs w:val="20"/>
              </w:rPr>
              <w:t>8</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41.panta</w:t>
            </w:r>
            <w:proofErr w:type="gramEnd"/>
            <w:r w:rsidR="001C199E" w:rsidRPr="00246D63">
              <w:rPr>
                <w:sz w:val="20"/>
                <w:szCs w:val="20"/>
                <w:lang w:val="lv-LV"/>
              </w:rPr>
              <w:t xml:space="preserve"> 1.punkts</w:t>
            </w:r>
          </w:p>
        </w:tc>
        <w:tc>
          <w:tcPr>
            <w:tcW w:w="1140" w:type="pct"/>
            <w:gridSpan w:val="2"/>
          </w:tcPr>
          <w:p w:rsidR="00544CC9" w:rsidRPr="00246D63" w:rsidRDefault="002C1C97" w:rsidP="00544CC9">
            <w:pPr>
              <w:jc w:val="both"/>
              <w:rPr>
                <w:sz w:val="20"/>
                <w:szCs w:val="20"/>
              </w:rPr>
            </w:pPr>
            <w:r w:rsidRPr="00246D63">
              <w:rPr>
                <w:sz w:val="20"/>
                <w:szCs w:val="20"/>
              </w:rPr>
              <w:t>6</w:t>
            </w:r>
            <w:r w:rsidR="00B20609" w:rsidRPr="00246D63">
              <w:rPr>
                <w:sz w:val="20"/>
                <w:szCs w:val="20"/>
              </w:rPr>
              <w:t>9</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41.panta</w:t>
            </w:r>
            <w:proofErr w:type="gramEnd"/>
            <w:r w:rsidR="001C199E" w:rsidRPr="00246D63">
              <w:rPr>
                <w:sz w:val="20"/>
                <w:szCs w:val="20"/>
                <w:lang w:val="lv-LV"/>
              </w:rPr>
              <w:t xml:space="preserve"> 2.punkts</w:t>
            </w:r>
          </w:p>
        </w:tc>
        <w:tc>
          <w:tcPr>
            <w:tcW w:w="1140" w:type="pct"/>
            <w:gridSpan w:val="2"/>
          </w:tcPr>
          <w:p w:rsidR="00544CC9" w:rsidRPr="00246D63" w:rsidRDefault="00B20609" w:rsidP="00544CC9">
            <w:pPr>
              <w:jc w:val="both"/>
              <w:rPr>
                <w:sz w:val="20"/>
                <w:szCs w:val="20"/>
              </w:rPr>
            </w:pPr>
            <w:r w:rsidRPr="00246D63">
              <w:rPr>
                <w:sz w:val="20"/>
                <w:szCs w:val="20"/>
              </w:rPr>
              <w:t>70</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43.panta</w:t>
            </w:r>
            <w:proofErr w:type="gramEnd"/>
            <w:r w:rsidR="001C199E"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7</w:t>
            </w:r>
            <w:r w:rsidR="00B20609" w:rsidRPr="00246D63">
              <w:rPr>
                <w:sz w:val="20"/>
                <w:szCs w:val="20"/>
              </w:rPr>
              <w:t>1</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43.panta</w:t>
            </w:r>
            <w:proofErr w:type="gramEnd"/>
            <w:r w:rsidR="001C199E"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7</w:t>
            </w:r>
            <w:r w:rsidR="00B20609" w:rsidRPr="00246D63">
              <w:rPr>
                <w:sz w:val="20"/>
                <w:szCs w:val="20"/>
              </w:rPr>
              <w:t>2</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44.panta</w:t>
            </w:r>
            <w:proofErr w:type="gramEnd"/>
            <w:r w:rsidR="001C199E"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7</w:t>
            </w:r>
            <w:r w:rsidR="00B20609" w:rsidRPr="00246D63">
              <w:rPr>
                <w:sz w:val="20"/>
                <w:szCs w:val="20"/>
              </w:rPr>
              <w:t>3</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44.panta</w:t>
            </w:r>
            <w:proofErr w:type="gramEnd"/>
            <w:r w:rsidR="001C199E"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7</w:t>
            </w:r>
            <w:r w:rsidR="00B20609" w:rsidRPr="00246D63">
              <w:rPr>
                <w:sz w:val="20"/>
                <w:szCs w:val="20"/>
              </w:rPr>
              <w:t>4</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44.panta</w:t>
            </w:r>
            <w:proofErr w:type="gramEnd"/>
            <w:r w:rsidR="001C199E"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7</w:t>
            </w:r>
            <w:r w:rsidR="00B20609" w:rsidRPr="00246D63">
              <w:rPr>
                <w:sz w:val="20"/>
                <w:szCs w:val="20"/>
              </w:rPr>
              <w:t>5</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44.panta</w:t>
            </w:r>
            <w:proofErr w:type="gramEnd"/>
            <w:r w:rsidR="001C199E"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7</w:t>
            </w:r>
            <w:r w:rsidR="00B20609" w:rsidRPr="00246D63">
              <w:rPr>
                <w:sz w:val="20"/>
                <w:szCs w:val="20"/>
              </w:rPr>
              <w:t>6</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44.panta</w:t>
            </w:r>
            <w:proofErr w:type="gramEnd"/>
            <w:r w:rsidR="001C199E" w:rsidRPr="00246D63">
              <w:rPr>
                <w:sz w:val="20"/>
                <w:szCs w:val="20"/>
                <w:lang w:val="lv-LV"/>
              </w:rPr>
              <w:t xml:space="preserve"> 3.punkts</w:t>
            </w:r>
          </w:p>
        </w:tc>
        <w:tc>
          <w:tcPr>
            <w:tcW w:w="1140" w:type="pct"/>
            <w:gridSpan w:val="2"/>
          </w:tcPr>
          <w:p w:rsidR="00544CC9" w:rsidRPr="00246D63" w:rsidRDefault="007E11E9" w:rsidP="00544CC9">
            <w:pPr>
              <w:jc w:val="both"/>
              <w:rPr>
                <w:sz w:val="20"/>
                <w:szCs w:val="20"/>
              </w:rPr>
            </w:pPr>
            <w:r w:rsidRPr="00246D63">
              <w:rPr>
                <w:sz w:val="20"/>
                <w:szCs w:val="20"/>
              </w:rPr>
              <w:t>7</w:t>
            </w:r>
            <w:r w:rsidR="00B20609" w:rsidRPr="00246D63">
              <w:rPr>
                <w:sz w:val="20"/>
                <w:szCs w:val="20"/>
              </w:rPr>
              <w:t>7</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lastRenderedPageBreak/>
              <w:t>Direktīvas 2</w:t>
            </w:r>
            <w:r w:rsidR="001C199E" w:rsidRPr="00246D63">
              <w:rPr>
                <w:sz w:val="20"/>
                <w:szCs w:val="20"/>
                <w:lang w:val="lv-LV"/>
              </w:rPr>
              <w:t xml:space="preserve">006/88/EK </w:t>
            </w:r>
            <w:proofErr w:type="gramStart"/>
            <w:r w:rsidR="001C199E" w:rsidRPr="00246D63">
              <w:rPr>
                <w:sz w:val="20"/>
                <w:szCs w:val="20"/>
                <w:lang w:val="lv-LV"/>
              </w:rPr>
              <w:t>44.panta</w:t>
            </w:r>
            <w:proofErr w:type="gramEnd"/>
            <w:r w:rsidR="001C199E" w:rsidRPr="00246D63">
              <w:rPr>
                <w:sz w:val="20"/>
                <w:szCs w:val="20"/>
                <w:lang w:val="lv-LV"/>
              </w:rPr>
              <w:t xml:space="preserve"> 4.punkts</w:t>
            </w:r>
          </w:p>
        </w:tc>
        <w:tc>
          <w:tcPr>
            <w:tcW w:w="1140" w:type="pct"/>
            <w:gridSpan w:val="2"/>
          </w:tcPr>
          <w:p w:rsidR="00544CC9" w:rsidRPr="00246D63" w:rsidRDefault="007E11E9" w:rsidP="00544CC9">
            <w:pPr>
              <w:jc w:val="both"/>
              <w:rPr>
                <w:sz w:val="20"/>
                <w:szCs w:val="20"/>
              </w:rPr>
            </w:pPr>
            <w:r w:rsidRPr="00246D63">
              <w:rPr>
                <w:sz w:val="20"/>
                <w:szCs w:val="20"/>
              </w:rPr>
              <w:t>7</w:t>
            </w:r>
            <w:r w:rsidR="00B20609" w:rsidRPr="00246D63">
              <w:rPr>
                <w:sz w:val="20"/>
                <w:szCs w:val="20"/>
              </w:rPr>
              <w:t>8</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45.pants</w:t>
            </w:r>
            <w:proofErr w:type="gramEnd"/>
          </w:p>
        </w:tc>
        <w:tc>
          <w:tcPr>
            <w:tcW w:w="1140" w:type="pct"/>
            <w:gridSpan w:val="2"/>
          </w:tcPr>
          <w:p w:rsidR="00544CC9" w:rsidRPr="00246D63" w:rsidRDefault="002C1C97" w:rsidP="00544CC9">
            <w:pPr>
              <w:jc w:val="both"/>
              <w:rPr>
                <w:sz w:val="20"/>
                <w:szCs w:val="20"/>
              </w:rPr>
            </w:pPr>
            <w:r w:rsidRPr="00246D63">
              <w:rPr>
                <w:sz w:val="20"/>
                <w:szCs w:val="20"/>
              </w:rPr>
              <w:t>7</w:t>
            </w:r>
            <w:r w:rsidR="00B20609" w:rsidRPr="00246D63">
              <w:rPr>
                <w:sz w:val="20"/>
                <w:szCs w:val="20"/>
              </w:rPr>
              <w:t>9</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46.panta</w:t>
            </w:r>
            <w:proofErr w:type="gramEnd"/>
            <w:r w:rsidR="001C199E" w:rsidRPr="00246D63">
              <w:rPr>
                <w:sz w:val="20"/>
                <w:szCs w:val="20"/>
                <w:lang w:val="lv-LV"/>
              </w:rPr>
              <w:t xml:space="preserve"> 1.punkts</w:t>
            </w:r>
          </w:p>
        </w:tc>
        <w:tc>
          <w:tcPr>
            <w:tcW w:w="1140" w:type="pct"/>
            <w:gridSpan w:val="2"/>
          </w:tcPr>
          <w:p w:rsidR="00544CC9" w:rsidRPr="00246D63" w:rsidRDefault="00B20609" w:rsidP="00544CC9">
            <w:pPr>
              <w:jc w:val="both"/>
              <w:rPr>
                <w:sz w:val="20"/>
                <w:szCs w:val="20"/>
              </w:rPr>
            </w:pPr>
            <w:r w:rsidRPr="00246D63">
              <w:rPr>
                <w:sz w:val="20"/>
                <w:szCs w:val="20"/>
              </w:rPr>
              <w:t>80</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46.panta</w:t>
            </w:r>
            <w:proofErr w:type="gramEnd"/>
            <w:r w:rsidR="001C199E"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8</w:t>
            </w:r>
            <w:r w:rsidR="00B20609" w:rsidRPr="00246D63">
              <w:rPr>
                <w:sz w:val="20"/>
                <w:szCs w:val="20"/>
              </w:rPr>
              <w:t>1</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47.panta</w:t>
            </w:r>
            <w:proofErr w:type="gramEnd"/>
            <w:r w:rsidR="001C199E" w:rsidRPr="00246D63">
              <w:rPr>
                <w:sz w:val="20"/>
                <w:szCs w:val="20"/>
                <w:lang w:val="lv-LV"/>
              </w:rPr>
              <w:t xml:space="preserve"> 1., 2., 4. un 5.punkts; VII pielikums</w:t>
            </w:r>
          </w:p>
        </w:tc>
        <w:tc>
          <w:tcPr>
            <w:tcW w:w="1140" w:type="pct"/>
            <w:gridSpan w:val="2"/>
          </w:tcPr>
          <w:p w:rsidR="00544CC9" w:rsidRPr="00246D63" w:rsidRDefault="007E11E9" w:rsidP="00544CC9">
            <w:pPr>
              <w:jc w:val="both"/>
              <w:rPr>
                <w:sz w:val="20"/>
                <w:szCs w:val="20"/>
              </w:rPr>
            </w:pPr>
            <w:r w:rsidRPr="00246D63">
              <w:rPr>
                <w:sz w:val="20"/>
                <w:szCs w:val="20"/>
              </w:rPr>
              <w:t>8</w:t>
            </w:r>
            <w:r w:rsidR="00B20609" w:rsidRPr="00246D63">
              <w:rPr>
                <w:sz w:val="20"/>
                <w:szCs w:val="20"/>
              </w:rPr>
              <w:t>2</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DD4488" w:rsidP="004D2F4D">
            <w:pPr>
              <w:jc w:val="both"/>
              <w:rPr>
                <w:sz w:val="20"/>
                <w:szCs w:val="20"/>
                <w:lang w:val="lv-LV"/>
              </w:rPr>
            </w:pPr>
            <w:r w:rsidRPr="00246D63">
              <w:rPr>
                <w:sz w:val="20"/>
                <w:szCs w:val="20"/>
                <w:lang w:val="lv-LV"/>
              </w:rPr>
              <w:t>Veterinār</w:t>
            </w:r>
            <w:r w:rsidR="004D2F4D" w:rsidRPr="00246D63">
              <w:rPr>
                <w:sz w:val="20"/>
                <w:szCs w:val="20"/>
                <w:lang w:val="lv-LV"/>
              </w:rPr>
              <w:t>medicīnas likuma 8.panta 1.punkts nodrošina dienesta amatpersonām piekļuvi telpām un iekārtām, atsevišķu uzdevumu veikšanai, kas vajadzīgi, lai ātri un efektīvi izskaustu infekcijas slimības uzliesmojumu</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47.panta</w:t>
            </w:r>
            <w:proofErr w:type="gramEnd"/>
            <w:r w:rsidR="001C199E" w:rsidRPr="00246D63">
              <w:rPr>
                <w:sz w:val="20"/>
                <w:szCs w:val="20"/>
                <w:lang w:val="lv-LV"/>
              </w:rPr>
              <w:t xml:space="preserve"> 4.punkts</w:t>
            </w:r>
          </w:p>
        </w:tc>
        <w:tc>
          <w:tcPr>
            <w:tcW w:w="1140" w:type="pct"/>
            <w:gridSpan w:val="2"/>
          </w:tcPr>
          <w:p w:rsidR="00544CC9" w:rsidRPr="00246D63" w:rsidRDefault="007E11E9" w:rsidP="00544CC9">
            <w:pPr>
              <w:jc w:val="both"/>
              <w:rPr>
                <w:sz w:val="20"/>
                <w:szCs w:val="20"/>
              </w:rPr>
            </w:pPr>
            <w:r w:rsidRPr="00246D63">
              <w:rPr>
                <w:sz w:val="20"/>
                <w:szCs w:val="20"/>
              </w:rPr>
              <w:t>8</w:t>
            </w:r>
            <w:r w:rsidR="00B20609" w:rsidRPr="00246D63">
              <w:rPr>
                <w:sz w:val="20"/>
                <w:szCs w:val="20"/>
              </w:rPr>
              <w:t>3</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48.panta</w:t>
            </w:r>
            <w:proofErr w:type="gramEnd"/>
            <w:r w:rsidR="001C199E"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8</w:t>
            </w:r>
            <w:r w:rsidR="00B20609" w:rsidRPr="00246D63">
              <w:rPr>
                <w:sz w:val="20"/>
                <w:szCs w:val="20"/>
              </w:rPr>
              <w:t>4</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48.panta</w:t>
            </w:r>
            <w:proofErr w:type="gramEnd"/>
            <w:r w:rsidR="001C199E"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8</w:t>
            </w:r>
            <w:r w:rsidR="00B20609" w:rsidRPr="00246D63">
              <w:rPr>
                <w:sz w:val="20"/>
                <w:szCs w:val="20"/>
              </w:rPr>
              <w:t>5</w:t>
            </w:r>
            <w:r w:rsidR="00544CC9" w:rsidRPr="00246D63">
              <w:rPr>
                <w:sz w:val="20"/>
                <w:szCs w:val="20"/>
              </w:rPr>
              <w:t>.punkts</w:t>
            </w:r>
          </w:p>
          <w:p w:rsidR="004D2F4D" w:rsidRPr="00246D63" w:rsidRDefault="004D2F4D" w:rsidP="00544CC9">
            <w:pPr>
              <w:jc w:val="both"/>
              <w:rPr>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48.panta</w:t>
            </w:r>
            <w:proofErr w:type="gramEnd"/>
            <w:r w:rsidR="001C199E"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8</w:t>
            </w:r>
            <w:r w:rsidR="00B20609" w:rsidRPr="00246D63">
              <w:rPr>
                <w:sz w:val="20"/>
                <w:szCs w:val="20"/>
              </w:rPr>
              <w:t>6</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48.panta</w:t>
            </w:r>
            <w:proofErr w:type="gramEnd"/>
            <w:r w:rsidR="001C199E" w:rsidRPr="00246D63">
              <w:rPr>
                <w:sz w:val="20"/>
                <w:szCs w:val="20"/>
                <w:lang w:val="lv-LV"/>
              </w:rPr>
              <w:t xml:space="preserve"> 3.punkts</w:t>
            </w:r>
          </w:p>
        </w:tc>
        <w:tc>
          <w:tcPr>
            <w:tcW w:w="1140" w:type="pct"/>
            <w:gridSpan w:val="2"/>
          </w:tcPr>
          <w:p w:rsidR="00544CC9" w:rsidRPr="00246D63" w:rsidRDefault="007E11E9" w:rsidP="00544CC9">
            <w:pPr>
              <w:jc w:val="both"/>
              <w:rPr>
                <w:sz w:val="20"/>
                <w:szCs w:val="20"/>
              </w:rPr>
            </w:pPr>
            <w:r w:rsidRPr="00246D63">
              <w:rPr>
                <w:sz w:val="20"/>
                <w:szCs w:val="20"/>
              </w:rPr>
              <w:t>8</w:t>
            </w:r>
            <w:r w:rsidR="00B20609" w:rsidRPr="00246D63">
              <w:rPr>
                <w:sz w:val="20"/>
                <w:szCs w:val="20"/>
              </w:rPr>
              <w:t>7</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823563"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48.panta</w:t>
            </w:r>
            <w:proofErr w:type="gramEnd"/>
            <w:r w:rsidR="001C199E" w:rsidRPr="00246D63">
              <w:rPr>
                <w:sz w:val="20"/>
                <w:szCs w:val="20"/>
                <w:lang w:val="lv-LV"/>
              </w:rPr>
              <w:t xml:space="preserve"> 4.punkts</w:t>
            </w:r>
          </w:p>
        </w:tc>
        <w:tc>
          <w:tcPr>
            <w:tcW w:w="1140" w:type="pct"/>
            <w:gridSpan w:val="2"/>
          </w:tcPr>
          <w:p w:rsidR="00544CC9" w:rsidRPr="00246D63" w:rsidRDefault="007E11E9" w:rsidP="00544CC9">
            <w:pPr>
              <w:jc w:val="both"/>
              <w:rPr>
                <w:sz w:val="20"/>
                <w:szCs w:val="20"/>
              </w:rPr>
            </w:pPr>
            <w:r w:rsidRPr="00246D63">
              <w:rPr>
                <w:sz w:val="20"/>
                <w:szCs w:val="20"/>
              </w:rPr>
              <w:t>8</w:t>
            </w:r>
            <w:r w:rsidR="00B20609" w:rsidRPr="00246D63">
              <w:rPr>
                <w:sz w:val="20"/>
                <w:szCs w:val="20"/>
              </w:rPr>
              <w:t>8</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49.panta</w:t>
            </w:r>
            <w:proofErr w:type="gramEnd"/>
            <w:r w:rsidR="001C199E" w:rsidRPr="00246D63">
              <w:rPr>
                <w:sz w:val="20"/>
                <w:szCs w:val="20"/>
                <w:lang w:val="lv-LV"/>
              </w:rPr>
              <w:t xml:space="preserve"> 1.punkts</w:t>
            </w:r>
          </w:p>
        </w:tc>
        <w:tc>
          <w:tcPr>
            <w:tcW w:w="1140" w:type="pct"/>
            <w:gridSpan w:val="2"/>
          </w:tcPr>
          <w:p w:rsidR="00544CC9" w:rsidRPr="00246D63" w:rsidRDefault="002C1C97" w:rsidP="00544CC9">
            <w:pPr>
              <w:jc w:val="both"/>
              <w:rPr>
                <w:sz w:val="20"/>
                <w:szCs w:val="20"/>
              </w:rPr>
            </w:pPr>
            <w:r w:rsidRPr="00246D63">
              <w:rPr>
                <w:sz w:val="20"/>
                <w:szCs w:val="20"/>
              </w:rPr>
              <w:t>8</w:t>
            </w:r>
            <w:r w:rsidR="00B20609" w:rsidRPr="00246D63">
              <w:rPr>
                <w:sz w:val="20"/>
                <w:szCs w:val="20"/>
              </w:rPr>
              <w:t>9</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726CE1"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49.panta</w:t>
            </w:r>
            <w:proofErr w:type="gramEnd"/>
            <w:r w:rsidR="001C199E" w:rsidRPr="00246D63">
              <w:rPr>
                <w:sz w:val="20"/>
                <w:szCs w:val="20"/>
                <w:lang w:val="lv-LV"/>
              </w:rPr>
              <w:t xml:space="preserve"> 2.punkts</w:t>
            </w:r>
          </w:p>
        </w:tc>
        <w:tc>
          <w:tcPr>
            <w:tcW w:w="1140" w:type="pct"/>
            <w:gridSpan w:val="2"/>
          </w:tcPr>
          <w:p w:rsidR="00544CC9" w:rsidRPr="00246D63" w:rsidRDefault="00B20609" w:rsidP="00544CC9">
            <w:pPr>
              <w:jc w:val="both"/>
              <w:rPr>
                <w:sz w:val="20"/>
                <w:szCs w:val="20"/>
              </w:rPr>
            </w:pPr>
            <w:r w:rsidRPr="00246D63">
              <w:rPr>
                <w:sz w:val="20"/>
                <w:szCs w:val="20"/>
              </w:rPr>
              <w:t>90</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49.panta</w:t>
            </w:r>
            <w:proofErr w:type="gramEnd"/>
            <w:r w:rsidR="001C199E" w:rsidRPr="00246D63">
              <w:rPr>
                <w:sz w:val="20"/>
                <w:szCs w:val="20"/>
                <w:lang w:val="lv-LV"/>
              </w:rPr>
              <w:t xml:space="preserve"> 3.punkts</w:t>
            </w:r>
          </w:p>
        </w:tc>
        <w:tc>
          <w:tcPr>
            <w:tcW w:w="1140" w:type="pct"/>
            <w:gridSpan w:val="2"/>
          </w:tcPr>
          <w:p w:rsidR="00544CC9" w:rsidRPr="00246D63" w:rsidRDefault="007E11E9" w:rsidP="00544CC9">
            <w:pPr>
              <w:jc w:val="both"/>
              <w:rPr>
                <w:sz w:val="20"/>
                <w:szCs w:val="20"/>
              </w:rPr>
            </w:pPr>
            <w:r w:rsidRPr="00246D63">
              <w:rPr>
                <w:sz w:val="20"/>
                <w:szCs w:val="20"/>
              </w:rPr>
              <w:t>9</w:t>
            </w:r>
            <w:r w:rsidR="00B20609" w:rsidRPr="00246D63">
              <w:rPr>
                <w:sz w:val="20"/>
                <w:szCs w:val="20"/>
              </w:rPr>
              <w:t>1</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lastRenderedPageBreak/>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 xml:space="preserve">Attiecīgais noteikumu projekta punkts neparedz </w:t>
            </w:r>
            <w:r w:rsidRPr="00246D63">
              <w:rPr>
                <w:sz w:val="20"/>
                <w:szCs w:val="20"/>
                <w:lang w:val="lv-LV"/>
              </w:rPr>
              <w:lastRenderedPageBreak/>
              <w:t>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lastRenderedPageBreak/>
              <w:t xml:space="preserve">Direktīvas </w:t>
            </w:r>
            <w:r w:rsidR="001C199E" w:rsidRPr="00246D63">
              <w:rPr>
                <w:sz w:val="20"/>
                <w:szCs w:val="20"/>
                <w:lang w:val="lv-LV"/>
              </w:rPr>
              <w:t xml:space="preserve">2006/88/EK </w:t>
            </w:r>
            <w:proofErr w:type="gramStart"/>
            <w:r w:rsidR="001C199E" w:rsidRPr="00246D63">
              <w:rPr>
                <w:sz w:val="20"/>
                <w:szCs w:val="20"/>
                <w:lang w:val="lv-LV"/>
              </w:rPr>
              <w:t>50.panta</w:t>
            </w:r>
            <w:proofErr w:type="gramEnd"/>
            <w:r w:rsidR="001C199E"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9</w:t>
            </w:r>
            <w:r w:rsidR="00B20609" w:rsidRPr="00246D63">
              <w:rPr>
                <w:sz w:val="20"/>
                <w:szCs w:val="20"/>
              </w:rPr>
              <w:t>2</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50.panta</w:t>
            </w:r>
            <w:proofErr w:type="gramEnd"/>
            <w:r w:rsidR="001C199E" w:rsidRPr="00246D63">
              <w:rPr>
                <w:sz w:val="20"/>
                <w:szCs w:val="20"/>
                <w:lang w:val="lv-LV"/>
              </w:rPr>
              <w:t xml:space="preserve"> 2.punkts</w:t>
            </w:r>
          </w:p>
        </w:tc>
        <w:tc>
          <w:tcPr>
            <w:tcW w:w="1140" w:type="pct"/>
            <w:gridSpan w:val="2"/>
          </w:tcPr>
          <w:p w:rsidR="00544CC9" w:rsidRPr="00246D63" w:rsidRDefault="007E11E9" w:rsidP="00544CC9">
            <w:pPr>
              <w:jc w:val="both"/>
              <w:rPr>
                <w:sz w:val="20"/>
                <w:szCs w:val="20"/>
              </w:rPr>
            </w:pPr>
            <w:r w:rsidRPr="00246D63">
              <w:rPr>
                <w:sz w:val="20"/>
                <w:szCs w:val="20"/>
              </w:rPr>
              <w:t>9</w:t>
            </w:r>
            <w:r w:rsidR="00B20609" w:rsidRPr="00246D63">
              <w:rPr>
                <w:sz w:val="20"/>
                <w:szCs w:val="20"/>
              </w:rPr>
              <w:t>3</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50.panta</w:t>
            </w:r>
            <w:proofErr w:type="gramEnd"/>
            <w:r w:rsidR="001C199E" w:rsidRPr="00246D63">
              <w:rPr>
                <w:sz w:val="20"/>
                <w:szCs w:val="20"/>
                <w:lang w:val="lv-LV"/>
              </w:rPr>
              <w:t xml:space="preserve"> 3.punkts</w:t>
            </w:r>
          </w:p>
        </w:tc>
        <w:tc>
          <w:tcPr>
            <w:tcW w:w="1140" w:type="pct"/>
            <w:gridSpan w:val="2"/>
          </w:tcPr>
          <w:p w:rsidR="00544CC9" w:rsidRPr="00246D63" w:rsidRDefault="007E11E9" w:rsidP="00544CC9">
            <w:pPr>
              <w:jc w:val="both"/>
              <w:rPr>
                <w:sz w:val="20"/>
                <w:szCs w:val="20"/>
              </w:rPr>
            </w:pPr>
            <w:r w:rsidRPr="00246D63">
              <w:rPr>
                <w:sz w:val="20"/>
                <w:szCs w:val="20"/>
              </w:rPr>
              <w:t>9</w:t>
            </w:r>
            <w:r w:rsidR="00B20609" w:rsidRPr="00246D63">
              <w:rPr>
                <w:sz w:val="20"/>
                <w:szCs w:val="20"/>
              </w:rPr>
              <w:t>4</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4D2F4D" w:rsidRPr="00246D63" w:rsidRDefault="004D2F4D" w:rsidP="004D2F4D">
            <w:pPr>
              <w:jc w:val="both"/>
              <w:rPr>
                <w:sz w:val="20"/>
                <w:szCs w:val="20"/>
                <w:lang w:val="lv-LV"/>
              </w:rPr>
            </w:pPr>
          </w:p>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2006/88/EK 50.panta 4.punkts</w:t>
            </w:r>
          </w:p>
        </w:tc>
        <w:tc>
          <w:tcPr>
            <w:tcW w:w="1140" w:type="pct"/>
            <w:gridSpan w:val="2"/>
          </w:tcPr>
          <w:p w:rsidR="004D2F4D" w:rsidRPr="00246D63" w:rsidRDefault="007E11E9" w:rsidP="004D2F4D">
            <w:pPr>
              <w:pStyle w:val="naisf"/>
              <w:spacing w:before="0" w:after="0"/>
              <w:rPr>
                <w:rFonts w:eastAsia="Times New Roman"/>
                <w:sz w:val="20"/>
                <w:szCs w:val="20"/>
                <w:lang w:val="lv-LV"/>
              </w:rPr>
            </w:pPr>
            <w:r w:rsidRPr="00246D63">
              <w:rPr>
                <w:sz w:val="20"/>
                <w:szCs w:val="20"/>
              </w:rPr>
              <w:t>9</w:t>
            </w:r>
            <w:r w:rsidR="00B20609" w:rsidRPr="00246D63">
              <w:rPr>
                <w:sz w:val="20"/>
                <w:szCs w:val="20"/>
              </w:rPr>
              <w:t>5</w:t>
            </w:r>
            <w:r w:rsidR="00544CC9" w:rsidRPr="00246D63">
              <w:rPr>
                <w:sz w:val="20"/>
                <w:szCs w:val="20"/>
              </w:rPr>
              <w:t>.punkts</w:t>
            </w: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51.panta</w:t>
            </w:r>
            <w:proofErr w:type="gramEnd"/>
            <w:r w:rsidR="001C199E" w:rsidRPr="00246D63">
              <w:rPr>
                <w:sz w:val="20"/>
                <w:szCs w:val="20"/>
                <w:lang w:val="lv-LV"/>
              </w:rPr>
              <w:t xml:space="preserve"> 1.punkts</w:t>
            </w:r>
          </w:p>
        </w:tc>
        <w:tc>
          <w:tcPr>
            <w:tcW w:w="1140" w:type="pct"/>
            <w:gridSpan w:val="2"/>
          </w:tcPr>
          <w:p w:rsidR="00544CC9" w:rsidRPr="00246D63" w:rsidRDefault="007E11E9" w:rsidP="00544CC9">
            <w:pPr>
              <w:jc w:val="both"/>
              <w:rPr>
                <w:sz w:val="20"/>
                <w:szCs w:val="20"/>
              </w:rPr>
            </w:pPr>
            <w:r w:rsidRPr="00246D63">
              <w:rPr>
                <w:sz w:val="20"/>
                <w:szCs w:val="20"/>
              </w:rPr>
              <w:t>9</w:t>
            </w:r>
            <w:r w:rsidR="00B20609" w:rsidRPr="00246D63">
              <w:rPr>
                <w:sz w:val="20"/>
                <w:szCs w:val="20"/>
              </w:rPr>
              <w:t>6</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52.pants</w:t>
            </w:r>
            <w:proofErr w:type="gramEnd"/>
          </w:p>
        </w:tc>
        <w:tc>
          <w:tcPr>
            <w:tcW w:w="1140" w:type="pct"/>
            <w:gridSpan w:val="2"/>
          </w:tcPr>
          <w:p w:rsidR="00544CC9" w:rsidRPr="00246D63" w:rsidRDefault="007E11E9" w:rsidP="00544CC9">
            <w:pPr>
              <w:jc w:val="both"/>
              <w:rPr>
                <w:sz w:val="20"/>
                <w:szCs w:val="20"/>
              </w:rPr>
            </w:pPr>
            <w:r w:rsidRPr="00246D63">
              <w:rPr>
                <w:sz w:val="20"/>
                <w:szCs w:val="20"/>
              </w:rPr>
              <w:t>9</w:t>
            </w:r>
            <w:r w:rsidR="00B20609" w:rsidRPr="00246D63">
              <w:rPr>
                <w:sz w:val="20"/>
                <w:szCs w:val="20"/>
              </w:rPr>
              <w:t>7</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52.pants</w:t>
            </w:r>
            <w:proofErr w:type="gramEnd"/>
          </w:p>
        </w:tc>
        <w:tc>
          <w:tcPr>
            <w:tcW w:w="1140" w:type="pct"/>
            <w:gridSpan w:val="2"/>
          </w:tcPr>
          <w:p w:rsidR="00544CC9" w:rsidRPr="00246D63" w:rsidRDefault="007E11E9" w:rsidP="00544CC9">
            <w:pPr>
              <w:jc w:val="both"/>
              <w:rPr>
                <w:sz w:val="20"/>
                <w:szCs w:val="20"/>
              </w:rPr>
            </w:pPr>
            <w:r w:rsidRPr="00246D63">
              <w:rPr>
                <w:sz w:val="20"/>
                <w:szCs w:val="20"/>
              </w:rPr>
              <w:t>9</w:t>
            </w:r>
            <w:r w:rsidR="00B20609" w:rsidRPr="00246D63">
              <w:rPr>
                <w:sz w:val="20"/>
                <w:szCs w:val="20"/>
              </w:rPr>
              <w:t>8</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53.panta</w:t>
            </w:r>
            <w:proofErr w:type="gramEnd"/>
            <w:r w:rsidR="001C199E" w:rsidRPr="00246D63">
              <w:rPr>
                <w:sz w:val="20"/>
                <w:szCs w:val="20"/>
                <w:lang w:val="lv-LV"/>
              </w:rPr>
              <w:t xml:space="preserve"> 1.punkts</w:t>
            </w:r>
          </w:p>
        </w:tc>
        <w:tc>
          <w:tcPr>
            <w:tcW w:w="1140" w:type="pct"/>
            <w:gridSpan w:val="2"/>
          </w:tcPr>
          <w:p w:rsidR="00544CC9" w:rsidRPr="00246D63" w:rsidRDefault="002C1C97" w:rsidP="00544CC9">
            <w:pPr>
              <w:jc w:val="both"/>
              <w:rPr>
                <w:sz w:val="20"/>
                <w:szCs w:val="20"/>
              </w:rPr>
            </w:pPr>
            <w:r w:rsidRPr="00246D63">
              <w:rPr>
                <w:sz w:val="20"/>
                <w:szCs w:val="20"/>
              </w:rPr>
              <w:t>9</w:t>
            </w:r>
            <w:r w:rsidR="00B20609" w:rsidRPr="00246D63">
              <w:rPr>
                <w:sz w:val="20"/>
                <w:szCs w:val="20"/>
              </w:rPr>
              <w:t>9</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1C199E"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53.panta</w:t>
            </w:r>
            <w:proofErr w:type="gramEnd"/>
            <w:r w:rsidR="001C199E" w:rsidRPr="00246D63">
              <w:rPr>
                <w:sz w:val="20"/>
                <w:szCs w:val="20"/>
                <w:lang w:val="lv-LV"/>
              </w:rPr>
              <w:t xml:space="preserve"> 2.punkts</w:t>
            </w:r>
          </w:p>
        </w:tc>
        <w:tc>
          <w:tcPr>
            <w:tcW w:w="1140" w:type="pct"/>
            <w:gridSpan w:val="2"/>
          </w:tcPr>
          <w:p w:rsidR="00544CC9" w:rsidRPr="00246D63" w:rsidRDefault="00B20609" w:rsidP="00544CC9">
            <w:pPr>
              <w:jc w:val="both"/>
              <w:rPr>
                <w:sz w:val="20"/>
                <w:szCs w:val="20"/>
              </w:rPr>
            </w:pPr>
            <w:r w:rsidRPr="00246D63">
              <w:rPr>
                <w:sz w:val="20"/>
                <w:szCs w:val="20"/>
              </w:rPr>
              <w:t>100</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4D2F4D"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53.panta</w:t>
            </w:r>
            <w:proofErr w:type="gramEnd"/>
            <w:r w:rsidR="001C199E" w:rsidRPr="00246D63">
              <w:rPr>
                <w:sz w:val="20"/>
                <w:szCs w:val="20"/>
                <w:lang w:val="lv-LV"/>
              </w:rPr>
              <w:t xml:space="preserve"> 3.punkts</w:t>
            </w:r>
          </w:p>
        </w:tc>
        <w:tc>
          <w:tcPr>
            <w:tcW w:w="1140" w:type="pct"/>
            <w:gridSpan w:val="2"/>
          </w:tcPr>
          <w:p w:rsidR="00544CC9" w:rsidRPr="00246D63" w:rsidRDefault="007E11E9" w:rsidP="00544CC9">
            <w:pPr>
              <w:jc w:val="both"/>
              <w:rPr>
                <w:sz w:val="20"/>
                <w:szCs w:val="20"/>
              </w:rPr>
            </w:pPr>
            <w:r w:rsidRPr="00246D63">
              <w:rPr>
                <w:sz w:val="20"/>
                <w:szCs w:val="20"/>
              </w:rPr>
              <w:t>10</w:t>
            </w:r>
            <w:r w:rsidR="00B20609" w:rsidRPr="00246D63">
              <w:rPr>
                <w:sz w:val="20"/>
                <w:szCs w:val="20"/>
              </w:rPr>
              <w:t>1</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4D2F4D"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2006/88/EK V pielikuma I daļa II daļa</w:t>
            </w:r>
          </w:p>
        </w:tc>
        <w:tc>
          <w:tcPr>
            <w:tcW w:w="1140" w:type="pct"/>
            <w:gridSpan w:val="2"/>
          </w:tcPr>
          <w:p w:rsidR="00544CC9" w:rsidRPr="00246D63" w:rsidRDefault="0022561E" w:rsidP="00544CC9">
            <w:pPr>
              <w:jc w:val="both"/>
              <w:rPr>
                <w:sz w:val="20"/>
                <w:szCs w:val="20"/>
              </w:rPr>
            </w:pPr>
            <w:r w:rsidRPr="00246D63">
              <w:rPr>
                <w:sz w:val="20"/>
                <w:szCs w:val="20"/>
              </w:rPr>
              <w:t>10</w:t>
            </w:r>
            <w:r w:rsidR="00B20609" w:rsidRPr="00246D63">
              <w:rPr>
                <w:sz w:val="20"/>
                <w:szCs w:val="20"/>
              </w:rPr>
              <w:t>2</w:t>
            </w:r>
            <w:r w:rsidRPr="00246D63">
              <w:rPr>
                <w:sz w:val="20"/>
                <w:szCs w:val="20"/>
              </w:rPr>
              <w:t>. - 12</w:t>
            </w:r>
            <w:r w:rsidR="00B20609" w:rsidRPr="00246D63">
              <w:rPr>
                <w:sz w:val="20"/>
                <w:szCs w:val="20"/>
              </w:rPr>
              <w:t>2</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4D2F4D"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C199E" w:rsidRPr="00246D63" w:rsidRDefault="0014469A" w:rsidP="004D2F4D">
            <w:pPr>
              <w:jc w:val="both"/>
              <w:rPr>
                <w:sz w:val="20"/>
                <w:szCs w:val="20"/>
              </w:rPr>
            </w:pPr>
            <w:r w:rsidRPr="00246D63">
              <w:rPr>
                <w:sz w:val="20"/>
                <w:szCs w:val="20"/>
                <w:lang w:val="lv-LV"/>
              </w:rPr>
              <w:t xml:space="preserve">Direktīvas </w:t>
            </w:r>
            <w:r w:rsidR="001C199E" w:rsidRPr="00246D63">
              <w:rPr>
                <w:sz w:val="20"/>
                <w:szCs w:val="20"/>
                <w:lang w:val="lv-LV"/>
              </w:rPr>
              <w:t xml:space="preserve">2006/88/EK </w:t>
            </w:r>
            <w:proofErr w:type="gramStart"/>
            <w:r w:rsidR="001C199E" w:rsidRPr="00246D63">
              <w:rPr>
                <w:sz w:val="20"/>
                <w:szCs w:val="20"/>
                <w:lang w:val="lv-LV"/>
              </w:rPr>
              <w:t>63.panta</w:t>
            </w:r>
            <w:proofErr w:type="gramEnd"/>
            <w:r w:rsidR="001C199E" w:rsidRPr="00246D63">
              <w:rPr>
                <w:sz w:val="20"/>
                <w:szCs w:val="20"/>
                <w:lang w:val="lv-LV"/>
              </w:rPr>
              <w:t xml:space="preserve"> 1.punkts</w:t>
            </w:r>
          </w:p>
        </w:tc>
        <w:tc>
          <w:tcPr>
            <w:tcW w:w="1140" w:type="pct"/>
            <w:gridSpan w:val="2"/>
          </w:tcPr>
          <w:p w:rsidR="00544CC9" w:rsidRPr="00246D63" w:rsidRDefault="0022561E" w:rsidP="00544CC9">
            <w:pPr>
              <w:jc w:val="both"/>
              <w:rPr>
                <w:sz w:val="20"/>
                <w:szCs w:val="20"/>
              </w:rPr>
            </w:pPr>
            <w:r w:rsidRPr="00246D63">
              <w:rPr>
                <w:sz w:val="20"/>
                <w:szCs w:val="20"/>
              </w:rPr>
              <w:t>12</w:t>
            </w:r>
            <w:r w:rsidR="00B20609" w:rsidRPr="00246D63">
              <w:rPr>
                <w:sz w:val="20"/>
                <w:szCs w:val="20"/>
              </w:rPr>
              <w:t>3</w:t>
            </w:r>
            <w:r w:rsidR="00544CC9" w:rsidRPr="00246D63">
              <w:rPr>
                <w:sz w:val="20"/>
                <w:szCs w:val="20"/>
              </w:rPr>
              <w:t>.</w:t>
            </w:r>
            <w:r w:rsidRPr="00246D63">
              <w:rPr>
                <w:sz w:val="20"/>
                <w:szCs w:val="20"/>
              </w:rPr>
              <w:t>-12</w:t>
            </w:r>
            <w:r w:rsidR="00B20609" w:rsidRPr="00246D63">
              <w:rPr>
                <w:sz w:val="20"/>
                <w:szCs w:val="20"/>
              </w:rPr>
              <w:t>8</w:t>
            </w:r>
            <w:r w:rsidR="00A47FCB" w:rsidRPr="00246D63">
              <w:rPr>
                <w:sz w:val="20"/>
                <w:szCs w:val="20"/>
              </w:rPr>
              <w:t>.</w:t>
            </w:r>
            <w:r w:rsidR="00544CC9" w:rsidRPr="00246D63">
              <w:rPr>
                <w:sz w:val="20"/>
                <w:szCs w:val="20"/>
              </w:rPr>
              <w:t>punkts</w:t>
            </w:r>
          </w:p>
          <w:p w:rsidR="004D2F4D" w:rsidRPr="00246D63" w:rsidRDefault="004D2F4D" w:rsidP="004D2F4D">
            <w:pPr>
              <w:pStyle w:val="naisf"/>
              <w:spacing w:before="0" w:after="0"/>
              <w:rPr>
                <w:rFonts w:eastAsia="Times New Roman"/>
                <w:sz w:val="20"/>
                <w:szCs w:val="20"/>
                <w:lang w:val="lv-LV"/>
              </w:rPr>
            </w:pPr>
          </w:p>
        </w:tc>
        <w:tc>
          <w:tcPr>
            <w:tcW w:w="1094" w:type="pct"/>
            <w:gridSpan w:val="2"/>
          </w:tcPr>
          <w:p w:rsidR="004D2F4D" w:rsidRPr="00246D63" w:rsidRDefault="004D2F4D" w:rsidP="004D2F4D">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4D2F4D" w:rsidRPr="00246D63" w:rsidRDefault="004D2F4D" w:rsidP="004D2F4D">
            <w:pPr>
              <w:jc w:val="both"/>
              <w:rPr>
                <w:sz w:val="20"/>
                <w:szCs w:val="20"/>
                <w:lang w:val="lv-LV"/>
              </w:rPr>
            </w:pPr>
            <w:r w:rsidRPr="00246D63">
              <w:rPr>
                <w:sz w:val="20"/>
                <w:szCs w:val="20"/>
                <w:lang w:val="lv-LV"/>
              </w:rPr>
              <w:t>Attiecīgais noteikumu projekta punkts neparedz stingrākas prasības kā ES tiesību aktā.</w:t>
            </w:r>
          </w:p>
        </w:tc>
      </w:tr>
      <w:tr w:rsidR="00A97780"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A97780" w:rsidRPr="00246D63" w:rsidRDefault="00DC06C4" w:rsidP="004D2F4D">
            <w:pPr>
              <w:jc w:val="both"/>
              <w:rPr>
                <w:sz w:val="20"/>
                <w:szCs w:val="20"/>
                <w:lang w:val="lv-LV"/>
              </w:rPr>
            </w:pPr>
            <w:r w:rsidRPr="00246D63">
              <w:rPr>
                <w:sz w:val="20"/>
                <w:szCs w:val="20"/>
                <w:lang w:val="lv-LV"/>
              </w:rPr>
              <w:t xml:space="preserve">Komisijas Lēmuma 2008/946/EK </w:t>
            </w:r>
            <w:proofErr w:type="gramStart"/>
            <w:r w:rsidRPr="00246D63">
              <w:rPr>
                <w:sz w:val="20"/>
                <w:szCs w:val="20"/>
                <w:lang w:val="lv-LV"/>
              </w:rPr>
              <w:t>2.panta</w:t>
            </w:r>
            <w:proofErr w:type="gramEnd"/>
            <w:r w:rsidRPr="00246D63">
              <w:rPr>
                <w:sz w:val="20"/>
                <w:szCs w:val="20"/>
                <w:lang w:val="lv-LV"/>
              </w:rPr>
              <w:t xml:space="preserve"> 1.punkts c)</w:t>
            </w:r>
          </w:p>
        </w:tc>
        <w:tc>
          <w:tcPr>
            <w:tcW w:w="1140" w:type="pct"/>
            <w:gridSpan w:val="2"/>
          </w:tcPr>
          <w:p w:rsidR="00A97780" w:rsidRPr="00246D63" w:rsidRDefault="00A97780" w:rsidP="00544CC9">
            <w:pPr>
              <w:jc w:val="both"/>
              <w:rPr>
                <w:sz w:val="20"/>
                <w:szCs w:val="20"/>
              </w:rPr>
            </w:pPr>
            <w:r w:rsidRPr="00246D63">
              <w:rPr>
                <w:sz w:val="20"/>
                <w:szCs w:val="20"/>
              </w:rPr>
              <w:t>12</w:t>
            </w:r>
            <w:r w:rsidR="00B20609" w:rsidRPr="00246D63">
              <w:rPr>
                <w:sz w:val="20"/>
                <w:szCs w:val="20"/>
              </w:rPr>
              <w:t>9</w:t>
            </w:r>
            <w:r w:rsidRPr="00246D63">
              <w:rPr>
                <w:sz w:val="20"/>
                <w:szCs w:val="20"/>
              </w:rPr>
              <w:t>.punkts</w:t>
            </w:r>
          </w:p>
        </w:tc>
        <w:tc>
          <w:tcPr>
            <w:tcW w:w="1094" w:type="pct"/>
            <w:gridSpan w:val="2"/>
          </w:tcPr>
          <w:p w:rsidR="00A97780" w:rsidRPr="00246D63" w:rsidRDefault="00A97780" w:rsidP="004D2F4D">
            <w:pPr>
              <w:pStyle w:val="naisf"/>
              <w:spacing w:before="0" w:after="0"/>
              <w:rPr>
                <w:rFonts w:eastAsia="Times New Roman"/>
                <w:sz w:val="20"/>
                <w:szCs w:val="20"/>
              </w:rPr>
            </w:pPr>
            <w:r w:rsidRPr="00246D63">
              <w:rPr>
                <w:rFonts w:eastAsia="Times New Roman"/>
                <w:sz w:val="20"/>
                <w:szCs w:val="20"/>
              </w:rPr>
              <w:t>ES tiesību akta vienība tiek ieviesta pilnībā.</w:t>
            </w:r>
          </w:p>
        </w:tc>
        <w:tc>
          <w:tcPr>
            <w:tcW w:w="1247" w:type="pct"/>
            <w:gridSpan w:val="2"/>
          </w:tcPr>
          <w:p w:rsidR="00A97780" w:rsidRPr="00246D63" w:rsidRDefault="00A97780"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7E11E9" w:rsidRPr="00246D63" w:rsidRDefault="00CB24F0" w:rsidP="004D2F4D">
            <w:pPr>
              <w:jc w:val="both"/>
              <w:rPr>
                <w:sz w:val="20"/>
                <w:szCs w:val="20"/>
                <w:lang w:val="lv-LV"/>
              </w:rPr>
            </w:pPr>
            <w:r w:rsidRPr="00246D63">
              <w:rPr>
                <w:sz w:val="20"/>
                <w:szCs w:val="20"/>
                <w:lang w:val="lv-LV"/>
              </w:rPr>
              <w:t>Komisijas Lēmuma 2008/946/EK I pielikuma A daļas 1) punkts</w:t>
            </w:r>
          </w:p>
        </w:tc>
        <w:tc>
          <w:tcPr>
            <w:tcW w:w="1140" w:type="pct"/>
            <w:gridSpan w:val="2"/>
          </w:tcPr>
          <w:p w:rsidR="007E11E9" w:rsidRPr="00246D63" w:rsidRDefault="0022561E" w:rsidP="00544CC9">
            <w:pPr>
              <w:jc w:val="both"/>
              <w:rPr>
                <w:sz w:val="20"/>
                <w:szCs w:val="20"/>
                <w:lang w:val="lv-LV"/>
              </w:rPr>
            </w:pPr>
            <w:r w:rsidRPr="00246D63">
              <w:rPr>
                <w:sz w:val="20"/>
                <w:szCs w:val="20"/>
                <w:lang w:val="lv-LV"/>
              </w:rPr>
              <w:t>13</w:t>
            </w:r>
            <w:r w:rsidR="00B20609" w:rsidRPr="00246D63">
              <w:rPr>
                <w:sz w:val="20"/>
                <w:szCs w:val="20"/>
                <w:lang w:val="lv-LV"/>
              </w:rPr>
              <w:t>1</w:t>
            </w:r>
            <w:r w:rsidR="00805BDF" w:rsidRPr="00246D63">
              <w:rPr>
                <w:sz w:val="20"/>
                <w:szCs w:val="20"/>
                <w:lang w:val="lv-LV"/>
              </w:rPr>
              <w:t>.</w:t>
            </w:r>
            <w:r w:rsidR="007E11E9" w:rsidRPr="00246D63">
              <w:rPr>
                <w:sz w:val="20"/>
                <w:szCs w:val="20"/>
                <w:lang w:val="lv-LV"/>
              </w:rPr>
              <w:t>punkts</w:t>
            </w:r>
          </w:p>
        </w:tc>
        <w:tc>
          <w:tcPr>
            <w:tcW w:w="1094" w:type="pct"/>
            <w:gridSpan w:val="2"/>
          </w:tcPr>
          <w:p w:rsidR="007E11E9" w:rsidRPr="00246D63" w:rsidRDefault="00213DBF" w:rsidP="004D2F4D">
            <w:pPr>
              <w:pStyle w:val="naisf"/>
              <w:spacing w:before="0" w:after="0"/>
              <w:rPr>
                <w:rFonts w:eastAsia="Times New Roman"/>
                <w:sz w:val="20"/>
                <w:szCs w:val="20"/>
                <w:lang w:val="lv-LV"/>
              </w:rPr>
            </w:pPr>
            <w:r w:rsidRPr="00246D63">
              <w:rPr>
                <w:rFonts w:eastAsia="Times New Roman"/>
                <w:sz w:val="20"/>
                <w:szCs w:val="20"/>
                <w:lang w:val="fi-FI"/>
              </w:rPr>
              <w:t>ES tiesību akta vienība tiek ieviesta pilnībā.</w:t>
            </w:r>
          </w:p>
        </w:tc>
        <w:tc>
          <w:tcPr>
            <w:tcW w:w="1247" w:type="pct"/>
            <w:gridSpan w:val="2"/>
          </w:tcPr>
          <w:p w:rsidR="007E11E9"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7E11E9" w:rsidRPr="00246D63" w:rsidRDefault="00CB24F0" w:rsidP="004D2F4D">
            <w:pPr>
              <w:jc w:val="both"/>
              <w:rPr>
                <w:sz w:val="20"/>
                <w:szCs w:val="20"/>
                <w:lang w:val="lv-LV"/>
              </w:rPr>
            </w:pPr>
            <w:r w:rsidRPr="00246D63">
              <w:rPr>
                <w:sz w:val="20"/>
                <w:szCs w:val="20"/>
                <w:lang w:val="lv-LV"/>
              </w:rPr>
              <w:lastRenderedPageBreak/>
              <w:t>Komisijas Lēmuma 2008/946/EK I pielikuma A daļas 1) punkts</w:t>
            </w:r>
          </w:p>
        </w:tc>
        <w:tc>
          <w:tcPr>
            <w:tcW w:w="1140" w:type="pct"/>
            <w:gridSpan w:val="2"/>
          </w:tcPr>
          <w:p w:rsidR="007E11E9" w:rsidRPr="00246D63" w:rsidRDefault="0022561E" w:rsidP="00544CC9">
            <w:pPr>
              <w:jc w:val="both"/>
              <w:rPr>
                <w:sz w:val="20"/>
                <w:szCs w:val="20"/>
              </w:rPr>
            </w:pPr>
            <w:r w:rsidRPr="00246D63">
              <w:rPr>
                <w:sz w:val="20"/>
                <w:szCs w:val="20"/>
              </w:rPr>
              <w:t>13</w:t>
            </w:r>
            <w:r w:rsidR="00B20609" w:rsidRPr="00246D63">
              <w:rPr>
                <w:sz w:val="20"/>
                <w:szCs w:val="20"/>
              </w:rPr>
              <w:t>2</w:t>
            </w:r>
            <w:r w:rsidR="00A47FCB" w:rsidRPr="00246D63">
              <w:rPr>
                <w:sz w:val="20"/>
                <w:szCs w:val="20"/>
              </w:rPr>
              <w:t>.</w:t>
            </w:r>
            <w:r w:rsidR="004C4716" w:rsidRPr="00246D63">
              <w:rPr>
                <w:sz w:val="20"/>
                <w:szCs w:val="20"/>
              </w:rPr>
              <w:t>punkts</w:t>
            </w:r>
          </w:p>
        </w:tc>
        <w:tc>
          <w:tcPr>
            <w:tcW w:w="1094" w:type="pct"/>
            <w:gridSpan w:val="2"/>
          </w:tcPr>
          <w:p w:rsidR="007E11E9"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7E11E9"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7E11E9" w:rsidRPr="00246D63" w:rsidRDefault="00CB24F0" w:rsidP="004D2F4D">
            <w:pPr>
              <w:jc w:val="both"/>
              <w:rPr>
                <w:sz w:val="20"/>
                <w:szCs w:val="20"/>
                <w:lang w:val="lv-LV"/>
              </w:rPr>
            </w:pPr>
            <w:r w:rsidRPr="00246D63">
              <w:rPr>
                <w:sz w:val="20"/>
                <w:szCs w:val="20"/>
                <w:lang w:val="lv-LV"/>
              </w:rPr>
              <w:t>Komisijas Lēmuma 2008/946/EK I pielikuma A daļas 2) punkts</w:t>
            </w:r>
          </w:p>
        </w:tc>
        <w:tc>
          <w:tcPr>
            <w:tcW w:w="1140" w:type="pct"/>
            <w:gridSpan w:val="2"/>
          </w:tcPr>
          <w:p w:rsidR="007E11E9" w:rsidRPr="00246D63" w:rsidRDefault="0022561E" w:rsidP="00544CC9">
            <w:pPr>
              <w:jc w:val="both"/>
              <w:rPr>
                <w:sz w:val="20"/>
                <w:szCs w:val="20"/>
              </w:rPr>
            </w:pPr>
            <w:r w:rsidRPr="00246D63">
              <w:rPr>
                <w:sz w:val="20"/>
                <w:szCs w:val="20"/>
              </w:rPr>
              <w:t>13</w:t>
            </w:r>
            <w:r w:rsidR="00B20609" w:rsidRPr="00246D63">
              <w:rPr>
                <w:sz w:val="20"/>
                <w:szCs w:val="20"/>
              </w:rPr>
              <w:t>3</w:t>
            </w:r>
            <w:r w:rsidR="00A47FCB" w:rsidRPr="00246D63">
              <w:rPr>
                <w:sz w:val="20"/>
                <w:szCs w:val="20"/>
              </w:rPr>
              <w:t>.</w:t>
            </w:r>
            <w:r w:rsidR="004C4716" w:rsidRPr="00246D63">
              <w:rPr>
                <w:sz w:val="20"/>
                <w:szCs w:val="20"/>
              </w:rPr>
              <w:t>punkts</w:t>
            </w:r>
          </w:p>
        </w:tc>
        <w:tc>
          <w:tcPr>
            <w:tcW w:w="1094" w:type="pct"/>
            <w:gridSpan w:val="2"/>
          </w:tcPr>
          <w:p w:rsidR="007E11E9"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7E11E9"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7E11E9" w:rsidRPr="00246D63" w:rsidRDefault="00CB24F0" w:rsidP="004D2F4D">
            <w:pPr>
              <w:jc w:val="both"/>
              <w:rPr>
                <w:sz w:val="20"/>
                <w:szCs w:val="20"/>
                <w:lang w:val="lv-LV"/>
              </w:rPr>
            </w:pPr>
            <w:r w:rsidRPr="00246D63">
              <w:rPr>
                <w:sz w:val="20"/>
                <w:szCs w:val="20"/>
                <w:lang w:val="lv-LV"/>
              </w:rPr>
              <w:t>Komisijas Lēmuma 2008/946/EK I pielikuma A daļas 3) punkts</w:t>
            </w:r>
          </w:p>
        </w:tc>
        <w:tc>
          <w:tcPr>
            <w:tcW w:w="1140" w:type="pct"/>
            <w:gridSpan w:val="2"/>
          </w:tcPr>
          <w:p w:rsidR="007E11E9" w:rsidRPr="00246D63" w:rsidRDefault="0022561E" w:rsidP="00544CC9">
            <w:pPr>
              <w:jc w:val="both"/>
              <w:rPr>
                <w:sz w:val="20"/>
                <w:szCs w:val="20"/>
              </w:rPr>
            </w:pPr>
            <w:r w:rsidRPr="00246D63">
              <w:rPr>
                <w:sz w:val="20"/>
                <w:szCs w:val="20"/>
              </w:rPr>
              <w:t>13</w:t>
            </w:r>
            <w:r w:rsidR="00B20609" w:rsidRPr="00246D63">
              <w:rPr>
                <w:sz w:val="20"/>
                <w:szCs w:val="20"/>
              </w:rPr>
              <w:t>4</w:t>
            </w:r>
            <w:r w:rsidR="00A47FCB" w:rsidRPr="00246D63">
              <w:rPr>
                <w:sz w:val="20"/>
                <w:szCs w:val="20"/>
              </w:rPr>
              <w:t>.</w:t>
            </w:r>
            <w:r w:rsidR="004C4716" w:rsidRPr="00246D63">
              <w:rPr>
                <w:sz w:val="20"/>
                <w:szCs w:val="20"/>
              </w:rPr>
              <w:t>punkts</w:t>
            </w:r>
          </w:p>
        </w:tc>
        <w:tc>
          <w:tcPr>
            <w:tcW w:w="1094" w:type="pct"/>
            <w:gridSpan w:val="2"/>
          </w:tcPr>
          <w:p w:rsidR="007E11E9"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7E11E9"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7E11E9" w:rsidRPr="00246D63" w:rsidRDefault="00CB24F0" w:rsidP="004D2F4D">
            <w:pPr>
              <w:jc w:val="both"/>
              <w:rPr>
                <w:sz w:val="20"/>
                <w:szCs w:val="20"/>
                <w:lang w:val="lv-LV"/>
              </w:rPr>
            </w:pPr>
            <w:r w:rsidRPr="00246D63">
              <w:rPr>
                <w:sz w:val="20"/>
                <w:szCs w:val="20"/>
                <w:lang w:val="lv-LV"/>
              </w:rPr>
              <w:t>Komisijas Lēmuma 2008/946/EK I pielikuma A daļas 4) punkts a), b) apakšpunkts</w:t>
            </w:r>
          </w:p>
        </w:tc>
        <w:tc>
          <w:tcPr>
            <w:tcW w:w="1140" w:type="pct"/>
            <w:gridSpan w:val="2"/>
          </w:tcPr>
          <w:p w:rsidR="007E11E9" w:rsidRPr="00246D63" w:rsidRDefault="0022561E" w:rsidP="00544CC9">
            <w:pPr>
              <w:jc w:val="both"/>
              <w:rPr>
                <w:sz w:val="20"/>
                <w:szCs w:val="20"/>
              </w:rPr>
            </w:pPr>
            <w:r w:rsidRPr="00246D63">
              <w:rPr>
                <w:sz w:val="20"/>
                <w:szCs w:val="20"/>
              </w:rPr>
              <w:t>13</w:t>
            </w:r>
            <w:r w:rsidR="00B20609" w:rsidRPr="00246D63">
              <w:rPr>
                <w:sz w:val="20"/>
                <w:szCs w:val="20"/>
              </w:rPr>
              <w:t>5</w:t>
            </w:r>
            <w:r w:rsidR="00A47FCB" w:rsidRPr="00246D63">
              <w:rPr>
                <w:sz w:val="20"/>
                <w:szCs w:val="20"/>
              </w:rPr>
              <w:t>.</w:t>
            </w:r>
            <w:r w:rsidR="004C4716" w:rsidRPr="00246D63">
              <w:rPr>
                <w:sz w:val="20"/>
                <w:szCs w:val="20"/>
              </w:rPr>
              <w:t>punkts</w:t>
            </w:r>
          </w:p>
        </w:tc>
        <w:tc>
          <w:tcPr>
            <w:tcW w:w="1094" w:type="pct"/>
            <w:gridSpan w:val="2"/>
          </w:tcPr>
          <w:p w:rsidR="007E11E9"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7E11E9"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7E11E9" w:rsidRPr="00246D63" w:rsidRDefault="00CB24F0" w:rsidP="004D2F4D">
            <w:pPr>
              <w:jc w:val="both"/>
              <w:rPr>
                <w:sz w:val="20"/>
                <w:szCs w:val="20"/>
                <w:lang w:val="lv-LV"/>
              </w:rPr>
            </w:pPr>
            <w:r w:rsidRPr="00246D63">
              <w:rPr>
                <w:sz w:val="20"/>
                <w:szCs w:val="20"/>
                <w:lang w:val="lv-LV"/>
              </w:rPr>
              <w:t>Komisijas Lēmuma 2008/946/EK I pielikuma A daļas 5) punkts</w:t>
            </w:r>
          </w:p>
        </w:tc>
        <w:tc>
          <w:tcPr>
            <w:tcW w:w="1140" w:type="pct"/>
            <w:gridSpan w:val="2"/>
          </w:tcPr>
          <w:p w:rsidR="007E11E9" w:rsidRPr="00246D63" w:rsidRDefault="0022561E" w:rsidP="00544CC9">
            <w:pPr>
              <w:jc w:val="both"/>
              <w:rPr>
                <w:sz w:val="20"/>
                <w:szCs w:val="20"/>
              </w:rPr>
            </w:pPr>
            <w:r w:rsidRPr="00246D63">
              <w:rPr>
                <w:sz w:val="20"/>
                <w:szCs w:val="20"/>
              </w:rPr>
              <w:t>13</w:t>
            </w:r>
            <w:r w:rsidR="00B20609" w:rsidRPr="00246D63">
              <w:rPr>
                <w:sz w:val="20"/>
                <w:szCs w:val="20"/>
              </w:rPr>
              <w:t>6</w:t>
            </w:r>
            <w:r w:rsidR="00A47FCB" w:rsidRPr="00246D63">
              <w:rPr>
                <w:sz w:val="20"/>
                <w:szCs w:val="20"/>
              </w:rPr>
              <w:t>.</w:t>
            </w:r>
            <w:r w:rsidR="004C4716" w:rsidRPr="00246D63">
              <w:rPr>
                <w:sz w:val="20"/>
                <w:szCs w:val="20"/>
              </w:rPr>
              <w:t>punkts</w:t>
            </w:r>
          </w:p>
        </w:tc>
        <w:tc>
          <w:tcPr>
            <w:tcW w:w="1094" w:type="pct"/>
            <w:gridSpan w:val="2"/>
          </w:tcPr>
          <w:p w:rsidR="007E11E9"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7E11E9"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7E11E9" w:rsidRPr="00246D63" w:rsidRDefault="00CB24F0" w:rsidP="004D2F4D">
            <w:pPr>
              <w:jc w:val="both"/>
              <w:rPr>
                <w:sz w:val="20"/>
                <w:szCs w:val="20"/>
                <w:lang w:val="lv-LV"/>
              </w:rPr>
            </w:pPr>
            <w:r w:rsidRPr="00246D63">
              <w:rPr>
                <w:sz w:val="20"/>
                <w:szCs w:val="20"/>
                <w:lang w:val="lv-LV"/>
              </w:rPr>
              <w:t>Komisijas Lēmuma 2008/946/EK I pielikuma A daļas 6) punkts</w:t>
            </w:r>
          </w:p>
        </w:tc>
        <w:tc>
          <w:tcPr>
            <w:tcW w:w="1140" w:type="pct"/>
            <w:gridSpan w:val="2"/>
          </w:tcPr>
          <w:p w:rsidR="007E11E9" w:rsidRPr="00246D63" w:rsidRDefault="0022561E" w:rsidP="00544CC9">
            <w:pPr>
              <w:jc w:val="both"/>
              <w:rPr>
                <w:sz w:val="20"/>
                <w:szCs w:val="20"/>
              </w:rPr>
            </w:pPr>
            <w:r w:rsidRPr="00246D63">
              <w:rPr>
                <w:sz w:val="20"/>
                <w:szCs w:val="20"/>
              </w:rPr>
              <w:t>13</w:t>
            </w:r>
            <w:r w:rsidR="00B20609" w:rsidRPr="00246D63">
              <w:rPr>
                <w:sz w:val="20"/>
                <w:szCs w:val="20"/>
              </w:rPr>
              <w:t>7</w:t>
            </w:r>
            <w:r w:rsidR="00A47FCB" w:rsidRPr="00246D63">
              <w:rPr>
                <w:sz w:val="20"/>
                <w:szCs w:val="20"/>
              </w:rPr>
              <w:t>.</w:t>
            </w:r>
            <w:r w:rsidR="004C4716" w:rsidRPr="00246D63">
              <w:rPr>
                <w:sz w:val="20"/>
                <w:szCs w:val="20"/>
              </w:rPr>
              <w:t>punkts</w:t>
            </w:r>
          </w:p>
        </w:tc>
        <w:tc>
          <w:tcPr>
            <w:tcW w:w="1094" w:type="pct"/>
            <w:gridSpan w:val="2"/>
          </w:tcPr>
          <w:p w:rsidR="007E11E9"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7E11E9"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7E11E9" w:rsidRPr="00246D63" w:rsidRDefault="00CB24F0" w:rsidP="004D2F4D">
            <w:pPr>
              <w:jc w:val="both"/>
              <w:rPr>
                <w:sz w:val="20"/>
                <w:szCs w:val="20"/>
                <w:lang w:val="lv-LV"/>
              </w:rPr>
            </w:pPr>
            <w:r w:rsidRPr="00246D63">
              <w:rPr>
                <w:sz w:val="20"/>
                <w:szCs w:val="20"/>
                <w:lang w:val="lv-LV"/>
              </w:rPr>
              <w:t>Komisijas Lēmuma 2008/946/EK I pielikuma A daļas 7) punkts</w:t>
            </w:r>
          </w:p>
        </w:tc>
        <w:tc>
          <w:tcPr>
            <w:tcW w:w="1140" w:type="pct"/>
            <w:gridSpan w:val="2"/>
          </w:tcPr>
          <w:p w:rsidR="007E11E9" w:rsidRPr="00246D63" w:rsidRDefault="0022561E" w:rsidP="00544CC9">
            <w:pPr>
              <w:jc w:val="both"/>
              <w:rPr>
                <w:sz w:val="20"/>
                <w:szCs w:val="20"/>
              </w:rPr>
            </w:pPr>
            <w:r w:rsidRPr="00246D63">
              <w:rPr>
                <w:sz w:val="20"/>
                <w:szCs w:val="20"/>
              </w:rPr>
              <w:t>13</w:t>
            </w:r>
            <w:r w:rsidR="00B20609" w:rsidRPr="00246D63">
              <w:rPr>
                <w:sz w:val="20"/>
                <w:szCs w:val="20"/>
              </w:rPr>
              <w:t>8</w:t>
            </w:r>
            <w:r w:rsidR="004C4716" w:rsidRPr="00246D63">
              <w:rPr>
                <w:sz w:val="20"/>
                <w:szCs w:val="20"/>
              </w:rPr>
              <w:t>.punkts</w:t>
            </w:r>
          </w:p>
        </w:tc>
        <w:tc>
          <w:tcPr>
            <w:tcW w:w="1094" w:type="pct"/>
            <w:gridSpan w:val="2"/>
          </w:tcPr>
          <w:p w:rsidR="007E11E9"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7E11E9"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7E11E9" w:rsidRPr="00246D63" w:rsidRDefault="00CB24F0" w:rsidP="004D2F4D">
            <w:pPr>
              <w:jc w:val="both"/>
              <w:rPr>
                <w:sz w:val="20"/>
                <w:szCs w:val="20"/>
                <w:lang w:val="lv-LV"/>
              </w:rPr>
            </w:pPr>
            <w:r w:rsidRPr="00246D63">
              <w:rPr>
                <w:sz w:val="20"/>
                <w:szCs w:val="20"/>
                <w:lang w:val="lv-LV"/>
              </w:rPr>
              <w:t>Komisijas Lēmuma 2008/946/EK I pielikuma A daļas 8) punkts</w:t>
            </w:r>
          </w:p>
        </w:tc>
        <w:tc>
          <w:tcPr>
            <w:tcW w:w="1140" w:type="pct"/>
            <w:gridSpan w:val="2"/>
          </w:tcPr>
          <w:p w:rsidR="007E11E9" w:rsidRPr="00246D63" w:rsidRDefault="0022561E" w:rsidP="00544CC9">
            <w:pPr>
              <w:jc w:val="both"/>
              <w:rPr>
                <w:sz w:val="20"/>
                <w:szCs w:val="20"/>
              </w:rPr>
            </w:pPr>
            <w:r w:rsidRPr="00246D63">
              <w:rPr>
                <w:sz w:val="20"/>
                <w:szCs w:val="20"/>
              </w:rPr>
              <w:t>13</w:t>
            </w:r>
            <w:r w:rsidR="00B20609" w:rsidRPr="00246D63">
              <w:rPr>
                <w:sz w:val="20"/>
                <w:szCs w:val="20"/>
              </w:rPr>
              <w:t>9</w:t>
            </w:r>
            <w:r w:rsidR="00A47FCB" w:rsidRPr="00246D63">
              <w:rPr>
                <w:sz w:val="20"/>
                <w:szCs w:val="20"/>
              </w:rPr>
              <w:t>.</w:t>
            </w:r>
            <w:r w:rsidR="004C4716" w:rsidRPr="00246D63">
              <w:rPr>
                <w:sz w:val="20"/>
                <w:szCs w:val="20"/>
              </w:rPr>
              <w:t>punkts</w:t>
            </w:r>
          </w:p>
        </w:tc>
        <w:tc>
          <w:tcPr>
            <w:tcW w:w="1094" w:type="pct"/>
            <w:gridSpan w:val="2"/>
          </w:tcPr>
          <w:p w:rsidR="007E11E9" w:rsidRPr="00246D63" w:rsidRDefault="00213DBF" w:rsidP="00213DBF">
            <w:pPr>
              <w:pStyle w:val="naisf"/>
              <w:spacing w:before="0" w:after="0"/>
              <w:rPr>
                <w:rFonts w:eastAsia="Times New Roman"/>
                <w:sz w:val="20"/>
                <w:szCs w:val="20"/>
              </w:rPr>
            </w:pPr>
            <w:r w:rsidRPr="00246D63">
              <w:rPr>
                <w:rFonts w:eastAsia="Times New Roman"/>
                <w:sz w:val="20"/>
                <w:szCs w:val="20"/>
                <w:lang w:val="fi-FI"/>
              </w:rPr>
              <w:t xml:space="preserve">ES tiesību akta vienība tiek ieviesta pilnībā. </w:t>
            </w:r>
          </w:p>
        </w:tc>
        <w:tc>
          <w:tcPr>
            <w:tcW w:w="1247" w:type="pct"/>
            <w:gridSpan w:val="2"/>
          </w:tcPr>
          <w:p w:rsidR="007E11E9"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I pielikuma B daļas 1) punkts</w:t>
            </w:r>
          </w:p>
        </w:tc>
        <w:tc>
          <w:tcPr>
            <w:tcW w:w="1140" w:type="pct"/>
            <w:gridSpan w:val="2"/>
          </w:tcPr>
          <w:p w:rsidR="00805BDF" w:rsidRPr="00246D63" w:rsidRDefault="0022561E" w:rsidP="00544CC9">
            <w:pPr>
              <w:jc w:val="both"/>
              <w:rPr>
                <w:sz w:val="20"/>
                <w:szCs w:val="20"/>
              </w:rPr>
            </w:pPr>
            <w:r w:rsidRPr="00246D63">
              <w:rPr>
                <w:sz w:val="20"/>
                <w:szCs w:val="20"/>
              </w:rPr>
              <w:t>1</w:t>
            </w:r>
            <w:r w:rsidR="00B20609" w:rsidRPr="00246D63">
              <w:rPr>
                <w:sz w:val="20"/>
                <w:szCs w:val="20"/>
              </w:rPr>
              <w:t>40</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I pielikuma B daļas 2) punkta a)</w:t>
            </w:r>
          </w:p>
        </w:tc>
        <w:tc>
          <w:tcPr>
            <w:tcW w:w="1140" w:type="pct"/>
            <w:gridSpan w:val="2"/>
          </w:tcPr>
          <w:p w:rsidR="00805BDF" w:rsidRPr="00246D63" w:rsidRDefault="0022561E" w:rsidP="00544CC9">
            <w:pPr>
              <w:jc w:val="both"/>
              <w:rPr>
                <w:sz w:val="20"/>
                <w:szCs w:val="20"/>
              </w:rPr>
            </w:pPr>
            <w:r w:rsidRPr="00246D63">
              <w:rPr>
                <w:sz w:val="20"/>
                <w:szCs w:val="20"/>
              </w:rPr>
              <w:t>14</w:t>
            </w:r>
            <w:r w:rsidR="00B20609" w:rsidRPr="00246D63">
              <w:rPr>
                <w:sz w:val="20"/>
                <w:szCs w:val="20"/>
              </w:rPr>
              <w:t>1</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I pielikuma B daļas 2) punkta b)</w:t>
            </w:r>
          </w:p>
        </w:tc>
        <w:tc>
          <w:tcPr>
            <w:tcW w:w="1140" w:type="pct"/>
            <w:gridSpan w:val="2"/>
          </w:tcPr>
          <w:p w:rsidR="00805BDF" w:rsidRPr="00246D63" w:rsidRDefault="0022561E" w:rsidP="00544CC9">
            <w:pPr>
              <w:jc w:val="both"/>
              <w:rPr>
                <w:sz w:val="20"/>
                <w:szCs w:val="20"/>
              </w:rPr>
            </w:pPr>
            <w:r w:rsidRPr="00246D63">
              <w:rPr>
                <w:sz w:val="20"/>
                <w:szCs w:val="20"/>
              </w:rPr>
              <w:t>14</w:t>
            </w:r>
            <w:r w:rsidR="00B20609" w:rsidRPr="00246D63">
              <w:rPr>
                <w:sz w:val="20"/>
                <w:szCs w:val="20"/>
              </w:rPr>
              <w:t>2</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I pielikuma B daļas 3) punkts</w:t>
            </w:r>
          </w:p>
        </w:tc>
        <w:tc>
          <w:tcPr>
            <w:tcW w:w="1140" w:type="pct"/>
            <w:gridSpan w:val="2"/>
          </w:tcPr>
          <w:p w:rsidR="00805BDF" w:rsidRPr="00246D63" w:rsidRDefault="0022561E" w:rsidP="00544CC9">
            <w:pPr>
              <w:jc w:val="both"/>
              <w:rPr>
                <w:sz w:val="20"/>
                <w:szCs w:val="20"/>
              </w:rPr>
            </w:pPr>
            <w:r w:rsidRPr="00246D63">
              <w:rPr>
                <w:sz w:val="20"/>
                <w:szCs w:val="20"/>
              </w:rPr>
              <w:t>14</w:t>
            </w:r>
            <w:r w:rsidR="00B20609" w:rsidRPr="00246D63">
              <w:rPr>
                <w:sz w:val="20"/>
                <w:szCs w:val="20"/>
              </w:rPr>
              <w:t>3</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I pielikuma B daļas 4) punkts</w:t>
            </w:r>
          </w:p>
        </w:tc>
        <w:tc>
          <w:tcPr>
            <w:tcW w:w="1140" w:type="pct"/>
            <w:gridSpan w:val="2"/>
          </w:tcPr>
          <w:p w:rsidR="00805BDF" w:rsidRPr="00246D63" w:rsidRDefault="0022561E" w:rsidP="00544CC9">
            <w:pPr>
              <w:jc w:val="both"/>
              <w:rPr>
                <w:sz w:val="20"/>
                <w:szCs w:val="20"/>
              </w:rPr>
            </w:pPr>
            <w:r w:rsidRPr="00246D63">
              <w:rPr>
                <w:sz w:val="20"/>
                <w:szCs w:val="20"/>
              </w:rPr>
              <w:t>14</w:t>
            </w:r>
            <w:r w:rsidR="00B20609" w:rsidRPr="00246D63">
              <w:rPr>
                <w:sz w:val="20"/>
                <w:szCs w:val="20"/>
              </w:rPr>
              <w:t>4</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I pielikuma B daļas 5) punkts</w:t>
            </w:r>
          </w:p>
        </w:tc>
        <w:tc>
          <w:tcPr>
            <w:tcW w:w="1140" w:type="pct"/>
            <w:gridSpan w:val="2"/>
          </w:tcPr>
          <w:p w:rsidR="00805BDF" w:rsidRPr="00246D63" w:rsidRDefault="0022561E" w:rsidP="00544CC9">
            <w:pPr>
              <w:jc w:val="both"/>
              <w:rPr>
                <w:sz w:val="20"/>
                <w:szCs w:val="20"/>
              </w:rPr>
            </w:pPr>
            <w:r w:rsidRPr="00246D63">
              <w:rPr>
                <w:sz w:val="20"/>
                <w:szCs w:val="20"/>
              </w:rPr>
              <w:t>14</w:t>
            </w:r>
            <w:r w:rsidR="00B20609" w:rsidRPr="00246D63">
              <w:rPr>
                <w:sz w:val="20"/>
                <w:szCs w:val="20"/>
              </w:rPr>
              <w:t>5</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I pielikuma B daļas 6) punkts</w:t>
            </w:r>
          </w:p>
        </w:tc>
        <w:tc>
          <w:tcPr>
            <w:tcW w:w="1140" w:type="pct"/>
            <w:gridSpan w:val="2"/>
          </w:tcPr>
          <w:p w:rsidR="00805BDF" w:rsidRPr="00246D63" w:rsidRDefault="0022561E" w:rsidP="00544CC9">
            <w:pPr>
              <w:jc w:val="both"/>
              <w:rPr>
                <w:sz w:val="20"/>
                <w:szCs w:val="20"/>
              </w:rPr>
            </w:pPr>
            <w:r w:rsidRPr="00246D63">
              <w:rPr>
                <w:sz w:val="20"/>
                <w:szCs w:val="20"/>
              </w:rPr>
              <w:t>14</w:t>
            </w:r>
            <w:r w:rsidR="00B20609" w:rsidRPr="00246D63">
              <w:rPr>
                <w:sz w:val="20"/>
                <w:szCs w:val="20"/>
              </w:rPr>
              <w:t>6</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lastRenderedPageBreak/>
              <w:t>Komisijas Lēmuma 2008/946/EK I pielikuma B daļas 7) punkts</w:t>
            </w:r>
          </w:p>
        </w:tc>
        <w:tc>
          <w:tcPr>
            <w:tcW w:w="1140" w:type="pct"/>
            <w:gridSpan w:val="2"/>
          </w:tcPr>
          <w:p w:rsidR="00805BDF" w:rsidRPr="00246D63" w:rsidRDefault="0022561E" w:rsidP="00544CC9">
            <w:pPr>
              <w:jc w:val="both"/>
              <w:rPr>
                <w:sz w:val="20"/>
                <w:szCs w:val="20"/>
              </w:rPr>
            </w:pPr>
            <w:r w:rsidRPr="00246D63">
              <w:rPr>
                <w:sz w:val="20"/>
                <w:szCs w:val="20"/>
              </w:rPr>
              <w:t>14</w:t>
            </w:r>
            <w:r w:rsidR="00B20609" w:rsidRPr="00246D63">
              <w:rPr>
                <w:sz w:val="20"/>
                <w:szCs w:val="20"/>
              </w:rPr>
              <w:t>7</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I pielikuma B daļas 9) punkts</w:t>
            </w:r>
          </w:p>
        </w:tc>
        <w:tc>
          <w:tcPr>
            <w:tcW w:w="1140" w:type="pct"/>
            <w:gridSpan w:val="2"/>
          </w:tcPr>
          <w:p w:rsidR="00805BDF" w:rsidRPr="00246D63" w:rsidRDefault="0022561E" w:rsidP="00544CC9">
            <w:pPr>
              <w:jc w:val="both"/>
              <w:rPr>
                <w:sz w:val="20"/>
                <w:szCs w:val="20"/>
              </w:rPr>
            </w:pPr>
            <w:r w:rsidRPr="00246D63">
              <w:rPr>
                <w:sz w:val="20"/>
                <w:szCs w:val="20"/>
              </w:rPr>
              <w:t>14</w:t>
            </w:r>
            <w:r w:rsidR="00B20609" w:rsidRPr="00246D63">
              <w:rPr>
                <w:sz w:val="20"/>
                <w:szCs w:val="20"/>
              </w:rPr>
              <w:t>8</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I pielikuma B daļas 10) punkts a), b), c), d)</w:t>
            </w:r>
          </w:p>
        </w:tc>
        <w:tc>
          <w:tcPr>
            <w:tcW w:w="1140" w:type="pct"/>
            <w:gridSpan w:val="2"/>
          </w:tcPr>
          <w:p w:rsidR="00805BDF" w:rsidRPr="00246D63" w:rsidRDefault="0022561E" w:rsidP="00544CC9">
            <w:pPr>
              <w:jc w:val="both"/>
              <w:rPr>
                <w:sz w:val="20"/>
                <w:szCs w:val="20"/>
              </w:rPr>
            </w:pPr>
            <w:r w:rsidRPr="00246D63">
              <w:rPr>
                <w:sz w:val="20"/>
                <w:szCs w:val="20"/>
              </w:rPr>
              <w:t>14</w:t>
            </w:r>
            <w:r w:rsidR="00B20609" w:rsidRPr="00246D63">
              <w:rPr>
                <w:sz w:val="20"/>
                <w:szCs w:val="20"/>
              </w:rPr>
              <w:t>9</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8.panta 1) punkts</w:t>
            </w:r>
          </w:p>
        </w:tc>
        <w:tc>
          <w:tcPr>
            <w:tcW w:w="1140" w:type="pct"/>
            <w:gridSpan w:val="2"/>
          </w:tcPr>
          <w:p w:rsidR="00805BDF" w:rsidRPr="00246D63" w:rsidRDefault="0022561E" w:rsidP="00544CC9">
            <w:pPr>
              <w:jc w:val="both"/>
              <w:rPr>
                <w:sz w:val="20"/>
                <w:szCs w:val="20"/>
              </w:rPr>
            </w:pPr>
            <w:r w:rsidRPr="00246D63">
              <w:rPr>
                <w:sz w:val="20"/>
                <w:szCs w:val="20"/>
              </w:rPr>
              <w:t>1</w:t>
            </w:r>
            <w:r w:rsidR="00B20609" w:rsidRPr="00246D63">
              <w:rPr>
                <w:sz w:val="20"/>
                <w:szCs w:val="20"/>
              </w:rPr>
              <w:t>50</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8.panta 2) punkts a), b)</w:t>
            </w:r>
          </w:p>
        </w:tc>
        <w:tc>
          <w:tcPr>
            <w:tcW w:w="1140" w:type="pct"/>
            <w:gridSpan w:val="2"/>
          </w:tcPr>
          <w:p w:rsidR="00805BDF" w:rsidRPr="00246D63" w:rsidRDefault="0022561E" w:rsidP="00544CC9">
            <w:pPr>
              <w:jc w:val="both"/>
              <w:rPr>
                <w:sz w:val="20"/>
                <w:szCs w:val="20"/>
              </w:rPr>
            </w:pPr>
            <w:r w:rsidRPr="00246D63">
              <w:rPr>
                <w:sz w:val="20"/>
                <w:szCs w:val="20"/>
              </w:rPr>
              <w:t>15</w:t>
            </w:r>
            <w:r w:rsidR="00B20609" w:rsidRPr="00246D63">
              <w:rPr>
                <w:sz w:val="20"/>
                <w:szCs w:val="20"/>
              </w:rPr>
              <w:t>1</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CB24F0" w:rsidP="004D2F4D">
            <w:pPr>
              <w:jc w:val="both"/>
              <w:rPr>
                <w:sz w:val="20"/>
                <w:szCs w:val="20"/>
                <w:lang w:val="lv-LV"/>
              </w:rPr>
            </w:pPr>
            <w:r w:rsidRPr="00246D63">
              <w:rPr>
                <w:sz w:val="20"/>
                <w:szCs w:val="20"/>
                <w:lang w:val="lv-LV"/>
              </w:rPr>
              <w:t>Komisijas Lēmuma 2008/946/EK 8.panta 3) punkts a), b)</w:t>
            </w:r>
          </w:p>
        </w:tc>
        <w:tc>
          <w:tcPr>
            <w:tcW w:w="1140" w:type="pct"/>
            <w:gridSpan w:val="2"/>
          </w:tcPr>
          <w:p w:rsidR="00805BDF" w:rsidRPr="00246D63" w:rsidRDefault="0022561E" w:rsidP="00544CC9">
            <w:pPr>
              <w:jc w:val="both"/>
              <w:rPr>
                <w:sz w:val="20"/>
                <w:szCs w:val="20"/>
              </w:rPr>
            </w:pPr>
            <w:r w:rsidRPr="00246D63">
              <w:rPr>
                <w:sz w:val="20"/>
                <w:szCs w:val="20"/>
              </w:rPr>
              <w:t>15</w:t>
            </w:r>
            <w:r w:rsidR="00B20609" w:rsidRPr="00246D63">
              <w:rPr>
                <w:sz w:val="20"/>
                <w:szCs w:val="20"/>
              </w:rPr>
              <w:t>2</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9.panta pirmā un otrā atkāpe</w:t>
            </w:r>
          </w:p>
        </w:tc>
        <w:tc>
          <w:tcPr>
            <w:tcW w:w="1140" w:type="pct"/>
            <w:gridSpan w:val="2"/>
          </w:tcPr>
          <w:p w:rsidR="00805BDF" w:rsidRPr="00246D63" w:rsidRDefault="0022561E" w:rsidP="00544CC9">
            <w:pPr>
              <w:jc w:val="both"/>
              <w:rPr>
                <w:sz w:val="20"/>
                <w:szCs w:val="20"/>
              </w:rPr>
            </w:pPr>
            <w:r w:rsidRPr="00246D63">
              <w:rPr>
                <w:sz w:val="20"/>
                <w:szCs w:val="20"/>
              </w:rPr>
              <w:t>15</w:t>
            </w:r>
            <w:r w:rsidR="00B20609" w:rsidRPr="00246D63">
              <w:rPr>
                <w:sz w:val="20"/>
                <w:szCs w:val="20"/>
              </w:rPr>
              <w:t>3</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07573" w:rsidRPr="00246D63" w:rsidRDefault="00107573" w:rsidP="00107573">
            <w:pPr>
              <w:jc w:val="both"/>
              <w:rPr>
                <w:sz w:val="20"/>
                <w:szCs w:val="20"/>
                <w:lang w:val="lv-LV"/>
              </w:rPr>
            </w:pPr>
            <w:r w:rsidRPr="00246D63">
              <w:rPr>
                <w:sz w:val="20"/>
                <w:szCs w:val="20"/>
                <w:lang w:val="lv-LV"/>
              </w:rPr>
              <w:t>Komisijas Lēmuma 2008/946/EK 10.panta 1) punkts  a), b), c)</w:t>
            </w:r>
          </w:p>
          <w:p w:rsidR="00805BDF" w:rsidRPr="00246D63" w:rsidRDefault="00107573" w:rsidP="00107573">
            <w:pPr>
              <w:jc w:val="both"/>
              <w:rPr>
                <w:sz w:val="20"/>
                <w:szCs w:val="20"/>
                <w:lang w:val="lv-LV"/>
              </w:rPr>
            </w:pPr>
            <w:r w:rsidRPr="00246D63">
              <w:rPr>
                <w:sz w:val="20"/>
                <w:szCs w:val="20"/>
                <w:lang w:val="lv-LV"/>
              </w:rPr>
              <w:t>Komisijas 2004.gada 30.marta Regula (EK) Nr. 599/2004</w:t>
            </w:r>
          </w:p>
        </w:tc>
        <w:tc>
          <w:tcPr>
            <w:tcW w:w="1140" w:type="pct"/>
            <w:gridSpan w:val="2"/>
          </w:tcPr>
          <w:p w:rsidR="00805BDF" w:rsidRPr="00246D63" w:rsidRDefault="0022561E" w:rsidP="00544CC9">
            <w:pPr>
              <w:jc w:val="both"/>
              <w:rPr>
                <w:sz w:val="20"/>
                <w:szCs w:val="20"/>
              </w:rPr>
            </w:pPr>
            <w:r w:rsidRPr="00246D63">
              <w:rPr>
                <w:sz w:val="20"/>
                <w:szCs w:val="20"/>
              </w:rPr>
              <w:t>15</w:t>
            </w:r>
            <w:r w:rsidR="00B20609" w:rsidRPr="00246D63">
              <w:rPr>
                <w:sz w:val="20"/>
                <w:szCs w:val="20"/>
              </w:rPr>
              <w:t>4</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10.panta 2) punkts</w:t>
            </w:r>
          </w:p>
        </w:tc>
        <w:tc>
          <w:tcPr>
            <w:tcW w:w="1140" w:type="pct"/>
            <w:gridSpan w:val="2"/>
          </w:tcPr>
          <w:p w:rsidR="00805BDF" w:rsidRPr="00246D63" w:rsidRDefault="0022561E" w:rsidP="00544CC9">
            <w:pPr>
              <w:jc w:val="both"/>
              <w:rPr>
                <w:sz w:val="20"/>
                <w:szCs w:val="20"/>
              </w:rPr>
            </w:pPr>
            <w:r w:rsidRPr="00246D63">
              <w:rPr>
                <w:sz w:val="20"/>
                <w:szCs w:val="20"/>
              </w:rPr>
              <w:t>15</w:t>
            </w:r>
            <w:r w:rsidR="00B20609" w:rsidRPr="00246D63">
              <w:rPr>
                <w:sz w:val="20"/>
                <w:szCs w:val="20"/>
              </w:rPr>
              <w:t>5</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107573" w:rsidRPr="00246D63" w:rsidRDefault="00107573" w:rsidP="00107573">
            <w:pPr>
              <w:jc w:val="both"/>
              <w:rPr>
                <w:sz w:val="20"/>
                <w:szCs w:val="20"/>
                <w:lang w:val="lv-LV"/>
              </w:rPr>
            </w:pPr>
            <w:r w:rsidRPr="00246D63">
              <w:rPr>
                <w:sz w:val="20"/>
                <w:szCs w:val="20"/>
                <w:lang w:val="lv-LV"/>
              </w:rPr>
              <w:t>Komisijas Lēmuma 2008/946/EK 11.panta a), b), c)</w:t>
            </w:r>
          </w:p>
          <w:p w:rsidR="00805BDF" w:rsidRPr="00246D63" w:rsidRDefault="00107573" w:rsidP="00107573">
            <w:pPr>
              <w:jc w:val="both"/>
              <w:rPr>
                <w:sz w:val="20"/>
                <w:szCs w:val="20"/>
                <w:lang w:val="lv-LV"/>
              </w:rPr>
            </w:pPr>
            <w:r w:rsidRPr="00246D63">
              <w:rPr>
                <w:sz w:val="20"/>
                <w:szCs w:val="20"/>
                <w:lang w:val="lv-LV"/>
              </w:rPr>
              <w:t>Komisijas 2008.gada 12.decembra Regulas (EK) Nr.1251/2008</w:t>
            </w:r>
          </w:p>
        </w:tc>
        <w:tc>
          <w:tcPr>
            <w:tcW w:w="1140" w:type="pct"/>
            <w:gridSpan w:val="2"/>
          </w:tcPr>
          <w:p w:rsidR="00805BDF" w:rsidRPr="00246D63" w:rsidRDefault="0022561E" w:rsidP="00544CC9">
            <w:pPr>
              <w:jc w:val="both"/>
              <w:rPr>
                <w:sz w:val="20"/>
                <w:szCs w:val="20"/>
              </w:rPr>
            </w:pPr>
            <w:r w:rsidRPr="00246D63">
              <w:rPr>
                <w:sz w:val="20"/>
                <w:szCs w:val="20"/>
              </w:rPr>
              <w:t>15</w:t>
            </w:r>
            <w:r w:rsidR="00B20609" w:rsidRPr="00246D63">
              <w:rPr>
                <w:sz w:val="20"/>
                <w:szCs w:val="20"/>
              </w:rPr>
              <w:t>6</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12.panta 1) punkts a), b)</w:t>
            </w:r>
          </w:p>
        </w:tc>
        <w:tc>
          <w:tcPr>
            <w:tcW w:w="1140" w:type="pct"/>
            <w:gridSpan w:val="2"/>
          </w:tcPr>
          <w:p w:rsidR="00805BDF" w:rsidRPr="00246D63" w:rsidRDefault="0022561E" w:rsidP="00544CC9">
            <w:pPr>
              <w:jc w:val="both"/>
              <w:rPr>
                <w:sz w:val="20"/>
                <w:szCs w:val="20"/>
              </w:rPr>
            </w:pPr>
            <w:r w:rsidRPr="00246D63">
              <w:rPr>
                <w:sz w:val="20"/>
                <w:szCs w:val="20"/>
              </w:rPr>
              <w:t>15</w:t>
            </w:r>
            <w:r w:rsidR="00B20609" w:rsidRPr="00246D63">
              <w:rPr>
                <w:sz w:val="20"/>
                <w:szCs w:val="20"/>
              </w:rPr>
              <w:t>7</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12.panta 2) punkts a), b), c), d) un 12.panta 3) punkts</w:t>
            </w:r>
          </w:p>
        </w:tc>
        <w:tc>
          <w:tcPr>
            <w:tcW w:w="1140" w:type="pct"/>
            <w:gridSpan w:val="2"/>
          </w:tcPr>
          <w:p w:rsidR="00805BDF" w:rsidRPr="00246D63" w:rsidRDefault="0022561E" w:rsidP="00544CC9">
            <w:pPr>
              <w:jc w:val="both"/>
              <w:rPr>
                <w:sz w:val="20"/>
                <w:szCs w:val="20"/>
              </w:rPr>
            </w:pPr>
            <w:r w:rsidRPr="00246D63">
              <w:rPr>
                <w:sz w:val="20"/>
                <w:szCs w:val="20"/>
              </w:rPr>
              <w:t>15</w:t>
            </w:r>
            <w:r w:rsidR="00B20609" w:rsidRPr="00246D63">
              <w:rPr>
                <w:sz w:val="20"/>
                <w:szCs w:val="20"/>
              </w:rPr>
              <w:t>8</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12.panta 4) punkts</w:t>
            </w:r>
          </w:p>
        </w:tc>
        <w:tc>
          <w:tcPr>
            <w:tcW w:w="1140" w:type="pct"/>
            <w:gridSpan w:val="2"/>
          </w:tcPr>
          <w:p w:rsidR="00805BDF" w:rsidRPr="00246D63" w:rsidRDefault="0022561E" w:rsidP="00544CC9">
            <w:pPr>
              <w:jc w:val="both"/>
              <w:rPr>
                <w:sz w:val="20"/>
                <w:szCs w:val="20"/>
              </w:rPr>
            </w:pPr>
            <w:r w:rsidRPr="00246D63">
              <w:rPr>
                <w:sz w:val="20"/>
                <w:szCs w:val="20"/>
              </w:rPr>
              <w:t>15</w:t>
            </w:r>
            <w:r w:rsidR="00B20609" w:rsidRPr="00246D63">
              <w:rPr>
                <w:sz w:val="20"/>
                <w:szCs w:val="20"/>
              </w:rPr>
              <w:t>9</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13.panta 1), 2), 3) punkts</w:t>
            </w:r>
          </w:p>
        </w:tc>
        <w:tc>
          <w:tcPr>
            <w:tcW w:w="1140" w:type="pct"/>
            <w:gridSpan w:val="2"/>
          </w:tcPr>
          <w:p w:rsidR="00805BDF" w:rsidRPr="00246D63" w:rsidRDefault="0022561E" w:rsidP="00544CC9">
            <w:pPr>
              <w:jc w:val="both"/>
              <w:rPr>
                <w:sz w:val="20"/>
                <w:szCs w:val="20"/>
              </w:rPr>
            </w:pPr>
            <w:r w:rsidRPr="00246D63">
              <w:rPr>
                <w:sz w:val="20"/>
                <w:szCs w:val="20"/>
              </w:rPr>
              <w:t>1</w:t>
            </w:r>
            <w:r w:rsidR="00B20609" w:rsidRPr="00246D63">
              <w:rPr>
                <w:sz w:val="20"/>
                <w:szCs w:val="20"/>
              </w:rPr>
              <w:t>60</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16.panta 10, 2) punkts</w:t>
            </w:r>
          </w:p>
        </w:tc>
        <w:tc>
          <w:tcPr>
            <w:tcW w:w="1140" w:type="pct"/>
            <w:gridSpan w:val="2"/>
          </w:tcPr>
          <w:p w:rsidR="00805BDF" w:rsidRPr="00246D63" w:rsidRDefault="0022561E" w:rsidP="00544CC9">
            <w:pPr>
              <w:jc w:val="both"/>
              <w:rPr>
                <w:sz w:val="20"/>
                <w:szCs w:val="20"/>
              </w:rPr>
            </w:pPr>
            <w:r w:rsidRPr="00246D63">
              <w:rPr>
                <w:sz w:val="20"/>
                <w:szCs w:val="20"/>
              </w:rPr>
              <w:t>16</w:t>
            </w:r>
            <w:r w:rsidR="00B20609" w:rsidRPr="00246D63">
              <w:rPr>
                <w:sz w:val="20"/>
                <w:szCs w:val="20"/>
              </w:rPr>
              <w:t>1</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 xml:space="preserve">Attiecīgais noteikumu projekta punkts neparedz </w:t>
            </w:r>
            <w:r w:rsidRPr="00246D63">
              <w:rPr>
                <w:sz w:val="20"/>
                <w:szCs w:val="20"/>
                <w:lang w:val="lv-LV"/>
              </w:rPr>
              <w:lastRenderedPageBreak/>
              <w:t>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lastRenderedPageBreak/>
              <w:t>Komisijas Lēmuma 2008/946/EK 15.panta pirmā atkāpe, 17.panta pirmā atkāpe</w:t>
            </w:r>
          </w:p>
        </w:tc>
        <w:tc>
          <w:tcPr>
            <w:tcW w:w="1140" w:type="pct"/>
            <w:gridSpan w:val="2"/>
          </w:tcPr>
          <w:p w:rsidR="00805BDF" w:rsidRPr="00246D63" w:rsidRDefault="0022561E" w:rsidP="00544CC9">
            <w:pPr>
              <w:jc w:val="both"/>
              <w:rPr>
                <w:sz w:val="20"/>
                <w:szCs w:val="20"/>
              </w:rPr>
            </w:pPr>
            <w:r w:rsidRPr="00246D63">
              <w:rPr>
                <w:sz w:val="20"/>
                <w:szCs w:val="20"/>
              </w:rPr>
              <w:t>16</w:t>
            </w:r>
            <w:r w:rsidR="00B20609" w:rsidRPr="00246D63">
              <w:rPr>
                <w:sz w:val="20"/>
                <w:szCs w:val="20"/>
              </w:rPr>
              <w:t>2</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15.panta otrā atkāpe a), b), c) un 17.panta otrā atkāpe a), b), c)</w:t>
            </w:r>
          </w:p>
        </w:tc>
        <w:tc>
          <w:tcPr>
            <w:tcW w:w="1140" w:type="pct"/>
            <w:gridSpan w:val="2"/>
          </w:tcPr>
          <w:p w:rsidR="00805BDF" w:rsidRPr="00246D63" w:rsidRDefault="0022561E" w:rsidP="00544CC9">
            <w:pPr>
              <w:jc w:val="both"/>
              <w:rPr>
                <w:sz w:val="20"/>
                <w:szCs w:val="20"/>
              </w:rPr>
            </w:pPr>
            <w:r w:rsidRPr="00246D63">
              <w:rPr>
                <w:sz w:val="20"/>
                <w:szCs w:val="20"/>
              </w:rPr>
              <w:t>16</w:t>
            </w:r>
            <w:r w:rsidR="00B20609" w:rsidRPr="00246D63">
              <w:rPr>
                <w:sz w:val="20"/>
                <w:szCs w:val="20"/>
              </w:rPr>
              <w:t>3</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14.panta 1) punkts un II pielikums</w:t>
            </w:r>
          </w:p>
        </w:tc>
        <w:tc>
          <w:tcPr>
            <w:tcW w:w="1140" w:type="pct"/>
            <w:gridSpan w:val="2"/>
          </w:tcPr>
          <w:p w:rsidR="00805BDF" w:rsidRPr="00246D63" w:rsidRDefault="0022561E" w:rsidP="00544CC9">
            <w:pPr>
              <w:jc w:val="both"/>
              <w:rPr>
                <w:sz w:val="20"/>
                <w:szCs w:val="20"/>
              </w:rPr>
            </w:pPr>
            <w:r w:rsidRPr="00246D63">
              <w:rPr>
                <w:sz w:val="20"/>
                <w:szCs w:val="20"/>
              </w:rPr>
              <w:t>16</w:t>
            </w:r>
            <w:r w:rsidR="00B20609" w:rsidRPr="00246D63">
              <w:rPr>
                <w:sz w:val="20"/>
                <w:szCs w:val="20"/>
              </w:rPr>
              <w:t>4</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14.panta 2) punkts</w:t>
            </w:r>
          </w:p>
        </w:tc>
        <w:tc>
          <w:tcPr>
            <w:tcW w:w="1140" w:type="pct"/>
            <w:gridSpan w:val="2"/>
          </w:tcPr>
          <w:p w:rsidR="00805BDF" w:rsidRPr="00246D63" w:rsidRDefault="0022561E" w:rsidP="00544CC9">
            <w:pPr>
              <w:jc w:val="both"/>
              <w:rPr>
                <w:sz w:val="20"/>
                <w:szCs w:val="20"/>
              </w:rPr>
            </w:pPr>
            <w:r w:rsidRPr="00246D63">
              <w:rPr>
                <w:sz w:val="20"/>
                <w:szCs w:val="20"/>
              </w:rPr>
              <w:t>16</w:t>
            </w:r>
            <w:r w:rsidR="00B20609" w:rsidRPr="00246D63">
              <w:rPr>
                <w:sz w:val="20"/>
                <w:szCs w:val="20"/>
              </w:rPr>
              <w:t>5</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14.panta 3) punkts</w:t>
            </w:r>
          </w:p>
        </w:tc>
        <w:tc>
          <w:tcPr>
            <w:tcW w:w="1140" w:type="pct"/>
            <w:gridSpan w:val="2"/>
          </w:tcPr>
          <w:p w:rsidR="00805BDF" w:rsidRPr="00246D63" w:rsidRDefault="0022561E" w:rsidP="00544CC9">
            <w:pPr>
              <w:jc w:val="both"/>
              <w:rPr>
                <w:sz w:val="20"/>
                <w:szCs w:val="20"/>
              </w:rPr>
            </w:pPr>
            <w:r w:rsidRPr="00246D63">
              <w:rPr>
                <w:sz w:val="20"/>
                <w:szCs w:val="20"/>
              </w:rPr>
              <w:t>16</w:t>
            </w:r>
            <w:r w:rsidR="00B20609" w:rsidRPr="00246D63">
              <w:rPr>
                <w:sz w:val="20"/>
                <w:szCs w:val="20"/>
              </w:rPr>
              <w:t>6</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14.panta 4) punkts a), b) c), d)</w:t>
            </w:r>
          </w:p>
        </w:tc>
        <w:tc>
          <w:tcPr>
            <w:tcW w:w="1140" w:type="pct"/>
            <w:gridSpan w:val="2"/>
          </w:tcPr>
          <w:p w:rsidR="00805BDF" w:rsidRPr="00246D63" w:rsidRDefault="0022561E" w:rsidP="00544CC9">
            <w:pPr>
              <w:jc w:val="both"/>
              <w:rPr>
                <w:sz w:val="20"/>
                <w:szCs w:val="20"/>
              </w:rPr>
            </w:pPr>
            <w:r w:rsidRPr="00246D63">
              <w:rPr>
                <w:sz w:val="20"/>
                <w:szCs w:val="20"/>
              </w:rPr>
              <w:t>16</w:t>
            </w:r>
            <w:r w:rsidR="00B20609" w:rsidRPr="00246D63">
              <w:rPr>
                <w:sz w:val="20"/>
                <w:szCs w:val="20"/>
              </w:rPr>
              <w:t>7</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I pielikuma B daļas 8) punkts</w:t>
            </w:r>
          </w:p>
        </w:tc>
        <w:tc>
          <w:tcPr>
            <w:tcW w:w="1140" w:type="pct"/>
            <w:gridSpan w:val="2"/>
          </w:tcPr>
          <w:p w:rsidR="00805BDF" w:rsidRPr="00246D63" w:rsidRDefault="0022561E" w:rsidP="00544CC9">
            <w:pPr>
              <w:jc w:val="both"/>
              <w:rPr>
                <w:sz w:val="20"/>
                <w:szCs w:val="20"/>
              </w:rPr>
            </w:pPr>
            <w:r w:rsidRPr="00246D63">
              <w:rPr>
                <w:sz w:val="20"/>
                <w:szCs w:val="20"/>
              </w:rPr>
              <w:t>16</w:t>
            </w:r>
            <w:r w:rsidR="00B20609" w:rsidRPr="00246D63">
              <w:rPr>
                <w:sz w:val="20"/>
                <w:szCs w:val="20"/>
              </w:rPr>
              <w:t>8</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107573" w:rsidP="004D2F4D">
            <w:pPr>
              <w:jc w:val="both"/>
              <w:rPr>
                <w:sz w:val="20"/>
                <w:szCs w:val="20"/>
                <w:lang w:val="lv-LV"/>
              </w:rPr>
            </w:pPr>
            <w:r w:rsidRPr="00246D63">
              <w:rPr>
                <w:sz w:val="20"/>
                <w:szCs w:val="20"/>
                <w:lang w:val="lv-LV"/>
              </w:rPr>
              <w:t>Komisijas Lēmuma 2008/946/EK 18.pants, I pielikuma B daļas 8) punkts; Komisijas Lēmuma 2008/946/EK 3.pants</w:t>
            </w:r>
          </w:p>
        </w:tc>
        <w:tc>
          <w:tcPr>
            <w:tcW w:w="1140" w:type="pct"/>
            <w:gridSpan w:val="2"/>
          </w:tcPr>
          <w:p w:rsidR="00805BDF" w:rsidRPr="00246D63" w:rsidRDefault="0022561E" w:rsidP="00544CC9">
            <w:pPr>
              <w:jc w:val="both"/>
              <w:rPr>
                <w:sz w:val="20"/>
                <w:szCs w:val="20"/>
              </w:rPr>
            </w:pPr>
            <w:r w:rsidRPr="00246D63">
              <w:rPr>
                <w:sz w:val="20"/>
                <w:szCs w:val="20"/>
              </w:rPr>
              <w:t>16</w:t>
            </w:r>
            <w:r w:rsidR="00B20609" w:rsidRPr="00246D63">
              <w:rPr>
                <w:sz w:val="20"/>
                <w:szCs w:val="20"/>
              </w:rPr>
              <w:t>9</w:t>
            </w:r>
            <w:r w:rsidR="00A47FCB" w:rsidRPr="00246D63">
              <w:rPr>
                <w:sz w:val="20"/>
                <w:szCs w:val="20"/>
              </w:rPr>
              <w:t>.</w:t>
            </w:r>
            <w:r w:rsidR="004C4716" w:rsidRPr="00246D63">
              <w:rPr>
                <w:sz w:val="20"/>
                <w:szCs w:val="20"/>
              </w:rPr>
              <w:t>punkts</w:t>
            </w:r>
          </w:p>
        </w:tc>
        <w:tc>
          <w:tcPr>
            <w:tcW w:w="1094" w:type="pct"/>
            <w:gridSpan w:val="2"/>
          </w:tcPr>
          <w:p w:rsidR="00805BDF" w:rsidRPr="00246D63" w:rsidRDefault="00213DBF" w:rsidP="004D2F4D">
            <w:pPr>
              <w:pStyle w:val="naisf"/>
              <w:spacing w:before="0" w:after="0"/>
              <w:rPr>
                <w:rFonts w:eastAsia="Times New Roman"/>
                <w:sz w:val="20"/>
                <w:szCs w:val="20"/>
              </w:rPr>
            </w:pPr>
            <w:r w:rsidRPr="00246D63">
              <w:rPr>
                <w:rFonts w:eastAsia="Times New Roman"/>
                <w:sz w:val="20"/>
                <w:szCs w:val="20"/>
                <w:lang w:val="fi-FI"/>
              </w:rPr>
              <w:t>ES tiesību akta vienība tiek ieviesta pilnībā.</w:t>
            </w:r>
          </w:p>
        </w:tc>
        <w:tc>
          <w:tcPr>
            <w:tcW w:w="1247" w:type="pct"/>
            <w:gridSpan w:val="2"/>
          </w:tcPr>
          <w:p w:rsidR="00805BDF" w:rsidRPr="00246D63" w:rsidRDefault="00213DBF" w:rsidP="004D2F4D">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FB20CF" w:rsidRPr="00246D63" w:rsidRDefault="0014469A" w:rsidP="00642C0B">
            <w:pPr>
              <w:jc w:val="both"/>
              <w:rPr>
                <w:sz w:val="20"/>
                <w:szCs w:val="20"/>
                <w:lang w:val="lv-LV"/>
              </w:rPr>
            </w:pPr>
            <w:r w:rsidRPr="00246D63">
              <w:rPr>
                <w:bCs/>
                <w:sz w:val="20"/>
                <w:szCs w:val="20"/>
              </w:rPr>
              <w:t xml:space="preserve">Īstenošanas </w:t>
            </w:r>
            <w:r w:rsidR="00E674DD" w:rsidRPr="00246D63">
              <w:rPr>
                <w:bCs/>
                <w:sz w:val="20"/>
                <w:szCs w:val="20"/>
                <w:lang w:val="lv-LV"/>
              </w:rPr>
              <w:t xml:space="preserve">Lēmuma (ES) 2015/1554 </w:t>
            </w:r>
            <w:r w:rsidR="00B11387" w:rsidRPr="00246D63">
              <w:rPr>
                <w:bCs/>
                <w:sz w:val="20"/>
                <w:szCs w:val="20"/>
                <w:lang w:val="lv-LV"/>
              </w:rPr>
              <w:t xml:space="preserve">I pielikuma </w:t>
            </w:r>
            <w:r w:rsidR="00E674DD" w:rsidRPr="00246D63">
              <w:rPr>
                <w:bCs/>
                <w:sz w:val="20"/>
                <w:szCs w:val="20"/>
                <w:lang w:val="lv-LV"/>
              </w:rPr>
              <w:t xml:space="preserve">I daļas I sadaļas I.1. punkta </w:t>
            </w:r>
            <w:r w:rsidR="00467850" w:rsidRPr="00246D63">
              <w:rPr>
                <w:bCs/>
                <w:sz w:val="20"/>
                <w:szCs w:val="20"/>
                <w:lang w:val="lv-LV"/>
              </w:rPr>
              <w:t>“</w:t>
            </w:r>
            <w:r w:rsidR="00E674DD" w:rsidRPr="00246D63">
              <w:rPr>
                <w:bCs/>
                <w:sz w:val="20"/>
                <w:szCs w:val="20"/>
                <w:lang w:val="lv-LV"/>
              </w:rPr>
              <w:t>a</w:t>
            </w:r>
            <w:r w:rsidR="00467850" w:rsidRPr="00246D63">
              <w:rPr>
                <w:bCs/>
                <w:sz w:val="20"/>
                <w:szCs w:val="20"/>
                <w:lang w:val="lv-LV"/>
              </w:rPr>
              <w:t>”</w:t>
            </w:r>
            <w:r w:rsidR="00586F09" w:rsidRPr="00246D63">
              <w:rPr>
                <w:bCs/>
                <w:sz w:val="20"/>
                <w:szCs w:val="20"/>
                <w:lang w:val="lv-LV"/>
              </w:rPr>
              <w:t xml:space="preserve">, </w:t>
            </w:r>
            <w:r w:rsidR="00467850" w:rsidRPr="00246D63">
              <w:rPr>
                <w:bCs/>
                <w:sz w:val="20"/>
                <w:szCs w:val="20"/>
                <w:lang w:val="lv-LV"/>
              </w:rPr>
              <w:t>“</w:t>
            </w:r>
            <w:r w:rsidR="00586F09" w:rsidRPr="00246D63">
              <w:rPr>
                <w:bCs/>
                <w:sz w:val="20"/>
                <w:szCs w:val="20"/>
                <w:lang w:val="lv-LV"/>
              </w:rPr>
              <w:t>b</w:t>
            </w:r>
            <w:r w:rsidR="00467850" w:rsidRPr="00246D63">
              <w:rPr>
                <w:bCs/>
                <w:sz w:val="20"/>
                <w:szCs w:val="20"/>
                <w:lang w:val="lv-LV"/>
              </w:rPr>
              <w:t>”</w:t>
            </w:r>
            <w:r w:rsidR="00586F09" w:rsidRPr="00246D63">
              <w:rPr>
                <w:bCs/>
                <w:sz w:val="20"/>
                <w:szCs w:val="20"/>
                <w:lang w:val="lv-LV"/>
              </w:rPr>
              <w:t xml:space="preserve">, </w:t>
            </w:r>
            <w:r w:rsidR="00467850" w:rsidRPr="00246D63">
              <w:rPr>
                <w:bCs/>
                <w:sz w:val="20"/>
                <w:szCs w:val="20"/>
                <w:lang w:val="lv-LV"/>
              </w:rPr>
              <w:t>“</w:t>
            </w:r>
            <w:r w:rsidR="00586F09" w:rsidRPr="00246D63">
              <w:rPr>
                <w:bCs/>
                <w:sz w:val="20"/>
                <w:szCs w:val="20"/>
                <w:lang w:val="lv-LV"/>
              </w:rPr>
              <w:t>c</w:t>
            </w:r>
            <w:r w:rsidR="00467850" w:rsidRPr="00246D63">
              <w:rPr>
                <w:bCs/>
                <w:sz w:val="20"/>
                <w:szCs w:val="20"/>
                <w:lang w:val="lv-LV"/>
              </w:rPr>
              <w:t>”</w:t>
            </w:r>
            <w:r w:rsidR="00473FC3" w:rsidRPr="00246D63">
              <w:rPr>
                <w:bCs/>
                <w:sz w:val="20"/>
                <w:szCs w:val="20"/>
                <w:lang w:val="lv-LV"/>
              </w:rPr>
              <w:t xml:space="preserve">, </w:t>
            </w:r>
            <w:r w:rsidR="00467850" w:rsidRPr="00246D63">
              <w:rPr>
                <w:bCs/>
                <w:sz w:val="20"/>
                <w:szCs w:val="20"/>
                <w:lang w:val="lv-LV"/>
              </w:rPr>
              <w:t>“</w:t>
            </w:r>
            <w:r w:rsidR="00473FC3" w:rsidRPr="00246D63">
              <w:rPr>
                <w:bCs/>
                <w:sz w:val="20"/>
                <w:szCs w:val="20"/>
                <w:lang w:val="lv-LV"/>
              </w:rPr>
              <w:t>d</w:t>
            </w:r>
            <w:r w:rsidR="00467850" w:rsidRPr="00246D63">
              <w:rPr>
                <w:bCs/>
                <w:sz w:val="20"/>
                <w:szCs w:val="20"/>
                <w:lang w:val="lv-LV"/>
              </w:rPr>
              <w:t>”</w:t>
            </w:r>
            <w:r w:rsidR="00473FC3" w:rsidRPr="00246D63">
              <w:rPr>
                <w:bCs/>
                <w:sz w:val="20"/>
                <w:szCs w:val="20"/>
                <w:lang w:val="lv-LV"/>
              </w:rPr>
              <w:t xml:space="preserve">, </w:t>
            </w:r>
            <w:r w:rsidR="006A213E" w:rsidRPr="00246D63">
              <w:rPr>
                <w:bCs/>
                <w:sz w:val="20"/>
                <w:szCs w:val="20"/>
                <w:lang w:val="lv-LV"/>
              </w:rPr>
              <w:t>“</w:t>
            </w:r>
            <w:r w:rsidR="00473FC3" w:rsidRPr="00246D63">
              <w:rPr>
                <w:bCs/>
                <w:sz w:val="20"/>
                <w:szCs w:val="20"/>
                <w:lang w:val="lv-LV"/>
              </w:rPr>
              <w:t>e</w:t>
            </w:r>
            <w:r w:rsidR="00642C0B" w:rsidRPr="00246D63">
              <w:rPr>
                <w:bCs/>
                <w:sz w:val="20"/>
                <w:szCs w:val="20"/>
                <w:lang w:val="lv-LV"/>
              </w:rPr>
              <w:t>” apakšpunkts</w:t>
            </w:r>
          </w:p>
        </w:tc>
        <w:tc>
          <w:tcPr>
            <w:tcW w:w="1144" w:type="pct"/>
            <w:gridSpan w:val="3"/>
            <w:vAlign w:val="center"/>
          </w:tcPr>
          <w:p w:rsidR="00FB20CF" w:rsidRPr="00246D63" w:rsidRDefault="007A656F" w:rsidP="009E662D">
            <w:pPr>
              <w:pStyle w:val="naiskr"/>
              <w:spacing w:before="0" w:beforeAutospacing="0" w:after="0" w:afterAutospacing="0"/>
              <w:jc w:val="both"/>
              <w:rPr>
                <w:sz w:val="20"/>
                <w:szCs w:val="20"/>
              </w:rPr>
            </w:pPr>
            <w:r w:rsidRPr="00246D63">
              <w:rPr>
                <w:sz w:val="20"/>
                <w:szCs w:val="20"/>
              </w:rPr>
              <w:t>1</w:t>
            </w:r>
            <w:r w:rsidR="00B20609" w:rsidRPr="00246D63">
              <w:rPr>
                <w:sz w:val="20"/>
                <w:szCs w:val="20"/>
              </w:rPr>
              <w:t>70</w:t>
            </w:r>
            <w:r w:rsidR="00A47FCB" w:rsidRPr="00246D63">
              <w:rPr>
                <w:sz w:val="20"/>
                <w:szCs w:val="20"/>
              </w:rPr>
              <w:t>.</w:t>
            </w:r>
            <w:r w:rsidR="00267C3A" w:rsidRPr="00246D63">
              <w:rPr>
                <w:sz w:val="20"/>
                <w:szCs w:val="20"/>
              </w:rPr>
              <w:t>punkts</w:t>
            </w:r>
          </w:p>
        </w:tc>
        <w:tc>
          <w:tcPr>
            <w:tcW w:w="1103" w:type="pct"/>
            <w:gridSpan w:val="2"/>
          </w:tcPr>
          <w:p w:rsidR="00FB20CF"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FB20CF"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F517A7" w:rsidRPr="00246D63" w:rsidRDefault="0014469A" w:rsidP="00473FC3">
            <w:pPr>
              <w:jc w:val="both"/>
              <w:rPr>
                <w:sz w:val="20"/>
                <w:szCs w:val="20"/>
                <w:lang w:val="lv-LV"/>
              </w:rPr>
            </w:pPr>
            <w:r w:rsidRPr="00246D63">
              <w:rPr>
                <w:bCs/>
                <w:sz w:val="20"/>
                <w:szCs w:val="20"/>
              </w:rPr>
              <w:t xml:space="preserve">Īstenošanas </w:t>
            </w:r>
            <w:r w:rsidR="00E674DD" w:rsidRPr="00246D63">
              <w:rPr>
                <w:bCs/>
                <w:sz w:val="20"/>
                <w:szCs w:val="20"/>
                <w:lang w:val="lv-LV"/>
              </w:rPr>
              <w:t xml:space="preserve">Lēmuma (ES) 2015/1554 </w:t>
            </w:r>
            <w:r w:rsidR="005D054F" w:rsidRPr="00246D63">
              <w:rPr>
                <w:bCs/>
                <w:sz w:val="20"/>
                <w:szCs w:val="20"/>
                <w:lang w:val="lv-LV"/>
              </w:rPr>
              <w:t xml:space="preserve">I pielikuma </w:t>
            </w:r>
            <w:r w:rsidR="00E674DD" w:rsidRPr="00246D63">
              <w:rPr>
                <w:bCs/>
                <w:sz w:val="20"/>
                <w:szCs w:val="20"/>
                <w:lang w:val="lv-LV"/>
              </w:rPr>
              <w:t>I daļas I sadaļas I.2.</w:t>
            </w:r>
            <w:r w:rsidR="0068084D" w:rsidRPr="00246D63">
              <w:rPr>
                <w:bCs/>
                <w:sz w:val="20"/>
                <w:szCs w:val="20"/>
                <w:lang w:val="lv-LV"/>
              </w:rPr>
              <w:t> </w:t>
            </w:r>
            <w:r w:rsidR="00E674DD" w:rsidRPr="00246D63">
              <w:rPr>
                <w:bCs/>
                <w:sz w:val="20"/>
                <w:szCs w:val="20"/>
                <w:lang w:val="lv-LV"/>
              </w:rPr>
              <w:t xml:space="preserve">punkta I.2.1. apakšpunkta </w:t>
            </w:r>
            <w:r w:rsidR="00473FC3" w:rsidRPr="00246D63">
              <w:rPr>
                <w:bCs/>
                <w:sz w:val="20"/>
                <w:szCs w:val="20"/>
                <w:lang w:val="lv-LV"/>
              </w:rPr>
              <w:t>ievaddaļa</w:t>
            </w:r>
          </w:p>
        </w:tc>
        <w:tc>
          <w:tcPr>
            <w:tcW w:w="1144" w:type="pct"/>
            <w:gridSpan w:val="3"/>
            <w:vAlign w:val="center"/>
          </w:tcPr>
          <w:p w:rsidR="00F517A7" w:rsidRPr="00246D63" w:rsidRDefault="0022561E" w:rsidP="0068084D">
            <w:pPr>
              <w:pStyle w:val="naiskr"/>
              <w:spacing w:before="0" w:beforeAutospacing="0" w:after="0" w:afterAutospacing="0"/>
              <w:jc w:val="both"/>
              <w:rPr>
                <w:sz w:val="20"/>
                <w:szCs w:val="20"/>
              </w:rPr>
            </w:pPr>
            <w:r w:rsidRPr="00246D63">
              <w:rPr>
                <w:sz w:val="20"/>
                <w:szCs w:val="20"/>
              </w:rPr>
              <w:t>17</w:t>
            </w:r>
            <w:r w:rsidR="00B20609" w:rsidRPr="00246D63">
              <w:rPr>
                <w:sz w:val="20"/>
                <w:szCs w:val="20"/>
              </w:rPr>
              <w:t>2</w:t>
            </w:r>
            <w:r w:rsidRPr="00246D63">
              <w:rPr>
                <w:sz w:val="20"/>
                <w:szCs w:val="20"/>
              </w:rPr>
              <w:t>., 17</w:t>
            </w:r>
            <w:r w:rsidR="00B20609" w:rsidRPr="00246D63">
              <w:rPr>
                <w:sz w:val="20"/>
                <w:szCs w:val="20"/>
              </w:rPr>
              <w:t>3</w:t>
            </w:r>
            <w:r w:rsidR="00A47FCB" w:rsidRPr="00246D63">
              <w:rPr>
                <w:sz w:val="20"/>
                <w:szCs w:val="20"/>
              </w:rPr>
              <w:t>.</w:t>
            </w:r>
            <w:r w:rsidR="00B01DCC" w:rsidRPr="00246D63">
              <w:rPr>
                <w:sz w:val="20"/>
                <w:szCs w:val="20"/>
              </w:rPr>
              <w:t>punkts</w:t>
            </w:r>
          </w:p>
        </w:tc>
        <w:tc>
          <w:tcPr>
            <w:tcW w:w="1103" w:type="pct"/>
            <w:gridSpan w:val="2"/>
          </w:tcPr>
          <w:p w:rsidR="00F517A7"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F517A7"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473FC3" w:rsidRPr="00246D63" w:rsidRDefault="0014469A" w:rsidP="005D73DE">
            <w:pPr>
              <w:jc w:val="both"/>
              <w:rPr>
                <w:bCs/>
                <w:sz w:val="20"/>
                <w:szCs w:val="20"/>
                <w:lang w:val="lv-LV"/>
              </w:rPr>
            </w:pPr>
            <w:r w:rsidRPr="00246D63">
              <w:rPr>
                <w:bCs/>
                <w:sz w:val="20"/>
                <w:szCs w:val="20"/>
              </w:rPr>
              <w:t xml:space="preserve">Īstenošanas </w:t>
            </w:r>
            <w:r w:rsidR="00473FC3" w:rsidRPr="00246D63">
              <w:rPr>
                <w:bCs/>
                <w:sz w:val="20"/>
                <w:szCs w:val="20"/>
                <w:lang w:val="lv-LV"/>
              </w:rPr>
              <w:t xml:space="preserve">Lēmuma (ES) 2015/1554 I pielikuma I daļas I sadaļas I.2. punkta I.2.1. apakšpunkta </w:t>
            </w:r>
            <w:r w:rsidR="008D2A02" w:rsidRPr="00246D63">
              <w:rPr>
                <w:bCs/>
                <w:sz w:val="20"/>
                <w:szCs w:val="20"/>
                <w:lang w:val="lv-LV"/>
              </w:rPr>
              <w:t>“a”</w:t>
            </w:r>
            <w:r w:rsidR="00473FC3" w:rsidRPr="00246D63">
              <w:rPr>
                <w:bCs/>
                <w:sz w:val="20"/>
                <w:szCs w:val="20"/>
                <w:lang w:val="lv-LV"/>
              </w:rPr>
              <w:t xml:space="preserve"> </w:t>
            </w:r>
            <w:r w:rsidR="008D2A02" w:rsidRPr="00246D63">
              <w:rPr>
                <w:bCs/>
                <w:sz w:val="20"/>
                <w:szCs w:val="20"/>
                <w:lang w:val="lv-LV"/>
              </w:rPr>
              <w:t>“</w:t>
            </w:r>
            <w:r w:rsidR="00473FC3" w:rsidRPr="00246D63">
              <w:rPr>
                <w:bCs/>
                <w:sz w:val="20"/>
                <w:szCs w:val="20"/>
                <w:lang w:val="lv-LV"/>
              </w:rPr>
              <w:t>i</w:t>
            </w:r>
            <w:r w:rsidR="008D2A02" w:rsidRPr="00246D63">
              <w:rPr>
                <w:bCs/>
                <w:sz w:val="20"/>
                <w:szCs w:val="20"/>
                <w:lang w:val="lv-LV"/>
              </w:rPr>
              <w:t>” apakšpunkts</w:t>
            </w:r>
          </w:p>
        </w:tc>
        <w:tc>
          <w:tcPr>
            <w:tcW w:w="1144" w:type="pct"/>
            <w:gridSpan w:val="3"/>
            <w:vAlign w:val="center"/>
          </w:tcPr>
          <w:p w:rsidR="00473FC3" w:rsidRPr="00246D63" w:rsidRDefault="0022561E" w:rsidP="00B3548D">
            <w:pPr>
              <w:pStyle w:val="naiskr"/>
              <w:spacing w:before="0" w:beforeAutospacing="0" w:after="0" w:afterAutospacing="0"/>
              <w:jc w:val="both"/>
              <w:rPr>
                <w:sz w:val="20"/>
                <w:szCs w:val="20"/>
                <w:lang w:val="en-GB"/>
              </w:rPr>
            </w:pPr>
            <w:r w:rsidRPr="00246D63">
              <w:rPr>
                <w:sz w:val="20"/>
                <w:szCs w:val="20"/>
                <w:lang w:val="en-GB"/>
              </w:rPr>
              <w:t>17</w:t>
            </w:r>
            <w:r w:rsidR="00B20609" w:rsidRPr="00246D63">
              <w:rPr>
                <w:sz w:val="20"/>
                <w:szCs w:val="20"/>
                <w:lang w:val="en-GB"/>
              </w:rPr>
              <w:t>4</w:t>
            </w:r>
            <w:r w:rsidR="00A47FCB" w:rsidRPr="00246D63">
              <w:rPr>
                <w:sz w:val="20"/>
                <w:szCs w:val="20"/>
                <w:lang w:val="en-GB"/>
              </w:rPr>
              <w:t>.</w:t>
            </w:r>
            <w:r w:rsidR="00B01DCC" w:rsidRPr="00246D63">
              <w:rPr>
                <w:sz w:val="20"/>
                <w:szCs w:val="20"/>
                <w:lang w:val="en-GB"/>
              </w:rPr>
              <w:t>punkts</w:t>
            </w:r>
          </w:p>
        </w:tc>
        <w:tc>
          <w:tcPr>
            <w:tcW w:w="1103" w:type="pct"/>
            <w:gridSpan w:val="2"/>
          </w:tcPr>
          <w:p w:rsidR="00473FC3"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473FC3"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16CB8" w:rsidRPr="00246D63" w:rsidRDefault="0014469A" w:rsidP="005D73DE">
            <w:pPr>
              <w:jc w:val="both"/>
              <w:rPr>
                <w:bCs/>
                <w:sz w:val="20"/>
                <w:szCs w:val="20"/>
                <w:lang w:val="lv-LV"/>
              </w:rPr>
            </w:pPr>
            <w:r w:rsidRPr="00246D63">
              <w:rPr>
                <w:bCs/>
                <w:sz w:val="20"/>
                <w:szCs w:val="20"/>
              </w:rPr>
              <w:t xml:space="preserve">Īstenošanas </w:t>
            </w:r>
            <w:r w:rsidR="00C16CB8" w:rsidRPr="00246D63">
              <w:rPr>
                <w:bCs/>
                <w:sz w:val="20"/>
                <w:szCs w:val="20"/>
                <w:lang w:val="lv-LV"/>
              </w:rPr>
              <w:t xml:space="preserve">Lēmuma (ES) 2015/1554 I pielikuma I daļas I sadaļas I.2. punkta I.2.1. apakšpunkta </w:t>
            </w:r>
            <w:r w:rsidR="008D2A02" w:rsidRPr="00246D63">
              <w:rPr>
                <w:bCs/>
                <w:sz w:val="20"/>
                <w:szCs w:val="20"/>
                <w:lang w:val="lv-LV"/>
              </w:rPr>
              <w:t>“a”</w:t>
            </w:r>
            <w:r w:rsidR="00C16CB8" w:rsidRPr="00246D63">
              <w:rPr>
                <w:bCs/>
                <w:sz w:val="20"/>
                <w:szCs w:val="20"/>
                <w:lang w:val="lv-LV"/>
              </w:rPr>
              <w:t xml:space="preserve"> </w:t>
            </w:r>
            <w:r w:rsidR="008D2A02" w:rsidRPr="00246D63">
              <w:rPr>
                <w:bCs/>
                <w:sz w:val="20"/>
                <w:szCs w:val="20"/>
                <w:lang w:val="lv-LV"/>
              </w:rPr>
              <w:t>“</w:t>
            </w:r>
            <w:r w:rsidR="00C16CB8" w:rsidRPr="00246D63">
              <w:rPr>
                <w:bCs/>
                <w:sz w:val="20"/>
                <w:szCs w:val="20"/>
                <w:lang w:val="lv-LV"/>
              </w:rPr>
              <w:t>ii</w:t>
            </w:r>
            <w:r w:rsidR="008D2A02" w:rsidRPr="00246D63">
              <w:rPr>
                <w:bCs/>
                <w:sz w:val="20"/>
                <w:szCs w:val="20"/>
                <w:lang w:val="lv-LV"/>
              </w:rPr>
              <w:t>” apakšpunkts</w:t>
            </w:r>
          </w:p>
        </w:tc>
        <w:tc>
          <w:tcPr>
            <w:tcW w:w="1144" w:type="pct"/>
            <w:gridSpan w:val="3"/>
            <w:vAlign w:val="center"/>
          </w:tcPr>
          <w:p w:rsidR="00C16CB8" w:rsidRPr="00246D63" w:rsidRDefault="0022561E" w:rsidP="00B3548D">
            <w:pPr>
              <w:pStyle w:val="naiskr"/>
              <w:spacing w:before="0" w:beforeAutospacing="0" w:after="0" w:afterAutospacing="0"/>
              <w:jc w:val="both"/>
              <w:rPr>
                <w:sz w:val="20"/>
                <w:szCs w:val="20"/>
              </w:rPr>
            </w:pPr>
            <w:r w:rsidRPr="00246D63">
              <w:rPr>
                <w:sz w:val="20"/>
                <w:szCs w:val="20"/>
              </w:rPr>
              <w:t>17</w:t>
            </w:r>
            <w:r w:rsidR="00B20609" w:rsidRPr="00246D63">
              <w:rPr>
                <w:sz w:val="20"/>
                <w:szCs w:val="20"/>
              </w:rPr>
              <w:t>5</w:t>
            </w:r>
            <w:r w:rsidR="00B01DCC" w:rsidRPr="00246D63">
              <w:rPr>
                <w:sz w:val="20"/>
                <w:szCs w:val="20"/>
              </w:rPr>
              <w:t>. punkts</w:t>
            </w:r>
          </w:p>
        </w:tc>
        <w:tc>
          <w:tcPr>
            <w:tcW w:w="1103" w:type="pct"/>
            <w:gridSpan w:val="2"/>
          </w:tcPr>
          <w:p w:rsidR="00C16CB8"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16CB8"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8D2A02">
            <w:pPr>
              <w:jc w:val="both"/>
              <w:rPr>
                <w:sz w:val="20"/>
                <w:szCs w:val="20"/>
                <w:lang w:val="lv-LV"/>
              </w:rPr>
            </w:pPr>
            <w:r w:rsidRPr="00246D63">
              <w:rPr>
                <w:bCs/>
                <w:sz w:val="20"/>
                <w:szCs w:val="20"/>
                <w:lang w:val="fi-FI"/>
              </w:rPr>
              <w:t xml:space="preserve">Īstenošanas </w:t>
            </w:r>
            <w:r w:rsidR="00E674DD" w:rsidRPr="00246D63">
              <w:rPr>
                <w:bCs/>
                <w:sz w:val="20"/>
                <w:szCs w:val="20"/>
                <w:lang w:val="lv-LV"/>
              </w:rPr>
              <w:t xml:space="preserve">Lēmuma (ES) 2015/1554 </w:t>
            </w:r>
            <w:r w:rsidR="005D054F" w:rsidRPr="00246D63">
              <w:rPr>
                <w:bCs/>
                <w:sz w:val="20"/>
                <w:szCs w:val="20"/>
                <w:lang w:val="lv-LV"/>
              </w:rPr>
              <w:t xml:space="preserve">I pielikuma </w:t>
            </w:r>
            <w:r w:rsidR="00E674DD" w:rsidRPr="00246D63">
              <w:rPr>
                <w:bCs/>
                <w:sz w:val="20"/>
                <w:szCs w:val="20"/>
                <w:lang w:val="lv-LV"/>
              </w:rPr>
              <w:t xml:space="preserve">I daļas I sadaļas I.2. punkta I.2.1. apakšpunkta </w:t>
            </w:r>
            <w:r w:rsidR="008D2A02" w:rsidRPr="00246D63">
              <w:rPr>
                <w:bCs/>
                <w:sz w:val="20"/>
                <w:szCs w:val="20"/>
                <w:lang w:val="lv-LV"/>
              </w:rPr>
              <w:t>“</w:t>
            </w:r>
            <w:r w:rsidR="00E674DD" w:rsidRPr="00246D63">
              <w:rPr>
                <w:bCs/>
                <w:sz w:val="20"/>
                <w:szCs w:val="20"/>
                <w:lang w:val="lv-LV"/>
              </w:rPr>
              <w:t>b</w:t>
            </w:r>
            <w:r w:rsidR="008D2A02" w:rsidRPr="00246D63">
              <w:rPr>
                <w:bCs/>
                <w:sz w:val="20"/>
                <w:szCs w:val="20"/>
                <w:lang w:val="lv-LV"/>
              </w:rPr>
              <w:t>”</w:t>
            </w:r>
            <w:r w:rsidR="00C16CB8" w:rsidRPr="00246D63">
              <w:rPr>
                <w:bCs/>
                <w:sz w:val="20"/>
                <w:szCs w:val="20"/>
                <w:lang w:val="lv-LV"/>
              </w:rPr>
              <w:t xml:space="preserve"> </w:t>
            </w:r>
            <w:r w:rsidR="00B3548D" w:rsidRPr="00246D63">
              <w:rPr>
                <w:bCs/>
                <w:sz w:val="20"/>
                <w:szCs w:val="20"/>
                <w:lang w:val="lv-LV"/>
              </w:rPr>
              <w:t>apakšpunkta teikuma pirmā daļa</w:t>
            </w:r>
          </w:p>
        </w:tc>
        <w:tc>
          <w:tcPr>
            <w:tcW w:w="1144" w:type="pct"/>
            <w:gridSpan w:val="3"/>
            <w:vAlign w:val="center"/>
          </w:tcPr>
          <w:p w:rsidR="00740DC6" w:rsidRPr="00246D63" w:rsidRDefault="0022561E" w:rsidP="00B3548D">
            <w:pPr>
              <w:pStyle w:val="naiskr"/>
              <w:spacing w:before="0" w:beforeAutospacing="0" w:after="0" w:afterAutospacing="0"/>
              <w:jc w:val="both"/>
              <w:rPr>
                <w:sz w:val="20"/>
                <w:szCs w:val="20"/>
              </w:rPr>
            </w:pPr>
            <w:r w:rsidRPr="00246D63">
              <w:rPr>
                <w:sz w:val="20"/>
                <w:szCs w:val="20"/>
              </w:rPr>
              <w:t>17</w:t>
            </w:r>
            <w:r w:rsidR="00B20609" w:rsidRPr="00246D63">
              <w:rPr>
                <w:sz w:val="20"/>
                <w:szCs w:val="20"/>
              </w:rPr>
              <w:t>6</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3548D" w:rsidRPr="00246D63" w:rsidRDefault="0014469A" w:rsidP="005D73DE">
            <w:pPr>
              <w:jc w:val="both"/>
              <w:rPr>
                <w:bCs/>
                <w:sz w:val="20"/>
                <w:szCs w:val="20"/>
                <w:lang w:val="lv-LV"/>
              </w:rPr>
            </w:pPr>
            <w:r w:rsidRPr="00246D63">
              <w:rPr>
                <w:bCs/>
                <w:sz w:val="20"/>
                <w:szCs w:val="20"/>
              </w:rPr>
              <w:t xml:space="preserve">Īstenošanas </w:t>
            </w:r>
            <w:r w:rsidR="00B3548D" w:rsidRPr="00246D63">
              <w:rPr>
                <w:bCs/>
                <w:sz w:val="20"/>
                <w:szCs w:val="20"/>
                <w:lang w:val="lv-LV"/>
              </w:rPr>
              <w:t xml:space="preserve">Lēmuma (ES) 2015/1554 I pielikuma I daļas I sadaļas I.2. punkta I.2.1. </w:t>
            </w:r>
            <w:r w:rsidR="00B3548D" w:rsidRPr="00246D63">
              <w:rPr>
                <w:bCs/>
                <w:sz w:val="20"/>
                <w:szCs w:val="20"/>
                <w:lang w:val="lv-LV"/>
              </w:rPr>
              <w:lastRenderedPageBreak/>
              <w:t xml:space="preserve">apakšpunkta </w:t>
            </w:r>
            <w:r w:rsidR="008D2A02" w:rsidRPr="00246D63">
              <w:rPr>
                <w:bCs/>
                <w:sz w:val="20"/>
                <w:szCs w:val="20"/>
                <w:lang w:val="lv-LV"/>
              </w:rPr>
              <w:t>“b”</w:t>
            </w:r>
            <w:r w:rsidR="00B3548D" w:rsidRPr="00246D63">
              <w:rPr>
                <w:bCs/>
                <w:sz w:val="20"/>
                <w:szCs w:val="20"/>
                <w:lang w:val="lv-LV"/>
              </w:rPr>
              <w:t xml:space="preserve"> </w:t>
            </w:r>
            <w:r w:rsidR="008D2A02" w:rsidRPr="00246D63">
              <w:rPr>
                <w:bCs/>
                <w:sz w:val="20"/>
                <w:szCs w:val="20"/>
                <w:lang w:val="lv-LV"/>
              </w:rPr>
              <w:t>“i”</w:t>
            </w:r>
            <w:r w:rsidR="00B3548D" w:rsidRPr="00246D63">
              <w:rPr>
                <w:bCs/>
                <w:sz w:val="20"/>
                <w:szCs w:val="20"/>
                <w:lang w:val="lv-LV"/>
              </w:rPr>
              <w:t xml:space="preserve">, </w:t>
            </w:r>
            <w:r w:rsidR="008D2A02" w:rsidRPr="00246D63">
              <w:rPr>
                <w:bCs/>
                <w:sz w:val="20"/>
                <w:szCs w:val="20"/>
                <w:lang w:val="lv-LV"/>
              </w:rPr>
              <w:t>“ii”</w:t>
            </w:r>
            <w:r w:rsidR="00B3548D" w:rsidRPr="00246D63">
              <w:rPr>
                <w:bCs/>
                <w:sz w:val="20"/>
                <w:szCs w:val="20"/>
                <w:lang w:val="lv-LV"/>
              </w:rPr>
              <w:t xml:space="preserve"> un </w:t>
            </w:r>
            <w:r w:rsidR="008D2A02" w:rsidRPr="00246D63">
              <w:rPr>
                <w:bCs/>
                <w:sz w:val="20"/>
                <w:szCs w:val="20"/>
                <w:lang w:val="lv-LV"/>
              </w:rPr>
              <w:t>“</w:t>
            </w:r>
            <w:r w:rsidR="00B3548D" w:rsidRPr="00246D63">
              <w:rPr>
                <w:bCs/>
                <w:sz w:val="20"/>
                <w:szCs w:val="20"/>
                <w:lang w:val="lv-LV"/>
              </w:rPr>
              <w:t>iii</w:t>
            </w:r>
            <w:r w:rsidR="008D2A02" w:rsidRPr="00246D63">
              <w:rPr>
                <w:bCs/>
                <w:sz w:val="20"/>
                <w:szCs w:val="20"/>
                <w:lang w:val="lv-LV"/>
              </w:rPr>
              <w:t>” apa</w:t>
            </w:r>
            <w:r w:rsidR="0068084D" w:rsidRPr="00246D63">
              <w:rPr>
                <w:bCs/>
                <w:sz w:val="20"/>
                <w:szCs w:val="20"/>
                <w:lang w:val="lv-LV"/>
              </w:rPr>
              <w:t>k</w:t>
            </w:r>
            <w:r w:rsidR="008D2A02" w:rsidRPr="00246D63">
              <w:rPr>
                <w:bCs/>
                <w:sz w:val="20"/>
                <w:szCs w:val="20"/>
                <w:lang w:val="lv-LV"/>
              </w:rPr>
              <w:t>špunkts</w:t>
            </w:r>
          </w:p>
        </w:tc>
        <w:tc>
          <w:tcPr>
            <w:tcW w:w="1144" w:type="pct"/>
            <w:gridSpan w:val="3"/>
            <w:vAlign w:val="center"/>
          </w:tcPr>
          <w:p w:rsidR="00B3548D" w:rsidRPr="00246D63" w:rsidRDefault="0022561E" w:rsidP="00B3548D">
            <w:pPr>
              <w:pStyle w:val="naiskr"/>
              <w:spacing w:before="0" w:beforeAutospacing="0" w:after="0" w:afterAutospacing="0"/>
              <w:jc w:val="both"/>
              <w:rPr>
                <w:sz w:val="20"/>
                <w:szCs w:val="20"/>
                <w:lang w:val="en-GB"/>
              </w:rPr>
            </w:pPr>
            <w:r w:rsidRPr="00246D63">
              <w:rPr>
                <w:sz w:val="20"/>
                <w:szCs w:val="20"/>
                <w:lang w:val="en-GB"/>
              </w:rPr>
              <w:lastRenderedPageBreak/>
              <w:t>17</w:t>
            </w:r>
            <w:r w:rsidR="00B20609" w:rsidRPr="00246D63">
              <w:rPr>
                <w:sz w:val="20"/>
                <w:szCs w:val="20"/>
                <w:lang w:val="en-GB"/>
              </w:rPr>
              <w:t>7</w:t>
            </w:r>
            <w:r w:rsidR="00A47FCB" w:rsidRPr="00246D63">
              <w:rPr>
                <w:sz w:val="20"/>
                <w:szCs w:val="20"/>
                <w:lang w:val="en-GB"/>
              </w:rPr>
              <w:t>.</w:t>
            </w:r>
            <w:r w:rsidR="00B01DCC" w:rsidRPr="00246D63">
              <w:rPr>
                <w:sz w:val="20"/>
                <w:szCs w:val="20"/>
                <w:lang w:val="en-GB"/>
              </w:rPr>
              <w:t>punkts</w:t>
            </w:r>
          </w:p>
        </w:tc>
        <w:tc>
          <w:tcPr>
            <w:tcW w:w="1103" w:type="pct"/>
            <w:gridSpan w:val="2"/>
          </w:tcPr>
          <w:p w:rsidR="00B3548D"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3548D" w:rsidRPr="00246D63" w:rsidRDefault="00B75AAC" w:rsidP="005D73DE">
            <w:pPr>
              <w:pStyle w:val="naiskr"/>
              <w:spacing w:before="0" w:beforeAutospacing="0" w:after="0" w:afterAutospacing="0"/>
              <w:jc w:val="both"/>
              <w:rPr>
                <w:sz w:val="20"/>
                <w:szCs w:val="20"/>
              </w:rPr>
            </w:pPr>
            <w:r w:rsidRPr="00246D63">
              <w:rPr>
                <w:sz w:val="20"/>
                <w:szCs w:val="20"/>
                <w:lang w:val="fi-FI"/>
              </w:rPr>
              <w:t xml:space="preserve">Attiecīgais noteikumu projekta punkts neparedz </w:t>
            </w:r>
            <w:r w:rsidRPr="00246D63">
              <w:rPr>
                <w:sz w:val="20"/>
                <w:szCs w:val="20"/>
                <w:lang w:val="fi-FI"/>
              </w:rPr>
              <w:lastRenderedPageBreak/>
              <w:t>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3548D">
            <w:pPr>
              <w:jc w:val="both"/>
              <w:rPr>
                <w:sz w:val="20"/>
                <w:szCs w:val="20"/>
                <w:lang w:val="lv-LV"/>
              </w:rPr>
            </w:pPr>
            <w:r w:rsidRPr="00246D63">
              <w:rPr>
                <w:bCs/>
                <w:sz w:val="20"/>
                <w:szCs w:val="20"/>
                <w:lang w:val="fi-FI"/>
              </w:rPr>
              <w:lastRenderedPageBreak/>
              <w:t xml:space="preserve">Īstenošanas </w:t>
            </w:r>
            <w:r w:rsidR="00E674DD" w:rsidRPr="00246D63">
              <w:rPr>
                <w:bCs/>
                <w:sz w:val="20"/>
                <w:szCs w:val="20"/>
                <w:lang w:val="lv-LV"/>
              </w:rPr>
              <w:t xml:space="preserve">Lēmuma (ES) 2015/1554 </w:t>
            </w:r>
            <w:r w:rsidR="005D054F" w:rsidRPr="00246D63">
              <w:rPr>
                <w:bCs/>
                <w:sz w:val="20"/>
                <w:szCs w:val="20"/>
                <w:lang w:val="lv-LV"/>
              </w:rPr>
              <w:t xml:space="preserve">I pielikuma </w:t>
            </w:r>
            <w:r w:rsidR="00E674DD" w:rsidRPr="00246D63">
              <w:rPr>
                <w:bCs/>
                <w:sz w:val="20"/>
                <w:szCs w:val="20"/>
                <w:lang w:val="lv-LV"/>
              </w:rPr>
              <w:t>I daļas I sadaļas I.2. punkta I.2.2. apakšpunkta I.2.2.1.</w:t>
            </w:r>
            <w:r w:rsidR="00B11387" w:rsidRPr="00246D63">
              <w:rPr>
                <w:bCs/>
                <w:sz w:val="20"/>
                <w:szCs w:val="20"/>
                <w:lang w:val="lv-LV"/>
              </w:rPr>
              <w:t xml:space="preserve"> </w:t>
            </w:r>
            <w:r w:rsidR="00C16CB8" w:rsidRPr="00246D63">
              <w:rPr>
                <w:bCs/>
                <w:sz w:val="20"/>
                <w:szCs w:val="20"/>
                <w:lang w:val="lv-LV"/>
              </w:rPr>
              <w:t>pirmā</w:t>
            </w:r>
            <w:r w:rsidR="00B3548D" w:rsidRPr="00246D63">
              <w:rPr>
                <w:bCs/>
                <w:sz w:val="20"/>
                <w:szCs w:val="20"/>
                <w:lang w:val="lv-LV"/>
              </w:rPr>
              <w:t>s</w:t>
            </w:r>
            <w:r w:rsidR="00C16CB8" w:rsidRPr="00246D63">
              <w:rPr>
                <w:bCs/>
                <w:sz w:val="20"/>
                <w:szCs w:val="20"/>
                <w:lang w:val="lv-LV"/>
              </w:rPr>
              <w:t xml:space="preserve"> atkāpes </w:t>
            </w:r>
            <w:r w:rsidR="00B3548D" w:rsidRPr="00246D63">
              <w:rPr>
                <w:bCs/>
                <w:sz w:val="20"/>
                <w:szCs w:val="20"/>
                <w:lang w:val="lv-LV"/>
              </w:rPr>
              <w:t xml:space="preserve">ievaddaļa </w:t>
            </w:r>
          </w:p>
        </w:tc>
        <w:tc>
          <w:tcPr>
            <w:tcW w:w="1144" w:type="pct"/>
            <w:gridSpan w:val="3"/>
            <w:vAlign w:val="center"/>
          </w:tcPr>
          <w:p w:rsidR="00740DC6" w:rsidRPr="00246D63" w:rsidRDefault="0022561E" w:rsidP="00B3548D">
            <w:pPr>
              <w:pStyle w:val="naiskr"/>
              <w:spacing w:before="0" w:beforeAutospacing="0" w:after="0" w:afterAutospacing="0"/>
              <w:jc w:val="both"/>
              <w:rPr>
                <w:sz w:val="20"/>
                <w:szCs w:val="20"/>
              </w:rPr>
            </w:pPr>
            <w:r w:rsidRPr="00246D63">
              <w:rPr>
                <w:sz w:val="20"/>
                <w:szCs w:val="20"/>
              </w:rPr>
              <w:t>17</w:t>
            </w:r>
            <w:r w:rsidR="00B20609" w:rsidRPr="00246D63">
              <w:rPr>
                <w:sz w:val="20"/>
                <w:szCs w:val="20"/>
              </w:rPr>
              <w:t>8</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3548D" w:rsidRPr="00246D63" w:rsidRDefault="0014469A" w:rsidP="00B3548D">
            <w:pPr>
              <w:jc w:val="both"/>
              <w:rPr>
                <w:bCs/>
                <w:sz w:val="20"/>
                <w:szCs w:val="20"/>
                <w:lang w:val="lv-LV"/>
              </w:rPr>
            </w:pPr>
            <w:r w:rsidRPr="00246D63">
              <w:rPr>
                <w:bCs/>
                <w:sz w:val="20"/>
                <w:szCs w:val="20"/>
                <w:lang w:val="lv-LV"/>
              </w:rPr>
              <w:t xml:space="preserve">Īstenošanas </w:t>
            </w:r>
            <w:r w:rsidR="00B3548D" w:rsidRPr="00246D63">
              <w:rPr>
                <w:bCs/>
                <w:sz w:val="20"/>
                <w:szCs w:val="20"/>
                <w:lang w:val="lv-LV"/>
              </w:rPr>
              <w:t xml:space="preserve">Lēmuma (ES) 2015/1554 I pielikuma I daļas I sadaļas I.2. punkta I.2.2. apakšpunkta I.2.2.1. pirmās atkāpes </w:t>
            </w:r>
            <w:r w:rsidR="00B431C7" w:rsidRPr="00246D63">
              <w:rPr>
                <w:bCs/>
                <w:sz w:val="20"/>
                <w:szCs w:val="20"/>
                <w:lang w:val="lv-LV"/>
              </w:rPr>
              <w:t>“a”</w:t>
            </w:r>
            <w:r w:rsidR="00B3548D" w:rsidRPr="00246D63">
              <w:rPr>
                <w:bCs/>
                <w:sz w:val="20"/>
                <w:szCs w:val="20"/>
                <w:lang w:val="lv-LV"/>
              </w:rPr>
              <w:t xml:space="preserve"> apakšpunkta pirmais teikums</w:t>
            </w:r>
          </w:p>
        </w:tc>
        <w:tc>
          <w:tcPr>
            <w:tcW w:w="1144" w:type="pct"/>
            <w:gridSpan w:val="3"/>
            <w:vAlign w:val="center"/>
          </w:tcPr>
          <w:p w:rsidR="00B3548D" w:rsidRPr="00246D63" w:rsidRDefault="0022561E" w:rsidP="00B03AAD">
            <w:pPr>
              <w:pStyle w:val="naiskr"/>
              <w:spacing w:before="0" w:beforeAutospacing="0" w:after="0" w:afterAutospacing="0"/>
              <w:jc w:val="both"/>
              <w:rPr>
                <w:sz w:val="20"/>
                <w:szCs w:val="20"/>
              </w:rPr>
            </w:pPr>
            <w:r w:rsidRPr="00246D63">
              <w:rPr>
                <w:sz w:val="20"/>
                <w:szCs w:val="20"/>
              </w:rPr>
              <w:t>17</w:t>
            </w:r>
            <w:r w:rsidR="00B20609" w:rsidRPr="00246D63">
              <w:rPr>
                <w:sz w:val="20"/>
                <w:szCs w:val="20"/>
              </w:rPr>
              <w:t>9</w:t>
            </w:r>
            <w:r w:rsidR="00A47FCB" w:rsidRPr="00246D63">
              <w:rPr>
                <w:sz w:val="20"/>
                <w:szCs w:val="20"/>
              </w:rPr>
              <w:t>.</w:t>
            </w:r>
            <w:r w:rsidR="00B01DCC" w:rsidRPr="00246D63">
              <w:rPr>
                <w:sz w:val="20"/>
                <w:szCs w:val="20"/>
              </w:rPr>
              <w:t>punkts</w:t>
            </w:r>
          </w:p>
        </w:tc>
        <w:tc>
          <w:tcPr>
            <w:tcW w:w="1103" w:type="pct"/>
            <w:gridSpan w:val="2"/>
          </w:tcPr>
          <w:p w:rsidR="00B3548D" w:rsidRPr="00246D63" w:rsidRDefault="00B75AAC"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B3548D" w:rsidRPr="00246D63" w:rsidRDefault="00B75AAC"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C16CB8">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B11387" w:rsidRPr="00246D63">
              <w:rPr>
                <w:bCs/>
                <w:sz w:val="20"/>
                <w:szCs w:val="20"/>
                <w:lang w:val="lv-LV"/>
              </w:rPr>
              <w:t xml:space="preserve">I daļas I sadaļas I.2. punkta I.2.2. apakšpunkta I.2.2.1. </w:t>
            </w:r>
            <w:r w:rsidR="00C16CB8" w:rsidRPr="00246D63">
              <w:rPr>
                <w:bCs/>
                <w:sz w:val="20"/>
                <w:szCs w:val="20"/>
                <w:lang w:val="lv-LV"/>
              </w:rPr>
              <w:t xml:space="preserve">pirmās atkāpes </w:t>
            </w:r>
            <w:r w:rsidR="00B431C7" w:rsidRPr="00246D63">
              <w:rPr>
                <w:bCs/>
                <w:sz w:val="20"/>
                <w:szCs w:val="20"/>
                <w:lang w:val="lv-LV"/>
              </w:rPr>
              <w:t>“a”</w:t>
            </w:r>
            <w:r w:rsidR="00B11387" w:rsidRPr="00246D63">
              <w:rPr>
                <w:bCs/>
                <w:sz w:val="20"/>
                <w:szCs w:val="20"/>
                <w:lang w:val="lv-LV"/>
              </w:rPr>
              <w:t xml:space="preserve"> </w:t>
            </w:r>
            <w:r w:rsidR="00C16CB8" w:rsidRPr="00246D63">
              <w:rPr>
                <w:bCs/>
                <w:sz w:val="20"/>
                <w:szCs w:val="20"/>
                <w:lang w:val="lv-LV"/>
              </w:rPr>
              <w:t xml:space="preserve">apakšpunkta </w:t>
            </w:r>
            <w:r w:rsidR="00B11387" w:rsidRPr="00246D63">
              <w:rPr>
                <w:bCs/>
                <w:sz w:val="20"/>
                <w:szCs w:val="20"/>
                <w:lang w:val="lv-LV"/>
              </w:rPr>
              <w:t>otr</w:t>
            </w:r>
            <w:r w:rsidR="00C16CB8" w:rsidRPr="00246D63">
              <w:rPr>
                <w:bCs/>
                <w:sz w:val="20"/>
                <w:szCs w:val="20"/>
                <w:lang w:val="lv-LV"/>
              </w:rPr>
              <w:t>ais teikums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1</w:t>
            </w:r>
            <w:r w:rsidR="00B20609" w:rsidRPr="00246D63">
              <w:rPr>
                <w:sz w:val="20"/>
                <w:szCs w:val="20"/>
              </w:rPr>
              <w:t>80</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C16CB8">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B11387" w:rsidRPr="00246D63">
              <w:rPr>
                <w:bCs/>
                <w:sz w:val="20"/>
                <w:szCs w:val="20"/>
                <w:lang w:val="lv-LV"/>
              </w:rPr>
              <w:t xml:space="preserve">I daļas I sadaļas I.2. punkta I.2.2. apakšpunkta I.2.2.1. </w:t>
            </w:r>
            <w:r w:rsidR="00C16CB8" w:rsidRPr="00246D63">
              <w:rPr>
                <w:bCs/>
                <w:sz w:val="20"/>
                <w:szCs w:val="20"/>
                <w:lang w:val="lv-LV"/>
              </w:rPr>
              <w:t xml:space="preserve">pirmās atkāpes </w:t>
            </w:r>
            <w:r w:rsidR="00B431C7" w:rsidRPr="00246D63">
              <w:rPr>
                <w:bCs/>
                <w:sz w:val="20"/>
                <w:szCs w:val="20"/>
                <w:lang w:val="lv-LV"/>
              </w:rPr>
              <w:t>“a”</w:t>
            </w:r>
            <w:r w:rsidR="00B11387" w:rsidRPr="00246D63">
              <w:rPr>
                <w:bCs/>
                <w:sz w:val="20"/>
                <w:szCs w:val="20"/>
                <w:lang w:val="lv-LV"/>
              </w:rPr>
              <w:t xml:space="preserve"> </w:t>
            </w:r>
            <w:r w:rsidR="00C16CB8" w:rsidRPr="00246D63">
              <w:rPr>
                <w:bCs/>
                <w:sz w:val="20"/>
                <w:szCs w:val="20"/>
                <w:lang w:val="lv-LV"/>
              </w:rPr>
              <w:t>apakšpunkta trešais</w:t>
            </w:r>
            <w:r w:rsidR="00B11387" w:rsidRPr="00246D63">
              <w:rPr>
                <w:bCs/>
                <w:sz w:val="20"/>
                <w:szCs w:val="20"/>
                <w:lang w:val="lv-LV"/>
              </w:rPr>
              <w:t xml:space="preserve"> </w:t>
            </w:r>
            <w:r w:rsidR="00C16CB8" w:rsidRPr="00246D63">
              <w:rPr>
                <w:bCs/>
                <w:sz w:val="20"/>
                <w:szCs w:val="20"/>
                <w:lang w:val="lv-LV"/>
              </w:rPr>
              <w:t xml:space="preserve">teikums </w:t>
            </w:r>
            <w:r w:rsidR="00B431C7" w:rsidRPr="00246D63">
              <w:rPr>
                <w:bCs/>
                <w:sz w:val="20"/>
                <w:szCs w:val="20"/>
                <w:lang w:val="lv-LV"/>
              </w:rPr>
              <w:t>“i”</w:t>
            </w:r>
            <w:r w:rsidR="00C16CB8" w:rsidRPr="00246D63">
              <w:rPr>
                <w:bCs/>
                <w:sz w:val="20"/>
                <w:szCs w:val="20"/>
                <w:lang w:val="lv-LV"/>
              </w:rPr>
              <w:t xml:space="preserve">, </w:t>
            </w:r>
            <w:r w:rsidR="00B431C7" w:rsidRPr="00246D63">
              <w:rPr>
                <w:bCs/>
                <w:sz w:val="20"/>
                <w:szCs w:val="20"/>
                <w:lang w:val="lv-LV"/>
              </w:rPr>
              <w:t>“</w:t>
            </w:r>
            <w:r w:rsidR="00C16CB8" w:rsidRPr="00246D63">
              <w:rPr>
                <w:bCs/>
                <w:sz w:val="20"/>
                <w:szCs w:val="20"/>
                <w:lang w:val="lv-LV"/>
              </w:rPr>
              <w:t>ii</w:t>
            </w:r>
            <w:r w:rsidR="00B431C7" w:rsidRPr="00246D63">
              <w:rPr>
                <w:bCs/>
                <w:sz w:val="20"/>
                <w:szCs w:val="20"/>
                <w:lang w:val="lv-LV"/>
              </w:rPr>
              <w:t>”</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18</w:t>
            </w:r>
            <w:r w:rsidR="00B20609" w:rsidRPr="00246D63">
              <w:rPr>
                <w:sz w:val="20"/>
                <w:szCs w:val="20"/>
              </w:rPr>
              <w:t>1</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B11387" w:rsidRPr="00246D63">
              <w:rPr>
                <w:bCs/>
                <w:sz w:val="20"/>
                <w:szCs w:val="20"/>
                <w:lang w:val="lv-LV"/>
              </w:rPr>
              <w:t xml:space="preserve">I daļas I sadaļas I.2. punkta I.2.2. apakšpunkta I.2.2.1. </w:t>
            </w:r>
            <w:r w:rsidR="00B431C7" w:rsidRPr="00246D63">
              <w:rPr>
                <w:bCs/>
                <w:sz w:val="20"/>
                <w:szCs w:val="20"/>
                <w:lang w:val="lv-LV"/>
              </w:rPr>
              <w:t>“</w:t>
            </w:r>
            <w:r w:rsidR="00B11387" w:rsidRPr="00246D63">
              <w:rPr>
                <w:bCs/>
                <w:sz w:val="20"/>
                <w:szCs w:val="20"/>
                <w:lang w:val="lv-LV"/>
              </w:rPr>
              <w:t>b</w:t>
            </w:r>
            <w:r w:rsidR="00B431C7" w:rsidRPr="00246D63">
              <w:rPr>
                <w:bCs/>
                <w:sz w:val="20"/>
                <w:szCs w:val="20"/>
                <w:lang w:val="lv-LV"/>
              </w:rPr>
              <w:t>”</w:t>
            </w:r>
            <w:r w:rsidR="00C16CB8" w:rsidRPr="00246D63">
              <w:rPr>
                <w:bCs/>
                <w:sz w:val="20"/>
                <w:szCs w:val="20"/>
                <w:lang w:val="lv-LV"/>
              </w:rPr>
              <w:t xml:space="preserve"> apakšpunkta </w:t>
            </w:r>
            <w:r w:rsidR="00B431C7" w:rsidRPr="00246D63">
              <w:rPr>
                <w:bCs/>
                <w:sz w:val="20"/>
                <w:szCs w:val="20"/>
                <w:lang w:val="lv-LV"/>
              </w:rPr>
              <w:t>“i”</w:t>
            </w:r>
            <w:r w:rsidR="00C16CB8" w:rsidRPr="00246D63">
              <w:rPr>
                <w:bCs/>
                <w:sz w:val="20"/>
                <w:szCs w:val="20"/>
                <w:lang w:val="lv-LV"/>
              </w:rPr>
              <w:t xml:space="preserve">, </w:t>
            </w:r>
            <w:r w:rsidR="00B431C7" w:rsidRPr="00246D63">
              <w:rPr>
                <w:bCs/>
                <w:sz w:val="20"/>
                <w:szCs w:val="20"/>
                <w:lang w:val="lv-LV"/>
              </w:rPr>
              <w:t>“</w:t>
            </w:r>
            <w:r w:rsidR="00C16CB8" w:rsidRPr="00246D63">
              <w:rPr>
                <w:bCs/>
                <w:sz w:val="20"/>
                <w:szCs w:val="20"/>
                <w:lang w:val="lv-LV"/>
              </w:rPr>
              <w:t>ii</w:t>
            </w:r>
            <w:r w:rsidR="00B431C7" w:rsidRPr="00246D63">
              <w:rPr>
                <w:bCs/>
                <w:sz w:val="20"/>
                <w:szCs w:val="20"/>
                <w:lang w:val="lv-LV"/>
              </w:rPr>
              <w:t>”</w:t>
            </w:r>
          </w:p>
        </w:tc>
        <w:tc>
          <w:tcPr>
            <w:tcW w:w="1144" w:type="pct"/>
            <w:gridSpan w:val="3"/>
            <w:vAlign w:val="center"/>
          </w:tcPr>
          <w:p w:rsidR="00740DC6" w:rsidRPr="00246D63" w:rsidRDefault="00B01DCC" w:rsidP="005D73DE">
            <w:pPr>
              <w:pStyle w:val="naiskr"/>
              <w:spacing w:before="0" w:beforeAutospacing="0" w:after="0" w:afterAutospacing="0"/>
              <w:jc w:val="both"/>
              <w:rPr>
                <w:sz w:val="20"/>
                <w:szCs w:val="20"/>
              </w:rPr>
            </w:pPr>
            <w:r w:rsidRPr="00246D63">
              <w:rPr>
                <w:sz w:val="20"/>
                <w:szCs w:val="20"/>
              </w:rPr>
              <w:t>18</w:t>
            </w:r>
            <w:r w:rsidR="00B20609" w:rsidRPr="00246D63">
              <w:rPr>
                <w:sz w:val="20"/>
                <w:szCs w:val="20"/>
              </w:rPr>
              <w:t>2</w:t>
            </w:r>
            <w:r w:rsidR="00A47FCB" w:rsidRPr="00246D63">
              <w:rPr>
                <w:sz w:val="20"/>
                <w:szCs w:val="20"/>
              </w:rPr>
              <w:t>.</w:t>
            </w:r>
            <w:r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B11387" w:rsidRPr="00246D63">
              <w:rPr>
                <w:bCs/>
                <w:sz w:val="20"/>
                <w:szCs w:val="20"/>
                <w:lang w:val="lv-LV"/>
              </w:rPr>
              <w:t xml:space="preserve">I daļas I sadaļas I.2. punkta I.2.2. apakšpunkta I.2.2.1. </w:t>
            </w:r>
            <w:r w:rsidR="00B431C7" w:rsidRPr="00246D63">
              <w:rPr>
                <w:bCs/>
                <w:sz w:val="20"/>
                <w:szCs w:val="20"/>
                <w:lang w:val="lv-LV"/>
              </w:rPr>
              <w:t>“</w:t>
            </w:r>
            <w:r w:rsidR="00B11387" w:rsidRPr="00246D63">
              <w:rPr>
                <w:bCs/>
                <w:sz w:val="20"/>
                <w:szCs w:val="20"/>
                <w:lang w:val="lv-LV"/>
              </w:rPr>
              <w:t>c</w:t>
            </w:r>
            <w:r w:rsidR="00B431C7" w:rsidRPr="00246D63">
              <w:rPr>
                <w:bCs/>
                <w:sz w:val="20"/>
                <w:szCs w:val="20"/>
                <w:lang w:val="lv-LV"/>
              </w:rPr>
              <w:t>”</w:t>
            </w:r>
            <w:r w:rsidR="00B11387" w:rsidRPr="00246D63">
              <w:rPr>
                <w:bCs/>
                <w:sz w:val="20"/>
                <w:szCs w:val="20"/>
                <w:lang w:val="lv-LV"/>
              </w:rPr>
              <w:t xml:space="preserve"> </w:t>
            </w:r>
            <w:r w:rsidR="00077D83" w:rsidRPr="00246D63">
              <w:rPr>
                <w:bCs/>
                <w:sz w:val="20"/>
                <w:szCs w:val="20"/>
                <w:lang w:val="lv-LV"/>
              </w:rPr>
              <w:t>apakšpunkta pirmais</w:t>
            </w:r>
            <w:r w:rsidR="00B11387" w:rsidRPr="00246D63">
              <w:rPr>
                <w:bCs/>
                <w:sz w:val="20"/>
                <w:szCs w:val="20"/>
                <w:lang w:val="lv-LV"/>
              </w:rPr>
              <w:t xml:space="preserve"> </w:t>
            </w:r>
            <w:r w:rsidR="00B03AAD" w:rsidRPr="00246D63">
              <w:rPr>
                <w:bCs/>
                <w:sz w:val="20"/>
                <w:szCs w:val="20"/>
                <w:lang w:val="lv-LV"/>
              </w:rPr>
              <w:t xml:space="preserve">un otrais </w:t>
            </w:r>
            <w:r w:rsidR="00077D83" w:rsidRPr="00246D63">
              <w:rPr>
                <w:bCs/>
                <w:sz w:val="20"/>
                <w:szCs w:val="20"/>
                <w:lang w:val="lv-LV"/>
              </w:rPr>
              <w:t>teikums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18</w:t>
            </w:r>
            <w:r w:rsidR="00B20609" w:rsidRPr="00246D63">
              <w:rPr>
                <w:sz w:val="20"/>
                <w:szCs w:val="20"/>
              </w:rPr>
              <w:t>3</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B11387" w:rsidRPr="00246D63">
              <w:rPr>
                <w:bCs/>
                <w:sz w:val="20"/>
                <w:szCs w:val="20"/>
                <w:lang w:val="lv-LV"/>
              </w:rPr>
              <w:t xml:space="preserve">I daļas I sadaļas I.2. punkta I.2.2. apakšpunkta I.2.2.1. </w:t>
            </w:r>
            <w:r w:rsidR="00B431C7" w:rsidRPr="00246D63">
              <w:rPr>
                <w:bCs/>
                <w:sz w:val="20"/>
                <w:szCs w:val="20"/>
                <w:lang w:val="lv-LV"/>
              </w:rPr>
              <w:t>“</w:t>
            </w:r>
            <w:r w:rsidR="00B11387" w:rsidRPr="00246D63">
              <w:rPr>
                <w:bCs/>
                <w:sz w:val="20"/>
                <w:szCs w:val="20"/>
                <w:lang w:val="lv-LV"/>
              </w:rPr>
              <w:t>c</w:t>
            </w:r>
            <w:r w:rsidR="00B431C7" w:rsidRPr="00246D63">
              <w:rPr>
                <w:bCs/>
                <w:sz w:val="20"/>
                <w:szCs w:val="20"/>
                <w:lang w:val="lv-LV"/>
              </w:rPr>
              <w:t>”</w:t>
            </w:r>
            <w:r w:rsidR="00B11387" w:rsidRPr="00246D63">
              <w:rPr>
                <w:bCs/>
                <w:sz w:val="20"/>
                <w:szCs w:val="20"/>
                <w:lang w:val="lv-LV"/>
              </w:rPr>
              <w:t xml:space="preserve"> </w:t>
            </w:r>
            <w:r w:rsidR="00077D83" w:rsidRPr="00246D63">
              <w:rPr>
                <w:bCs/>
                <w:sz w:val="20"/>
                <w:szCs w:val="20"/>
                <w:lang w:val="lv-LV"/>
              </w:rPr>
              <w:t>apakšpunkta trešais teikums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18</w:t>
            </w:r>
            <w:r w:rsidR="00B20609" w:rsidRPr="00246D63">
              <w:rPr>
                <w:sz w:val="20"/>
                <w:szCs w:val="20"/>
              </w:rPr>
              <w:t>4</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B11387" w:rsidRPr="00246D63">
              <w:rPr>
                <w:bCs/>
                <w:sz w:val="20"/>
                <w:szCs w:val="20"/>
                <w:lang w:val="lv-LV"/>
              </w:rPr>
              <w:t xml:space="preserve">I daļas I sadaļas I.2. punkta I.2.2. apakšpunkta I.2.2.1. </w:t>
            </w:r>
            <w:r w:rsidR="00B431C7" w:rsidRPr="00246D63">
              <w:rPr>
                <w:bCs/>
                <w:sz w:val="20"/>
                <w:szCs w:val="20"/>
                <w:lang w:val="lv-LV"/>
              </w:rPr>
              <w:t>“</w:t>
            </w:r>
            <w:r w:rsidR="00B11387" w:rsidRPr="00246D63">
              <w:rPr>
                <w:bCs/>
                <w:sz w:val="20"/>
                <w:szCs w:val="20"/>
                <w:lang w:val="lv-LV"/>
              </w:rPr>
              <w:t>d</w:t>
            </w:r>
            <w:r w:rsidR="00B431C7" w:rsidRPr="00246D63">
              <w:rPr>
                <w:bCs/>
                <w:sz w:val="20"/>
                <w:szCs w:val="20"/>
                <w:lang w:val="lv-LV"/>
              </w:rPr>
              <w:t>”</w:t>
            </w:r>
            <w:r w:rsidR="00B11387" w:rsidRPr="00246D63">
              <w:rPr>
                <w:bCs/>
                <w:sz w:val="20"/>
                <w:szCs w:val="20"/>
                <w:lang w:val="lv-LV"/>
              </w:rPr>
              <w:t xml:space="preserve"> </w:t>
            </w:r>
            <w:r w:rsidR="00077D83" w:rsidRPr="00246D63">
              <w:rPr>
                <w:bCs/>
                <w:sz w:val="20"/>
                <w:szCs w:val="20"/>
                <w:lang w:val="lv-LV"/>
              </w:rPr>
              <w:t>apakšpunkta pirmais</w:t>
            </w:r>
            <w:r w:rsidR="00B11387" w:rsidRPr="00246D63">
              <w:rPr>
                <w:bCs/>
                <w:sz w:val="20"/>
                <w:szCs w:val="20"/>
                <w:lang w:val="lv-LV"/>
              </w:rPr>
              <w:t xml:space="preserve"> </w:t>
            </w:r>
            <w:r w:rsidR="00077D83" w:rsidRPr="00246D63">
              <w:rPr>
                <w:bCs/>
                <w:sz w:val="20"/>
                <w:szCs w:val="20"/>
                <w:lang w:val="lv-LV"/>
              </w:rPr>
              <w:t>teikums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18</w:t>
            </w:r>
            <w:r w:rsidR="00B20609" w:rsidRPr="00246D63">
              <w:rPr>
                <w:sz w:val="20"/>
                <w:szCs w:val="20"/>
              </w:rPr>
              <w:t>5</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B11387" w:rsidRPr="00246D63">
              <w:rPr>
                <w:bCs/>
                <w:sz w:val="20"/>
                <w:szCs w:val="20"/>
                <w:lang w:val="lv-LV"/>
              </w:rPr>
              <w:t xml:space="preserve">I daļas I sadaļas I.2. punkta I.2.2. apakšpunkta I.2.2.1. </w:t>
            </w:r>
            <w:r w:rsidR="00B431C7" w:rsidRPr="00246D63">
              <w:rPr>
                <w:bCs/>
                <w:sz w:val="20"/>
                <w:szCs w:val="20"/>
                <w:lang w:val="lv-LV"/>
              </w:rPr>
              <w:t>“</w:t>
            </w:r>
            <w:r w:rsidR="00B11387" w:rsidRPr="00246D63">
              <w:rPr>
                <w:bCs/>
                <w:sz w:val="20"/>
                <w:szCs w:val="20"/>
                <w:lang w:val="lv-LV"/>
              </w:rPr>
              <w:t>d</w:t>
            </w:r>
            <w:r w:rsidR="00B431C7" w:rsidRPr="00246D63">
              <w:rPr>
                <w:bCs/>
                <w:sz w:val="20"/>
                <w:szCs w:val="20"/>
                <w:lang w:val="lv-LV"/>
              </w:rPr>
              <w:t>”</w:t>
            </w:r>
            <w:r w:rsidR="00B11387" w:rsidRPr="00246D63">
              <w:rPr>
                <w:bCs/>
                <w:sz w:val="20"/>
                <w:szCs w:val="20"/>
                <w:lang w:val="lv-LV"/>
              </w:rPr>
              <w:t xml:space="preserve"> </w:t>
            </w:r>
            <w:r w:rsidR="00077D83" w:rsidRPr="00246D63">
              <w:rPr>
                <w:bCs/>
                <w:sz w:val="20"/>
                <w:szCs w:val="20"/>
                <w:lang w:val="lv-LV"/>
              </w:rPr>
              <w:t>apakšpunkta otrais</w:t>
            </w:r>
            <w:r w:rsidR="00B11387" w:rsidRPr="00246D63">
              <w:rPr>
                <w:bCs/>
                <w:sz w:val="20"/>
                <w:szCs w:val="20"/>
                <w:lang w:val="lv-LV"/>
              </w:rPr>
              <w:t xml:space="preserve"> </w:t>
            </w:r>
            <w:r w:rsidR="00077D83" w:rsidRPr="00246D63">
              <w:rPr>
                <w:bCs/>
                <w:sz w:val="20"/>
                <w:szCs w:val="20"/>
                <w:lang w:val="lv-LV"/>
              </w:rPr>
              <w:t>teikums</w:t>
            </w:r>
          </w:p>
        </w:tc>
        <w:tc>
          <w:tcPr>
            <w:tcW w:w="1144" w:type="pct"/>
            <w:gridSpan w:val="3"/>
            <w:vAlign w:val="center"/>
          </w:tcPr>
          <w:p w:rsidR="00740DC6" w:rsidRPr="00246D63" w:rsidRDefault="00837863" w:rsidP="005D73DE">
            <w:pPr>
              <w:pStyle w:val="naiskr"/>
              <w:spacing w:before="0" w:beforeAutospacing="0" w:after="0" w:afterAutospacing="0"/>
              <w:jc w:val="both"/>
              <w:rPr>
                <w:sz w:val="20"/>
                <w:szCs w:val="20"/>
              </w:rPr>
            </w:pPr>
            <w:r w:rsidRPr="00246D63">
              <w:rPr>
                <w:sz w:val="20"/>
                <w:szCs w:val="20"/>
              </w:rPr>
              <w:t>18</w:t>
            </w:r>
            <w:r w:rsidR="00B20609" w:rsidRPr="00246D63">
              <w:rPr>
                <w:sz w:val="20"/>
                <w:szCs w:val="20"/>
              </w:rPr>
              <w:t>6</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B11387" w:rsidRPr="00246D63">
              <w:rPr>
                <w:bCs/>
                <w:sz w:val="20"/>
                <w:szCs w:val="20"/>
                <w:lang w:val="lv-LV"/>
              </w:rPr>
              <w:t xml:space="preserve">I daļas I sadaļas I.2. punkta I.2.2. apakšpunkta I.2.2.1. </w:t>
            </w:r>
            <w:r w:rsidR="00B431C7" w:rsidRPr="00246D63">
              <w:rPr>
                <w:bCs/>
                <w:sz w:val="20"/>
                <w:szCs w:val="20"/>
                <w:lang w:val="lv-LV"/>
              </w:rPr>
              <w:t>“</w:t>
            </w:r>
            <w:r w:rsidR="00B11387" w:rsidRPr="00246D63">
              <w:rPr>
                <w:bCs/>
                <w:sz w:val="20"/>
                <w:szCs w:val="20"/>
                <w:lang w:val="lv-LV"/>
              </w:rPr>
              <w:t>e</w:t>
            </w:r>
            <w:r w:rsidR="00B431C7" w:rsidRPr="00246D63">
              <w:rPr>
                <w:bCs/>
                <w:sz w:val="20"/>
                <w:szCs w:val="20"/>
                <w:lang w:val="lv-LV"/>
              </w:rPr>
              <w:t>”</w:t>
            </w:r>
            <w:r w:rsidR="00077D83" w:rsidRPr="00246D63">
              <w:rPr>
                <w:bCs/>
                <w:sz w:val="20"/>
                <w:szCs w:val="20"/>
                <w:lang w:val="lv-LV"/>
              </w:rPr>
              <w:t xml:space="preserve"> apakšpunkts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18</w:t>
            </w:r>
            <w:r w:rsidR="00B20609" w:rsidRPr="00246D63">
              <w:rPr>
                <w:sz w:val="20"/>
                <w:szCs w:val="20"/>
              </w:rPr>
              <w:t>7</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Īstenošanas L</w:t>
            </w:r>
            <w:r w:rsidR="00E674DD" w:rsidRPr="00246D63">
              <w:rPr>
                <w:bCs/>
                <w:sz w:val="20"/>
                <w:szCs w:val="20"/>
                <w:lang w:val="lv-LV"/>
              </w:rPr>
              <w:t>ēmuma (ES) 2015/1554</w:t>
            </w:r>
            <w:r w:rsidR="00B11387" w:rsidRPr="00246D63">
              <w:rPr>
                <w:bCs/>
                <w:sz w:val="20"/>
                <w:szCs w:val="20"/>
                <w:lang w:val="lv-LV"/>
              </w:rPr>
              <w:t xml:space="preserve"> </w:t>
            </w:r>
            <w:r w:rsidR="005D054F" w:rsidRPr="00246D63">
              <w:rPr>
                <w:bCs/>
                <w:sz w:val="20"/>
                <w:szCs w:val="20"/>
                <w:lang w:val="lv-LV"/>
              </w:rPr>
              <w:t xml:space="preserve">I pielikuma </w:t>
            </w:r>
            <w:r w:rsidR="00B11387" w:rsidRPr="00246D63">
              <w:rPr>
                <w:bCs/>
                <w:sz w:val="20"/>
                <w:szCs w:val="20"/>
                <w:lang w:val="lv-LV"/>
              </w:rPr>
              <w:t xml:space="preserve">I daļas I </w:t>
            </w:r>
            <w:r w:rsidR="00B11387" w:rsidRPr="00246D63">
              <w:rPr>
                <w:bCs/>
                <w:sz w:val="20"/>
                <w:szCs w:val="20"/>
                <w:lang w:val="lv-LV"/>
              </w:rPr>
              <w:lastRenderedPageBreak/>
              <w:t>sadaļas I.2. punkta I.2.2. apakšpunkta I.2.2.2. ievaddaļa</w:t>
            </w:r>
            <w:r w:rsidR="00077D83" w:rsidRPr="00246D63">
              <w:rPr>
                <w:bCs/>
                <w:sz w:val="20"/>
                <w:szCs w:val="20"/>
                <w:lang w:val="lv-LV"/>
              </w:rPr>
              <w:t>s</w:t>
            </w:r>
            <w:r w:rsidR="00B11387" w:rsidRPr="00246D63">
              <w:rPr>
                <w:bCs/>
                <w:sz w:val="20"/>
                <w:szCs w:val="20"/>
                <w:lang w:val="lv-LV"/>
              </w:rPr>
              <w:t xml:space="preserve"> pirmā atkāpe </w:t>
            </w:r>
            <w:r w:rsidR="00B431C7" w:rsidRPr="00246D63">
              <w:rPr>
                <w:bCs/>
                <w:sz w:val="20"/>
                <w:szCs w:val="20"/>
                <w:lang w:val="lv-LV"/>
              </w:rPr>
              <w:t>“</w:t>
            </w:r>
            <w:r w:rsidR="00B11387" w:rsidRPr="00246D63">
              <w:rPr>
                <w:bCs/>
                <w:sz w:val="20"/>
                <w:szCs w:val="20"/>
                <w:lang w:val="lv-LV"/>
              </w:rPr>
              <w:t>a</w:t>
            </w:r>
            <w:r w:rsidR="00B431C7" w:rsidRPr="00246D63">
              <w:rPr>
                <w:bCs/>
                <w:sz w:val="20"/>
                <w:szCs w:val="20"/>
                <w:lang w:val="lv-LV"/>
              </w:rPr>
              <w:t>”</w:t>
            </w:r>
            <w:r w:rsidR="00B11387" w:rsidRPr="00246D63">
              <w:rPr>
                <w:bCs/>
                <w:sz w:val="20"/>
                <w:szCs w:val="20"/>
                <w:lang w:val="lv-LV"/>
              </w:rPr>
              <w:t xml:space="preserve"> un </w:t>
            </w:r>
            <w:r w:rsidR="00B431C7" w:rsidRPr="00246D63">
              <w:rPr>
                <w:bCs/>
                <w:sz w:val="20"/>
                <w:szCs w:val="20"/>
                <w:lang w:val="lv-LV"/>
              </w:rPr>
              <w:t>“</w:t>
            </w:r>
            <w:r w:rsidR="00B11387" w:rsidRPr="00246D63">
              <w:rPr>
                <w:bCs/>
                <w:sz w:val="20"/>
                <w:szCs w:val="20"/>
                <w:lang w:val="lv-LV"/>
              </w:rPr>
              <w:t>b</w:t>
            </w:r>
            <w:r w:rsidR="00B431C7" w:rsidRPr="00246D63">
              <w:rPr>
                <w:bCs/>
                <w:sz w:val="20"/>
                <w:szCs w:val="20"/>
                <w:lang w:val="lv-LV"/>
              </w:rPr>
              <w:t>” apakšpunkts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lastRenderedPageBreak/>
              <w:t>18</w:t>
            </w:r>
            <w:r w:rsidR="00B20609" w:rsidRPr="00246D63">
              <w:rPr>
                <w:sz w:val="20"/>
                <w:szCs w:val="20"/>
              </w:rPr>
              <w:t>8</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 xml:space="preserve">Attiecīgais noteikumu projekta punkts neparedz </w:t>
            </w:r>
            <w:r w:rsidRPr="00246D63">
              <w:rPr>
                <w:sz w:val="20"/>
                <w:szCs w:val="20"/>
              </w:rPr>
              <w:lastRenderedPageBreak/>
              <w:t>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077D83">
            <w:pPr>
              <w:jc w:val="both"/>
              <w:rPr>
                <w:sz w:val="20"/>
                <w:szCs w:val="20"/>
                <w:lang w:val="lv-LV"/>
              </w:rPr>
            </w:pPr>
            <w:r w:rsidRPr="00246D63">
              <w:rPr>
                <w:bCs/>
                <w:sz w:val="20"/>
                <w:szCs w:val="20"/>
              </w:rPr>
              <w:lastRenderedPageBreak/>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I pielikuma </w:t>
            </w:r>
            <w:r w:rsidR="00B11387" w:rsidRPr="00246D63">
              <w:rPr>
                <w:bCs/>
                <w:sz w:val="20"/>
                <w:szCs w:val="20"/>
                <w:lang w:val="lv-LV"/>
              </w:rPr>
              <w:t>I daļas I sadaļas I.3. punkt</w:t>
            </w:r>
            <w:r w:rsidR="00077D83" w:rsidRPr="00246D63">
              <w:rPr>
                <w:bCs/>
                <w:sz w:val="20"/>
                <w:szCs w:val="20"/>
                <w:lang w:val="lv-LV"/>
              </w:rPr>
              <w:t>a</w:t>
            </w:r>
            <w:r w:rsidR="00B11387" w:rsidRPr="00246D63">
              <w:rPr>
                <w:bCs/>
                <w:sz w:val="20"/>
                <w:szCs w:val="20"/>
                <w:lang w:val="lv-LV"/>
              </w:rPr>
              <w:t xml:space="preserve"> pirmā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18</w:t>
            </w:r>
            <w:r w:rsidR="00B20609" w:rsidRPr="00246D63">
              <w:rPr>
                <w:sz w:val="20"/>
                <w:szCs w:val="20"/>
              </w:rPr>
              <w:t>9</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11387">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077D83" w:rsidRPr="00246D63">
              <w:rPr>
                <w:bCs/>
                <w:sz w:val="20"/>
                <w:szCs w:val="20"/>
                <w:lang w:val="lv-LV"/>
              </w:rPr>
              <w:t>I daļas I sadaļas I.3. punkta</w:t>
            </w:r>
            <w:r w:rsidR="00B11387" w:rsidRPr="00246D63">
              <w:rPr>
                <w:bCs/>
                <w:sz w:val="20"/>
                <w:szCs w:val="20"/>
                <w:lang w:val="lv-LV"/>
              </w:rPr>
              <w:t xml:space="preserve"> otrā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1</w:t>
            </w:r>
            <w:r w:rsidR="00B20609" w:rsidRPr="00246D63">
              <w:rPr>
                <w:sz w:val="20"/>
                <w:szCs w:val="20"/>
              </w:rPr>
              <w:t>90</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11387">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077D83" w:rsidRPr="00246D63">
              <w:rPr>
                <w:bCs/>
                <w:sz w:val="20"/>
                <w:szCs w:val="20"/>
                <w:lang w:val="lv-LV"/>
              </w:rPr>
              <w:t>I daļas I sadaļas I.3. punkta</w:t>
            </w:r>
            <w:r w:rsidR="00B11387" w:rsidRPr="00246D63">
              <w:rPr>
                <w:bCs/>
                <w:sz w:val="20"/>
                <w:szCs w:val="20"/>
                <w:lang w:val="lv-LV"/>
              </w:rPr>
              <w:t xml:space="preserve"> trešā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19</w:t>
            </w:r>
            <w:r w:rsidR="00B20609" w:rsidRPr="00246D63">
              <w:rPr>
                <w:sz w:val="20"/>
                <w:szCs w:val="20"/>
              </w:rPr>
              <w:t>1</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D73DE">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B11387" w:rsidRPr="00246D63">
              <w:rPr>
                <w:bCs/>
                <w:sz w:val="20"/>
                <w:szCs w:val="20"/>
                <w:lang w:val="lv-LV"/>
              </w:rPr>
              <w:t xml:space="preserve"> </w:t>
            </w:r>
            <w:r w:rsidR="005D054F" w:rsidRPr="00246D63">
              <w:rPr>
                <w:bCs/>
                <w:sz w:val="20"/>
                <w:szCs w:val="20"/>
                <w:lang w:val="lv-LV"/>
              </w:rPr>
              <w:t xml:space="preserve">I pielikuma </w:t>
            </w:r>
            <w:r w:rsidR="00B11387" w:rsidRPr="00246D63">
              <w:rPr>
                <w:bCs/>
                <w:sz w:val="20"/>
                <w:szCs w:val="20"/>
                <w:lang w:val="lv-LV"/>
              </w:rPr>
              <w:t>I daļas I sadaļas I.4</w:t>
            </w:r>
            <w:r w:rsidR="00077D83" w:rsidRPr="00246D63">
              <w:rPr>
                <w:bCs/>
                <w:sz w:val="20"/>
                <w:szCs w:val="20"/>
                <w:lang w:val="lv-LV"/>
              </w:rPr>
              <w:t>. punkta</w:t>
            </w:r>
            <w:r w:rsidR="00B11387" w:rsidRPr="00246D63">
              <w:rPr>
                <w:bCs/>
                <w:sz w:val="20"/>
                <w:szCs w:val="20"/>
                <w:lang w:val="lv-LV"/>
              </w:rPr>
              <w:t xml:space="preserve"> </w:t>
            </w:r>
            <w:r w:rsidR="00B431C7" w:rsidRPr="00246D63">
              <w:rPr>
                <w:bCs/>
                <w:sz w:val="20"/>
                <w:szCs w:val="20"/>
                <w:lang w:val="lv-LV"/>
              </w:rPr>
              <w:t>“a”</w:t>
            </w:r>
            <w:r w:rsidR="00B11387" w:rsidRPr="00246D63">
              <w:rPr>
                <w:bCs/>
                <w:sz w:val="20"/>
                <w:szCs w:val="20"/>
                <w:lang w:val="lv-LV"/>
              </w:rPr>
              <w:t xml:space="preserve">, </w:t>
            </w:r>
            <w:r w:rsidR="00B431C7" w:rsidRPr="00246D63">
              <w:rPr>
                <w:bCs/>
                <w:sz w:val="20"/>
                <w:szCs w:val="20"/>
                <w:lang w:val="lv-LV"/>
              </w:rPr>
              <w:t>“b”</w:t>
            </w:r>
            <w:r w:rsidR="00B11387" w:rsidRPr="00246D63">
              <w:rPr>
                <w:bCs/>
                <w:sz w:val="20"/>
                <w:szCs w:val="20"/>
                <w:lang w:val="lv-LV"/>
              </w:rPr>
              <w:t xml:space="preserve"> un </w:t>
            </w:r>
            <w:r w:rsidR="00B431C7" w:rsidRPr="00246D63">
              <w:rPr>
                <w:bCs/>
                <w:sz w:val="20"/>
                <w:szCs w:val="20"/>
                <w:lang w:val="lv-LV"/>
              </w:rPr>
              <w:t>“</w:t>
            </w:r>
            <w:r w:rsidR="00B11387" w:rsidRPr="00246D63">
              <w:rPr>
                <w:bCs/>
                <w:sz w:val="20"/>
                <w:szCs w:val="20"/>
                <w:lang w:val="lv-LV"/>
              </w:rPr>
              <w:t>c</w:t>
            </w:r>
            <w:r w:rsidR="00B431C7" w:rsidRPr="00246D63">
              <w:rPr>
                <w:bCs/>
                <w:sz w:val="20"/>
                <w:szCs w:val="20"/>
                <w:lang w:val="lv-LV"/>
              </w:rPr>
              <w:t>” apakšpunkts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19</w:t>
            </w:r>
            <w:r w:rsidR="00B20609" w:rsidRPr="00246D63">
              <w:rPr>
                <w:sz w:val="20"/>
                <w:szCs w:val="20"/>
              </w:rPr>
              <w:t>2</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902369" w:rsidRPr="00246D63" w:rsidRDefault="0014469A" w:rsidP="005D73DE">
            <w:pPr>
              <w:jc w:val="both"/>
              <w:rPr>
                <w:bCs/>
                <w:sz w:val="20"/>
                <w:szCs w:val="20"/>
                <w:lang w:val="lv-LV"/>
              </w:rPr>
            </w:pPr>
            <w:r w:rsidRPr="00246D63">
              <w:rPr>
                <w:bCs/>
                <w:sz w:val="20"/>
                <w:szCs w:val="20"/>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I.1. punkta pirmā atkāpe</w:t>
            </w:r>
          </w:p>
        </w:tc>
        <w:tc>
          <w:tcPr>
            <w:tcW w:w="1144" w:type="pct"/>
            <w:gridSpan w:val="3"/>
            <w:vAlign w:val="center"/>
          </w:tcPr>
          <w:p w:rsidR="00740DC6" w:rsidRPr="00246D63" w:rsidRDefault="0022561E" w:rsidP="00CD53AA">
            <w:pPr>
              <w:pStyle w:val="naiskr"/>
              <w:spacing w:before="0" w:beforeAutospacing="0" w:after="0" w:afterAutospacing="0"/>
              <w:jc w:val="both"/>
              <w:rPr>
                <w:sz w:val="20"/>
                <w:szCs w:val="20"/>
              </w:rPr>
            </w:pPr>
            <w:r w:rsidRPr="00246D63">
              <w:rPr>
                <w:sz w:val="20"/>
                <w:szCs w:val="20"/>
              </w:rPr>
              <w:t>19</w:t>
            </w:r>
            <w:r w:rsidR="00B20609" w:rsidRPr="00246D63">
              <w:rPr>
                <w:sz w:val="20"/>
                <w:szCs w:val="20"/>
              </w:rPr>
              <w:t>4</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902369">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I.1. punkta otrā atkāpe</w:t>
            </w:r>
          </w:p>
        </w:tc>
        <w:tc>
          <w:tcPr>
            <w:tcW w:w="1144" w:type="pct"/>
            <w:gridSpan w:val="3"/>
            <w:vAlign w:val="center"/>
          </w:tcPr>
          <w:p w:rsidR="00740DC6" w:rsidRPr="00246D63" w:rsidRDefault="0022561E" w:rsidP="00CD53AA">
            <w:pPr>
              <w:pStyle w:val="naiskr"/>
              <w:spacing w:before="0" w:beforeAutospacing="0" w:after="0" w:afterAutospacing="0"/>
              <w:jc w:val="both"/>
              <w:rPr>
                <w:sz w:val="20"/>
                <w:szCs w:val="20"/>
              </w:rPr>
            </w:pPr>
            <w:r w:rsidRPr="00246D63">
              <w:rPr>
                <w:sz w:val="20"/>
                <w:szCs w:val="20"/>
              </w:rPr>
              <w:t>19</w:t>
            </w:r>
            <w:r w:rsidR="00B20609" w:rsidRPr="00246D63">
              <w:rPr>
                <w:sz w:val="20"/>
                <w:szCs w:val="20"/>
              </w:rPr>
              <w:t>5</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I.1. punkta trešā atkāpe</w:t>
            </w:r>
            <w:r w:rsidR="00CD53AA" w:rsidRPr="00246D63">
              <w:rPr>
                <w:bCs/>
                <w:sz w:val="20"/>
                <w:szCs w:val="20"/>
                <w:lang w:val="lv-LV"/>
              </w:rPr>
              <w:t xml:space="preserve"> </w:t>
            </w:r>
            <w:r w:rsidR="00B431C7" w:rsidRPr="00246D63">
              <w:rPr>
                <w:bCs/>
                <w:sz w:val="20"/>
                <w:szCs w:val="20"/>
                <w:lang w:val="lv-LV"/>
              </w:rPr>
              <w:t>“</w:t>
            </w:r>
            <w:r w:rsidR="00CD53AA" w:rsidRPr="00246D63">
              <w:rPr>
                <w:bCs/>
                <w:sz w:val="20"/>
                <w:szCs w:val="20"/>
                <w:lang w:val="lv-LV"/>
              </w:rPr>
              <w:t>a</w:t>
            </w:r>
            <w:r w:rsidR="00B431C7" w:rsidRPr="00246D63">
              <w:rPr>
                <w:bCs/>
                <w:sz w:val="20"/>
                <w:szCs w:val="20"/>
                <w:lang w:val="lv-LV"/>
              </w:rPr>
              <w:t>”</w:t>
            </w:r>
            <w:r w:rsidR="00CD53AA" w:rsidRPr="00246D63">
              <w:rPr>
                <w:bCs/>
                <w:sz w:val="20"/>
                <w:szCs w:val="20"/>
                <w:lang w:val="lv-LV"/>
              </w:rPr>
              <w:t xml:space="preserve"> un </w:t>
            </w:r>
            <w:r w:rsidR="00B431C7" w:rsidRPr="00246D63">
              <w:rPr>
                <w:bCs/>
                <w:sz w:val="20"/>
                <w:szCs w:val="20"/>
                <w:lang w:val="lv-LV"/>
              </w:rPr>
              <w:t>“</w:t>
            </w:r>
            <w:r w:rsidR="00CD53AA" w:rsidRPr="00246D63">
              <w:rPr>
                <w:bCs/>
                <w:sz w:val="20"/>
                <w:szCs w:val="20"/>
                <w:lang w:val="lv-LV"/>
              </w:rPr>
              <w:t>b</w:t>
            </w:r>
            <w:r w:rsidR="00B431C7" w:rsidRPr="00246D63">
              <w:rPr>
                <w:bCs/>
                <w:sz w:val="20"/>
                <w:szCs w:val="20"/>
                <w:lang w:val="lv-LV"/>
              </w:rPr>
              <w:t>” apakšpunkts</w:t>
            </w:r>
          </w:p>
        </w:tc>
        <w:tc>
          <w:tcPr>
            <w:tcW w:w="1144" w:type="pct"/>
            <w:gridSpan w:val="3"/>
            <w:vAlign w:val="center"/>
          </w:tcPr>
          <w:p w:rsidR="00740DC6" w:rsidRPr="00246D63" w:rsidRDefault="0022561E" w:rsidP="00CD53AA">
            <w:pPr>
              <w:pStyle w:val="naiskr"/>
              <w:spacing w:before="0" w:beforeAutospacing="0" w:after="0" w:afterAutospacing="0"/>
              <w:jc w:val="both"/>
              <w:rPr>
                <w:sz w:val="20"/>
                <w:szCs w:val="20"/>
              </w:rPr>
            </w:pPr>
            <w:r w:rsidRPr="00246D63">
              <w:rPr>
                <w:sz w:val="20"/>
                <w:szCs w:val="20"/>
              </w:rPr>
              <w:t>19</w:t>
            </w:r>
            <w:r w:rsidR="00B20609" w:rsidRPr="00246D63">
              <w:rPr>
                <w:sz w:val="20"/>
                <w:szCs w:val="20"/>
              </w:rPr>
              <w:t>6</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CD53AA">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I.1. punkta ceturtā atkāpe</w:t>
            </w:r>
          </w:p>
        </w:tc>
        <w:tc>
          <w:tcPr>
            <w:tcW w:w="1144" w:type="pct"/>
            <w:gridSpan w:val="3"/>
            <w:vAlign w:val="center"/>
          </w:tcPr>
          <w:p w:rsidR="00740DC6" w:rsidRPr="00246D63" w:rsidRDefault="00AF783C" w:rsidP="00CD53AA">
            <w:pPr>
              <w:pStyle w:val="naiskr"/>
              <w:spacing w:before="0" w:beforeAutospacing="0" w:after="0" w:afterAutospacing="0"/>
              <w:jc w:val="both"/>
              <w:rPr>
                <w:sz w:val="20"/>
                <w:szCs w:val="20"/>
              </w:rPr>
            </w:pPr>
            <w:r w:rsidRPr="00246D63">
              <w:rPr>
                <w:sz w:val="20"/>
                <w:szCs w:val="20"/>
              </w:rPr>
              <w:t>19</w:t>
            </w:r>
            <w:r w:rsidR="00B20609" w:rsidRPr="00246D63">
              <w:rPr>
                <w:sz w:val="20"/>
                <w:szCs w:val="20"/>
              </w:rPr>
              <w:t>7</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F73854" w:rsidP="00AF783C">
            <w:pPr>
              <w:jc w:val="both"/>
              <w:rPr>
                <w:sz w:val="20"/>
                <w:szCs w:val="20"/>
                <w:lang w:val="lv-LV"/>
              </w:rPr>
            </w:pPr>
            <w:r w:rsidRPr="00246D63">
              <w:rPr>
                <w:bCs/>
                <w:sz w:val="20"/>
                <w:szCs w:val="20"/>
                <w:lang w:val="lv-LV"/>
              </w:rPr>
              <w:t xml:space="preserve">Īstenošanas Lēmuma (ES) 2015/1554 I pielikuma II daļas I sadaļas I.1. punkta piektā un sestā atkāpe </w:t>
            </w:r>
          </w:p>
        </w:tc>
        <w:tc>
          <w:tcPr>
            <w:tcW w:w="1144" w:type="pct"/>
            <w:gridSpan w:val="3"/>
            <w:vAlign w:val="center"/>
          </w:tcPr>
          <w:p w:rsidR="00740DC6" w:rsidRPr="00246D63" w:rsidRDefault="00AF783C" w:rsidP="00CD53AA">
            <w:pPr>
              <w:pStyle w:val="naiskr"/>
              <w:spacing w:before="0" w:beforeAutospacing="0" w:after="0" w:afterAutospacing="0"/>
              <w:jc w:val="both"/>
              <w:rPr>
                <w:sz w:val="20"/>
                <w:szCs w:val="20"/>
              </w:rPr>
            </w:pPr>
            <w:r w:rsidRPr="00246D63">
              <w:rPr>
                <w:sz w:val="20"/>
                <w:szCs w:val="20"/>
              </w:rPr>
              <w:t>19</w:t>
            </w:r>
            <w:r w:rsidR="00B20609" w:rsidRPr="00246D63">
              <w:rPr>
                <w:sz w:val="20"/>
                <w:szCs w:val="20"/>
              </w:rPr>
              <w:t>8</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I.1. punkta septītā atkāpe</w:t>
            </w:r>
            <w:r w:rsidR="00CD53AA" w:rsidRPr="00246D63">
              <w:rPr>
                <w:bCs/>
                <w:sz w:val="20"/>
                <w:szCs w:val="20"/>
                <w:lang w:val="lv-LV"/>
              </w:rPr>
              <w:t xml:space="preserve"> </w:t>
            </w:r>
            <w:r w:rsidR="00B431C7" w:rsidRPr="00246D63">
              <w:rPr>
                <w:bCs/>
                <w:sz w:val="20"/>
                <w:szCs w:val="20"/>
                <w:lang w:val="lv-LV"/>
              </w:rPr>
              <w:t>“</w:t>
            </w:r>
            <w:r w:rsidR="00CD53AA" w:rsidRPr="00246D63">
              <w:rPr>
                <w:bCs/>
                <w:sz w:val="20"/>
                <w:szCs w:val="20"/>
                <w:lang w:val="lv-LV"/>
              </w:rPr>
              <w:t>i</w:t>
            </w:r>
            <w:r w:rsidR="00B431C7" w:rsidRPr="00246D63">
              <w:rPr>
                <w:bCs/>
                <w:sz w:val="20"/>
                <w:szCs w:val="20"/>
                <w:lang w:val="lv-LV"/>
              </w:rPr>
              <w:t>”</w:t>
            </w:r>
            <w:r w:rsidR="00CD53AA" w:rsidRPr="00246D63">
              <w:rPr>
                <w:bCs/>
                <w:sz w:val="20"/>
                <w:szCs w:val="20"/>
                <w:lang w:val="lv-LV"/>
              </w:rPr>
              <w:t xml:space="preserve"> </w:t>
            </w:r>
            <w:r w:rsidR="00B431C7" w:rsidRPr="00246D63">
              <w:rPr>
                <w:bCs/>
                <w:sz w:val="20"/>
                <w:szCs w:val="20"/>
                <w:lang w:val="lv-LV"/>
              </w:rPr>
              <w:t>“</w:t>
            </w:r>
            <w:r w:rsidR="00CD53AA" w:rsidRPr="00246D63">
              <w:rPr>
                <w:bCs/>
                <w:sz w:val="20"/>
                <w:szCs w:val="20"/>
                <w:lang w:val="lv-LV"/>
              </w:rPr>
              <w:t>ii</w:t>
            </w:r>
            <w:r w:rsidR="00B431C7" w:rsidRPr="00246D63">
              <w:rPr>
                <w:bCs/>
                <w:sz w:val="20"/>
                <w:szCs w:val="20"/>
                <w:lang w:val="lv-LV"/>
              </w:rPr>
              <w:t>”</w:t>
            </w:r>
            <w:r w:rsidR="00CD53AA" w:rsidRPr="00246D63">
              <w:rPr>
                <w:bCs/>
                <w:sz w:val="20"/>
                <w:szCs w:val="20"/>
                <w:lang w:val="lv-LV"/>
              </w:rPr>
              <w:t xml:space="preserve"> un </w:t>
            </w:r>
            <w:r w:rsidR="00B431C7" w:rsidRPr="00246D63">
              <w:rPr>
                <w:bCs/>
                <w:sz w:val="20"/>
                <w:szCs w:val="20"/>
                <w:lang w:val="lv-LV"/>
              </w:rPr>
              <w:t>“</w:t>
            </w:r>
            <w:r w:rsidR="00CD53AA" w:rsidRPr="00246D63">
              <w:rPr>
                <w:bCs/>
                <w:sz w:val="20"/>
                <w:szCs w:val="20"/>
                <w:lang w:val="lv-LV"/>
              </w:rPr>
              <w:t>iii</w:t>
            </w:r>
            <w:r w:rsidR="00B431C7" w:rsidRPr="00246D63">
              <w:rPr>
                <w:bCs/>
                <w:sz w:val="20"/>
                <w:szCs w:val="20"/>
                <w:lang w:val="lv-LV"/>
              </w:rPr>
              <w:t>” apakšpunkts</w:t>
            </w:r>
          </w:p>
        </w:tc>
        <w:tc>
          <w:tcPr>
            <w:tcW w:w="1144" w:type="pct"/>
            <w:gridSpan w:val="3"/>
            <w:vAlign w:val="center"/>
          </w:tcPr>
          <w:p w:rsidR="00740DC6" w:rsidRPr="00246D63" w:rsidRDefault="0022561E" w:rsidP="00CD53AA">
            <w:pPr>
              <w:pStyle w:val="naiskr"/>
              <w:spacing w:before="0" w:beforeAutospacing="0" w:after="0" w:afterAutospacing="0"/>
              <w:jc w:val="both"/>
              <w:rPr>
                <w:sz w:val="20"/>
                <w:szCs w:val="20"/>
              </w:rPr>
            </w:pPr>
            <w:r w:rsidRPr="00246D63">
              <w:rPr>
                <w:sz w:val="20"/>
                <w:szCs w:val="20"/>
              </w:rPr>
              <w:t>19</w:t>
            </w:r>
            <w:r w:rsidR="00B20609" w:rsidRPr="00246D63">
              <w:rPr>
                <w:sz w:val="20"/>
                <w:szCs w:val="20"/>
              </w:rPr>
              <w:t>9</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I.2. punkta I.2.1. apakšpunkta </w:t>
            </w:r>
            <w:r w:rsidR="00B431C7" w:rsidRPr="00246D63">
              <w:rPr>
                <w:bCs/>
                <w:sz w:val="20"/>
                <w:szCs w:val="20"/>
                <w:lang w:val="lv-LV"/>
              </w:rPr>
              <w:t>“</w:t>
            </w:r>
            <w:r w:rsidR="00902369" w:rsidRPr="00246D63">
              <w:rPr>
                <w:bCs/>
                <w:sz w:val="20"/>
                <w:szCs w:val="20"/>
                <w:lang w:val="lv-LV"/>
              </w:rPr>
              <w:t>a</w:t>
            </w:r>
            <w:r w:rsidR="00B431C7" w:rsidRPr="00246D63">
              <w:rPr>
                <w:bCs/>
                <w:sz w:val="20"/>
                <w:szCs w:val="20"/>
                <w:lang w:val="lv-LV"/>
              </w:rPr>
              <w:t>” apakšpunkta</w:t>
            </w:r>
            <w:r w:rsidR="00CD53AA" w:rsidRPr="00246D63">
              <w:rPr>
                <w:bCs/>
                <w:sz w:val="20"/>
                <w:szCs w:val="20"/>
                <w:lang w:val="lv-LV"/>
              </w:rPr>
              <w:t xml:space="preserve"> ievaddaļa </w:t>
            </w:r>
          </w:p>
        </w:tc>
        <w:tc>
          <w:tcPr>
            <w:tcW w:w="1144" w:type="pct"/>
            <w:gridSpan w:val="3"/>
            <w:vAlign w:val="center"/>
          </w:tcPr>
          <w:p w:rsidR="00740DC6" w:rsidRPr="00246D63" w:rsidRDefault="00B20609" w:rsidP="005D73DE">
            <w:pPr>
              <w:pStyle w:val="naiskr"/>
              <w:spacing w:before="0" w:beforeAutospacing="0" w:after="0" w:afterAutospacing="0"/>
              <w:jc w:val="both"/>
              <w:rPr>
                <w:sz w:val="20"/>
                <w:szCs w:val="20"/>
              </w:rPr>
            </w:pPr>
            <w:r w:rsidRPr="00246D63">
              <w:rPr>
                <w:sz w:val="20"/>
                <w:szCs w:val="20"/>
              </w:rPr>
              <w:t>200</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D53AA" w:rsidRPr="00246D63" w:rsidRDefault="0014469A" w:rsidP="005D73DE">
            <w:pPr>
              <w:jc w:val="both"/>
              <w:rPr>
                <w:bCs/>
                <w:sz w:val="20"/>
                <w:szCs w:val="20"/>
                <w:lang w:val="lv-LV"/>
              </w:rPr>
            </w:pPr>
            <w:r w:rsidRPr="00246D63">
              <w:rPr>
                <w:bCs/>
                <w:sz w:val="20"/>
                <w:szCs w:val="20"/>
              </w:rPr>
              <w:t xml:space="preserve">Īstenošanas </w:t>
            </w:r>
            <w:r w:rsidR="00CD53AA" w:rsidRPr="00246D63">
              <w:rPr>
                <w:bCs/>
                <w:sz w:val="20"/>
                <w:szCs w:val="20"/>
                <w:lang w:val="lv-LV"/>
              </w:rPr>
              <w:t xml:space="preserve">Lēmuma (ES) 2015/1554 I pielikuma II daļas I sadaļas I.2. punkta I.2.1. apakšpunkta </w:t>
            </w:r>
            <w:r w:rsidR="00B431C7" w:rsidRPr="00246D63">
              <w:rPr>
                <w:bCs/>
                <w:sz w:val="20"/>
                <w:szCs w:val="20"/>
                <w:lang w:val="lv-LV"/>
              </w:rPr>
              <w:t>“a”</w:t>
            </w:r>
            <w:r w:rsidR="00CD53AA" w:rsidRPr="00246D63">
              <w:rPr>
                <w:bCs/>
                <w:sz w:val="20"/>
                <w:szCs w:val="20"/>
                <w:lang w:val="lv-LV"/>
              </w:rPr>
              <w:t xml:space="preserve"> ievaddaļas </w:t>
            </w:r>
            <w:r w:rsidR="00B431C7" w:rsidRPr="00246D63">
              <w:rPr>
                <w:bCs/>
                <w:sz w:val="20"/>
                <w:szCs w:val="20"/>
                <w:lang w:val="lv-LV"/>
              </w:rPr>
              <w:t>“</w:t>
            </w:r>
            <w:r w:rsidR="00CD53AA" w:rsidRPr="00246D63">
              <w:rPr>
                <w:bCs/>
                <w:sz w:val="20"/>
                <w:szCs w:val="20"/>
                <w:lang w:val="lv-LV"/>
              </w:rPr>
              <w:t>i</w:t>
            </w:r>
            <w:r w:rsidR="00B431C7" w:rsidRPr="00246D63">
              <w:rPr>
                <w:bCs/>
                <w:sz w:val="20"/>
                <w:szCs w:val="20"/>
                <w:lang w:val="lv-LV"/>
              </w:rPr>
              <w:t>”</w:t>
            </w:r>
          </w:p>
        </w:tc>
        <w:tc>
          <w:tcPr>
            <w:tcW w:w="1144" w:type="pct"/>
            <w:gridSpan w:val="3"/>
            <w:vAlign w:val="center"/>
          </w:tcPr>
          <w:p w:rsidR="00CD53AA" w:rsidRPr="00246D63" w:rsidRDefault="0022561E" w:rsidP="00CD53AA">
            <w:pPr>
              <w:pStyle w:val="naiskr"/>
              <w:spacing w:before="0" w:beforeAutospacing="0" w:after="0" w:afterAutospacing="0"/>
              <w:jc w:val="both"/>
              <w:rPr>
                <w:sz w:val="20"/>
                <w:szCs w:val="20"/>
                <w:lang w:val="en-GB"/>
              </w:rPr>
            </w:pPr>
            <w:r w:rsidRPr="00246D63">
              <w:rPr>
                <w:sz w:val="20"/>
                <w:szCs w:val="20"/>
                <w:lang w:val="en-GB"/>
              </w:rPr>
              <w:t>20</w:t>
            </w:r>
            <w:r w:rsidR="00B20609" w:rsidRPr="00246D63">
              <w:rPr>
                <w:sz w:val="20"/>
                <w:szCs w:val="20"/>
                <w:lang w:val="en-GB"/>
              </w:rPr>
              <w:t>1</w:t>
            </w:r>
            <w:r w:rsidR="00A47FCB" w:rsidRPr="00246D63">
              <w:rPr>
                <w:sz w:val="20"/>
                <w:szCs w:val="20"/>
                <w:lang w:val="en-GB"/>
              </w:rPr>
              <w:t>.</w:t>
            </w:r>
            <w:r w:rsidR="00B01DCC" w:rsidRPr="00246D63">
              <w:rPr>
                <w:sz w:val="20"/>
                <w:szCs w:val="20"/>
                <w:lang w:val="en-GB"/>
              </w:rPr>
              <w:t>punkts</w:t>
            </w:r>
          </w:p>
        </w:tc>
        <w:tc>
          <w:tcPr>
            <w:tcW w:w="1103" w:type="pct"/>
            <w:gridSpan w:val="2"/>
          </w:tcPr>
          <w:p w:rsidR="00CD53AA"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D53AA"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D53AA" w:rsidRPr="00246D63" w:rsidRDefault="0014469A" w:rsidP="005D73DE">
            <w:pPr>
              <w:jc w:val="both"/>
              <w:rPr>
                <w:bCs/>
                <w:sz w:val="20"/>
                <w:szCs w:val="20"/>
                <w:lang w:val="lv-LV"/>
              </w:rPr>
            </w:pPr>
            <w:r w:rsidRPr="00246D63">
              <w:rPr>
                <w:bCs/>
                <w:sz w:val="20"/>
                <w:szCs w:val="20"/>
              </w:rPr>
              <w:t xml:space="preserve">Īstenošanas </w:t>
            </w:r>
            <w:r w:rsidR="00CD53AA" w:rsidRPr="00246D63">
              <w:rPr>
                <w:bCs/>
                <w:sz w:val="20"/>
                <w:szCs w:val="20"/>
                <w:lang w:val="lv-LV"/>
              </w:rPr>
              <w:t xml:space="preserve">Lēmuma (ES) 2015/1554 I pielikuma II daļas I sadaļas I.2. punkta I.2.1. apakšpunkta </w:t>
            </w:r>
            <w:r w:rsidR="00B431C7" w:rsidRPr="00246D63">
              <w:rPr>
                <w:bCs/>
                <w:sz w:val="20"/>
                <w:szCs w:val="20"/>
                <w:lang w:val="lv-LV"/>
              </w:rPr>
              <w:t>“a”</w:t>
            </w:r>
            <w:r w:rsidR="00CD53AA" w:rsidRPr="00246D63">
              <w:rPr>
                <w:bCs/>
                <w:sz w:val="20"/>
                <w:szCs w:val="20"/>
                <w:lang w:val="lv-LV"/>
              </w:rPr>
              <w:t xml:space="preserve"> ievaddaļas </w:t>
            </w:r>
            <w:r w:rsidR="00B431C7" w:rsidRPr="00246D63">
              <w:rPr>
                <w:bCs/>
                <w:sz w:val="20"/>
                <w:szCs w:val="20"/>
                <w:lang w:val="lv-LV"/>
              </w:rPr>
              <w:t>“</w:t>
            </w:r>
            <w:r w:rsidR="00CD53AA" w:rsidRPr="00246D63">
              <w:rPr>
                <w:bCs/>
                <w:sz w:val="20"/>
                <w:szCs w:val="20"/>
                <w:lang w:val="lv-LV"/>
              </w:rPr>
              <w:t>ii</w:t>
            </w:r>
            <w:r w:rsidR="00B431C7" w:rsidRPr="00246D63">
              <w:rPr>
                <w:bCs/>
                <w:sz w:val="20"/>
                <w:szCs w:val="20"/>
                <w:lang w:val="lv-LV"/>
              </w:rPr>
              <w:t>”</w:t>
            </w:r>
          </w:p>
        </w:tc>
        <w:tc>
          <w:tcPr>
            <w:tcW w:w="1144" w:type="pct"/>
            <w:gridSpan w:val="3"/>
            <w:vAlign w:val="center"/>
          </w:tcPr>
          <w:p w:rsidR="00CD53AA" w:rsidRPr="00246D63" w:rsidRDefault="0022561E" w:rsidP="00CD53AA">
            <w:pPr>
              <w:pStyle w:val="naiskr"/>
              <w:spacing w:before="0" w:beforeAutospacing="0" w:after="0" w:afterAutospacing="0"/>
              <w:jc w:val="both"/>
              <w:rPr>
                <w:sz w:val="20"/>
                <w:szCs w:val="20"/>
              </w:rPr>
            </w:pPr>
            <w:r w:rsidRPr="00246D63">
              <w:rPr>
                <w:sz w:val="20"/>
                <w:szCs w:val="20"/>
              </w:rPr>
              <w:t>20</w:t>
            </w:r>
            <w:r w:rsidR="00B20609" w:rsidRPr="00246D63">
              <w:rPr>
                <w:sz w:val="20"/>
                <w:szCs w:val="20"/>
              </w:rPr>
              <w:t>2</w:t>
            </w:r>
            <w:r w:rsidR="00A47FCB" w:rsidRPr="00246D63">
              <w:rPr>
                <w:sz w:val="20"/>
                <w:szCs w:val="20"/>
              </w:rPr>
              <w:t>.</w:t>
            </w:r>
            <w:r w:rsidR="00B01DCC" w:rsidRPr="00246D63">
              <w:rPr>
                <w:sz w:val="20"/>
                <w:szCs w:val="20"/>
              </w:rPr>
              <w:t>punkts</w:t>
            </w:r>
          </w:p>
        </w:tc>
        <w:tc>
          <w:tcPr>
            <w:tcW w:w="1103" w:type="pct"/>
            <w:gridSpan w:val="2"/>
          </w:tcPr>
          <w:p w:rsidR="00CD53AA"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D53AA"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fi-FI"/>
              </w:rPr>
              <w:lastRenderedPageBreak/>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I.2. punkta I.2.1. apakšpunkta </w:t>
            </w:r>
            <w:r w:rsidR="00B431C7" w:rsidRPr="00246D63">
              <w:rPr>
                <w:bCs/>
                <w:sz w:val="20"/>
                <w:szCs w:val="20"/>
                <w:lang w:val="lv-LV"/>
              </w:rPr>
              <w:t>“</w:t>
            </w:r>
            <w:r w:rsidR="00902369" w:rsidRPr="00246D63">
              <w:rPr>
                <w:bCs/>
                <w:sz w:val="20"/>
                <w:szCs w:val="20"/>
                <w:lang w:val="lv-LV"/>
              </w:rPr>
              <w:t>b</w:t>
            </w:r>
            <w:r w:rsidR="00B431C7" w:rsidRPr="00246D63">
              <w:rPr>
                <w:bCs/>
                <w:sz w:val="20"/>
                <w:szCs w:val="20"/>
                <w:lang w:val="lv-LV"/>
              </w:rPr>
              <w:t>” apakšpunkta “</w:t>
            </w:r>
            <w:r w:rsidR="00CD53AA" w:rsidRPr="00246D63">
              <w:rPr>
                <w:bCs/>
                <w:sz w:val="20"/>
                <w:szCs w:val="20"/>
                <w:lang w:val="lv-LV"/>
              </w:rPr>
              <w:t>i</w:t>
            </w:r>
            <w:r w:rsidR="00B431C7" w:rsidRPr="00246D63">
              <w:rPr>
                <w:bCs/>
                <w:sz w:val="20"/>
                <w:szCs w:val="20"/>
                <w:lang w:val="lv-LV"/>
              </w:rPr>
              <w:t>”</w:t>
            </w:r>
            <w:r w:rsidR="00CD53AA" w:rsidRPr="00246D63">
              <w:rPr>
                <w:bCs/>
                <w:sz w:val="20"/>
                <w:szCs w:val="20"/>
                <w:lang w:val="lv-LV"/>
              </w:rPr>
              <w:t xml:space="preserve">, </w:t>
            </w:r>
            <w:r w:rsidR="00B431C7" w:rsidRPr="00246D63">
              <w:rPr>
                <w:bCs/>
                <w:sz w:val="20"/>
                <w:szCs w:val="20"/>
                <w:lang w:val="lv-LV"/>
              </w:rPr>
              <w:t>“</w:t>
            </w:r>
            <w:r w:rsidR="00CD53AA" w:rsidRPr="00246D63">
              <w:rPr>
                <w:bCs/>
                <w:sz w:val="20"/>
                <w:szCs w:val="20"/>
                <w:lang w:val="lv-LV"/>
              </w:rPr>
              <w:t>ii</w:t>
            </w:r>
            <w:r w:rsidR="00B431C7" w:rsidRPr="00246D63">
              <w:rPr>
                <w:bCs/>
                <w:sz w:val="20"/>
                <w:szCs w:val="20"/>
                <w:lang w:val="lv-LV"/>
              </w:rPr>
              <w:t>”</w:t>
            </w:r>
            <w:r w:rsidR="00CD53AA" w:rsidRPr="00246D63">
              <w:rPr>
                <w:bCs/>
                <w:sz w:val="20"/>
                <w:szCs w:val="20"/>
                <w:lang w:val="lv-LV"/>
              </w:rPr>
              <w:t xml:space="preserve"> un </w:t>
            </w:r>
            <w:r w:rsidR="00B431C7" w:rsidRPr="00246D63">
              <w:rPr>
                <w:bCs/>
                <w:sz w:val="20"/>
                <w:szCs w:val="20"/>
                <w:lang w:val="lv-LV"/>
              </w:rPr>
              <w:t>“</w:t>
            </w:r>
            <w:r w:rsidR="00CD53AA" w:rsidRPr="00246D63">
              <w:rPr>
                <w:bCs/>
                <w:sz w:val="20"/>
                <w:szCs w:val="20"/>
                <w:lang w:val="lv-LV"/>
              </w:rPr>
              <w:t>iii</w:t>
            </w:r>
            <w:r w:rsidR="00B431C7" w:rsidRPr="00246D63">
              <w:rPr>
                <w:bCs/>
                <w:sz w:val="20"/>
                <w:szCs w:val="20"/>
                <w:lang w:val="lv-LV"/>
              </w:rPr>
              <w:t>”</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20</w:t>
            </w:r>
            <w:r w:rsidR="00B20609" w:rsidRPr="00246D63">
              <w:rPr>
                <w:sz w:val="20"/>
                <w:szCs w:val="20"/>
              </w:rPr>
              <w:t>3</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D73DE">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I.2. punkta I.2.2. apakšpunkta I.2.2.1. pirmā</w:t>
            </w:r>
            <w:r w:rsidR="00CD53AA" w:rsidRPr="00246D63">
              <w:rPr>
                <w:bCs/>
                <w:sz w:val="20"/>
                <w:szCs w:val="20"/>
                <w:lang w:val="lv-LV"/>
              </w:rPr>
              <w:t>s</w:t>
            </w:r>
            <w:r w:rsidR="00902369" w:rsidRPr="00246D63">
              <w:rPr>
                <w:bCs/>
                <w:sz w:val="20"/>
                <w:szCs w:val="20"/>
                <w:lang w:val="lv-LV"/>
              </w:rPr>
              <w:t xml:space="preserve"> atkāpe</w:t>
            </w:r>
            <w:r w:rsidR="00CD53AA" w:rsidRPr="00246D63">
              <w:rPr>
                <w:bCs/>
                <w:sz w:val="20"/>
                <w:szCs w:val="20"/>
                <w:lang w:val="lv-LV"/>
              </w:rPr>
              <w:t>s</w:t>
            </w:r>
            <w:r w:rsidR="00902369" w:rsidRPr="00246D63">
              <w:rPr>
                <w:bCs/>
                <w:sz w:val="20"/>
                <w:szCs w:val="20"/>
                <w:lang w:val="lv-LV"/>
              </w:rPr>
              <w:t xml:space="preserve"> </w:t>
            </w:r>
            <w:r w:rsidR="00B431C7" w:rsidRPr="00246D63">
              <w:rPr>
                <w:bCs/>
                <w:sz w:val="20"/>
                <w:szCs w:val="20"/>
                <w:lang w:val="lv-LV"/>
              </w:rPr>
              <w:t>“a” apakšpunkta</w:t>
            </w:r>
            <w:r w:rsidR="00E136F0" w:rsidRPr="00246D63">
              <w:rPr>
                <w:bCs/>
                <w:sz w:val="20"/>
                <w:szCs w:val="20"/>
                <w:lang w:val="lv-LV"/>
              </w:rPr>
              <w:t xml:space="preserve"> ievaddaļa</w:t>
            </w:r>
          </w:p>
        </w:tc>
        <w:tc>
          <w:tcPr>
            <w:tcW w:w="1144" w:type="pct"/>
            <w:gridSpan w:val="3"/>
            <w:vAlign w:val="center"/>
          </w:tcPr>
          <w:p w:rsidR="00740DC6" w:rsidRPr="00246D63" w:rsidRDefault="0022561E" w:rsidP="00CD53AA">
            <w:pPr>
              <w:pStyle w:val="naiskr"/>
              <w:spacing w:before="0" w:beforeAutospacing="0" w:after="0" w:afterAutospacing="0"/>
              <w:jc w:val="both"/>
              <w:rPr>
                <w:sz w:val="20"/>
                <w:szCs w:val="20"/>
              </w:rPr>
            </w:pPr>
            <w:r w:rsidRPr="00246D63">
              <w:rPr>
                <w:sz w:val="20"/>
                <w:szCs w:val="20"/>
              </w:rPr>
              <w:t>20</w:t>
            </w:r>
            <w:r w:rsidR="00B20609" w:rsidRPr="00246D63">
              <w:rPr>
                <w:sz w:val="20"/>
                <w:szCs w:val="20"/>
              </w:rPr>
              <w:t>4</w:t>
            </w:r>
            <w:r w:rsidR="00A47FCB" w:rsidRPr="00246D63">
              <w:rPr>
                <w:sz w:val="20"/>
                <w:szCs w:val="20"/>
              </w:rPr>
              <w:t>.1.</w:t>
            </w:r>
            <w:r w:rsidR="00B01DCC" w:rsidRPr="00246D63">
              <w:rPr>
                <w:sz w:val="20"/>
                <w:szCs w:val="20"/>
              </w:rPr>
              <w:t>apakšpunkts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E136F0" w:rsidRPr="00246D63" w:rsidRDefault="0014469A" w:rsidP="005D73DE">
            <w:pPr>
              <w:jc w:val="both"/>
              <w:rPr>
                <w:bCs/>
                <w:sz w:val="20"/>
                <w:szCs w:val="20"/>
                <w:lang w:val="lv-LV"/>
              </w:rPr>
            </w:pPr>
            <w:r w:rsidRPr="00246D63">
              <w:rPr>
                <w:bCs/>
                <w:sz w:val="20"/>
                <w:szCs w:val="20"/>
                <w:lang w:val="lv-LV"/>
              </w:rPr>
              <w:t xml:space="preserve">Īstenošanas </w:t>
            </w:r>
            <w:r w:rsidR="00E136F0" w:rsidRPr="00246D63">
              <w:rPr>
                <w:bCs/>
                <w:sz w:val="20"/>
                <w:szCs w:val="20"/>
                <w:lang w:val="lv-LV"/>
              </w:rPr>
              <w:t xml:space="preserve">Lēmuma (ES) 2015/1554 I pielikuma II daļas I sadaļas I.2. punkta I.2.2. apakšpunkta I.2.2.1. pirmās atkāpes </w:t>
            </w:r>
            <w:r w:rsidR="00B431C7" w:rsidRPr="00246D63">
              <w:rPr>
                <w:bCs/>
                <w:sz w:val="20"/>
                <w:szCs w:val="20"/>
                <w:lang w:val="lv-LV"/>
              </w:rPr>
              <w:t>“a” apakšpunkta</w:t>
            </w:r>
            <w:r w:rsidR="00E136F0" w:rsidRPr="00246D63">
              <w:rPr>
                <w:bCs/>
                <w:sz w:val="20"/>
                <w:szCs w:val="20"/>
                <w:lang w:val="lv-LV"/>
              </w:rPr>
              <w:t xml:space="preserve"> otrais teikums</w:t>
            </w:r>
          </w:p>
        </w:tc>
        <w:tc>
          <w:tcPr>
            <w:tcW w:w="1144" w:type="pct"/>
            <w:gridSpan w:val="3"/>
            <w:vAlign w:val="center"/>
          </w:tcPr>
          <w:p w:rsidR="00E136F0" w:rsidRPr="00246D63" w:rsidRDefault="0022561E" w:rsidP="00E136F0">
            <w:pPr>
              <w:pStyle w:val="naiskr"/>
              <w:spacing w:before="0" w:beforeAutospacing="0" w:after="0" w:afterAutospacing="0"/>
              <w:jc w:val="both"/>
              <w:rPr>
                <w:sz w:val="20"/>
                <w:szCs w:val="20"/>
              </w:rPr>
            </w:pPr>
            <w:r w:rsidRPr="00246D63">
              <w:rPr>
                <w:sz w:val="20"/>
                <w:szCs w:val="20"/>
              </w:rPr>
              <w:t>20</w:t>
            </w:r>
            <w:r w:rsidR="00B20609" w:rsidRPr="00246D63">
              <w:rPr>
                <w:sz w:val="20"/>
                <w:szCs w:val="20"/>
              </w:rPr>
              <w:t>5</w:t>
            </w:r>
            <w:r w:rsidR="00A47FCB" w:rsidRPr="00246D63">
              <w:rPr>
                <w:sz w:val="20"/>
                <w:szCs w:val="20"/>
              </w:rPr>
              <w:t>.</w:t>
            </w:r>
            <w:r w:rsidR="00B01DCC" w:rsidRPr="00246D63">
              <w:rPr>
                <w:sz w:val="20"/>
                <w:szCs w:val="20"/>
              </w:rPr>
              <w:t>punkts</w:t>
            </w:r>
          </w:p>
        </w:tc>
        <w:tc>
          <w:tcPr>
            <w:tcW w:w="1103" w:type="pct"/>
            <w:gridSpan w:val="2"/>
          </w:tcPr>
          <w:p w:rsidR="00E136F0" w:rsidRPr="00246D63" w:rsidRDefault="00B75AAC"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E136F0" w:rsidRPr="00246D63" w:rsidRDefault="00B75AAC"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E136F0" w:rsidRPr="00246D63" w:rsidRDefault="0014469A" w:rsidP="00B431C7">
            <w:pPr>
              <w:jc w:val="both"/>
              <w:rPr>
                <w:bCs/>
                <w:sz w:val="20"/>
                <w:szCs w:val="20"/>
                <w:lang w:val="lv-LV"/>
              </w:rPr>
            </w:pPr>
            <w:r w:rsidRPr="00246D63">
              <w:rPr>
                <w:bCs/>
                <w:sz w:val="20"/>
                <w:szCs w:val="20"/>
                <w:lang w:val="lv-LV"/>
              </w:rPr>
              <w:t xml:space="preserve">Īstenošanas </w:t>
            </w:r>
            <w:r w:rsidR="00E136F0" w:rsidRPr="00246D63">
              <w:rPr>
                <w:bCs/>
                <w:sz w:val="20"/>
                <w:szCs w:val="20"/>
                <w:lang w:val="lv-LV"/>
              </w:rPr>
              <w:t xml:space="preserve">Lēmuma (ES) 2015/1554 I pielikuma II daļas I sadaļas I.2. punkta I.2.2. apakšpunkta I.2.2.1. pirmās atkāpes </w:t>
            </w:r>
            <w:r w:rsidR="00B431C7" w:rsidRPr="00246D63">
              <w:rPr>
                <w:bCs/>
                <w:sz w:val="20"/>
                <w:szCs w:val="20"/>
                <w:lang w:val="lv-LV"/>
              </w:rPr>
              <w:t>“</w:t>
            </w:r>
            <w:r w:rsidR="00E136F0" w:rsidRPr="00246D63">
              <w:rPr>
                <w:bCs/>
                <w:sz w:val="20"/>
                <w:szCs w:val="20"/>
                <w:lang w:val="lv-LV"/>
              </w:rPr>
              <w:t>a</w:t>
            </w:r>
            <w:r w:rsidR="00B431C7" w:rsidRPr="00246D63">
              <w:rPr>
                <w:bCs/>
                <w:sz w:val="20"/>
                <w:szCs w:val="20"/>
                <w:lang w:val="lv-LV"/>
              </w:rPr>
              <w:t>” apakšpunkta</w:t>
            </w:r>
            <w:r w:rsidR="00E136F0" w:rsidRPr="00246D63">
              <w:rPr>
                <w:bCs/>
                <w:sz w:val="20"/>
                <w:szCs w:val="20"/>
                <w:lang w:val="lv-LV"/>
              </w:rPr>
              <w:t xml:space="preserve"> trešais teikums </w:t>
            </w:r>
            <w:r w:rsidR="00B431C7" w:rsidRPr="00246D63">
              <w:rPr>
                <w:bCs/>
                <w:sz w:val="20"/>
                <w:szCs w:val="20"/>
                <w:lang w:val="lv-LV"/>
              </w:rPr>
              <w:t>“</w:t>
            </w:r>
            <w:r w:rsidR="00E136F0" w:rsidRPr="00246D63">
              <w:rPr>
                <w:bCs/>
                <w:sz w:val="20"/>
                <w:szCs w:val="20"/>
                <w:lang w:val="lv-LV"/>
              </w:rPr>
              <w:t>i</w:t>
            </w:r>
            <w:r w:rsidR="00B431C7" w:rsidRPr="00246D63">
              <w:rPr>
                <w:bCs/>
                <w:sz w:val="20"/>
                <w:szCs w:val="20"/>
                <w:lang w:val="lv-LV"/>
              </w:rPr>
              <w:t>”</w:t>
            </w:r>
            <w:r w:rsidR="00E136F0" w:rsidRPr="00246D63">
              <w:rPr>
                <w:bCs/>
                <w:sz w:val="20"/>
                <w:szCs w:val="20"/>
                <w:lang w:val="lv-LV"/>
              </w:rPr>
              <w:t xml:space="preserve"> un </w:t>
            </w:r>
            <w:r w:rsidR="00B431C7" w:rsidRPr="00246D63">
              <w:rPr>
                <w:bCs/>
                <w:sz w:val="20"/>
                <w:szCs w:val="20"/>
                <w:lang w:val="lv-LV"/>
              </w:rPr>
              <w:t>“</w:t>
            </w:r>
            <w:r w:rsidR="00E136F0" w:rsidRPr="00246D63">
              <w:rPr>
                <w:bCs/>
                <w:sz w:val="20"/>
                <w:szCs w:val="20"/>
                <w:lang w:val="lv-LV"/>
              </w:rPr>
              <w:t>ii</w:t>
            </w:r>
            <w:r w:rsidR="00B431C7" w:rsidRPr="00246D63">
              <w:rPr>
                <w:bCs/>
                <w:sz w:val="20"/>
                <w:szCs w:val="20"/>
                <w:lang w:val="lv-LV"/>
              </w:rPr>
              <w:t>”</w:t>
            </w:r>
          </w:p>
        </w:tc>
        <w:tc>
          <w:tcPr>
            <w:tcW w:w="1144" w:type="pct"/>
            <w:gridSpan w:val="3"/>
            <w:vAlign w:val="center"/>
          </w:tcPr>
          <w:p w:rsidR="00E136F0" w:rsidRPr="00246D63" w:rsidRDefault="0022561E" w:rsidP="00E136F0">
            <w:pPr>
              <w:pStyle w:val="naiskr"/>
              <w:spacing w:before="0" w:beforeAutospacing="0" w:after="0" w:afterAutospacing="0"/>
              <w:jc w:val="both"/>
              <w:rPr>
                <w:sz w:val="20"/>
                <w:szCs w:val="20"/>
                <w:lang w:val="en-GB"/>
              </w:rPr>
            </w:pPr>
            <w:r w:rsidRPr="00246D63">
              <w:rPr>
                <w:sz w:val="20"/>
                <w:szCs w:val="20"/>
                <w:lang w:val="en-GB"/>
              </w:rPr>
              <w:t>20</w:t>
            </w:r>
            <w:r w:rsidR="00B20609" w:rsidRPr="00246D63">
              <w:rPr>
                <w:sz w:val="20"/>
                <w:szCs w:val="20"/>
                <w:lang w:val="en-GB"/>
              </w:rPr>
              <w:t>6</w:t>
            </w:r>
            <w:r w:rsidR="00A47FCB" w:rsidRPr="00246D63">
              <w:rPr>
                <w:sz w:val="20"/>
                <w:szCs w:val="20"/>
                <w:lang w:val="en-GB"/>
              </w:rPr>
              <w:t>.</w:t>
            </w:r>
            <w:r w:rsidR="00B01DCC" w:rsidRPr="00246D63">
              <w:rPr>
                <w:sz w:val="20"/>
                <w:szCs w:val="20"/>
                <w:lang w:val="en-GB"/>
              </w:rPr>
              <w:t>punkts</w:t>
            </w:r>
          </w:p>
        </w:tc>
        <w:tc>
          <w:tcPr>
            <w:tcW w:w="1103" w:type="pct"/>
            <w:gridSpan w:val="2"/>
          </w:tcPr>
          <w:p w:rsidR="00E136F0"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E136F0"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fi-FI"/>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I.2. punkta I.2.2. apakšpunkta I.2.2.1. pirmā atkāpe </w:t>
            </w:r>
            <w:r w:rsidR="00B431C7" w:rsidRPr="00246D63">
              <w:rPr>
                <w:bCs/>
                <w:sz w:val="20"/>
                <w:szCs w:val="20"/>
                <w:lang w:val="lv-LV"/>
              </w:rPr>
              <w:t>“</w:t>
            </w:r>
            <w:r w:rsidR="00902369" w:rsidRPr="00246D63">
              <w:rPr>
                <w:bCs/>
                <w:sz w:val="20"/>
                <w:szCs w:val="20"/>
                <w:lang w:val="lv-LV"/>
              </w:rPr>
              <w:t>b</w:t>
            </w:r>
            <w:r w:rsidR="00B431C7" w:rsidRPr="00246D63">
              <w:rPr>
                <w:bCs/>
                <w:sz w:val="20"/>
                <w:szCs w:val="20"/>
                <w:lang w:val="lv-LV"/>
              </w:rPr>
              <w:t>”</w:t>
            </w:r>
            <w:r w:rsidR="00E136F0" w:rsidRPr="00246D63">
              <w:rPr>
                <w:bCs/>
                <w:sz w:val="20"/>
                <w:szCs w:val="20"/>
                <w:lang w:val="lv-LV"/>
              </w:rPr>
              <w:t xml:space="preserve">, </w:t>
            </w:r>
            <w:r w:rsidR="00B431C7" w:rsidRPr="00246D63">
              <w:rPr>
                <w:bCs/>
                <w:sz w:val="20"/>
                <w:szCs w:val="20"/>
                <w:lang w:val="lv-LV"/>
              </w:rPr>
              <w:t>“</w:t>
            </w:r>
            <w:r w:rsidR="00E136F0" w:rsidRPr="00246D63">
              <w:rPr>
                <w:bCs/>
                <w:sz w:val="20"/>
                <w:szCs w:val="20"/>
                <w:lang w:val="lv-LV"/>
              </w:rPr>
              <w:t>c</w:t>
            </w:r>
            <w:r w:rsidR="00B431C7" w:rsidRPr="00246D63">
              <w:rPr>
                <w:bCs/>
                <w:sz w:val="20"/>
                <w:szCs w:val="20"/>
                <w:lang w:val="lv-LV"/>
              </w:rPr>
              <w:t>”</w:t>
            </w:r>
            <w:r w:rsidR="00E136F0" w:rsidRPr="00246D63">
              <w:rPr>
                <w:bCs/>
                <w:sz w:val="20"/>
                <w:szCs w:val="20"/>
                <w:lang w:val="lv-LV"/>
              </w:rPr>
              <w:t xml:space="preserve">, </w:t>
            </w:r>
            <w:r w:rsidR="00B431C7" w:rsidRPr="00246D63">
              <w:rPr>
                <w:bCs/>
                <w:sz w:val="20"/>
                <w:szCs w:val="20"/>
                <w:lang w:val="lv-LV"/>
              </w:rPr>
              <w:t>“</w:t>
            </w:r>
            <w:r w:rsidR="00E136F0" w:rsidRPr="00246D63">
              <w:rPr>
                <w:bCs/>
                <w:sz w:val="20"/>
                <w:szCs w:val="20"/>
                <w:lang w:val="lv-LV"/>
              </w:rPr>
              <w:t>d</w:t>
            </w:r>
            <w:r w:rsidR="00B431C7" w:rsidRPr="00246D63">
              <w:rPr>
                <w:bCs/>
                <w:sz w:val="20"/>
                <w:szCs w:val="20"/>
                <w:lang w:val="lv-LV"/>
              </w:rPr>
              <w:t>”</w:t>
            </w:r>
            <w:r w:rsidR="00E136F0" w:rsidRPr="00246D63">
              <w:rPr>
                <w:bCs/>
                <w:sz w:val="20"/>
                <w:szCs w:val="20"/>
                <w:lang w:val="lv-LV"/>
              </w:rPr>
              <w:t xml:space="preserve"> un </w:t>
            </w:r>
            <w:r w:rsidR="00B431C7" w:rsidRPr="00246D63">
              <w:rPr>
                <w:bCs/>
                <w:sz w:val="20"/>
                <w:szCs w:val="20"/>
                <w:lang w:val="lv-LV"/>
              </w:rPr>
              <w:t>“</w:t>
            </w:r>
            <w:r w:rsidR="00E136F0" w:rsidRPr="00246D63">
              <w:rPr>
                <w:bCs/>
                <w:sz w:val="20"/>
                <w:szCs w:val="20"/>
                <w:lang w:val="lv-LV"/>
              </w:rPr>
              <w:t>e</w:t>
            </w:r>
            <w:r w:rsidR="00B431C7" w:rsidRPr="00246D63">
              <w:rPr>
                <w:bCs/>
                <w:sz w:val="20"/>
                <w:szCs w:val="20"/>
                <w:lang w:val="lv-LV"/>
              </w:rPr>
              <w:t>” apakšpunkts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20</w:t>
            </w:r>
            <w:r w:rsidR="00BE2207" w:rsidRPr="00246D63">
              <w:rPr>
                <w:sz w:val="20"/>
                <w:szCs w:val="20"/>
              </w:rPr>
              <w:t>4</w:t>
            </w:r>
            <w:r w:rsidRPr="00246D63">
              <w:rPr>
                <w:sz w:val="20"/>
                <w:szCs w:val="20"/>
              </w:rPr>
              <w:t>.2.-20</w:t>
            </w:r>
            <w:r w:rsidR="00BE2207" w:rsidRPr="00246D63">
              <w:rPr>
                <w:sz w:val="20"/>
                <w:szCs w:val="20"/>
              </w:rPr>
              <w:t>5</w:t>
            </w:r>
            <w:r w:rsidR="00B01DCC" w:rsidRPr="00246D63">
              <w:rPr>
                <w:sz w:val="20"/>
                <w:szCs w:val="20"/>
              </w:rPr>
              <w:t>.6.apakšpunkts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I.2. punkta I.2.2. apakšpunkta I.2.2.2. pirmā atkāpe </w:t>
            </w:r>
            <w:r w:rsidR="00B431C7" w:rsidRPr="00246D63">
              <w:rPr>
                <w:bCs/>
                <w:sz w:val="20"/>
                <w:szCs w:val="20"/>
                <w:lang w:val="lv-LV"/>
              </w:rPr>
              <w:t>“</w:t>
            </w:r>
            <w:r w:rsidR="00564AFB" w:rsidRPr="00246D63">
              <w:rPr>
                <w:bCs/>
                <w:sz w:val="20"/>
                <w:szCs w:val="20"/>
                <w:lang w:val="lv-LV"/>
              </w:rPr>
              <w:t>a</w:t>
            </w:r>
            <w:r w:rsidR="00B431C7" w:rsidRPr="00246D63">
              <w:rPr>
                <w:bCs/>
                <w:sz w:val="20"/>
                <w:szCs w:val="20"/>
                <w:lang w:val="lv-LV"/>
              </w:rPr>
              <w:t>”</w:t>
            </w:r>
            <w:r w:rsidR="00564AFB" w:rsidRPr="00246D63">
              <w:rPr>
                <w:bCs/>
                <w:sz w:val="20"/>
                <w:szCs w:val="20"/>
                <w:lang w:val="lv-LV"/>
              </w:rPr>
              <w:t xml:space="preserve"> un </w:t>
            </w:r>
            <w:r w:rsidR="00B431C7" w:rsidRPr="00246D63">
              <w:rPr>
                <w:bCs/>
                <w:sz w:val="20"/>
                <w:szCs w:val="20"/>
                <w:lang w:val="lv-LV"/>
              </w:rPr>
              <w:t>“</w:t>
            </w:r>
            <w:r w:rsidR="00564AFB" w:rsidRPr="00246D63">
              <w:rPr>
                <w:bCs/>
                <w:sz w:val="20"/>
                <w:szCs w:val="20"/>
                <w:lang w:val="lv-LV"/>
              </w:rPr>
              <w:t>b</w:t>
            </w:r>
            <w:r w:rsidR="00B431C7" w:rsidRPr="00246D63">
              <w:rPr>
                <w:bCs/>
                <w:sz w:val="20"/>
                <w:szCs w:val="20"/>
                <w:lang w:val="lv-LV"/>
              </w:rPr>
              <w:t>” apakšpunkts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20</w:t>
            </w:r>
            <w:r w:rsidR="00BE2207" w:rsidRPr="00246D63">
              <w:rPr>
                <w:sz w:val="20"/>
                <w:szCs w:val="20"/>
              </w:rPr>
              <w:t>7</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64AFB">
            <w:pPr>
              <w:jc w:val="both"/>
              <w:rPr>
                <w:sz w:val="20"/>
                <w:szCs w:val="20"/>
                <w:lang w:val="lv-LV"/>
              </w:rPr>
            </w:pPr>
            <w:r w:rsidRPr="00246D63">
              <w:rPr>
                <w:bCs/>
                <w:sz w:val="20"/>
                <w:szCs w:val="20"/>
              </w:rPr>
              <w:t xml:space="preserve">Īstenošanas </w:t>
            </w:r>
            <w:r w:rsidRPr="00246D63">
              <w:rPr>
                <w:bCs/>
                <w:sz w:val="20"/>
                <w:szCs w:val="20"/>
                <w:lang w:val="lv-LV"/>
              </w:rPr>
              <w:t>L</w:t>
            </w:r>
            <w:r w:rsidR="00E674DD" w:rsidRPr="00246D63">
              <w:rPr>
                <w:bCs/>
                <w:sz w:val="20"/>
                <w:szCs w:val="20"/>
                <w:lang w:val="lv-LV"/>
              </w:rPr>
              <w:t>ēmuma (ES) 2015/1554</w:t>
            </w:r>
            <w:r w:rsidR="00902369" w:rsidRPr="00246D63">
              <w:rPr>
                <w:bCs/>
                <w:sz w:val="20"/>
                <w:szCs w:val="20"/>
                <w:lang w:val="lv-LV"/>
              </w:rPr>
              <w:t xml:space="preserve"> I pielikuma II daļas I sadaļas I.3. punkta pirmā atkāpe</w:t>
            </w:r>
            <w:r w:rsidR="00564AFB" w:rsidRPr="00246D63">
              <w:rPr>
                <w:bCs/>
                <w:sz w:val="20"/>
                <w:szCs w:val="20"/>
                <w:lang w:val="lv-LV"/>
              </w:rPr>
              <w:t xml:space="preserve"> </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20</w:t>
            </w:r>
            <w:r w:rsidR="00BE2207" w:rsidRPr="00246D63">
              <w:rPr>
                <w:sz w:val="20"/>
                <w:szCs w:val="20"/>
              </w:rPr>
              <w:t>8</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902369">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I.3. punkta otrā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20</w:t>
            </w:r>
            <w:r w:rsidR="00BE2207" w:rsidRPr="00246D63">
              <w:rPr>
                <w:sz w:val="20"/>
                <w:szCs w:val="20"/>
              </w:rPr>
              <w:t>9</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902369">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I.3. punkta trešā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w:t>
            </w:r>
            <w:r w:rsidR="00BE2207" w:rsidRPr="00246D63">
              <w:rPr>
                <w:sz w:val="20"/>
                <w:szCs w:val="20"/>
              </w:rPr>
              <w:t>10</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902369">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I.3. punkta ceturtā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21</w:t>
            </w:r>
            <w:r w:rsidR="00BE2207" w:rsidRPr="00246D63">
              <w:rPr>
                <w:sz w:val="20"/>
                <w:szCs w:val="20"/>
              </w:rPr>
              <w:t>1</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902369">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I.3. punkta piektā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21</w:t>
            </w:r>
            <w:r w:rsidR="00BE2207" w:rsidRPr="00246D63">
              <w:rPr>
                <w:sz w:val="20"/>
                <w:szCs w:val="20"/>
              </w:rPr>
              <w:t>2</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D73DE">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902369" w:rsidRPr="00246D63">
              <w:rPr>
                <w:bCs/>
                <w:sz w:val="20"/>
                <w:szCs w:val="20"/>
                <w:lang w:val="lv-LV"/>
              </w:rPr>
              <w:t xml:space="preserve"> I pielikuma II daļas I sadaļas I.4. punkta pirmās atkāpe</w:t>
            </w:r>
            <w:r w:rsidR="00564AFB" w:rsidRPr="00246D63">
              <w:rPr>
                <w:bCs/>
                <w:sz w:val="20"/>
                <w:szCs w:val="20"/>
                <w:lang w:val="lv-LV"/>
              </w:rPr>
              <w:t xml:space="preserve">s </w:t>
            </w:r>
            <w:r w:rsidR="008D2A02" w:rsidRPr="00246D63">
              <w:rPr>
                <w:bCs/>
                <w:sz w:val="20"/>
                <w:szCs w:val="20"/>
                <w:lang w:val="lv-LV"/>
              </w:rPr>
              <w:t>“a”</w:t>
            </w:r>
            <w:r w:rsidR="00564AFB" w:rsidRPr="00246D63">
              <w:rPr>
                <w:bCs/>
                <w:sz w:val="20"/>
                <w:szCs w:val="20"/>
                <w:lang w:val="lv-LV"/>
              </w:rPr>
              <w:t xml:space="preserve">, </w:t>
            </w:r>
            <w:r w:rsidR="008D2A02" w:rsidRPr="00246D63">
              <w:rPr>
                <w:bCs/>
                <w:sz w:val="20"/>
                <w:szCs w:val="20"/>
                <w:lang w:val="lv-LV"/>
              </w:rPr>
              <w:t>“b”</w:t>
            </w:r>
            <w:r w:rsidR="00564AFB" w:rsidRPr="00246D63">
              <w:rPr>
                <w:bCs/>
                <w:sz w:val="20"/>
                <w:szCs w:val="20"/>
                <w:lang w:val="lv-LV"/>
              </w:rPr>
              <w:t xml:space="preserve"> un </w:t>
            </w:r>
            <w:r w:rsidR="008D2A02" w:rsidRPr="00246D63">
              <w:rPr>
                <w:bCs/>
                <w:sz w:val="20"/>
                <w:szCs w:val="20"/>
                <w:lang w:val="lv-LV"/>
              </w:rPr>
              <w:t>“</w:t>
            </w:r>
            <w:r w:rsidR="00564AFB" w:rsidRPr="00246D63">
              <w:rPr>
                <w:bCs/>
                <w:sz w:val="20"/>
                <w:szCs w:val="20"/>
                <w:lang w:val="lv-LV"/>
              </w:rPr>
              <w:t>c</w:t>
            </w:r>
            <w:r w:rsidR="008D2A02" w:rsidRPr="00246D63">
              <w:rPr>
                <w:bCs/>
                <w:sz w:val="20"/>
                <w:szCs w:val="20"/>
                <w:lang w:val="lv-LV"/>
              </w:rPr>
              <w:t>” apakšpunkts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21</w:t>
            </w:r>
            <w:r w:rsidR="00BE2207" w:rsidRPr="00246D63">
              <w:rPr>
                <w:sz w:val="20"/>
                <w:szCs w:val="20"/>
              </w:rPr>
              <w:t>3</w:t>
            </w:r>
            <w:r w:rsidR="00A47FC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D73DE">
            <w:pPr>
              <w:jc w:val="both"/>
              <w:rPr>
                <w:bCs/>
                <w:sz w:val="20"/>
                <w:szCs w:val="20"/>
                <w:lang w:val="lv-LV"/>
              </w:rPr>
            </w:pPr>
            <w:r w:rsidRPr="00246D63">
              <w:rPr>
                <w:bCs/>
                <w:sz w:val="20"/>
                <w:szCs w:val="20"/>
              </w:rPr>
              <w:lastRenderedPageBreak/>
              <w:t xml:space="preserve">Īstenošanas </w:t>
            </w:r>
            <w:r w:rsidR="00E674DD" w:rsidRPr="00246D63">
              <w:rPr>
                <w:bCs/>
                <w:sz w:val="20"/>
                <w:szCs w:val="20"/>
                <w:lang w:val="lv-LV"/>
              </w:rPr>
              <w:t>Lēmuma (ES) 2015/1554</w:t>
            </w:r>
            <w:r w:rsidR="00276CE6" w:rsidRPr="00246D63">
              <w:rPr>
                <w:bCs/>
                <w:sz w:val="20"/>
                <w:szCs w:val="20"/>
                <w:lang w:val="lv-LV"/>
              </w:rPr>
              <w:t xml:space="preserve"> I pielikuma III daļas I sadaļas</w:t>
            </w:r>
          </w:p>
          <w:p w:rsidR="00276CE6" w:rsidRPr="00246D63" w:rsidRDefault="00276CE6" w:rsidP="005D73DE">
            <w:pPr>
              <w:jc w:val="both"/>
              <w:rPr>
                <w:sz w:val="20"/>
                <w:szCs w:val="20"/>
                <w:lang w:val="lv-LV"/>
              </w:rPr>
            </w:pPr>
            <w:r w:rsidRPr="00246D63">
              <w:rPr>
                <w:bCs/>
                <w:sz w:val="20"/>
                <w:szCs w:val="20"/>
                <w:lang w:val="lv-LV"/>
              </w:rPr>
              <w:t>I.1. punkta pirmā</w:t>
            </w:r>
            <w:r w:rsidR="00586F09" w:rsidRPr="00246D63">
              <w:rPr>
                <w:bCs/>
                <w:sz w:val="20"/>
                <w:szCs w:val="20"/>
                <w:lang w:val="lv-LV"/>
              </w:rPr>
              <w:t>, otrā un trešā</w:t>
            </w:r>
            <w:r w:rsidRPr="00246D63">
              <w:rPr>
                <w:bCs/>
                <w:sz w:val="20"/>
                <w:szCs w:val="20"/>
                <w:lang w:val="lv-LV"/>
              </w:rPr>
              <w:t xml:space="preserve"> atkāpe</w:t>
            </w:r>
          </w:p>
        </w:tc>
        <w:tc>
          <w:tcPr>
            <w:tcW w:w="1144" w:type="pct"/>
            <w:gridSpan w:val="3"/>
            <w:vAlign w:val="center"/>
          </w:tcPr>
          <w:p w:rsidR="00740DC6" w:rsidRPr="00246D63" w:rsidRDefault="0022561E" w:rsidP="00586F09">
            <w:pPr>
              <w:pStyle w:val="naiskr"/>
              <w:spacing w:before="0" w:beforeAutospacing="0" w:after="0" w:afterAutospacing="0"/>
              <w:jc w:val="both"/>
              <w:rPr>
                <w:sz w:val="20"/>
                <w:szCs w:val="20"/>
              </w:rPr>
            </w:pPr>
            <w:r w:rsidRPr="00246D63">
              <w:rPr>
                <w:sz w:val="20"/>
                <w:szCs w:val="20"/>
              </w:rPr>
              <w:t>21</w:t>
            </w:r>
            <w:r w:rsidR="00BE2207" w:rsidRPr="00246D63">
              <w:rPr>
                <w:sz w:val="20"/>
                <w:szCs w:val="20"/>
              </w:rPr>
              <w:t>5</w:t>
            </w:r>
            <w:r w:rsidR="00B01DCC" w:rsidRPr="00246D63">
              <w:rPr>
                <w:sz w:val="20"/>
                <w:szCs w:val="20"/>
              </w:rPr>
              <w:t>. 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276CE6" w:rsidRPr="00246D63" w:rsidRDefault="0014469A" w:rsidP="00276CE6">
            <w:pPr>
              <w:jc w:val="both"/>
              <w:rPr>
                <w:bCs/>
                <w:sz w:val="20"/>
                <w:szCs w:val="20"/>
                <w:lang w:val="lv-LV"/>
              </w:rPr>
            </w:pPr>
            <w:r w:rsidRPr="00246D63">
              <w:rPr>
                <w:bCs/>
                <w:sz w:val="20"/>
                <w:szCs w:val="20"/>
              </w:rPr>
              <w:t xml:space="preserve">Īstenošanas </w:t>
            </w:r>
            <w:r w:rsidR="00E674DD" w:rsidRPr="00246D63">
              <w:rPr>
                <w:bCs/>
                <w:sz w:val="20"/>
                <w:szCs w:val="20"/>
                <w:lang w:val="lv-LV"/>
              </w:rPr>
              <w:t>Lēmuma (ES) 2015/1554</w:t>
            </w:r>
            <w:r w:rsidR="00276CE6" w:rsidRPr="00246D63">
              <w:rPr>
                <w:bCs/>
                <w:sz w:val="20"/>
                <w:szCs w:val="20"/>
                <w:lang w:val="lv-LV"/>
              </w:rPr>
              <w:t xml:space="preserve"> I pielikuma III daļas I sadaļas</w:t>
            </w:r>
          </w:p>
          <w:p w:rsidR="00740DC6" w:rsidRPr="00246D63" w:rsidRDefault="00276CE6" w:rsidP="00276CE6">
            <w:pPr>
              <w:jc w:val="both"/>
              <w:rPr>
                <w:sz w:val="20"/>
                <w:szCs w:val="20"/>
                <w:lang w:val="lv-LV"/>
              </w:rPr>
            </w:pPr>
            <w:r w:rsidRPr="00246D63">
              <w:rPr>
                <w:bCs/>
                <w:sz w:val="20"/>
                <w:szCs w:val="20"/>
                <w:lang w:val="lv-LV"/>
              </w:rPr>
              <w:t>I.1. punkta ceturtās atkāpe</w:t>
            </w:r>
            <w:r w:rsidR="00564AFB" w:rsidRPr="00246D63">
              <w:rPr>
                <w:bCs/>
                <w:sz w:val="20"/>
                <w:szCs w:val="20"/>
                <w:lang w:val="lv-LV"/>
              </w:rPr>
              <w:t xml:space="preserve">s </w:t>
            </w:r>
            <w:r w:rsidR="008D2A02" w:rsidRPr="00246D63">
              <w:rPr>
                <w:bCs/>
                <w:sz w:val="20"/>
                <w:szCs w:val="20"/>
                <w:lang w:val="lv-LV"/>
              </w:rPr>
              <w:t>“a”</w:t>
            </w:r>
            <w:r w:rsidR="00564AFB" w:rsidRPr="00246D63">
              <w:rPr>
                <w:bCs/>
                <w:sz w:val="20"/>
                <w:szCs w:val="20"/>
                <w:lang w:val="lv-LV"/>
              </w:rPr>
              <w:t xml:space="preserve">, </w:t>
            </w:r>
            <w:r w:rsidR="008D2A02" w:rsidRPr="00246D63">
              <w:rPr>
                <w:bCs/>
                <w:sz w:val="20"/>
                <w:szCs w:val="20"/>
                <w:lang w:val="lv-LV"/>
              </w:rPr>
              <w:t>“b”</w:t>
            </w:r>
            <w:r w:rsidR="00564AFB" w:rsidRPr="00246D63">
              <w:rPr>
                <w:bCs/>
                <w:sz w:val="20"/>
                <w:szCs w:val="20"/>
                <w:lang w:val="lv-LV"/>
              </w:rPr>
              <w:t xml:space="preserve">, </w:t>
            </w:r>
            <w:r w:rsidR="008D2A02" w:rsidRPr="00246D63">
              <w:rPr>
                <w:bCs/>
                <w:sz w:val="20"/>
                <w:szCs w:val="20"/>
                <w:lang w:val="lv-LV"/>
              </w:rPr>
              <w:t>“</w:t>
            </w:r>
            <w:r w:rsidR="00564AFB" w:rsidRPr="00246D63">
              <w:rPr>
                <w:bCs/>
                <w:sz w:val="20"/>
                <w:szCs w:val="20"/>
                <w:lang w:val="lv-LV"/>
              </w:rPr>
              <w:t>c</w:t>
            </w:r>
            <w:r w:rsidR="008D2A02" w:rsidRPr="00246D63">
              <w:rPr>
                <w:bCs/>
                <w:sz w:val="20"/>
                <w:szCs w:val="20"/>
                <w:lang w:val="lv-LV"/>
              </w:rPr>
              <w:t>”</w:t>
            </w:r>
            <w:r w:rsidRPr="00246D63">
              <w:rPr>
                <w:bCs/>
                <w:sz w:val="20"/>
                <w:szCs w:val="20"/>
                <w:lang w:val="lv-LV"/>
              </w:rPr>
              <w:t xml:space="preserve"> un </w:t>
            </w:r>
            <w:r w:rsidR="008D2A02" w:rsidRPr="00246D63">
              <w:rPr>
                <w:bCs/>
                <w:sz w:val="20"/>
                <w:szCs w:val="20"/>
                <w:lang w:val="lv-LV"/>
              </w:rPr>
              <w:t>“</w:t>
            </w:r>
            <w:r w:rsidRPr="00246D63">
              <w:rPr>
                <w:bCs/>
                <w:sz w:val="20"/>
                <w:szCs w:val="20"/>
                <w:lang w:val="lv-LV"/>
              </w:rPr>
              <w:t>d</w:t>
            </w:r>
            <w:r w:rsidR="008D2A02" w:rsidRPr="00246D63">
              <w:rPr>
                <w:bCs/>
                <w:sz w:val="20"/>
                <w:szCs w:val="20"/>
                <w:lang w:val="lv-LV"/>
              </w:rPr>
              <w:t>” apakšpunkts</w:t>
            </w:r>
          </w:p>
        </w:tc>
        <w:tc>
          <w:tcPr>
            <w:tcW w:w="1144" w:type="pct"/>
            <w:gridSpan w:val="3"/>
            <w:vAlign w:val="center"/>
          </w:tcPr>
          <w:p w:rsidR="00740DC6" w:rsidRPr="00246D63" w:rsidRDefault="0022561E" w:rsidP="00586F09">
            <w:pPr>
              <w:pStyle w:val="naiskr"/>
              <w:spacing w:before="0" w:beforeAutospacing="0" w:after="0" w:afterAutospacing="0"/>
              <w:jc w:val="both"/>
              <w:rPr>
                <w:sz w:val="20"/>
                <w:szCs w:val="20"/>
              </w:rPr>
            </w:pPr>
            <w:r w:rsidRPr="00246D63">
              <w:rPr>
                <w:sz w:val="20"/>
                <w:szCs w:val="20"/>
              </w:rPr>
              <w:t>21</w:t>
            </w:r>
            <w:r w:rsidR="00BE2207" w:rsidRPr="00246D63">
              <w:rPr>
                <w:sz w:val="20"/>
                <w:szCs w:val="20"/>
              </w:rPr>
              <w:t>6</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D73DE">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276CE6" w:rsidRPr="00246D63">
              <w:rPr>
                <w:bCs/>
                <w:sz w:val="20"/>
                <w:szCs w:val="20"/>
                <w:lang w:val="lv-LV"/>
              </w:rPr>
              <w:t xml:space="preserve"> I pielikuma III daļas I sadaļas I.2. punkta I.2.1. apakšpu</w:t>
            </w:r>
            <w:r w:rsidR="00564AFB" w:rsidRPr="00246D63">
              <w:rPr>
                <w:bCs/>
                <w:sz w:val="20"/>
                <w:szCs w:val="20"/>
                <w:lang w:val="lv-LV"/>
              </w:rPr>
              <w:t xml:space="preserve">nkta pirmās atkāpes </w:t>
            </w:r>
            <w:r w:rsidR="008D2A02" w:rsidRPr="00246D63">
              <w:rPr>
                <w:bCs/>
                <w:sz w:val="20"/>
                <w:szCs w:val="20"/>
                <w:lang w:val="lv-LV"/>
              </w:rPr>
              <w:t>“a”</w:t>
            </w:r>
            <w:r w:rsidR="00564AFB" w:rsidRPr="00246D63">
              <w:rPr>
                <w:bCs/>
                <w:sz w:val="20"/>
                <w:szCs w:val="20"/>
                <w:lang w:val="lv-LV"/>
              </w:rPr>
              <w:t xml:space="preserve">, </w:t>
            </w:r>
            <w:r w:rsidR="008D2A02" w:rsidRPr="00246D63">
              <w:rPr>
                <w:bCs/>
                <w:sz w:val="20"/>
                <w:szCs w:val="20"/>
                <w:lang w:val="lv-LV"/>
              </w:rPr>
              <w:t>“b”</w:t>
            </w:r>
            <w:r w:rsidR="00564AFB" w:rsidRPr="00246D63">
              <w:rPr>
                <w:bCs/>
                <w:sz w:val="20"/>
                <w:szCs w:val="20"/>
                <w:lang w:val="lv-LV"/>
              </w:rPr>
              <w:t xml:space="preserve"> un </w:t>
            </w:r>
            <w:r w:rsidR="008D2A02" w:rsidRPr="00246D63">
              <w:rPr>
                <w:bCs/>
                <w:sz w:val="20"/>
                <w:szCs w:val="20"/>
                <w:lang w:val="lv-LV"/>
              </w:rPr>
              <w:t>“</w:t>
            </w:r>
            <w:r w:rsidR="00564AFB" w:rsidRPr="00246D63">
              <w:rPr>
                <w:bCs/>
                <w:sz w:val="20"/>
                <w:szCs w:val="20"/>
                <w:lang w:val="lv-LV"/>
              </w:rPr>
              <w:t>c</w:t>
            </w:r>
            <w:r w:rsidR="008D2A02" w:rsidRPr="00246D63">
              <w:rPr>
                <w:bCs/>
                <w:sz w:val="20"/>
                <w:szCs w:val="20"/>
                <w:lang w:val="lv-LV"/>
              </w:rPr>
              <w:t>” apakšpunkts</w:t>
            </w:r>
          </w:p>
        </w:tc>
        <w:tc>
          <w:tcPr>
            <w:tcW w:w="1144" w:type="pct"/>
            <w:gridSpan w:val="3"/>
            <w:vAlign w:val="center"/>
          </w:tcPr>
          <w:p w:rsidR="00740DC6" w:rsidRPr="00246D63" w:rsidRDefault="0022561E" w:rsidP="00586F09">
            <w:pPr>
              <w:pStyle w:val="naiskr"/>
              <w:spacing w:before="0" w:beforeAutospacing="0" w:after="0" w:afterAutospacing="0"/>
              <w:jc w:val="both"/>
              <w:rPr>
                <w:sz w:val="20"/>
                <w:szCs w:val="20"/>
              </w:rPr>
            </w:pPr>
            <w:r w:rsidRPr="00246D63">
              <w:rPr>
                <w:sz w:val="20"/>
                <w:szCs w:val="20"/>
              </w:rPr>
              <w:t>21</w:t>
            </w:r>
            <w:r w:rsidR="00BE2207" w:rsidRPr="00246D63">
              <w:rPr>
                <w:sz w:val="20"/>
                <w:szCs w:val="20"/>
              </w:rPr>
              <w:t>7</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86F09">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276CE6" w:rsidRPr="00246D63">
              <w:rPr>
                <w:bCs/>
                <w:sz w:val="20"/>
                <w:szCs w:val="20"/>
                <w:lang w:val="lv-LV"/>
              </w:rPr>
              <w:t xml:space="preserve"> I pielikuma III daļas I sadaļas I.2. punkta</w:t>
            </w:r>
            <w:r w:rsidR="00586F09" w:rsidRPr="00246D63">
              <w:rPr>
                <w:bCs/>
                <w:sz w:val="20"/>
                <w:szCs w:val="20"/>
                <w:lang w:val="lv-LV"/>
              </w:rPr>
              <w:t xml:space="preserve"> I.2.2. apakšpunkts</w:t>
            </w:r>
            <w:r w:rsidR="00276CE6" w:rsidRPr="00246D63">
              <w:rPr>
                <w:bCs/>
                <w:sz w:val="20"/>
                <w:szCs w:val="20"/>
                <w:lang w:val="lv-LV"/>
              </w:rPr>
              <w:t xml:space="preserve"> </w:t>
            </w:r>
          </w:p>
        </w:tc>
        <w:tc>
          <w:tcPr>
            <w:tcW w:w="1144" w:type="pct"/>
            <w:gridSpan w:val="3"/>
            <w:vAlign w:val="center"/>
          </w:tcPr>
          <w:p w:rsidR="00740DC6" w:rsidRPr="00246D63" w:rsidRDefault="0022561E" w:rsidP="00BE2207">
            <w:pPr>
              <w:pStyle w:val="naiskr"/>
              <w:spacing w:before="0" w:beforeAutospacing="0" w:after="0" w:afterAutospacing="0"/>
              <w:jc w:val="both"/>
              <w:rPr>
                <w:sz w:val="20"/>
                <w:szCs w:val="20"/>
              </w:rPr>
            </w:pPr>
            <w:r w:rsidRPr="00246D63">
              <w:rPr>
                <w:sz w:val="20"/>
                <w:szCs w:val="20"/>
              </w:rPr>
              <w:t>21</w:t>
            </w:r>
            <w:r w:rsidR="00BE2207" w:rsidRPr="00246D63">
              <w:rPr>
                <w:sz w:val="20"/>
                <w:szCs w:val="20"/>
              </w:rPr>
              <w:t>8</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86F09">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276CE6" w:rsidRPr="00246D63">
              <w:rPr>
                <w:bCs/>
                <w:sz w:val="20"/>
                <w:szCs w:val="20"/>
                <w:lang w:val="lv-LV"/>
              </w:rPr>
              <w:t xml:space="preserve"> I pielikuma III daļas I sadaļas I.2. punkta I.2.2. apakšpunkta I.2.2.</w:t>
            </w:r>
            <w:r w:rsidR="00586F09" w:rsidRPr="00246D63">
              <w:rPr>
                <w:bCs/>
                <w:sz w:val="20"/>
                <w:szCs w:val="20"/>
                <w:lang w:val="lv-LV"/>
              </w:rPr>
              <w:t>2</w:t>
            </w:r>
            <w:r w:rsidR="00276CE6" w:rsidRPr="00246D63">
              <w:rPr>
                <w:bCs/>
                <w:sz w:val="20"/>
                <w:szCs w:val="20"/>
                <w:lang w:val="lv-LV"/>
              </w:rPr>
              <w:t xml:space="preserve">. </w:t>
            </w:r>
            <w:r w:rsidR="00586F09" w:rsidRPr="00246D63">
              <w:rPr>
                <w:bCs/>
                <w:sz w:val="20"/>
                <w:szCs w:val="20"/>
                <w:lang w:val="lv-LV"/>
              </w:rPr>
              <w:t>pirmā</w:t>
            </w:r>
            <w:r w:rsidR="00276CE6" w:rsidRPr="00246D63">
              <w:rPr>
                <w:bCs/>
                <w:sz w:val="20"/>
                <w:szCs w:val="20"/>
                <w:lang w:val="lv-LV"/>
              </w:rPr>
              <w:t xml:space="preserve"> atkāpe</w:t>
            </w:r>
            <w:r w:rsidR="00586F09" w:rsidRPr="00246D63">
              <w:rPr>
                <w:bCs/>
                <w:sz w:val="20"/>
                <w:szCs w:val="20"/>
                <w:lang w:val="lv-LV"/>
              </w:rPr>
              <w:t xml:space="preserve"> </w:t>
            </w:r>
            <w:r w:rsidR="008D2A02" w:rsidRPr="00246D63">
              <w:rPr>
                <w:bCs/>
                <w:sz w:val="20"/>
                <w:szCs w:val="20"/>
                <w:lang w:val="lv-LV"/>
              </w:rPr>
              <w:t>“a”</w:t>
            </w:r>
            <w:r w:rsidR="00586F09" w:rsidRPr="00246D63">
              <w:rPr>
                <w:bCs/>
                <w:sz w:val="20"/>
                <w:szCs w:val="20"/>
                <w:lang w:val="lv-LV"/>
              </w:rPr>
              <w:t xml:space="preserve"> un </w:t>
            </w:r>
            <w:r w:rsidR="008D2A02" w:rsidRPr="00246D63">
              <w:rPr>
                <w:bCs/>
                <w:sz w:val="20"/>
                <w:szCs w:val="20"/>
                <w:lang w:val="lv-LV"/>
              </w:rPr>
              <w:t>“</w:t>
            </w:r>
            <w:r w:rsidR="00586F09" w:rsidRPr="00246D63">
              <w:rPr>
                <w:bCs/>
                <w:sz w:val="20"/>
                <w:szCs w:val="20"/>
                <w:lang w:val="lv-LV"/>
              </w:rPr>
              <w:t>b</w:t>
            </w:r>
            <w:r w:rsidR="008D2A02" w:rsidRPr="00246D63">
              <w:rPr>
                <w:bCs/>
                <w:sz w:val="20"/>
                <w:szCs w:val="20"/>
                <w:lang w:val="lv-LV"/>
              </w:rPr>
              <w:t>” apakšpunkts</w:t>
            </w:r>
          </w:p>
        </w:tc>
        <w:tc>
          <w:tcPr>
            <w:tcW w:w="1144" w:type="pct"/>
            <w:gridSpan w:val="3"/>
            <w:vAlign w:val="center"/>
          </w:tcPr>
          <w:p w:rsidR="00740DC6" w:rsidRPr="00246D63" w:rsidRDefault="0022561E" w:rsidP="00925AEB">
            <w:pPr>
              <w:pStyle w:val="naiskr"/>
              <w:spacing w:before="0" w:beforeAutospacing="0" w:after="0" w:afterAutospacing="0"/>
              <w:jc w:val="both"/>
              <w:rPr>
                <w:sz w:val="20"/>
                <w:szCs w:val="20"/>
              </w:rPr>
            </w:pPr>
            <w:r w:rsidRPr="00246D63">
              <w:rPr>
                <w:sz w:val="20"/>
                <w:szCs w:val="20"/>
              </w:rPr>
              <w:t>21</w:t>
            </w:r>
            <w:r w:rsidR="00BE2207" w:rsidRPr="00246D63">
              <w:rPr>
                <w:sz w:val="20"/>
                <w:szCs w:val="20"/>
              </w:rPr>
              <w:t>9</w:t>
            </w:r>
            <w:r w:rsidR="00925AEB" w:rsidRPr="00246D63">
              <w:rPr>
                <w:sz w:val="20"/>
                <w:szCs w:val="20"/>
              </w:rPr>
              <w:t>.p</w:t>
            </w:r>
            <w:r w:rsidR="00B01DCC" w:rsidRPr="00246D63">
              <w:rPr>
                <w:sz w:val="20"/>
                <w:szCs w:val="20"/>
              </w:rPr>
              <w:t>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A3522">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276CE6" w:rsidRPr="00246D63">
              <w:rPr>
                <w:bCs/>
                <w:sz w:val="20"/>
                <w:szCs w:val="20"/>
                <w:lang w:val="lv-LV"/>
              </w:rPr>
              <w:t xml:space="preserve"> I p</w:t>
            </w:r>
            <w:r w:rsidR="005A3522" w:rsidRPr="00246D63">
              <w:rPr>
                <w:bCs/>
                <w:sz w:val="20"/>
                <w:szCs w:val="20"/>
                <w:lang w:val="lv-LV"/>
              </w:rPr>
              <w:t>ielikuma III daļas I sadaļas I.3</w:t>
            </w:r>
            <w:r w:rsidR="00276CE6" w:rsidRPr="00246D63">
              <w:rPr>
                <w:bCs/>
                <w:sz w:val="20"/>
                <w:szCs w:val="20"/>
                <w:lang w:val="lv-LV"/>
              </w:rPr>
              <w:t xml:space="preserve">. punkta </w:t>
            </w:r>
            <w:r w:rsidR="005A3522" w:rsidRPr="00246D63">
              <w:rPr>
                <w:bCs/>
                <w:sz w:val="20"/>
                <w:szCs w:val="20"/>
                <w:lang w:val="lv-LV"/>
              </w:rPr>
              <w:t>pirmā</w:t>
            </w:r>
            <w:r w:rsidR="00276CE6" w:rsidRPr="00246D63">
              <w:rPr>
                <w:bCs/>
                <w:sz w:val="20"/>
                <w:szCs w:val="20"/>
                <w:lang w:val="lv-LV"/>
              </w:rPr>
              <w:t xml:space="preserve"> atkāpe</w:t>
            </w:r>
          </w:p>
        </w:tc>
        <w:tc>
          <w:tcPr>
            <w:tcW w:w="1144" w:type="pct"/>
            <w:gridSpan w:val="3"/>
            <w:vAlign w:val="center"/>
          </w:tcPr>
          <w:p w:rsidR="00740DC6" w:rsidRPr="00246D63" w:rsidRDefault="0022561E" w:rsidP="005A3522">
            <w:pPr>
              <w:pStyle w:val="naiskr"/>
              <w:spacing w:before="0" w:beforeAutospacing="0" w:after="0" w:afterAutospacing="0"/>
              <w:jc w:val="both"/>
              <w:rPr>
                <w:sz w:val="20"/>
                <w:szCs w:val="20"/>
              </w:rPr>
            </w:pPr>
            <w:r w:rsidRPr="00246D63">
              <w:rPr>
                <w:sz w:val="20"/>
                <w:szCs w:val="20"/>
              </w:rPr>
              <w:t>2</w:t>
            </w:r>
            <w:r w:rsidR="00BE2207" w:rsidRPr="00246D63">
              <w:rPr>
                <w:sz w:val="20"/>
                <w:szCs w:val="20"/>
              </w:rPr>
              <w:t>20</w:t>
            </w:r>
            <w:r w:rsidR="00B01DCC" w:rsidRPr="00246D63">
              <w:rPr>
                <w:sz w:val="20"/>
                <w:szCs w:val="20"/>
              </w:rPr>
              <w:t>. 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A3522">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276CE6" w:rsidRPr="00246D63">
              <w:rPr>
                <w:bCs/>
                <w:sz w:val="20"/>
                <w:szCs w:val="20"/>
                <w:lang w:val="lv-LV"/>
              </w:rPr>
              <w:t xml:space="preserve"> I p</w:t>
            </w:r>
            <w:r w:rsidR="005A3522" w:rsidRPr="00246D63">
              <w:rPr>
                <w:bCs/>
                <w:sz w:val="20"/>
                <w:szCs w:val="20"/>
                <w:lang w:val="lv-LV"/>
              </w:rPr>
              <w:t>ielikuma III daļas I sadaļas I.3</w:t>
            </w:r>
            <w:r w:rsidR="00276CE6" w:rsidRPr="00246D63">
              <w:rPr>
                <w:bCs/>
                <w:sz w:val="20"/>
                <w:szCs w:val="20"/>
                <w:lang w:val="lv-LV"/>
              </w:rPr>
              <w:t xml:space="preserve">. punkta </w:t>
            </w:r>
            <w:r w:rsidR="005A3522" w:rsidRPr="00246D63">
              <w:rPr>
                <w:bCs/>
                <w:sz w:val="20"/>
                <w:szCs w:val="20"/>
                <w:lang w:val="lv-LV"/>
              </w:rPr>
              <w:t>otrā</w:t>
            </w:r>
            <w:r w:rsidR="00276CE6" w:rsidRPr="00246D63">
              <w:rPr>
                <w:bCs/>
                <w:sz w:val="20"/>
                <w:szCs w:val="20"/>
                <w:lang w:val="lv-LV"/>
              </w:rPr>
              <w:t xml:space="preserve">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22</w:t>
            </w:r>
            <w:r w:rsidR="00BE2207" w:rsidRPr="00246D63">
              <w:rPr>
                <w:sz w:val="20"/>
                <w:szCs w:val="20"/>
              </w:rPr>
              <w:t>1</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A3522">
            <w:pPr>
              <w:jc w:val="both"/>
              <w:rPr>
                <w:sz w:val="20"/>
                <w:szCs w:val="20"/>
                <w:lang w:val="lv-LV"/>
              </w:rPr>
            </w:pPr>
            <w:r w:rsidRPr="00246D63">
              <w:rPr>
                <w:bCs/>
                <w:sz w:val="20"/>
                <w:szCs w:val="20"/>
              </w:rPr>
              <w:t xml:space="preserve">Īstenošanas </w:t>
            </w:r>
            <w:r w:rsidRPr="00246D63">
              <w:rPr>
                <w:bCs/>
                <w:sz w:val="20"/>
                <w:szCs w:val="20"/>
                <w:lang w:val="lv-LV"/>
              </w:rPr>
              <w:t>L</w:t>
            </w:r>
            <w:r w:rsidR="00E674DD" w:rsidRPr="00246D63">
              <w:rPr>
                <w:bCs/>
                <w:sz w:val="20"/>
                <w:szCs w:val="20"/>
                <w:lang w:val="lv-LV"/>
              </w:rPr>
              <w:t>ēmuma (ES) 2015/1554</w:t>
            </w:r>
            <w:r w:rsidR="005A3522" w:rsidRPr="00246D63">
              <w:rPr>
                <w:bCs/>
                <w:sz w:val="20"/>
                <w:szCs w:val="20"/>
                <w:lang w:val="lv-LV"/>
              </w:rPr>
              <w:t xml:space="preserve"> I pielikuma III daļas I sadaļas I.3. punkta trešā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22</w:t>
            </w:r>
            <w:r w:rsidR="00BE2207" w:rsidRPr="00246D63">
              <w:rPr>
                <w:sz w:val="20"/>
                <w:szCs w:val="20"/>
              </w:rPr>
              <w:t>2</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A3522">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5A3522" w:rsidRPr="00246D63">
              <w:rPr>
                <w:bCs/>
                <w:sz w:val="20"/>
                <w:szCs w:val="20"/>
                <w:lang w:val="lv-LV"/>
              </w:rPr>
              <w:t xml:space="preserve"> I pielikuma III daļas I sadaļas I.4. punkts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22</w:t>
            </w:r>
            <w:r w:rsidR="00BE2207" w:rsidRPr="00246D63">
              <w:rPr>
                <w:sz w:val="20"/>
                <w:szCs w:val="20"/>
              </w:rPr>
              <w:t>3</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D73DE">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554CE8" w:rsidRPr="00246D63">
              <w:rPr>
                <w:bCs/>
                <w:sz w:val="20"/>
                <w:szCs w:val="20"/>
                <w:lang w:val="lv-LV"/>
              </w:rPr>
              <w:t xml:space="preserve"> I pielikuma IV daļas I sadaļas I.1. punkta ievaddaļa</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22</w:t>
            </w:r>
            <w:r w:rsidR="00BE2207" w:rsidRPr="00246D63">
              <w:rPr>
                <w:sz w:val="20"/>
                <w:szCs w:val="20"/>
              </w:rPr>
              <w:t>5</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54CE8">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554CE8" w:rsidRPr="00246D63">
              <w:rPr>
                <w:bCs/>
                <w:sz w:val="20"/>
                <w:szCs w:val="20"/>
                <w:lang w:val="lv-LV"/>
              </w:rPr>
              <w:t xml:space="preserve"> I pielikuma IV daļas I sadaļas I.1. punkta otrā atkāpe </w:t>
            </w:r>
            <w:r w:rsidR="008D2A02" w:rsidRPr="00246D63">
              <w:rPr>
                <w:bCs/>
                <w:sz w:val="20"/>
                <w:szCs w:val="20"/>
                <w:lang w:val="lv-LV"/>
              </w:rPr>
              <w:t>“a”</w:t>
            </w:r>
            <w:r w:rsidR="00554CE8" w:rsidRPr="00246D63">
              <w:rPr>
                <w:bCs/>
                <w:sz w:val="20"/>
                <w:szCs w:val="20"/>
                <w:lang w:val="lv-LV"/>
              </w:rPr>
              <w:t xml:space="preserve">, </w:t>
            </w:r>
            <w:r w:rsidR="008D2A02" w:rsidRPr="00246D63">
              <w:rPr>
                <w:bCs/>
                <w:sz w:val="20"/>
                <w:szCs w:val="20"/>
                <w:lang w:val="lv-LV"/>
              </w:rPr>
              <w:t>“b”</w:t>
            </w:r>
            <w:r w:rsidR="00554CE8" w:rsidRPr="00246D63">
              <w:rPr>
                <w:bCs/>
                <w:sz w:val="20"/>
                <w:szCs w:val="20"/>
                <w:lang w:val="lv-LV"/>
              </w:rPr>
              <w:t xml:space="preserve">, </w:t>
            </w:r>
            <w:r w:rsidR="008D2A02" w:rsidRPr="00246D63">
              <w:rPr>
                <w:bCs/>
                <w:sz w:val="20"/>
                <w:szCs w:val="20"/>
                <w:lang w:val="lv-LV"/>
              </w:rPr>
              <w:t>“c”</w:t>
            </w:r>
            <w:r w:rsidR="00554CE8" w:rsidRPr="00246D63">
              <w:rPr>
                <w:bCs/>
                <w:sz w:val="20"/>
                <w:szCs w:val="20"/>
                <w:lang w:val="lv-LV"/>
              </w:rPr>
              <w:t xml:space="preserve"> un </w:t>
            </w:r>
            <w:r w:rsidR="008D2A02" w:rsidRPr="00246D63">
              <w:rPr>
                <w:bCs/>
                <w:sz w:val="20"/>
                <w:szCs w:val="20"/>
                <w:lang w:val="lv-LV"/>
              </w:rPr>
              <w:t>“</w:t>
            </w:r>
            <w:r w:rsidR="00554CE8" w:rsidRPr="00246D63">
              <w:rPr>
                <w:bCs/>
                <w:sz w:val="20"/>
                <w:szCs w:val="20"/>
                <w:lang w:val="lv-LV"/>
              </w:rPr>
              <w:t>d</w:t>
            </w:r>
            <w:r w:rsidR="008D2A02" w:rsidRPr="00246D63">
              <w:rPr>
                <w:bCs/>
                <w:sz w:val="20"/>
                <w:szCs w:val="20"/>
                <w:lang w:val="lv-LV"/>
              </w:rPr>
              <w:t>” apakšpunkts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22</w:t>
            </w:r>
            <w:r w:rsidR="00BE2207" w:rsidRPr="00246D63">
              <w:rPr>
                <w:sz w:val="20"/>
                <w:szCs w:val="20"/>
              </w:rPr>
              <w:t>6</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54CE8">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554CE8" w:rsidRPr="00246D63">
              <w:rPr>
                <w:bCs/>
                <w:sz w:val="20"/>
                <w:szCs w:val="20"/>
                <w:lang w:val="lv-LV"/>
              </w:rPr>
              <w:t xml:space="preserve"> I pielikuma IV daļas I sadaļas I.2. punkta I.2.1. apakšpunkta ievaddaļa</w:t>
            </w:r>
          </w:p>
        </w:tc>
        <w:tc>
          <w:tcPr>
            <w:tcW w:w="1144" w:type="pct"/>
            <w:gridSpan w:val="3"/>
            <w:vAlign w:val="center"/>
          </w:tcPr>
          <w:p w:rsidR="00740DC6" w:rsidRPr="00246D63" w:rsidRDefault="0022561E" w:rsidP="00554CE8">
            <w:pPr>
              <w:pStyle w:val="naiskr"/>
              <w:spacing w:before="0" w:beforeAutospacing="0" w:after="0" w:afterAutospacing="0"/>
              <w:jc w:val="both"/>
              <w:rPr>
                <w:sz w:val="20"/>
                <w:szCs w:val="20"/>
              </w:rPr>
            </w:pPr>
            <w:r w:rsidRPr="00246D63">
              <w:rPr>
                <w:sz w:val="20"/>
                <w:szCs w:val="20"/>
              </w:rPr>
              <w:t>22</w:t>
            </w:r>
            <w:r w:rsidR="00BE2207" w:rsidRPr="00246D63">
              <w:rPr>
                <w:sz w:val="20"/>
                <w:szCs w:val="20"/>
              </w:rPr>
              <w:t>7</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D73DE">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554CE8" w:rsidRPr="00246D63">
              <w:rPr>
                <w:bCs/>
                <w:sz w:val="20"/>
                <w:szCs w:val="20"/>
                <w:lang w:val="lv-LV"/>
              </w:rPr>
              <w:t xml:space="preserve"> I pielikuma IV daļas I sadaļas I.2. punkta I.2.1. apakšpunkta otrā atkāpe</w:t>
            </w:r>
          </w:p>
        </w:tc>
        <w:tc>
          <w:tcPr>
            <w:tcW w:w="1144" w:type="pct"/>
            <w:gridSpan w:val="3"/>
            <w:vAlign w:val="center"/>
          </w:tcPr>
          <w:p w:rsidR="00740DC6" w:rsidRPr="00246D63" w:rsidRDefault="0022561E" w:rsidP="00554CE8">
            <w:pPr>
              <w:pStyle w:val="naiskr"/>
              <w:spacing w:before="0" w:beforeAutospacing="0" w:after="0" w:afterAutospacing="0"/>
              <w:jc w:val="both"/>
              <w:rPr>
                <w:sz w:val="20"/>
                <w:szCs w:val="20"/>
              </w:rPr>
            </w:pPr>
            <w:r w:rsidRPr="00246D63">
              <w:rPr>
                <w:sz w:val="20"/>
                <w:szCs w:val="20"/>
              </w:rPr>
              <w:t>22</w:t>
            </w:r>
            <w:r w:rsidR="00BE2207" w:rsidRPr="00246D63">
              <w:rPr>
                <w:sz w:val="20"/>
                <w:szCs w:val="20"/>
              </w:rPr>
              <w:t>8</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54CE8">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554CE8" w:rsidRPr="00246D63">
              <w:rPr>
                <w:bCs/>
                <w:sz w:val="20"/>
                <w:szCs w:val="20"/>
                <w:lang w:val="lv-LV"/>
              </w:rPr>
              <w:t xml:space="preserve"> I pielikuma IV daļas I </w:t>
            </w:r>
            <w:r w:rsidR="00554CE8" w:rsidRPr="00246D63">
              <w:rPr>
                <w:bCs/>
                <w:sz w:val="20"/>
                <w:szCs w:val="20"/>
                <w:lang w:val="lv-LV"/>
              </w:rPr>
              <w:lastRenderedPageBreak/>
              <w:t xml:space="preserve">sadaļas I.2. punkta I.2.2. apakšpunkta otrā atkāpe un </w:t>
            </w:r>
            <w:r w:rsidR="008D2A02" w:rsidRPr="00246D63">
              <w:rPr>
                <w:bCs/>
                <w:sz w:val="20"/>
                <w:szCs w:val="20"/>
                <w:lang w:val="lv-LV"/>
              </w:rPr>
              <w:t>“</w:t>
            </w:r>
            <w:r w:rsidR="00554CE8" w:rsidRPr="00246D63">
              <w:rPr>
                <w:bCs/>
                <w:sz w:val="20"/>
                <w:szCs w:val="20"/>
                <w:lang w:val="lv-LV"/>
              </w:rPr>
              <w:t>a</w:t>
            </w:r>
            <w:r w:rsidR="008D2A02" w:rsidRPr="00246D63">
              <w:rPr>
                <w:bCs/>
                <w:sz w:val="20"/>
                <w:szCs w:val="20"/>
                <w:lang w:val="lv-LV"/>
              </w:rPr>
              <w:t>” apakšpunkts</w:t>
            </w:r>
          </w:p>
        </w:tc>
        <w:tc>
          <w:tcPr>
            <w:tcW w:w="1144" w:type="pct"/>
            <w:gridSpan w:val="3"/>
            <w:vAlign w:val="center"/>
          </w:tcPr>
          <w:p w:rsidR="00740DC6" w:rsidRPr="00246D63" w:rsidRDefault="0022561E" w:rsidP="00554CE8">
            <w:pPr>
              <w:pStyle w:val="naiskr"/>
              <w:spacing w:before="0" w:beforeAutospacing="0" w:after="0" w:afterAutospacing="0"/>
              <w:jc w:val="both"/>
              <w:rPr>
                <w:sz w:val="20"/>
                <w:szCs w:val="20"/>
              </w:rPr>
            </w:pPr>
            <w:r w:rsidRPr="00246D63">
              <w:rPr>
                <w:sz w:val="20"/>
                <w:szCs w:val="20"/>
              </w:rPr>
              <w:lastRenderedPageBreak/>
              <w:t>22</w:t>
            </w:r>
            <w:r w:rsidR="00BE2207" w:rsidRPr="00246D63">
              <w:rPr>
                <w:sz w:val="20"/>
                <w:szCs w:val="20"/>
              </w:rPr>
              <w:t>9</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 xml:space="preserve">Attiecīgais noteikumu projekta punkts neparedz </w:t>
            </w:r>
            <w:r w:rsidRPr="00246D63">
              <w:rPr>
                <w:sz w:val="20"/>
                <w:szCs w:val="20"/>
              </w:rPr>
              <w:lastRenderedPageBreak/>
              <w:t>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lastRenderedPageBreak/>
              <w:t xml:space="preserve">Īstenošanas </w:t>
            </w:r>
            <w:r w:rsidR="00E674DD" w:rsidRPr="00246D63">
              <w:rPr>
                <w:bCs/>
                <w:sz w:val="20"/>
                <w:szCs w:val="20"/>
                <w:lang w:val="lv-LV"/>
              </w:rPr>
              <w:t>Lēmuma (ES) 2015/1554</w:t>
            </w:r>
            <w:r w:rsidR="00554CE8" w:rsidRPr="00246D63">
              <w:rPr>
                <w:bCs/>
                <w:sz w:val="20"/>
                <w:szCs w:val="20"/>
                <w:lang w:val="lv-LV"/>
              </w:rPr>
              <w:t xml:space="preserve"> I pielikuma IV daļas I sadaļas I.2. punkta I.2.2. apakšpunkta </w:t>
            </w:r>
            <w:r w:rsidR="00B431C7" w:rsidRPr="00246D63">
              <w:rPr>
                <w:bCs/>
                <w:sz w:val="20"/>
                <w:szCs w:val="20"/>
                <w:lang w:val="lv-LV"/>
              </w:rPr>
              <w:t>“</w:t>
            </w:r>
            <w:r w:rsidR="00554CE8" w:rsidRPr="00246D63">
              <w:rPr>
                <w:bCs/>
                <w:sz w:val="20"/>
                <w:szCs w:val="20"/>
                <w:lang w:val="lv-LV"/>
              </w:rPr>
              <w:t>a</w:t>
            </w:r>
            <w:r w:rsidR="00B431C7" w:rsidRPr="00246D63">
              <w:rPr>
                <w:bCs/>
                <w:sz w:val="20"/>
                <w:szCs w:val="20"/>
                <w:lang w:val="lv-LV"/>
              </w:rPr>
              <w:t>” apakšpunkta</w:t>
            </w:r>
            <w:r w:rsidR="00554CE8" w:rsidRPr="00246D63">
              <w:rPr>
                <w:bCs/>
                <w:sz w:val="20"/>
                <w:szCs w:val="20"/>
                <w:lang w:val="lv-LV"/>
              </w:rPr>
              <w:t xml:space="preserve"> </w:t>
            </w:r>
            <w:r w:rsidR="005247E5" w:rsidRPr="00246D63">
              <w:rPr>
                <w:bCs/>
                <w:sz w:val="20"/>
                <w:szCs w:val="20"/>
                <w:lang w:val="lv-LV"/>
              </w:rPr>
              <w:t>otrais teikums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w:t>
            </w:r>
            <w:r w:rsidR="00BE2207" w:rsidRPr="00246D63">
              <w:rPr>
                <w:sz w:val="20"/>
                <w:szCs w:val="20"/>
              </w:rPr>
              <w:t>30</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5247E5" w:rsidRPr="00246D63">
              <w:rPr>
                <w:bCs/>
                <w:sz w:val="20"/>
                <w:szCs w:val="20"/>
                <w:lang w:val="lv-LV"/>
              </w:rPr>
              <w:t xml:space="preserve"> I pielikuma IV daļas I sadaļas I.2. punkta I.2.2. apakšpunkta </w:t>
            </w:r>
            <w:r w:rsidR="00B431C7" w:rsidRPr="00246D63">
              <w:rPr>
                <w:bCs/>
                <w:sz w:val="20"/>
                <w:szCs w:val="20"/>
                <w:lang w:val="lv-LV"/>
              </w:rPr>
              <w:t>“</w:t>
            </w:r>
            <w:r w:rsidR="005247E5" w:rsidRPr="00246D63">
              <w:rPr>
                <w:bCs/>
                <w:sz w:val="20"/>
                <w:szCs w:val="20"/>
                <w:lang w:val="lv-LV"/>
              </w:rPr>
              <w:t>a</w:t>
            </w:r>
            <w:r w:rsidR="00B431C7" w:rsidRPr="00246D63">
              <w:rPr>
                <w:bCs/>
                <w:sz w:val="20"/>
                <w:szCs w:val="20"/>
                <w:lang w:val="lv-LV"/>
              </w:rPr>
              <w:t>” apakšpunkta</w:t>
            </w:r>
            <w:r w:rsidR="005247E5" w:rsidRPr="00246D63">
              <w:rPr>
                <w:bCs/>
                <w:sz w:val="20"/>
                <w:szCs w:val="20"/>
                <w:lang w:val="lv-LV"/>
              </w:rPr>
              <w:t xml:space="preserve"> trešais teikums </w:t>
            </w:r>
            <w:r w:rsidR="00B431C7" w:rsidRPr="00246D63">
              <w:rPr>
                <w:bCs/>
                <w:sz w:val="20"/>
                <w:szCs w:val="20"/>
                <w:lang w:val="lv-LV"/>
              </w:rPr>
              <w:t>“</w:t>
            </w:r>
            <w:r w:rsidR="005247E5" w:rsidRPr="00246D63">
              <w:rPr>
                <w:bCs/>
                <w:sz w:val="20"/>
                <w:szCs w:val="20"/>
                <w:lang w:val="lv-LV"/>
              </w:rPr>
              <w:t>i</w:t>
            </w:r>
            <w:r w:rsidR="00B431C7" w:rsidRPr="00246D63">
              <w:rPr>
                <w:bCs/>
                <w:sz w:val="20"/>
                <w:szCs w:val="20"/>
                <w:lang w:val="lv-LV"/>
              </w:rPr>
              <w:t>”</w:t>
            </w:r>
            <w:r w:rsidR="005247E5" w:rsidRPr="00246D63">
              <w:rPr>
                <w:bCs/>
                <w:sz w:val="20"/>
                <w:szCs w:val="20"/>
                <w:lang w:val="lv-LV"/>
              </w:rPr>
              <w:t xml:space="preserve"> un </w:t>
            </w:r>
            <w:r w:rsidR="00B431C7" w:rsidRPr="00246D63">
              <w:rPr>
                <w:bCs/>
                <w:sz w:val="20"/>
                <w:szCs w:val="20"/>
                <w:lang w:val="lv-LV"/>
              </w:rPr>
              <w:t>“</w:t>
            </w:r>
            <w:r w:rsidR="005247E5" w:rsidRPr="00246D63">
              <w:rPr>
                <w:bCs/>
                <w:sz w:val="20"/>
                <w:szCs w:val="20"/>
                <w:lang w:val="lv-LV"/>
              </w:rPr>
              <w:t>ii</w:t>
            </w:r>
            <w:r w:rsidR="00B431C7" w:rsidRPr="00246D63">
              <w:rPr>
                <w:bCs/>
                <w:sz w:val="20"/>
                <w:szCs w:val="20"/>
                <w:lang w:val="lv-LV"/>
              </w:rPr>
              <w:t>”</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23</w:t>
            </w:r>
            <w:r w:rsidR="00BE2207" w:rsidRPr="00246D63">
              <w:rPr>
                <w:sz w:val="20"/>
                <w:szCs w:val="20"/>
              </w:rPr>
              <w:t>1</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5247E5" w:rsidRPr="00246D63">
              <w:rPr>
                <w:bCs/>
                <w:sz w:val="20"/>
                <w:szCs w:val="20"/>
                <w:lang w:val="lv-LV"/>
              </w:rPr>
              <w:t xml:space="preserve"> I pielikuma IV daļas I sadaļas I.2. punkta I.2.2. apakšpunkta </w:t>
            </w:r>
            <w:r w:rsidR="00B431C7" w:rsidRPr="00246D63">
              <w:rPr>
                <w:bCs/>
                <w:sz w:val="20"/>
                <w:szCs w:val="20"/>
                <w:lang w:val="lv-LV"/>
              </w:rPr>
              <w:t>“</w:t>
            </w:r>
            <w:r w:rsidR="005247E5" w:rsidRPr="00246D63">
              <w:rPr>
                <w:bCs/>
                <w:sz w:val="20"/>
                <w:szCs w:val="20"/>
                <w:lang w:val="lv-LV"/>
              </w:rPr>
              <w:t>b</w:t>
            </w:r>
            <w:r w:rsidR="00B431C7" w:rsidRPr="00246D63">
              <w:rPr>
                <w:bCs/>
                <w:sz w:val="20"/>
                <w:szCs w:val="20"/>
                <w:lang w:val="lv-LV"/>
              </w:rPr>
              <w:t>”</w:t>
            </w:r>
            <w:r w:rsidR="00425801" w:rsidRPr="00246D63">
              <w:rPr>
                <w:bCs/>
                <w:sz w:val="20"/>
                <w:szCs w:val="20"/>
                <w:lang w:val="lv-LV"/>
              </w:rPr>
              <w:t xml:space="preserve">, </w:t>
            </w:r>
            <w:r w:rsidR="00B431C7" w:rsidRPr="00246D63">
              <w:rPr>
                <w:bCs/>
                <w:sz w:val="20"/>
                <w:szCs w:val="20"/>
                <w:lang w:val="lv-LV"/>
              </w:rPr>
              <w:t>“</w:t>
            </w:r>
            <w:r w:rsidR="00425801" w:rsidRPr="00246D63">
              <w:rPr>
                <w:bCs/>
                <w:sz w:val="20"/>
                <w:szCs w:val="20"/>
                <w:lang w:val="lv-LV"/>
              </w:rPr>
              <w:t>c</w:t>
            </w:r>
            <w:r w:rsidR="00B431C7" w:rsidRPr="00246D63">
              <w:rPr>
                <w:bCs/>
                <w:sz w:val="20"/>
                <w:szCs w:val="20"/>
                <w:lang w:val="lv-LV"/>
              </w:rPr>
              <w:t>” apakšpunkts</w:t>
            </w:r>
            <w:r w:rsidR="005247E5" w:rsidRPr="00246D63">
              <w:rPr>
                <w:bCs/>
                <w:sz w:val="20"/>
                <w:szCs w:val="20"/>
                <w:lang w:val="lv-LV"/>
              </w:rPr>
              <w:t xml:space="preserve"> un </w:t>
            </w:r>
            <w:r w:rsidR="00B431C7" w:rsidRPr="00246D63">
              <w:rPr>
                <w:bCs/>
                <w:sz w:val="20"/>
                <w:szCs w:val="20"/>
                <w:lang w:val="lv-LV"/>
              </w:rPr>
              <w:t>“</w:t>
            </w:r>
            <w:r w:rsidR="005247E5" w:rsidRPr="00246D63">
              <w:rPr>
                <w:bCs/>
                <w:sz w:val="20"/>
                <w:szCs w:val="20"/>
                <w:lang w:val="lv-LV"/>
              </w:rPr>
              <w:t>i</w:t>
            </w:r>
            <w:r w:rsidR="00B431C7" w:rsidRPr="00246D63">
              <w:rPr>
                <w:bCs/>
                <w:sz w:val="20"/>
                <w:szCs w:val="20"/>
                <w:lang w:val="lv-LV"/>
              </w:rPr>
              <w:t>”</w:t>
            </w:r>
            <w:r w:rsidR="005247E5" w:rsidRPr="00246D63">
              <w:rPr>
                <w:bCs/>
                <w:sz w:val="20"/>
                <w:szCs w:val="20"/>
                <w:lang w:val="lv-LV"/>
              </w:rPr>
              <w:t xml:space="preserve">, </w:t>
            </w:r>
            <w:r w:rsidR="00B431C7" w:rsidRPr="00246D63">
              <w:rPr>
                <w:bCs/>
                <w:sz w:val="20"/>
                <w:szCs w:val="20"/>
                <w:lang w:val="lv-LV"/>
              </w:rPr>
              <w:t>“</w:t>
            </w:r>
            <w:r w:rsidR="005247E5" w:rsidRPr="00246D63">
              <w:rPr>
                <w:bCs/>
                <w:sz w:val="20"/>
                <w:szCs w:val="20"/>
                <w:lang w:val="lv-LV"/>
              </w:rPr>
              <w:t>ii</w:t>
            </w:r>
            <w:r w:rsidR="00B431C7" w:rsidRPr="00246D63">
              <w:rPr>
                <w:bCs/>
                <w:sz w:val="20"/>
                <w:szCs w:val="20"/>
                <w:lang w:val="lv-LV"/>
              </w:rPr>
              <w:t>”</w:t>
            </w:r>
            <w:r w:rsidR="005247E5" w:rsidRPr="00246D63">
              <w:rPr>
                <w:bCs/>
                <w:sz w:val="20"/>
                <w:szCs w:val="20"/>
                <w:lang w:val="lv-LV"/>
              </w:rPr>
              <w:t xml:space="preserve"> un </w:t>
            </w:r>
            <w:r w:rsidR="00B431C7" w:rsidRPr="00246D63">
              <w:rPr>
                <w:bCs/>
                <w:sz w:val="20"/>
                <w:szCs w:val="20"/>
                <w:lang w:val="lv-LV"/>
              </w:rPr>
              <w:t>“</w:t>
            </w:r>
            <w:r w:rsidR="005247E5" w:rsidRPr="00246D63">
              <w:rPr>
                <w:bCs/>
                <w:sz w:val="20"/>
                <w:szCs w:val="20"/>
                <w:lang w:val="lv-LV"/>
              </w:rPr>
              <w:t>iii</w:t>
            </w:r>
            <w:r w:rsidR="00B431C7" w:rsidRPr="00246D63">
              <w:rPr>
                <w:bCs/>
                <w:sz w:val="20"/>
                <w:szCs w:val="20"/>
                <w:lang w:val="lv-LV"/>
              </w:rPr>
              <w:t>”</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23</w:t>
            </w:r>
            <w:r w:rsidR="00BE2207" w:rsidRPr="00246D63">
              <w:rPr>
                <w:sz w:val="20"/>
                <w:szCs w:val="20"/>
              </w:rPr>
              <w:t>2</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5247E5" w:rsidRPr="00246D63">
              <w:rPr>
                <w:bCs/>
                <w:sz w:val="20"/>
                <w:szCs w:val="20"/>
                <w:lang w:val="lv-LV"/>
              </w:rPr>
              <w:t xml:space="preserve"> I pielikuma IV daļas I sadaļas I.2. punkta I.2.2. apakšpunkta </w:t>
            </w:r>
            <w:r w:rsidR="00B431C7" w:rsidRPr="00246D63">
              <w:rPr>
                <w:bCs/>
                <w:sz w:val="20"/>
                <w:szCs w:val="20"/>
                <w:lang w:val="lv-LV"/>
              </w:rPr>
              <w:t>“</w:t>
            </w:r>
            <w:r w:rsidR="005247E5" w:rsidRPr="00246D63">
              <w:rPr>
                <w:bCs/>
                <w:sz w:val="20"/>
                <w:szCs w:val="20"/>
                <w:lang w:val="lv-LV"/>
              </w:rPr>
              <w:t>c</w:t>
            </w:r>
            <w:r w:rsidR="00B431C7" w:rsidRPr="00246D63">
              <w:rPr>
                <w:bCs/>
                <w:sz w:val="20"/>
                <w:szCs w:val="20"/>
                <w:lang w:val="lv-LV"/>
              </w:rPr>
              <w:t>” apakšpunkta</w:t>
            </w:r>
            <w:r w:rsidR="005247E5" w:rsidRPr="00246D63">
              <w:rPr>
                <w:bCs/>
                <w:sz w:val="20"/>
                <w:szCs w:val="20"/>
                <w:lang w:val="lv-LV"/>
              </w:rPr>
              <w:t xml:space="preserve"> otrā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23</w:t>
            </w:r>
            <w:r w:rsidR="00BE2207" w:rsidRPr="00246D63">
              <w:rPr>
                <w:sz w:val="20"/>
                <w:szCs w:val="20"/>
              </w:rPr>
              <w:t>3</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431C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5247E5" w:rsidRPr="00246D63">
              <w:rPr>
                <w:bCs/>
                <w:sz w:val="20"/>
                <w:szCs w:val="20"/>
                <w:lang w:val="lv-LV"/>
              </w:rPr>
              <w:t xml:space="preserve"> I pielikuma IV daļas I sadaļas I.2. punkta I.2.2. apakšpunkta </w:t>
            </w:r>
            <w:r w:rsidR="00B431C7" w:rsidRPr="00246D63">
              <w:rPr>
                <w:bCs/>
                <w:sz w:val="20"/>
                <w:szCs w:val="20"/>
                <w:lang w:val="lv-LV"/>
              </w:rPr>
              <w:t>“</w:t>
            </w:r>
            <w:r w:rsidR="005247E5" w:rsidRPr="00246D63">
              <w:rPr>
                <w:bCs/>
                <w:sz w:val="20"/>
                <w:szCs w:val="20"/>
                <w:lang w:val="lv-LV"/>
              </w:rPr>
              <w:t>c</w:t>
            </w:r>
            <w:r w:rsidR="00B431C7" w:rsidRPr="00246D63">
              <w:rPr>
                <w:bCs/>
                <w:sz w:val="20"/>
                <w:szCs w:val="20"/>
                <w:lang w:val="lv-LV"/>
              </w:rPr>
              <w:t>” apakšpunkta</w:t>
            </w:r>
            <w:r w:rsidR="005247E5" w:rsidRPr="00246D63">
              <w:rPr>
                <w:bCs/>
                <w:sz w:val="20"/>
                <w:szCs w:val="20"/>
                <w:lang w:val="lv-LV"/>
              </w:rPr>
              <w:t xml:space="preserve"> trešā atkāpe</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23</w:t>
            </w:r>
            <w:r w:rsidR="00BE2207" w:rsidRPr="00246D63">
              <w:rPr>
                <w:sz w:val="20"/>
                <w:szCs w:val="20"/>
              </w:rPr>
              <w:t>4</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D301D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5247E5" w:rsidRPr="00246D63">
              <w:rPr>
                <w:bCs/>
                <w:sz w:val="20"/>
                <w:szCs w:val="20"/>
                <w:lang w:val="lv-LV"/>
              </w:rPr>
              <w:t xml:space="preserve"> I pielikuma IV daļas I sadaļas I.2. punkta I.2.2. apakšpunkta </w:t>
            </w:r>
            <w:r w:rsidR="00D301D7" w:rsidRPr="00246D63">
              <w:rPr>
                <w:bCs/>
                <w:sz w:val="20"/>
                <w:szCs w:val="20"/>
                <w:lang w:val="lv-LV"/>
              </w:rPr>
              <w:t>“</w:t>
            </w:r>
            <w:r w:rsidR="005247E5" w:rsidRPr="00246D63">
              <w:rPr>
                <w:bCs/>
                <w:sz w:val="20"/>
                <w:szCs w:val="20"/>
                <w:lang w:val="lv-LV"/>
              </w:rPr>
              <w:t>d</w:t>
            </w:r>
            <w:r w:rsidR="00D301D7" w:rsidRPr="00246D63">
              <w:rPr>
                <w:bCs/>
                <w:sz w:val="20"/>
                <w:szCs w:val="20"/>
                <w:lang w:val="lv-LV"/>
              </w:rPr>
              <w:t>” apakšpunkta</w:t>
            </w:r>
            <w:r w:rsidR="00B75AAC" w:rsidRPr="00246D63">
              <w:rPr>
                <w:bCs/>
                <w:sz w:val="20"/>
                <w:szCs w:val="20"/>
                <w:lang w:val="lv-LV"/>
              </w:rPr>
              <w:t xml:space="preserve"> pirmais teikums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23</w:t>
            </w:r>
            <w:r w:rsidR="00BE2207" w:rsidRPr="00246D63">
              <w:rPr>
                <w:sz w:val="20"/>
                <w:szCs w:val="20"/>
              </w:rPr>
              <w:t>5</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D301D7">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B75AAC" w:rsidRPr="00246D63">
              <w:rPr>
                <w:bCs/>
                <w:sz w:val="20"/>
                <w:szCs w:val="20"/>
                <w:lang w:val="lv-LV"/>
              </w:rPr>
              <w:t xml:space="preserve"> I pielikuma IV daļas I sadaļas I.2. punkta I.2.2. apakšpunkta </w:t>
            </w:r>
            <w:r w:rsidR="00D301D7" w:rsidRPr="00246D63">
              <w:rPr>
                <w:bCs/>
                <w:sz w:val="20"/>
                <w:szCs w:val="20"/>
                <w:lang w:val="lv-LV"/>
              </w:rPr>
              <w:t>“</w:t>
            </w:r>
            <w:r w:rsidR="00B75AAC" w:rsidRPr="00246D63">
              <w:rPr>
                <w:bCs/>
                <w:sz w:val="20"/>
                <w:szCs w:val="20"/>
                <w:lang w:val="lv-LV"/>
              </w:rPr>
              <w:t>d</w:t>
            </w:r>
            <w:r w:rsidR="00D301D7" w:rsidRPr="00246D63">
              <w:rPr>
                <w:bCs/>
                <w:sz w:val="20"/>
                <w:szCs w:val="20"/>
                <w:lang w:val="lv-LV"/>
              </w:rPr>
              <w:t>” apakšpunkta</w:t>
            </w:r>
            <w:r w:rsidR="00B75AAC" w:rsidRPr="00246D63">
              <w:rPr>
                <w:bCs/>
                <w:sz w:val="20"/>
                <w:szCs w:val="20"/>
                <w:lang w:val="lv-LV"/>
              </w:rPr>
              <w:t xml:space="preserve"> otrais teikums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23</w:t>
            </w:r>
            <w:r w:rsidR="00BE2207" w:rsidRPr="00246D63">
              <w:rPr>
                <w:sz w:val="20"/>
                <w:szCs w:val="20"/>
              </w:rPr>
              <w:t>6</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75AAC">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B75AAC" w:rsidRPr="00246D63">
              <w:rPr>
                <w:bCs/>
                <w:sz w:val="20"/>
                <w:szCs w:val="20"/>
                <w:lang w:val="lv-LV"/>
              </w:rPr>
              <w:t xml:space="preserve"> I pielikuma IV daļas I sadaļas I.2. punkta I.2.2. apakšpunkta </w:t>
            </w:r>
            <w:r w:rsidR="00D301D7" w:rsidRPr="00246D63">
              <w:rPr>
                <w:bCs/>
                <w:sz w:val="20"/>
                <w:szCs w:val="20"/>
                <w:lang w:val="lv-LV"/>
              </w:rPr>
              <w:t>“</w:t>
            </w:r>
            <w:r w:rsidR="00B75AAC" w:rsidRPr="00246D63">
              <w:rPr>
                <w:bCs/>
                <w:sz w:val="20"/>
                <w:szCs w:val="20"/>
                <w:lang w:val="lv-LV"/>
              </w:rPr>
              <w:t>e</w:t>
            </w:r>
            <w:r w:rsidR="00D301D7" w:rsidRPr="00246D63">
              <w:rPr>
                <w:bCs/>
                <w:sz w:val="20"/>
                <w:szCs w:val="20"/>
                <w:lang w:val="lv-LV"/>
              </w:rPr>
              <w:t>” apakšpunkts</w:t>
            </w:r>
            <w:r w:rsidR="00B75AAC" w:rsidRPr="00246D63">
              <w:rPr>
                <w:bCs/>
                <w:sz w:val="20"/>
                <w:szCs w:val="20"/>
                <w:lang w:val="lv-LV"/>
              </w:rPr>
              <w:t xml:space="preserve"> </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23</w:t>
            </w:r>
            <w:r w:rsidR="00BE2207" w:rsidRPr="00246D63">
              <w:rPr>
                <w:sz w:val="20"/>
                <w:szCs w:val="20"/>
              </w:rPr>
              <w:t>7</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D73DE">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B75AAC" w:rsidRPr="00246D63">
              <w:rPr>
                <w:bCs/>
                <w:sz w:val="20"/>
                <w:szCs w:val="20"/>
                <w:lang w:val="lv-LV"/>
              </w:rPr>
              <w:t xml:space="preserve"> I pielikuma IV daļas I sadaļas I.3. punkta pirmā atkāpe</w:t>
            </w:r>
          </w:p>
        </w:tc>
        <w:tc>
          <w:tcPr>
            <w:tcW w:w="1144" w:type="pct"/>
            <w:gridSpan w:val="3"/>
            <w:vAlign w:val="center"/>
          </w:tcPr>
          <w:p w:rsidR="00740DC6" w:rsidRPr="00246D63" w:rsidRDefault="0022561E" w:rsidP="00B75AAC">
            <w:pPr>
              <w:pStyle w:val="naiskr"/>
              <w:spacing w:before="0" w:beforeAutospacing="0" w:after="0" w:afterAutospacing="0"/>
              <w:jc w:val="both"/>
              <w:rPr>
                <w:sz w:val="20"/>
                <w:szCs w:val="20"/>
              </w:rPr>
            </w:pPr>
            <w:r w:rsidRPr="00246D63">
              <w:rPr>
                <w:sz w:val="20"/>
                <w:szCs w:val="20"/>
              </w:rPr>
              <w:t>23</w:t>
            </w:r>
            <w:r w:rsidR="00BE2207" w:rsidRPr="00246D63">
              <w:rPr>
                <w:sz w:val="20"/>
                <w:szCs w:val="20"/>
              </w:rPr>
              <w:t>8</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B75AAC">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B75AAC" w:rsidRPr="00246D63">
              <w:rPr>
                <w:bCs/>
                <w:sz w:val="20"/>
                <w:szCs w:val="20"/>
                <w:lang w:val="lv-LV"/>
              </w:rPr>
              <w:t xml:space="preserve"> I pielikuma IV daļas I sadaļas I.3. punkta otrā atkāpe</w:t>
            </w:r>
          </w:p>
        </w:tc>
        <w:tc>
          <w:tcPr>
            <w:tcW w:w="1144" w:type="pct"/>
            <w:gridSpan w:val="3"/>
            <w:vAlign w:val="center"/>
          </w:tcPr>
          <w:p w:rsidR="00740DC6" w:rsidRPr="00246D63" w:rsidRDefault="0022561E" w:rsidP="00B75AAC">
            <w:pPr>
              <w:pStyle w:val="naiskr"/>
              <w:spacing w:before="0" w:beforeAutospacing="0" w:after="0" w:afterAutospacing="0"/>
              <w:jc w:val="both"/>
              <w:rPr>
                <w:sz w:val="20"/>
                <w:szCs w:val="20"/>
              </w:rPr>
            </w:pPr>
            <w:r w:rsidRPr="00246D63">
              <w:rPr>
                <w:sz w:val="20"/>
                <w:szCs w:val="20"/>
              </w:rPr>
              <w:t>23</w:t>
            </w:r>
            <w:r w:rsidR="00BE2207" w:rsidRPr="00246D63">
              <w:rPr>
                <w:sz w:val="20"/>
                <w:szCs w:val="20"/>
              </w:rPr>
              <w:t>9</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D73DE">
            <w:pPr>
              <w:jc w:val="both"/>
              <w:rPr>
                <w:sz w:val="20"/>
                <w:szCs w:val="20"/>
                <w:lang w:val="lv-LV"/>
              </w:rPr>
            </w:pPr>
            <w:r w:rsidRPr="00246D63">
              <w:rPr>
                <w:bCs/>
                <w:sz w:val="20"/>
                <w:szCs w:val="20"/>
              </w:rPr>
              <w:t xml:space="preserve">Īstenošanas </w:t>
            </w:r>
            <w:r w:rsidR="00E674DD" w:rsidRPr="00246D63">
              <w:rPr>
                <w:bCs/>
                <w:sz w:val="20"/>
                <w:szCs w:val="20"/>
                <w:lang w:val="lv-LV"/>
              </w:rPr>
              <w:t>Lēmuma (ES) 2015/1554</w:t>
            </w:r>
            <w:r w:rsidR="00B75AAC" w:rsidRPr="00246D63">
              <w:rPr>
                <w:bCs/>
                <w:sz w:val="20"/>
                <w:szCs w:val="20"/>
                <w:lang w:val="lv-LV"/>
              </w:rPr>
              <w:t xml:space="preserve"> I pielikuma IV daļas I sadaļas I.4. punkts</w:t>
            </w:r>
          </w:p>
        </w:tc>
        <w:tc>
          <w:tcPr>
            <w:tcW w:w="1144" w:type="pct"/>
            <w:gridSpan w:val="3"/>
            <w:vAlign w:val="center"/>
          </w:tcPr>
          <w:p w:rsidR="00740DC6" w:rsidRPr="00246D63" w:rsidRDefault="0022561E" w:rsidP="005D73DE">
            <w:pPr>
              <w:pStyle w:val="naiskr"/>
              <w:spacing w:before="0" w:beforeAutospacing="0" w:after="0" w:afterAutospacing="0"/>
              <w:jc w:val="both"/>
              <w:rPr>
                <w:sz w:val="20"/>
                <w:szCs w:val="20"/>
              </w:rPr>
            </w:pPr>
            <w:r w:rsidRPr="00246D63">
              <w:rPr>
                <w:sz w:val="20"/>
                <w:szCs w:val="20"/>
              </w:rPr>
              <w:t>2</w:t>
            </w:r>
            <w:r w:rsidR="00BE2207" w:rsidRPr="00246D63">
              <w:rPr>
                <w:sz w:val="20"/>
                <w:szCs w:val="20"/>
              </w:rPr>
              <w:t>40</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E674DD" w:rsidP="005D73DE">
            <w:pPr>
              <w:jc w:val="both"/>
              <w:rPr>
                <w:bCs/>
                <w:sz w:val="20"/>
                <w:szCs w:val="20"/>
                <w:lang w:val="lv-LV"/>
              </w:rPr>
            </w:pPr>
            <w:r w:rsidRPr="00246D63">
              <w:rPr>
                <w:bCs/>
                <w:sz w:val="20"/>
                <w:szCs w:val="20"/>
                <w:lang w:val="lv-LV"/>
              </w:rPr>
              <w:t>Lēmuma (ES) 2015/1554</w:t>
            </w:r>
            <w:r w:rsidR="00BC16D6" w:rsidRPr="00246D63">
              <w:rPr>
                <w:bCs/>
                <w:sz w:val="20"/>
                <w:szCs w:val="20"/>
                <w:lang w:val="lv-LV"/>
              </w:rPr>
              <w:t xml:space="preserve"> I pielikuma V daļas I sadaļas</w:t>
            </w:r>
            <w:r w:rsidR="00425801" w:rsidRPr="00246D63">
              <w:rPr>
                <w:bCs/>
                <w:sz w:val="20"/>
                <w:szCs w:val="20"/>
                <w:lang w:val="lv-LV"/>
              </w:rPr>
              <w:t xml:space="preserve"> I.1. punkta ievaddaļa</w:t>
            </w:r>
            <w:r w:rsidR="00BC16D6" w:rsidRPr="00246D63">
              <w:rPr>
                <w:bCs/>
                <w:sz w:val="20"/>
                <w:szCs w:val="20"/>
                <w:lang w:val="lv-LV"/>
              </w:rPr>
              <w:t xml:space="preserve"> </w:t>
            </w:r>
          </w:p>
        </w:tc>
        <w:tc>
          <w:tcPr>
            <w:tcW w:w="1144" w:type="pct"/>
            <w:gridSpan w:val="3"/>
            <w:vAlign w:val="center"/>
          </w:tcPr>
          <w:p w:rsidR="00740DC6" w:rsidRPr="00246D63" w:rsidRDefault="0022561E" w:rsidP="00925AEB">
            <w:pPr>
              <w:pStyle w:val="naiskr"/>
              <w:spacing w:before="0" w:beforeAutospacing="0" w:after="0" w:afterAutospacing="0"/>
              <w:jc w:val="both"/>
              <w:rPr>
                <w:sz w:val="20"/>
                <w:szCs w:val="20"/>
              </w:rPr>
            </w:pPr>
            <w:r w:rsidRPr="00246D63">
              <w:rPr>
                <w:sz w:val="20"/>
                <w:szCs w:val="20"/>
              </w:rPr>
              <w:t>24</w:t>
            </w:r>
            <w:r w:rsidR="00BE2207" w:rsidRPr="00246D63">
              <w:rPr>
                <w:sz w:val="20"/>
                <w:szCs w:val="20"/>
              </w:rPr>
              <w:t>2</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425801">
            <w:pPr>
              <w:jc w:val="both"/>
              <w:rPr>
                <w:sz w:val="20"/>
                <w:szCs w:val="20"/>
                <w:lang w:val="lv-LV"/>
              </w:rPr>
            </w:pPr>
            <w:r w:rsidRPr="00246D63">
              <w:rPr>
                <w:bCs/>
                <w:sz w:val="20"/>
                <w:szCs w:val="20"/>
                <w:lang w:val="lv-LV"/>
              </w:rPr>
              <w:lastRenderedPageBreak/>
              <w:t xml:space="preserve">Īstenošanas </w:t>
            </w:r>
            <w:r w:rsidR="00E674DD" w:rsidRPr="00246D63">
              <w:rPr>
                <w:bCs/>
                <w:sz w:val="20"/>
                <w:szCs w:val="20"/>
                <w:lang w:val="lv-LV"/>
              </w:rPr>
              <w:t>Lēmuma (ES) 2015/1554</w:t>
            </w:r>
            <w:r w:rsidR="00425801" w:rsidRPr="00246D63">
              <w:rPr>
                <w:bCs/>
                <w:sz w:val="20"/>
                <w:szCs w:val="20"/>
                <w:lang w:val="lv-LV"/>
              </w:rPr>
              <w:t xml:space="preserve"> I pielikuma V daļas I sadaļas I.1. punkta otrā atkāpe </w:t>
            </w:r>
            <w:r w:rsidR="008D2A02" w:rsidRPr="00246D63">
              <w:rPr>
                <w:bCs/>
                <w:sz w:val="20"/>
                <w:szCs w:val="20"/>
                <w:lang w:val="lv-LV"/>
              </w:rPr>
              <w:t>“a”</w:t>
            </w:r>
            <w:r w:rsidR="00425801" w:rsidRPr="00246D63">
              <w:rPr>
                <w:bCs/>
                <w:sz w:val="20"/>
                <w:szCs w:val="20"/>
                <w:lang w:val="lv-LV"/>
              </w:rPr>
              <w:t xml:space="preserve">, </w:t>
            </w:r>
            <w:r w:rsidR="008D2A02" w:rsidRPr="00246D63">
              <w:rPr>
                <w:bCs/>
                <w:sz w:val="20"/>
                <w:szCs w:val="20"/>
                <w:lang w:val="lv-LV"/>
              </w:rPr>
              <w:t>“b”</w:t>
            </w:r>
            <w:r w:rsidR="00425801" w:rsidRPr="00246D63">
              <w:rPr>
                <w:bCs/>
                <w:sz w:val="20"/>
                <w:szCs w:val="20"/>
                <w:lang w:val="lv-LV"/>
              </w:rPr>
              <w:t xml:space="preserve">, </w:t>
            </w:r>
            <w:r w:rsidR="008D2A02" w:rsidRPr="00246D63">
              <w:rPr>
                <w:bCs/>
                <w:sz w:val="20"/>
                <w:szCs w:val="20"/>
                <w:lang w:val="lv-LV"/>
              </w:rPr>
              <w:t>“c”</w:t>
            </w:r>
            <w:r w:rsidR="00425801" w:rsidRPr="00246D63">
              <w:rPr>
                <w:bCs/>
                <w:sz w:val="20"/>
                <w:szCs w:val="20"/>
                <w:lang w:val="lv-LV"/>
              </w:rPr>
              <w:t xml:space="preserve"> un </w:t>
            </w:r>
            <w:r w:rsidR="008D2A02" w:rsidRPr="00246D63">
              <w:rPr>
                <w:bCs/>
                <w:sz w:val="20"/>
                <w:szCs w:val="20"/>
                <w:lang w:val="lv-LV"/>
              </w:rPr>
              <w:t>“d” apakšpunkts</w:t>
            </w:r>
            <w:r w:rsidR="00425801" w:rsidRPr="00246D63">
              <w:rPr>
                <w:bCs/>
                <w:sz w:val="20"/>
                <w:szCs w:val="20"/>
                <w:lang w:val="lv-LV"/>
              </w:rPr>
              <w:t xml:space="preserve"> </w:t>
            </w:r>
          </w:p>
        </w:tc>
        <w:tc>
          <w:tcPr>
            <w:tcW w:w="1144" w:type="pct"/>
            <w:gridSpan w:val="3"/>
            <w:vAlign w:val="center"/>
          </w:tcPr>
          <w:p w:rsidR="00740DC6" w:rsidRPr="00246D63" w:rsidRDefault="0022561E" w:rsidP="00425801">
            <w:pPr>
              <w:pStyle w:val="naiskr"/>
              <w:spacing w:before="0" w:beforeAutospacing="0" w:after="0" w:afterAutospacing="0"/>
              <w:jc w:val="both"/>
              <w:rPr>
                <w:sz w:val="20"/>
                <w:szCs w:val="20"/>
              </w:rPr>
            </w:pPr>
            <w:r w:rsidRPr="00246D63">
              <w:rPr>
                <w:sz w:val="20"/>
                <w:szCs w:val="20"/>
              </w:rPr>
              <w:t>24</w:t>
            </w:r>
            <w:r w:rsidR="00BE2207" w:rsidRPr="00246D63">
              <w:rPr>
                <w:sz w:val="20"/>
                <w:szCs w:val="20"/>
              </w:rPr>
              <w:t>3</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740DC6" w:rsidRPr="00246D63" w:rsidRDefault="0014469A" w:rsidP="005D73DE">
            <w:pPr>
              <w:jc w:val="both"/>
              <w:rPr>
                <w:sz w:val="20"/>
                <w:szCs w:val="20"/>
                <w:lang w:val="lv-LV"/>
              </w:rPr>
            </w:pPr>
            <w:r w:rsidRPr="00246D63">
              <w:rPr>
                <w:bCs/>
                <w:sz w:val="20"/>
                <w:szCs w:val="20"/>
                <w:lang w:val="lv-LV"/>
              </w:rPr>
              <w:t xml:space="preserve">Īstenošanas </w:t>
            </w:r>
            <w:r w:rsidR="00E674DD" w:rsidRPr="00246D63">
              <w:rPr>
                <w:bCs/>
                <w:sz w:val="20"/>
                <w:szCs w:val="20"/>
                <w:lang w:val="lv-LV"/>
              </w:rPr>
              <w:t>Lēmuma (ES) 2015/1554</w:t>
            </w:r>
            <w:r w:rsidR="00425801" w:rsidRPr="00246D63">
              <w:rPr>
                <w:bCs/>
                <w:sz w:val="20"/>
                <w:szCs w:val="20"/>
                <w:lang w:val="lv-LV"/>
              </w:rPr>
              <w:t xml:space="preserve"> I pielikuma V daļas I sadaļas I.2. punkta I.2.1. apakšpunkta ievaddaļa</w:t>
            </w:r>
          </w:p>
        </w:tc>
        <w:tc>
          <w:tcPr>
            <w:tcW w:w="1144" w:type="pct"/>
            <w:gridSpan w:val="3"/>
            <w:vAlign w:val="center"/>
          </w:tcPr>
          <w:p w:rsidR="00740DC6" w:rsidRPr="00246D63" w:rsidRDefault="0022561E" w:rsidP="00425801">
            <w:pPr>
              <w:pStyle w:val="naiskr"/>
              <w:spacing w:before="0" w:beforeAutospacing="0" w:after="0" w:afterAutospacing="0"/>
              <w:jc w:val="both"/>
              <w:rPr>
                <w:sz w:val="20"/>
                <w:szCs w:val="20"/>
              </w:rPr>
            </w:pPr>
            <w:r w:rsidRPr="00246D63">
              <w:rPr>
                <w:sz w:val="20"/>
                <w:szCs w:val="20"/>
              </w:rPr>
              <w:t>24</w:t>
            </w:r>
            <w:r w:rsidR="00BE2207" w:rsidRPr="00246D63">
              <w:rPr>
                <w:sz w:val="20"/>
                <w:szCs w:val="20"/>
              </w:rPr>
              <w:t>4</w:t>
            </w:r>
            <w:r w:rsidR="00925AEB" w:rsidRPr="00246D63">
              <w:rPr>
                <w:sz w:val="20"/>
                <w:szCs w:val="20"/>
              </w:rPr>
              <w:t>.</w:t>
            </w:r>
            <w:r w:rsidR="00B01DCC" w:rsidRPr="00246D63">
              <w:rPr>
                <w:sz w:val="20"/>
                <w:szCs w:val="20"/>
              </w:rPr>
              <w:t>punkts</w:t>
            </w:r>
          </w:p>
        </w:tc>
        <w:tc>
          <w:tcPr>
            <w:tcW w:w="1103"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740DC6" w:rsidRPr="00246D63" w:rsidRDefault="00463901"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5D73DE">
            <w:pPr>
              <w:jc w:val="both"/>
              <w:rPr>
                <w:bCs/>
                <w:sz w:val="20"/>
                <w:szCs w:val="20"/>
                <w:lang w:val="lv-LV"/>
              </w:rPr>
            </w:pPr>
            <w:r w:rsidRPr="00246D63">
              <w:rPr>
                <w:bCs/>
                <w:sz w:val="20"/>
                <w:szCs w:val="20"/>
                <w:lang w:val="lv-LV"/>
              </w:rPr>
              <w:t xml:space="preserve">Īstenošanas </w:t>
            </w:r>
            <w:r w:rsidR="00425801" w:rsidRPr="00246D63">
              <w:rPr>
                <w:bCs/>
                <w:sz w:val="20"/>
                <w:szCs w:val="20"/>
                <w:lang w:val="lv-LV"/>
              </w:rPr>
              <w:t xml:space="preserve">Lēmuma (ES) 2015/1554 I pielikuma V daļas I sadaļas I.2. punkta I.2.1. apakšpunkta otrā atkāpe </w:t>
            </w:r>
            <w:r w:rsidR="008D2A02" w:rsidRPr="00246D63">
              <w:rPr>
                <w:bCs/>
                <w:sz w:val="20"/>
                <w:szCs w:val="20"/>
                <w:lang w:val="lv-LV"/>
              </w:rPr>
              <w:t>“a”</w:t>
            </w:r>
            <w:r w:rsidR="00425801" w:rsidRPr="00246D63">
              <w:rPr>
                <w:bCs/>
                <w:sz w:val="20"/>
                <w:szCs w:val="20"/>
                <w:lang w:val="lv-LV"/>
              </w:rPr>
              <w:t xml:space="preserve">, </w:t>
            </w:r>
            <w:r w:rsidR="008D2A02" w:rsidRPr="00246D63">
              <w:rPr>
                <w:bCs/>
                <w:sz w:val="20"/>
                <w:szCs w:val="20"/>
                <w:lang w:val="lv-LV"/>
              </w:rPr>
              <w:t>“</w:t>
            </w:r>
            <w:r w:rsidR="00425801" w:rsidRPr="00246D63">
              <w:rPr>
                <w:bCs/>
                <w:sz w:val="20"/>
                <w:szCs w:val="20"/>
                <w:lang w:val="lv-LV"/>
              </w:rPr>
              <w:t>b</w:t>
            </w:r>
            <w:r w:rsidR="008D2A02" w:rsidRPr="00246D63">
              <w:rPr>
                <w:bCs/>
                <w:sz w:val="20"/>
                <w:szCs w:val="20"/>
                <w:lang w:val="lv-LV"/>
              </w:rPr>
              <w:t>”</w:t>
            </w:r>
            <w:r w:rsidR="00425801" w:rsidRPr="00246D63">
              <w:rPr>
                <w:bCs/>
                <w:sz w:val="20"/>
                <w:szCs w:val="20"/>
                <w:lang w:val="lv-LV"/>
              </w:rPr>
              <w:t xml:space="preserve"> un </w:t>
            </w:r>
            <w:r w:rsidR="008D2A02" w:rsidRPr="00246D63">
              <w:rPr>
                <w:bCs/>
                <w:sz w:val="20"/>
                <w:szCs w:val="20"/>
                <w:lang w:val="lv-LV"/>
              </w:rPr>
              <w:t>“</w:t>
            </w:r>
            <w:r w:rsidR="00425801" w:rsidRPr="00246D63">
              <w:rPr>
                <w:bCs/>
                <w:sz w:val="20"/>
                <w:szCs w:val="20"/>
                <w:lang w:val="lv-LV"/>
              </w:rPr>
              <w:t>c</w:t>
            </w:r>
            <w:r w:rsidR="008D2A02" w:rsidRPr="00246D63">
              <w:rPr>
                <w:bCs/>
                <w:sz w:val="20"/>
                <w:szCs w:val="20"/>
                <w:lang w:val="lv-LV"/>
              </w:rPr>
              <w:t>” apakšpunkts</w:t>
            </w:r>
          </w:p>
        </w:tc>
        <w:tc>
          <w:tcPr>
            <w:tcW w:w="1144" w:type="pct"/>
            <w:gridSpan w:val="3"/>
            <w:vAlign w:val="center"/>
          </w:tcPr>
          <w:p w:rsidR="00B75AAC" w:rsidRPr="00246D63" w:rsidRDefault="0022561E" w:rsidP="00425801">
            <w:pPr>
              <w:pStyle w:val="naiskr"/>
              <w:spacing w:before="0" w:beforeAutospacing="0" w:after="0" w:afterAutospacing="0"/>
              <w:jc w:val="both"/>
              <w:rPr>
                <w:sz w:val="20"/>
                <w:szCs w:val="20"/>
                <w:lang w:val="en-GB"/>
              </w:rPr>
            </w:pPr>
            <w:r w:rsidRPr="00246D63">
              <w:rPr>
                <w:sz w:val="20"/>
                <w:szCs w:val="20"/>
                <w:lang w:val="en-GB"/>
              </w:rPr>
              <w:t>24</w:t>
            </w:r>
            <w:r w:rsidR="00BE2207" w:rsidRPr="00246D63">
              <w:rPr>
                <w:sz w:val="20"/>
                <w:szCs w:val="20"/>
                <w:lang w:val="en-GB"/>
              </w:rPr>
              <w:t>5</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D301D7">
            <w:pPr>
              <w:jc w:val="both"/>
              <w:rPr>
                <w:bCs/>
                <w:sz w:val="20"/>
                <w:szCs w:val="20"/>
                <w:lang w:val="lv-LV"/>
              </w:rPr>
            </w:pPr>
            <w:r w:rsidRPr="00246D63">
              <w:rPr>
                <w:bCs/>
                <w:sz w:val="20"/>
                <w:szCs w:val="20"/>
                <w:lang w:val="fi-FI"/>
              </w:rPr>
              <w:t xml:space="preserve">Īstenošanas </w:t>
            </w:r>
            <w:r w:rsidR="00425801" w:rsidRPr="00246D63">
              <w:rPr>
                <w:bCs/>
                <w:sz w:val="20"/>
                <w:szCs w:val="20"/>
                <w:lang w:val="lv-LV"/>
              </w:rPr>
              <w:t xml:space="preserve">Lēmuma (ES) 2015/1554 I pielikuma V daļas I sadaļas I.2. punkta I.2.2. apakšpunkta otrā atkāpe </w:t>
            </w:r>
            <w:r w:rsidR="00D301D7" w:rsidRPr="00246D63">
              <w:rPr>
                <w:bCs/>
                <w:sz w:val="20"/>
                <w:szCs w:val="20"/>
                <w:lang w:val="lv-LV"/>
              </w:rPr>
              <w:t>“</w:t>
            </w:r>
            <w:r w:rsidR="00425801" w:rsidRPr="00246D63">
              <w:rPr>
                <w:bCs/>
                <w:sz w:val="20"/>
                <w:szCs w:val="20"/>
                <w:lang w:val="lv-LV"/>
              </w:rPr>
              <w:t>a</w:t>
            </w:r>
            <w:r w:rsidR="00D301D7" w:rsidRPr="00246D63">
              <w:rPr>
                <w:bCs/>
                <w:sz w:val="20"/>
                <w:szCs w:val="20"/>
                <w:lang w:val="lv-LV"/>
              </w:rPr>
              <w:t>” apakšpunkts</w:t>
            </w:r>
          </w:p>
        </w:tc>
        <w:tc>
          <w:tcPr>
            <w:tcW w:w="1144" w:type="pct"/>
            <w:gridSpan w:val="3"/>
            <w:vAlign w:val="center"/>
          </w:tcPr>
          <w:p w:rsidR="00B75AAC" w:rsidRPr="00246D63" w:rsidRDefault="0022561E" w:rsidP="00425801">
            <w:pPr>
              <w:pStyle w:val="naiskr"/>
              <w:spacing w:before="0" w:beforeAutospacing="0" w:after="0" w:afterAutospacing="0"/>
              <w:jc w:val="both"/>
              <w:rPr>
                <w:sz w:val="20"/>
                <w:szCs w:val="20"/>
                <w:lang w:val="en-GB"/>
              </w:rPr>
            </w:pPr>
            <w:r w:rsidRPr="00246D63">
              <w:rPr>
                <w:sz w:val="20"/>
                <w:szCs w:val="20"/>
                <w:lang w:val="en-GB"/>
              </w:rPr>
              <w:t>24</w:t>
            </w:r>
            <w:r w:rsidR="00BE2207" w:rsidRPr="00246D63">
              <w:rPr>
                <w:sz w:val="20"/>
                <w:szCs w:val="20"/>
                <w:lang w:val="en-GB"/>
              </w:rPr>
              <w:t>6</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D301D7">
            <w:pPr>
              <w:jc w:val="both"/>
              <w:rPr>
                <w:bCs/>
                <w:sz w:val="20"/>
                <w:szCs w:val="20"/>
                <w:lang w:val="lv-LV"/>
              </w:rPr>
            </w:pPr>
            <w:r w:rsidRPr="00246D63">
              <w:rPr>
                <w:bCs/>
                <w:sz w:val="20"/>
                <w:szCs w:val="20"/>
                <w:lang w:val="fi-FI"/>
              </w:rPr>
              <w:t xml:space="preserve">Īstenošanas </w:t>
            </w:r>
            <w:r w:rsidR="00425801" w:rsidRPr="00246D63">
              <w:rPr>
                <w:bCs/>
                <w:sz w:val="20"/>
                <w:szCs w:val="20"/>
                <w:lang w:val="lv-LV"/>
              </w:rPr>
              <w:t>Lēmuma (ES) 2015/1554 I pielikuma V daļas I sadaļas I.2. punkta</w:t>
            </w:r>
            <w:r w:rsidR="00D301D7" w:rsidRPr="00246D63">
              <w:rPr>
                <w:bCs/>
                <w:sz w:val="20"/>
                <w:szCs w:val="20"/>
                <w:lang w:val="lv-LV"/>
              </w:rPr>
              <w:t xml:space="preserve"> I.2.2. apakšpunkta “a” apakšpunkta otra</w:t>
            </w:r>
            <w:r w:rsidR="0001615D" w:rsidRPr="00246D63">
              <w:rPr>
                <w:bCs/>
                <w:sz w:val="20"/>
                <w:szCs w:val="20"/>
                <w:lang w:val="lv-LV"/>
              </w:rPr>
              <w:t>is teikums</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24</w:t>
            </w:r>
            <w:r w:rsidR="00BE2207" w:rsidRPr="00246D63">
              <w:rPr>
                <w:sz w:val="20"/>
                <w:szCs w:val="20"/>
                <w:lang w:val="en-GB"/>
              </w:rPr>
              <w:t>7</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D301D7">
            <w:pPr>
              <w:jc w:val="both"/>
              <w:rPr>
                <w:bCs/>
                <w:sz w:val="20"/>
                <w:szCs w:val="20"/>
                <w:lang w:val="lv-LV"/>
              </w:rPr>
            </w:pPr>
            <w:r w:rsidRPr="00246D63">
              <w:rPr>
                <w:bCs/>
                <w:sz w:val="20"/>
                <w:szCs w:val="20"/>
              </w:rPr>
              <w:t xml:space="preserve">Īstenošanas </w:t>
            </w:r>
            <w:r w:rsidR="00425801" w:rsidRPr="00246D63">
              <w:rPr>
                <w:bCs/>
                <w:sz w:val="20"/>
                <w:szCs w:val="20"/>
                <w:lang w:val="lv-LV"/>
              </w:rPr>
              <w:t>Lēmuma (ES) 2015/1554 I pielikuma V daļas I sadaļas I.2. punkta</w:t>
            </w:r>
            <w:r w:rsidR="0001615D" w:rsidRPr="00246D63">
              <w:rPr>
                <w:bCs/>
                <w:sz w:val="20"/>
                <w:szCs w:val="20"/>
                <w:lang w:val="lv-LV"/>
              </w:rPr>
              <w:t xml:space="preserve"> I.2.2. apakšpunkta </w:t>
            </w:r>
            <w:r w:rsidR="00D301D7" w:rsidRPr="00246D63">
              <w:rPr>
                <w:bCs/>
                <w:sz w:val="20"/>
                <w:szCs w:val="20"/>
                <w:lang w:val="lv-LV"/>
              </w:rPr>
              <w:t>“</w:t>
            </w:r>
            <w:r w:rsidR="0001615D" w:rsidRPr="00246D63">
              <w:rPr>
                <w:bCs/>
                <w:sz w:val="20"/>
                <w:szCs w:val="20"/>
                <w:lang w:val="lv-LV"/>
              </w:rPr>
              <w:t>a</w:t>
            </w:r>
            <w:r w:rsidR="00D301D7" w:rsidRPr="00246D63">
              <w:rPr>
                <w:bCs/>
                <w:sz w:val="20"/>
                <w:szCs w:val="20"/>
                <w:lang w:val="lv-LV"/>
              </w:rPr>
              <w:t>” apakšpunkta</w:t>
            </w:r>
            <w:r w:rsidR="0001615D" w:rsidRPr="00246D63">
              <w:rPr>
                <w:bCs/>
                <w:sz w:val="20"/>
                <w:szCs w:val="20"/>
                <w:lang w:val="lv-LV"/>
              </w:rPr>
              <w:t xml:space="preserve"> trešais teikums </w:t>
            </w:r>
            <w:r w:rsidR="00D301D7" w:rsidRPr="00246D63">
              <w:rPr>
                <w:bCs/>
                <w:sz w:val="20"/>
                <w:szCs w:val="20"/>
                <w:lang w:val="lv-LV"/>
              </w:rPr>
              <w:t>“</w:t>
            </w:r>
            <w:r w:rsidR="0001615D" w:rsidRPr="00246D63">
              <w:rPr>
                <w:bCs/>
                <w:sz w:val="20"/>
                <w:szCs w:val="20"/>
                <w:lang w:val="lv-LV"/>
              </w:rPr>
              <w:t>i</w:t>
            </w:r>
            <w:r w:rsidR="00D301D7" w:rsidRPr="00246D63">
              <w:rPr>
                <w:bCs/>
                <w:sz w:val="20"/>
                <w:szCs w:val="20"/>
                <w:lang w:val="lv-LV"/>
              </w:rPr>
              <w:t>”</w:t>
            </w:r>
            <w:r w:rsidR="0001615D" w:rsidRPr="00246D63">
              <w:rPr>
                <w:bCs/>
                <w:sz w:val="20"/>
                <w:szCs w:val="20"/>
                <w:lang w:val="lv-LV"/>
              </w:rPr>
              <w:t xml:space="preserve"> un</w:t>
            </w:r>
            <w:r w:rsidR="00D301D7" w:rsidRPr="00246D63">
              <w:rPr>
                <w:bCs/>
                <w:sz w:val="20"/>
                <w:szCs w:val="20"/>
                <w:lang w:val="lv-LV"/>
              </w:rPr>
              <w:t xml:space="preserve"> “</w:t>
            </w:r>
            <w:r w:rsidR="0001615D" w:rsidRPr="00246D63">
              <w:rPr>
                <w:bCs/>
                <w:sz w:val="20"/>
                <w:szCs w:val="20"/>
                <w:lang w:val="lv-LV"/>
              </w:rPr>
              <w:t>ii</w:t>
            </w:r>
            <w:r w:rsidR="00D301D7" w:rsidRPr="00246D63">
              <w:rPr>
                <w:bCs/>
                <w:sz w:val="20"/>
                <w:szCs w:val="20"/>
                <w:lang w:val="lv-LV"/>
              </w:rPr>
              <w:t>”</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24</w:t>
            </w:r>
            <w:r w:rsidR="00BE2207" w:rsidRPr="00246D63">
              <w:rPr>
                <w:sz w:val="20"/>
                <w:szCs w:val="20"/>
                <w:lang w:val="en-GB"/>
              </w:rPr>
              <w:t>8</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01615D">
            <w:pPr>
              <w:jc w:val="both"/>
              <w:rPr>
                <w:bCs/>
                <w:sz w:val="20"/>
                <w:szCs w:val="20"/>
                <w:lang w:val="lv-LV"/>
              </w:rPr>
            </w:pPr>
            <w:r w:rsidRPr="00246D63">
              <w:rPr>
                <w:bCs/>
                <w:sz w:val="20"/>
                <w:szCs w:val="20"/>
                <w:lang w:val="fi-FI"/>
              </w:rPr>
              <w:t xml:space="preserve">Īstenošanas </w:t>
            </w:r>
            <w:r w:rsidR="00425801" w:rsidRPr="00246D63">
              <w:rPr>
                <w:bCs/>
                <w:sz w:val="20"/>
                <w:szCs w:val="20"/>
                <w:lang w:val="lv-LV"/>
              </w:rPr>
              <w:t>Lēmuma (ES) 2015/1554 I pielikuma V daļas I sadaļas I.2. punkta</w:t>
            </w:r>
            <w:r w:rsidR="0001615D" w:rsidRPr="00246D63">
              <w:rPr>
                <w:bCs/>
                <w:sz w:val="20"/>
                <w:szCs w:val="20"/>
                <w:lang w:val="lv-LV"/>
              </w:rPr>
              <w:t xml:space="preserve"> I.2.2. apakšpunkta </w:t>
            </w:r>
            <w:r w:rsidR="00D301D7" w:rsidRPr="00246D63">
              <w:rPr>
                <w:bCs/>
                <w:sz w:val="20"/>
                <w:szCs w:val="20"/>
                <w:lang w:val="lv-LV"/>
              </w:rPr>
              <w:t>“b” apakšpunkts</w:t>
            </w:r>
            <w:r w:rsidR="0001615D" w:rsidRPr="00246D63">
              <w:rPr>
                <w:bCs/>
                <w:sz w:val="20"/>
                <w:szCs w:val="20"/>
                <w:lang w:val="lv-LV"/>
              </w:rPr>
              <w:t xml:space="preserve"> </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24</w:t>
            </w:r>
            <w:r w:rsidR="00BE2207" w:rsidRPr="00246D63">
              <w:rPr>
                <w:sz w:val="20"/>
                <w:szCs w:val="20"/>
                <w:lang w:val="en-GB"/>
              </w:rPr>
              <w:t>9</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D301D7">
            <w:pPr>
              <w:jc w:val="both"/>
              <w:rPr>
                <w:bCs/>
                <w:sz w:val="20"/>
                <w:szCs w:val="20"/>
                <w:lang w:val="lv-LV"/>
              </w:rPr>
            </w:pPr>
            <w:r w:rsidRPr="00246D63">
              <w:rPr>
                <w:bCs/>
                <w:sz w:val="20"/>
                <w:szCs w:val="20"/>
                <w:lang w:val="fi-FI"/>
              </w:rPr>
              <w:t xml:space="preserve">Īstenošanas </w:t>
            </w:r>
            <w:r w:rsidR="00425801" w:rsidRPr="00246D63">
              <w:rPr>
                <w:bCs/>
                <w:sz w:val="20"/>
                <w:szCs w:val="20"/>
                <w:lang w:val="lv-LV"/>
              </w:rPr>
              <w:t>Lēmuma (ES) 2015/1554 I pielikuma V daļas I sadaļas I.2. punkta</w:t>
            </w:r>
            <w:r w:rsidR="0001615D" w:rsidRPr="00246D63">
              <w:rPr>
                <w:bCs/>
                <w:sz w:val="20"/>
                <w:szCs w:val="20"/>
                <w:lang w:val="lv-LV"/>
              </w:rPr>
              <w:t xml:space="preserve"> I.2.2. apakšpunkta </w:t>
            </w:r>
            <w:r w:rsidR="00D301D7" w:rsidRPr="00246D63">
              <w:rPr>
                <w:bCs/>
                <w:sz w:val="20"/>
                <w:szCs w:val="20"/>
                <w:lang w:val="lv-LV"/>
              </w:rPr>
              <w:t>“</w:t>
            </w:r>
            <w:r w:rsidR="0001615D" w:rsidRPr="00246D63">
              <w:rPr>
                <w:bCs/>
                <w:sz w:val="20"/>
                <w:szCs w:val="20"/>
                <w:lang w:val="lv-LV"/>
              </w:rPr>
              <w:t>c</w:t>
            </w:r>
            <w:r w:rsidR="00D301D7" w:rsidRPr="00246D63">
              <w:rPr>
                <w:bCs/>
                <w:sz w:val="20"/>
                <w:szCs w:val="20"/>
                <w:lang w:val="lv-LV"/>
              </w:rPr>
              <w:t>” apakšpunkta</w:t>
            </w:r>
            <w:r w:rsidR="0001615D" w:rsidRPr="00246D63">
              <w:rPr>
                <w:bCs/>
                <w:sz w:val="20"/>
                <w:szCs w:val="20"/>
                <w:lang w:val="lv-LV"/>
              </w:rPr>
              <w:t xml:space="preserve"> pirmais teikums</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w:t>
            </w:r>
            <w:r w:rsidR="00BE2207" w:rsidRPr="00246D63">
              <w:rPr>
                <w:sz w:val="20"/>
                <w:szCs w:val="20"/>
                <w:lang w:val="en-GB"/>
              </w:rPr>
              <w:t>50</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D301D7">
            <w:pPr>
              <w:jc w:val="both"/>
              <w:rPr>
                <w:bCs/>
                <w:sz w:val="20"/>
                <w:szCs w:val="20"/>
                <w:lang w:val="lv-LV"/>
              </w:rPr>
            </w:pPr>
            <w:r w:rsidRPr="00246D63">
              <w:rPr>
                <w:bCs/>
                <w:sz w:val="20"/>
                <w:szCs w:val="20"/>
                <w:lang w:val="fi-FI"/>
              </w:rPr>
              <w:t xml:space="preserve">Īstenošanas </w:t>
            </w:r>
            <w:r w:rsidR="00425801" w:rsidRPr="00246D63">
              <w:rPr>
                <w:bCs/>
                <w:sz w:val="20"/>
                <w:szCs w:val="20"/>
                <w:lang w:val="lv-LV"/>
              </w:rPr>
              <w:t>Lēmuma (ES) 2015/1554 I pielikuma V daļas I sadaļas I.2. punkta</w:t>
            </w:r>
            <w:r w:rsidR="0001615D" w:rsidRPr="00246D63">
              <w:rPr>
                <w:bCs/>
                <w:sz w:val="20"/>
                <w:szCs w:val="20"/>
                <w:lang w:val="lv-LV"/>
              </w:rPr>
              <w:t xml:space="preserve"> I.2.2. apakšpunkta </w:t>
            </w:r>
            <w:r w:rsidR="00D301D7" w:rsidRPr="00246D63">
              <w:rPr>
                <w:bCs/>
                <w:sz w:val="20"/>
                <w:szCs w:val="20"/>
                <w:lang w:val="lv-LV"/>
              </w:rPr>
              <w:t>“</w:t>
            </w:r>
            <w:r w:rsidR="0001615D" w:rsidRPr="00246D63">
              <w:rPr>
                <w:bCs/>
                <w:sz w:val="20"/>
                <w:szCs w:val="20"/>
                <w:lang w:val="lv-LV"/>
              </w:rPr>
              <w:t>c</w:t>
            </w:r>
            <w:r w:rsidR="00D301D7" w:rsidRPr="00246D63">
              <w:rPr>
                <w:bCs/>
                <w:sz w:val="20"/>
                <w:szCs w:val="20"/>
                <w:lang w:val="lv-LV"/>
              </w:rPr>
              <w:t>” apakšpunkta</w:t>
            </w:r>
            <w:r w:rsidR="0001615D" w:rsidRPr="00246D63">
              <w:rPr>
                <w:bCs/>
                <w:sz w:val="20"/>
                <w:szCs w:val="20"/>
                <w:lang w:val="lv-LV"/>
              </w:rPr>
              <w:t xml:space="preserve"> otrais teikums</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25</w:t>
            </w:r>
            <w:r w:rsidR="00BE2207" w:rsidRPr="00246D63">
              <w:rPr>
                <w:sz w:val="20"/>
                <w:szCs w:val="20"/>
                <w:lang w:val="en-GB"/>
              </w:rPr>
              <w:t>1</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01615D">
            <w:pPr>
              <w:jc w:val="both"/>
              <w:rPr>
                <w:bCs/>
                <w:sz w:val="20"/>
                <w:szCs w:val="20"/>
                <w:lang w:val="lv-LV"/>
              </w:rPr>
            </w:pPr>
            <w:r w:rsidRPr="00246D63">
              <w:rPr>
                <w:bCs/>
                <w:sz w:val="20"/>
                <w:szCs w:val="20"/>
                <w:lang w:val="fi-FI"/>
              </w:rPr>
              <w:t xml:space="preserve">Īstenošanas </w:t>
            </w:r>
            <w:r w:rsidR="00425801" w:rsidRPr="00246D63">
              <w:rPr>
                <w:bCs/>
                <w:sz w:val="20"/>
                <w:szCs w:val="20"/>
                <w:lang w:val="lv-LV"/>
              </w:rPr>
              <w:t>Lēmuma (ES) 2015/1554 I pielikuma V daļas I sadaļas I.2. punkta</w:t>
            </w:r>
            <w:r w:rsidR="0001615D" w:rsidRPr="00246D63">
              <w:rPr>
                <w:bCs/>
                <w:sz w:val="20"/>
                <w:szCs w:val="20"/>
                <w:lang w:val="lv-LV"/>
              </w:rPr>
              <w:t xml:space="preserve"> I.2.2. apakšpunkta </w:t>
            </w:r>
            <w:r w:rsidR="00D301D7" w:rsidRPr="00246D63">
              <w:rPr>
                <w:bCs/>
                <w:sz w:val="20"/>
                <w:szCs w:val="20"/>
                <w:lang w:val="lv-LV"/>
              </w:rPr>
              <w:t>“c” apakšpunkta</w:t>
            </w:r>
            <w:r w:rsidR="0001615D" w:rsidRPr="00246D63">
              <w:rPr>
                <w:bCs/>
                <w:sz w:val="20"/>
                <w:szCs w:val="20"/>
                <w:lang w:val="lv-LV"/>
              </w:rPr>
              <w:t xml:space="preserve"> trešais teikums</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25</w:t>
            </w:r>
            <w:r w:rsidR="00BE2207" w:rsidRPr="00246D63">
              <w:rPr>
                <w:sz w:val="20"/>
                <w:szCs w:val="20"/>
                <w:lang w:val="en-GB"/>
              </w:rPr>
              <w:t>2</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D301D7">
            <w:pPr>
              <w:jc w:val="both"/>
              <w:rPr>
                <w:bCs/>
                <w:sz w:val="20"/>
                <w:szCs w:val="20"/>
                <w:lang w:val="lv-LV"/>
              </w:rPr>
            </w:pPr>
            <w:r w:rsidRPr="00246D63">
              <w:rPr>
                <w:bCs/>
                <w:sz w:val="20"/>
                <w:szCs w:val="20"/>
                <w:lang w:val="fi-FI"/>
              </w:rPr>
              <w:t xml:space="preserve">Īstenošanas </w:t>
            </w:r>
            <w:r w:rsidR="00425801" w:rsidRPr="00246D63">
              <w:rPr>
                <w:bCs/>
                <w:sz w:val="20"/>
                <w:szCs w:val="20"/>
                <w:lang w:val="lv-LV"/>
              </w:rPr>
              <w:t>Lēmuma (ES) 2015/1554 I pielikuma V daļas I sadaļas I.2. punkta</w:t>
            </w:r>
            <w:r w:rsidR="0001615D" w:rsidRPr="00246D63">
              <w:rPr>
                <w:bCs/>
                <w:sz w:val="20"/>
                <w:szCs w:val="20"/>
                <w:lang w:val="lv-LV"/>
              </w:rPr>
              <w:t xml:space="preserve"> I.2.2. apakšpunkta </w:t>
            </w:r>
            <w:r w:rsidR="00D301D7" w:rsidRPr="00246D63">
              <w:rPr>
                <w:bCs/>
                <w:sz w:val="20"/>
                <w:szCs w:val="20"/>
                <w:lang w:val="lv-LV"/>
              </w:rPr>
              <w:t>“</w:t>
            </w:r>
            <w:r w:rsidR="0001615D" w:rsidRPr="00246D63">
              <w:rPr>
                <w:bCs/>
                <w:sz w:val="20"/>
                <w:szCs w:val="20"/>
                <w:lang w:val="lv-LV"/>
              </w:rPr>
              <w:t>d</w:t>
            </w:r>
            <w:r w:rsidR="00D301D7" w:rsidRPr="00246D63">
              <w:rPr>
                <w:bCs/>
                <w:sz w:val="20"/>
                <w:szCs w:val="20"/>
                <w:lang w:val="lv-LV"/>
              </w:rPr>
              <w:t>” apakšpunkts</w:t>
            </w:r>
            <w:r w:rsidR="0001615D" w:rsidRPr="00246D63">
              <w:rPr>
                <w:bCs/>
                <w:sz w:val="20"/>
                <w:szCs w:val="20"/>
                <w:lang w:val="lv-LV"/>
              </w:rPr>
              <w:t xml:space="preserve"> </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25</w:t>
            </w:r>
            <w:r w:rsidR="00BE2207" w:rsidRPr="00246D63">
              <w:rPr>
                <w:sz w:val="20"/>
                <w:szCs w:val="20"/>
                <w:lang w:val="en-GB"/>
              </w:rPr>
              <w:t>3</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5D73DE">
            <w:pPr>
              <w:jc w:val="both"/>
              <w:rPr>
                <w:bCs/>
                <w:sz w:val="20"/>
                <w:szCs w:val="20"/>
                <w:lang w:val="lv-LV"/>
              </w:rPr>
            </w:pPr>
            <w:r w:rsidRPr="00246D63">
              <w:rPr>
                <w:bCs/>
                <w:sz w:val="20"/>
                <w:szCs w:val="20"/>
                <w:lang w:val="fi-FI"/>
              </w:rPr>
              <w:t xml:space="preserve">Īstenošanas </w:t>
            </w:r>
            <w:r w:rsidR="0001615D" w:rsidRPr="00246D63">
              <w:rPr>
                <w:bCs/>
                <w:sz w:val="20"/>
                <w:szCs w:val="20"/>
                <w:lang w:val="lv-LV"/>
              </w:rPr>
              <w:t xml:space="preserve">Lēmuma (ES) 2015/1554 I pielikuma V daļas I sadaļas I.2. punkta I.2.2. apakšpunkta </w:t>
            </w:r>
            <w:r w:rsidR="00D301D7" w:rsidRPr="00246D63">
              <w:rPr>
                <w:bCs/>
                <w:sz w:val="20"/>
                <w:szCs w:val="20"/>
                <w:lang w:val="lv-LV"/>
              </w:rPr>
              <w:t>“</w:t>
            </w:r>
            <w:r w:rsidR="0001615D" w:rsidRPr="00246D63">
              <w:rPr>
                <w:bCs/>
                <w:sz w:val="20"/>
                <w:szCs w:val="20"/>
                <w:lang w:val="lv-LV"/>
              </w:rPr>
              <w:t>e</w:t>
            </w:r>
            <w:r w:rsidR="00D301D7" w:rsidRPr="00246D63">
              <w:rPr>
                <w:bCs/>
                <w:sz w:val="20"/>
                <w:szCs w:val="20"/>
                <w:lang w:val="lv-LV"/>
              </w:rPr>
              <w:t>” apakšpunkts</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25</w:t>
            </w:r>
            <w:r w:rsidR="00BE2207" w:rsidRPr="00246D63">
              <w:rPr>
                <w:sz w:val="20"/>
                <w:szCs w:val="20"/>
                <w:lang w:val="en-GB"/>
              </w:rPr>
              <w:t>4</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5D73DE">
            <w:pPr>
              <w:jc w:val="both"/>
              <w:rPr>
                <w:bCs/>
                <w:sz w:val="20"/>
                <w:szCs w:val="20"/>
                <w:lang w:val="lv-LV"/>
              </w:rPr>
            </w:pPr>
            <w:r w:rsidRPr="00246D63">
              <w:rPr>
                <w:bCs/>
                <w:sz w:val="20"/>
                <w:szCs w:val="20"/>
              </w:rPr>
              <w:t xml:space="preserve">Īstenošanas </w:t>
            </w:r>
            <w:r w:rsidR="0001615D" w:rsidRPr="00246D63">
              <w:rPr>
                <w:bCs/>
                <w:sz w:val="20"/>
                <w:szCs w:val="20"/>
                <w:lang w:val="lv-LV"/>
              </w:rPr>
              <w:t>Lēmuma (ES) 2015/1554 I pielikuma V daļas I sadaļas I.3. punkta pirmā atkāpe</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25</w:t>
            </w:r>
            <w:r w:rsidR="00BE2207" w:rsidRPr="00246D63">
              <w:rPr>
                <w:sz w:val="20"/>
                <w:szCs w:val="20"/>
                <w:lang w:val="en-GB"/>
              </w:rPr>
              <w:t>5</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 xml:space="preserve">Attiecīgais noteikumu projekta punkts neparedz </w:t>
            </w:r>
            <w:r w:rsidRPr="00246D63">
              <w:rPr>
                <w:sz w:val="20"/>
                <w:szCs w:val="20"/>
                <w:lang w:val="fi-FI"/>
              </w:rPr>
              <w:lastRenderedPageBreak/>
              <w:t>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5D73DE">
            <w:pPr>
              <w:jc w:val="both"/>
              <w:rPr>
                <w:bCs/>
                <w:sz w:val="20"/>
                <w:szCs w:val="20"/>
                <w:lang w:val="lv-LV"/>
              </w:rPr>
            </w:pPr>
            <w:r w:rsidRPr="00246D63">
              <w:rPr>
                <w:bCs/>
                <w:sz w:val="20"/>
                <w:szCs w:val="20"/>
              </w:rPr>
              <w:lastRenderedPageBreak/>
              <w:t xml:space="preserve">Īstenošanas </w:t>
            </w:r>
            <w:r w:rsidR="0001615D" w:rsidRPr="00246D63">
              <w:rPr>
                <w:bCs/>
                <w:sz w:val="20"/>
                <w:szCs w:val="20"/>
                <w:lang w:val="lv-LV"/>
              </w:rPr>
              <w:t>Lēmuma (ES) 2015/1554 I pielikuma V daļas I sadaļas I.3. punkta otrā atkāpe</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25</w:t>
            </w:r>
            <w:r w:rsidR="00BE2207" w:rsidRPr="00246D63">
              <w:rPr>
                <w:sz w:val="20"/>
                <w:szCs w:val="20"/>
                <w:lang w:val="en-GB"/>
              </w:rPr>
              <w:t>6</w:t>
            </w:r>
            <w:r w:rsidR="00925AEB" w:rsidRPr="00246D63">
              <w:rPr>
                <w:sz w:val="20"/>
                <w:szCs w:val="20"/>
                <w:lang w:val="en-GB"/>
              </w:rPr>
              <w:t>.</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B75AAC" w:rsidRPr="00246D63" w:rsidRDefault="0014469A" w:rsidP="005D73DE">
            <w:pPr>
              <w:jc w:val="both"/>
              <w:rPr>
                <w:bCs/>
                <w:sz w:val="20"/>
                <w:szCs w:val="20"/>
                <w:lang w:val="lv-LV"/>
              </w:rPr>
            </w:pPr>
            <w:r w:rsidRPr="00246D63">
              <w:rPr>
                <w:bCs/>
                <w:sz w:val="20"/>
                <w:szCs w:val="20"/>
              </w:rPr>
              <w:t xml:space="preserve">Īstenošanas </w:t>
            </w:r>
            <w:r w:rsidR="0001615D" w:rsidRPr="00246D63">
              <w:rPr>
                <w:bCs/>
                <w:sz w:val="20"/>
                <w:szCs w:val="20"/>
                <w:lang w:val="lv-LV"/>
              </w:rPr>
              <w:t>Lēmuma (ES) 2015/1554 I pielikuma V daļas I sadaļas I.4. punkts</w:t>
            </w:r>
          </w:p>
        </w:tc>
        <w:tc>
          <w:tcPr>
            <w:tcW w:w="1144" w:type="pct"/>
            <w:gridSpan w:val="3"/>
            <w:vAlign w:val="center"/>
          </w:tcPr>
          <w:p w:rsidR="00B75AAC" w:rsidRPr="00246D63" w:rsidRDefault="0022561E" w:rsidP="0001615D">
            <w:pPr>
              <w:pStyle w:val="naiskr"/>
              <w:spacing w:before="0" w:beforeAutospacing="0" w:after="0" w:afterAutospacing="0"/>
              <w:jc w:val="both"/>
              <w:rPr>
                <w:sz w:val="20"/>
                <w:szCs w:val="20"/>
                <w:lang w:val="en-GB"/>
              </w:rPr>
            </w:pPr>
            <w:r w:rsidRPr="00246D63">
              <w:rPr>
                <w:sz w:val="20"/>
                <w:szCs w:val="20"/>
                <w:lang w:val="en-GB"/>
              </w:rPr>
              <w:t>25</w:t>
            </w:r>
            <w:r w:rsidR="00BE2207" w:rsidRPr="00246D63">
              <w:rPr>
                <w:sz w:val="20"/>
                <w:szCs w:val="20"/>
                <w:lang w:val="en-GB"/>
              </w:rPr>
              <w:t>7</w:t>
            </w:r>
            <w:r w:rsidR="00B01DCC" w:rsidRPr="00246D63">
              <w:rPr>
                <w:sz w:val="20"/>
                <w:szCs w:val="20"/>
                <w:lang w:val="en-GB"/>
              </w:rPr>
              <w:t>.punkts</w:t>
            </w:r>
          </w:p>
        </w:tc>
        <w:tc>
          <w:tcPr>
            <w:tcW w:w="1103" w:type="pct"/>
            <w:gridSpan w:val="2"/>
          </w:tcPr>
          <w:p w:rsidR="00B75AAC" w:rsidRPr="00246D63" w:rsidRDefault="00B75AAC"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B75AAC" w:rsidRPr="00246D63" w:rsidRDefault="00B75AAC"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01615D" w:rsidRPr="00246D63" w:rsidRDefault="0014469A" w:rsidP="00747EC1">
            <w:pPr>
              <w:jc w:val="both"/>
              <w:rPr>
                <w:bCs/>
                <w:sz w:val="20"/>
                <w:szCs w:val="20"/>
                <w:lang w:val="lv-LV"/>
              </w:rPr>
            </w:pPr>
            <w:r w:rsidRPr="00246D63">
              <w:rPr>
                <w:bCs/>
                <w:sz w:val="20"/>
                <w:szCs w:val="20"/>
                <w:lang w:val="fi-FI"/>
              </w:rPr>
              <w:t xml:space="preserve">Īstenošanas </w:t>
            </w:r>
            <w:r w:rsidR="00092CDA" w:rsidRPr="00246D63">
              <w:rPr>
                <w:bCs/>
                <w:sz w:val="20"/>
                <w:szCs w:val="20"/>
                <w:lang w:val="lv-LV"/>
              </w:rPr>
              <w:t xml:space="preserve">Lēmuma (ES) 2015/1554 I pielikuma VI daļas I sadaļas I.1. punkta pirmā atkāpe  </w:t>
            </w:r>
          </w:p>
        </w:tc>
        <w:tc>
          <w:tcPr>
            <w:tcW w:w="1144" w:type="pct"/>
            <w:gridSpan w:val="3"/>
            <w:vAlign w:val="center"/>
          </w:tcPr>
          <w:p w:rsidR="0001615D" w:rsidRPr="00246D63" w:rsidRDefault="0022561E" w:rsidP="00747EC1">
            <w:pPr>
              <w:pStyle w:val="naiskr"/>
              <w:spacing w:before="0" w:beforeAutospacing="0" w:after="0" w:afterAutospacing="0"/>
              <w:jc w:val="both"/>
              <w:rPr>
                <w:sz w:val="20"/>
                <w:szCs w:val="20"/>
              </w:rPr>
            </w:pPr>
            <w:r w:rsidRPr="00246D63">
              <w:rPr>
                <w:sz w:val="20"/>
                <w:szCs w:val="20"/>
              </w:rPr>
              <w:t>25</w:t>
            </w:r>
            <w:r w:rsidR="00BE2207" w:rsidRPr="00246D63">
              <w:rPr>
                <w:sz w:val="20"/>
                <w:szCs w:val="20"/>
              </w:rPr>
              <w:t>9</w:t>
            </w:r>
            <w:r w:rsidR="00925AEB" w:rsidRPr="00246D63">
              <w:rPr>
                <w:sz w:val="20"/>
                <w:szCs w:val="20"/>
              </w:rPr>
              <w:t>.</w:t>
            </w:r>
            <w:r w:rsidR="00B01DCC" w:rsidRPr="00246D63">
              <w:rPr>
                <w:sz w:val="20"/>
                <w:szCs w:val="20"/>
              </w:rPr>
              <w:t>punkts</w:t>
            </w:r>
          </w:p>
        </w:tc>
        <w:tc>
          <w:tcPr>
            <w:tcW w:w="1103"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01615D" w:rsidRPr="00246D63" w:rsidRDefault="0014469A" w:rsidP="00D301D7">
            <w:pPr>
              <w:jc w:val="both"/>
              <w:rPr>
                <w:bCs/>
                <w:sz w:val="20"/>
                <w:szCs w:val="20"/>
                <w:lang w:val="lv-LV"/>
              </w:rPr>
            </w:pPr>
            <w:r w:rsidRPr="00246D63">
              <w:rPr>
                <w:bCs/>
                <w:sz w:val="20"/>
                <w:szCs w:val="20"/>
                <w:lang w:val="lv-LV"/>
              </w:rPr>
              <w:t xml:space="preserve">Īstenošanas </w:t>
            </w:r>
            <w:r w:rsidR="00092CDA" w:rsidRPr="00246D63">
              <w:rPr>
                <w:bCs/>
                <w:sz w:val="20"/>
                <w:szCs w:val="20"/>
                <w:lang w:val="lv-LV"/>
              </w:rPr>
              <w:t>Lēmuma (ES) 2015/1554 I pielikuma VI daļas</w:t>
            </w:r>
            <w:r w:rsidR="00747EC1" w:rsidRPr="00246D63">
              <w:rPr>
                <w:bCs/>
                <w:sz w:val="20"/>
                <w:szCs w:val="20"/>
                <w:lang w:val="lv-LV"/>
              </w:rPr>
              <w:t xml:space="preserve"> I sadaļas I.1. punkta otrā atkāpe </w:t>
            </w:r>
            <w:r w:rsidR="00D301D7" w:rsidRPr="00246D63">
              <w:rPr>
                <w:bCs/>
                <w:sz w:val="20"/>
                <w:szCs w:val="20"/>
                <w:lang w:val="lv-LV"/>
              </w:rPr>
              <w:t>“</w:t>
            </w:r>
            <w:r w:rsidR="00747EC1" w:rsidRPr="00246D63">
              <w:rPr>
                <w:bCs/>
                <w:sz w:val="20"/>
                <w:szCs w:val="20"/>
                <w:lang w:val="lv-LV"/>
              </w:rPr>
              <w:t>a</w:t>
            </w:r>
            <w:r w:rsidR="00D301D7" w:rsidRPr="00246D63">
              <w:rPr>
                <w:bCs/>
                <w:sz w:val="20"/>
                <w:szCs w:val="20"/>
                <w:lang w:val="lv-LV"/>
              </w:rPr>
              <w:t>”</w:t>
            </w:r>
            <w:r w:rsidR="00747EC1" w:rsidRPr="00246D63">
              <w:rPr>
                <w:bCs/>
                <w:sz w:val="20"/>
                <w:szCs w:val="20"/>
                <w:lang w:val="lv-LV"/>
              </w:rPr>
              <w:t xml:space="preserve"> un </w:t>
            </w:r>
            <w:r w:rsidR="00D301D7" w:rsidRPr="00246D63">
              <w:rPr>
                <w:bCs/>
                <w:sz w:val="20"/>
                <w:szCs w:val="20"/>
                <w:lang w:val="lv-LV"/>
              </w:rPr>
              <w:t>“</w:t>
            </w:r>
            <w:r w:rsidR="00747EC1" w:rsidRPr="00246D63">
              <w:rPr>
                <w:bCs/>
                <w:sz w:val="20"/>
                <w:szCs w:val="20"/>
                <w:lang w:val="lv-LV"/>
              </w:rPr>
              <w:t>b</w:t>
            </w:r>
            <w:r w:rsidR="00D301D7" w:rsidRPr="00246D63">
              <w:rPr>
                <w:bCs/>
                <w:sz w:val="20"/>
                <w:szCs w:val="20"/>
                <w:lang w:val="lv-LV"/>
              </w:rPr>
              <w:t>” apakšpunkts</w:t>
            </w:r>
          </w:p>
        </w:tc>
        <w:tc>
          <w:tcPr>
            <w:tcW w:w="1144" w:type="pct"/>
            <w:gridSpan w:val="3"/>
            <w:vAlign w:val="center"/>
          </w:tcPr>
          <w:p w:rsidR="0001615D" w:rsidRPr="00246D63" w:rsidRDefault="0022561E" w:rsidP="00747EC1">
            <w:pPr>
              <w:pStyle w:val="naiskr"/>
              <w:spacing w:before="0" w:beforeAutospacing="0" w:after="0" w:afterAutospacing="0"/>
              <w:jc w:val="both"/>
              <w:rPr>
                <w:sz w:val="20"/>
                <w:szCs w:val="20"/>
              </w:rPr>
            </w:pPr>
            <w:r w:rsidRPr="00246D63">
              <w:rPr>
                <w:sz w:val="20"/>
                <w:szCs w:val="20"/>
              </w:rPr>
              <w:t>2</w:t>
            </w:r>
            <w:r w:rsidR="00BE2207" w:rsidRPr="00246D63">
              <w:rPr>
                <w:sz w:val="20"/>
                <w:szCs w:val="20"/>
              </w:rPr>
              <w:t>60</w:t>
            </w:r>
            <w:r w:rsidR="00925AEB" w:rsidRPr="00246D63">
              <w:rPr>
                <w:sz w:val="20"/>
                <w:szCs w:val="20"/>
              </w:rPr>
              <w:t>.</w:t>
            </w:r>
            <w:r w:rsidR="00B01DCC" w:rsidRPr="00246D63">
              <w:rPr>
                <w:sz w:val="20"/>
                <w:szCs w:val="20"/>
              </w:rPr>
              <w:t>punkts</w:t>
            </w:r>
          </w:p>
        </w:tc>
        <w:tc>
          <w:tcPr>
            <w:tcW w:w="1103"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01615D" w:rsidRPr="00246D63" w:rsidRDefault="00092CDA" w:rsidP="005D73DE">
            <w:pPr>
              <w:jc w:val="both"/>
              <w:rPr>
                <w:bCs/>
                <w:sz w:val="20"/>
                <w:szCs w:val="20"/>
                <w:lang w:val="lv-LV"/>
              </w:rPr>
            </w:pPr>
            <w:r w:rsidRPr="00246D63">
              <w:rPr>
                <w:bCs/>
                <w:sz w:val="20"/>
                <w:szCs w:val="20"/>
                <w:lang w:val="lv-LV"/>
              </w:rPr>
              <w:t>Lēmuma (ES) 2015/1554 I pielikuma VI daļas</w:t>
            </w:r>
            <w:r w:rsidR="00747EC1" w:rsidRPr="00246D63">
              <w:rPr>
                <w:bCs/>
                <w:sz w:val="20"/>
                <w:szCs w:val="20"/>
                <w:lang w:val="lv-LV"/>
              </w:rPr>
              <w:t xml:space="preserve"> I sada</w:t>
            </w:r>
            <w:r w:rsidR="00C53B44" w:rsidRPr="00246D63">
              <w:rPr>
                <w:bCs/>
                <w:sz w:val="20"/>
                <w:szCs w:val="20"/>
                <w:lang w:val="lv-LV"/>
              </w:rPr>
              <w:t>ļas I.1</w:t>
            </w:r>
            <w:r w:rsidR="00747EC1" w:rsidRPr="00246D63">
              <w:rPr>
                <w:bCs/>
                <w:sz w:val="20"/>
                <w:szCs w:val="20"/>
                <w:lang w:val="lv-LV"/>
              </w:rPr>
              <w:t>. punkta trešā atkāpe</w:t>
            </w:r>
          </w:p>
        </w:tc>
        <w:tc>
          <w:tcPr>
            <w:tcW w:w="1144" w:type="pct"/>
            <w:gridSpan w:val="3"/>
            <w:vAlign w:val="center"/>
          </w:tcPr>
          <w:p w:rsidR="0001615D" w:rsidRPr="00246D63" w:rsidRDefault="0022561E" w:rsidP="00747EC1">
            <w:pPr>
              <w:pStyle w:val="naiskr"/>
              <w:spacing w:before="0" w:beforeAutospacing="0" w:after="0" w:afterAutospacing="0"/>
              <w:jc w:val="both"/>
              <w:rPr>
                <w:sz w:val="20"/>
                <w:szCs w:val="20"/>
              </w:rPr>
            </w:pPr>
            <w:r w:rsidRPr="00246D63">
              <w:rPr>
                <w:sz w:val="20"/>
                <w:szCs w:val="20"/>
              </w:rPr>
              <w:t>26</w:t>
            </w:r>
            <w:r w:rsidR="00BE2207" w:rsidRPr="00246D63">
              <w:rPr>
                <w:sz w:val="20"/>
                <w:szCs w:val="20"/>
              </w:rPr>
              <w:t>1</w:t>
            </w:r>
            <w:r w:rsidR="00B01DCC" w:rsidRPr="00246D63">
              <w:rPr>
                <w:sz w:val="20"/>
                <w:szCs w:val="20"/>
              </w:rPr>
              <w:t>. punkts</w:t>
            </w:r>
          </w:p>
        </w:tc>
        <w:tc>
          <w:tcPr>
            <w:tcW w:w="1103"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01615D" w:rsidRPr="00246D63" w:rsidRDefault="0014469A" w:rsidP="00D301D7">
            <w:pPr>
              <w:jc w:val="both"/>
              <w:rPr>
                <w:bCs/>
                <w:sz w:val="20"/>
                <w:szCs w:val="20"/>
                <w:lang w:val="lv-LV"/>
              </w:rPr>
            </w:pPr>
            <w:r w:rsidRPr="00246D63">
              <w:rPr>
                <w:bCs/>
                <w:sz w:val="20"/>
                <w:szCs w:val="20"/>
                <w:lang w:val="lv-LV"/>
              </w:rPr>
              <w:t xml:space="preserve">Īstenošanas </w:t>
            </w:r>
            <w:r w:rsidR="00092CDA" w:rsidRPr="00246D63">
              <w:rPr>
                <w:bCs/>
                <w:sz w:val="20"/>
                <w:szCs w:val="20"/>
                <w:lang w:val="lv-LV"/>
              </w:rPr>
              <w:t>Lēmuma (ES) 2015/1554 I pielikuma VI daļas</w:t>
            </w:r>
            <w:r w:rsidR="00747EC1" w:rsidRPr="00246D63">
              <w:rPr>
                <w:bCs/>
                <w:sz w:val="20"/>
                <w:szCs w:val="20"/>
                <w:lang w:val="lv-LV"/>
              </w:rPr>
              <w:t xml:space="preserve"> I sada</w:t>
            </w:r>
            <w:r w:rsidR="00C53B44" w:rsidRPr="00246D63">
              <w:rPr>
                <w:bCs/>
                <w:sz w:val="20"/>
                <w:szCs w:val="20"/>
                <w:lang w:val="lv-LV"/>
              </w:rPr>
              <w:t>ļas I.1</w:t>
            </w:r>
            <w:r w:rsidR="00747EC1" w:rsidRPr="00246D63">
              <w:rPr>
                <w:bCs/>
                <w:sz w:val="20"/>
                <w:szCs w:val="20"/>
                <w:lang w:val="lv-LV"/>
              </w:rPr>
              <w:t xml:space="preserve">. punkta ceturtā atkāpe </w:t>
            </w:r>
            <w:r w:rsidR="00D301D7" w:rsidRPr="00246D63">
              <w:rPr>
                <w:bCs/>
                <w:sz w:val="20"/>
                <w:szCs w:val="20"/>
                <w:lang w:val="lv-LV"/>
              </w:rPr>
              <w:t>“</w:t>
            </w:r>
            <w:r w:rsidR="00747EC1" w:rsidRPr="00246D63">
              <w:rPr>
                <w:bCs/>
                <w:sz w:val="20"/>
                <w:szCs w:val="20"/>
                <w:lang w:val="lv-LV"/>
              </w:rPr>
              <w:t>i</w:t>
            </w:r>
            <w:r w:rsidR="00D301D7" w:rsidRPr="00246D63">
              <w:rPr>
                <w:bCs/>
                <w:sz w:val="20"/>
                <w:szCs w:val="20"/>
                <w:lang w:val="lv-LV"/>
              </w:rPr>
              <w:t>”</w:t>
            </w:r>
            <w:r w:rsidR="00747EC1" w:rsidRPr="00246D63">
              <w:rPr>
                <w:bCs/>
                <w:sz w:val="20"/>
                <w:szCs w:val="20"/>
                <w:lang w:val="lv-LV"/>
              </w:rPr>
              <w:t xml:space="preserve">, </w:t>
            </w:r>
            <w:r w:rsidR="00D301D7" w:rsidRPr="00246D63">
              <w:rPr>
                <w:bCs/>
                <w:sz w:val="20"/>
                <w:szCs w:val="20"/>
                <w:lang w:val="lv-LV"/>
              </w:rPr>
              <w:t>“</w:t>
            </w:r>
            <w:r w:rsidR="00747EC1" w:rsidRPr="00246D63">
              <w:rPr>
                <w:bCs/>
                <w:sz w:val="20"/>
                <w:szCs w:val="20"/>
                <w:lang w:val="lv-LV"/>
              </w:rPr>
              <w:t>ii</w:t>
            </w:r>
            <w:r w:rsidR="00D301D7" w:rsidRPr="00246D63">
              <w:rPr>
                <w:bCs/>
                <w:sz w:val="20"/>
                <w:szCs w:val="20"/>
                <w:lang w:val="lv-LV"/>
              </w:rPr>
              <w:t>”</w:t>
            </w:r>
            <w:r w:rsidR="00747EC1" w:rsidRPr="00246D63">
              <w:rPr>
                <w:bCs/>
                <w:sz w:val="20"/>
                <w:szCs w:val="20"/>
                <w:lang w:val="lv-LV"/>
              </w:rPr>
              <w:t xml:space="preserve"> un </w:t>
            </w:r>
            <w:r w:rsidR="00D301D7" w:rsidRPr="00246D63">
              <w:rPr>
                <w:bCs/>
                <w:sz w:val="20"/>
                <w:szCs w:val="20"/>
                <w:lang w:val="lv-LV"/>
              </w:rPr>
              <w:t>“</w:t>
            </w:r>
            <w:r w:rsidR="00747EC1" w:rsidRPr="00246D63">
              <w:rPr>
                <w:bCs/>
                <w:sz w:val="20"/>
                <w:szCs w:val="20"/>
                <w:lang w:val="lv-LV"/>
              </w:rPr>
              <w:t>iii</w:t>
            </w:r>
            <w:r w:rsidR="00D301D7" w:rsidRPr="00246D63">
              <w:rPr>
                <w:bCs/>
                <w:sz w:val="20"/>
                <w:szCs w:val="20"/>
                <w:lang w:val="lv-LV"/>
              </w:rPr>
              <w:t>” apakšpunkts</w:t>
            </w:r>
          </w:p>
        </w:tc>
        <w:tc>
          <w:tcPr>
            <w:tcW w:w="1144" w:type="pct"/>
            <w:gridSpan w:val="3"/>
            <w:vAlign w:val="center"/>
          </w:tcPr>
          <w:p w:rsidR="0001615D" w:rsidRPr="00246D63" w:rsidRDefault="0022561E" w:rsidP="00747EC1">
            <w:pPr>
              <w:pStyle w:val="naiskr"/>
              <w:spacing w:before="0" w:beforeAutospacing="0" w:after="0" w:afterAutospacing="0"/>
              <w:jc w:val="both"/>
              <w:rPr>
                <w:sz w:val="20"/>
                <w:szCs w:val="20"/>
              </w:rPr>
            </w:pPr>
            <w:r w:rsidRPr="00246D63">
              <w:rPr>
                <w:sz w:val="20"/>
                <w:szCs w:val="20"/>
              </w:rPr>
              <w:t>26</w:t>
            </w:r>
            <w:r w:rsidR="00BE2207" w:rsidRPr="00246D63">
              <w:rPr>
                <w:sz w:val="20"/>
                <w:szCs w:val="20"/>
              </w:rPr>
              <w:t>2</w:t>
            </w:r>
            <w:r w:rsidR="00925AEB" w:rsidRPr="00246D63">
              <w:rPr>
                <w:sz w:val="20"/>
                <w:szCs w:val="20"/>
              </w:rPr>
              <w:t>.</w:t>
            </w:r>
            <w:r w:rsidR="00202EEB" w:rsidRPr="00246D63">
              <w:rPr>
                <w:sz w:val="20"/>
                <w:szCs w:val="20"/>
              </w:rPr>
              <w:t>punkts</w:t>
            </w:r>
          </w:p>
        </w:tc>
        <w:tc>
          <w:tcPr>
            <w:tcW w:w="1103"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01615D" w:rsidRPr="00246D63" w:rsidRDefault="0014469A" w:rsidP="00D301D7">
            <w:pPr>
              <w:jc w:val="both"/>
              <w:rPr>
                <w:bCs/>
                <w:sz w:val="20"/>
                <w:szCs w:val="20"/>
                <w:lang w:val="lv-LV"/>
              </w:rPr>
            </w:pPr>
            <w:r w:rsidRPr="00246D63">
              <w:rPr>
                <w:bCs/>
                <w:sz w:val="20"/>
                <w:szCs w:val="20"/>
                <w:lang w:val="lv-LV"/>
              </w:rPr>
              <w:t xml:space="preserve">Īstenošanas </w:t>
            </w:r>
            <w:r w:rsidR="00092CDA" w:rsidRPr="00246D63">
              <w:rPr>
                <w:bCs/>
                <w:sz w:val="20"/>
                <w:szCs w:val="20"/>
                <w:lang w:val="lv-LV"/>
              </w:rPr>
              <w:t>Lēmuma (ES) 2015/1554 I pielikuma VI daļas</w:t>
            </w:r>
            <w:r w:rsidR="00747EC1" w:rsidRPr="00246D63">
              <w:rPr>
                <w:bCs/>
                <w:sz w:val="20"/>
                <w:szCs w:val="20"/>
                <w:lang w:val="lv-LV"/>
              </w:rPr>
              <w:t xml:space="preserve"> I sadaļas</w:t>
            </w:r>
            <w:r w:rsidR="00C53B44" w:rsidRPr="00246D63">
              <w:rPr>
                <w:bCs/>
                <w:sz w:val="20"/>
                <w:szCs w:val="20"/>
                <w:lang w:val="lv-LV"/>
              </w:rPr>
              <w:t xml:space="preserve"> I.2. punkta I.2.1. apakšpunkta </w:t>
            </w:r>
            <w:r w:rsidR="00D301D7" w:rsidRPr="00246D63">
              <w:rPr>
                <w:bCs/>
                <w:sz w:val="20"/>
                <w:szCs w:val="20"/>
                <w:lang w:val="lv-LV"/>
              </w:rPr>
              <w:t>“</w:t>
            </w:r>
            <w:r w:rsidR="00C53B44" w:rsidRPr="00246D63">
              <w:rPr>
                <w:bCs/>
                <w:sz w:val="20"/>
                <w:szCs w:val="20"/>
                <w:lang w:val="lv-LV"/>
              </w:rPr>
              <w:t>a</w:t>
            </w:r>
            <w:r w:rsidR="00D301D7" w:rsidRPr="00246D63">
              <w:rPr>
                <w:bCs/>
                <w:sz w:val="20"/>
                <w:szCs w:val="20"/>
                <w:lang w:val="lv-LV"/>
              </w:rPr>
              <w:t>” apakšpunkta</w:t>
            </w:r>
            <w:r w:rsidR="00C53B44" w:rsidRPr="00246D63">
              <w:rPr>
                <w:bCs/>
                <w:sz w:val="20"/>
                <w:szCs w:val="20"/>
                <w:lang w:val="lv-LV"/>
              </w:rPr>
              <w:t xml:space="preserve"> pirmais teikums</w:t>
            </w:r>
            <w:r w:rsidR="00747EC1" w:rsidRPr="00246D63">
              <w:rPr>
                <w:bCs/>
                <w:sz w:val="20"/>
                <w:szCs w:val="20"/>
                <w:lang w:val="lv-LV"/>
              </w:rPr>
              <w:t xml:space="preserve"> </w:t>
            </w:r>
          </w:p>
        </w:tc>
        <w:tc>
          <w:tcPr>
            <w:tcW w:w="1144" w:type="pct"/>
            <w:gridSpan w:val="3"/>
            <w:vAlign w:val="center"/>
          </w:tcPr>
          <w:p w:rsidR="0001615D" w:rsidRPr="00246D63" w:rsidRDefault="0022561E" w:rsidP="00C53B44">
            <w:pPr>
              <w:pStyle w:val="naiskr"/>
              <w:spacing w:before="0" w:beforeAutospacing="0" w:after="0" w:afterAutospacing="0"/>
              <w:jc w:val="both"/>
              <w:rPr>
                <w:sz w:val="20"/>
                <w:szCs w:val="20"/>
              </w:rPr>
            </w:pPr>
            <w:r w:rsidRPr="00246D63">
              <w:rPr>
                <w:sz w:val="20"/>
                <w:szCs w:val="20"/>
              </w:rPr>
              <w:t>26</w:t>
            </w:r>
            <w:r w:rsidR="00BE2207" w:rsidRPr="00246D63">
              <w:rPr>
                <w:sz w:val="20"/>
                <w:szCs w:val="20"/>
              </w:rPr>
              <w:t>3</w:t>
            </w:r>
            <w:r w:rsidR="00925AEB" w:rsidRPr="00246D63">
              <w:rPr>
                <w:sz w:val="20"/>
                <w:szCs w:val="20"/>
              </w:rPr>
              <w:t>.</w:t>
            </w:r>
            <w:r w:rsidR="00202EEB" w:rsidRPr="00246D63">
              <w:rPr>
                <w:sz w:val="20"/>
                <w:szCs w:val="20"/>
              </w:rPr>
              <w:t>punkts</w:t>
            </w:r>
          </w:p>
        </w:tc>
        <w:tc>
          <w:tcPr>
            <w:tcW w:w="1103"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01615D" w:rsidRPr="00246D63" w:rsidRDefault="0014469A" w:rsidP="00D301D7">
            <w:pPr>
              <w:jc w:val="both"/>
              <w:rPr>
                <w:bCs/>
                <w:sz w:val="20"/>
                <w:szCs w:val="20"/>
                <w:lang w:val="lv-LV"/>
              </w:rPr>
            </w:pPr>
            <w:r w:rsidRPr="00246D63">
              <w:rPr>
                <w:bCs/>
                <w:sz w:val="20"/>
                <w:szCs w:val="20"/>
                <w:lang w:val="lv-LV"/>
              </w:rPr>
              <w:t xml:space="preserve">Īstenošanas </w:t>
            </w:r>
            <w:r w:rsidR="00092CDA" w:rsidRPr="00246D63">
              <w:rPr>
                <w:bCs/>
                <w:sz w:val="20"/>
                <w:szCs w:val="20"/>
                <w:lang w:val="lv-LV"/>
              </w:rPr>
              <w:t>Lēmuma (ES) 2015/1554 I pielikuma VI daļas</w:t>
            </w:r>
            <w:r w:rsidR="00C53B44" w:rsidRPr="00246D63">
              <w:rPr>
                <w:bCs/>
                <w:sz w:val="20"/>
                <w:szCs w:val="20"/>
                <w:lang w:val="lv-LV"/>
              </w:rPr>
              <w:t xml:space="preserve"> I sadaļas I.2. punkta I.2.1. apakšpunkta </w:t>
            </w:r>
            <w:r w:rsidR="00D301D7" w:rsidRPr="00246D63">
              <w:rPr>
                <w:bCs/>
                <w:sz w:val="20"/>
                <w:szCs w:val="20"/>
                <w:lang w:val="lv-LV"/>
              </w:rPr>
              <w:t>“</w:t>
            </w:r>
            <w:r w:rsidR="00C53B44" w:rsidRPr="00246D63">
              <w:rPr>
                <w:bCs/>
                <w:sz w:val="20"/>
                <w:szCs w:val="20"/>
                <w:lang w:val="lv-LV"/>
              </w:rPr>
              <w:t>a</w:t>
            </w:r>
            <w:r w:rsidR="00D301D7" w:rsidRPr="00246D63">
              <w:rPr>
                <w:bCs/>
                <w:sz w:val="20"/>
                <w:szCs w:val="20"/>
                <w:lang w:val="lv-LV"/>
              </w:rPr>
              <w:t>” apakšpunkta</w:t>
            </w:r>
            <w:r w:rsidR="00C53B44" w:rsidRPr="00246D63">
              <w:rPr>
                <w:bCs/>
                <w:sz w:val="20"/>
                <w:szCs w:val="20"/>
                <w:lang w:val="lv-LV"/>
              </w:rPr>
              <w:t xml:space="preserve"> otrais un trešais teikums</w:t>
            </w:r>
          </w:p>
        </w:tc>
        <w:tc>
          <w:tcPr>
            <w:tcW w:w="1144" w:type="pct"/>
            <w:gridSpan w:val="3"/>
            <w:vAlign w:val="center"/>
          </w:tcPr>
          <w:p w:rsidR="0001615D" w:rsidRPr="00246D63" w:rsidRDefault="0022561E" w:rsidP="00C53B44">
            <w:pPr>
              <w:pStyle w:val="naiskr"/>
              <w:spacing w:before="0" w:beforeAutospacing="0" w:after="0" w:afterAutospacing="0"/>
              <w:jc w:val="both"/>
              <w:rPr>
                <w:sz w:val="20"/>
                <w:szCs w:val="20"/>
              </w:rPr>
            </w:pPr>
            <w:r w:rsidRPr="00246D63">
              <w:rPr>
                <w:sz w:val="20"/>
                <w:szCs w:val="20"/>
              </w:rPr>
              <w:t>26</w:t>
            </w:r>
            <w:r w:rsidR="00BE2207" w:rsidRPr="00246D63">
              <w:rPr>
                <w:sz w:val="20"/>
                <w:szCs w:val="20"/>
              </w:rPr>
              <w:t>4</w:t>
            </w:r>
            <w:r w:rsidR="00925AEB" w:rsidRPr="00246D63">
              <w:rPr>
                <w:sz w:val="20"/>
                <w:szCs w:val="20"/>
              </w:rPr>
              <w:t>.</w:t>
            </w:r>
            <w:r w:rsidR="00202EEB" w:rsidRPr="00246D63">
              <w:rPr>
                <w:sz w:val="20"/>
                <w:szCs w:val="20"/>
              </w:rPr>
              <w:t>punkts</w:t>
            </w:r>
          </w:p>
        </w:tc>
        <w:tc>
          <w:tcPr>
            <w:tcW w:w="1103"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01615D" w:rsidRPr="00246D63" w:rsidRDefault="0014469A" w:rsidP="00D301D7">
            <w:pPr>
              <w:jc w:val="both"/>
              <w:rPr>
                <w:bCs/>
                <w:sz w:val="20"/>
                <w:szCs w:val="20"/>
                <w:lang w:val="lv-LV"/>
              </w:rPr>
            </w:pPr>
            <w:r w:rsidRPr="00246D63">
              <w:rPr>
                <w:bCs/>
                <w:sz w:val="20"/>
                <w:szCs w:val="20"/>
                <w:lang w:val="lv-LV"/>
              </w:rPr>
              <w:t xml:space="preserve">Īstenošanas </w:t>
            </w:r>
            <w:r w:rsidR="00092CDA" w:rsidRPr="00246D63">
              <w:rPr>
                <w:bCs/>
                <w:sz w:val="20"/>
                <w:szCs w:val="20"/>
                <w:lang w:val="lv-LV"/>
              </w:rPr>
              <w:t>Lēmuma (ES) 2015/1554 I pielikuma VI daļas</w:t>
            </w:r>
            <w:r w:rsidR="00C53B44" w:rsidRPr="00246D63">
              <w:rPr>
                <w:bCs/>
                <w:sz w:val="20"/>
                <w:szCs w:val="20"/>
                <w:lang w:val="lv-LV"/>
              </w:rPr>
              <w:t xml:space="preserve"> I sadaļas I.2. punkta I.2.1. apakšpunkta </w:t>
            </w:r>
            <w:r w:rsidR="00D301D7" w:rsidRPr="00246D63">
              <w:rPr>
                <w:bCs/>
                <w:sz w:val="20"/>
                <w:szCs w:val="20"/>
                <w:lang w:val="lv-LV"/>
              </w:rPr>
              <w:t>“</w:t>
            </w:r>
            <w:r w:rsidR="00C53B44" w:rsidRPr="00246D63">
              <w:rPr>
                <w:bCs/>
                <w:sz w:val="20"/>
                <w:szCs w:val="20"/>
                <w:lang w:val="lv-LV"/>
              </w:rPr>
              <w:t>b</w:t>
            </w:r>
            <w:r w:rsidR="00D301D7" w:rsidRPr="00246D63">
              <w:rPr>
                <w:bCs/>
                <w:sz w:val="20"/>
                <w:szCs w:val="20"/>
                <w:lang w:val="lv-LV"/>
              </w:rPr>
              <w:t>”</w:t>
            </w:r>
            <w:r w:rsidR="00C53B44" w:rsidRPr="00246D63">
              <w:rPr>
                <w:bCs/>
                <w:sz w:val="20"/>
                <w:szCs w:val="20"/>
                <w:lang w:val="lv-LV"/>
              </w:rPr>
              <w:t xml:space="preserve"> </w:t>
            </w:r>
            <w:r w:rsidR="00D301D7" w:rsidRPr="00246D63">
              <w:rPr>
                <w:bCs/>
                <w:sz w:val="20"/>
                <w:szCs w:val="20"/>
                <w:lang w:val="lv-LV"/>
              </w:rPr>
              <w:t>apakšpunkta “</w:t>
            </w:r>
            <w:r w:rsidR="00C53B44" w:rsidRPr="00246D63">
              <w:rPr>
                <w:bCs/>
                <w:sz w:val="20"/>
                <w:szCs w:val="20"/>
                <w:lang w:val="lv-LV"/>
              </w:rPr>
              <w:t>i</w:t>
            </w:r>
            <w:r w:rsidR="00D301D7" w:rsidRPr="00246D63">
              <w:rPr>
                <w:bCs/>
                <w:sz w:val="20"/>
                <w:szCs w:val="20"/>
                <w:lang w:val="lv-LV"/>
              </w:rPr>
              <w:t>”</w:t>
            </w:r>
            <w:r w:rsidR="00C53B44" w:rsidRPr="00246D63">
              <w:rPr>
                <w:bCs/>
                <w:sz w:val="20"/>
                <w:szCs w:val="20"/>
                <w:lang w:val="lv-LV"/>
              </w:rPr>
              <w:t xml:space="preserve">, </w:t>
            </w:r>
            <w:r w:rsidR="00D301D7" w:rsidRPr="00246D63">
              <w:rPr>
                <w:bCs/>
                <w:sz w:val="20"/>
                <w:szCs w:val="20"/>
                <w:lang w:val="lv-LV"/>
              </w:rPr>
              <w:t>“</w:t>
            </w:r>
            <w:r w:rsidR="00C53B44" w:rsidRPr="00246D63">
              <w:rPr>
                <w:bCs/>
                <w:sz w:val="20"/>
                <w:szCs w:val="20"/>
                <w:lang w:val="lv-LV"/>
              </w:rPr>
              <w:t>ii</w:t>
            </w:r>
            <w:r w:rsidR="00D301D7" w:rsidRPr="00246D63">
              <w:rPr>
                <w:bCs/>
                <w:sz w:val="20"/>
                <w:szCs w:val="20"/>
                <w:lang w:val="lv-LV"/>
              </w:rPr>
              <w:t>”</w:t>
            </w:r>
            <w:r w:rsidR="00C53B44" w:rsidRPr="00246D63">
              <w:rPr>
                <w:bCs/>
                <w:sz w:val="20"/>
                <w:szCs w:val="20"/>
                <w:lang w:val="lv-LV"/>
              </w:rPr>
              <w:t xml:space="preserve"> un </w:t>
            </w:r>
            <w:r w:rsidR="00D301D7" w:rsidRPr="00246D63">
              <w:rPr>
                <w:bCs/>
                <w:sz w:val="20"/>
                <w:szCs w:val="20"/>
                <w:lang w:val="lv-LV"/>
              </w:rPr>
              <w:t>“</w:t>
            </w:r>
            <w:r w:rsidR="00C53B44" w:rsidRPr="00246D63">
              <w:rPr>
                <w:bCs/>
                <w:sz w:val="20"/>
                <w:szCs w:val="20"/>
                <w:lang w:val="lv-LV"/>
              </w:rPr>
              <w:t>iii</w:t>
            </w:r>
            <w:r w:rsidR="00D301D7" w:rsidRPr="00246D63">
              <w:rPr>
                <w:bCs/>
                <w:sz w:val="20"/>
                <w:szCs w:val="20"/>
                <w:lang w:val="lv-LV"/>
              </w:rPr>
              <w:t>”</w:t>
            </w:r>
          </w:p>
        </w:tc>
        <w:tc>
          <w:tcPr>
            <w:tcW w:w="1144" w:type="pct"/>
            <w:gridSpan w:val="3"/>
            <w:vAlign w:val="center"/>
          </w:tcPr>
          <w:p w:rsidR="0001615D" w:rsidRPr="00246D63" w:rsidRDefault="0022561E" w:rsidP="00C53B44">
            <w:pPr>
              <w:pStyle w:val="naiskr"/>
              <w:spacing w:before="0" w:beforeAutospacing="0" w:after="0" w:afterAutospacing="0"/>
              <w:jc w:val="both"/>
              <w:rPr>
                <w:sz w:val="20"/>
                <w:szCs w:val="20"/>
              </w:rPr>
            </w:pPr>
            <w:r w:rsidRPr="00246D63">
              <w:rPr>
                <w:sz w:val="20"/>
                <w:szCs w:val="20"/>
              </w:rPr>
              <w:t>26</w:t>
            </w:r>
            <w:r w:rsidR="00BE2207" w:rsidRPr="00246D63">
              <w:rPr>
                <w:sz w:val="20"/>
                <w:szCs w:val="20"/>
              </w:rPr>
              <w:t>5</w:t>
            </w:r>
            <w:r w:rsidR="00925AEB" w:rsidRPr="00246D63">
              <w:rPr>
                <w:sz w:val="20"/>
                <w:szCs w:val="20"/>
              </w:rPr>
              <w:t>.</w:t>
            </w:r>
            <w:r w:rsidR="00202EEB" w:rsidRPr="00246D63">
              <w:rPr>
                <w:sz w:val="20"/>
                <w:szCs w:val="20"/>
              </w:rPr>
              <w:t>punkts</w:t>
            </w:r>
          </w:p>
        </w:tc>
        <w:tc>
          <w:tcPr>
            <w:tcW w:w="1103"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01615D" w:rsidRPr="00246D63" w:rsidRDefault="0014469A" w:rsidP="00D301D7">
            <w:pPr>
              <w:jc w:val="both"/>
              <w:rPr>
                <w:bCs/>
                <w:sz w:val="20"/>
                <w:szCs w:val="20"/>
                <w:lang w:val="lv-LV"/>
              </w:rPr>
            </w:pPr>
            <w:r w:rsidRPr="00246D63">
              <w:rPr>
                <w:bCs/>
                <w:sz w:val="20"/>
                <w:szCs w:val="20"/>
                <w:lang w:val="lv-LV"/>
              </w:rPr>
              <w:t xml:space="preserve">Īstenošanas </w:t>
            </w:r>
            <w:r w:rsidR="00092CDA" w:rsidRPr="00246D63">
              <w:rPr>
                <w:bCs/>
                <w:sz w:val="20"/>
                <w:szCs w:val="20"/>
                <w:lang w:val="lv-LV"/>
              </w:rPr>
              <w:t>Lēmuma (ES) 2015/1554 I pielikuma VI daļas</w:t>
            </w:r>
            <w:r w:rsidR="00C53B44" w:rsidRPr="00246D63">
              <w:rPr>
                <w:bCs/>
                <w:sz w:val="20"/>
                <w:szCs w:val="20"/>
                <w:lang w:val="lv-LV"/>
              </w:rPr>
              <w:t xml:space="preserve"> I sadaļas I.2. punkta I.2.1. apakšpunkta I.2.2.1. pirmā atkāpe </w:t>
            </w:r>
            <w:r w:rsidR="00D301D7" w:rsidRPr="00246D63">
              <w:rPr>
                <w:bCs/>
                <w:sz w:val="20"/>
                <w:szCs w:val="20"/>
                <w:lang w:val="lv-LV"/>
              </w:rPr>
              <w:t>“</w:t>
            </w:r>
            <w:r w:rsidR="00C53B44" w:rsidRPr="00246D63">
              <w:rPr>
                <w:bCs/>
                <w:sz w:val="20"/>
                <w:szCs w:val="20"/>
                <w:lang w:val="lv-LV"/>
              </w:rPr>
              <w:t>a</w:t>
            </w:r>
            <w:r w:rsidR="00D301D7" w:rsidRPr="00246D63">
              <w:rPr>
                <w:bCs/>
                <w:sz w:val="20"/>
                <w:szCs w:val="20"/>
                <w:lang w:val="lv-LV"/>
              </w:rPr>
              <w:t>” apakšpunkts</w:t>
            </w:r>
          </w:p>
        </w:tc>
        <w:tc>
          <w:tcPr>
            <w:tcW w:w="1144" w:type="pct"/>
            <w:gridSpan w:val="3"/>
            <w:vAlign w:val="center"/>
          </w:tcPr>
          <w:p w:rsidR="0001615D" w:rsidRPr="00246D63" w:rsidRDefault="0022561E" w:rsidP="00C53B44">
            <w:pPr>
              <w:pStyle w:val="naiskr"/>
              <w:spacing w:before="0" w:beforeAutospacing="0" w:after="0" w:afterAutospacing="0"/>
              <w:jc w:val="both"/>
              <w:rPr>
                <w:sz w:val="20"/>
                <w:szCs w:val="20"/>
              </w:rPr>
            </w:pPr>
            <w:r w:rsidRPr="00246D63">
              <w:rPr>
                <w:sz w:val="20"/>
                <w:szCs w:val="20"/>
              </w:rPr>
              <w:t>26</w:t>
            </w:r>
            <w:r w:rsidR="00BE2207" w:rsidRPr="00246D63">
              <w:rPr>
                <w:sz w:val="20"/>
                <w:szCs w:val="20"/>
              </w:rPr>
              <w:t>6</w:t>
            </w:r>
            <w:r w:rsidR="00925AEB" w:rsidRPr="00246D63">
              <w:rPr>
                <w:sz w:val="20"/>
                <w:szCs w:val="20"/>
              </w:rPr>
              <w:t>.</w:t>
            </w:r>
            <w:r w:rsidR="00202EEB" w:rsidRPr="00246D63">
              <w:rPr>
                <w:sz w:val="20"/>
                <w:szCs w:val="20"/>
              </w:rPr>
              <w:t>punkts</w:t>
            </w:r>
          </w:p>
        </w:tc>
        <w:tc>
          <w:tcPr>
            <w:tcW w:w="1103"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01615D" w:rsidRPr="00246D63" w:rsidRDefault="0014469A" w:rsidP="00D301D7">
            <w:pPr>
              <w:jc w:val="both"/>
              <w:rPr>
                <w:bCs/>
                <w:sz w:val="20"/>
                <w:szCs w:val="20"/>
                <w:lang w:val="lv-LV"/>
              </w:rPr>
            </w:pPr>
            <w:r w:rsidRPr="00246D63">
              <w:rPr>
                <w:bCs/>
                <w:sz w:val="20"/>
                <w:szCs w:val="20"/>
                <w:lang w:val="lv-LV"/>
              </w:rPr>
              <w:t xml:space="preserve">Īstenošanas </w:t>
            </w:r>
            <w:r w:rsidR="00092CDA" w:rsidRPr="00246D63">
              <w:rPr>
                <w:bCs/>
                <w:sz w:val="20"/>
                <w:szCs w:val="20"/>
                <w:lang w:val="lv-LV"/>
              </w:rPr>
              <w:t>Lēmuma (ES) 2015/1554 I pielikuma VI daļas</w:t>
            </w:r>
            <w:r w:rsidR="00C53B44" w:rsidRPr="00246D63">
              <w:rPr>
                <w:bCs/>
                <w:sz w:val="20"/>
                <w:szCs w:val="20"/>
                <w:lang w:val="lv-LV"/>
              </w:rPr>
              <w:t xml:space="preserve"> I sadaļas I.2. punkta I.2.1. apakšpunkta I.2.2.1. </w:t>
            </w:r>
            <w:r w:rsidR="00D301D7" w:rsidRPr="00246D63">
              <w:rPr>
                <w:bCs/>
                <w:sz w:val="20"/>
                <w:szCs w:val="20"/>
                <w:lang w:val="lv-LV"/>
              </w:rPr>
              <w:t>“</w:t>
            </w:r>
            <w:r w:rsidR="00C53B44" w:rsidRPr="00246D63">
              <w:rPr>
                <w:bCs/>
                <w:sz w:val="20"/>
                <w:szCs w:val="20"/>
                <w:lang w:val="lv-LV"/>
              </w:rPr>
              <w:t>a</w:t>
            </w:r>
            <w:r w:rsidR="00D301D7" w:rsidRPr="00246D63">
              <w:rPr>
                <w:bCs/>
                <w:sz w:val="20"/>
                <w:szCs w:val="20"/>
                <w:lang w:val="lv-LV"/>
              </w:rPr>
              <w:t>” apakšpunkta</w:t>
            </w:r>
            <w:r w:rsidR="00C53B44" w:rsidRPr="00246D63">
              <w:rPr>
                <w:bCs/>
                <w:sz w:val="20"/>
                <w:szCs w:val="20"/>
                <w:lang w:val="lv-LV"/>
              </w:rPr>
              <w:t xml:space="preserve"> otrais teikums</w:t>
            </w:r>
          </w:p>
        </w:tc>
        <w:tc>
          <w:tcPr>
            <w:tcW w:w="1144" w:type="pct"/>
            <w:gridSpan w:val="3"/>
            <w:vAlign w:val="center"/>
          </w:tcPr>
          <w:p w:rsidR="0001615D" w:rsidRPr="00246D63" w:rsidRDefault="0022561E" w:rsidP="00C53B44">
            <w:pPr>
              <w:pStyle w:val="naiskr"/>
              <w:spacing w:before="0" w:beforeAutospacing="0" w:after="0" w:afterAutospacing="0"/>
              <w:jc w:val="both"/>
              <w:rPr>
                <w:sz w:val="20"/>
                <w:szCs w:val="20"/>
              </w:rPr>
            </w:pPr>
            <w:r w:rsidRPr="00246D63">
              <w:rPr>
                <w:sz w:val="20"/>
                <w:szCs w:val="20"/>
              </w:rPr>
              <w:t>26</w:t>
            </w:r>
            <w:r w:rsidR="00BE2207" w:rsidRPr="00246D63">
              <w:rPr>
                <w:sz w:val="20"/>
                <w:szCs w:val="20"/>
              </w:rPr>
              <w:t>7</w:t>
            </w:r>
            <w:r w:rsidR="00925AEB" w:rsidRPr="00246D63">
              <w:rPr>
                <w:sz w:val="20"/>
                <w:szCs w:val="20"/>
              </w:rPr>
              <w:t>.</w:t>
            </w:r>
            <w:r w:rsidR="00202EEB" w:rsidRPr="00246D63">
              <w:rPr>
                <w:sz w:val="20"/>
                <w:szCs w:val="20"/>
              </w:rPr>
              <w:t>punkts</w:t>
            </w:r>
          </w:p>
        </w:tc>
        <w:tc>
          <w:tcPr>
            <w:tcW w:w="1103"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01615D" w:rsidRPr="00246D63" w:rsidRDefault="0014469A" w:rsidP="00D301D7">
            <w:pPr>
              <w:jc w:val="both"/>
              <w:rPr>
                <w:bCs/>
                <w:sz w:val="20"/>
                <w:szCs w:val="20"/>
                <w:lang w:val="lv-LV"/>
              </w:rPr>
            </w:pPr>
            <w:r w:rsidRPr="00246D63">
              <w:rPr>
                <w:bCs/>
                <w:sz w:val="20"/>
                <w:szCs w:val="20"/>
              </w:rPr>
              <w:t xml:space="preserve">Īstenošanas </w:t>
            </w:r>
            <w:r w:rsidR="00092CDA" w:rsidRPr="00246D63">
              <w:rPr>
                <w:bCs/>
                <w:sz w:val="20"/>
                <w:szCs w:val="20"/>
                <w:lang w:val="lv-LV"/>
              </w:rPr>
              <w:t>Lēmuma (ES) 2015/1554 I pielikuma VI daļas</w:t>
            </w:r>
            <w:r w:rsidR="00C53B44" w:rsidRPr="00246D63">
              <w:rPr>
                <w:bCs/>
                <w:sz w:val="20"/>
                <w:szCs w:val="20"/>
                <w:lang w:val="lv-LV"/>
              </w:rPr>
              <w:t xml:space="preserve"> I sadaļas I.2. punkta I.2.1. apakšpunkta I.2.2.1. </w:t>
            </w:r>
            <w:r w:rsidR="00D301D7" w:rsidRPr="00246D63">
              <w:rPr>
                <w:bCs/>
                <w:sz w:val="20"/>
                <w:szCs w:val="20"/>
                <w:lang w:val="lv-LV"/>
              </w:rPr>
              <w:t>“</w:t>
            </w:r>
            <w:r w:rsidR="00C53B44" w:rsidRPr="00246D63">
              <w:rPr>
                <w:bCs/>
                <w:sz w:val="20"/>
                <w:szCs w:val="20"/>
                <w:lang w:val="lv-LV"/>
              </w:rPr>
              <w:t>a</w:t>
            </w:r>
            <w:r w:rsidR="00D301D7" w:rsidRPr="00246D63">
              <w:rPr>
                <w:bCs/>
                <w:sz w:val="20"/>
                <w:szCs w:val="20"/>
                <w:lang w:val="lv-LV"/>
              </w:rPr>
              <w:t>” apakšpunkta</w:t>
            </w:r>
            <w:r w:rsidR="00C53B44" w:rsidRPr="00246D63">
              <w:rPr>
                <w:bCs/>
                <w:sz w:val="20"/>
                <w:szCs w:val="20"/>
                <w:lang w:val="lv-LV"/>
              </w:rPr>
              <w:t xml:space="preserve"> trešais teikums </w:t>
            </w:r>
            <w:r w:rsidR="00D301D7" w:rsidRPr="00246D63">
              <w:rPr>
                <w:bCs/>
                <w:sz w:val="20"/>
                <w:szCs w:val="20"/>
                <w:lang w:val="lv-LV"/>
              </w:rPr>
              <w:t>“</w:t>
            </w:r>
            <w:r w:rsidR="00C53B44" w:rsidRPr="00246D63">
              <w:rPr>
                <w:bCs/>
                <w:sz w:val="20"/>
                <w:szCs w:val="20"/>
                <w:lang w:val="lv-LV"/>
              </w:rPr>
              <w:t>i</w:t>
            </w:r>
            <w:r w:rsidR="00D301D7" w:rsidRPr="00246D63">
              <w:rPr>
                <w:bCs/>
                <w:sz w:val="20"/>
                <w:szCs w:val="20"/>
                <w:lang w:val="lv-LV"/>
              </w:rPr>
              <w:t>”</w:t>
            </w:r>
            <w:r w:rsidR="00C53B44" w:rsidRPr="00246D63">
              <w:rPr>
                <w:bCs/>
                <w:sz w:val="20"/>
                <w:szCs w:val="20"/>
                <w:lang w:val="lv-LV"/>
              </w:rPr>
              <w:t xml:space="preserve"> un </w:t>
            </w:r>
            <w:r w:rsidR="00D301D7" w:rsidRPr="00246D63">
              <w:rPr>
                <w:bCs/>
                <w:sz w:val="20"/>
                <w:szCs w:val="20"/>
                <w:lang w:val="lv-LV"/>
              </w:rPr>
              <w:t>“</w:t>
            </w:r>
            <w:r w:rsidR="00C53B44" w:rsidRPr="00246D63">
              <w:rPr>
                <w:bCs/>
                <w:sz w:val="20"/>
                <w:szCs w:val="20"/>
                <w:lang w:val="lv-LV"/>
              </w:rPr>
              <w:t>ii</w:t>
            </w:r>
            <w:r w:rsidR="00D301D7" w:rsidRPr="00246D63">
              <w:rPr>
                <w:bCs/>
                <w:sz w:val="20"/>
                <w:szCs w:val="20"/>
                <w:lang w:val="lv-LV"/>
              </w:rPr>
              <w:t>”</w:t>
            </w:r>
          </w:p>
        </w:tc>
        <w:tc>
          <w:tcPr>
            <w:tcW w:w="1144" w:type="pct"/>
            <w:gridSpan w:val="3"/>
            <w:vAlign w:val="center"/>
          </w:tcPr>
          <w:p w:rsidR="0001615D" w:rsidRPr="00246D63" w:rsidRDefault="0022561E" w:rsidP="00C53B44">
            <w:pPr>
              <w:pStyle w:val="naiskr"/>
              <w:spacing w:before="0" w:beforeAutospacing="0" w:after="0" w:afterAutospacing="0"/>
              <w:jc w:val="both"/>
              <w:rPr>
                <w:sz w:val="20"/>
                <w:szCs w:val="20"/>
              </w:rPr>
            </w:pPr>
            <w:r w:rsidRPr="00246D63">
              <w:rPr>
                <w:sz w:val="20"/>
                <w:szCs w:val="20"/>
              </w:rPr>
              <w:t>26</w:t>
            </w:r>
            <w:r w:rsidR="00BE2207" w:rsidRPr="00246D63">
              <w:rPr>
                <w:sz w:val="20"/>
                <w:szCs w:val="20"/>
              </w:rPr>
              <w:t>8</w:t>
            </w:r>
            <w:r w:rsidR="00925AEB" w:rsidRPr="00246D63">
              <w:rPr>
                <w:sz w:val="20"/>
                <w:szCs w:val="20"/>
              </w:rPr>
              <w:t>.</w:t>
            </w:r>
            <w:r w:rsidR="00202EEB" w:rsidRPr="00246D63">
              <w:rPr>
                <w:sz w:val="20"/>
                <w:szCs w:val="20"/>
              </w:rPr>
              <w:t>punkts</w:t>
            </w:r>
          </w:p>
        </w:tc>
        <w:tc>
          <w:tcPr>
            <w:tcW w:w="1103"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01615D" w:rsidRPr="00246D63" w:rsidRDefault="0001615D" w:rsidP="005D73D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D301D7">
            <w:pPr>
              <w:jc w:val="both"/>
              <w:rPr>
                <w:bCs/>
                <w:sz w:val="20"/>
                <w:szCs w:val="20"/>
                <w:lang w:val="lv-LV"/>
              </w:rPr>
            </w:pPr>
            <w:r w:rsidRPr="00246D63">
              <w:rPr>
                <w:bCs/>
                <w:sz w:val="20"/>
                <w:szCs w:val="20"/>
                <w:lang w:val="lv-LV"/>
              </w:rPr>
              <w:lastRenderedPageBreak/>
              <w:t xml:space="preserve">Īstenošanas </w:t>
            </w:r>
            <w:r w:rsidR="00C53B44" w:rsidRPr="00246D63">
              <w:rPr>
                <w:bCs/>
                <w:sz w:val="20"/>
                <w:szCs w:val="20"/>
                <w:lang w:val="lv-LV"/>
              </w:rPr>
              <w:t xml:space="preserve">Lēmuma (ES) 2015/1554 I pielikuma VI daļas I sadaļas I.2. punkta I.2.1. apakšpunkta I.2.2.1. </w:t>
            </w:r>
            <w:r w:rsidR="00D301D7" w:rsidRPr="00246D63">
              <w:rPr>
                <w:bCs/>
                <w:sz w:val="20"/>
                <w:szCs w:val="20"/>
                <w:lang w:val="lv-LV"/>
              </w:rPr>
              <w:t>“</w:t>
            </w:r>
            <w:r w:rsidR="00C53B44" w:rsidRPr="00246D63">
              <w:rPr>
                <w:bCs/>
                <w:sz w:val="20"/>
                <w:szCs w:val="20"/>
                <w:lang w:val="lv-LV"/>
              </w:rPr>
              <w:t>b</w:t>
            </w:r>
            <w:r w:rsidR="00D301D7" w:rsidRPr="00246D63">
              <w:rPr>
                <w:bCs/>
                <w:sz w:val="20"/>
                <w:szCs w:val="20"/>
                <w:lang w:val="lv-LV"/>
              </w:rPr>
              <w:t>” apakšpunkts</w:t>
            </w:r>
            <w:r w:rsidR="00C53B44" w:rsidRPr="00246D63">
              <w:rPr>
                <w:bCs/>
                <w:sz w:val="20"/>
                <w:szCs w:val="20"/>
                <w:lang w:val="lv-LV"/>
              </w:rPr>
              <w:t xml:space="preserve"> un </w:t>
            </w:r>
            <w:r w:rsidR="00D301D7" w:rsidRPr="00246D63">
              <w:rPr>
                <w:bCs/>
                <w:sz w:val="20"/>
                <w:szCs w:val="20"/>
                <w:lang w:val="lv-LV"/>
              </w:rPr>
              <w:t>“</w:t>
            </w:r>
            <w:r w:rsidR="00C53B44" w:rsidRPr="00246D63">
              <w:rPr>
                <w:bCs/>
                <w:sz w:val="20"/>
                <w:szCs w:val="20"/>
                <w:lang w:val="lv-LV"/>
              </w:rPr>
              <w:t>i</w:t>
            </w:r>
            <w:r w:rsidR="00D301D7" w:rsidRPr="00246D63">
              <w:rPr>
                <w:bCs/>
                <w:sz w:val="20"/>
                <w:szCs w:val="20"/>
                <w:lang w:val="lv-LV"/>
              </w:rPr>
              <w:t>”</w:t>
            </w:r>
            <w:r w:rsidR="00C53B44" w:rsidRPr="00246D63">
              <w:rPr>
                <w:bCs/>
                <w:sz w:val="20"/>
                <w:szCs w:val="20"/>
                <w:lang w:val="lv-LV"/>
              </w:rPr>
              <w:t>,</w:t>
            </w:r>
            <w:r w:rsidR="00D301D7" w:rsidRPr="00246D63">
              <w:rPr>
                <w:bCs/>
                <w:sz w:val="20"/>
                <w:szCs w:val="20"/>
                <w:lang w:val="lv-LV"/>
              </w:rPr>
              <w:t xml:space="preserve"> “</w:t>
            </w:r>
            <w:r w:rsidR="00C53B44" w:rsidRPr="00246D63">
              <w:rPr>
                <w:bCs/>
                <w:sz w:val="20"/>
                <w:szCs w:val="20"/>
                <w:lang w:val="lv-LV"/>
              </w:rPr>
              <w:t>ii</w:t>
            </w:r>
            <w:r w:rsidR="00D301D7" w:rsidRPr="00246D63">
              <w:rPr>
                <w:bCs/>
                <w:sz w:val="20"/>
                <w:szCs w:val="20"/>
                <w:lang w:val="lv-LV"/>
              </w:rPr>
              <w:t>”</w:t>
            </w:r>
          </w:p>
        </w:tc>
        <w:tc>
          <w:tcPr>
            <w:tcW w:w="1144" w:type="pct"/>
            <w:gridSpan w:val="3"/>
            <w:vAlign w:val="center"/>
          </w:tcPr>
          <w:p w:rsidR="00C53B44" w:rsidRPr="00246D63" w:rsidRDefault="0022561E" w:rsidP="00C53B44">
            <w:pPr>
              <w:pStyle w:val="naiskr"/>
              <w:spacing w:before="0" w:beforeAutospacing="0" w:after="0" w:afterAutospacing="0"/>
              <w:jc w:val="both"/>
              <w:rPr>
                <w:sz w:val="20"/>
                <w:szCs w:val="20"/>
                <w:lang w:val="en-GB"/>
              </w:rPr>
            </w:pPr>
            <w:r w:rsidRPr="00246D63">
              <w:rPr>
                <w:sz w:val="20"/>
                <w:szCs w:val="20"/>
                <w:lang w:val="en-GB"/>
              </w:rPr>
              <w:t>26</w:t>
            </w:r>
            <w:r w:rsidR="00BE2207" w:rsidRPr="00246D63">
              <w:rPr>
                <w:sz w:val="20"/>
                <w:szCs w:val="20"/>
                <w:lang w:val="en-GB"/>
              </w:rPr>
              <w:t>9</w:t>
            </w:r>
            <w:r w:rsidR="00925AEB" w:rsidRPr="00246D63">
              <w:rPr>
                <w:sz w:val="20"/>
                <w:szCs w:val="20"/>
                <w:lang w:val="en-GB"/>
              </w:rPr>
              <w:t>.</w:t>
            </w:r>
            <w:r w:rsidR="00202EEB" w:rsidRPr="00246D63">
              <w:rPr>
                <w:sz w:val="20"/>
                <w:szCs w:val="20"/>
                <w:lang w:val="en-GB"/>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D301D7">
            <w:pPr>
              <w:jc w:val="both"/>
              <w:rPr>
                <w:bCs/>
                <w:sz w:val="20"/>
                <w:szCs w:val="20"/>
                <w:lang w:val="lv-LV"/>
              </w:rPr>
            </w:pPr>
            <w:r w:rsidRPr="00246D63">
              <w:rPr>
                <w:bCs/>
                <w:sz w:val="20"/>
                <w:szCs w:val="20"/>
                <w:lang w:val="fi-FI"/>
              </w:rPr>
              <w:t xml:space="preserve">Īstenošanas </w:t>
            </w:r>
            <w:r w:rsidR="00C53B44" w:rsidRPr="00246D63">
              <w:rPr>
                <w:bCs/>
                <w:sz w:val="20"/>
                <w:szCs w:val="20"/>
                <w:lang w:val="lv-LV"/>
              </w:rPr>
              <w:t xml:space="preserve">Lēmuma (ES) 2015/1554 I pielikuma VI daļas I sadaļas I.2. punkta I.2.1. apakšpunkta I.2.2.1. </w:t>
            </w:r>
            <w:r w:rsidR="00D301D7" w:rsidRPr="00246D63">
              <w:rPr>
                <w:bCs/>
                <w:sz w:val="20"/>
                <w:szCs w:val="20"/>
                <w:lang w:val="lv-LV"/>
              </w:rPr>
              <w:t>“</w:t>
            </w:r>
            <w:r w:rsidR="00C53B44" w:rsidRPr="00246D63">
              <w:rPr>
                <w:bCs/>
                <w:sz w:val="20"/>
                <w:szCs w:val="20"/>
                <w:lang w:val="lv-LV"/>
              </w:rPr>
              <w:t>c</w:t>
            </w:r>
            <w:r w:rsidR="00D301D7" w:rsidRPr="00246D63">
              <w:rPr>
                <w:bCs/>
                <w:sz w:val="20"/>
                <w:szCs w:val="20"/>
                <w:lang w:val="lv-LV"/>
              </w:rPr>
              <w:t>” apakšpunkta</w:t>
            </w:r>
            <w:r w:rsidR="00C53B44" w:rsidRPr="00246D63">
              <w:rPr>
                <w:bCs/>
                <w:sz w:val="20"/>
                <w:szCs w:val="20"/>
                <w:lang w:val="lv-LV"/>
              </w:rPr>
              <w:t xml:space="preserve"> pirmais teikums</w:t>
            </w:r>
          </w:p>
        </w:tc>
        <w:tc>
          <w:tcPr>
            <w:tcW w:w="1144" w:type="pct"/>
            <w:gridSpan w:val="3"/>
            <w:vAlign w:val="center"/>
          </w:tcPr>
          <w:p w:rsidR="00C53B44" w:rsidRPr="00246D63" w:rsidRDefault="00100981" w:rsidP="00C53B44">
            <w:pPr>
              <w:pStyle w:val="naiskr"/>
              <w:spacing w:before="0" w:beforeAutospacing="0" w:after="0" w:afterAutospacing="0"/>
              <w:jc w:val="both"/>
              <w:rPr>
                <w:sz w:val="20"/>
                <w:szCs w:val="20"/>
                <w:lang w:val="en-GB"/>
              </w:rPr>
            </w:pPr>
            <w:r w:rsidRPr="00246D63">
              <w:rPr>
                <w:sz w:val="20"/>
                <w:szCs w:val="20"/>
                <w:lang w:val="en-GB"/>
              </w:rPr>
              <w:t>2</w:t>
            </w:r>
            <w:r w:rsidR="00BE2207" w:rsidRPr="00246D63">
              <w:rPr>
                <w:sz w:val="20"/>
                <w:szCs w:val="20"/>
                <w:lang w:val="en-GB"/>
              </w:rPr>
              <w:t>70</w:t>
            </w:r>
            <w:r w:rsidR="00925AEB" w:rsidRPr="00246D63">
              <w:rPr>
                <w:sz w:val="20"/>
                <w:szCs w:val="20"/>
                <w:lang w:val="en-GB"/>
              </w:rPr>
              <w:t>.</w:t>
            </w:r>
            <w:r w:rsidR="00202EEB" w:rsidRPr="00246D63">
              <w:rPr>
                <w:sz w:val="20"/>
                <w:szCs w:val="20"/>
                <w:lang w:val="en-GB"/>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D301D7">
            <w:pPr>
              <w:jc w:val="both"/>
              <w:rPr>
                <w:bCs/>
                <w:sz w:val="20"/>
                <w:szCs w:val="20"/>
                <w:lang w:val="lv-LV"/>
              </w:rPr>
            </w:pPr>
            <w:r w:rsidRPr="00246D63">
              <w:rPr>
                <w:bCs/>
                <w:sz w:val="20"/>
                <w:szCs w:val="20"/>
                <w:lang w:val="fi-FI"/>
              </w:rPr>
              <w:t xml:space="preserve">Īstenošanas </w:t>
            </w:r>
            <w:r w:rsidR="00C53B44" w:rsidRPr="00246D63">
              <w:rPr>
                <w:bCs/>
                <w:sz w:val="20"/>
                <w:szCs w:val="20"/>
                <w:lang w:val="lv-LV"/>
              </w:rPr>
              <w:t xml:space="preserve">Lēmuma (ES) 2015/1554 I pielikuma VI daļas I sadaļas I.2. punkta I.2.1. apakšpunkta I.2.2.1. </w:t>
            </w:r>
            <w:r w:rsidR="00D301D7" w:rsidRPr="00246D63">
              <w:rPr>
                <w:bCs/>
                <w:sz w:val="20"/>
                <w:szCs w:val="20"/>
                <w:lang w:val="lv-LV"/>
              </w:rPr>
              <w:t>“</w:t>
            </w:r>
            <w:r w:rsidR="00C53B44" w:rsidRPr="00246D63">
              <w:rPr>
                <w:bCs/>
                <w:sz w:val="20"/>
                <w:szCs w:val="20"/>
                <w:lang w:val="lv-LV"/>
              </w:rPr>
              <w:t>c</w:t>
            </w:r>
            <w:r w:rsidR="00D301D7" w:rsidRPr="00246D63">
              <w:rPr>
                <w:bCs/>
                <w:sz w:val="20"/>
                <w:szCs w:val="20"/>
                <w:lang w:val="lv-LV"/>
              </w:rPr>
              <w:t>” apakšpunkta</w:t>
            </w:r>
            <w:r w:rsidR="00C53B44" w:rsidRPr="00246D63">
              <w:rPr>
                <w:bCs/>
                <w:sz w:val="20"/>
                <w:szCs w:val="20"/>
                <w:lang w:val="lv-LV"/>
              </w:rPr>
              <w:t xml:space="preserve"> otrais teikums</w:t>
            </w:r>
          </w:p>
        </w:tc>
        <w:tc>
          <w:tcPr>
            <w:tcW w:w="1144" w:type="pct"/>
            <w:gridSpan w:val="3"/>
            <w:vAlign w:val="center"/>
          </w:tcPr>
          <w:p w:rsidR="00C53B44" w:rsidRPr="00246D63" w:rsidRDefault="00100981" w:rsidP="00C53B44">
            <w:pPr>
              <w:pStyle w:val="naiskr"/>
              <w:spacing w:before="0" w:beforeAutospacing="0" w:after="0" w:afterAutospacing="0"/>
              <w:jc w:val="both"/>
              <w:rPr>
                <w:sz w:val="20"/>
                <w:szCs w:val="20"/>
              </w:rPr>
            </w:pPr>
            <w:r w:rsidRPr="00246D63">
              <w:rPr>
                <w:sz w:val="20"/>
                <w:szCs w:val="20"/>
              </w:rPr>
              <w:t>27</w:t>
            </w:r>
            <w:r w:rsidR="00BE2207" w:rsidRPr="00246D63">
              <w:rPr>
                <w:sz w:val="20"/>
                <w:szCs w:val="20"/>
              </w:rPr>
              <w:t>1</w:t>
            </w:r>
            <w:r w:rsidR="00925AEB" w:rsidRPr="00246D63">
              <w:rPr>
                <w:sz w:val="20"/>
                <w:szCs w:val="20"/>
              </w:rPr>
              <w:t>.</w:t>
            </w:r>
            <w:r w:rsidR="00202EEB" w:rsidRPr="00246D63">
              <w:rPr>
                <w:sz w:val="20"/>
                <w:szCs w:val="20"/>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D301D7">
            <w:pPr>
              <w:jc w:val="both"/>
              <w:rPr>
                <w:bCs/>
                <w:sz w:val="20"/>
                <w:szCs w:val="20"/>
                <w:lang w:val="lv-LV"/>
              </w:rPr>
            </w:pPr>
            <w:r w:rsidRPr="00246D63">
              <w:rPr>
                <w:bCs/>
                <w:sz w:val="20"/>
                <w:szCs w:val="20"/>
                <w:lang w:val="fi-FI"/>
              </w:rPr>
              <w:t xml:space="preserve">Īstenošanas </w:t>
            </w:r>
            <w:r w:rsidR="00010D44" w:rsidRPr="00246D63">
              <w:rPr>
                <w:bCs/>
                <w:sz w:val="20"/>
                <w:szCs w:val="20"/>
                <w:lang w:val="lv-LV"/>
              </w:rPr>
              <w:t xml:space="preserve">Lēmuma (ES) 2015/1554 I pielikuma VI daļas I sadaļas I.2. punkta I.2.1. apakšpunkta I.2.2.1. </w:t>
            </w:r>
            <w:r w:rsidR="00D301D7" w:rsidRPr="00246D63">
              <w:rPr>
                <w:bCs/>
                <w:sz w:val="20"/>
                <w:szCs w:val="20"/>
                <w:lang w:val="lv-LV"/>
              </w:rPr>
              <w:t>“</w:t>
            </w:r>
            <w:r w:rsidR="00010D44" w:rsidRPr="00246D63">
              <w:rPr>
                <w:bCs/>
                <w:sz w:val="20"/>
                <w:szCs w:val="20"/>
                <w:lang w:val="lv-LV"/>
              </w:rPr>
              <w:t>c</w:t>
            </w:r>
            <w:r w:rsidR="00D301D7" w:rsidRPr="00246D63">
              <w:rPr>
                <w:bCs/>
                <w:sz w:val="20"/>
                <w:szCs w:val="20"/>
                <w:lang w:val="lv-LV"/>
              </w:rPr>
              <w:t>” apakšpunkta</w:t>
            </w:r>
            <w:r w:rsidR="00010D44" w:rsidRPr="00246D63">
              <w:rPr>
                <w:bCs/>
                <w:sz w:val="20"/>
                <w:szCs w:val="20"/>
                <w:lang w:val="lv-LV"/>
              </w:rPr>
              <w:t xml:space="preserve"> trešais teikums</w:t>
            </w:r>
          </w:p>
        </w:tc>
        <w:tc>
          <w:tcPr>
            <w:tcW w:w="1144" w:type="pct"/>
            <w:gridSpan w:val="3"/>
            <w:vAlign w:val="center"/>
          </w:tcPr>
          <w:p w:rsidR="00C53B44" w:rsidRPr="00246D63" w:rsidRDefault="00100981" w:rsidP="00010D44">
            <w:pPr>
              <w:pStyle w:val="naiskr"/>
              <w:spacing w:before="0" w:beforeAutospacing="0" w:after="0" w:afterAutospacing="0"/>
              <w:jc w:val="both"/>
              <w:rPr>
                <w:sz w:val="20"/>
                <w:szCs w:val="20"/>
              </w:rPr>
            </w:pPr>
            <w:r w:rsidRPr="00246D63">
              <w:rPr>
                <w:sz w:val="20"/>
                <w:szCs w:val="20"/>
              </w:rPr>
              <w:t>27</w:t>
            </w:r>
            <w:r w:rsidR="00BE2207" w:rsidRPr="00246D63">
              <w:rPr>
                <w:sz w:val="20"/>
                <w:szCs w:val="20"/>
              </w:rPr>
              <w:t>2</w:t>
            </w:r>
            <w:r w:rsidR="00925AEB" w:rsidRPr="00246D63">
              <w:rPr>
                <w:sz w:val="20"/>
                <w:szCs w:val="20"/>
              </w:rPr>
              <w:t>.</w:t>
            </w:r>
            <w:r w:rsidR="00202EEB" w:rsidRPr="00246D63">
              <w:rPr>
                <w:sz w:val="20"/>
                <w:szCs w:val="20"/>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D301D7">
            <w:pPr>
              <w:jc w:val="both"/>
              <w:rPr>
                <w:bCs/>
                <w:sz w:val="20"/>
                <w:szCs w:val="20"/>
                <w:lang w:val="lv-LV"/>
              </w:rPr>
            </w:pPr>
            <w:r w:rsidRPr="00246D63">
              <w:rPr>
                <w:bCs/>
                <w:sz w:val="20"/>
                <w:szCs w:val="20"/>
                <w:lang w:val="fi-FI"/>
              </w:rPr>
              <w:t xml:space="preserve">Īstenošanas </w:t>
            </w:r>
            <w:r w:rsidR="00010D44" w:rsidRPr="00246D63">
              <w:rPr>
                <w:bCs/>
                <w:sz w:val="20"/>
                <w:szCs w:val="20"/>
                <w:lang w:val="lv-LV"/>
              </w:rPr>
              <w:t xml:space="preserve">Lēmuma (ES) 2015/1554 I pielikuma VI daļas I sadaļas I.2. punkta I.2.1. apakšpunkta I.2.2.1. </w:t>
            </w:r>
            <w:r w:rsidR="00D301D7" w:rsidRPr="00246D63">
              <w:rPr>
                <w:bCs/>
                <w:sz w:val="20"/>
                <w:szCs w:val="20"/>
                <w:lang w:val="lv-LV"/>
              </w:rPr>
              <w:t>“</w:t>
            </w:r>
            <w:r w:rsidR="00010D44" w:rsidRPr="00246D63">
              <w:rPr>
                <w:bCs/>
                <w:sz w:val="20"/>
                <w:szCs w:val="20"/>
                <w:lang w:val="lv-LV"/>
              </w:rPr>
              <w:t>d</w:t>
            </w:r>
            <w:r w:rsidR="00D301D7" w:rsidRPr="00246D63">
              <w:rPr>
                <w:bCs/>
                <w:sz w:val="20"/>
                <w:szCs w:val="20"/>
                <w:lang w:val="lv-LV"/>
              </w:rPr>
              <w:t>” apakšpunkta</w:t>
            </w:r>
            <w:r w:rsidR="00010D44" w:rsidRPr="00246D63">
              <w:rPr>
                <w:bCs/>
                <w:sz w:val="20"/>
                <w:szCs w:val="20"/>
                <w:lang w:val="lv-LV"/>
              </w:rPr>
              <w:t xml:space="preserve"> pirmais teikums un</w:t>
            </w:r>
            <w:r w:rsidR="00D301D7" w:rsidRPr="00246D63">
              <w:rPr>
                <w:bCs/>
                <w:sz w:val="20"/>
                <w:szCs w:val="20"/>
                <w:lang w:val="lv-LV"/>
              </w:rPr>
              <w:t xml:space="preserve"> “i”</w:t>
            </w:r>
            <w:r w:rsidR="00010D44" w:rsidRPr="00246D63">
              <w:rPr>
                <w:bCs/>
                <w:sz w:val="20"/>
                <w:szCs w:val="20"/>
                <w:lang w:val="lv-LV"/>
              </w:rPr>
              <w:t xml:space="preserve">, </w:t>
            </w:r>
            <w:r w:rsidR="00D301D7" w:rsidRPr="00246D63">
              <w:rPr>
                <w:bCs/>
                <w:sz w:val="20"/>
                <w:szCs w:val="20"/>
                <w:lang w:val="lv-LV"/>
              </w:rPr>
              <w:t>“</w:t>
            </w:r>
            <w:r w:rsidR="00010D44" w:rsidRPr="00246D63">
              <w:rPr>
                <w:bCs/>
                <w:sz w:val="20"/>
                <w:szCs w:val="20"/>
                <w:lang w:val="lv-LV"/>
              </w:rPr>
              <w:t>ii</w:t>
            </w:r>
            <w:r w:rsidR="00D301D7" w:rsidRPr="00246D63">
              <w:rPr>
                <w:bCs/>
                <w:sz w:val="20"/>
                <w:szCs w:val="20"/>
                <w:lang w:val="lv-LV"/>
              </w:rPr>
              <w:t>”</w:t>
            </w:r>
          </w:p>
        </w:tc>
        <w:tc>
          <w:tcPr>
            <w:tcW w:w="1144" w:type="pct"/>
            <w:gridSpan w:val="3"/>
            <w:vAlign w:val="center"/>
          </w:tcPr>
          <w:p w:rsidR="00C53B44" w:rsidRPr="00246D63" w:rsidRDefault="00100981" w:rsidP="00010D44">
            <w:pPr>
              <w:pStyle w:val="naiskr"/>
              <w:spacing w:before="0" w:beforeAutospacing="0" w:after="0" w:afterAutospacing="0"/>
              <w:jc w:val="both"/>
              <w:rPr>
                <w:sz w:val="20"/>
                <w:szCs w:val="20"/>
              </w:rPr>
            </w:pPr>
            <w:r w:rsidRPr="00246D63">
              <w:rPr>
                <w:sz w:val="20"/>
                <w:szCs w:val="20"/>
              </w:rPr>
              <w:t>27</w:t>
            </w:r>
            <w:r w:rsidR="00BE2207" w:rsidRPr="00246D63">
              <w:rPr>
                <w:sz w:val="20"/>
                <w:szCs w:val="20"/>
              </w:rPr>
              <w:t>3</w:t>
            </w:r>
            <w:r w:rsidR="00925AEB" w:rsidRPr="00246D63">
              <w:rPr>
                <w:sz w:val="20"/>
                <w:szCs w:val="20"/>
              </w:rPr>
              <w:t>.</w:t>
            </w:r>
            <w:r w:rsidR="00202EEB" w:rsidRPr="00246D63">
              <w:rPr>
                <w:sz w:val="20"/>
                <w:szCs w:val="20"/>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D301D7">
            <w:pPr>
              <w:jc w:val="both"/>
              <w:rPr>
                <w:bCs/>
                <w:sz w:val="20"/>
                <w:szCs w:val="20"/>
                <w:lang w:val="lv-LV"/>
              </w:rPr>
            </w:pPr>
            <w:r w:rsidRPr="00246D63">
              <w:rPr>
                <w:bCs/>
                <w:sz w:val="20"/>
                <w:szCs w:val="20"/>
                <w:lang w:val="fi-FI"/>
              </w:rPr>
              <w:t xml:space="preserve">Īstenošanas </w:t>
            </w:r>
            <w:r w:rsidR="00010D44" w:rsidRPr="00246D63">
              <w:rPr>
                <w:bCs/>
                <w:sz w:val="20"/>
                <w:szCs w:val="20"/>
                <w:lang w:val="lv-LV"/>
              </w:rPr>
              <w:t xml:space="preserve">Lēmuma (ES) 2015/1554 I pielikuma VI daļas I sadaļas I.2. punkta I.2.1. apakšpunkta I.2.2.1. </w:t>
            </w:r>
            <w:r w:rsidR="00D301D7" w:rsidRPr="00246D63">
              <w:rPr>
                <w:bCs/>
                <w:sz w:val="20"/>
                <w:szCs w:val="20"/>
                <w:lang w:val="lv-LV"/>
              </w:rPr>
              <w:t>“</w:t>
            </w:r>
            <w:r w:rsidR="00010D44" w:rsidRPr="00246D63">
              <w:rPr>
                <w:bCs/>
                <w:sz w:val="20"/>
                <w:szCs w:val="20"/>
                <w:lang w:val="lv-LV"/>
              </w:rPr>
              <w:t>d</w:t>
            </w:r>
            <w:r w:rsidR="00D301D7" w:rsidRPr="00246D63">
              <w:rPr>
                <w:bCs/>
                <w:sz w:val="20"/>
                <w:szCs w:val="20"/>
                <w:lang w:val="lv-LV"/>
              </w:rPr>
              <w:t>” apakšpunkta</w:t>
            </w:r>
            <w:r w:rsidR="00010D44" w:rsidRPr="00246D63">
              <w:rPr>
                <w:bCs/>
                <w:sz w:val="20"/>
                <w:szCs w:val="20"/>
                <w:lang w:val="lv-LV"/>
              </w:rPr>
              <w:t xml:space="preserve"> otrais teikums</w:t>
            </w:r>
          </w:p>
        </w:tc>
        <w:tc>
          <w:tcPr>
            <w:tcW w:w="1144" w:type="pct"/>
            <w:gridSpan w:val="3"/>
            <w:vAlign w:val="center"/>
          </w:tcPr>
          <w:p w:rsidR="00C53B44" w:rsidRPr="00246D63" w:rsidRDefault="00100981" w:rsidP="00010D44">
            <w:pPr>
              <w:pStyle w:val="naiskr"/>
              <w:spacing w:before="0" w:beforeAutospacing="0" w:after="0" w:afterAutospacing="0"/>
              <w:jc w:val="both"/>
              <w:rPr>
                <w:sz w:val="20"/>
                <w:szCs w:val="20"/>
              </w:rPr>
            </w:pPr>
            <w:r w:rsidRPr="00246D63">
              <w:rPr>
                <w:sz w:val="20"/>
                <w:szCs w:val="20"/>
              </w:rPr>
              <w:t>27</w:t>
            </w:r>
            <w:r w:rsidR="00BE2207" w:rsidRPr="00246D63">
              <w:rPr>
                <w:sz w:val="20"/>
                <w:szCs w:val="20"/>
              </w:rPr>
              <w:t>4</w:t>
            </w:r>
            <w:r w:rsidR="00925AEB" w:rsidRPr="00246D63">
              <w:rPr>
                <w:sz w:val="20"/>
                <w:szCs w:val="20"/>
              </w:rPr>
              <w:t>.</w:t>
            </w:r>
            <w:r w:rsidR="00202EEB" w:rsidRPr="00246D63">
              <w:rPr>
                <w:sz w:val="20"/>
                <w:szCs w:val="20"/>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C53B44">
            <w:pPr>
              <w:jc w:val="both"/>
              <w:rPr>
                <w:bCs/>
                <w:sz w:val="20"/>
                <w:szCs w:val="20"/>
                <w:lang w:val="lv-LV"/>
              </w:rPr>
            </w:pPr>
            <w:r w:rsidRPr="00246D63">
              <w:rPr>
                <w:bCs/>
                <w:sz w:val="20"/>
                <w:szCs w:val="20"/>
                <w:lang w:val="fi-FI"/>
              </w:rPr>
              <w:t xml:space="preserve">Īstenošanas </w:t>
            </w:r>
            <w:r w:rsidR="00010D44" w:rsidRPr="00246D63">
              <w:rPr>
                <w:bCs/>
                <w:sz w:val="20"/>
                <w:szCs w:val="20"/>
                <w:lang w:val="lv-LV"/>
              </w:rPr>
              <w:t xml:space="preserve">Lēmuma (ES) 2015/1554 I pielikuma VI daļas I sadaļas I.2. punkta I.2.1. apakšpunkta I.2.2.1. </w:t>
            </w:r>
            <w:r w:rsidR="00D301D7" w:rsidRPr="00246D63">
              <w:rPr>
                <w:bCs/>
                <w:sz w:val="20"/>
                <w:szCs w:val="20"/>
                <w:lang w:val="lv-LV"/>
              </w:rPr>
              <w:t>“</w:t>
            </w:r>
            <w:r w:rsidR="00010D44" w:rsidRPr="00246D63">
              <w:rPr>
                <w:bCs/>
                <w:sz w:val="20"/>
                <w:szCs w:val="20"/>
                <w:lang w:val="lv-LV"/>
              </w:rPr>
              <w:t>e</w:t>
            </w:r>
            <w:r w:rsidR="00D301D7" w:rsidRPr="00246D63">
              <w:rPr>
                <w:bCs/>
                <w:sz w:val="20"/>
                <w:szCs w:val="20"/>
                <w:lang w:val="lv-LV"/>
              </w:rPr>
              <w:t>” apakšpunkts</w:t>
            </w:r>
          </w:p>
        </w:tc>
        <w:tc>
          <w:tcPr>
            <w:tcW w:w="1144" w:type="pct"/>
            <w:gridSpan w:val="3"/>
            <w:vAlign w:val="center"/>
          </w:tcPr>
          <w:p w:rsidR="00C53B44" w:rsidRPr="00246D63" w:rsidRDefault="00100981" w:rsidP="00010D44">
            <w:pPr>
              <w:pStyle w:val="naiskr"/>
              <w:spacing w:before="0" w:beforeAutospacing="0" w:after="0" w:afterAutospacing="0"/>
              <w:jc w:val="both"/>
              <w:rPr>
                <w:sz w:val="20"/>
                <w:szCs w:val="20"/>
              </w:rPr>
            </w:pPr>
            <w:r w:rsidRPr="00246D63">
              <w:rPr>
                <w:sz w:val="20"/>
                <w:szCs w:val="20"/>
              </w:rPr>
              <w:t>27</w:t>
            </w:r>
            <w:r w:rsidR="00BE2207" w:rsidRPr="00246D63">
              <w:rPr>
                <w:sz w:val="20"/>
                <w:szCs w:val="20"/>
              </w:rPr>
              <w:t>5</w:t>
            </w:r>
            <w:r w:rsidR="00925AEB" w:rsidRPr="00246D63">
              <w:rPr>
                <w:sz w:val="20"/>
                <w:szCs w:val="20"/>
              </w:rPr>
              <w:t>.</w:t>
            </w:r>
            <w:r w:rsidR="00202EEB" w:rsidRPr="00246D63">
              <w:rPr>
                <w:sz w:val="20"/>
                <w:szCs w:val="20"/>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D301D7">
            <w:pPr>
              <w:jc w:val="both"/>
              <w:rPr>
                <w:bCs/>
                <w:sz w:val="20"/>
                <w:szCs w:val="20"/>
                <w:lang w:val="lv-LV"/>
              </w:rPr>
            </w:pPr>
            <w:r w:rsidRPr="00246D63">
              <w:rPr>
                <w:bCs/>
                <w:sz w:val="20"/>
                <w:szCs w:val="20"/>
                <w:lang w:val="fi-FI"/>
              </w:rPr>
              <w:t xml:space="preserve">Īstenošanas </w:t>
            </w:r>
            <w:r w:rsidR="00010D44" w:rsidRPr="00246D63">
              <w:rPr>
                <w:bCs/>
                <w:sz w:val="20"/>
                <w:szCs w:val="20"/>
                <w:lang w:val="lv-LV"/>
              </w:rPr>
              <w:t xml:space="preserve">Lēmuma (ES) 2015/1554 I pielikuma VI daļas I sadaļas I.2. punkta I.2.1. apakšpunkta I.2.2.2. otrā atkāpe </w:t>
            </w:r>
            <w:r w:rsidR="00D301D7" w:rsidRPr="00246D63">
              <w:rPr>
                <w:bCs/>
                <w:sz w:val="20"/>
                <w:szCs w:val="20"/>
                <w:lang w:val="lv-LV"/>
              </w:rPr>
              <w:t>“</w:t>
            </w:r>
            <w:r w:rsidR="00010D44" w:rsidRPr="00246D63">
              <w:rPr>
                <w:bCs/>
                <w:sz w:val="20"/>
                <w:szCs w:val="20"/>
                <w:lang w:val="lv-LV"/>
              </w:rPr>
              <w:t>a</w:t>
            </w:r>
            <w:r w:rsidR="00D301D7" w:rsidRPr="00246D63">
              <w:rPr>
                <w:bCs/>
                <w:sz w:val="20"/>
                <w:szCs w:val="20"/>
                <w:lang w:val="lv-LV"/>
              </w:rPr>
              <w:t>”</w:t>
            </w:r>
            <w:r w:rsidR="00010D44" w:rsidRPr="00246D63">
              <w:rPr>
                <w:bCs/>
                <w:sz w:val="20"/>
                <w:szCs w:val="20"/>
                <w:lang w:val="lv-LV"/>
              </w:rPr>
              <w:t xml:space="preserve"> un </w:t>
            </w:r>
            <w:r w:rsidR="00D301D7" w:rsidRPr="00246D63">
              <w:rPr>
                <w:bCs/>
                <w:sz w:val="20"/>
                <w:szCs w:val="20"/>
                <w:lang w:val="lv-LV"/>
              </w:rPr>
              <w:t>“</w:t>
            </w:r>
            <w:r w:rsidR="00010D44" w:rsidRPr="00246D63">
              <w:rPr>
                <w:bCs/>
                <w:sz w:val="20"/>
                <w:szCs w:val="20"/>
                <w:lang w:val="lv-LV"/>
              </w:rPr>
              <w:t>b</w:t>
            </w:r>
            <w:r w:rsidR="00D301D7" w:rsidRPr="00246D63">
              <w:rPr>
                <w:bCs/>
                <w:sz w:val="20"/>
                <w:szCs w:val="20"/>
                <w:lang w:val="lv-LV"/>
              </w:rPr>
              <w:t>” apakšpunkts</w:t>
            </w:r>
          </w:p>
        </w:tc>
        <w:tc>
          <w:tcPr>
            <w:tcW w:w="1144" w:type="pct"/>
            <w:gridSpan w:val="3"/>
            <w:vAlign w:val="center"/>
          </w:tcPr>
          <w:p w:rsidR="00C53B44" w:rsidRPr="00246D63" w:rsidRDefault="00100981" w:rsidP="00010D44">
            <w:pPr>
              <w:pStyle w:val="naiskr"/>
              <w:spacing w:before="0" w:beforeAutospacing="0" w:after="0" w:afterAutospacing="0"/>
              <w:jc w:val="both"/>
              <w:rPr>
                <w:sz w:val="20"/>
                <w:szCs w:val="20"/>
                <w:lang w:val="en-GB"/>
              </w:rPr>
            </w:pPr>
            <w:r w:rsidRPr="00246D63">
              <w:rPr>
                <w:sz w:val="20"/>
                <w:szCs w:val="20"/>
                <w:lang w:val="en-GB"/>
              </w:rPr>
              <w:t>27</w:t>
            </w:r>
            <w:r w:rsidR="00BE2207" w:rsidRPr="00246D63">
              <w:rPr>
                <w:sz w:val="20"/>
                <w:szCs w:val="20"/>
                <w:lang w:val="en-GB"/>
              </w:rPr>
              <w:t>6</w:t>
            </w:r>
            <w:r w:rsidR="00202EEB" w:rsidRPr="00246D63">
              <w:rPr>
                <w:sz w:val="20"/>
                <w:szCs w:val="20"/>
                <w:lang w:val="en-GB"/>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C53B44">
            <w:pPr>
              <w:jc w:val="both"/>
              <w:rPr>
                <w:bCs/>
                <w:sz w:val="20"/>
                <w:szCs w:val="20"/>
                <w:lang w:val="lv-LV"/>
              </w:rPr>
            </w:pPr>
            <w:r w:rsidRPr="00246D63">
              <w:rPr>
                <w:bCs/>
                <w:sz w:val="20"/>
                <w:szCs w:val="20"/>
                <w:lang w:val="fi-FI"/>
              </w:rPr>
              <w:t xml:space="preserve">Īstenošanas </w:t>
            </w:r>
            <w:r w:rsidR="00010D44" w:rsidRPr="00246D63">
              <w:rPr>
                <w:bCs/>
                <w:sz w:val="20"/>
                <w:szCs w:val="20"/>
                <w:lang w:val="lv-LV"/>
              </w:rPr>
              <w:t>Lēmuma (ES) 2015/1554 I pielikuma VI daļas I sadaļas I.3. punkta pirmā atkāpe</w:t>
            </w:r>
          </w:p>
        </w:tc>
        <w:tc>
          <w:tcPr>
            <w:tcW w:w="1144" w:type="pct"/>
            <w:gridSpan w:val="3"/>
            <w:vAlign w:val="center"/>
          </w:tcPr>
          <w:p w:rsidR="00C53B44" w:rsidRPr="00246D63" w:rsidRDefault="00100981" w:rsidP="00010D44">
            <w:pPr>
              <w:pStyle w:val="naiskr"/>
              <w:spacing w:before="0" w:beforeAutospacing="0" w:after="0" w:afterAutospacing="0"/>
              <w:jc w:val="both"/>
              <w:rPr>
                <w:sz w:val="20"/>
                <w:szCs w:val="20"/>
                <w:lang w:val="en-GB"/>
              </w:rPr>
            </w:pPr>
            <w:r w:rsidRPr="00246D63">
              <w:rPr>
                <w:sz w:val="20"/>
                <w:szCs w:val="20"/>
                <w:lang w:val="en-GB"/>
              </w:rPr>
              <w:t>27</w:t>
            </w:r>
            <w:r w:rsidR="00BE2207" w:rsidRPr="00246D63">
              <w:rPr>
                <w:sz w:val="20"/>
                <w:szCs w:val="20"/>
                <w:lang w:val="en-GB"/>
              </w:rPr>
              <w:t>7</w:t>
            </w:r>
            <w:r w:rsidR="00925AEB" w:rsidRPr="00246D63">
              <w:rPr>
                <w:sz w:val="20"/>
                <w:szCs w:val="20"/>
                <w:lang w:val="en-GB"/>
              </w:rPr>
              <w:t>.</w:t>
            </w:r>
            <w:r w:rsidR="00202EEB" w:rsidRPr="00246D63">
              <w:rPr>
                <w:sz w:val="20"/>
                <w:szCs w:val="20"/>
                <w:lang w:val="en-GB"/>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010D44">
            <w:pPr>
              <w:jc w:val="both"/>
              <w:rPr>
                <w:bCs/>
                <w:sz w:val="20"/>
                <w:szCs w:val="20"/>
                <w:lang w:val="lv-LV"/>
              </w:rPr>
            </w:pPr>
            <w:r w:rsidRPr="00246D63">
              <w:rPr>
                <w:bCs/>
                <w:sz w:val="20"/>
                <w:szCs w:val="20"/>
                <w:lang w:val="fi-FI"/>
              </w:rPr>
              <w:t xml:space="preserve">Īstenošanas </w:t>
            </w:r>
            <w:r w:rsidR="00010D44" w:rsidRPr="00246D63">
              <w:rPr>
                <w:bCs/>
                <w:sz w:val="20"/>
                <w:szCs w:val="20"/>
                <w:lang w:val="lv-LV"/>
              </w:rPr>
              <w:t>Lēmuma (ES) 2015/1554 I pielikuma VI daļas I sadaļas I.3. punkta otrā atkāpe</w:t>
            </w:r>
          </w:p>
        </w:tc>
        <w:tc>
          <w:tcPr>
            <w:tcW w:w="1144" w:type="pct"/>
            <w:gridSpan w:val="3"/>
            <w:vAlign w:val="center"/>
          </w:tcPr>
          <w:p w:rsidR="00C53B44" w:rsidRPr="00246D63" w:rsidRDefault="00100981" w:rsidP="00010D44">
            <w:pPr>
              <w:pStyle w:val="naiskr"/>
              <w:spacing w:before="0" w:beforeAutospacing="0" w:after="0" w:afterAutospacing="0"/>
              <w:jc w:val="both"/>
              <w:rPr>
                <w:sz w:val="20"/>
                <w:szCs w:val="20"/>
                <w:lang w:val="en-GB"/>
              </w:rPr>
            </w:pPr>
            <w:r w:rsidRPr="00246D63">
              <w:rPr>
                <w:sz w:val="20"/>
                <w:szCs w:val="20"/>
                <w:lang w:val="en-GB"/>
              </w:rPr>
              <w:t>27</w:t>
            </w:r>
            <w:r w:rsidR="00BE2207" w:rsidRPr="00246D63">
              <w:rPr>
                <w:sz w:val="20"/>
                <w:szCs w:val="20"/>
                <w:lang w:val="en-GB"/>
              </w:rPr>
              <w:t>8</w:t>
            </w:r>
            <w:r w:rsidR="00925AEB" w:rsidRPr="00246D63">
              <w:rPr>
                <w:sz w:val="20"/>
                <w:szCs w:val="20"/>
                <w:lang w:val="en-GB"/>
              </w:rPr>
              <w:t>.</w:t>
            </w:r>
            <w:r w:rsidR="00202EEB" w:rsidRPr="00246D63">
              <w:rPr>
                <w:sz w:val="20"/>
                <w:szCs w:val="20"/>
                <w:lang w:val="en-GB"/>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14469A" w:rsidP="00010D44">
            <w:pPr>
              <w:jc w:val="both"/>
              <w:rPr>
                <w:bCs/>
                <w:sz w:val="20"/>
                <w:szCs w:val="20"/>
                <w:lang w:val="lv-LV"/>
              </w:rPr>
            </w:pPr>
            <w:r w:rsidRPr="00246D63">
              <w:rPr>
                <w:bCs/>
                <w:sz w:val="20"/>
                <w:szCs w:val="20"/>
                <w:lang w:val="fi-FI"/>
              </w:rPr>
              <w:t xml:space="preserve">Īstenošanas </w:t>
            </w:r>
            <w:r w:rsidR="00010D44" w:rsidRPr="00246D63">
              <w:rPr>
                <w:bCs/>
                <w:sz w:val="20"/>
                <w:szCs w:val="20"/>
                <w:lang w:val="lv-LV"/>
              </w:rPr>
              <w:t>Lēmuma (ES) 2015/1554 I pielikuma VI daļas I sadaļas I.3. punkta trešā atkāpe</w:t>
            </w:r>
          </w:p>
        </w:tc>
        <w:tc>
          <w:tcPr>
            <w:tcW w:w="1144" w:type="pct"/>
            <w:gridSpan w:val="3"/>
            <w:vAlign w:val="center"/>
          </w:tcPr>
          <w:p w:rsidR="00C53B44" w:rsidRPr="00246D63" w:rsidRDefault="00100981" w:rsidP="00010D44">
            <w:pPr>
              <w:pStyle w:val="naiskr"/>
              <w:spacing w:before="0" w:beforeAutospacing="0" w:after="0" w:afterAutospacing="0"/>
              <w:jc w:val="both"/>
              <w:rPr>
                <w:sz w:val="20"/>
                <w:szCs w:val="20"/>
                <w:lang w:val="en-GB"/>
              </w:rPr>
            </w:pPr>
            <w:r w:rsidRPr="00246D63">
              <w:rPr>
                <w:sz w:val="20"/>
                <w:szCs w:val="20"/>
                <w:lang w:val="en-GB"/>
              </w:rPr>
              <w:t>27</w:t>
            </w:r>
            <w:r w:rsidR="00BE2207" w:rsidRPr="00246D63">
              <w:rPr>
                <w:sz w:val="20"/>
                <w:szCs w:val="20"/>
                <w:lang w:val="en-GB"/>
              </w:rPr>
              <w:t>9</w:t>
            </w:r>
            <w:r w:rsidR="00925AEB" w:rsidRPr="00246D63">
              <w:rPr>
                <w:sz w:val="20"/>
                <w:szCs w:val="20"/>
                <w:lang w:val="en-GB"/>
              </w:rPr>
              <w:t>.</w:t>
            </w:r>
            <w:r w:rsidR="00202EEB" w:rsidRPr="00246D63">
              <w:rPr>
                <w:sz w:val="20"/>
                <w:szCs w:val="20"/>
                <w:lang w:val="en-GB"/>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051318" w:rsidP="00010D44">
            <w:pPr>
              <w:jc w:val="both"/>
              <w:rPr>
                <w:bCs/>
                <w:sz w:val="20"/>
                <w:szCs w:val="20"/>
                <w:lang w:val="lv-LV"/>
              </w:rPr>
            </w:pPr>
            <w:r w:rsidRPr="00246D63">
              <w:rPr>
                <w:bCs/>
                <w:sz w:val="20"/>
                <w:szCs w:val="20"/>
                <w:lang w:val="fi-FI"/>
              </w:rPr>
              <w:t xml:space="preserve">Īstenošanas </w:t>
            </w:r>
            <w:r w:rsidR="00010D44" w:rsidRPr="00246D63">
              <w:rPr>
                <w:bCs/>
                <w:sz w:val="20"/>
                <w:szCs w:val="20"/>
                <w:lang w:val="lv-LV"/>
              </w:rPr>
              <w:t>Lēmuma (ES) 2015/1554 I pielikuma VI daļas I sadaļas I.3. punkta ceturtā atkāpe</w:t>
            </w:r>
          </w:p>
        </w:tc>
        <w:tc>
          <w:tcPr>
            <w:tcW w:w="1144" w:type="pct"/>
            <w:gridSpan w:val="3"/>
            <w:vAlign w:val="center"/>
          </w:tcPr>
          <w:p w:rsidR="00C53B44" w:rsidRPr="00246D63" w:rsidRDefault="00100981" w:rsidP="00010D44">
            <w:pPr>
              <w:pStyle w:val="naiskr"/>
              <w:spacing w:before="0" w:beforeAutospacing="0" w:after="0" w:afterAutospacing="0"/>
              <w:jc w:val="both"/>
              <w:rPr>
                <w:sz w:val="20"/>
                <w:szCs w:val="20"/>
                <w:lang w:val="en-GB"/>
              </w:rPr>
            </w:pPr>
            <w:r w:rsidRPr="00246D63">
              <w:rPr>
                <w:sz w:val="20"/>
                <w:szCs w:val="20"/>
                <w:lang w:val="en-GB"/>
              </w:rPr>
              <w:t>2</w:t>
            </w:r>
            <w:r w:rsidR="00BE2207" w:rsidRPr="00246D63">
              <w:rPr>
                <w:sz w:val="20"/>
                <w:szCs w:val="20"/>
                <w:lang w:val="en-GB"/>
              </w:rPr>
              <w:t>80</w:t>
            </w:r>
            <w:r w:rsidR="00925AEB" w:rsidRPr="00246D63">
              <w:rPr>
                <w:sz w:val="20"/>
                <w:szCs w:val="20"/>
                <w:lang w:val="en-GB"/>
              </w:rPr>
              <w:t>.</w:t>
            </w:r>
            <w:r w:rsidR="00202EEB" w:rsidRPr="00246D63">
              <w:rPr>
                <w:sz w:val="20"/>
                <w:szCs w:val="20"/>
                <w:lang w:val="en-GB"/>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051318" w:rsidP="00C53B44">
            <w:pPr>
              <w:jc w:val="both"/>
              <w:rPr>
                <w:bCs/>
                <w:sz w:val="20"/>
                <w:szCs w:val="20"/>
                <w:lang w:val="lv-LV"/>
              </w:rPr>
            </w:pPr>
            <w:r w:rsidRPr="00246D63">
              <w:rPr>
                <w:bCs/>
                <w:sz w:val="20"/>
                <w:szCs w:val="20"/>
              </w:rPr>
              <w:lastRenderedPageBreak/>
              <w:t xml:space="preserve">Īstenošanas </w:t>
            </w:r>
            <w:r w:rsidR="00010D44" w:rsidRPr="00246D63">
              <w:rPr>
                <w:bCs/>
                <w:sz w:val="20"/>
                <w:szCs w:val="20"/>
                <w:lang w:val="lv-LV"/>
              </w:rPr>
              <w:t>Lēmuma (ES) 2015/1554 I pielikuma VI daļas I sadaļas I.4. punkts</w:t>
            </w:r>
          </w:p>
        </w:tc>
        <w:tc>
          <w:tcPr>
            <w:tcW w:w="1144" w:type="pct"/>
            <w:gridSpan w:val="3"/>
            <w:vAlign w:val="center"/>
          </w:tcPr>
          <w:p w:rsidR="00C53B44" w:rsidRPr="00246D63" w:rsidRDefault="00100981" w:rsidP="00010D44">
            <w:pPr>
              <w:pStyle w:val="naiskr"/>
              <w:spacing w:before="0" w:beforeAutospacing="0" w:after="0" w:afterAutospacing="0"/>
              <w:jc w:val="both"/>
              <w:rPr>
                <w:sz w:val="20"/>
                <w:szCs w:val="20"/>
                <w:lang w:val="en-GB"/>
              </w:rPr>
            </w:pPr>
            <w:r w:rsidRPr="00246D63">
              <w:rPr>
                <w:sz w:val="20"/>
                <w:szCs w:val="20"/>
                <w:lang w:val="en-GB"/>
              </w:rPr>
              <w:t>28</w:t>
            </w:r>
            <w:r w:rsidR="00BE2207" w:rsidRPr="00246D63">
              <w:rPr>
                <w:sz w:val="20"/>
                <w:szCs w:val="20"/>
                <w:lang w:val="en-GB"/>
              </w:rPr>
              <w:t>1</w:t>
            </w:r>
            <w:r w:rsidR="00925AEB" w:rsidRPr="00246D63">
              <w:rPr>
                <w:sz w:val="20"/>
                <w:szCs w:val="20"/>
                <w:lang w:val="en-GB"/>
              </w:rPr>
              <w:t>.</w:t>
            </w:r>
            <w:r w:rsidR="00202EEB" w:rsidRPr="00246D63">
              <w:rPr>
                <w:sz w:val="20"/>
                <w:szCs w:val="20"/>
                <w:lang w:val="en-GB"/>
              </w:rPr>
              <w:t>punkts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9B3FFF" w:rsidP="008E685E">
            <w:pPr>
              <w:jc w:val="both"/>
              <w:rPr>
                <w:sz w:val="20"/>
                <w:szCs w:val="20"/>
              </w:rPr>
            </w:pPr>
            <w:r w:rsidRPr="00246D63">
              <w:rPr>
                <w:sz w:val="20"/>
                <w:szCs w:val="20"/>
                <w:lang w:val="lv-LV"/>
              </w:rPr>
              <w:t>Īstenošanas Direktīvas 2014/22/ES 1. pants un pielikums</w:t>
            </w:r>
          </w:p>
        </w:tc>
        <w:tc>
          <w:tcPr>
            <w:tcW w:w="1140" w:type="pct"/>
            <w:gridSpan w:val="2"/>
          </w:tcPr>
          <w:p w:rsidR="00805BDF" w:rsidRPr="00246D63" w:rsidRDefault="00805BDF" w:rsidP="009B3FFF">
            <w:pPr>
              <w:jc w:val="both"/>
              <w:rPr>
                <w:sz w:val="20"/>
                <w:szCs w:val="20"/>
                <w:lang w:val="lv-LV"/>
              </w:rPr>
            </w:pPr>
            <w:r w:rsidRPr="00246D63">
              <w:rPr>
                <w:sz w:val="20"/>
                <w:szCs w:val="20"/>
              </w:rPr>
              <w:t>1.pielikums</w:t>
            </w:r>
            <w:r w:rsidR="009B3FFF" w:rsidRPr="00246D63">
              <w:rPr>
                <w:sz w:val="20"/>
                <w:szCs w:val="20"/>
              </w:rPr>
              <w:t xml:space="preserve"> </w:t>
            </w:r>
          </w:p>
        </w:tc>
        <w:tc>
          <w:tcPr>
            <w:tcW w:w="1094" w:type="pct"/>
            <w:gridSpan w:val="2"/>
          </w:tcPr>
          <w:p w:rsidR="00805BDF" w:rsidRPr="00246D63" w:rsidRDefault="00805BDF" w:rsidP="008E685E">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805BDF" w:rsidRPr="00246D63" w:rsidRDefault="00805BDF" w:rsidP="008E685E">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246D63"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051318" w:rsidRPr="00246D63" w:rsidRDefault="00051318" w:rsidP="008E685E">
            <w:pPr>
              <w:jc w:val="both"/>
              <w:rPr>
                <w:sz w:val="20"/>
                <w:szCs w:val="20"/>
                <w:lang w:val="lv-LV"/>
              </w:rPr>
            </w:pPr>
            <w:r w:rsidRPr="00246D63">
              <w:rPr>
                <w:sz w:val="20"/>
                <w:szCs w:val="20"/>
              </w:rPr>
              <w:t>Īstenošanas Direktīva</w:t>
            </w:r>
            <w:r w:rsidR="00CE42E8" w:rsidRPr="00246D63">
              <w:rPr>
                <w:sz w:val="20"/>
                <w:szCs w:val="20"/>
              </w:rPr>
              <w:t>s</w:t>
            </w:r>
            <w:r w:rsidRPr="00246D63">
              <w:rPr>
                <w:sz w:val="20"/>
                <w:szCs w:val="20"/>
              </w:rPr>
              <w:t xml:space="preserve"> 2012/31/ES</w:t>
            </w:r>
            <w:r w:rsidR="00CE42E8" w:rsidRPr="00246D63">
              <w:rPr>
                <w:sz w:val="20"/>
                <w:szCs w:val="20"/>
              </w:rPr>
              <w:t xml:space="preserve"> pielikums</w:t>
            </w:r>
          </w:p>
        </w:tc>
        <w:tc>
          <w:tcPr>
            <w:tcW w:w="1140" w:type="pct"/>
            <w:gridSpan w:val="2"/>
          </w:tcPr>
          <w:p w:rsidR="00051318" w:rsidRPr="00246D63" w:rsidRDefault="00CE42E8" w:rsidP="00CE42E8">
            <w:pPr>
              <w:jc w:val="both"/>
              <w:rPr>
                <w:sz w:val="20"/>
                <w:szCs w:val="20"/>
              </w:rPr>
            </w:pPr>
            <w:r w:rsidRPr="00246D63">
              <w:rPr>
                <w:sz w:val="20"/>
                <w:szCs w:val="20"/>
              </w:rPr>
              <w:t>1.pielikuma I daļas 2. punkts (svītrots);</w:t>
            </w:r>
          </w:p>
          <w:p w:rsidR="00CE42E8" w:rsidRPr="00246D63" w:rsidRDefault="00CE42E8" w:rsidP="00CE42E8">
            <w:pPr>
              <w:jc w:val="both"/>
              <w:rPr>
                <w:sz w:val="20"/>
                <w:szCs w:val="20"/>
              </w:rPr>
            </w:pPr>
            <w:r w:rsidRPr="00246D63">
              <w:rPr>
                <w:sz w:val="20"/>
                <w:szCs w:val="20"/>
              </w:rPr>
              <w:t>1. pielikuma II daļas 2. punkts</w:t>
            </w:r>
          </w:p>
        </w:tc>
        <w:tc>
          <w:tcPr>
            <w:tcW w:w="1094" w:type="pct"/>
            <w:gridSpan w:val="2"/>
          </w:tcPr>
          <w:p w:rsidR="00051318" w:rsidRPr="00246D63" w:rsidRDefault="00051318" w:rsidP="008E685E">
            <w:pPr>
              <w:pStyle w:val="naisf"/>
              <w:spacing w:before="0" w:after="0"/>
              <w:rPr>
                <w:rFonts w:eastAsia="Times New Roman"/>
                <w:sz w:val="20"/>
                <w:szCs w:val="20"/>
              </w:rPr>
            </w:pPr>
            <w:r w:rsidRPr="00246D63">
              <w:rPr>
                <w:rFonts w:eastAsia="Times New Roman"/>
                <w:sz w:val="20"/>
                <w:szCs w:val="20"/>
              </w:rPr>
              <w:t>ES tiesību akta vienība tiek ieviesta pilnībā.</w:t>
            </w:r>
          </w:p>
        </w:tc>
        <w:tc>
          <w:tcPr>
            <w:tcW w:w="1247" w:type="pct"/>
            <w:gridSpan w:val="2"/>
          </w:tcPr>
          <w:p w:rsidR="00051318" w:rsidRPr="00246D63" w:rsidRDefault="00051318" w:rsidP="008E685E">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051318" w:rsidP="008E685E">
            <w:pPr>
              <w:jc w:val="both"/>
              <w:rPr>
                <w:sz w:val="20"/>
                <w:szCs w:val="20"/>
              </w:rPr>
            </w:pPr>
            <w:r w:rsidRPr="00246D63">
              <w:rPr>
                <w:sz w:val="20"/>
                <w:szCs w:val="20"/>
                <w:lang w:val="lv-LV"/>
              </w:rPr>
              <w:t xml:space="preserve">Direktīvas </w:t>
            </w:r>
            <w:r w:rsidR="00805BDF" w:rsidRPr="00246D63">
              <w:rPr>
                <w:sz w:val="20"/>
                <w:szCs w:val="20"/>
                <w:lang w:val="lv-LV"/>
              </w:rPr>
              <w:t>2006/88/EK III pielikuma B daļa</w:t>
            </w:r>
          </w:p>
        </w:tc>
        <w:tc>
          <w:tcPr>
            <w:tcW w:w="1140" w:type="pct"/>
            <w:gridSpan w:val="2"/>
          </w:tcPr>
          <w:p w:rsidR="00805BDF" w:rsidRPr="00246D63" w:rsidRDefault="00805BDF" w:rsidP="008E685E">
            <w:pPr>
              <w:jc w:val="both"/>
              <w:rPr>
                <w:sz w:val="20"/>
                <w:szCs w:val="20"/>
              </w:rPr>
            </w:pPr>
            <w:r w:rsidRPr="00246D63">
              <w:rPr>
                <w:sz w:val="20"/>
                <w:szCs w:val="20"/>
              </w:rPr>
              <w:t>2.pielikums</w:t>
            </w:r>
          </w:p>
          <w:p w:rsidR="00805BDF" w:rsidRPr="00246D63" w:rsidRDefault="00805BDF" w:rsidP="008E685E">
            <w:pPr>
              <w:pStyle w:val="naisf"/>
              <w:spacing w:before="0" w:after="0"/>
              <w:rPr>
                <w:rFonts w:eastAsia="Times New Roman"/>
                <w:sz w:val="20"/>
                <w:szCs w:val="20"/>
                <w:lang w:val="lv-LV"/>
              </w:rPr>
            </w:pPr>
          </w:p>
        </w:tc>
        <w:tc>
          <w:tcPr>
            <w:tcW w:w="1094" w:type="pct"/>
            <w:gridSpan w:val="2"/>
          </w:tcPr>
          <w:p w:rsidR="00805BDF" w:rsidRPr="00246D63" w:rsidRDefault="00805BDF" w:rsidP="008E685E">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805BDF" w:rsidRPr="00246D63" w:rsidRDefault="00805BDF" w:rsidP="008E685E">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5" w:type="dxa"/>
            <w:bottom w:w="0" w:type="dxa"/>
            <w:right w:w="105" w:type="dxa"/>
          </w:tblCellMar>
        </w:tblPrEx>
        <w:trPr>
          <w:gridAfter w:val="1"/>
          <w:wAfter w:w="8" w:type="pct"/>
        </w:trPr>
        <w:tc>
          <w:tcPr>
            <w:tcW w:w="1511" w:type="pct"/>
            <w:gridSpan w:val="3"/>
          </w:tcPr>
          <w:p w:rsidR="00805BDF" w:rsidRPr="00246D63" w:rsidRDefault="00051318" w:rsidP="008E685E">
            <w:pPr>
              <w:jc w:val="both"/>
              <w:rPr>
                <w:sz w:val="20"/>
                <w:szCs w:val="20"/>
              </w:rPr>
            </w:pPr>
            <w:r w:rsidRPr="00246D63">
              <w:rPr>
                <w:sz w:val="20"/>
                <w:szCs w:val="20"/>
                <w:lang w:val="lv-LV"/>
              </w:rPr>
              <w:t xml:space="preserve">Direktīvas </w:t>
            </w:r>
            <w:r w:rsidR="00805BDF" w:rsidRPr="00246D63">
              <w:rPr>
                <w:sz w:val="20"/>
                <w:szCs w:val="20"/>
                <w:lang w:val="lv-LV"/>
              </w:rPr>
              <w:t>2006/88/EK III pielikuma A daļa</w:t>
            </w:r>
          </w:p>
        </w:tc>
        <w:tc>
          <w:tcPr>
            <w:tcW w:w="1140" w:type="pct"/>
            <w:gridSpan w:val="2"/>
          </w:tcPr>
          <w:p w:rsidR="00805BDF" w:rsidRPr="00246D63" w:rsidRDefault="00805BDF" w:rsidP="008E685E">
            <w:pPr>
              <w:jc w:val="both"/>
              <w:rPr>
                <w:sz w:val="20"/>
                <w:szCs w:val="20"/>
              </w:rPr>
            </w:pPr>
            <w:r w:rsidRPr="00246D63">
              <w:rPr>
                <w:sz w:val="20"/>
                <w:szCs w:val="20"/>
              </w:rPr>
              <w:t>3.pielikums</w:t>
            </w:r>
          </w:p>
          <w:p w:rsidR="00805BDF" w:rsidRPr="00246D63" w:rsidRDefault="00805BDF" w:rsidP="008E685E">
            <w:pPr>
              <w:pStyle w:val="naisf"/>
              <w:spacing w:before="0" w:after="0"/>
              <w:rPr>
                <w:rFonts w:eastAsia="Times New Roman"/>
                <w:sz w:val="20"/>
                <w:szCs w:val="20"/>
                <w:lang w:val="lv-LV"/>
              </w:rPr>
            </w:pPr>
          </w:p>
        </w:tc>
        <w:tc>
          <w:tcPr>
            <w:tcW w:w="1094" w:type="pct"/>
            <w:gridSpan w:val="2"/>
          </w:tcPr>
          <w:p w:rsidR="00805BDF" w:rsidRPr="00246D63" w:rsidRDefault="00805BDF" w:rsidP="008E685E">
            <w:pPr>
              <w:pStyle w:val="naisf"/>
              <w:spacing w:before="0" w:after="0"/>
              <w:rPr>
                <w:rFonts w:eastAsia="Times New Roman"/>
                <w:sz w:val="20"/>
                <w:szCs w:val="20"/>
                <w:lang w:val="lv-LV"/>
              </w:rPr>
            </w:pPr>
            <w:r w:rsidRPr="00246D63">
              <w:rPr>
                <w:rFonts w:eastAsia="Times New Roman"/>
                <w:sz w:val="20"/>
                <w:szCs w:val="20"/>
              </w:rPr>
              <w:t>ES tiesību akta vienība tiek ieviesta pilnībā.</w:t>
            </w:r>
          </w:p>
        </w:tc>
        <w:tc>
          <w:tcPr>
            <w:tcW w:w="1247" w:type="pct"/>
            <w:gridSpan w:val="2"/>
          </w:tcPr>
          <w:p w:rsidR="00805BDF" w:rsidRPr="00246D63" w:rsidRDefault="00805BDF" w:rsidP="008E685E">
            <w:pPr>
              <w:jc w:val="both"/>
              <w:rPr>
                <w:sz w:val="20"/>
                <w:szCs w:val="20"/>
                <w:lang w:val="lv-LV"/>
              </w:rPr>
            </w:pPr>
            <w:r w:rsidRPr="00246D63">
              <w:rPr>
                <w:sz w:val="20"/>
                <w:szCs w:val="20"/>
                <w:lang w:val="lv-LV"/>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DD4488" w:rsidRPr="00246D63" w:rsidRDefault="00051318" w:rsidP="008E685E">
            <w:pPr>
              <w:jc w:val="both"/>
              <w:rPr>
                <w:sz w:val="20"/>
                <w:szCs w:val="20"/>
                <w:lang w:val="lv-LV"/>
              </w:rPr>
            </w:pPr>
            <w:r w:rsidRPr="00246D63">
              <w:rPr>
                <w:bCs/>
                <w:sz w:val="20"/>
                <w:szCs w:val="20"/>
              </w:rPr>
              <w:t xml:space="preserve">Īstenošanas </w:t>
            </w:r>
            <w:r w:rsidR="00DD4488" w:rsidRPr="00246D63">
              <w:rPr>
                <w:bCs/>
                <w:sz w:val="20"/>
                <w:szCs w:val="20"/>
                <w:lang w:val="lv-LV"/>
              </w:rPr>
              <w:t>Lēmuma (ES) 2015/1554 I pielikuma I daļas II sadaļa</w:t>
            </w:r>
          </w:p>
        </w:tc>
        <w:tc>
          <w:tcPr>
            <w:tcW w:w="1144" w:type="pct"/>
            <w:gridSpan w:val="3"/>
            <w:vAlign w:val="center"/>
          </w:tcPr>
          <w:p w:rsidR="00DD4488" w:rsidRPr="00246D63" w:rsidRDefault="00DD4488" w:rsidP="008E685E">
            <w:pPr>
              <w:pStyle w:val="naiskr"/>
              <w:spacing w:before="0" w:beforeAutospacing="0" w:after="0" w:afterAutospacing="0"/>
              <w:jc w:val="both"/>
              <w:rPr>
                <w:sz w:val="20"/>
                <w:szCs w:val="20"/>
              </w:rPr>
            </w:pPr>
            <w:r w:rsidRPr="00246D63">
              <w:rPr>
                <w:sz w:val="20"/>
                <w:szCs w:val="20"/>
              </w:rPr>
              <w:t>4., 5., 6., 7.pielikums</w:t>
            </w:r>
          </w:p>
        </w:tc>
        <w:tc>
          <w:tcPr>
            <w:tcW w:w="1103"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DD4488" w:rsidRPr="00246D63" w:rsidRDefault="00051318" w:rsidP="008E685E">
            <w:pPr>
              <w:jc w:val="both"/>
              <w:rPr>
                <w:sz w:val="20"/>
                <w:szCs w:val="20"/>
                <w:lang w:val="lv-LV"/>
              </w:rPr>
            </w:pPr>
            <w:r w:rsidRPr="00246D63">
              <w:rPr>
                <w:bCs/>
                <w:sz w:val="20"/>
                <w:szCs w:val="20"/>
              </w:rPr>
              <w:t xml:space="preserve">Īstenošanas </w:t>
            </w:r>
            <w:r w:rsidR="00DD4488" w:rsidRPr="00246D63">
              <w:rPr>
                <w:bCs/>
                <w:sz w:val="20"/>
                <w:szCs w:val="20"/>
                <w:lang w:val="lv-LV"/>
              </w:rPr>
              <w:t>Lēmuma (ES) 2015/1554 I pielikuma II daļas II sadaļa</w:t>
            </w:r>
          </w:p>
        </w:tc>
        <w:tc>
          <w:tcPr>
            <w:tcW w:w="1144" w:type="pct"/>
            <w:gridSpan w:val="3"/>
            <w:vAlign w:val="center"/>
          </w:tcPr>
          <w:p w:rsidR="00DD4488" w:rsidRPr="00246D63" w:rsidRDefault="00925AEB" w:rsidP="008E685E">
            <w:pPr>
              <w:pStyle w:val="naiskr"/>
              <w:spacing w:before="0" w:beforeAutospacing="0" w:after="0" w:afterAutospacing="0"/>
              <w:jc w:val="both"/>
              <w:rPr>
                <w:sz w:val="20"/>
                <w:szCs w:val="20"/>
              </w:rPr>
            </w:pPr>
            <w:r w:rsidRPr="00246D63">
              <w:rPr>
                <w:sz w:val="20"/>
                <w:szCs w:val="20"/>
              </w:rPr>
              <w:t>8.</w:t>
            </w:r>
            <w:r w:rsidR="00DD4488" w:rsidRPr="00246D63">
              <w:rPr>
                <w:sz w:val="20"/>
                <w:szCs w:val="20"/>
              </w:rPr>
              <w:t>pielikums</w:t>
            </w:r>
          </w:p>
        </w:tc>
        <w:tc>
          <w:tcPr>
            <w:tcW w:w="1103"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DD4488" w:rsidRPr="00246D63" w:rsidRDefault="00051318" w:rsidP="008E685E">
            <w:pPr>
              <w:jc w:val="both"/>
              <w:rPr>
                <w:sz w:val="20"/>
                <w:szCs w:val="20"/>
                <w:lang w:val="lv-LV"/>
              </w:rPr>
            </w:pPr>
            <w:r w:rsidRPr="00246D63">
              <w:rPr>
                <w:bCs/>
                <w:sz w:val="20"/>
                <w:szCs w:val="20"/>
              </w:rPr>
              <w:t xml:space="preserve">Īstenošanas </w:t>
            </w:r>
            <w:r w:rsidR="00DD4488" w:rsidRPr="00246D63">
              <w:rPr>
                <w:bCs/>
                <w:sz w:val="20"/>
                <w:szCs w:val="20"/>
                <w:lang w:val="lv-LV"/>
              </w:rPr>
              <w:t>Lēmuma (ES) 2015/1554 I pielikuma III daļas II sadaļa</w:t>
            </w:r>
          </w:p>
        </w:tc>
        <w:tc>
          <w:tcPr>
            <w:tcW w:w="1144" w:type="pct"/>
            <w:gridSpan w:val="3"/>
            <w:vAlign w:val="center"/>
          </w:tcPr>
          <w:p w:rsidR="00DD4488" w:rsidRPr="00246D63" w:rsidRDefault="00925AEB" w:rsidP="008E685E">
            <w:pPr>
              <w:pStyle w:val="naiskr"/>
              <w:spacing w:before="0" w:beforeAutospacing="0" w:after="0" w:afterAutospacing="0"/>
              <w:jc w:val="both"/>
              <w:rPr>
                <w:sz w:val="20"/>
                <w:szCs w:val="20"/>
              </w:rPr>
            </w:pPr>
            <w:r w:rsidRPr="00246D63">
              <w:rPr>
                <w:sz w:val="20"/>
                <w:szCs w:val="20"/>
              </w:rPr>
              <w:t>9.</w:t>
            </w:r>
            <w:r w:rsidR="00DD4488" w:rsidRPr="00246D63">
              <w:rPr>
                <w:sz w:val="20"/>
                <w:szCs w:val="20"/>
              </w:rPr>
              <w:t>pielikums</w:t>
            </w:r>
          </w:p>
        </w:tc>
        <w:tc>
          <w:tcPr>
            <w:tcW w:w="1103"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DD4488" w:rsidRPr="00246D63" w:rsidRDefault="00051318" w:rsidP="008E685E">
            <w:pPr>
              <w:jc w:val="both"/>
              <w:rPr>
                <w:sz w:val="20"/>
                <w:szCs w:val="20"/>
                <w:lang w:val="lv-LV"/>
              </w:rPr>
            </w:pPr>
            <w:r w:rsidRPr="00246D63">
              <w:rPr>
                <w:bCs/>
                <w:sz w:val="20"/>
                <w:szCs w:val="20"/>
              </w:rPr>
              <w:t xml:space="preserve">Īstenošanas </w:t>
            </w:r>
            <w:r w:rsidR="00DD4488" w:rsidRPr="00246D63">
              <w:rPr>
                <w:bCs/>
                <w:sz w:val="20"/>
                <w:szCs w:val="20"/>
                <w:lang w:val="lv-LV"/>
              </w:rPr>
              <w:t>Lēmuma (ES) 2015/1554 I pielikuma IV daļas II sadaļa</w:t>
            </w:r>
          </w:p>
        </w:tc>
        <w:tc>
          <w:tcPr>
            <w:tcW w:w="1144" w:type="pct"/>
            <w:gridSpan w:val="3"/>
            <w:vAlign w:val="center"/>
          </w:tcPr>
          <w:p w:rsidR="00DD4488" w:rsidRPr="00246D63" w:rsidRDefault="00925AEB" w:rsidP="008E685E">
            <w:pPr>
              <w:pStyle w:val="naiskr"/>
              <w:spacing w:before="0" w:beforeAutospacing="0" w:after="0" w:afterAutospacing="0"/>
              <w:jc w:val="both"/>
              <w:rPr>
                <w:sz w:val="20"/>
                <w:szCs w:val="20"/>
              </w:rPr>
            </w:pPr>
            <w:r w:rsidRPr="00246D63">
              <w:rPr>
                <w:sz w:val="20"/>
                <w:szCs w:val="20"/>
              </w:rPr>
              <w:t>10.</w:t>
            </w:r>
            <w:r w:rsidR="00DD4488" w:rsidRPr="00246D63">
              <w:rPr>
                <w:sz w:val="20"/>
                <w:szCs w:val="20"/>
              </w:rPr>
              <w:t>pielikums</w:t>
            </w:r>
          </w:p>
        </w:tc>
        <w:tc>
          <w:tcPr>
            <w:tcW w:w="1103"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rPr>
              <w:t>ES tiesību akta vienība tiek ieviesta pilnībā.</w:t>
            </w:r>
          </w:p>
        </w:tc>
        <w:tc>
          <w:tcPr>
            <w:tcW w:w="1242"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DD4488" w:rsidRPr="00246D63" w:rsidRDefault="00051318" w:rsidP="008E685E">
            <w:pPr>
              <w:jc w:val="both"/>
              <w:rPr>
                <w:bCs/>
                <w:sz w:val="20"/>
                <w:szCs w:val="20"/>
                <w:lang w:val="lv-LV"/>
              </w:rPr>
            </w:pPr>
            <w:r w:rsidRPr="00246D63">
              <w:rPr>
                <w:bCs/>
                <w:sz w:val="20"/>
                <w:szCs w:val="20"/>
              </w:rPr>
              <w:t xml:space="preserve">Īstenošanas </w:t>
            </w:r>
            <w:r w:rsidR="00DD4488" w:rsidRPr="00246D63">
              <w:rPr>
                <w:bCs/>
                <w:sz w:val="20"/>
                <w:szCs w:val="20"/>
                <w:lang w:val="lv-LV"/>
              </w:rPr>
              <w:t>Lēmuma (ES) 2015/1554 I pielikuma V daļas II sadaļa</w:t>
            </w:r>
          </w:p>
        </w:tc>
        <w:tc>
          <w:tcPr>
            <w:tcW w:w="1144" w:type="pct"/>
            <w:gridSpan w:val="3"/>
            <w:vAlign w:val="center"/>
          </w:tcPr>
          <w:p w:rsidR="00DD4488" w:rsidRPr="00246D63" w:rsidRDefault="00925AEB" w:rsidP="008E685E">
            <w:pPr>
              <w:pStyle w:val="naiskr"/>
              <w:spacing w:before="0" w:beforeAutospacing="0" w:after="0" w:afterAutospacing="0"/>
              <w:jc w:val="both"/>
              <w:rPr>
                <w:sz w:val="20"/>
                <w:szCs w:val="20"/>
              </w:rPr>
            </w:pPr>
            <w:r w:rsidRPr="00246D63">
              <w:rPr>
                <w:sz w:val="20"/>
                <w:szCs w:val="20"/>
              </w:rPr>
              <w:t>11.</w:t>
            </w:r>
            <w:r w:rsidR="00DD4488" w:rsidRPr="00246D63">
              <w:rPr>
                <w:sz w:val="20"/>
                <w:szCs w:val="20"/>
              </w:rPr>
              <w:t>pielikums</w:t>
            </w:r>
          </w:p>
        </w:tc>
        <w:tc>
          <w:tcPr>
            <w:tcW w:w="1103"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C53B44" w:rsidRPr="00246D63" w:rsidRDefault="00051318" w:rsidP="00C53B44">
            <w:pPr>
              <w:jc w:val="both"/>
              <w:rPr>
                <w:bCs/>
                <w:sz w:val="20"/>
                <w:szCs w:val="20"/>
                <w:lang w:val="lv-LV"/>
              </w:rPr>
            </w:pPr>
            <w:r w:rsidRPr="00246D63">
              <w:rPr>
                <w:bCs/>
                <w:sz w:val="20"/>
                <w:szCs w:val="20"/>
              </w:rPr>
              <w:t xml:space="preserve">Īstenošanas </w:t>
            </w:r>
            <w:r w:rsidR="00010D44" w:rsidRPr="00246D63">
              <w:rPr>
                <w:bCs/>
                <w:sz w:val="20"/>
                <w:szCs w:val="20"/>
                <w:lang w:val="lv-LV"/>
              </w:rPr>
              <w:t>Lēmuma (ES) 2015/1554 I pielikuma VI daļas II sadaļas</w:t>
            </w:r>
          </w:p>
        </w:tc>
        <w:tc>
          <w:tcPr>
            <w:tcW w:w="1144" w:type="pct"/>
            <w:gridSpan w:val="3"/>
            <w:vAlign w:val="center"/>
          </w:tcPr>
          <w:p w:rsidR="00C53B44" w:rsidRPr="00246D63" w:rsidRDefault="00DD4488" w:rsidP="00C53B44">
            <w:pPr>
              <w:pStyle w:val="naiskr"/>
              <w:spacing w:before="0" w:beforeAutospacing="0" w:after="0" w:afterAutospacing="0"/>
              <w:jc w:val="both"/>
              <w:rPr>
                <w:sz w:val="20"/>
                <w:szCs w:val="20"/>
              </w:rPr>
            </w:pPr>
            <w:r w:rsidRPr="00246D63">
              <w:rPr>
                <w:sz w:val="20"/>
                <w:szCs w:val="20"/>
              </w:rPr>
              <w:t>12</w:t>
            </w:r>
            <w:r w:rsidR="00925AEB" w:rsidRPr="00246D63">
              <w:rPr>
                <w:sz w:val="20"/>
                <w:szCs w:val="20"/>
              </w:rPr>
              <w:t>.</w:t>
            </w:r>
            <w:r w:rsidR="00202EEB" w:rsidRPr="00246D63">
              <w:rPr>
                <w:sz w:val="20"/>
                <w:szCs w:val="20"/>
              </w:rPr>
              <w:t>pielikums</w:t>
            </w:r>
          </w:p>
        </w:tc>
        <w:tc>
          <w:tcPr>
            <w:tcW w:w="1103" w:type="pct"/>
            <w:gridSpan w:val="2"/>
          </w:tcPr>
          <w:p w:rsidR="00C53B44" w:rsidRPr="00246D63" w:rsidRDefault="00C53B44" w:rsidP="005D73DE">
            <w:pPr>
              <w:pStyle w:val="naiskr"/>
              <w:spacing w:before="0" w:beforeAutospacing="0" w:after="0" w:afterAutospacing="0"/>
              <w:jc w:val="both"/>
              <w:rPr>
                <w:sz w:val="20"/>
                <w:szCs w:val="20"/>
                <w:lang w:val="fi-FI"/>
              </w:rPr>
            </w:pPr>
            <w:r w:rsidRPr="00246D63">
              <w:rPr>
                <w:sz w:val="20"/>
                <w:szCs w:val="20"/>
                <w:lang w:val="fi-FI"/>
              </w:rPr>
              <w:t>ES tiesību akta vienība tiek ieviesta pilnībā.</w:t>
            </w:r>
          </w:p>
        </w:tc>
        <w:tc>
          <w:tcPr>
            <w:tcW w:w="1242" w:type="pct"/>
            <w:gridSpan w:val="2"/>
          </w:tcPr>
          <w:p w:rsidR="00C53B44" w:rsidRPr="00246D63" w:rsidRDefault="00C53B44" w:rsidP="005D73DE">
            <w:pPr>
              <w:pStyle w:val="naiskr"/>
              <w:spacing w:before="0" w:beforeAutospacing="0" w:after="0" w:afterAutospacing="0"/>
              <w:jc w:val="both"/>
              <w:rPr>
                <w:sz w:val="20"/>
                <w:szCs w:val="20"/>
              </w:rPr>
            </w:pPr>
            <w:r w:rsidRPr="00246D63">
              <w:rPr>
                <w:sz w:val="20"/>
                <w:szCs w:val="20"/>
                <w:lang w:val="fi-FI"/>
              </w:rPr>
              <w:t>Attiecīgais noteikumu projekta punkts neparedz stingrākas prasības kā ES tiesību aktā.</w:t>
            </w:r>
          </w:p>
        </w:tc>
      </w:tr>
      <w:tr w:rsidR="009B3FFF" w:rsidRPr="005252C5" w:rsidTr="00DC06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7" w:type="pct"/>
            <w:gridSpan w:val="2"/>
          </w:tcPr>
          <w:p w:rsidR="00DD4488" w:rsidRPr="00246D63" w:rsidRDefault="00051318" w:rsidP="008E685E">
            <w:pPr>
              <w:jc w:val="both"/>
              <w:rPr>
                <w:bCs/>
                <w:sz w:val="20"/>
                <w:szCs w:val="20"/>
                <w:lang w:val="lv-LV"/>
              </w:rPr>
            </w:pPr>
            <w:r w:rsidRPr="00246D63">
              <w:rPr>
                <w:bCs/>
                <w:sz w:val="20"/>
                <w:szCs w:val="20"/>
              </w:rPr>
              <w:t xml:space="preserve">Īstenošanas </w:t>
            </w:r>
            <w:r w:rsidR="00DD4488" w:rsidRPr="00246D63">
              <w:rPr>
                <w:bCs/>
                <w:sz w:val="20"/>
                <w:szCs w:val="20"/>
                <w:lang w:val="lv-LV"/>
              </w:rPr>
              <w:t>Lēmuma (ES) 2015/1554 II pielikums</w:t>
            </w:r>
          </w:p>
        </w:tc>
        <w:tc>
          <w:tcPr>
            <w:tcW w:w="1144" w:type="pct"/>
            <w:gridSpan w:val="3"/>
            <w:vAlign w:val="center"/>
          </w:tcPr>
          <w:p w:rsidR="00DD4488" w:rsidRPr="00246D63" w:rsidRDefault="00925AEB" w:rsidP="008E685E">
            <w:pPr>
              <w:pStyle w:val="naiskr"/>
              <w:spacing w:before="0" w:beforeAutospacing="0" w:after="0" w:afterAutospacing="0"/>
              <w:rPr>
                <w:sz w:val="20"/>
                <w:szCs w:val="20"/>
              </w:rPr>
            </w:pPr>
            <w:r w:rsidRPr="00246D63">
              <w:rPr>
                <w:sz w:val="20"/>
                <w:szCs w:val="20"/>
              </w:rPr>
              <w:t>13.</w:t>
            </w:r>
            <w:r w:rsidR="00DD4488" w:rsidRPr="00246D63">
              <w:rPr>
                <w:sz w:val="20"/>
                <w:szCs w:val="20"/>
              </w:rPr>
              <w:t>pielikums</w:t>
            </w:r>
          </w:p>
        </w:tc>
        <w:tc>
          <w:tcPr>
            <w:tcW w:w="1103"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lang w:val="fi-FI"/>
              </w:rPr>
              <w:t>ES tiesību akta vienība tiek ieviesta pilnībā.</w:t>
            </w:r>
          </w:p>
        </w:tc>
        <w:tc>
          <w:tcPr>
            <w:tcW w:w="1242" w:type="pct"/>
            <w:gridSpan w:val="2"/>
          </w:tcPr>
          <w:p w:rsidR="00DD4488" w:rsidRPr="00246D63" w:rsidRDefault="00DD4488" w:rsidP="008E685E">
            <w:pPr>
              <w:pStyle w:val="naiskr"/>
              <w:spacing w:before="0" w:beforeAutospacing="0" w:after="0" w:afterAutospacing="0"/>
              <w:jc w:val="both"/>
              <w:rPr>
                <w:sz w:val="20"/>
                <w:szCs w:val="20"/>
              </w:rPr>
            </w:pPr>
            <w:r w:rsidRPr="00246D63">
              <w:rPr>
                <w:sz w:val="20"/>
                <w:szCs w:val="20"/>
              </w:rPr>
              <w:t>Attiecīgais noteikumu projekta punkts neparedz stingrākas prasības kā ES tiesību aktā.</w:t>
            </w:r>
          </w:p>
        </w:tc>
      </w:tr>
      <w:tr w:rsidR="009B3FFF" w:rsidRPr="005252C5" w:rsidTr="002C1C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07" w:type="pct"/>
            <w:gridSpan w:val="2"/>
            <w:vAlign w:val="center"/>
          </w:tcPr>
          <w:p w:rsidR="00F517A7" w:rsidRPr="00246D63" w:rsidRDefault="00F517A7" w:rsidP="005D73DE">
            <w:pPr>
              <w:pStyle w:val="naiskr"/>
              <w:spacing w:before="0" w:beforeAutospacing="0" w:after="0" w:afterAutospacing="0"/>
              <w:jc w:val="both"/>
              <w:rPr>
                <w:sz w:val="20"/>
                <w:szCs w:val="20"/>
              </w:rPr>
            </w:pPr>
            <w:proofErr w:type="gramStart"/>
            <w:r w:rsidRPr="00246D63">
              <w:rPr>
                <w:sz w:val="20"/>
                <w:szCs w:val="20"/>
              </w:rPr>
              <w:t>Kā</w:t>
            </w:r>
            <w:proofErr w:type="gramEnd"/>
            <w:r w:rsidRPr="00246D63">
              <w:rPr>
                <w:sz w:val="20"/>
                <w:szCs w:val="20"/>
              </w:rPr>
              <w:t xml:space="preserve"> ir izmantota ES tiesību aktā paredzētā rīcības brīvība dalībvalstij pārņemt vai ieviest noteiktas ES tiesību akta normas. Kādēļ?</w:t>
            </w:r>
          </w:p>
        </w:tc>
        <w:tc>
          <w:tcPr>
            <w:tcW w:w="3489" w:type="pct"/>
            <w:gridSpan w:val="7"/>
          </w:tcPr>
          <w:p w:rsidR="00F517A7" w:rsidRPr="00246D63" w:rsidRDefault="00BB539F" w:rsidP="00BB539F">
            <w:pPr>
              <w:pStyle w:val="naiskr"/>
              <w:jc w:val="both"/>
              <w:rPr>
                <w:bCs/>
                <w:sz w:val="20"/>
                <w:szCs w:val="20"/>
              </w:rPr>
            </w:pPr>
            <w:r w:rsidRPr="00246D63">
              <w:rPr>
                <w:bCs/>
                <w:sz w:val="20"/>
                <w:szCs w:val="20"/>
              </w:rPr>
              <w:t xml:space="preserve">Īstenošanas Lēmumā (ES) 2015/1554), Direktīvā </w:t>
            </w:r>
            <w:hyperlink r:id="rId42" w:tgtFrame="_blank" w:history="1">
              <w:r w:rsidRPr="00246D63">
                <w:rPr>
                  <w:rStyle w:val="Hipersaite"/>
                  <w:bCs/>
                  <w:sz w:val="20"/>
                  <w:szCs w:val="20"/>
                </w:rPr>
                <w:t>2006/88/EK</w:t>
              </w:r>
            </w:hyperlink>
            <w:r w:rsidRPr="00246D63">
              <w:rPr>
                <w:bCs/>
                <w:sz w:val="20"/>
                <w:szCs w:val="20"/>
              </w:rPr>
              <w:t xml:space="preserve">), Direktīvā </w:t>
            </w:r>
            <w:hyperlink r:id="rId43" w:tgtFrame="_blank" w:history="1">
              <w:r w:rsidRPr="00246D63">
                <w:rPr>
                  <w:rStyle w:val="Hipersaite"/>
                  <w:bCs/>
                  <w:sz w:val="20"/>
                  <w:szCs w:val="20"/>
                </w:rPr>
                <w:t>2008/53/EK</w:t>
              </w:r>
            </w:hyperlink>
            <w:r w:rsidRPr="00246D63">
              <w:rPr>
                <w:bCs/>
                <w:sz w:val="20"/>
                <w:szCs w:val="20"/>
              </w:rPr>
              <w:t xml:space="preserve">), Īstenošanas Direktīvā </w:t>
            </w:r>
            <w:hyperlink r:id="rId44" w:tgtFrame="_blank" w:history="1">
              <w:r w:rsidRPr="00246D63">
                <w:rPr>
                  <w:rStyle w:val="Hipersaite"/>
                  <w:bCs/>
                  <w:sz w:val="20"/>
                  <w:szCs w:val="20"/>
                </w:rPr>
                <w:t>2012/31/ES</w:t>
              </w:r>
            </w:hyperlink>
            <w:r w:rsidRPr="00246D63">
              <w:rPr>
                <w:bCs/>
                <w:sz w:val="20"/>
                <w:szCs w:val="20"/>
              </w:rPr>
              <w:t xml:space="preserve">), Īstenošanas Direktīvā </w:t>
            </w:r>
            <w:hyperlink r:id="rId45" w:tgtFrame="_blank" w:history="1">
              <w:r w:rsidRPr="00246D63">
                <w:rPr>
                  <w:rStyle w:val="Hipersaite"/>
                  <w:bCs/>
                  <w:sz w:val="20"/>
                  <w:szCs w:val="20"/>
                </w:rPr>
                <w:t>2014/22/ES</w:t>
              </w:r>
            </w:hyperlink>
            <w:r w:rsidRPr="00246D63">
              <w:rPr>
                <w:bCs/>
                <w:sz w:val="20"/>
                <w:szCs w:val="20"/>
              </w:rPr>
              <w:t>), Komisijas Lēmumā 2008/946/EK nav paredzēta rīcības brīvība dalībvalstij pārņemt vai ieviest noteiktas ES tiesību akta normas.</w:t>
            </w:r>
          </w:p>
        </w:tc>
      </w:tr>
      <w:tr w:rsidR="009B3FFF" w:rsidRPr="00246D63" w:rsidTr="002C1C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07" w:type="pct"/>
            <w:gridSpan w:val="2"/>
            <w:vAlign w:val="center"/>
          </w:tcPr>
          <w:p w:rsidR="00F517A7" w:rsidRPr="00246D63" w:rsidRDefault="00F517A7" w:rsidP="005D73DE">
            <w:pPr>
              <w:pStyle w:val="naiskr"/>
              <w:spacing w:before="0" w:beforeAutospacing="0" w:after="0" w:afterAutospacing="0"/>
              <w:jc w:val="both"/>
              <w:rPr>
                <w:i/>
                <w:sz w:val="20"/>
                <w:szCs w:val="20"/>
              </w:rPr>
            </w:pPr>
            <w:r w:rsidRPr="00246D63">
              <w:rPr>
                <w:sz w:val="20"/>
                <w:szCs w:val="20"/>
              </w:rPr>
              <w:t xml:space="preserve">Saistības sniegt paziņojumu ES institūcijām un ES dalībvalstīm atbilstoši normatīvajiem aktiem, kas regulē informācijas sniegšanu par tehnisko noteikumu, valsts </w:t>
            </w:r>
            <w:r w:rsidRPr="00246D63">
              <w:rPr>
                <w:sz w:val="20"/>
                <w:szCs w:val="20"/>
              </w:rPr>
              <w:lastRenderedPageBreak/>
              <w:t>atbalsta piešķiršanas un finanšu noteikumu (attiecībā uz monetāro politiku) projektiem</w:t>
            </w:r>
          </w:p>
        </w:tc>
        <w:tc>
          <w:tcPr>
            <w:tcW w:w="3489" w:type="pct"/>
            <w:gridSpan w:val="7"/>
          </w:tcPr>
          <w:p w:rsidR="00F517A7" w:rsidRPr="00246D63" w:rsidRDefault="003F2DF4" w:rsidP="005D73DE">
            <w:pPr>
              <w:pStyle w:val="naiskr"/>
              <w:spacing w:before="0" w:beforeAutospacing="0" w:after="0" w:afterAutospacing="0"/>
              <w:rPr>
                <w:sz w:val="20"/>
                <w:szCs w:val="20"/>
              </w:rPr>
            </w:pPr>
            <w:r w:rsidRPr="00246D63">
              <w:rPr>
                <w:sz w:val="20"/>
                <w:szCs w:val="20"/>
              </w:rPr>
              <w:lastRenderedPageBreak/>
              <w:t>Projekts šo jomu neskar.</w:t>
            </w:r>
          </w:p>
        </w:tc>
      </w:tr>
      <w:tr w:rsidR="009B3FFF" w:rsidRPr="00246D63" w:rsidTr="002C1C9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07" w:type="pct"/>
            <w:gridSpan w:val="2"/>
          </w:tcPr>
          <w:p w:rsidR="00F517A7" w:rsidRPr="00246D63" w:rsidRDefault="00F517A7" w:rsidP="005D73DE">
            <w:pPr>
              <w:pStyle w:val="naiskr"/>
              <w:spacing w:before="0" w:beforeAutospacing="0" w:after="0" w:afterAutospacing="0"/>
              <w:jc w:val="both"/>
              <w:rPr>
                <w:sz w:val="20"/>
                <w:szCs w:val="20"/>
              </w:rPr>
            </w:pPr>
            <w:r w:rsidRPr="00246D63">
              <w:rPr>
                <w:sz w:val="20"/>
                <w:szCs w:val="20"/>
              </w:rPr>
              <w:t>Cita informācija</w:t>
            </w:r>
          </w:p>
        </w:tc>
        <w:tc>
          <w:tcPr>
            <w:tcW w:w="3489" w:type="pct"/>
            <w:gridSpan w:val="7"/>
          </w:tcPr>
          <w:p w:rsidR="00F517A7" w:rsidRPr="00246D63" w:rsidRDefault="003F2DF4" w:rsidP="005D73DE">
            <w:pPr>
              <w:pStyle w:val="naiskr"/>
              <w:spacing w:before="0" w:beforeAutospacing="0" w:after="0" w:afterAutospacing="0"/>
              <w:rPr>
                <w:sz w:val="20"/>
                <w:szCs w:val="20"/>
              </w:rPr>
            </w:pPr>
            <w:r w:rsidRPr="00246D63">
              <w:rPr>
                <w:sz w:val="20"/>
                <w:szCs w:val="20"/>
              </w:rPr>
              <w:t>Nav.</w:t>
            </w:r>
          </w:p>
        </w:tc>
      </w:tr>
    </w:tbl>
    <w:p w:rsidR="009E04D3" w:rsidRPr="00246D63" w:rsidRDefault="00F9391E" w:rsidP="005D73DE">
      <w:pPr>
        <w:rPr>
          <w:i/>
          <w:sz w:val="20"/>
          <w:szCs w:val="20"/>
          <w:lang w:val="lv-LV"/>
        </w:rPr>
      </w:pPr>
      <w:r w:rsidRPr="00246D63">
        <w:rPr>
          <w:i/>
          <w:sz w:val="20"/>
          <w:szCs w:val="20"/>
          <w:lang w:val="lv-LV"/>
        </w:rPr>
        <w:t>Anotācijas V sadaļas 2.tabula – projekts šo jomu neskar.</w:t>
      </w: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5252C5"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246D63" w:rsidRDefault="00E35982" w:rsidP="005D73DE">
            <w:pPr>
              <w:jc w:val="center"/>
              <w:rPr>
                <w:b/>
                <w:bCs/>
                <w:sz w:val="20"/>
                <w:szCs w:val="20"/>
                <w:lang w:val="lv-LV" w:eastAsia="lv-LV"/>
              </w:rPr>
            </w:pPr>
            <w:r w:rsidRPr="00246D63">
              <w:rPr>
                <w:b/>
                <w:bCs/>
                <w:sz w:val="20"/>
                <w:szCs w:val="20"/>
                <w:lang w:val="lv-LV" w:eastAsia="lv-LV"/>
              </w:rPr>
              <w:t xml:space="preserve">VI. Sabiedrības līdzdalība </w:t>
            </w:r>
            <w:r w:rsidR="00AC0691" w:rsidRPr="00246D63">
              <w:rPr>
                <w:b/>
                <w:bCs/>
                <w:sz w:val="20"/>
                <w:szCs w:val="20"/>
                <w:lang w:val="lv-LV"/>
              </w:rPr>
              <w:t>un komunikācijas aktivitātes</w:t>
            </w:r>
          </w:p>
        </w:tc>
      </w:tr>
      <w:tr w:rsidR="005D73DE" w:rsidRPr="00246D63"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246D63" w:rsidRDefault="0013088C" w:rsidP="005D73DE">
            <w:pPr>
              <w:pStyle w:val="naiskr"/>
              <w:spacing w:before="0" w:beforeAutospacing="0" w:after="0" w:afterAutospacing="0"/>
              <w:rPr>
                <w:sz w:val="20"/>
                <w:szCs w:val="20"/>
              </w:rPr>
            </w:pPr>
            <w:r w:rsidRPr="00246D63">
              <w:rPr>
                <w:sz w:val="20"/>
                <w:szCs w:val="20"/>
              </w:rPr>
              <w:t>1.</w:t>
            </w:r>
          </w:p>
        </w:tc>
        <w:tc>
          <w:tcPr>
            <w:tcW w:w="1406" w:type="pct"/>
          </w:tcPr>
          <w:p w:rsidR="0013088C" w:rsidRPr="00246D63" w:rsidRDefault="00A96BC5" w:rsidP="005D73DE">
            <w:pPr>
              <w:pStyle w:val="naiskr"/>
              <w:spacing w:before="0" w:beforeAutospacing="0" w:after="0" w:afterAutospacing="0"/>
              <w:jc w:val="both"/>
              <w:rPr>
                <w:sz w:val="20"/>
                <w:szCs w:val="20"/>
              </w:rPr>
            </w:pPr>
            <w:r w:rsidRPr="00246D63">
              <w:rPr>
                <w:sz w:val="20"/>
                <w:szCs w:val="20"/>
              </w:rPr>
              <w:t>Plānotās sabiedrības līdzdalības un komunikācijas aktivitātes saistībā ar projektu</w:t>
            </w:r>
          </w:p>
        </w:tc>
        <w:tc>
          <w:tcPr>
            <w:tcW w:w="3286" w:type="pct"/>
          </w:tcPr>
          <w:p w:rsidR="00B60B7C" w:rsidRPr="00246D63" w:rsidRDefault="00B60B7C" w:rsidP="0080507E">
            <w:pPr>
              <w:jc w:val="both"/>
              <w:rPr>
                <w:sz w:val="20"/>
                <w:szCs w:val="20"/>
                <w:lang w:val="lv-LV"/>
              </w:rPr>
            </w:pPr>
            <w:r w:rsidRPr="00246D63">
              <w:rPr>
                <w:sz w:val="20"/>
                <w:szCs w:val="20"/>
                <w:lang w:val="lv-LV"/>
              </w:rPr>
              <w:t xml:space="preserve">Noteikumu projekts tika ievietots Zemkopības ministrijas </w:t>
            </w:r>
            <w:r w:rsidR="00EB7387" w:rsidRPr="00246D63">
              <w:rPr>
                <w:sz w:val="20"/>
                <w:szCs w:val="20"/>
                <w:lang w:val="lv-LV"/>
              </w:rPr>
              <w:t>tīm</w:t>
            </w:r>
            <w:r w:rsidR="006617C1" w:rsidRPr="00246D63">
              <w:rPr>
                <w:sz w:val="20"/>
                <w:szCs w:val="20"/>
                <w:lang w:val="lv-LV"/>
              </w:rPr>
              <w:t>ekļa vietnē</w:t>
            </w:r>
            <w:r w:rsidR="0080507E" w:rsidRPr="00246D63">
              <w:rPr>
                <w:sz w:val="20"/>
                <w:szCs w:val="20"/>
                <w:lang w:val="lv-LV"/>
              </w:rPr>
              <w:t>.</w:t>
            </w:r>
          </w:p>
        </w:tc>
      </w:tr>
      <w:tr w:rsidR="005D73DE" w:rsidRPr="00246D63"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246D63" w:rsidRDefault="0013088C" w:rsidP="005D73DE">
            <w:pPr>
              <w:pStyle w:val="naiskr"/>
              <w:spacing w:before="0" w:beforeAutospacing="0" w:after="0" w:afterAutospacing="0"/>
              <w:rPr>
                <w:sz w:val="20"/>
                <w:szCs w:val="20"/>
              </w:rPr>
            </w:pPr>
            <w:r w:rsidRPr="00246D63">
              <w:rPr>
                <w:sz w:val="20"/>
                <w:szCs w:val="20"/>
              </w:rPr>
              <w:t>2.</w:t>
            </w:r>
          </w:p>
        </w:tc>
        <w:tc>
          <w:tcPr>
            <w:tcW w:w="1406" w:type="pct"/>
          </w:tcPr>
          <w:p w:rsidR="0013088C" w:rsidRPr="00246D63" w:rsidRDefault="0013088C" w:rsidP="005D73DE">
            <w:pPr>
              <w:pStyle w:val="naiskr"/>
              <w:spacing w:before="0" w:beforeAutospacing="0" w:after="0" w:afterAutospacing="0"/>
              <w:jc w:val="both"/>
              <w:rPr>
                <w:sz w:val="20"/>
                <w:szCs w:val="20"/>
              </w:rPr>
            </w:pPr>
            <w:r w:rsidRPr="00246D63">
              <w:rPr>
                <w:sz w:val="20"/>
                <w:szCs w:val="20"/>
              </w:rPr>
              <w:t>Sabiedrības līdzdalība projekta izstrādē</w:t>
            </w:r>
          </w:p>
        </w:tc>
        <w:tc>
          <w:tcPr>
            <w:tcW w:w="3286" w:type="pct"/>
          </w:tcPr>
          <w:p w:rsidR="0013088C" w:rsidRPr="00246D63" w:rsidRDefault="0013088C" w:rsidP="00575E05">
            <w:pPr>
              <w:jc w:val="both"/>
              <w:rPr>
                <w:sz w:val="20"/>
                <w:szCs w:val="20"/>
              </w:rPr>
            </w:pPr>
          </w:p>
        </w:tc>
      </w:tr>
      <w:tr w:rsidR="005D73DE" w:rsidRPr="00246D63"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246D63" w:rsidRDefault="0013088C" w:rsidP="005D73DE">
            <w:pPr>
              <w:pStyle w:val="naiskr"/>
              <w:spacing w:before="0" w:beforeAutospacing="0" w:after="0" w:afterAutospacing="0"/>
              <w:rPr>
                <w:sz w:val="20"/>
                <w:szCs w:val="20"/>
              </w:rPr>
            </w:pPr>
            <w:r w:rsidRPr="00246D63">
              <w:rPr>
                <w:sz w:val="20"/>
                <w:szCs w:val="20"/>
              </w:rPr>
              <w:t>3.</w:t>
            </w:r>
          </w:p>
        </w:tc>
        <w:tc>
          <w:tcPr>
            <w:tcW w:w="1406" w:type="pct"/>
          </w:tcPr>
          <w:p w:rsidR="0013088C" w:rsidRPr="00246D63" w:rsidRDefault="0013088C" w:rsidP="005D73DE">
            <w:pPr>
              <w:pStyle w:val="naiskr"/>
              <w:spacing w:before="0" w:beforeAutospacing="0" w:after="0" w:afterAutospacing="0"/>
              <w:jc w:val="both"/>
              <w:rPr>
                <w:sz w:val="20"/>
                <w:szCs w:val="20"/>
              </w:rPr>
            </w:pPr>
            <w:r w:rsidRPr="00246D63">
              <w:rPr>
                <w:sz w:val="20"/>
                <w:szCs w:val="20"/>
              </w:rPr>
              <w:t>Sabiedrības līdzdalības rezultāti</w:t>
            </w:r>
          </w:p>
        </w:tc>
        <w:tc>
          <w:tcPr>
            <w:tcW w:w="3286" w:type="pct"/>
          </w:tcPr>
          <w:p w:rsidR="00AC7264" w:rsidRPr="00246D63" w:rsidRDefault="00575E05" w:rsidP="005D73DE">
            <w:pPr>
              <w:pStyle w:val="naiskr"/>
              <w:spacing w:before="0" w:beforeAutospacing="0" w:after="0" w:afterAutospacing="0"/>
              <w:jc w:val="both"/>
              <w:rPr>
                <w:rFonts w:eastAsia="Arial Unicode MS"/>
                <w:sz w:val="20"/>
                <w:szCs w:val="20"/>
              </w:rPr>
            </w:pPr>
            <w:r w:rsidRPr="00246D63">
              <w:rPr>
                <w:sz w:val="20"/>
                <w:szCs w:val="20"/>
              </w:rPr>
              <w:t>Iebildumi un priekšlikumi par noteikumu projektu netika saņemti.</w:t>
            </w:r>
          </w:p>
        </w:tc>
      </w:tr>
      <w:tr w:rsidR="005D73DE" w:rsidRPr="00246D63"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246D63" w:rsidRDefault="00A96BC5" w:rsidP="005D73DE">
            <w:pPr>
              <w:pStyle w:val="naiskr"/>
              <w:spacing w:before="0" w:beforeAutospacing="0" w:after="0" w:afterAutospacing="0"/>
              <w:rPr>
                <w:sz w:val="20"/>
                <w:szCs w:val="20"/>
              </w:rPr>
            </w:pPr>
            <w:r w:rsidRPr="00246D63">
              <w:rPr>
                <w:sz w:val="20"/>
                <w:szCs w:val="20"/>
              </w:rPr>
              <w:t>4</w:t>
            </w:r>
            <w:r w:rsidR="0013088C" w:rsidRPr="00246D63">
              <w:rPr>
                <w:sz w:val="20"/>
                <w:szCs w:val="20"/>
              </w:rPr>
              <w:t>.</w:t>
            </w:r>
          </w:p>
        </w:tc>
        <w:tc>
          <w:tcPr>
            <w:tcW w:w="1406" w:type="pct"/>
          </w:tcPr>
          <w:p w:rsidR="0013088C" w:rsidRPr="00246D63" w:rsidRDefault="0013088C" w:rsidP="005D73DE">
            <w:pPr>
              <w:pStyle w:val="naiskr"/>
              <w:spacing w:before="0" w:beforeAutospacing="0" w:after="0" w:afterAutospacing="0"/>
              <w:jc w:val="both"/>
              <w:rPr>
                <w:sz w:val="20"/>
                <w:szCs w:val="20"/>
              </w:rPr>
            </w:pPr>
            <w:r w:rsidRPr="00246D63">
              <w:rPr>
                <w:sz w:val="20"/>
                <w:szCs w:val="20"/>
              </w:rPr>
              <w:t>Cita informācija</w:t>
            </w:r>
          </w:p>
        </w:tc>
        <w:tc>
          <w:tcPr>
            <w:tcW w:w="3286" w:type="pct"/>
          </w:tcPr>
          <w:p w:rsidR="0013088C" w:rsidRPr="00246D63" w:rsidRDefault="003F2DF4" w:rsidP="005D73DE">
            <w:pPr>
              <w:pStyle w:val="naisc"/>
              <w:spacing w:before="0" w:beforeAutospacing="0" w:after="0" w:afterAutospacing="0"/>
              <w:jc w:val="left"/>
              <w:rPr>
                <w:sz w:val="20"/>
                <w:szCs w:val="20"/>
                <w:lang w:val="lv-LV"/>
              </w:rPr>
            </w:pPr>
            <w:r w:rsidRPr="00246D63">
              <w:rPr>
                <w:sz w:val="20"/>
                <w:szCs w:val="20"/>
                <w:lang w:val="lv-LV"/>
              </w:rPr>
              <w:t>Nav.</w:t>
            </w:r>
          </w:p>
        </w:tc>
      </w:tr>
      <w:tr w:rsidR="005D73DE" w:rsidRPr="00246D63"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246D63" w:rsidRDefault="00A162FE" w:rsidP="005D73DE">
            <w:pPr>
              <w:jc w:val="center"/>
              <w:rPr>
                <w:b/>
                <w:bCs/>
                <w:sz w:val="20"/>
                <w:szCs w:val="20"/>
                <w:lang w:val="lv-LV" w:eastAsia="lv-LV"/>
              </w:rPr>
            </w:pPr>
            <w:r w:rsidRPr="00246D63">
              <w:rPr>
                <w:b/>
                <w:bCs/>
                <w:sz w:val="20"/>
                <w:szCs w:val="20"/>
                <w:lang w:val="lv-LV" w:eastAsia="lv-LV"/>
              </w:rPr>
              <w:t>VII. Tiesību akta projekta izpildes nodrošināšana un tās ietekme uz institūcijām</w:t>
            </w:r>
          </w:p>
        </w:tc>
      </w:tr>
      <w:tr w:rsidR="005D73DE" w:rsidRPr="00246D63" w:rsidTr="009E2709">
        <w:tc>
          <w:tcPr>
            <w:tcW w:w="0" w:type="auto"/>
            <w:tcBorders>
              <w:top w:val="outset" w:sz="6" w:space="0" w:color="000000"/>
              <w:left w:val="outset" w:sz="6" w:space="0" w:color="000000"/>
              <w:bottom w:val="outset" w:sz="6" w:space="0" w:color="000000"/>
              <w:right w:val="outset" w:sz="6" w:space="0" w:color="000000"/>
            </w:tcBorders>
          </w:tcPr>
          <w:p w:rsidR="002C46AC" w:rsidRPr="00246D63" w:rsidRDefault="002C46AC" w:rsidP="005D73DE">
            <w:pPr>
              <w:rPr>
                <w:sz w:val="20"/>
                <w:szCs w:val="20"/>
                <w:lang w:val="lv-LV" w:eastAsia="lv-LV"/>
              </w:rPr>
            </w:pPr>
            <w:r w:rsidRPr="00246D63">
              <w:rPr>
                <w:sz w:val="20"/>
                <w:szCs w:val="20"/>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2C46AC" w:rsidRPr="00246D63" w:rsidRDefault="002C46AC" w:rsidP="009E2709">
            <w:pPr>
              <w:jc w:val="both"/>
              <w:rPr>
                <w:sz w:val="20"/>
                <w:szCs w:val="20"/>
                <w:lang w:val="lv-LV" w:eastAsia="lv-LV"/>
              </w:rPr>
            </w:pPr>
            <w:r w:rsidRPr="00246D63">
              <w:rPr>
                <w:sz w:val="20"/>
                <w:szCs w:val="20"/>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2C46AC" w:rsidRPr="00246D63" w:rsidRDefault="003F2DF4" w:rsidP="005D73DE">
            <w:pPr>
              <w:pStyle w:val="Kjene"/>
              <w:tabs>
                <w:tab w:val="clear" w:pos="4153"/>
                <w:tab w:val="clear" w:pos="8306"/>
              </w:tabs>
              <w:snapToGrid/>
              <w:jc w:val="both"/>
              <w:rPr>
                <w:rFonts w:ascii="Times New Roman" w:hAnsi="Times New Roman"/>
                <w:sz w:val="20"/>
              </w:rPr>
            </w:pPr>
            <w:r w:rsidRPr="00246D63">
              <w:rPr>
                <w:rFonts w:ascii="Times New Roman" w:hAnsi="Times New Roman"/>
                <w:sz w:val="20"/>
              </w:rPr>
              <w:t>Pārtikas un veterinārais dienests</w:t>
            </w:r>
            <w:r w:rsidR="00AF1AB6" w:rsidRPr="00246D63">
              <w:rPr>
                <w:rFonts w:ascii="Times New Roman" w:hAnsi="Times New Roman"/>
                <w:sz w:val="20"/>
              </w:rPr>
              <w:t xml:space="preserve"> un</w:t>
            </w:r>
            <w:r w:rsidR="00AC735C" w:rsidRPr="00246D63">
              <w:rPr>
                <w:rFonts w:ascii="Times New Roman" w:hAnsi="Times New Roman"/>
                <w:sz w:val="20"/>
              </w:rPr>
              <w:t xml:space="preserve"> Pārtikas drošības, dzīvnieku veselības un vides zinātniskais institūts </w:t>
            </w:r>
            <w:r w:rsidR="00340545" w:rsidRPr="00246D63">
              <w:rPr>
                <w:rFonts w:ascii="Times New Roman" w:hAnsi="Times New Roman"/>
                <w:sz w:val="20"/>
              </w:rPr>
              <w:t>“</w:t>
            </w:r>
            <w:r w:rsidR="00AC735C" w:rsidRPr="00246D63">
              <w:rPr>
                <w:rFonts w:ascii="Times New Roman" w:hAnsi="Times New Roman"/>
                <w:sz w:val="20"/>
              </w:rPr>
              <w:t>BIOR”</w:t>
            </w:r>
          </w:p>
        </w:tc>
      </w:tr>
      <w:tr w:rsidR="005D73DE" w:rsidRPr="00246D63" w:rsidTr="009E2709">
        <w:tc>
          <w:tcPr>
            <w:tcW w:w="0" w:type="auto"/>
            <w:tcBorders>
              <w:top w:val="outset" w:sz="6" w:space="0" w:color="000000"/>
              <w:left w:val="outset" w:sz="6" w:space="0" w:color="000000"/>
              <w:bottom w:val="outset" w:sz="6" w:space="0" w:color="000000"/>
              <w:right w:val="outset" w:sz="6" w:space="0" w:color="000000"/>
            </w:tcBorders>
          </w:tcPr>
          <w:p w:rsidR="002C46AC" w:rsidRPr="00246D63" w:rsidRDefault="002C46AC" w:rsidP="005D73DE">
            <w:pPr>
              <w:rPr>
                <w:sz w:val="20"/>
                <w:szCs w:val="20"/>
                <w:lang w:val="lv-LV" w:eastAsia="lv-LV"/>
              </w:rPr>
            </w:pPr>
            <w:r w:rsidRPr="00246D63">
              <w:rPr>
                <w:sz w:val="20"/>
                <w:szCs w:val="20"/>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713C15" w:rsidRPr="00246D63" w:rsidRDefault="00713C15" w:rsidP="009E2709">
            <w:pPr>
              <w:jc w:val="both"/>
              <w:rPr>
                <w:sz w:val="20"/>
                <w:szCs w:val="20"/>
                <w:lang w:val="lv-LV"/>
              </w:rPr>
            </w:pPr>
            <w:r w:rsidRPr="00246D63">
              <w:rPr>
                <w:sz w:val="20"/>
                <w:szCs w:val="20"/>
                <w:lang w:val="lv-LV"/>
              </w:rPr>
              <w:t xml:space="preserve">Projekta izpildes ietekme uz pārvaldes funkcijām un institucionālo struktūru. </w:t>
            </w:r>
          </w:p>
          <w:p w:rsidR="002C46AC" w:rsidRPr="00246D63" w:rsidRDefault="00713C15" w:rsidP="00CA01B0">
            <w:pPr>
              <w:jc w:val="both"/>
              <w:rPr>
                <w:sz w:val="20"/>
                <w:szCs w:val="20"/>
                <w:lang w:val="lv-LV"/>
              </w:rPr>
            </w:pPr>
            <w:r w:rsidRPr="00246D63">
              <w:rPr>
                <w:sz w:val="20"/>
                <w:szCs w:val="20"/>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5F1986" w:rsidRPr="00246D63" w:rsidRDefault="003F2DF4" w:rsidP="005D73DE">
            <w:pPr>
              <w:pStyle w:val="naiskr"/>
              <w:spacing w:before="0" w:beforeAutospacing="0" w:after="0" w:afterAutospacing="0"/>
              <w:jc w:val="both"/>
              <w:rPr>
                <w:sz w:val="20"/>
                <w:szCs w:val="20"/>
              </w:rPr>
            </w:pPr>
            <w:r w:rsidRPr="00246D63">
              <w:rPr>
                <w:sz w:val="20"/>
                <w:szCs w:val="20"/>
              </w:rPr>
              <w:t>Projekts šo jomu neskar.</w:t>
            </w:r>
          </w:p>
        </w:tc>
      </w:tr>
      <w:tr w:rsidR="005D73DE" w:rsidRPr="00246D63" w:rsidTr="009E2709">
        <w:tc>
          <w:tcPr>
            <w:tcW w:w="0" w:type="auto"/>
            <w:tcBorders>
              <w:top w:val="outset" w:sz="6" w:space="0" w:color="000000"/>
              <w:left w:val="outset" w:sz="6" w:space="0" w:color="000000"/>
              <w:bottom w:val="outset" w:sz="6" w:space="0" w:color="000000"/>
              <w:right w:val="outset" w:sz="6" w:space="0" w:color="000000"/>
            </w:tcBorders>
          </w:tcPr>
          <w:p w:rsidR="002C46AC" w:rsidRPr="00246D63" w:rsidRDefault="002C46AC" w:rsidP="005D73DE">
            <w:pPr>
              <w:rPr>
                <w:sz w:val="20"/>
                <w:szCs w:val="20"/>
                <w:lang w:val="lv-LV" w:eastAsia="lv-LV"/>
              </w:rPr>
            </w:pPr>
            <w:r w:rsidRPr="00246D63">
              <w:rPr>
                <w:sz w:val="20"/>
                <w:szCs w:val="20"/>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2C46AC" w:rsidRPr="00246D63" w:rsidRDefault="00713C15" w:rsidP="005D73DE">
            <w:pPr>
              <w:jc w:val="both"/>
              <w:rPr>
                <w:sz w:val="20"/>
                <w:szCs w:val="20"/>
                <w:lang w:val="lv-LV" w:eastAsia="lv-LV"/>
              </w:rPr>
            </w:pPr>
            <w:r w:rsidRPr="00246D63">
              <w:rPr>
                <w:sz w:val="20"/>
                <w:szCs w:val="20"/>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2C46AC" w:rsidRPr="00246D63" w:rsidRDefault="003F2DF4" w:rsidP="005D73DE">
            <w:pPr>
              <w:pStyle w:val="Kjene"/>
              <w:tabs>
                <w:tab w:val="clear" w:pos="4153"/>
                <w:tab w:val="clear" w:pos="8306"/>
              </w:tabs>
              <w:snapToGrid/>
              <w:jc w:val="both"/>
              <w:rPr>
                <w:rFonts w:ascii="Times New Roman" w:hAnsi="Times New Roman"/>
                <w:sz w:val="20"/>
              </w:rPr>
            </w:pPr>
            <w:r w:rsidRPr="00246D63">
              <w:rPr>
                <w:rFonts w:ascii="Times New Roman" w:hAnsi="Times New Roman"/>
                <w:sz w:val="20"/>
              </w:rPr>
              <w:t>Nav.</w:t>
            </w:r>
          </w:p>
        </w:tc>
      </w:tr>
    </w:tbl>
    <w:p w:rsidR="00773BD6" w:rsidRPr="005252C5" w:rsidRDefault="00773BD6" w:rsidP="005D73DE">
      <w:pPr>
        <w:pStyle w:val="naisf"/>
        <w:spacing w:before="0" w:beforeAutospacing="0" w:after="0" w:afterAutospacing="0"/>
        <w:rPr>
          <w:szCs w:val="20"/>
          <w:lang w:val="lv-LV"/>
        </w:rPr>
      </w:pPr>
    </w:p>
    <w:p w:rsidR="005252C5" w:rsidRDefault="005252C5" w:rsidP="005252C5">
      <w:pPr>
        <w:pStyle w:val="Virsraksts1"/>
        <w:keepNext w:val="0"/>
        <w:widowControl w:val="0"/>
        <w:jc w:val="left"/>
        <w:rPr>
          <w:b w:val="0"/>
          <w:sz w:val="24"/>
          <w:szCs w:val="20"/>
        </w:rPr>
      </w:pPr>
    </w:p>
    <w:p w:rsidR="002B24A9" w:rsidRPr="00246D63" w:rsidRDefault="00096D79" w:rsidP="005252C5">
      <w:pPr>
        <w:pStyle w:val="Virsraksts1"/>
        <w:keepNext w:val="0"/>
        <w:widowControl w:val="0"/>
        <w:jc w:val="left"/>
        <w:rPr>
          <w:b w:val="0"/>
          <w:sz w:val="20"/>
          <w:szCs w:val="20"/>
        </w:rPr>
      </w:pPr>
      <w:r w:rsidRPr="005252C5">
        <w:rPr>
          <w:b w:val="0"/>
          <w:sz w:val="24"/>
          <w:szCs w:val="20"/>
        </w:rPr>
        <w:t xml:space="preserve">Zemkopības </w:t>
      </w:r>
      <w:r w:rsidR="00740DC6" w:rsidRPr="005252C5">
        <w:rPr>
          <w:b w:val="0"/>
          <w:sz w:val="24"/>
          <w:szCs w:val="20"/>
        </w:rPr>
        <w:t>ministrs</w:t>
      </w:r>
      <w:r w:rsidR="00105AE2" w:rsidRPr="005252C5">
        <w:rPr>
          <w:b w:val="0"/>
          <w:sz w:val="24"/>
          <w:szCs w:val="20"/>
        </w:rPr>
        <w:tab/>
      </w:r>
      <w:r w:rsidR="00A22819" w:rsidRPr="005252C5">
        <w:rPr>
          <w:b w:val="0"/>
          <w:sz w:val="24"/>
          <w:szCs w:val="20"/>
        </w:rPr>
        <w:tab/>
      </w:r>
      <w:r w:rsidR="00A22819" w:rsidRPr="005252C5">
        <w:rPr>
          <w:b w:val="0"/>
          <w:sz w:val="24"/>
          <w:szCs w:val="20"/>
        </w:rPr>
        <w:tab/>
      </w:r>
      <w:r w:rsidR="00A22819" w:rsidRPr="005252C5">
        <w:rPr>
          <w:b w:val="0"/>
          <w:sz w:val="24"/>
          <w:szCs w:val="20"/>
        </w:rPr>
        <w:tab/>
      </w:r>
      <w:r w:rsidR="00A22819" w:rsidRPr="005252C5">
        <w:rPr>
          <w:b w:val="0"/>
          <w:sz w:val="24"/>
          <w:szCs w:val="20"/>
        </w:rPr>
        <w:tab/>
      </w:r>
      <w:r w:rsidR="005252C5">
        <w:rPr>
          <w:b w:val="0"/>
          <w:sz w:val="24"/>
          <w:szCs w:val="20"/>
        </w:rPr>
        <w:tab/>
      </w:r>
      <w:r w:rsidR="005252C5">
        <w:rPr>
          <w:b w:val="0"/>
          <w:sz w:val="24"/>
          <w:szCs w:val="20"/>
        </w:rPr>
        <w:tab/>
      </w:r>
      <w:r w:rsidR="00105AE2" w:rsidRPr="005252C5">
        <w:rPr>
          <w:b w:val="0"/>
          <w:sz w:val="24"/>
          <w:szCs w:val="20"/>
        </w:rPr>
        <w:tab/>
      </w:r>
      <w:r w:rsidR="00740DC6" w:rsidRPr="005252C5">
        <w:rPr>
          <w:b w:val="0"/>
          <w:sz w:val="24"/>
          <w:szCs w:val="20"/>
        </w:rPr>
        <w:t>J</w:t>
      </w:r>
      <w:r w:rsidR="0080507E" w:rsidRPr="005252C5">
        <w:rPr>
          <w:b w:val="0"/>
          <w:sz w:val="24"/>
          <w:szCs w:val="20"/>
        </w:rPr>
        <w:t xml:space="preserve">ānis </w:t>
      </w:r>
      <w:r w:rsidR="00740DC6" w:rsidRPr="005252C5">
        <w:rPr>
          <w:b w:val="0"/>
          <w:sz w:val="24"/>
          <w:szCs w:val="20"/>
        </w:rPr>
        <w:t>Dūkla</w:t>
      </w:r>
      <w:r w:rsidR="00773BD6" w:rsidRPr="005252C5">
        <w:rPr>
          <w:b w:val="0"/>
          <w:sz w:val="24"/>
          <w:szCs w:val="20"/>
        </w:rPr>
        <w:t>vs</w:t>
      </w:r>
    </w:p>
    <w:p w:rsidR="00773BD6" w:rsidRDefault="00773BD6"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Default="005252C5" w:rsidP="00773BD6">
      <w:pPr>
        <w:rPr>
          <w:sz w:val="20"/>
          <w:szCs w:val="20"/>
          <w:lang w:val="lv-LV"/>
        </w:rPr>
      </w:pPr>
    </w:p>
    <w:p w:rsidR="005252C5" w:rsidRPr="00246D63" w:rsidRDefault="005252C5" w:rsidP="00773BD6">
      <w:pPr>
        <w:rPr>
          <w:sz w:val="20"/>
          <w:szCs w:val="20"/>
          <w:lang w:val="lv-LV"/>
        </w:rPr>
      </w:pPr>
    </w:p>
    <w:p w:rsidR="005252C5" w:rsidRDefault="005252C5" w:rsidP="00E674DD">
      <w:pPr>
        <w:rPr>
          <w:sz w:val="20"/>
          <w:szCs w:val="16"/>
          <w:lang w:val="lv-LV"/>
        </w:rPr>
      </w:pPr>
      <w:r>
        <w:rPr>
          <w:sz w:val="20"/>
          <w:szCs w:val="16"/>
          <w:lang w:val="lv-LV"/>
        </w:rPr>
        <w:t>08.02.2017. 13:56</w:t>
      </w:r>
    </w:p>
    <w:p w:rsidR="005252C5" w:rsidRDefault="005252C5" w:rsidP="00E674DD">
      <w:pPr>
        <w:rPr>
          <w:sz w:val="20"/>
          <w:szCs w:val="16"/>
        </w:rPr>
      </w:pPr>
      <w:r>
        <w:rPr>
          <w:sz w:val="20"/>
          <w:szCs w:val="16"/>
        </w:rPr>
        <w:fldChar w:fldCharType="begin"/>
      </w:r>
      <w:r>
        <w:rPr>
          <w:sz w:val="20"/>
          <w:szCs w:val="16"/>
        </w:rPr>
        <w:instrText xml:space="preserve"> NUMWORDS   \* MERGEFORMAT </w:instrText>
      </w:r>
      <w:r>
        <w:rPr>
          <w:sz w:val="20"/>
          <w:szCs w:val="16"/>
        </w:rPr>
        <w:fldChar w:fldCharType="separate"/>
      </w:r>
      <w:r>
        <w:rPr>
          <w:noProof/>
          <w:sz w:val="20"/>
          <w:szCs w:val="16"/>
        </w:rPr>
        <w:t>10134</w:t>
      </w:r>
      <w:r>
        <w:rPr>
          <w:sz w:val="20"/>
          <w:szCs w:val="16"/>
        </w:rPr>
        <w:fldChar w:fldCharType="end"/>
      </w:r>
    </w:p>
    <w:p w:rsidR="00E674DD" w:rsidRPr="005252C5" w:rsidRDefault="00E674DD" w:rsidP="00E674DD">
      <w:pPr>
        <w:rPr>
          <w:sz w:val="20"/>
          <w:szCs w:val="16"/>
          <w:lang w:val="lv-LV"/>
        </w:rPr>
      </w:pPr>
      <w:bookmarkStart w:id="2" w:name="_GoBack"/>
      <w:bookmarkEnd w:id="2"/>
      <w:r w:rsidRPr="005252C5">
        <w:rPr>
          <w:sz w:val="20"/>
          <w:szCs w:val="16"/>
          <w:lang w:val="lv-LV"/>
        </w:rPr>
        <w:t>O.Vecuma-Veco</w:t>
      </w:r>
    </w:p>
    <w:p w:rsidR="001C09FC" w:rsidRPr="005252C5" w:rsidRDefault="00E674DD" w:rsidP="005252C5">
      <w:pPr>
        <w:rPr>
          <w:sz w:val="20"/>
          <w:szCs w:val="16"/>
          <w:lang w:val="lv-LV"/>
        </w:rPr>
      </w:pPr>
      <w:r w:rsidRPr="005252C5">
        <w:rPr>
          <w:sz w:val="20"/>
          <w:szCs w:val="16"/>
          <w:lang w:val="lv-LV"/>
        </w:rPr>
        <w:t>67027551, Olita.Vecuma-Veco@zm.gov.lv</w:t>
      </w:r>
    </w:p>
    <w:sectPr w:rsidR="001C09FC" w:rsidRPr="005252C5" w:rsidSect="005252C5">
      <w:headerReference w:type="even" r:id="rId46"/>
      <w:headerReference w:type="default" r:id="rId47"/>
      <w:footerReference w:type="default" r:id="rId48"/>
      <w:footerReference w:type="first" r:id="rId49"/>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2E" w:rsidRDefault="00FA352E">
      <w:r>
        <w:separator/>
      </w:r>
    </w:p>
  </w:endnote>
  <w:endnote w:type="continuationSeparator" w:id="0">
    <w:p w:rsidR="00FA352E" w:rsidRDefault="00FA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4E" w:rsidRPr="005252C5" w:rsidRDefault="005252C5" w:rsidP="00246D63">
    <w:pPr>
      <w:pStyle w:val="Kjene"/>
      <w:jc w:val="both"/>
      <w:rPr>
        <w:rFonts w:ascii="Times New Roman" w:hAnsi="Times New Roman"/>
        <w:bCs/>
        <w:sz w:val="20"/>
        <w:szCs w:val="16"/>
      </w:rPr>
    </w:pPr>
    <w:r w:rsidRPr="005252C5">
      <w:rPr>
        <w:rFonts w:ascii="Times New Roman" w:hAnsi="Times New Roman"/>
        <w:sz w:val="20"/>
        <w:szCs w:val="16"/>
      </w:rPr>
      <w:t>ZMAnot_060217_akvakult</w:t>
    </w:r>
    <w:r w:rsidR="00871D4E" w:rsidRPr="005252C5">
      <w:rPr>
        <w:rFonts w:ascii="Times New Roman" w:hAnsi="Times New Roman"/>
        <w:sz w:val="20"/>
        <w:szCs w:val="16"/>
      </w:rPr>
      <w:t>; Ministru kabineta noteikumu projekta „</w:t>
    </w:r>
    <w:r w:rsidR="00871D4E" w:rsidRPr="005252C5">
      <w:rPr>
        <w:rFonts w:ascii="Times New Roman" w:hAnsi="Times New Roman"/>
        <w:bCs/>
        <w:sz w:val="20"/>
        <w:szCs w:val="16"/>
      </w:rPr>
      <w:t xml:space="preserve"> Veterinārās prasības akvakultūras dzīvniekiem, no tiem iegūtiem produktiem un to apritei, kā arī atsevišķu akvakultūras dzīvnieku infekcijas slimību profilaksei un apkarošanai”</w:t>
    </w:r>
    <w:r w:rsidR="00871D4E" w:rsidRPr="005252C5">
      <w:rPr>
        <w:rFonts w:ascii="Times New Roman" w:hAnsi="Times New Roman"/>
        <w:sz w:val="20"/>
        <w:szCs w:val="16"/>
      </w:rPr>
      <w:t xml:space="preserve"> sākotnējās ietekmes novērtējuma ziņojums</w:t>
    </w:r>
    <w:r w:rsidR="00871D4E" w:rsidRPr="005252C5">
      <w:rPr>
        <w:rFonts w:ascii="Times New Roman" w:hAnsi="Times New Roman"/>
        <w:bCs/>
        <w:sz w:val="20"/>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4E" w:rsidRPr="005252C5" w:rsidRDefault="005252C5" w:rsidP="005252C5">
    <w:pPr>
      <w:pStyle w:val="Kjene"/>
      <w:jc w:val="both"/>
      <w:rPr>
        <w:rFonts w:ascii="Times New Roman" w:hAnsi="Times New Roman"/>
        <w:bCs/>
        <w:sz w:val="20"/>
        <w:szCs w:val="16"/>
      </w:rPr>
    </w:pPr>
    <w:r w:rsidRPr="005252C5">
      <w:rPr>
        <w:rFonts w:ascii="Times New Roman" w:hAnsi="Times New Roman"/>
        <w:sz w:val="20"/>
        <w:szCs w:val="16"/>
      </w:rPr>
      <w:t>ZMAnot_060217_akvakult; Ministru kabineta noteikumu projekta „</w:t>
    </w:r>
    <w:r w:rsidRPr="005252C5">
      <w:rPr>
        <w:rFonts w:ascii="Times New Roman" w:hAnsi="Times New Roman"/>
        <w:bCs/>
        <w:sz w:val="20"/>
        <w:szCs w:val="16"/>
      </w:rPr>
      <w:t xml:space="preserve"> Veterinārās prasības akvakultūras dzīvniekiem, no tiem iegūtiem produktiem un to apritei, kā arī atsevišķu akvakultūras dzīvnieku infekcijas slimību profilaksei un apkarošanai”</w:t>
    </w:r>
    <w:r w:rsidRPr="005252C5">
      <w:rPr>
        <w:rFonts w:ascii="Times New Roman" w:hAnsi="Times New Roman"/>
        <w:sz w:val="20"/>
        <w:szCs w:val="16"/>
      </w:rPr>
      <w:t xml:space="preserve"> sākotnējās ietekmes novērtējuma ziņojums</w:t>
    </w:r>
    <w:r w:rsidRPr="005252C5">
      <w:rPr>
        <w:rFonts w:ascii="Times New Roman" w:hAnsi="Times New Roman"/>
        <w:bCs/>
        <w:sz w:val="20"/>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2E" w:rsidRDefault="00FA352E">
      <w:r>
        <w:separator/>
      </w:r>
    </w:p>
  </w:footnote>
  <w:footnote w:type="continuationSeparator" w:id="0">
    <w:p w:rsidR="00FA352E" w:rsidRDefault="00FA3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4E" w:rsidRDefault="00871D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71D4E" w:rsidRDefault="00871D4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28794"/>
      <w:docPartObj>
        <w:docPartGallery w:val="Page Numbers (Top of Page)"/>
        <w:docPartUnique/>
      </w:docPartObj>
    </w:sdtPr>
    <w:sdtContent>
      <w:p w:rsidR="005252C5" w:rsidRPr="005252C5" w:rsidRDefault="005252C5" w:rsidP="005252C5">
        <w:pPr>
          <w:pStyle w:val="Galvene"/>
          <w:jc w:val="center"/>
        </w:pPr>
        <w:r>
          <w:fldChar w:fldCharType="begin"/>
        </w:r>
        <w:r>
          <w:instrText>PAGE   \* MERGEFORMAT</w:instrText>
        </w:r>
        <w:r>
          <w:fldChar w:fldCharType="separate"/>
        </w:r>
        <w:r w:rsidRPr="005252C5">
          <w:rPr>
            <w:noProof/>
            <w:lang w:val="lv-LV"/>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CA"/>
    <w:multiLevelType w:val="hybridMultilevel"/>
    <w:tmpl w:val="0784D4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0133FF"/>
    <w:multiLevelType w:val="hybridMultilevel"/>
    <w:tmpl w:val="9670D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E4D45"/>
    <w:multiLevelType w:val="hybridMultilevel"/>
    <w:tmpl w:val="30FEE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8"/>
  </w:num>
  <w:num w:numId="5">
    <w:abstractNumId w:val="5"/>
  </w:num>
  <w:num w:numId="6">
    <w:abstractNumId w:val="4"/>
  </w:num>
  <w:num w:numId="7">
    <w:abstractNumId w:val="7"/>
  </w:num>
  <w:num w:numId="8">
    <w:abstractNumId w:val="6"/>
  </w:num>
  <w:num w:numId="9">
    <w:abstractNumId w:val="9"/>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0A0"/>
    <w:rsid w:val="00004B99"/>
    <w:rsid w:val="00010D44"/>
    <w:rsid w:val="00011500"/>
    <w:rsid w:val="0001274B"/>
    <w:rsid w:val="0001615D"/>
    <w:rsid w:val="000168B7"/>
    <w:rsid w:val="0002330F"/>
    <w:rsid w:val="0002456C"/>
    <w:rsid w:val="00025093"/>
    <w:rsid w:val="00026D31"/>
    <w:rsid w:val="0003130D"/>
    <w:rsid w:val="000323C9"/>
    <w:rsid w:val="00032DD1"/>
    <w:rsid w:val="00034F8D"/>
    <w:rsid w:val="00035AEC"/>
    <w:rsid w:val="00036636"/>
    <w:rsid w:val="00037C03"/>
    <w:rsid w:val="00040105"/>
    <w:rsid w:val="00042DEB"/>
    <w:rsid w:val="00043683"/>
    <w:rsid w:val="00043915"/>
    <w:rsid w:val="000463AC"/>
    <w:rsid w:val="00051318"/>
    <w:rsid w:val="00054536"/>
    <w:rsid w:val="00056991"/>
    <w:rsid w:val="00057FBC"/>
    <w:rsid w:val="00062E8B"/>
    <w:rsid w:val="0006719B"/>
    <w:rsid w:val="0007255F"/>
    <w:rsid w:val="00072622"/>
    <w:rsid w:val="00074423"/>
    <w:rsid w:val="00074D2A"/>
    <w:rsid w:val="0007562F"/>
    <w:rsid w:val="00075C44"/>
    <w:rsid w:val="0007746D"/>
    <w:rsid w:val="00077D83"/>
    <w:rsid w:val="00077EA4"/>
    <w:rsid w:val="00081283"/>
    <w:rsid w:val="000817A3"/>
    <w:rsid w:val="000828B5"/>
    <w:rsid w:val="0008293B"/>
    <w:rsid w:val="00082B53"/>
    <w:rsid w:val="00083281"/>
    <w:rsid w:val="00083CAC"/>
    <w:rsid w:val="0008664A"/>
    <w:rsid w:val="0009142B"/>
    <w:rsid w:val="000919A8"/>
    <w:rsid w:val="00092CDA"/>
    <w:rsid w:val="00093E3F"/>
    <w:rsid w:val="00095D8C"/>
    <w:rsid w:val="00096D79"/>
    <w:rsid w:val="000A19E2"/>
    <w:rsid w:val="000A2AA7"/>
    <w:rsid w:val="000A2CED"/>
    <w:rsid w:val="000A2EBA"/>
    <w:rsid w:val="000A5652"/>
    <w:rsid w:val="000A67CD"/>
    <w:rsid w:val="000B076F"/>
    <w:rsid w:val="000B32EF"/>
    <w:rsid w:val="000B3D3E"/>
    <w:rsid w:val="000B5EAD"/>
    <w:rsid w:val="000B77B7"/>
    <w:rsid w:val="000B7AB8"/>
    <w:rsid w:val="000C0810"/>
    <w:rsid w:val="000C0FA7"/>
    <w:rsid w:val="000C1E85"/>
    <w:rsid w:val="000C5D0D"/>
    <w:rsid w:val="000D0329"/>
    <w:rsid w:val="000D0616"/>
    <w:rsid w:val="000D3B4D"/>
    <w:rsid w:val="000D4393"/>
    <w:rsid w:val="000D51C7"/>
    <w:rsid w:val="000D57DA"/>
    <w:rsid w:val="000E3DB2"/>
    <w:rsid w:val="000E4067"/>
    <w:rsid w:val="000E47D5"/>
    <w:rsid w:val="000E5F80"/>
    <w:rsid w:val="000E6933"/>
    <w:rsid w:val="000E6F98"/>
    <w:rsid w:val="000E75D1"/>
    <w:rsid w:val="000F01FC"/>
    <w:rsid w:val="000F0966"/>
    <w:rsid w:val="000F2EB4"/>
    <w:rsid w:val="000F32C8"/>
    <w:rsid w:val="000F6927"/>
    <w:rsid w:val="000F736E"/>
    <w:rsid w:val="00100981"/>
    <w:rsid w:val="00100B1F"/>
    <w:rsid w:val="00100FE3"/>
    <w:rsid w:val="001017AD"/>
    <w:rsid w:val="00101DE0"/>
    <w:rsid w:val="00101E0B"/>
    <w:rsid w:val="00103AD7"/>
    <w:rsid w:val="00103D1B"/>
    <w:rsid w:val="00104349"/>
    <w:rsid w:val="00105AE2"/>
    <w:rsid w:val="0010612F"/>
    <w:rsid w:val="00106E4A"/>
    <w:rsid w:val="00107573"/>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469A"/>
    <w:rsid w:val="001466B6"/>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6148"/>
    <w:rsid w:val="001A6450"/>
    <w:rsid w:val="001A7C43"/>
    <w:rsid w:val="001B2F73"/>
    <w:rsid w:val="001B3B95"/>
    <w:rsid w:val="001B4882"/>
    <w:rsid w:val="001C09FC"/>
    <w:rsid w:val="001C199E"/>
    <w:rsid w:val="001C1EDF"/>
    <w:rsid w:val="001C2A17"/>
    <w:rsid w:val="001C4904"/>
    <w:rsid w:val="001C5F46"/>
    <w:rsid w:val="001C7CA2"/>
    <w:rsid w:val="001D06A3"/>
    <w:rsid w:val="001D180D"/>
    <w:rsid w:val="001D5DAF"/>
    <w:rsid w:val="001D77D5"/>
    <w:rsid w:val="001E14E1"/>
    <w:rsid w:val="001E264B"/>
    <w:rsid w:val="001E2F0E"/>
    <w:rsid w:val="001E40A1"/>
    <w:rsid w:val="001E7670"/>
    <w:rsid w:val="001F1642"/>
    <w:rsid w:val="001F373B"/>
    <w:rsid w:val="001F5256"/>
    <w:rsid w:val="001F5C16"/>
    <w:rsid w:val="001F6F95"/>
    <w:rsid w:val="002027AF"/>
    <w:rsid w:val="00202EEB"/>
    <w:rsid w:val="00203134"/>
    <w:rsid w:val="002043DB"/>
    <w:rsid w:val="00205C1E"/>
    <w:rsid w:val="0020639A"/>
    <w:rsid w:val="00210E44"/>
    <w:rsid w:val="0021306B"/>
    <w:rsid w:val="0021364F"/>
    <w:rsid w:val="00213DBF"/>
    <w:rsid w:val="00221B2E"/>
    <w:rsid w:val="002234A1"/>
    <w:rsid w:val="00224CE4"/>
    <w:rsid w:val="0022561E"/>
    <w:rsid w:val="00230D6B"/>
    <w:rsid w:val="00231888"/>
    <w:rsid w:val="0023257C"/>
    <w:rsid w:val="0023303C"/>
    <w:rsid w:val="00243F66"/>
    <w:rsid w:val="0024492F"/>
    <w:rsid w:val="002465D1"/>
    <w:rsid w:val="00246D63"/>
    <w:rsid w:val="00247ADA"/>
    <w:rsid w:val="00247BF7"/>
    <w:rsid w:val="00247D93"/>
    <w:rsid w:val="002509B6"/>
    <w:rsid w:val="00252CBC"/>
    <w:rsid w:val="00260328"/>
    <w:rsid w:val="002606D3"/>
    <w:rsid w:val="00262617"/>
    <w:rsid w:val="0026580F"/>
    <w:rsid w:val="002669C3"/>
    <w:rsid w:val="00267A04"/>
    <w:rsid w:val="00267C3A"/>
    <w:rsid w:val="00270E29"/>
    <w:rsid w:val="002740B7"/>
    <w:rsid w:val="00274350"/>
    <w:rsid w:val="00274907"/>
    <w:rsid w:val="00276098"/>
    <w:rsid w:val="002766EE"/>
    <w:rsid w:val="00276CE6"/>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7CB6"/>
    <w:rsid w:val="002B1905"/>
    <w:rsid w:val="002B1F4E"/>
    <w:rsid w:val="002B24A9"/>
    <w:rsid w:val="002B3D70"/>
    <w:rsid w:val="002B4F76"/>
    <w:rsid w:val="002B7F1D"/>
    <w:rsid w:val="002C0839"/>
    <w:rsid w:val="002C11B3"/>
    <w:rsid w:val="002C1C97"/>
    <w:rsid w:val="002C2235"/>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9B5"/>
    <w:rsid w:val="002F248E"/>
    <w:rsid w:val="002F2A5C"/>
    <w:rsid w:val="002F3142"/>
    <w:rsid w:val="002F3448"/>
    <w:rsid w:val="002F35FD"/>
    <w:rsid w:val="002F4716"/>
    <w:rsid w:val="002F48D2"/>
    <w:rsid w:val="002F5119"/>
    <w:rsid w:val="002F77F1"/>
    <w:rsid w:val="003025C8"/>
    <w:rsid w:val="00303999"/>
    <w:rsid w:val="003078B5"/>
    <w:rsid w:val="003078BF"/>
    <w:rsid w:val="00312474"/>
    <w:rsid w:val="003124EE"/>
    <w:rsid w:val="00315C3F"/>
    <w:rsid w:val="0031720E"/>
    <w:rsid w:val="0032141D"/>
    <w:rsid w:val="00326D8C"/>
    <w:rsid w:val="003309B4"/>
    <w:rsid w:val="00330AEB"/>
    <w:rsid w:val="0033350D"/>
    <w:rsid w:val="00333737"/>
    <w:rsid w:val="003353AA"/>
    <w:rsid w:val="00340545"/>
    <w:rsid w:val="003420C9"/>
    <w:rsid w:val="00342541"/>
    <w:rsid w:val="003431FA"/>
    <w:rsid w:val="003436A4"/>
    <w:rsid w:val="00343E77"/>
    <w:rsid w:val="00344162"/>
    <w:rsid w:val="00346536"/>
    <w:rsid w:val="00347FD4"/>
    <w:rsid w:val="0035345C"/>
    <w:rsid w:val="00353D62"/>
    <w:rsid w:val="003552B9"/>
    <w:rsid w:val="003559CE"/>
    <w:rsid w:val="00356DA0"/>
    <w:rsid w:val="00356E2C"/>
    <w:rsid w:val="0036198C"/>
    <w:rsid w:val="00363ADB"/>
    <w:rsid w:val="00366C0D"/>
    <w:rsid w:val="00366E84"/>
    <w:rsid w:val="0037053D"/>
    <w:rsid w:val="00370ED5"/>
    <w:rsid w:val="00370F96"/>
    <w:rsid w:val="00371C48"/>
    <w:rsid w:val="00372C01"/>
    <w:rsid w:val="003750BF"/>
    <w:rsid w:val="003769E4"/>
    <w:rsid w:val="00376BBB"/>
    <w:rsid w:val="0038045D"/>
    <w:rsid w:val="00381A6C"/>
    <w:rsid w:val="00382167"/>
    <w:rsid w:val="00384564"/>
    <w:rsid w:val="00386887"/>
    <w:rsid w:val="0038793B"/>
    <w:rsid w:val="00390386"/>
    <w:rsid w:val="00390C21"/>
    <w:rsid w:val="00394F91"/>
    <w:rsid w:val="00396612"/>
    <w:rsid w:val="00396735"/>
    <w:rsid w:val="003A4522"/>
    <w:rsid w:val="003A58B9"/>
    <w:rsid w:val="003A5A85"/>
    <w:rsid w:val="003B4687"/>
    <w:rsid w:val="003B6C47"/>
    <w:rsid w:val="003B726B"/>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745F"/>
    <w:rsid w:val="003F02D7"/>
    <w:rsid w:val="003F1B23"/>
    <w:rsid w:val="003F29A1"/>
    <w:rsid w:val="003F2DF4"/>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2143"/>
    <w:rsid w:val="004249A6"/>
    <w:rsid w:val="00424AE1"/>
    <w:rsid w:val="00425801"/>
    <w:rsid w:val="00426F9F"/>
    <w:rsid w:val="0042741C"/>
    <w:rsid w:val="00430B69"/>
    <w:rsid w:val="004311F3"/>
    <w:rsid w:val="004326DF"/>
    <w:rsid w:val="00433382"/>
    <w:rsid w:val="004364EB"/>
    <w:rsid w:val="00437C04"/>
    <w:rsid w:val="004403F9"/>
    <w:rsid w:val="004412D9"/>
    <w:rsid w:val="00443182"/>
    <w:rsid w:val="0044545F"/>
    <w:rsid w:val="004477F4"/>
    <w:rsid w:val="00453031"/>
    <w:rsid w:val="00454E19"/>
    <w:rsid w:val="00457FF3"/>
    <w:rsid w:val="00460952"/>
    <w:rsid w:val="0046268C"/>
    <w:rsid w:val="00463901"/>
    <w:rsid w:val="0046446B"/>
    <w:rsid w:val="004645B8"/>
    <w:rsid w:val="00467850"/>
    <w:rsid w:val="00467FF3"/>
    <w:rsid w:val="004706C4"/>
    <w:rsid w:val="004727CF"/>
    <w:rsid w:val="00473AB2"/>
    <w:rsid w:val="00473DBB"/>
    <w:rsid w:val="00473FC3"/>
    <w:rsid w:val="00474A28"/>
    <w:rsid w:val="00477FE7"/>
    <w:rsid w:val="00480136"/>
    <w:rsid w:val="0048030D"/>
    <w:rsid w:val="00480D9E"/>
    <w:rsid w:val="004813EF"/>
    <w:rsid w:val="004821B9"/>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4716"/>
    <w:rsid w:val="004C4BAD"/>
    <w:rsid w:val="004C5C71"/>
    <w:rsid w:val="004D0202"/>
    <w:rsid w:val="004D120C"/>
    <w:rsid w:val="004D283F"/>
    <w:rsid w:val="004D29AD"/>
    <w:rsid w:val="004D2F4D"/>
    <w:rsid w:val="004D2FD5"/>
    <w:rsid w:val="004D414B"/>
    <w:rsid w:val="004E0F9E"/>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47E5"/>
    <w:rsid w:val="005252C5"/>
    <w:rsid w:val="00526F5F"/>
    <w:rsid w:val="0053651B"/>
    <w:rsid w:val="00537316"/>
    <w:rsid w:val="005402D9"/>
    <w:rsid w:val="005403CF"/>
    <w:rsid w:val="00541ED4"/>
    <w:rsid w:val="005433EB"/>
    <w:rsid w:val="005434A2"/>
    <w:rsid w:val="005448AB"/>
    <w:rsid w:val="00544CC9"/>
    <w:rsid w:val="00550CD0"/>
    <w:rsid w:val="00551DD5"/>
    <w:rsid w:val="00552C28"/>
    <w:rsid w:val="005535AA"/>
    <w:rsid w:val="00554CE8"/>
    <w:rsid w:val="00556859"/>
    <w:rsid w:val="00556FB2"/>
    <w:rsid w:val="005601FE"/>
    <w:rsid w:val="00563687"/>
    <w:rsid w:val="00564AFB"/>
    <w:rsid w:val="00567B70"/>
    <w:rsid w:val="00571E48"/>
    <w:rsid w:val="00572BC9"/>
    <w:rsid w:val="0057449E"/>
    <w:rsid w:val="00575B15"/>
    <w:rsid w:val="00575E05"/>
    <w:rsid w:val="00581A16"/>
    <w:rsid w:val="005820CE"/>
    <w:rsid w:val="00584C4B"/>
    <w:rsid w:val="005858F2"/>
    <w:rsid w:val="00585BD7"/>
    <w:rsid w:val="00585EF5"/>
    <w:rsid w:val="00586F09"/>
    <w:rsid w:val="00591B88"/>
    <w:rsid w:val="005A061F"/>
    <w:rsid w:val="005A0978"/>
    <w:rsid w:val="005A09E7"/>
    <w:rsid w:val="005A3522"/>
    <w:rsid w:val="005A3B29"/>
    <w:rsid w:val="005A6AF8"/>
    <w:rsid w:val="005A71C2"/>
    <w:rsid w:val="005A7D0E"/>
    <w:rsid w:val="005B0543"/>
    <w:rsid w:val="005B1B7C"/>
    <w:rsid w:val="005B34A4"/>
    <w:rsid w:val="005B4287"/>
    <w:rsid w:val="005B6F87"/>
    <w:rsid w:val="005B7245"/>
    <w:rsid w:val="005B772E"/>
    <w:rsid w:val="005C2313"/>
    <w:rsid w:val="005C7AAB"/>
    <w:rsid w:val="005D054F"/>
    <w:rsid w:val="005D2108"/>
    <w:rsid w:val="005D29F6"/>
    <w:rsid w:val="005D619A"/>
    <w:rsid w:val="005D73DE"/>
    <w:rsid w:val="005E14A7"/>
    <w:rsid w:val="005E2038"/>
    <w:rsid w:val="005E3C44"/>
    <w:rsid w:val="005E5056"/>
    <w:rsid w:val="005E61B9"/>
    <w:rsid w:val="005F1986"/>
    <w:rsid w:val="005F548A"/>
    <w:rsid w:val="006025C4"/>
    <w:rsid w:val="00602628"/>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2C0B"/>
    <w:rsid w:val="00645761"/>
    <w:rsid w:val="00651925"/>
    <w:rsid w:val="00653C1C"/>
    <w:rsid w:val="00655ACE"/>
    <w:rsid w:val="00655EBB"/>
    <w:rsid w:val="00656C23"/>
    <w:rsid w:val="00657962"/>
    <w:rsid w:val="00660CB0"/>
    <w:rsid w:val="006617C1"/>
    <w:rsid w:val="0066452D"/>
    <w:rsid w:val="006662B5"/>
    <w:rsid w:val="0067321A"/>
    <w:rsid w:val="00673642"/>
    <w:rsid w:val="00674D5D"/>
    <w:rsid w:val="00675331"/>
    <w:rsid w:val="00677712"/>
    <w:rsid w:val="0068084D"/>
    <w:rsid w:val="00680B20"/>
    <w:rsid w:val="00680E5A"/>
    <w:rsid w:val="0068171E"/>
    <w:rsid w:val="00681AA8"/>
    <w:rsid w:val="00683A17"/>
    <w:rsid w:val="00684DF8"/>
    <w:rsid w:val="0069043D"/>
    <w:rsid w:val="00691CB0"/>
    <w:rsid w:val="0069612C"/>
    <w:rsid w:val="00696562"/>
    <w:rsid w:val="006A073E"/>
    <w:rsid w:val="006A1F3F"/>
    <w:rsid w:val="006A213E"/>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E0585"/>
    <w:rsid w:val="006E3915"/>
    <w:rsid w:val="006E4A20"/>
    <w:rsid w:val="006E63AB"/>
    <w:rsid w:val="006E6F98"/>
    <w:rsid w:val="006F4812"/>
    <w:rsid w:val="006F630C"/>
    <w:rsid w:val="00701EAF"/>
    <w:rsid w:val="00703C2C"/>
    <w:rsid w:val="007055EE"/>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6CE1"/>
    <w:rsid w:val="00727092"/>
    <w:rsid w:val="007270D1"/>
    <w:rsid w:val="00733FEB"/>
    <w:rsid w:val="00737913"/>
    <w:rsid w:val="00740DC6"/>
    <w:rsid w:val="007410CE"/>
    <w:rsid w:val="00741C8B"/>
    <w:rsid w:val="007443E2"/>
    <w:rsid w:val="00744CBE"/>
    <w:rsid w:val="00744E91"/>
    <w:rsid w:val="007473F9"/>
    <w:rsid w:val="00747EC1"/>
    <w:rsid w:val="00750AF4"/>
    <w:rsid w:val="007516F4"/>
    <w:rsid w:val="00751995"/>
    <w:rsid w:val="00751C2C"/>
    <w:rsid w:val="00752674"/>
    <w:rsid w:val="007565EA"/>
    <w:rsid w:val="00757B05"/>
    <w:rsid w:val="00766002"/>
    <w:rsid w:val="007671F2"/>
    <w:rsid w:val="0076750E"/>
    <w:rsid w:val="007677EC"/>
    <w:rsid w:val="00773A0C"/>
    <w:rsid w:val="00773BD6"/>
    <w:rsid w:val="00774566"/>
    <w:rsid w:val="00775801"/>
    <w:rsid w:val="00775F62"/>
    <w:rsid w:val="007762A2"/>
    <w:rsid w:val="00780F76"/>
    <w:rsid w:val="0078183B"/>
    <w:rsid w:val="007820AC"/>
    <w:rsid w:val="00782D80"/>
    <w:rsid w:val="00784E48"/>
    <w:rsid w:val="00785231"/>
    <w:rsid w:val="007A0796"/>
    <w:rsid w:val="007A1125"/>
    <w:rsid w:val="007A2810"/>
    <w:rsid w:val="007A3791"/>
    <w:rsid w:val="007A3B9F"/>
    <w:rsid w:val="007A514C"/>
    <w:rsid w:val="007A5B59"/>
    <w:rsid w:val="007A656F"/>
    <w:rsid w:val="007A6FA0"/>
    <w:rsid w:val="007B4D27"/>
    <w:rsid w:val="007B665B"/>
    <w:rsid w:val="007B7141"/>
    <w:rsid w:val="007C1935"/>
    <w:rsid w:val="007C3E18"/>
    <w:rsid w:val="007C3E31"/>
    <w:rsid w:val="007C4704"/>
    <w:rsid w:val="007C4B74"/>
    <w:rsid w:val="007C77C6"/>
    <w:rsid w:val="007D0664"/>
    <w:rsid w:val="007D4BDE"/>
    <w:rsid w:val="007D62BD"/>
    <w:rsid w:val="007D677C"/>
    <w:rsid w:val="007D6FDC"/>
    <w:rsid w:val="007D7C06"/>
    <w:rsid w:val="007E11E9"/>
    <w:rsid w:val="007E234A"/>
    <w:rsid w:val="007E2F36"/>
    <w:rsid w:val="007E515D"/>
    <w:rsid w:val="007E6A41"/>
    <w:rsid w:val="007E6C81"/>
    <w:rsid w:val="007E6FC7"/>
    <w:rsid w:val="007F11E2"/>
    <w:rsid w:val="007F7D05"/>
    <w:rsid w:val="00801836"/>
    <w:rsid w:val="0080507E"/>
    <w:rsid w:val="00805453"/>
    <w:rsid w:val="00805BDF"/>
    <w:rsid w:val="00807460"/>
    <w:rsid w:val="00810D6E"/>
    <w:rsid w:val="00811084"/>
    <w:rsid w:val="0081203D"/>
    <w:rsid w:val="00812BEB"/>
    <w:rsid w:val="00813764"/>
    <w:rsid w:val="00813C57"/>
    <w:rsid w:val="00814C6A"/>
    <w:rsid w:val="008173F0"/>
    <w:rsid w:val="008208D0"/>
    <w:rsid w:val="008220EA"/>
    <w:rsid w:val="0082265D"/>
    <w:rsid w:val="00822F01"/>
    <w:rsid w:val="008231FE"/>
    <w:rsid w:val="00823563"/>
    <w:rsid w:val="00833431"/>
    <w:rsid w:val="00835193"/>
    <w:rsid w:val="00836F29"/>
    <w:rsid w:val="00837863"/>
    <w:rsid w:val="00842310"/>
    <w:rsid w:val="00843128"/>
    <w:rsid w:val="00843DF3"/>
    <w:rsid w:val="0084563D"/>
    <w:rsid w:val="00846711"/>
    <w:rsid w:val="00846F1D"/>
    <w:rsid w:val="00854598"/>
    <w:rsid w:val="00856738"/>
    <w:rsid w:val="00856DA5"/>
    <w:rsid w:val="00863961"/>
    <w:rsid w:val="00865533"/>
    <w:rsid w:val="0086556F"/>
    <w:rsid w:val="008665A4"/>
    <w:rsid w:val="0086732B"/>
    <w:rsid w:val="00871D4E"/>
    <w:rsid w:val="00872599"/>
    <w:rsid w:val="00872E8D"/>
    <w:rsid w:val="00875E5C"/>
    <w:rsid w:val="008762A7"/>
    <w:rsid w:val="008766AF"/>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B0F1E"/>
    <w:rsid w:val="008B248C"/>
    <w:rsid w:val="008C33A0"/>
    <w:rsid w:val="008C6F66"/>
    <w:rsid w:val="008D05D4"/>
    <w:rsid w:val="008D28CB"/>
    <w:rsid w:val="008D2A02"/>
    <w:rsid w:val="008D336F"/>
    <w:rsid w:val="008D3438"/>
    <w:rsid w:val="008D5DC0"/>
    <w:rsid w:val="008D7832"/>
    <w:rsid w:val="008D7C17"/>
    <w:rsid w:val="008D7CB8"/>
    <w:rsid w:val="008E0C51"/>
    <w:rsid w:val="008E1329"/>
    <w:rsid w:val="008E28DC"/>
    <w:rsid w:val="008E351A"/>
    <w:rsid w:val="008E384F"/>
    <w:rsid w:val="008E3DE2"/>
    <w:rsid w:val="008E4991"/>
    <w:rsid w:val="008E4D21"/>
    <w:rsid w:val="008E685E"/>
    <w:rsid w:val="008E76CE"/>
    <w:rsid w:val="008E7C94"/>
    <w:rsid w:val="008F0DDD"/>
    <w:rsid w:val="008F239E"/>
    <w:rsid w:val="008F2C3C"/>
    <w:rsid w:val="008F3459"/>
    <w:rsid w:val="008F3942"/>
    <w:rsid w:val="008F5AB6"/>
    <w:rsid w:val="008F7098"/>
    <w:rsid w:val="009003B8"/>
    <w:rsid w:val="00902369"/>
    <w:rsid w:val="0091356D"/>
    <w:rsid w:val="0091545F"/>
    <w:rsid w:val="00915777"/>
    <w:rsid w:val="00922501"/>
    <w:rsid w:val="00922CC9"/>
    <w:rsid w:val="0092335B"/>
    <w:rsid w:val="00925AEB"/>
    <w:rsid w:val="009278E8"/>
    <w:rsid w:val="00930777"/>
    <w:rsid w:val="00933742"/>
    <w:rsid w:val="009340A8"/>
    <w:rsid w:val="009402E4"/>
    <w:rsid w:val="00942028"/>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5D4C"/>
    <w:rsid w:val="009816F5"/>
    <w:rsid w:val="0098399E"/>
    <w:rsid w:val="0099066A"/>
    <w:rsid w:val="009913B8"/>
    <w:rsid w:val="0099390A"/>
    <w:rsid w:val="00996A3D"/>
    <w:rsid w:val="009A24CA"/>
    <w:rsid w:val="009A35AA"/>
    <w:rsid w:val="009A49E1"/>
    <w:rsid w:val="009A678E"/>
    <w:rsid w:val="009A7AFC"/>
    <w:rsid w:val="009B3D43"/>
    <w:rsid w:val="009B3FFF"/>
    <w:rsid w:val="009B4F7D"/>
    <w:rsid w:val="009B7FF9"/>
    <w:rsid w:val="009C2A21"/>
    <w:rsid w:val="009C6B02"/>
    <w:rsid w:val="009C7611"/>
    <w:rsid w:val="009C7745"/>
    <w:rsid w:val="009D0D27"/>
    <w:rsid w:val="009D2A06"/>
    <w:rsid w:val="009D379B"/>
    <w:rsid w:val="009D3A54"/>
    <w:rsid w:val="009D6967"/>
    <w:rsid w:val="009E04D3"/>
    <w:rsid w:val="009E1934"/>
    <w:rsid w:val="009E2709"/>
    <w:rsid w:val="009E662D"/>
    <w:rsid w:val="009E76E9"/>
    <w:rsid w:val="009F3D1F"/>
    <w:rsid w:val="009F4C7E"/>
    <w:rsid w:val="009F5B68"/>
    <w:rsid w:val="00A01405"/>
    <w:rsid w:val="00A02244"/>
    <w:rsid w:val="00A0558C"/>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4457"/>
    <w:rsid w:val="00A44EA9"/>
    <w:rsid w:val="00A47FCB"/>
    <w:rsid w:val="00A604F2"/>
    <w:rsid w:val="00A616DB"/>
    <w:rsid w:val="00A618F6"/>
    <w:rsid w:val="00A6353D"/>
    <w:rsid w:val="00A732CF"/>
    <w:rsid w:val="00A73FD6"/>
    <w:rsid w:val="00A7445D"/>
    <w:rsid w:val="00A74DE3"/>
    <w:rsid w:val="00A7681E"/>
    <w:rsid w:val="00A8008A"/>
    <w:rsid w:val="00A82758"/>
    <w:rsid w:val="00A82960"/>
    <w:rsid w:val="00A83040"/>
    <w:rsid w:val="00A83A70"/>
    <w:rsid w:val="00A8466D"/>
    <w:rsid w:val="00A84A94"/>
    <w:rsid w:val="00A856EA"/>
    <w:rsid w:val="00A867C0"/>
    <w:rsid w:val="00A90B4D"/>
    <w:rsid w:val="00A91125"/>
    <w:rsid w:val="00A92A68"/>
    <w:rsid w:val="00A92FD6"/>
    <w:rsid w:val="00A95A1F"/>
    <w:rsid w:val="00A95BDF"/>
    <w:rsid w:val="00A96BC5"/>
    <w:rsid w:val="00A97780"/>
    <w:rsid w:val="00A97C2F"/>
    <w:rsid w:val="00AA1496"/>
    <w:rsid w:val="00AA4615"/>
    <w:rsid w:val="00AA50DE"/>
    <w:rsid w:val="00AA5FBC"/>
    <w:rsid w:val="00AB5A60"/>
    <w:rsid w:val="00AB5E67"/>
    <w:rsid w:val="00AC0691"/>
    <w:rsid w:val="00AC2439"/>
    <w:rsid w:val="00AC7264"/>
    <w:rsid w:val="00AC735C"/>
    <w:rsid w:val="00AD11EE"/>
    <w:rsid w:val="00AD3AF0"/>
    <w:rsid w:val="00AD3FDA"/>
    <w:rsid w:val="00AE02A3"/>
    <w:rsid w:val="00AE0FE6"/>
    <w:rsid w:val="00AE3ECB"/>
    <w:rsid w:val="00AE500B"/>
    <w:rsid w:val="00AF1735"/>
    <w:rsid w:val="00AF1AB6"/>
    <w:rsid w:val="00AF43EC"/>
    <w:rsid w:val="00AF66A5"/>
    <w:rsid w:val="00AF783C"/>
    <w:rsid w:val="00B00ADB"/>
    <w:rsid w:val="00B01566"/>
    <w:rsid w:val="00B01DCC"/>
    <w:rsid w:val="00B02802"/>
    <w:rsid w:val="00B02ED1"/>
    <w:rsid w:val="00B03835"/>
    <w:rsid w:val="00B03AAD"/>
    <w:rsid w:val="00B04412"/>
    <w:rsid w:val="00B05949"/>
    <w:rsid w:val="00B11387"/>
    <w:rsid w:val="00B11775"/>
    <w:rsid w:val="00B14407"/>
    <w:rsid w:val="00B158D4"/>
    <w:rsid w:val="00B20609"/>
    <w:rsid w:val="00B226E6"/>
    <w:rsid w:val="00B2516E"/>
    <w:rsid w:val="00B25C20"/>
    <w:rsid w:val="00B3133E"/>
    <w:rsid w:val="00B32350"/>
    <w:rsid w:val="00B34DDE"/>
    <w:rsid w:val="00B3548D"/>
    <w:rsid w:val="00B359CA"/>
    <w:rsid w:val="00B3698C"/>
    <w:rsid w:val="00B36DAD"/>
    <w:rsid w:val="00B40B98"/>
    <w:rsid w:val="00B42144"/>
    <w:rsid w:val="00B431C7"/>
    <w:rsid w:val="00B47275"/>
    <w:rsid w:val="00B47B5C"/>
    <w:rsid w:val="00B50388"/>
    <w:rsid w:val="00B51624"/>
    <w:rsid w:val="00B55EA8"/>
    <w:rsid w:val="00B6023B"/>
    <w:rsid w:val="00B60B7C"/>
    <w:rsid w:val="00B63B5F"/>
    <w:rsid w:val="00B64EEF"/>
    <w:rsid w:val="00B65FEE"/>
    <w:rsid w:val="00B66D04"/>
    <w:rsid w:val="00B67002"/>
    <w:rsid w:val="00B71D8C"/>
    <w:rsid w:val="00B736F5"/>
    <w:rsid w:val="00B75AAC"/>
    <w:rsid w:val="00B75F5C"/>
    <w:rsid w:val="00B77BE8"/>
    <w:rsid w:val="00B82F71"/>
    <w:rsid w:val="00B84E28"/>
    <w:rsid w:val="00B85613"/>
    <w:rsid w:val="00B85F3C"/>
    <w:rsid w:val="00B87389"/>
    <w:rsid w:val="00B90FB8"/>
    <w:rsid w:val="00B9449B"/>
    <w:rsid w:val="00BA299F"/>
    <w:rsid w:val="00BA2FEA"/>
    <w:rsid w:val="00BA3C5D"/>
    <w:rsid w:val="00BA3E1C"/>
    <w:rsid w:val="00BA41FC"/>
    <w:rsid w:val="00BA6631"/>
    <w:rsid w:val="00BA7758"/>
    <w:rsid w:val="00BB2CA5"/>
    <w:rsid w:val="00BB4D9B"/>
    <w:rsid w:val="00BB5197"/>
    <w:rsid w:val="00BB539F"/>
    <w:rsid w:val="00BC0D6B"/>
    <w:rsid w:val="00BC15F0"/>
    <w:rsid w:val="00BC16D6"/>
    <w:rsid w:val="00BC1700"/>
    <w:rsid w:val="00BC33D0"/>
    <w:rsid w:val="00BC7BCD"/>
    <w:rsid w:val="00BD03CE"/>
    <w:rsid w:val="00BD44C9"/>
    <w:rsid w:val="00BD452D"/>
    <w:rsid w:val="00BD5018"/>
    <w:rsid w:val="00BD6039"/>
    <w:rsid w:val="00BD6E6E"/>
    <w:rsid w:val="00BD7395"/>
    <w:rsid w:val="00BE2207"/>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9E"/>
    <w:rsid w:val="00C135BF"/>
    <w:rsid w:val="00C146DA"/>
    <w:rsid w:val="00C14814"/>
    <w:rsid w:val="00C155EA"/>
    <w:rsid w:val="00C16CB8"/>
    <w:rsid w:val="00C20792"/>
    <w:rsid w:val="00C21DCA"/>
    <w:rsid w:val="00C22A36"/>
    <w:rsid w:val="00C22FAC"/>
    <w:rsid w:val="00C23008"/>
    <w:rsid w:val="00C24FF0"/>
    <w:rsid w:val="00C25B5A"/>
    <w:rsid w:val="00C30D24"/>
    <w:rsid w:val="00C31253"/>
    <w:rsid w:val="00C313BE"/>
    <w:rsid w:val="00C32D09"/>
    <w:rsid w:val="00C33C92"/>
    <w:rsid w:val="00C41D53"/>
    <w:rsid w:val="00C445FD"/>
    <w:rsid w:val="00C44D1B"/>
    <w:rsid w:val="00C47F77"/>
    <w:rsid w:val="00C50C7E"/>
    <w:rsid w:val="00C53289"/>
    <w:rsid w:val="00C5388E"/>
    <w:rsid w:val="00C53B44"/>
    <w:rsid w:val="00C55582"/>
    <w:rsid w:val="00C564F4"/>
    <w:rsid w:val="00C60365"/>
    <w:rsid w:val="00C60E7D"/>
    <w:rsid w:val="00C61538"/>
    <w:rsid w:val="00C61A54"/>
    <w:rsid w:val="00C63C55"/>
    <w:rsid w:val="00C71547"/>
    <w:rsid w:val="00C715FC"/>
    <w:rsid w:val="00C7191B"/>
    <w:rsid w:val="00C727B6"/>
    <w:rsid w:val="00C76CD0"/>
    <w:rsid w:val="00C86AC6"/>
    <w:rsid w:val="00C86BD2"/>
    <w:rsid w:val="00C8717F"/>
    <w:rsid w:val="00C87AFB"/>
    <w:rsid w:val="00C87B21"/>
    <w:rsid w:val="00C9138E"/>
    <w:rsid w:val="00C9293F"/>
    <w:rsid w:val="00C9386D"/>
    <w:rsid w:val="00C93C7D"/>
    <w:rsid w:val="00C96A52"/>
    <w:rsid w:val="00CA01B0"/>
    <w:rsid w:val="00CA1F22"/>
    <w:rsid w:val="00CB0289"/>
    <w:rsid w:val="00CB1453"/>
    <w:rsid w:val="00CB2125"/>
    <w:rsid w:val="00CB24F0"/>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3AA"/>
    <w:rsid w:val="00CD5AA6"/>
    <w:rsid w:val="00CD5C37"/>
    <w:rsid w:val="00CE1C82"/>
    <w:rsid w:val="00CE2A89"/>
    <w:rsid w:val="00CE3027"/>
    <w:rsid w:val="00CE42E8"/>
    <w:rsid w:val="00CE6072"/>
    <w:rsid w:val="00CE6F05"/>
    <w:rsid w:val="00CF10BA"/>
    <w:rsid w:val="00CF129E"/>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1018"/>
    <w:rsid w:val="00D2546F"/>
    <w:rsid w:val="00D25A3E"/>
    <w:rsid w:val="00D2766A"/>
    <w:rsid w:val="00D27E52"/>
    <w:rsid w:val="00D301D7"/>
    <w:rsid w:val="00D31091"/>
    <w:rsid w:val="00D31E5B"/>
    <w:rsid w:val="00D34862"/>
    <w:rsid w:val="00D45515"/>
    <w:rsid w:val="00D509B4"/>
    <w:rsid w:val="00D51A82"/>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B023D"/>
    <w:rsid w:val="00DB57D4"/>
    <w:rsid w:val="00DB6521"/>
    <w:rsid w:val="00DB6661"/>
    <w:rsid w:val="00DB6892"/>
    <w:rsid w:val="00DB6E53"/>
    <w:rsid w:val="00DB6E57"/>
    <w:rsid w:val="00DC06C4"/>
    <w:rsid w:val="00DC1E01"/>
    <w:rsid w:val="00DC5DA0"/>
    <w:rsid w:val="00DC5E91"/>
    <w:rsid w:val="00DC707E"/>
    <w:rsid w:val="00DD1D3A"/>
    <w:rsid w:val="00DD4488"/>
    <w:rsid w:val="00DD4605"/>
    <w:rsid w:val="00DD4BEF"/>
    <w:rsid w:val="00DD4DBC"/>
    <w:rsid w:val="00DD60C1"/>
    <w:rsid w:val="00DD6FC6"/>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1F49"/>
    <w:rsid w:val="00E029E7"/>
    <w:rsid w:val="00E06F9B"/>
    <w:rsid w:val="00E136F0"/>
    <w:rsid w:val="00E14CDF"/>
    <w:rsid w:val="00E2125C"/>
    <w:rsid w:val="00E2273F"/>
    <w:rsid w:val="00E22EFF"/>
    <w:rsid w:val="00E27276"/>
    <w:rsid w:val="00E34C56"/>
    <w:rsid w:val="00E34D2F"/>
    <w:rsid w:val="00E34F56"/>
    <w:rsid w:val="00E351EE"/>
    <w:rsid w:val="00E35982"/>
    <w:rsid w:val="00E36952"/>
    <w:rsid w:val="00E36E68"/>
    <w:rsid w:val="00E37FE3"/>
    <w:rsid w:val="00E40BD9"/>
    <w:rsid w:val="00E46A87"/>
    <w:rsid w:val="00E4715A"/>
    <w:rsid w:val="00E473FE"/>
    <w:rsid w:val="00E56B01"/>
    <w:rsid w:val="00E57F7B"/>
    <w:rsid w:val="00E61540"/>
    <w:rsid w:val="00E61AD5"/>
    <w:rsid w:val="00E63114"/>
    <w:rsid w:val="00E664C7"/>
    <w:rsid w:val="00E674DD"/>
    <w:rsid w:val="00E73750"/>
    <w:rsid w:val="00E73C1C"/>
    <w:rsid w:val="00E800E6"/>
    <w:rsid w:val="00E81221"/>
    <w:rsid w:val="00E82751"/>
    <w:rsid w:val="00E850A5"/>
    <w:rsid w:val="00E85136"/>
    <w:rsid w:val="00E8584F"/>
    <w:rsid w:val="00E90845"/>
    <w:rsid w:val="00E9237E"/>
    <w:rsid w:val="00E94440"/>
    <w:rsid w:val="00E94E94"/>
    <w:rsid w:val="00E952E0"/>
    <w:rsid w:val="00E96623"/>
    <w:rsid w:val="00E96929"/>
    <w:rsid w:val="00E96CCA"/>
    <w:rsid w:val="00E975A7"/>
    <w:rsid w:val="00EA2490"/>
    <w:rsid w:val="00EA2C74"/>
    <w:rsid w:val="00EA4AD5"/>
    <w:rsid w:val="00EB078B"/>
    <w:rsid w:val="00EB346F"/>
    <w:rsid w:val="00EB395A"/>
    <w:rsid w:val="00EB4DFC"/>
    <w:rsid w:val="00EB59AA"/>
    <w:rsid w:val="00EB64BA"/>
    <w:rsid w:val="00EB6920"/>
    <w:rsid w:val="00EB6A46"/>
    <w:rsid w:val="00EB722D"/>
    <w:rsid w:val="00EB7387"/>
    <w:rsid w:val="00EB73E8"/>
    <w:rsid w:val="00EC39D3"/>
    <w:rsid w:val="00EC60D4"/>
    <w:rsid w:val="00EC74AC"/>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20FEC"/>
    <w:rsid w:val="00F21D44"/>
    <w:rsid w:val="00F238D5"/>
    <w:rsid w:val="00F27286"/>
    <w:rsid w:val="00F2763C"/>
    <w:rsid w:val="00F31BD0"/>
    <w:rsid w:val="00F32B1E"/>
    <w:rsid w:val="00F34B64"/>
    <w:rsid w:val="00F363E9"/>
    <w:rsid w:val="00F431E3"/>
    <w:rsid w:val="00F43267"/>
    <w:rsid w:val="00F44720"/>
    <w:rsid w:val="00F517A7"/>
    <w:rsid w:val="00F53357"/>
    <w:rsid w:val="00F53ADF"/>
    <w:rsid w:val="00F57AC9"/>
    <w:rsid w:val="00F57B84"/>
    <w:rsid w:val="00F629B9"/>
    <w:rsid w:val="00F6312D"/>
    <w:rsid w:val="00F639BB"/>
    <w:rsid w:val="00F64F2F"/>
    <w:rsid w:val="00F67876"/>
    <w:rsid w:val="00F67FA1"/>
    <w:rsid w:val="00F72274"/>
    <w:rsid w:val="00F73854"/>
    <w:rsid w:val="00F776DA"/>
    <w:rsid w:val="00F80D92"/>
    <w:rsid w:val="00F83BA3"/>
    <w:rsid w:val="00F8738D"/>
    <w:rsid w:val="00F902F6"/>
    <w:rsid w:val="00F9180B"/>
    <w:rsid w:val="00F924E2"/>
    <w:rsid w:val="00F9391E"/>
    <w:rsid w:val="00F9556A"/>
    <w:rsid w:val="00F959A2"/>
    <w:rsid w:val="00F95C7C"/>
    <w:rsid w:val="00F973B4"/>
    <w:rsid w:val="00FA020C"/>
    <w:rsid w:val="00FA02B3"/>
    <w:rsid w:val="00FA08DA"/>
    <w:rsid w:val="00FA0AE4"/>
    <w:rsid w:val="00FA28CA"/>
    <w:rsid w:val="00FA2FBB"/>
    <w:rsid w:val="00FA352E"/>
    <w:rsid w:val="00FA53DE"/>
    <w:rsid w:val="00FA6BDD"/>
    <w:rsid w:val="00FB0DFB"/>
    <w:rsid w:val="00FB12AC"/>
    <w:rsid w:val="00FB20CF"/>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B9"/>
    <w:rsid w:val="00FD51CF"/>
    <w:rsid w:val="00FD61A0"/>
    <w:rsid w:val="00FE13C3"/>
    <w:rsid w:val="00FE3BBD"/>
    <w:rsid w:val="00FE6202"/>
    <w:rsid w:val="00FE7053"/>
    <w:rsid w:val="00FE72BC"/>
    <w:rsid w:val="00FF2716"/>
    <w:rsid w:val="00FF3355"/>
    <w:rsid w:val="00FF476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01FE12-FA14-40B9-90E7-B4BBEA17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GalveneRakstz">
    <w:name w:val="Galvene Rakstz."/>
    <w:basedOn w:val="Noklusjumarindkopasfonts"/>
    <w:link w:val="Galvene"/>
    <w:uiPriority w:val="99"/>
    <w:rsid w:val="005252C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2119">
      <w:bodyDiv w:val="1"/>
      <w:marLeft w:val="0"/>
      <w:marRight w:val="0"/>
      <w:marTop w:val="0"/>
      <w:marBottom w:val="0"/>
      <w:divBdr>
        <w:top w:val="none" w:sz="0" w:space="0" w:color="auto"/>
        <w:left w:val="none" w:sz="0" w:space="0" w:color="auto"/>
        <w:bottom w:val="none" w:sz="0" w:space="0" w:color="auto"/>
        <w:right w:val="none" w:sz="0" w:space="0" w:color="auto"/>
      </w:divBdr>
      <w:divsChild>
        <w:div w:id="2065061561">
          <w:marLeft w:val="0"/>
          <w:marRight w:val="0"/>
          <w:marTop w:val="0"/>
          <w:marBottom w:val="0"/>
          <w:divBdr>
            <w:top w:val="none" w:sz="0" w:space="0" w:color="auto"/>
            <w:left w:val="none" w:sz="0" w:space="0" w:color="auto"/>
            <w:bottom w:val="none" w:sz="0" w:space="0" w:color="auto"/>
            <w:right w:val="none" w:sz="0" w:space="0" w:color="auto"/>
          </w:divBdr>
          <w:divsChild>
            <w:div w:id="1860502915">
              <w:marLeft w:val="0"/>
              <w:marRight w:val="0"/>
              <w:marTop w:val="0"/>
              <w:marBottom w:val="0"/>
              <w:divBdr>
                <w:top w:val="none" w:sz="0" w:space="0" w:color="auto"/>
                <w:left w:val="none" w:sz="0" w:space="0" w:color="auto"/>
                <w:bottom w:val="none" w:sz="0" w:space="0" w:color="auto"/>
                <w:right w:val="none" w:sz="0" w:space="0" w:color="auto"/>
              </w:divBdr>
              <w:divsChild>
                <w:div w:id="1595283213">
                  <w:marLeft w:val="0"/>
                  <w:marRight w:val="0"/>
                  <w:marTop w:val="0"/>
                  <w:marBottom w:val="0"/>
                  <w:divBdr>
                    <w:top w:val="none" w:sz="0" w:space="0" w:color="auto"/>
                    <w:left w:val="none" w:sz="0" w:space="0" w:color="auto"/>
                    <w:bottom w:val="none" w:sz="0" w:space="0" w:color="auto"/>
                    <w:right w:val="none" w:sz="0" w:space="0" w:color="auto"/>
                  </w:divBdr>
                  <w:divsChild>
                    <w:div w:id="275892">
                      <w:marLeft w:val="1"/>
                      <w:marRight w:val="1"/>
                      <w:marTop w:val="0"/>
                      <w:marBottom w:val="0"/>
                      <w:divBdr>
                        <w:top w:val="none" w:sz="0" w:space="0" w:color="auto"/>
                        <w:left w:val="none" w:sz="0" w:space="0" w:color="auto"/>
                        <w:bottom w:val="none" w:sz="0" w:space="0" w:color="auto"/>
                        <w:right w:val="none" w:sz="0" w:space="0" w:color="auto"/>
                      </w:divBdr>
                      <w:divsChild>
                        <w:div w:id="1145657604">
                          <w:marLeft w:val="0"/>
                          <w:marRight w:val="0"/>
                          <w:marTop w:val="0"/>
                          <w:marBottom w:val="0"/>
                          <w:divBdr>
                            <w:top w:val="none" w:sz="0" w:space="0" w:color="auto"/>
                            <w:left w:val="none" w:sz="0" w:space="0" w:color="auto"/>
                            <w:bottom w:val="none" w:sz="0" w:space="0" w:color="auto"/>
                            <w:right w:val="none" w:sz="0" w:space="0" w:color="auto"/>
                          </w:divBdr>
                          <w:divsChild>
                            <w:div w:id="668948061">
                              <w:marLeft w:val="0"/>
                              <w:marRight w:val="0"/>
                              <w:marTop w:val="0"/>
                              <w:marBottom w:val="360"/>
                              <w:divBdr>
                                <w:top w:val="none" w:sz="0" w:space="0" w:color="auto"/>
                                <w:left w:val="none" w:sz="0" w:space="0" w:color="auto"/>
                                <w:bottom w:val="none" w:sz="0" w:space="0" w:color="auto"/>
                                <w:right w:val="none" w:sz="0" w:space="0" w:color="auto"/>
                              </w:divBdr>
                              <w:divsChild>
                                <w:div w:id="2061049819">
                                  <w:marLeft w:val="0"/>
                                  <w:marRight w:val="0"/>
                                  <w:marTop w:val="0"/>
                                  <w:marBottom w:val="0"/>
                                  <w:divBdr>
                                    <w:top w:val="none" w:sz="0" w:space="0" w:color="auto"/>
                                    <w:left w:val="none" w:sz="0" w:space="0" w:color="auto"/>
                                    <w:bottom w:val="none" w:sz="0" w:space="0" w:color="auto"/>
                                    <w:right w:val="none" w:sz="0" w:space="0" w:color="auto"/>
                                  </w:divBdr>
                                  <w:divsChild>
                                    <w:div w:id="1434324429">
                                      <w:marLeft w:val="0"/>
                                      <w:marRight w:val="0"/>
                                      <w:marTop w:val="0"/>
                                      <w:marBottom w:val="0"/>
                                      <w:divBdr>
                                        <w:top w:val="none" w:sz="0" w:space="0" w:color="auto"/>
                                        <w:left w:val="none" w:sz="0" w:space="0" w:color="auto"/>
                                        <w:bottom w:val="none" w:sz="0" w:space="0" w:color="auto"/>
                                        <w:right w:val="none" w:sz="0" w:space="0" w:color="auto"/>
                                      </w:divBdr>
                                      <w:divsChild>
                                        <w:div w:id="19070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71527866">
      <w:bodyDiv w:val="1"/>
      <w:marLeft w:val="0"/>
      <w:marRight w:val="0"/>
      <w:marTop w:val="0"/>
      <w:marBottom w:val="0"/>
      <w:divBdr>
        <w:top w:val="none" w:sz="0" w:space="0" w:color="auto"/>
        <w:left w:val="none" w:sz="0" w:space="0" w:color="auto"/>
        <w:bottom w:val="none" w:sz="0" w:space="0" w:color="auto"/>
        <w:right w:val="none" w:sz="0" w:space="0" w:color="auto"/>
      </w:divBdr>
      <w:divsChild>
        <w:div w:id="56246823">
          <w:marLeft w:val="0"/>
          <w:marRight w:val="0"/>
          <w:marTop w:val="0"/>
          <w:marBottom w:val="0"/>
          <w:divBdr>
            <w:top w:val="none" w:sz="0" w:space="0" w:color="auto"/>
            <w:left w:val="none" w:sz="0" w:space="0" w:color="auto"/>
            <w:bottom w:val="none" w:sz="0" w:space="0" w:color="auto"/>
            <w:right w:val="none" w:sz="0" w:space="0" w:color="auto"/>
          </w:divBdr>
          <w:divsChild>
            <w:div w:id="967668697">
              <w:marLeft w:val="0"/>
              <w:marRight w:val="0"/>
              <w:marTop w:val="0"/>
              <w:marBottom w:val="0"/>
              <w:divBdr>
                <w:top w:val="none" w:sz="0" w:space="0" w:color="auto"/>
                <w:left w:val="none" w:sz="0" w:space="0" w:color="auto"/>
                <w:bottom w:val="none" w:sz="0" w:space="0" w:color="auto"/>
                <w:right w:val="none" w:sz="0" w:space="0" w:color="auto"/>
              </w:divBdr>
              <w:divsChild>
                <w:div w:id="1134832044">
                  <w:marLeft w:val="0"/>
                  <w:marRight w:val="0"/>
                  <w:marTop w:val="0"/>
                  <w:marBottom w:val="0"/>
                  <w:divBdr>
                    <w:top w:val="none" w:sz="0" w:space="0" w:color="auto"/>
                    <w:left w:val="none" w:sz="0" w:space="0" w:color="auto"/>
                    <w:bottom w:val="none" w:sz="0" w:space="0" w:color="auto"/>
                    <w:right w:val="none" w:sz="0" w:space="0" w:color="auto"/>
                  </w:divBdr>
                  <w:divsChild>
                    <w:div w:id="2089843038">
                      <w:marLeft w:val="1"/>
                      <w:marRight w:val="1"/>
                      <w:marTop w:val="0"/>
                      <w:marBottom w:val="0"/>
                      <w:divBdr>
                        <w:top w:val="none" w:sz="0" w:space="0" w:color="auto"/>
                        <w:left w:val="none" w:sz="0" w:space="0" w:color="auto"/>
                        <w:bottom w:val="none" w:sz="0" w:space="0" w:color="auto"/>
                        <w:right w:val="none" w:sz="0" w:space="0" w:color="auto"/>
                      </w:divBdr>
                      <w:divsChild>
                        <w:div w:id="795220120">
                          <w:marLeft w:val="0"/>
                          <w:marRight w:val="0"/>
                          <w:marTop w:val="0"/>
                          <w:marBottom w:val="0"/>
                          <w:divBdr>
                            <w:top w:val="none" w:sz="0" w:space="0" w:color="auto"/>
                            <w:left w:val="none" w:sz="0" w:space="0" w:color="auto"/>
                            <w:bottom w:val="none" w:sz="0" w:space="0" w:color="auto"/>
                            <w:right w:val="none" w:sz="0" w:space="0" w:color="auto"/>
                          </w:divBdr>
                          <w:divsChild>
                            <w:div w:id="1522664843">
                              <w:marLeft w:val="0"/>
                              <w:marRight w:val="0"/>
                              <w:marTop w:val="0"/>
                              <w:marBottom w:val="360"/>
                              <w:divBdr>
                                <w:top w:val="none" w:sz="0" w:space="0" w:color="auto"/>
                                <w:left w:val="none" w:sz="0" w:space="0" w:color="auto"/>
                                <w:bottom w:val="none" w:sz="0" w:space="0" w:color="auto"/>
                                <w:right w:val="none" w:sz="0" w:space="0" w:color="auto"/>
                              </w:divBdr>
                              <w:divsChild>
                                <w:div w:id="1607930023">
                                  <w:marLeft w:val="0"/>
                                  <w:marRight w:val="0"/>
                                  <w:marTop w:val="0"/>
                                  <w:marBottom w:val="0"/>
                                  <w:divBdr>
                                    <w:top w:val="none" w:sz="0" w:space="0" w:color="auto"/>
                                    <w:left w:val="none" w:sz="0" w:space="0" w:color="auto"/>
                                    <w:bottom w:val="none" w:sz="0" w:space="0" w:color="auto"/>
                                    <w:right w:val="none" w:sz="0" w:space="0" w:color="auto"/>
                                  </w:divBdr>
                                  <w:divsChild>
                                    <w:div w:id="1274091514">
                                      <w:marLeft w:val="0"/>
                                      <w:marRight w:val="0"/>
                                      <w:marTop w:val="0"/>
                                      <w:marBottom w:val="0"/>
                                      <w:divBdr>
                                        <w:top w:val="none" w:sz="0" w:space="0" w:color="auto"/>
                                        <w:left w:val="none" w:sz="0" w:space="0" w:color="auto"/>
                                        <w:bottom w:val="none" w:sz="0" w:space="0" w:color="auto"/>
                                        <w:right w:val="none" w:sz="0" w:space="0" w:color="auto"/>
                                      </w:divBdr>
                                      <w:divsChild>
                                        <w:div w:id="135421433">
                                          <w:marLeft w:val="0"/>
                                          <w:marRight w:val="0"/>
                                          <w:marTop w:val="0"/>
                                          <w:marBottom w:val="0"/>
                                          <w:divBdr>
                                            <w:top w:val="none" w:sz="0" w:space="0" w:color="auto"/>
                                            <w:left w:val="none" w:sz="0" w:space="0" w:color="auto"/>
                                            <w:bottom w:val="none" w:sz="0" w:space="0" w:color="auto"/>
                                            <w:right w:val="none" w:sz="0" w:space="0" w:color="auto"/>
                                          </w:divBdr>
                                          <w:divsChild>
                                            <w:div w:id="2009212200">
                                              <w:marLeft w:val="0"/>
                                              <w:marRight w:val="0"/>
                                              <w:marTop w:val="0"/>
                                              <w:marBottom w:val="0"/>
                                              <w:divBdr>
                                                <w:top w:val="none" w:sz="0" w:space="0" w:color="auto"/>
                                                <w:left w:val="none" w:sz="0" w:space="0" w:color="auto"/>
                                                <w:bottom w:val="none" w:sz="0" w:space="0" w:color="auto"/>
                                                <w:right w:val="none" w:sz="0" w:space="0" w:color="auto"/>
                                              </w:divBdr>
                                              <w:divsChild>
                                                <w:div w:id="9183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dir/2006/88?locale=LV" TargetMode="External"/><Relationship Id="rId18" Type="http://schemas.openxmlformats.org/officeDocument/2006/relationships/hyperlink" Target="http://eur-lex.europa.eu/eli/dir/2006/88?locale=LV" TargetMode="External"/><Relationship Id="rId26" Type="http://schemas.openxmlformats.org/officeDocument/2006/relationships/hyperlink" Target="http://eur-lex.europa.eu/eli/dir/2006/88?locale=LV" TargetMode="External"/><Relationship Id="rId39" Type="http://schemas.openxmlformats.org/officeDocument/2006/relationships/hyperlink" Target="http://eur-lex.europa.eu/eli/reg/2008/1251?locale=LV" TargetMode="External"/><Relationship Id="rId3" Type="http://schemas.openxmlformats.org/officeDocument/2006/relationships/settings" Target="settings.xml"/><Relationship Id="rId21" Type="http://schemas.openxmlformats.org/officeDocument/2006/relationships/hyperlink" Target="http://eur-lex.europa.eu/eli/dir/2006/88?locale=LV" TargetMode="External"/><Relationship Id="rId34" Type="http://schemas.openxmlformats.org/officeDocument/2006/relationships/hyperlink" Target="http://eur-lex.europa.eu/eli/reg/2004/882?locale=LV" TargetMode="External"/><Relationship Id="rId42" Type="http://schemas.openxmlformats.org/officeDocument/2006/relationships/hyperlink" Target="http://eur-lex.europa.eu/eli/dir/2006/88?locale=LV"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hyperlink" Target="http://eur-lex.europa.eu/eli/dir/2006/88?locale=LV" TargetMode="External"/><Relationship Id="rId12" Type="http://schemas.openxmlformats.org/officeDocument/2006/relationships/hyperlink" Target="http://eur-lex.europa.eu/eli/dir/2014/22?locale=LV" TargetMode="External"/><Relationship Id="rId17" Type="http://schemas.openxmlformats.org/officeDocument/2006/relationships/hyperlink" Target="http://eur-lex.europa.eu/eli/reg/2008/1251?locale=LV" TargetMode="External"/><Relationship Id="rId25" Type="http://schemas.openxmlformats.org/officeDocument/2006/relationships/hyperlink" Target="http://eur-lex.europa.eu/eli/dir/2012/31?locale=LV" TargetMode="External"/><Relationship Id="rId33" Type="http://schemas.openxmlformats.org/officeDocument/2006/relationships/hyperlink" Target="http://eur-lex.europa.eu/eli/reg/2004/882?locale=LV" TargetMode="External"/><Relationship Id="rId38" Type="http://schemas.openxmlformats.org/officeDocument/2006/relationships/hyperlink" Target="http://eur-lex.europa.eu/eli/dir/2006/88?locale=LV"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ur-lex.europa.eu/eli/reg/2004/726?locale=LV" TargetMode="External"/><Relationship Id="rId20" Type="http://schemas.openxmlformats.org/officeDocument/2006/relationships/hyperlink" Target="http://eur-lex.europa.eu/eli/dir/2006/88?locale=LV" TargetMode="External"/><Relationship Id="rId29" Type="http://schemas.openxmlformats.org/officeDocument/2006/relationships/hyperlink" Target="http://eur-lex.europa.eu/eli/dir/2006/88?locale=LV" TargetMode="External"/><Relationship Id="rId41" Type="http://schemas.openxmlformats.org/officeDocument/2006/relationships/hyperlink" Target="http://eur-lex.europa.eu/eli/reg/2004/599?local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dir/2006/88?locale=LV" TargetMode="External"/><Relationship Id="rId24" Type="http://schemas.openxmlformats.org/officeDocument/2006/relationships/hyperlink" Target="http://eur-lex.europa.eu/eli/dir/2008/53?locale=LV" TargetMode="External"/><Relationship Id="rId32" Type="http://schemas.openxmlformats.org/officeDocument/2006/relationships/hyperlink" Target="http://eur-lex.europa.eu/eli/reg/2004/853?locale=LV" TargetMode="External"/><Relationship Id="rId37" Type="http://schemas.openxmlformats.org/officeDocument/2006/relationships/hyperlink" Target="http://eur-lex.europa.eu/eli/reg/2008/1251?locale=LV" TargetMode="External"/><Relationship Id="rId40" Type="http://schemas.openxmlformats.org/officeDocument/2006/relationships/hyperlink" Target="http://eur-lex.europa.eu/eli/reg/2004/599?locale=LV" TargetMode="External"/><Relationship Id="rId45" Type="http://schemas.openxmlformats.org/officeDocument/2006/relationships/hyperlink" Target="http://eur-lex.europa.eu/eli/dir/2014/22?locale=LV" TargetMode="External"/><Relationship Id="rId5" Type="http://schemas.openxmlformats.org/officeDocument/2006/relationships/footnotes" Target="footnotes.xml"/><Relationship Id="rId15" Type="http://schemas.openxmlformats.org/officeDocument/2006/relationships/hyperlink" Target="http://eur-lex.europa.eu/eli/reg/2004/882?locale=LV" TargetMode="External"/><Relationship Id="rId23" Type="http://schemas.openxmlformats.org/officeDocument/2006/relationships/hyperlink" Target="http://eur-lex.europa.eu/eli/dir/2006/88?locale=LV" TargetMode="External"/><Relationship Id="rId28" Type="http://schemas.openxmlformats.org/officeDocument/2006/relationships/hyperlink" Target="http://eur-lex.europa.eu/eli/dir/2014/22?locale=LV" TargetMode="External"/><Relationship Id="rId36" Type="http://schemas.openxmlformats.org/officeDocument/2006/relationships/hyperlink" Target="http://eur-lex.europa.eu/eli/reg/2004/726?locale=LV" TargetMode="External"/><Relationship Id="rId49" Type="http://schemas.openxmlformats.org/officeDocument/2006/relationships/footer" Target="footer2.xml"/><Relationship Id="rId10" Type="http://schemas.openxmlformats.org/officeDocument/2006/relationships/hyperlink" Target="http://eur-lex.europa.eu/eli/dir/2012/31?locale=LV" TargetMode="External"/><Relationship Id="rId19" Type="http://schemas.openxmlformats.org/officeDocument/2006/relationships/hyperlink" Target="http://eur-lex.europa.eu/eli/reg/2004/599?locale=LV" TargetMode="External"/><Relationship Id="rId31" Type="http://schemas.openxmlformats.org/officeDocument/2006/relationships/hyperlink" Target="http://eur-lex.europa.eu/eli/reg/2004/853?locale=LV" TargetMode="External"/><Relationship Id="rId44" Type="http://schemas.openxmlformats.org/officeDocument/2006/relationships/hyperlink" Target="http://eur-lex.europa.eu/eli/dir/2012/31?locale=LV" TargetMode="External"/><Relationship Id="rId4" Type="http://schemas.openxmlformats.org/officeDocument/2006/relationships/webSettings" Target="webSettings.xml"/><Relationship Id="rId9" Type="http://schemas.openxmlformats.org/officeDocument/2006/relationships/hyperlink" Target="http://eur-lex.europa.eu/eli/dir/2006/88?locale=LV" TargetMode="External"/><Relationship Id="rId14" Type="http://schemas.openxmlformats.org/officeDocument/2006/relationships/hyperlink" Target="http://eur-lex.europa.eu/eli/reg/2004/853?locale=LV" TargetMode="External"/><Relationship Id="rId22" Type="http://schemas.openxmlformats.org/officeDocument/2006/relationships/hyperlink" Target="http://eur-lex.europa.eu/eli/dir/2008/53?locale=LV" TargetMode="External"/><Relationship Id="rId27" Type="http://schemas.openxmlformats.org/officeDocument/2006/relationships/hyperlink" Target="http://eur-lex.europa.eu/eli/dir/2012/31?locale=LV" TargetMode="External"/><Relationship Id="rId30" Type="http://schemas.openxmlformats.org/officeDocument/2006/relationships/hyperlink" Target="http://eur-lex.europa.eu/eli/dir/2014/22?locale=LV" TargetMode="External"/><Relationship Id="rId35" Type="http://schemas.openxmlformats.org/officeDocument/2006/relationships/hyperlink" Target="http://eur-lex.europa.eu/eli/reg/2004/726?locale=LV" TargetMode="External"/><Relationship Id="rId43" Type="http://schemas.openxmlformats.org/officeDocument/2006/relationships/hyperlink" Target="http://eur-lex.europa.eu/eli/dir/2008/53?locale=LV" TargetMode="External"/><Relationship Id="rId48" Type="http://schemas.openxmlformats.org/officeDocument/2006/relationships/footer" Target="footer1.xml"/><Relationship Id="rId8" Type="http://schemas.openxmlformats.org/officeDocument/2006/relationships/hyperlink" Target="http://eur-lex.europa.eu/eli/dir/2008/53?locale=LV"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10135</Words>
  <Characters>69876</Characters>
  <Application>Microsoft Office Word</Application>
  <DocSecurity>0</DocSecurity>
  <Lines>3677</Lines>
  <Paragraphs>1454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78557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Olita Vecuma-Veco</dc:creator>
  <dc:description>___________.___________@zm.gov.lv
tālr. ________________</dc:description>
  <cp:lastModifiedBy>Sanita Žagare</cp:lastModifiedBy>
  <cp:revision>6</cp:revision>
  <cp:lastPrinted>2016-12-06T13:45:00Z</cp:lastPrinted>
  <dcterms:created xsi:type="dcterms:W3CDTF">2017-01-10T08:43:00Z</dcterms:created>
  <dcterms:modified xsi:type="dcterms:W3CDTF">2017-02-08T11:56:00Z</dcterms:modified>
</cp:coreProperties>
</file>