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EA943" w14:textId="77777777" w:rsidR="007F70E3" w:rsidRPr="00375B9F" w:rsidRDefault="007F70E3" w:rsidP="00375B9F">
      <w:pPr>
        <w:jc w:val="center"/>
        <w:rPr>
          <w:sz w:val="28"/>
          <w:lang w:eastAsia="en-US"/>
        </w:rPr>
      </w:pPr>
      <w:r w:rsidRPr="00375B9F">
        <w:rPr>
          <w:b/>
          <w:sz w:val="28"/>
          <w:lang w:eastAsia="en-US"/>
        </w:rPr>
        <w:t xml:space="preserve">Ministru kabineta noteikumu projekta </w:t>
      </w:r>
      <w:bookmarkStart w:id="0" w:name="OLE_LINK1"/>
      <w:bookmarkStart w:id="1" w:name="OLE_LINK2"/>
      <w:r w:rsidRPr="00375B9F">
        <w:rPr>
          <w:b/>
          <w:sz w:val="28"/>
          <w:lang w:eastAsia="en-US"/>
        </w:rPr>
        <w:t>„Grozījum</w:t>
      </w:r>
      <w:r w:rsidR="00481C59" w:rsidRPr="00375B9F">
        <w:rPr>
          <w:b/>
          <w:sz w:val="28"/>
          <w:lang w:eastAsia="en-US"/>
        </w:rPr>
        <w:t>i</w:t>
      </w:r>
      <w:r w:rsidRPr="00375B9F">
        <w:rPr>
          <w:b/>
          <w:sz w:val="28"/>
          <w:lang w:eastAsia="en-US"/>
        </w:rPr>
        <w:t xml:space="preserve"> Ministru kabineta 201</w:t>
      </w:r>
      <w:r w:rsidR="000D1A41" w:rsidRPr="00375B9F">
        <w:rPr>
          <w:b/>
          <w:sz w:val="28"/>
          <w:lang w:eastAsia="en-US"/>
        </w:rPr>
        <w:t>5</w:t>
      </w:r>
      <w:r w:rsidRPr="00375B9F">
        <w:rPr>
          <w:b/>
          <w:sz w:val="28"/>
          <w:lang w:eastAsia="en-US"/>
        </w:rPr>
        <w:t>.</w:t>
      </w:r>
      <w:r w:rsidR="003F3EA2" w:rsidRPr="00375B9F">
        <w:rPr>
          <w:b/>
          <w:sz w:val="28"/>
          <w:lang w:eastAsia="en-US"/>
        </w:rPr>
        <w:t> </w:t>
      </w:r>
      <w:r w:rsidRPr="00375B9F">
        <w:rPr>
          <w:b/>
          <w:sz w:val="28"/>
          <w:lang w:eastAsia="en-US"/>
        </w:rPr>
        <w:t>gada 1</w:t>
      </w:r>
      <w:r w:rsidR="000D1A41" w:rsidRPr="00375B9F">
        <w:rPr>
          <w:b/>
          <w:sz w:val="28"/>
          <w:lang w:eastAsia="en-US"/>
        </w:rPr>
        <w:t>0</w:t>
      </w:r>
      <w:r w:rsidRPr="00375B9F">
        <w:rPr>
          <w:b/>
          <w:sz w:val="28"/>
          <w:lang w:eastAsia="en-US"/>
        </w:rPr>
        <w:t>.</w:t>
      </w:r>
      <w:r w:rsidR="003F3EA2" w:rsidRPr="00375B9F">
        <w:rPr>
          <w:b/>
          <w:sz w:val="28"/>
          <w:lang w:eastAsia="en-US"/>
        </w:rPr>
        <w:t> </w:t>
      </w:r>
      <w:r w:rsidRPr="00375B9F">
        <w:rPr>
          <w:b/>
          <w:sz w:val="28"/>
          <w:lang w:eastAsia="en-US"/>
        </w:rPr>
        <w:t>marta noteikumos Nr.</w:t>
      </w:r>
      <w:r w:rsidR="003F3EA2" w:rsidRPr="00375B9F">
        <w:rPr>
          <w:b/>
          <w:sz w:val="28"/>
          <w:lang w:eastAsia="en-US"/>
        </w:rPr>
        <w:t> </w:t>
      </w:r>
      <w:r w:rsidRPr="00375B9F">
        <w:rPr>
          <w:b/>
          <w:sz w:val="28"/>
          <w:lang w:eastAsia="en-US"/>
        </w:rPr>
        <w:t>1</w:t>
      </w:r>
      <w:r w:rsidR="000D1A41" w:rsidRPr="00375B9F">
        <w:rPr>
          <w:b/>
          <w:sz w:val="28"/>
          <w:lang w:eastAsia="en-US"/>
        </w:rPr>
        <w:t>26</w:t>
      </w:r>
      <w:r w:rsidRPr="00375B9F">
        <w:rPr>
          <w:b/>
          <w:sz w:val="28"/>
          <w:lang w:eastAsia="en-US"/>
        </w:rPr>
        <w:t xml:space="preserve"> „</w:t>
      </w:r>
      <w:bookmarkEnd w:id="0"/>
      <w:bookmarkEnd w:id="1"/>
      <w:r w:rsidR="000D1A41" w:rsidRPr="00375B9F">
        <w:rPr>
          <w:b/>
          <w:sz w:val="28"/>
          <w:lang w:eastAsia="en-US"/>
        </w:rPr>
        <w:t>Tiešo maksājumu piešķiršanas kārtība lauksaimniekiem</w:t>
      </w:r>
      <w:r w:rsidRPr="00375B9F">
        <w:rPr>
          <w:b/>
          <w:sz w:val="28"/>
          <w:lang w:eastAsia="en-US"/>
        </w:rPr>
        <w:t xml:space="preserve">”” sākotnējās ietekmes novērtējuma </w:t>
      </w:r>
      <w:smartTag w:uri="schemas-tilde-lv/tildestengine" w:element="veidnes">
        <w:smartTagPr>
          <w:attr w:name="text" w:val="ziņojums"/>
          <w:attr w:name="baseform" w:val="ziņojums"/>
          <w:attr w:name="id" w:val="-1"/>
        </w:smartTagPr>
        <w:r w:rsidRPr="00375B9F">
          <w:rPr>
            <w:b/>
            <w:sz w:val="28"/>
            <w:lang w:eastAsia="en-US"/>
          </w:rPr>
          <w:t>ziņojums</w:t>
        </w:r>
      </w:smartTag>
      <w:r w:rsidRPr="00375B9F">
        <w:rPr>
          <w:b/>
          <w:sz w:val="28"/>
          <w:lang w:eastAsia="en-US"/>
        </w:rPr>
        <w:t xml:space="preserve"> (anotācija)</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39"/>
        <w:gridCol w:w="2645"/>
        <w:gridCol w:w="157"/>
        <w:gridCol w:w="5933"/>
      </w:tblGrid>
      <w:tr w:rsidR="007F70E3" w:rsidRPr="00375B9F" w14:paraId="13ED1B63" w14:textId="77777777" w:rsidTr="00B03BF9">
        <w:tc>
          <w:tcPr>
            <w:tcW w:w="9209" w:type="dxa"/>
            <w:gridSpan w:val="5"/>
          </w:tcPr>
          <w:p w14:paraId="25A05BC3" w14:textId="77777777" w:rsidR="007F70E3" w:rsidRPr="00375B9F" w:rsidRDefault="007F70E3" w:rsidP="00456CB0">
            <w:pPr>
              <w:jc w:val="center"/>
              <w:rPr>
                <w:sz w:val="28"/>
                <w:szCs w:val="28"/>
              </w:rPr>
            </w:pPr>
            <w:r w:rsidRPr="00375B9F">
              <w:rPr>
                <w:b/>
                <w:bCs/>
                <w:sz w:val="28"/>
                <w:szCs w:val="28"/>
              </w:rPr>
              <w:t>I. Tiesību akta projekta izstrādes nepieciešamība</w:t>
            </w:r>
          </w:p>
        </w:tc>
      </w:tr>
      <w:tr w:rsidR="007F70E3" w:rsidRPr="00375B9F" w14:paraId="7D7324C1" w14:textId="77777777" w:rsidTr="00B03BF9">
        <w:tc>
          <w:tcPr>
            <w:tcW w:w="415" w:type="dxa"/>
          </w:tcPr>
          <w:p w14:paraId="0A406CC0" w14:textId="77777777" w:rsidR="007F70E3" w:rsidRPr="00375B9F" w:rsidRDefault="007F70E3" w:rsidP="00456CB0">
            <w:pPr>
              <w:spacing w:before="100" w:beforeAutospacing="1" w:after="100" w:afterAutospacing="1" w:line="360" w:lineRule="auto"/>
              <w:ind w:firstLine="19"/>
              <w:jc w:val="both"/>
              <w:rPr>
                <w:sz w:val="28"/>
                <w:szCs w:val="28"/>
              </w:rPr>
            </w:pPr>
            <w:r w:rsidRPr="00375B9F">
              <w:rPr>
                <w:sz w:val="28"/>
                <w:szCs w:val="28"/>
              </w:rPr>
              <w:t>1.</w:t>
            </w:r>
          </w:p>
        </w:tc>
        <w:tc>
          <w:tcPr>
            <w:tcW w:w="2689" w:type="dxa"/>
            <w:gridSpan w:val="2"/>
          </w:tcPr>
          <w:p w14:paraId="6498B5AC" w14:textId="77777777" w:rsidR="007F70E3" w:rsidRPr="00375B9F" w:rsidRDefault="007F70E3" w:rsidP="00456CB0">
            <w:pPr>
              <w:rPr>
                <w:sz w:val="28"/>
                <w:szCs w:val="28"/>
              </w:rPr>
            </w:pPr>
            <w:r w:rsidRPr="00375B9F">
              <w:rPr>
                <w:sz w:val="28"/>
                <w:szCs w:val="28"/>
              </w:rPr>
              <w:t>Pamatojums</w:t>
            </w:r>
          </w:p>
        </w:tc>
        <w:tc>
          <w:tcPr>
            <w:tcW w:w="6105" w:type="dxa"/>
            <w:gridSpan w:val="2"/>
          </w:tcPr>
          <w:p w14:paraId="517E82F7" w14:textId="77777777" w:rsidR="007F70E3" w:rsidRPr="00375B9F" w:rsidRDefault="007F70E3" w:rsidP="003E4FF0">
            <w:pPr>
              <w:jc w:val="both"/>
              <w:rPr>
                <w:sz w:val="28"/>
                <w:szCs w:val="28"/>
              </w:rPr>
            </w:pPr>
            <w:r w:rsidRPr="00375B9F">
              <w:rPr>
                <w:sz w:val="28"/>
                <w:szCs w:val="28"/>
                <w:lang w:eastAsia="en-US"/>
              </w:rPr>
              <w:t>Lauksaimniecības un lauku attīstības likuma 5.</w:t>
            </w:r>
            <w:r w:rsidR="003F3EA2" w:rsidRPr="00375B9F">
              <w:rPr>
                <w:sz w:val="28"/>
                <w:szCs w:val="28"/>
                <w:lang w:eastAsia="en-US"/>
              </w:rPr>
              <w:t> </w:t>
            </w:r>
            <w:r w:rsidRPr="00375B9F">
              <w:rPr>
                <w:sz w:val="28"/>
                <w:szCs w:val="28"/>
                <w:lang w:eastAsia="en-US"/>
              </w:rPr>
              <w:t>panta ceturtā daļa</w:t>
            </w:r>
          </w:p>
        </w:tc>
      </w:tr>
      <w:tr w:rsidR="007F70E3" w:rsidRPr="00375B9F" w14:paraId="57D9C176" w14:textId="77777777" w:rsidTr="00B03BF9">
        <w:tc>
          <w:tcPr>
            <w:tcW w:w="415" w:type="dxa"/>
          </w:tcPr>
          <w:p w14:paraId="4555F6F3" w14:textId="77777777" w:rsidR="00306658" w:rsidRPr="00375B9F" w:rsidRDefault="007F70E3" w:rsidP="00456CB0">
            <w:pPr>
              <w:spacing w:before="100" w:beforeAutospacing="1" w:after="100" w:afterAutospacing="1" w:line="360" w:lineRule="auto"/>
              <w:ind w:firstLine="19"/>
              <w:jc w:val="both"/>
              <w:rPr>
                <w:sz w:val="28"/>
                <w:szCs w:val="28"/>
              </w:rPr>
            </w:pPr>
            <w:r w:rsidRPr="00375B9F">
              <w:rPr>
                <w:sz w:val="28"/>
                <w:szCs w:val="28"/>
              </w:rPr>
              <w:t>2.</w:t>
            </w:r>
          </w:p>
          <w:p w14:paraId="0DEFA56B" w14:textId="77777777" w:rsidR="00306658" w:rsidRPr="00375B9F" w:rsidRDefault="00306658" w:rsidP="00306658">
            <w:pPr>
              <w:rPr>
                <w:sz w:val="28"/>
                <w:szCs w:val="28"/>
              </w:rPr>
            </w:pPr>
          </w:p>
          <w:p w14:paraId="3DA9A4E1" w14:textId="77777777" w:rsidR="00306658" w:rsidRPr="00375B9F" w:rsidRDefault="00306658" w:rsidP="00306658">
            <w:pPr>
              <w:rPr>
                <w:sz w:val="28"/>
                <w:szCs w:val="28"/>
              </w:rPr>
            </w:pPr>
          </w:p>
          <w:p w14:paraId="30272F9E" w14:textId="77777777" w:rsidR="00306658" w:rsidRPr="00375B9F" w:rsidRDefault="00306658" w:rsidP="00306658">
            <w:pPr>
              <w:rPr>
                <w:sz w:val="28"/>
                <w:szCs w:val="28"/>
              </w:rPr>
            </w:pPr>
          </w:p>
          <w:p w14:paraId="6A5A9F1B" w14:textId="77777777" w:rsidR="00306658" w:rsidRPr="00375B9F" w:rsidRDefault="00306658" w:rsidP="00306658">
            <w:pPr>
              <w:rPr>
                <w:sz w:val="28"/>
                <w:szCs w:val="28"/>
              </w:rPr>
            </w:pPr>
          </w:p>
          <w:p w14:paraId="3196BF6D" w14:textId="77777777" w:rsidR="00306658" w:rsidRPr="00375B9F" w:rsidRDefault="00306658" w:rsidP="00306658">
            <w:pPr>
              <w:rPr>
                <w:sz w:val="28"/>
                <w:szCs w:val="28"/>
              </w:rPr>
            </w:pPr>
          </w:p>
          <w:p w14:paraId="7F3A92A8" w14:textId="77777777" w:rsidR="00306658" w:rsidRPr="00375B9F" w:rsidRDefault="00306658" w:rsidP="00306658">
            <w:pPr>
              <w:rPr>
                <w:sz w:val="28"/>
                <w:szCs w:val="28"/>
              </w:rPr>
            </w:pPr>
          </w:p>
          <w:p w14:paraId="051943FA" w14:textId="77777777" w:rsidR="00306658" w:rsidRPr="00375B9F" w:rsidRDefault="00306658" w:rsidP="00306658">
            <w:pPr>
              <w:rPr>
                <w:sz w:val="28"/>
                <w:szCs w:val="28"/>
              </w:rPr>
            </w:pPr>
          </w:p>
          <w:p w14:paraId="3551748F" w14:textId="77777777" w:rsidR="00306658" w:rsidRPr="00375B9F" w:rsidRDefault="00306658" w:rsidP="00306658">
            <w:pPr>
              <w:rPr>
                <w:sz w:val="28"/>
                <w:szCs w:val="28"/>
              </w:rPr>
            </w:pPr>
          </w:p>
          <w:p w14:paraId="10F16845" w14:textId="77777777" w:rsidR="00306658" w:rsidRPr="00375B9F" w:rsidRDefault="00306658" w:rsidP="00306658">
            <w:pPr>
              <w:rPr>
                <w:sz w:val="28"/>
                <w:szCs w:val="28"/>
              </w:rPr>
            </w:pPr>
          </w:p>
          <w:p w14:paraId="1839DC23" w14:textId="77777777" w:rsidR="00306658" w:rsidRPr="00375B9F" w:rsidRDefault="00306658" w:rsidP="00306658">
            <w:pPr>
              <w:rPr>
                <w:sz w:val="28"/>
                <w:szCs w:val="28"/>
              </w:rPr>
            </w:pPr>
          </w:p>
          <w:p w14:paraId="7EBEDF9C" w14:textId="77777777" w:rsidR="00306658" w:rsidRPr="00375B9F" w:rsidRDefault="00306658" w:rsidP="00306658">
            <w:pPr>
              <w:rPr>
                <w:sz w:val="28"/>
                <w:szCs w:val="28"/>
              </w:rPr>
            </w:pPr>
          </w:p>
          <w:p w14:paraId="7B956D03" w14:textId="77777777" w:rsidR="00306658" w:rsidRPr="00375B9F" w:rsidRDefault="00306658" w:rsidP="00306658">
            <w:pPr>
              <w:rPr>
                <w:sz w:val="28"/>
                <w:szCs w:val="28"/>
              </w:rPr>
            </w:pPr>
          </w:p>
          <w:p w14:paraId="2E840A58" w14:textId="77777777" w:rsidR="00306658" w:rsidRPr="00375B9F" w:rsidRDefault="00306658" w:rsidP="00306658">
            <w:pPr>
              <w:rPr>
                <w:sz w:val="28"/>
                <w:szCs w:val="28"/>
              </w:rPr>
            </w:pPr>
          </w:p>
          <w:p w14:paraId="1A8DAE5C" w14:textId="77777777" w:rsidR="00306658" w:rsidRPr="00375B9F" w:rsidRDefault="00306658" w:rsidP="00306658">
            <w:pPr>
              <w:rPr>
                <w:sz w:val="28"/>
                <w:szCs w:val="28"/>
              </w:rPr>
            </w:pPr>
          </w:p>
          <w:p w14:paraId="4866B179" w14:textId="77777777" w:rsidR="00306658" w:rsidRPr="00375B9F" w:rsidRDefault="00306658" w:rsidP="00306658">
            <w:pPr>
              <w:rPr>
                <w:sz w:val="28"/>
                <w:szCs w:val="28"/>
              </w:rPr>
            </w:pPr>
          </w:p>
          <w:p w14:paraId="26B355B0" w14:textId="77777777" w:rsidR="00306658" w:rsidRPr="00375B9F" w:rsidRDefault="00306658" w:rsidP="00306658">
            <w:pPr>
              <w:rPr>
                <w:sz w:val="28"/>
                <w:szCs w:val="28"/>
              </w:rPr>
            </w:pPr>
          </w:p>
          <w:p w14:paraId="48EAF589" w14:textId="77777777" w:rsidR="00306658" w:rsidRPr="00375B9F" w:rsidRDefault="00306658" w:rsidP="00306658">
            <w:pPr>
              <w:rPr>
                <w:sz w:val="28"/>
                <w:szCs w:val="28"/>
              </w:rPr>
            </w:pPr>
          </w:p>
          <w:p w14:paraId="78DA763D" w14:textId="77777777" w:rsidR="00306658" w:rsidRPr="00375B9F" w:rsidRDefault="00306658" w:rsidP="00306658">
            <w:pPr>
              <w:rPr>
                <w:sz w:val="28"/>
                <w:szCs w:val="28"/>
              </w:rPr>
            </w:pPr>
          </w:p>
          <w:p w14:paraId="6FF6EA75" w14:textId="77777777" w:rsidR="00306658" w:rsidRPr="00375B9F" w:rsidRDefault="00306658" w:rsidP="00306658">
            <w:pPr>
              <w:rPr>
                <w:sz w:val="28"/>
                <w:szCs w:val="28"/>
              </w:rPr>
            </w:pPr>
          </w:p>
          <w:p w14:paraId="6E8D84B6" w14:textId="77777777" w:rsidR="00306658" w:rsidRPr="00375B9F" w:rsidRDefault="00306658" w:rsidP="00306658">
            <w:pPr>
              <w:rPr>
                <w:sz w:val="28"/>
                <w:szCs w:val="28"/>
              </w:rPr>
            </w:pPr>
          </w:p>
          <w:p w14:paraId="46291DD9" w14:textId="77777777" w:rsidR="00306658" w:rsidRPr="00375B9F" w:rsidRDefault="00306658" w:rsidP="00306658">
            <w:pPr>
              <w:rPr>
                <w:sz w:val="28"/>
                <w:szCs w:val="28"/>
              </w:rPr>
            </w:pPr>
          </w:p>
          <w:p w14:paraId="326ADEAE" w14:textId="77777777" w:rsidR="00306658" w:rsidRPr="00375B9F" w:rsidRDefault="00306658" w:rsidP="00306658">
            <w:pPr>
              <w:rPr>
                <w:sz w:val="28"/>
                <w:szCs w:val="28"/>
              </w:rPr>
            </w:pPr>
          </w:p>
          <w:p w14:paraId="48ED92AD" w14:textId="77777777" w:rsidR="00306658" w:rsidRPr="00375B9F" w:rsidRDefault="00306658" w:rsidP="00306658">
            <w:pPr>
              <w:rPr>
                <w:sz w:val="28"/>
                <w:szCs w:val="28"/>
              </w:rPr>
            </w:pPr>
          </w:p>
          <w:p w14:paraId="5D20CC0A" w14:textId="77777777" w:rsidR="00306658" w:rsidRPr="00375B9F" w:rsidRDefault="00306658" w:rsidP="00306658">
            <w:pPr>
              <w:rPr>
                <w:sz w:val="28"/>
                <w:szCs w:val="28"/>
              </w:rPr>
            </w:pPr>
          </w:p>
          <w:p w14:paraId="4E4089A1" w14:textId="77777777" w:rsidR="00306658" w:rsidRPr="00375B9F" w:rsidRDefault="00306658" w:rsidP="00306658">
            <w:pPr>
              <w:rPr>
                <w:sz w:val="28"/>
                <w:szCs w:val="28"/>
              </w:rPr>
            </w:pPr>
          </w:p>
          <w:p w14:paraId="1CECB1D8" w14:textId="77777777" w:rsidR="00306658" w:rsidRPr="00375B9F" w:rsidRDefault="00306658" w:rsidP="00306658">
            <w:pPr>
              <w:rPr>
                <w:sz w:val="28"/>
                <w:szCs w:val="28"/>
              </w:rPr>
            </w:pPr>
          </w:p>
          <w:p w14:paraId="3F6F6277" w14:textId="77777777" w:rsidR="00306658" w:rsidRPr="00375B9F" w:rsidRDefault="00306658" w:rsidP="00306658">
            <w:pPr>
              <w:rPr>
                <w:sz w:val="28"/>
                <w:szCs w:val="28"/>
              </w:rPr>
            </w:pPr>
          </w:p>
          <w:p w14:paraId="2F215582" w14:textId="77777777" w:rsidR="00306658" w:rsidRPr="00375B9F" w:rsidRDefault="00306658" w:rsidP="00306658">
            <w:pPr>
              <w:rPr>
                <w:sz w:val="28"/>
                <w:szCs w:val="28"/>
              </w:rPr>
            </w:pPr>
          </w:p>
          <w:p w14:paraId="2CDA33BF" w14:textId="77777777" w:rsidR="00306658" w:rsidRPr="00375B9F" w:rsidRDefault="00306658" w:rsidP="00306658">
            <w:pPr>
              <w:rPr>
                <w:sz w:val="28"/>
                <w:szCs w:val="28"/>
              </w:rPr>
            </w:pPr>
          </w:p>
          <w:p w14:paraId="49FFDFDB" w14:textId="77777777" w:rsidR="00306658" w:rsidRPr="00375B9F" w:rsidRDefault="00306658" w:rsidP="00306658">
            <w:pPr>
              <w:rPr>
                <w:sz w:val="28"/>
                <w:szCs w:val="28"/>
              </w:rPr>
            </w:pPr>
          </w:p>
          <w:p w14:paraId="783BBA9C" w14:textId="77777777" w:rsidR="007F70E3" w:rsidRPr="00375B9F" w:rsidRDefault="007F70E3" w:rsidP="00306658">
            <w:pPr>
              <w:rPr>
                <w:sz w:val="28"/>
                <w:szCs w:val="28"/>
              </w:rPr>
            </w:pPr>
          </w:p>
        </w:tc>
        <w:tc>
          <w:tcPr>
            <w:tcW w:w="2689" w:type="dxa"/>
            <w:gridSpan w:val="2"/>
          </w:tcPr>
          <w:p w14:paraId="2672DBA6" w14:textId="77777777" w:rsidR="00E50236" w:rsidRPr="00375B9F" w:rsidRDefault="007F70E3" w:rsidP="00456CB0">
            <w:pPr>
              <w:rPr>
                <w:sz w:val="28"/>
                <w:szCs w:val="28"/>
              </w:rPr>
            </w:pPr>
            <w:r w:rsidRPr="00375B9F">
              <w:rPr>
                <w:sz w:val="28"/>
                <w:szCs w:val="28"/>
              </w:rPr>
              <w:t>Pašreizējā situācija un problēmas, kuru risināšanai tiesību akta projekts izstrādāts, tiesiskā regulējuma mērķis un būtība</w:t>
            </w:r>
          </w:p>
          <w:p w14:paraId="1F613537" w14:textId="77777777" w:rsidR="00E50236" w:rsidRPr="00375B9F" w:rsidRDefault="00E50236" w:rsidP="00E50236">
            <w:pPr>
              <w:rPr>
                <w:sz w:val="28"/>
                <w:szCs w:val="28"/>
              </w:rPr>
            </w:pPr>
          </w:p>
          <w:p w14:paraId="6F434483" w14:textId="77777777" w:rsidR="00E50236" w:rsidRPr="00375B9F" w:rsidRDefault="00E50236" w:rsidP="00E50236">
            <w:pPr>
              <w:rPr>
                <w:sz w:val="28"/>
                <w:szCs w:val="28"/>
              </w:rPr>
            </w:pPr>
          </w:p>
          <w:p w14:paraId="02A84503" w14:textId="77777777" w:rsidR="00E50236" w:rsidRPr="00375B9F" w:rsidRDefault="00E50236" w:rsidP="00E50236">
            <w:pPr>
              <w:rPr>
                <w:sz w:val="28"/>
                <w:szCs w:val="28"/>
              </w:rPr>
            </w:pPr>
          </w:p>
          <w:p w14:paraId="0C6C3B77" w14:textId="77777777" w:rsidR="00E50236" w:rsidRPr="00375B9F" w:rsidRDefault="00E50236" w:rsidP="00E50236">
            <w:pPr>
              <w:rPr>
                <w:sz w:val="28"/>
                <w:szCs w:val="28"/>
              </w:rPr>
            </w:pPr>
          </w:p>
          <w:p w14:paraId="2F3200A0" w14:textId="77777777" w:rsidR="00E50236" w:rsidRPr="00375B9F" w:rsidRDefault="00E50236" w:rsidP="00E50236">
            <w:pPr>
              <w:rPr>
                <w:sz w:val="28"/>
                <w:szCs w:val="28"/>
              </w:rPr>
            </w:pPr>
          </w:p>
          <w:p w14:paraId="2C4ED408" w14:textId="77777777" w:rsidR="00E50236" w:rsidRPr="00375B9F" w:rsidRDefault="00E50236" w:rsidP="00E50236">
            <w:pPr>
              <w:rPr>
                <w:sz w:val="28"/>
                <w:szCs w:val="28"/>
              </w:rPr>
            </w:pPr>
          </w:p>
          <w:p w14:paraId="6729004C" w14:textId="77777777" w:rsidR="00E50236" w:rsidRPr="00375B9F" w:rsidRDefault="00E50236" w:rsidP="00E50236">
            <w:pPr>
              <w:rPr>
                <w:sz w:val="28"/>
                <w:szCs w:val="28"/>
              </w:rPr>
            </w:pPr>
          </w:p>
          <w:p w14:paraId="2AFD4D72" w14:textId="77777777" w:rsidR="00E50236" w:rsidRPr="00375B9F" w:rsidRDefault="00E50236" w:rsidP="00E50236">
            <w:pPr>
              <w:rPr>
                <w:sz w:val="28"/>
                <w:szCs w:val="28"/>
              </w:rPr>
            </w:pPr>
          </w:p>
          <w:p w14:paraId="5290EAE0" w14:textId="77777777" w:rsidR="00CA7D25" w:rsidRPr="00375B9F" w:rsidRDefault="00CA7D25" w:rsidP="00E50236">
            <w:pPr>
              <w:ind w:firstLine="720"/>
              <w:rPr>
                <w:sz w:val="28"/>
                <w:szCs w:val="28"/>
              </w:rPr>
            </w:pPr>
          </w:p>
          <w:p w14:paraId="1C8F72C3" w14:textId="77777777" w:rsidR="00CA7D25" w:rsidRPr="00375B9F" w:rsidRDefault="00CA7D25" w:rsidP="00CA7D25">
            <w:pPr>
              <w:rPr>
                <w:sz w:val="28"/>
                <w:szCs w:val="28"/>
              </w:rPr>
            </w:pPr>
          </w:p>
          <w:p w14:paraId="46325F15" w14:textId="77777777" w:rsidR="00CA7D25" w:rsidRPr="00375B9F" w:rsidRDefault="00CA7D25" w:rsidP="00CA7D25">
            <w:pPr>
              <w:rPr>
                <w:sz w:val="28"/>
                <w:szCs w:val="28"/>
              </w:rPr>
            </w:pPr>
          </w:p>
          <w:p w14:paraId="157683F8" w14:textId="77777777" w:rsidR="00CA7D25" w:rsidRPr="00375B9F" w:rsidRDefault="00CA7D25" w:rsidP="00CA7D25">
            <w:pPr>
              <w:rPr>
                <w:sz w:val="28"/>
                <w:szCs w:val="28"/>
              </w:rPr>
            </w:pPr>
          </w:p>
          <w:p w14:paraId="7EB184AD" w14:textId="77777777" w:rsidR="00CA7D25" w:rsidRPr="00375B9F" w:rsidRDefault="00CA7D25" w:rsidP="00CA7D25">
            <w:pPr>
              <w:rPr>
                <w:sz w:val="28"/>
                <w:szCs w:val="28"/>
              </w:rPr>
            </w:pPr>
          </w:p>
          <w:p w14:paraId="7B3BDAE7" w14:textId="77777777" w:rsidR="00CA7D25" w:rsidRPr="00375B9F" w:rsidRDefault="00CA7D25" w:rsidP="00CA7D25">
            <w:pPr>
              <w:rPr>
                <w:sz w:val="28"/>
                <w:szCs w:val="28"/>
              </w:rPr>
            </w:pPr>
          </w:p>
          <w:p w14:paraId="4249CC13" w14:textId="77777777" w:rsidR="00CA7D25" w:rsidRPr="00375B9F" w:rsidRDefault="00CA7D25" w:rsidP="00CA7D25">
            <w:pPr>
              <w:rPr>
                <w:sz w:val="28"/>
                <w:szCs w:val="28"/>
              </w:rPr>
            </w:pPr>
          </w:p>
          <w:p w14:paraId="2426CDFE" w14:textId="77777777" w:rsidR="00CA7D25" w:rsidRPr="00375B9F" w:rsidRDefault="00CA7D25" w:rsidP="00CA7D25">
            <w:pPr>
              <w:rPr>
                <w:sz w:val="28"/>
                <w:szCs w:val="28"/>
              </w:rPr>
            </w:pPr>
          </w:p>
          <w:p w14:paraId="7FB961FC" w14:textId="77777777" w:rsidR="00CA7D25" w:rsidRPr="00375B9F" w:rsidRDefault="00CA7D25" w:rsidP="00CA7D25">
            <w:pPr>
              <w:rPr>
                <w:sz w:val="28"/>
                <w:szCs w:val="28"/>
              </w:rPr>
            </w:pPr>
          </w:p>
          <w:p w14:paraId="05F10327" w14:textId="77777777" w:rsidR="00CA7D25" w:rsidRPr="00375B9F" w:rsidRDefault="00CA7D25" w:rsidP="00CA7D25">
            <w:pPr>
              <w:rPr>
                <w:sz w:val="28"/>
                <w:szCs w:val="28"/>
              </w:rPr>
            </w:pPr>
          </w:p>
          <w:p w14:paraId="0A12935D" w14:textId="77777777" w:rsidR="007F70E3" w:rsidRPr="00375B9F" w:rsidRDefault="007F70E3" w:rsidP="00CA7D25">
            <w:pPr>
              <w:rPr>
                <w:sz w:val="28"/>
                <w:szCs w:val="28"/>
              </w:rPr>
            </w:pPr>
          </w:p>
        </w:tc>
        <w:tc>
          <w:tcPr>
            <w:tcW w:w="6105" w:type="dxa"/>
            <w:gridSpan w:val="2"/>
          </w:tcPr>
          <w:p w14:paraId="05AC0000" w14:textId="77777777" w:rsidR="00CA7311" w:rsidRPr="00375B9F" w:rsidRDefault="007F70E3" w:rsidP="003E4FF0">
            <w:pPr>
              <w:jc w:val="both"/>
              <w:rPr>
                <w:sz w:val="28"/>
                <w:szCs w:val="28"/>
                <w:lang w:eastAsia="en-US"/>
              </w:rPr>
            </w:pPr>
            <w:r w:rsidRPr="00375B9F">
              <w:rPr>
                <w:sz w:val="28"/>
                <w:szCs w:val="28"/>
                <w:lang w:eastAsia="en-US"/>
              </w:rPr>
              <w:t>Ministru kabineta 201</w:t>
            </w:r>
            <w:r w:rsidR="00C07D41" w:rsidRPr="00375B9F">
              <w:rPr>
                <w:sz w:val="28"/>
                <w:szCs w:val="28"/>
                <w:lang w:eastAsia="en-US"/>
              </w:rPr>
              <w:t>5</w:t>
            </w:r>
            <w:r w:rsidRPr="00375B9F">
              <w:rPr>
                <w:sz w:val="28"/>
                <w:szCs w:val="28"/>
                <w:lang w:eastAsia="en-US"/>
              </w:rPr>
              <w:t>.</w:t>
            </w:r>
            <w:r w:rsidR="00FF777C" w:rsidRPr="00375B9F">
              <w:rPr>
                <w:sz w:val="28"/>
                <w:szCs w:val="28"/>
                <w:lang w:eastAsia="en-US"/>
              </w:rPr>
              <w:t> </w:t>
            </w:r>
            <w:r w:rsidRPr="00375B9F">
              <w:rPr>
                <w:sz w:val="28"/>
                <w:szCs w:val="28"/>
                <w:lang w:eastAsia="en-US"/>
              </w:rPr>
              <w:t>gada 1</w:t>
            </w:r>
            <w:r w:rsidR="000D1A41" w:rsidRPr="00375B9F">
              <w:rPr>
                <w:sz w:val="28"/>
                <w:szCs w:val="28"/>
                <w:lang w:eastAsia="en-US"/>
              </w:rPr>
              <w:t>0</w:t>
            </w:r>
            <w:r w:rsidRPr="00375B9F">
              <w:rPr>
                <w:sz w:val="28"/>
                <w:szCs w:val="28"/>
                <w:lang w:eastAsia="en-US"/>
              </w:rPr>
              <w:t>.</w:t>
            </w:r>
            <w:r w:rsidR="00FF777C" w:rsidRPr="00375B9F">
              <w:rPr>
                <w:sz w:val="28"/>
                <w:szCs w:val="28"/>
                <w:lang w:eastAsia="en-US"/>
              </w:rPr>
              <w:t> </w:t>
            </w:r>
            <w:r w:rsidRPr="00375B9F">
              <w:rPr>
                <w:sz w:val="28"/>
                <w:szCs w:val="28"/>
                <w:lang w:eastAsia="en-US"/>
              </w:rPr>
              <w:t>marta noteikumi Nr.</w:t>
            </w:r>
            <w:r w:rsidR="003F3EA2" w:rsidRPr="00375B9F">
              <w:rPr>
                <w:sz w:val="28"/>
                <w:szCs w:val="28"/>
                <w:lang w:eastAsia="en-US"/>
              </w:rPr>
              <w:t> </w:t>
            </w:r>
            <w:r w:rsidRPr="00375B9F">
              <w:rPr>
                <w:sz w:val="28"/>
                <w:szCs w:val="28"/>
                <w:lang w:eastAsia="en-US"/>
              </w:rPr>
              <w:t>1</w:t>
            </w:r>
            <w:r w:rsidR="000D1A41" w:rsidRPr="00375B9F">
              <w:rPr>
                <w:sz w:val="28"/>
                <w:szCs w:val="28"/>
                <w:lang w:eastAsia="en-US"/>
              </w:rPr>
              <w:t>26</w:t>
            </w:r>
            <w:r w:rsidRPr="00375B9F">
              <w:rPr>
                <w:sz w:val="28"/>
                <w:szCs w:val="28"/>
                <w:lang w:eastAsia="en-US"/>
              </w:rPr>
              <w:t xml:space="preserve"> „</w:t>
            </w:r>
            <w:r w:rsidR="000D1A41" w:rsidRPr="00375B9F">
              <w:rPr>
                <w:sz w:val="28"/>
                <w:szCs w:val="28"/>
                <w:lang w:eastAsia="en-US"/>
              </w:rPr>
              <w:t>Tiešo maksājumu piešķiršanas kārtība</w:t>
            </w:r>
            <w:r w:rsidR="00C07D41" w:rsidRPr="00375B9F">
              <w:rPr>
                <w:sz w:val="28"/>
                <w:szCs w:val="28"/>
              </w:rPr>
              <w:t xml:space="preserve"> l</w:t>
            </w:r>
            <w:r w:rsidR="00C07D41" w:rsidRPr="00375B9F">
              <w:rPr>
                <w:sz w:val="28"/>
                <w:szCs w:val="28"/>
                <w:lang w:eastAsia="en-US"/>
              </w:rPr>
              <w:t>auksaimniekiem</w:t>
            </w:r>
            <w:r w:rsidRPr="00375B9F">
              <w:rPr>
                <w:sz w:val="28"/>
                <w:szCs w:val="28"/>
                <w:lang w:eastAsia="en-US"/>
              </w:rPr>
              <w:t>” (turpmāk – Ministru kabineta noteikumi Nr.</w:t>
            </w:r>
            <w:r w:rsidR="003F3EA2" w:rsidRPr="00375B9F">
              <w:rPr>
                <w:sz w:val="28"/>
                <w:szCs w:val="28"/>
                <w:lang w:eastAsia="en-US"/>
              </w:rPr>
              <w:t> </w:t>
            </w:r>
            <w:r w:rsidRPr="00375B9F">
              <w:rPr>
                <w:sz w:val="28"/>
                <w:szCs w:val="28"/>
                <w:lang w:eastAsia="en-US"/>
              </w:rPr>
              <w:t>1</w:t>
            </w:r>
            <w:r w:rsidR="000D1A41" w:rsidRPr="00375B9F">
              <w:rPr>
                <w:sz w:val="28"/>
                <w:szCs w:val="28"/>
                <w:lang w:eastAsia="en-US"/>
              </w:rPr>
              <w:t>26</w:t>
            </w:r>
            <w:r w:rsidRPr="00375B9F">
              <w:rPr>
                <w:sz w:val="28"/>
                <w:szCs w:val="28"/>
                <w:lang w:eastAsia="en-US"/>
              </w:rPr>
              <w:t>)</w:t>
            </w:r>
            <w:r w:rsidR="003E4FF0" w:rsidRPr="00375B9F">
              <w:rPr>
                <w:sz w:val="28"/>
                <w:szCs w:val="28"/>
                <w:lang w:eastAsia="en-US"/>
              </w:rPr>
              <w:t xml:space="preserve"> nosaka kārtību</w:t>
            </w:r>
            <w:r w:rsidR="006D25FF" w:rsidRPr="00375B9F">
              <w:rPr>
                <w:sz w:val="28"/>
                <w:szCs w:val="28"/>
                <w:lang w:eastAsia="en-US"/>
              </w:rPr>
              <w:t>,</w:t>
            </w:r>
            <w:r w:rsidR="003E4FF0" w:rsidRPr="00375B9F">
              <w:rPr>
                <w:sz w:val="28"/>
                <w:szCs w:val="28"/>
                <w:lang w:eastAsia="en-US"/>
              </w:rPr>
              <w:t xml:space="preserve"> kādā piešķirami Eiropas Savienības</w:t>
            </w:r>
            <w:r w:rsidR="005662CD" w:rsidRPr="00375B9F">
              <w:rPr>
                <w:sz w:val="28"/>
                <w:szCs w:val="28"/>
                <w:lang w:eastAsia="en-US"/>
              </w:rPr>
              <w:t xml:space="preserve"> tiešie maksājumi</w:t>
            </w:r>
            <w:r w:rsidRPr="00375B9F">
              <w:rPr>
                <w:sz w:val="28"/>
                <w:szCs w:val="28"/>
                <w:lang w:eastAsia="en-US"/>
              </w:rPr>
              <w:t xml:space="preserve">. </w:t>
            </w:r>
          </w:p>
          <w:p w14:paraId="3288AFBB" w14:textId="77777777" w:rsidR="009C0EB2" w:rsidRPr="00375B9F" w:rsidRDefault="00571B0C" w:rsidP="003E4FF0">
            <w:pPr>
              <w:jc w:val="both"/>
              <w:rPr>
                <w:sz w:val="28"/>
                <w:szCs w:val="28"/>
                <w:lang w:eastAsia="en-US"/>
              </w:rPr>
            </w:pPr>
            <w:r w:rsidRPr="00375B9F">
              <w:rPr>
                <w:sz w:val="28"/>
                <w:szCs w:val="28"/>
                <w:lang w:eastAsia="en-US"/>
              </w:rPr>
              <w:t>Ministru kabineta noteikumu projekts “Grozījumi Ministru kabineta 2015.</w:t>
            </w:r>
            <w:r w:rsidR="00FF777C" w:rsidRPr="00375B9F">
              <w:rPr>
                <w:sz w:val="28"/>
                <w:szCs w:val="28"/>
                <w:lang w:eastAsia="en-US"/>
              </w:rPr>
              <w:t> </w:t>
            </w:r>
            <w:r w:rsidRPr="00375B9F">
              <w:rPr>
                <w:sz w:val="28"/>
                <w:szCs w:val="28"/>
                <w:lang w:eastAsia="en-US"/>
              </w:rPr>
              <w:t>gada 10.</w:t>
            </w:r>
            <w:r w:rsidR="00FF777C" w:rsidRPr="00375B9F">
              <w:rPr>
                <w:sz w:val="28"/>
                <w:szCs w:val="28"/>
                <w:lang w:eastAsia="en-US"/>
              </w:rPr>
              <w:t> </w:t>
            </w:r>
            <w:r w:rsidRPr="00375B9F">
              <w:rPr>
                <w:sz w:val="28"/>
                <w:szCs w:val="28"/>
                <w:lang w:eastAsia="en-US"/>
              </w:rPr>
              <w:t>marta noteikumos Nr.</w:t>
            </w:r>
            <w:r w:rsidR="00FF777C" w:rsidRPr="00375B9F">
              <w:rPr>
                <w:sz w:val="28"/>
                <w:szCs w:val="28"/>
                <w:lang w:eastAsia="en-US"/>
              </w:rPr>
              <w:t> </w:t>
            </w:r>
            <w:r w:rsidRPr="00375B9F">
              <w:rPr>
                <w:sz w:val="28"/>
                <w:szCs w:val="28"/>
                <w:lang w:eastAsia="en-US"/>
              </w:rPr>
              <w:t>126 “Tiešo maksājumu piešķiršanas kārtība lauksaimniekiem”</w:t>
            </w:r>
            <w:r w:rsidR="001466F2" w:rsidRPr="00375B9F">
              <w:rPr>
                <w:sz w:val="28"/>
                <w:szCs w:val="28"/>
                <w:lang w:eastAsia="en-US"/>
              </w:rPr>
              <w:t>”</w:t>
            </w:r>
            <w:r w:rsidRPr="00375B9F">
              <w:rPr>
                <w:sz w:val="28"/>
                <w:szCs w:val="28"/>
                <w:lang w:eastAsia="en-US"/>
              </w:rPr>
              <w:t xml:space="preserve"> (turpmāk</w:t>
            </w:r>
            <w:r w:rsidR="001466F2" w:rsidRPr="00375B9F">
              <w:rPr>
                <w:sz w:val="28"/>
                <w:szCs w:val="28"/>
                <w:lang w:eastAsia="en-US"/>
              </w:rPr>
              <w:t> </w:t>
            </w:r>
            <w:r w:rsidR="00CC5DD7" w:rsidRPr="00375B9F">
              <w:rPr>
                <w:sz w:val="28"/>
                <w:szCs w:val="28"/>
                <w:lang w:eastAsia="en-US"/>
              </w:rPr>
              <w:t>–</w:t>
            </w:r>
            <w:r w:rsidRPr="00375B9F">
              <w:rPr>
                <w:sz w:val="28"/>
                <w:szCs w:val="28"/>
                <w:lang w:eastAsia="en-US"/>
              </w:rPr>
              <w:t xml:space="preserve"> noteikumu projekts) </w:t>
            </w:r>
            <w:r w:rsidR="00EE322C" w:rsidRPr="00375B9F">
              <w:rPr>
                <w:sz w:val="28"/>
                <w:szCs w:val="28"/>
                <w:lang w:eastAsia="en-US"/>
              </w:rPr>
              <w:t>paredzēt</w:t>
            </w:r>
            <w:r w:rsidRPr="00375B9F">
              <w:rPr>
                <w:sz w:val="28"/>
                <w:szCs w:val="28"/>
                <w:lang w:eastAsia="en-US"/>
              </w:rPr>
              <w:t>s</w:t>
            </w:r>
            <w:r w:rsidR="00722444" w:rsidRPr="00375B9F">
              <w:rPr>
                <w:sz w:val="28"/>
                <w:szCs w:val="28"/>
                <w:lang w:eastAsia="en-US"/>
              </w:rPr>
              <w:t>, lai:</w:t>
            </w:r>
          </w:p>
          <w:p w14:paraId="40CA6775" w14:textId="77777777" w:rsidR="009F7EBB" w:rsidRPr="00375B9F" w:rsidRDefault="009F7EBB" w:rsidP="003E4FF0">
            <w:pPr>
              <w:jc w:val="both"/>
              <w:rPr>
                <w:sz w:val="28"/>
                <w:szCs w:val="28"/>
                <w:lang w:eastAsia="en-US"/>
              </w:rPr>
            </w:pPr>
          </w:p>
          <w:p w14:paraId="2FEFDB22" w14:textId="77777777" w:rsidR="003721E7" w:rsidRPr="00375B9F" w:rsidRDefault="003721E7" w:rsidP="006752A9">
            <w:pPr>
              <w:pStyle w:val="Sarakstarindkopa"/>
              <w:numPr>
                <w:ilvl w:val="0"/>
                <w:numId w:val="18"/>
              </w:numPr>
              <w:ind w:left="44" w:firstLine="0"/>
              <w:jc w:val="both"/>
              <w:rPr>
                <w:rFonts w:ascii="Times New Roman" w:hAnsi="Times New Roman"/>
                <w:sz w:val="28"/>
                <w:szCs w:val="28"/>
              </w:rPr>
            </w:pPr>
            <w:r w:rsidRPr="00375B9F">
              <w:rPr>
                <w:rFonts w:ascii="Times New Roman" w:hAnsi="Times New Roman"/>
                <w:sz w:val="28"/>
                <w:szCs w:val="28"/>
              </w:rPr>
              <w:t>precizētu nosacījumus par periodu, kurā kultūraugiem jāatrodas uz lauka, kā arī nosacījumus, k</w:t>
            </w:r>
            <w:r w:rsidR="001466F2" w:rsidRPr="00375B9F">
              <w:rPr>
                <w:rFonts w:ascii="Times New Roman" w:hAnsi="Times New Roman"/>
                <w:sz w:val="28"/>
                <w:szCs w:val="28"/>
              </w:rPr>
              <w:t>ura</w:t>
            </w:r>
            <w:r w:rsidRPr="00375B9F">
              <w:rPr>
                <w:rFonts w:ascii="Times New Roman" w:hAnsi="Times New Roman"/>
                <w:sz w:val="28"/>
                <w:szCs w:val="28"/>
              </w:rPr>
              <w:t xml:space="preserve"> kultūra ir uzskatāma par dominējošu konkrētajā laukā, lai atbilstu tiešo maksājumu saņemšanas nosacījumiem un novērstu situācijas, kad tiek deklarēti iepriekšējā gadā nenovākti kultūraugi, tādējādi apejot lauksaimnieciskās aktivitātes nodrošināšanas prasības;</w:t>
            </w:r>
          </w:p>
          <w:p w14:paraId="1FB662D9" w14:textId="77777777" w:rsidR="006A37EB" w:rsidRPr="00375B9F" w:rsidRDefault="003721E7" w:rsidP="006752A9">
            <w:pPr>
              <w:pStyle w:val="Sarakstarindkopa"/>
              <w:numPr>
                <w:ilvl w:val="0"/>
                <w:numId w:val="18"/>
              </w:numPr>
              <w:ind w:left="44" w:firstLine="0"/>
              <w:jc w:val="both"/>
              <w:rPr>
                <w:rFonts w:ascii="Times New Roman" w:hAnsi="Times New Roman"/>
                <w:sz w:val="28"/>
                <w:szCs w:val="28"/>
              </w:rPr>
            </w:pPr>
            <w:r w:rsidRPr="00375B9F">
              <w:rPr>
                <w:rFonts w:ascii="Times New Roman" w:hAnsi="Times New Roman"/>
                <w:sz w:val="28"/>
                <w:szCs w:val="28"/>
              </w:rPr>
              <w:t xml:space="preserve">atbilstoši regulas </w:t>
            </w:r>
            <w:r w:rsidR="00D826A5" w:rsidRPr="00375B9F">
              <w:rPr>
                <w:rFonts w:ascii="Times New Roman" w:hAnsi="Times New Roman"/>
                <w:sz w:val="28"/>
                <w:szCs w:val="28"/>
              </w:rPr>
              <w:t>Komisijas 2014.</w:t>
            </w:r>
            <w:r w:rsidR="00662A4E" w:rsidRPr="00375B9F">
              <w:rPr>
                <w:rFonts w:ascii="Times New Roman" w:hAnsi="Times New Roman"/>
                <w:sz w:val="28"/>
                <w:szCs w:val="28"/>
              </w:rPr>
              <w:t> </w:t>
            </w:r>
            <w:r w:rsidR="00D826A5" w:rsidRPr="00375B9F">
              <w:rPr>
                <w:rFonts w:ascii="Times New Roman" w:hAnsi="Times New Roman"/>
                <w:sz w:val="28"/>
                <w:szCs w:val="28"/>
              </w:rPr>
              <w:t>gada 11.</w:t>
            </w:r>
            <w:r w:rsidR="00662A4E" w:rsidRPr="00375B9F">
              <w:rPr>
                <w:rFonts w:ascii="Times New Roman" w:hAnsi="Times New Roman"/>
                <w:sz w:val="28"/>
                <w:szCs w:val="28"/>
              </w:rPr>
              <w:t> </w:t>
            </w:r>
            <w:r w:rsidR="00D826A5" w:rsidRPr="00375B9F">
              <w:rPr>
                <w:rFonts w:ascii="Times New Roman" w:hAnsi="Times New Roman"/>
                <w:sz w:val="28"/>
                <w:szCs w:val="28"/>
              </w:rPr>
              <w:t>marta Deleģēt</w:t>
            </w:r>
            <w:r w:rsidR="00662A4E" w:rsidRPr="00375B9F">
              <w:rPr>
                <w:rFonts w:ascii="Times New Roman" w:hAnsi="Times New Roman"/>
                <w:sz w:val="28"/>
                <w:szCs w:val="28"/>
              </w:rPr>
              <w:t>ās</w:t>
            </w:r>
            <w:r w:rsidR="00D826A5" w:rsidRPr="00375B9F">
              <w:rPr>
                <w:rFonts w:ascii="Times New Roman" w:hAnsi="Times New Roman"/>
                <w:sz w:val="28"/>
                <w:szCs w:val="28"/>
              </w:rPr>
              <w:t xml:space="preserve"> regul</w:t>
            </w:r>
            <w:r w:rsidR="00662A4E" w:rsidRPr="00375B9F">
              <w:rPr>
                <w:rFonts w:ascii="Times New Roman" w:hAnsi="Times New Roman"/>
                <w:sz w:val="28"/>
                <w:szCs w:val="28"/>
              </w:rPr>
              <w:t>as</w:t>
            </w:r>
            <w:r w:rsidR="00D826A5" w:rsidRPr="00375B9F">
              <w:rPr>
                <w:rFonts w:ascii="Times New Roman" w:hAnsi="Times New Roman"/>
                <w:sz w:val="28"/>
                <w:szCs w:val="28"/>
              </w:rPr>
              <w:t xml:space="preserve"> (ES) Nr.</w:t>
            </w:r>
            <w:r w:rsidR="00662A4E" w:rsidRPr="00375B9F">
              <w:rPr>
                <w:rFonts w:ascii="Times New Roman" w:hAnsi="Times New Roman"/>
                <w:sz w:val="28"/>
                <w:szCs w:val="28"/>
              </w:rPr>
              <w:t> </w:t>
            </w:r>
            <w:r w:rsidR="00D826A5" w:rsidRPr="00375B9F">
              <w:rPr>
                <w:rFonts w:ascii="Times New Roman" w:hAnsi="Times New Roman"/>
                <w:sz w:val="28"/>
                <w:szCs w:val="28"/>
              </w:rPr>
              <w:t>640/2014, ar ko papildina Eiropas Parlamenta un Padomes Regulu (ES) Nr.</w:t>
            </w:r>
            <w:r w:rsidR="00662A4E" w:rsidRPr="00375B9F">
              <w:rPr>
                <w:rFonts w:ascii="Times New Roman" w:hAnsi="Times New Roman"/>
                <w:sz w:val="28"/>
                <w:szCs w:val="28"/>
              </w:rPr>
              <w:t> </w:t>
            </w:r>
            <w:r w:rsidR="00D826A5" w:rsidRPr="00375B9F">
              <w:rPr>
                <w:rFonts w:ascii="Times New Roman" w:hAnsi="Times New Roman"/>
                <w:sz w:val="28"/>
                <w:szCs w:val="28"/>
              </w:rPr>
              <w:t>1306/2013 attiecībā uz integrēto administrācijas un kontroles sistēmu, maksājumu atteikšanas vai atsaukšanas nosacījumiem un administratīvajiem sodiem, kas piemērojami tiešo maksājumu, lauku attīstības atbalsta un savstarpējās atbilstības kontekstā</w:t>
            </w:r>
            <w:r w:rsidR="001466F2" w:rsidRPr="00375B9F">
              <w:rPr>
                <w:rFonts w:ascii="Times New Roman" w:hAnsi="Times New Roman"/>
                <w:sz w:val="28"/>
                <w:szCs w:val="28"/>
              </w:rPr>
              <w:t>,</w:t>
            </w:r>
            <w:r w:rsidR="00D826A5" w:rsidRPr="00375B9F">
              <w:rPr>
                <w:rFonts w:ascii="Times New Roman" w:hAnsi="Times New Roman"/>
                <w:sz w:val="28"/>
                <w:szCs w:val="28"/>
              </w:rPr>
              <w:t xml:space="preserve"> (turpmāk – regula Nr.</w:t>
            </w:r>
            <w:r w:rsidR="00662A4E" w:rsidRPr="00375B9F">
              <w:rPr>
                <w:rFonts w:ascii="Times New Roman" w:hAnsi="Times New Roman"/>
                <w:sz w:val="28"/>
                <w:szCs w:val="28"/>
              </w:rPr>
              <w:t> </w:t>
            </w:r>
            <w:r w:rsidR="00D826A5" w:rsidRPr="00375B9F">
              <w:rPr>
                <w:rFonts w:ascii="Times New Roman" w:hAnsi="Times New Roman"/>
                <w:sz w:val="28"/>
                <w:szCs w:val="28"/>
              </w:rPr>
              <w:t xml:space="preserve">640/2014) </w:t>
            </w:r>
            <w:r w:rsidRPr="00375B9F">
              <w:rPr>
                <w:rFonts w:ascii="Times New Roman" w:hAnsi="Times New Roman"/>
                <w:sz w:val="28"/>
                <w:szCs w:val="28"/>
              </w:rPr>
              <w:t>11.</w:t>
            </w:r>
            <w:r w:rsidR="00662A4E" w:rsidRPr="00375B9F">
              <w:rPr>
                <w:rFonts w:ascii="Times New Roman" w:hAnsi="Times New Roman"/>
                <w:sz w:val="28"/>
                <w:szCs w:val="28"/>
              </w:rPr>
              <w:t> </w:t>
            </w:r>
            <w:r w:rsidRPr="00375B9F">
              <w:rPr>
                <w:rFonts w:ascii="Times New Roman" w:hAnsi="Times New Roman"/>
                <w:sz w:val="28"/>
                <w:szCs w:val="28"/>
              </w:rPr>
              <w:t xml:space="preserve">pantam </w:t>
            </w:r>
            <w:r w:rsidR="00D826A5" w:rsidRPr="00375B9F">
              <w:rPr>
                <w:rFonts w:ascii="Times New Roman" w:hAnsi="Times New Roman"/>
                <w:sz w:val="28"/>
                <w:szCs w:val="28"/>
              </w:rPr>
              <w:t>noteiktu</w:t>
            </w:r>
            <w:r w:rsidRPr="00375B9F">
              <w:rPr>
                <w:rFonts w:ascii="Times New Roman" w:hAnsi="Times New Roman"/>
                <w:sz w:val="28"/>
                <w:szCs w:val="28"/>
              </w:rPr>
              <w:t xml:space="preserve"> obligātu vienotā iesnieguma iesniegšanu Lauku atbalsta dienesta (turpmāk – LAD) elektroniskajā pieteikšanās sistēmā (turpmāk – EPS)</w:t>
            </w:r>
            <w:r w:rsidR="00662A4E" w:rsidRPr="00375B9F">
              <w:rPr>
                <w:rFonts w:ascii="Times New Roman" w:hAnsi="Times New Roman"/>
                <w:sz w:val="28"/>
                <w:szCs w:val="28"/>
              </w:rPr>
              <w:t>.</w:t>
            </w:r>
          </w:p>
          <w:p w14:paraId="32FADADA" w14:textId="77777777" w:rsidR="006A37EB" w:rsidRPr="00375B9F" w:rsidRDefault="006A37EB" w:rsidP="006752A9">
            <w:pPr>
              <w:ind w:left="44"/>
              <w:jc w:val="both"/>
              <w:rPr>
                <w:sz w:val="28"/>
                <w:szCs w:val="28"/>
              </w:rPr>
            </w:pPr>
            <w:r w:rsidRPr="00375B9F">
              <w:rPr>
                <w:sz w:val="28"/>
                <w:szCs w:val="28"/>
              </w:rPr>
              <w:t xml:space="preserve">Vienotā iesnieguma iesniegšana </w:t>
            </w:r>
            <w:r w:rsidRPr="00375B9F">
              <w:rPr>
                <w:sz w:val="28"/>
                <w:szCs w:val="28"/>
                <w:lang w:eastAsia="en-US"/>
              </w:rPr>
              <w:t xml:space="preserve">jau kopš </w:t>
            </w:r>
            <w:r w:rsidRPr="00375B9F">
              <w:rPr>
                <w:sz w:val="28"/>
                <w:szCs w:val="28"/>
              </w:rPr>
              <w:t xml:space="preserve">2015. gadā bija obligāta tiem atbalsta pretendentiem, kuru rīcībā bija 10 vai vairāk hektāru aramzemes, savukārt kopš </w:t>
            </w:r>
            <w:r w:rsidRPr="00375B9F">
              <w:rPr>
                <w:sz w:val="28"/>
                <w:szCs w:val="28"/>
                <w:lang w:eastAsia="en-US"/>
              </w:rPr>
              <w:t>2016.</w:t>
            </w:r>
            <w:r w:rsidR="001466F2" w:rsidRPr="00375B9F">
              <w:rPr>
                <w:sz w:val="28"/>
                <w:szCs w:val="28"/>
                <w:lang w:eastAsia="en-US"/>
              </w:rPr>
              <w:t> </w:t>
            </w:r>
            <w:r w:rsidRPr="00375B9F">
              <w:rPr>
                <w:sz w:val="28"/>
                <w:szCs w:val="28"/>
                <w:lang w:eastAsia="en-US"/>
              </w:rPr>
              <w:t xml:space="preserve">gada </w:t>
            </w:r>
            <w:r w:rsidR="001466F2" w:rsidRPr="00375B9F">
              <w:rPr>
                <w:sz w:val="28"/>
                <w:szCs w:val="28"/>
                <w:lang w:eastAsia="en-US"/>
              </w:rPr>
              <w:t>–</w:t>
            </w:r>
            <w:r w:rsidRPr="00375B9F">
              <w:rPr>
                <w:sz w:val="28"/>
                <w:szCs w:val="28"/>
                <w:lang w:eastAsia="en-US"/>
              </w:rPr>
              <w:t xml:space="preserve"> tiem, </w:t>
            </w:r>
            <w:r w:rsidRPr="00375B9F">
              <w:rPr>
                <w:sz w:val="28"/>
                <w:szCs w:val="28"/>
              </w:rPr>
              <w:t>kuru rīcībā bija vismaz 10 hektār</w:t>
            </w:r>
            <w:r w:rsidR="001466F2" w:rsidRPr="00375B9F">
              <w:rPr>
                <w:sz w:val="28"/>
                <w:szCs w:val="28"/>
              </w:rPr>
              <w:t>u</w:t>
            </w:r>
            <w:r w:rsidRPr="00375B9F">
              <w:rPr>
                <w:sz w:val="28"/>
                <w:szCs w:val="28"/>
              </w:rPr>
              <w:t xml:space="preserve"> lauksaimniecības zemes</w:t>
            </w:r>
            <w:r w:rsidRPr="00375B9F">
              <w:rPr>
                <w:sz w:val="28"/>
                <w:szCs w:val="28"/>
                <w:lang w:eastAsia="en-US"/>
              </w:rPr>
              <w:t xml:space="preserve">. </w:t>
            </w:r>
          </w:p>
          <w:p w14:paraId="5CAAA3A0" w14:textId="77777777" w:rsidR="00D826A5" w:rsidRPr="00375B9F" w:rsidRDefault="006A37EB" w:rsidP="006752A9">
            <w:pPr>
              <w:ind w:left="44"/>
              <w:jc w:val="both"/>
              <w:rPr>
                <w:sz w:val="28"/>
                <w:szCs w:val="28"/>
              </w:rPr>
            </w:pPr>
            <w:r w:rsidRPr="00375B9F">
              <w:rPr>
                <w:sz w:val="28"/>
                <w:szCs w:val="28"/>
                <w:lang w:eastAsia="en-US"/>
              </w:rPr>
              <w:lastRenderedPageBreak/>
              <w:t>Lauksaimniekiem</w:t>
            </w:r>
            <w:r w:rsidR="001466F2" w:rsidRPr="00375B9F">
              <w:rPr>
                <w:sz w:val="28"/>
                <w:szCs w:val="28"/>
                <w:lang w:eastAsia="en-US"/>
              </w:rPr>
              <w:t>,</w:t>
            </w:r>
            <w:r w:rsidRPr="00375B9F">
              <w:rPr>
                <w:sz w:val="28"/>
                <w:szCs w:val="28"/>
                <w:lang w:eastAsia="en-US"/>
              </w:rPr>
              <w:t xml:space="preserve"> k</w:t>
            </w:r>
            <w:r w:rsidR="001466F2" w:rsidRPr="00375B9F">
              <w:rPr>
                <w:sz w:val="28"/>
                <w:szCs w:val="28"/>
                <w:lang w:eastAsia="en-US"/>
              </w:rPr>
              <w:t>a</w:t>
            </w:r>
            <w:r w:rsidRPr="00375B9F">
              <w:rPr>
                <w:sz w:val="28"/>
                <w:szCs w:val="28"/>
                <w:lang w:eastAsia="en-US"/>
              </w:rPr>
              <w:t>m nav iespējas aizpildīt vienotā iesnieguma formu LAD EPS, arī turpmāk tiks sniegts L</w:t>
            </w:r>
            <w:r w:rsidR="00D826A5" w:rsidRPr="00375B9F">
              <w:rPr>
                <w:sz w:val="28"/>
                <w:szCs w:val="28"/>
              </w:rPr>
              <w:t>AD tehnisk</w:t>
            </w:r>
            <w:r w:rsidRPr="00375B9F">
              <w:rPr>
                <w:sz w:val="28"/>
                <w:szCs w:val="28"/>
              </w:rPr>
              <w:t>ais</w:t>
            </w:r>
            <w:r w:rsidR="00D826A5" w:rsidRPr="00375B9F">
              <w:rPr>
                <w:sz w:val="28"/>
                <w:szCs w:val="28"/>
              </w:rPr>
              <w:t xml:space="preserve"> atbalst</w:t>
            </w:r>
            <w:r w:rsidRPr="00375B9F">
              <w:rPr>
                <w:sz w:val="28"/>
                <w:szCs w:val="28"/>
              </w:rPr>
              <w:t>s,</w:t>
            </w:r>
            <w:r w:rsidR="00D826A5" w:rsidRPr="00375B9F">
              <w:rPr>
                <w:sz w:val="28"/>
                <w:szCs w:val="28"/>
              </w:rPr>
              <w:t xml:space="preserve"> nodrošinot pieeju datoriem un </w:t>
            </w:r>
            <w:r w:rsidR="001466F2" w:rsidRPr="00375B9F">
              <w:rPr>
                <w:sz w:val="28"/>
                <w:szCs w:val="28"/>
              </w:rPr>
              <w:t>dod</w:t>
            </w:r>
            <w:r w:rsidR="00D826A5" w:rsidRPr="00375B9F">
              <w:rPr>
                <w:sz w:val="28"/>
                <w:szCs w:val="28"/>
              </w:rPr>
              <w:t>ot iespēju lauksaimniekiem pašiem aizpildīt un iesniegt vienoto iesniegumu EPS, vai arī vienot</w:t>
            </w:r>
            <w:r w:rsidR="001466F2" w:rsidRPr="00375B9F">
              <w:rPr>
                <w:sz w:val="28"/>
                <w:szCs w:val="28"/>
              </w:rPr>
              <w:t>o</w:t>
            </w:r>
            <w:r w:rsidR="00D826A5" w:rsidRPr="00375B9F">
              <w:rPr>
                <w:sz w:val="28"/>
                <w:szCs w:val="28"/>
              </w:rPr>
              <w:t xml:space="preserve"> iesniegum</w:t>
            </w:r>
            <w:r w:rsidR="001466F2" w:rsidRPr="00375B9F">
              <w:rPr>
                <w:sz w:val="28"/>
                <w:szCs w:val="28"/>
              </w:rPr>
              <w:t>u</w:t>
            </w:r>
            <w:r w:rsidR="00D826A5" w:rsidRPr="00375B9F">
              <w:rPr>
                <w:sz w:val="28"/>
                <w:szCs w:val="28"/>
              </w:rPr>
              <w:t xml:space="preserve"> </w:t>
            </w:r>
            <w:r w:rsidR="001466F2" w:rsidRPr="00375B9F">
              <w:rPr>
                <w:sz w:val="28"/>
                <w:szCs w:val="28"/>
              </w:rPr>
              <w:t xml:space="preserve">EPS </w:t>
            </w:r>
            <w:r w:rsidR="00D826A5" w:rsidRPr="00375B9F">
              <w:rPr>
                <w:sz w:val="28"/>
                <w:szCs w:val="28"/>
              </w:rPr>
              <w:t>aizpildī</w:t>
            </w:r>
            <w:r w:rsidR="001466F2" w:rsidRPr="00375B9F">
              <w:rPr>
                <w:sz w:val="28"/>
                <w:szCs w:val="28"/>
              </w:rPr>
              <w:t>s</w:t>
            </w:r>
            <w:r w:rsidR="00D826A5" w:rsidRPr="00375B9F">
              <w:rPr>
                <w:sz w:val="28"/>
                <w:szCs w:val="28"/>
              </w:rPr>
              <w:t xml:space="preserve"> LAD speciālists, ievadot lauksaimnieka mutiski norādīto informāciju. </w:t>
            </w:r>
          </w:p>
          <w:p w14:paraId="19542771" w14:textId="77777777" w:rsidR="00712524" w:rsidRPr="00375B9F" w:rsidRDefault="006A37EB" w:rsidP="00712524">
            <w:pPr>
              <w:pStyle w:val="Sarakstarindkopa"/>
              <w:ind w:left="44"/>
              <w:jc w:val="both"/>
              <w:rPr>
                <w:rFonts w:ascii="Times New Roman" w:hAnsi="Times New Roman"/>
                <w:sz w:val="28"/>
                <w:szCs w:val="28"/>
              </w:rPr>
            </w:pPr>
            <w:r w:rsidRPr="00375B9F">
              <w:rPr>
                <w:rFonts w:ascii="Times New Roman" w:hAnsi="Times New Roman"/>
                <w:sz w:val="28"/>
                <w:szCs w:val="28"/>
              </w:rPr>
              <w:t xml:space="preserve">2015. un 2016. gada pieredze liecina, ka </w:t>
            </w:r>
            <w:r w:rsidR="00D826A5" w:rsidRPr="00375B9F">
              <w:rPr>
                <w:rFonts w:ascii="Times New Roman" w:hAnsi="Times New Roman"/>
                <w:sz w:val="28"/>
                <w:szCs w:val="28"/>
              </w:rPr>
              <w:t>EPS izmantošana nodrošina mazāku kļūdu īpatsvaru, ātrāku iesniegumu datu apstrādi un līdz ar to arī savlaicīgāku atbalsta izmaksu un mazāku sankciju apjomu</w:t>
            </w:r>
            <w:r w:rsidR="00662A4E" w:rsidRPr="00375B9F">
              <w:rPr>
                <w:rFonts w:ascii="Times New Roman" w:hAnsi="Times New Roman"/>
                <w:sz w:val="28"/>
                <w:szCs w:val="28"/>
              </w:rPr>
              <w:t>;</w:t>
            </w:r>
          </w:p>
          <w:p w14:paraId="4C79C642" w14:textId="77777777" w:rsidR="00712524" w:rsidRPr="00375B9F" w:rsidRDefault="009B73D9" w:rsidP="00423DA9">
            <w:pPr>
              <w:pStyle w:val="Sarakstarindkopa"/>
              <w:numPr>
                <w:ilvl w:val="0"/>
                <w:numId w:val="18"/>
              </w:numPr>
              <w:ind w:left="44" w:firstLine="0"/>
              <w:jc w:val="both"/>
              <w:rPr>
                <w:rFonts w:ascii="Times New Roman" w:hAnsi="Times New Roman"/>
                <w:sz w:val="28"/>
                <w:szCs w:val="28"/>
              </w:rPr>
            </w:pPr>
            <w:r w:rsidRPr="00375B9F">
              <w:rPr>
                <w:rFonts w:ascii="Times New Roman" w:hAnsi="Times New Roman"/>
                <w:sz w:val="28"/>
                <w:szCs w:val="28"/>
              </w:rPr>
              <w:t>punkts, kurā paredzēta</w:t>
            </w:r>
            <w:r w:rsidR="00712524" w:rsidRPr="00375B9F">
              <w:rPr>
                <w:rFonts w:ascii="Times New Roman" w:hAnsi="Times New Roman"/>
                <w:sz w:val="28"/>
                <w:szCs w:val="28"/>
              </w:rPr>
              <w:t xml:space="preserve"> iespēja iesniegt vienoto </w:t>
            </w:r>
            <w:r w:rsidRPr="00375B9F">
              <w:rPr>
                <w:rFonts w:ascii="Times New Roman" w:hAnsi="Times New Roman"/>
                <w:sz w:val="28"/>
                <w:szCs w:val="28"/>
              </w:rPr>
              <w:t>iesniegumu papīra formā, pārcelt</w:t>
            </w:r>
            <w:r w:rsidR="00712524" w:rsidRPr="00375B9F">
              <w:rPr>
                <w:rFonts w:ascii="Times New Roman" w:hAnsi="Times New Roman"/>
                <w:sz w:val="28"/>
                <w:szCs w:val="28"/>
              </w:rPr>
              <w:t>s uz</w:t>
            </w:r>
            <w:r w:rsidRPr="00375B9F">
              <w:rPr>
                <w:rFonts w:ascii="Times New Roman" w:hAnsi="Times New Roman"/>
                <w:sz w:val="28"/>
                <w:szCs w:val="28"/>
              </w:rPr>
              <w:t xml:space="preserve"> noslēguma jautājumiem, reizē</w:t>
            </w:r>
            <w:r w:rsidR="00712524" w:rsidRPr="00375B9F">
              <w:rPr>
                <w:rFonts w:ascii="Times New Roman" w:hAnsi="Times New Roman"/>
                <w:sz w:val="28"/>
                <w:szCs w:val="28"/>
              </w:rPr>
              <w:t xml:space="preserve"> precizējot, ka punktā minētā iespēja iesniegt attiecināma arī uz 2017. un turpmākajiem gadiem;</w:t>
            </w:r>
          </w:p>
          <w:p w14:paraId="76B7B242" w14:textId="77777777" w:rsidR="00D826A5" w:rsidRPr="00375B9F" w:rsidRDefault="00662A4E" w:rsidP="006752A9">
            <w:pPr>
              <w:pStyle w:val="Sarakstarindkopa"/>
              <w:numPr>
                <w:ilvl w:val="0"/>
                <w:numId w:val="18"/>
              </w:numPr>
              <w:ind w:left="44" w:firstLine="0"/>
              <w:jc w:val="both"/>
              <w:rPr>
                <w:rFonts w:ascii="Times New Roman" w:hAnsi="Times New Roman"/>
                <w:sz w:val="28"/>
                <w:szCs w:val="28"/>
              </w:rPr>
            </w:pPr>
            <w:r w:rsidRPr="00375B9F">
              <w:rPr>
                <w:rFonts w:ascii="Times New Roman" w:hAnsi="Times New Roman"/>
                <w:sz w:val="28"/>
                <w:szCs w:val="28"/>
              </w:rPr>
              <w:t>p</w:t>
            </w:r>
            <w:r w:rsidR="00D826A5" w:rsidRPr="00375B9F">
              <w:rPr>
                <w:rFonts w:ascii="Times New Roman" w:hAnsi="Times New Roman"/>
                <w:sz w:val="28"/>
                <w:szCs w:val="28"/>
              </w:rPr>
              <w:t xml:space="preserve">recizētu </w:t>
            </w:r>
            <w:r w:rsidRPr="00375B9F">
              <w:rPr>
                <w:rFonts w:ascii="Times New Roman" w:hAnsi="Times New Roman"/>
                <w:sz w:val="28"/>
                <w:szCs w:val="28"/>
              </w:rPr>
              <w:t xml:space="preserve">nosacījumus jaunu lauksaimniecības zemes gabalu iekļaušanai un precizēšanai </w:t>
            </w:r>
            <w:r w:rsidR="00532D64" w:rsidRPr="00375B9F">
              <w:rPr>
                <w:rFonts w:ascii="Times New Roman" w:hAnsi="Times New Roman"/>
                <w:sz w:val="28"/>
                <w:szCs w:val="28"/>
              </w:rPr>
              <w:t xml:space="preserve">Lauksaimniecības zemes gabalu identifikācijas sistēmā (turpmāk </w:t>
            </w:r>
            <w:r w:rsidR="001466F2" w:rsidRPr="00375B9F">
              <w:rPr>
                <w:rFonts w:ascii="Times New Roman" w:hAnsi="Times New Roman"/>
                <w:sz w:val="28"/>
                <w:szCs w:val="28"/>
              </w:rPr>
              <w:t>–</w:t>
            </w:r>
            <w:r w:rsidR="00532D64" w:rsidRPr="00375B9F">
              <w:rPr>
                <w:rFonts w:ascii="Times New Roman" w:hAnsi="Times New Roman"/>
                <w:sz w:val="28"/>
                <w:szCs w:val="28"/>
              </w:rPr>
              <w:t xml:space="preserve"> lauku reģistr</w:t>
            </w:r>
            <w:r w:rsidR="001466F2" w:rsidRPr="00375B9F">
              <w:rPr>
                <w:rFonts w:ascii="Times New Roman" w:hAnsi="Times New Roman"/>
                <w:sz w:val="28"/>
                <w:szCs w:val="28"/>
              </w:rPr>
              <w:t>s</w:t>
            </w:r>
            <w:r w:rsidR="00532D64" w:rsidRPr="00375B9F">
              <w:rPr>
                <w:rFonts w:ascii="Times New Roman" w:hAnsi="Times New Roman"/>
                <w:sz w:val="28"/>
                <w:szCs w:val="28"/>
              </w:rPr>
              <w:t>)</w:t>
            </w:r>
            <w:r w:rsidRPr="00375B9F">
              <w:rPr>
                <w:rFonts w:ascii="Times New Roman" w:hAnsi="Times New Roman"/>
                <w:sz w:val="28"/>
                <w:szCs w:val="28"/>
              </w:rPr>
              <w:t>, kā arī lauku reģistra ekoloģiski nozīmīgu platību slānī iekļauto platību precizēšanai</w:t>
            </w:r>
            <w:r w:rsidR="006752A9" w:rsidRPr="00375B9F">
              <w:rPr>
                <w:rFonts w:ascii="Times New Roman" w:hAnsi="Times New Roman"/>
                <w:sz w:val="28"/>
                <w:szCs w:val="28"/>
              </w:rPr>
              <w:t xml:space="preserve"> un jaunu platību deklarēšanai</w:t>
            </w:r>
            <w:r w:rsidRPr="00375B9F">
              <w:rPr>
                <w:rFonts w:ascii="Times New Roman" w:hAnsi="Times New Roman"/>
                <w:sz w:val="28"/>
                <w:szCs w:val="28"/>
              </w:rPr>
              <w:t>;</w:t>
            </w:r>
          </w:p>
          <w:p w14:paraId="003E777B" w14:textId="77777777" w:rsidR="002E74DB" w:rsidRPr="00375B9F" w:rsidRDefault="0071390D" w:rsidP="006752A9">
            <w:pPr>
              <w:pStyle w:val="Sarakstarindkopa"/>
              <w:numPr>
                <w:ilvl w:val="0"/>
                <w:numId w:val="18"/>
              </w:numPr>
              <w:ind w:left="44" w:firstLine="0"/>
              <w:jc w:val="both"/>
              <w:rPr>
                <w:rFonts w:ascii="Times New Roman" w:hAnsi="Times New Roman"/>
                <w:sz w:val="28"/>
                <w:szCs w:val="28"/>
              </w:rPr>
            </w:pPr>
            <w:r w:rsidRPr="00375B9F">
              <w:rPr>
                <w:rFonts w:ascii="Times New Roman" w:hAnsi="Times New Roman"/>
                <w:sz w:val="28"/>
                <w:szCs w:val="28"/>
              </w:rPr>
              <w:t>attiecinātu</w:t>
            </w:r>
            <w:r w:rsidR="006F7963" w:rsidRPr="00375B9F">
              <w:rPr>
                <w:rFonts w:ascii="Times New Roman" w:hAnsi="Times New Roman"/>
                <w:sz w:val="28"/>
                <w:szCs w:val="28"/>
              </w:rPr>
              <w:t xml:space="preserve"> tiešā atbalsta kontroles sistēmas </w:t>
            </w:r>
            <w:r w:rsidRPr="00375B9F">
              <w:rPr>
                <w:rFonts w:ascii="Times New Roman" w:hAnsi="Times New Roman"/>
                <w:sz w:val="28"/>
                <w:szCs w:val="28"/>
              </w:rPr>
              <w:t>nosacījumus</w:t>
            </w:r>
            <w:r w:rsidR="006F7963" w:rsidRPr="00375B9F">
              <w:rPr>
                <w:rFonts w:ascii="Times New Roman" w:hAnsi="Times New Roman"/>
                <w:sz w:val="28"/>
                <w:szCs w:val="28"/>
              </w:rPr>
              <w:t xml:space="preserve"> </w:t>
            </w:r>
            <w:r w:rsidRPr="00375B9F">
              <w:rPr>
                <w:rFonts w:ascii="Times New Roman" w:hAnsi="Times New Roman"/>
                <w:sz w:val="28"/>
                <w:szCs w:val="28"/>
              </w:rPr>
              <w:t xml:space="preserve">uz </w:t>
            </w:r>
            <w:r w:rsidR="006F7963" w:rsidRPr="00375B9F">
              <w:rPr>
                <w:rFonts w:ascii="Times New Roman" w:hAnsi="Times New Roman"/>
                <w:sz w:val="28"/>
                <w:szCs w:val="28"/>
              </w:rPr>
              <w:t>Valsts augu aizsardzības dienest</w:t>
            </w:r>
            <w:r w:rsidRPr="00375B9F">
              <w:rPr>
                <w:rFonts w:ascii="Times New Roman" w:hAnsi="Times New Roman"/>
                <w:sz w:val="28"/>
                <w:szCs w:val="28"/>
              </w:rPr>
              <w:t>u</w:t>
            </w:r>
            <w:r w:rsidR="006F7963" w:rsidRPr="00375B9F">
              <w:rPr>
                <w:rFonts w:ascii="Times New Roman" w:hAnsi="Times New Roman"/>
                <w:sz w:val="28"/>
                <w:szCs w:val="28"/>
              </w:rPr>
              <w:t xml:space="preserve"> un Lauksaimniecības datu centr</w:t>
            </w:r>
            <w:r w:rsidRPr="00375B9F">
              <w:rPr>
                <w:rFonts w:ascii="Times New Roman" w:hAnsi="Times New Roman"/>
                <w:sz w:val="28"/>
                <w:szCs w:val="28"/>
              </w:rPr>
              <w:t xml:space="preserve">u, kas attiecīgos gadījumos veic atbilstošo </w:t>
            </w:r>
            <w:r w:rsidR="00B10ECE" w:rsidRPr="00375B9F">
              <w:rPr>
                <w:rFonts w:ascii="Times New Roman" w:hAnsi="Times New Roman"/>
                <w:sz w:val="28"/>
                <w:szCs w:val="28"/>
              </w:rPr>
              <w:t xml:space="preserve">atbalsta </w:t>
            </w:r>
            <w:r w:rsidR="00532D64" w:rsidRPr="00375B9F">
              <w:rPr>
                <w:rFonts w:ascii="Times New Roman" w:hAnsi="Times New Roman"/>
                <w:sz w:val="28"/>
                <w:szCs w:val="28"/>
              </w:rPr>
              <w:t xml:space="preserve">saņemšanas </w:t>
            </w:r>
            <w:r w:rsidRPr="00375B9F">
              <w:rPr>
                <w:rFonts w:ascii="Times New Roman" w:hAnsi="Times New Roman"/>
                <w:sz w:val="28"/>
                <w:szCs w:val="28"/>
              </w:rPr>
              <w:t>nosacījumu kontroli;</w:t>
            </w:r>
          </w:p>
          <w:p w14:paraId="777A5391" w14:textId="77777777" w:rsidR="00712524" w:rsidRPr="00375B9F" w:rsidRDefault="00D53F3F" w:rsidP="006752A9">
            <w:pPr>
              <w:pStyle w:val="Sarakstarindkopa"/>
              <w:numPr>
                <w:ilvl w:val="0"/>
                <w:numId w:val="18"/>
              </w:numPr>
              <w:ind w:left="44" w:firstLine="0"/>
              <w:jc w:val="both"/>
              <w:rPr>
                <w:rFonts w:ascii="Times New Roman" w:hAnsi="Times New Roman"/>
                <w:sz w:val="28"/>
                <w:szCs w:val="28"/>
              </w:rPr>
            </w:pPr>
            <w:r w:rsidRPr="00375B9F">
              <w:rPr>
                <w:rFonts w:ascii="Times New Roman" w:hAnsi="Times New Roman"/>
                <w:sz w:val="28"/>
                <w:szCs w:val="28"/>
              </w:rPr>
              <w:t>tehniski precizēt</w:t>
            </w:r>
            <w:r w:rsidR="000962CA" w:rsidRPr="00375B9F">
              <w:rPr>
                <w:rFonts w:ascii="Times New Roman" w:hAnsi="Times New Roman"/>
                <w:sz w:val="28"/>
                <w:szCs w:val="28"/>
              </w:rPr>
              <w:t>u</w:t>
            </w:r>
            <w:r w:rsidRPr="00375B9F">
              <w:rPr>
                <w:rFonts w:ascii="Times New Roman" w:hAnsi="Times New Roman"/>
                <w:sz w:val="28"/>
                <w:szCs w:val="28"/>
              </w:rPr>
              <w:t xml:space="preserve"> atsauc</w:t>
            </w:r>
            <w:r w:rsidR="000962CA" w:rsidRPr="00375B9F">
              <w:rPr>
                <w:rFonts w:ascii="Times New Roman" w:hAnsi="Times New Roman"/>
                <w:sz w:val="28"/>
                <w:szCs w:val="28"/>
              </w:rPr>
              <w:t>i</w:t>
            </w:r>
            <w:r w:rsidR="003108D9" w:rsidRPr="00375B9F">
              <w:rPr>
                <w:rFonts w:ascii="Times New Roman" w:hAnsi="Times New Roman"/>
                <w:sz w:val="28"/>
                <w:szCs w:val="28"/>
              </w:rPr>
              <w:t xml:space="preserve"> uz </w:t>
            </w:r>
            <w:r w:rsidRPr="00375B9F">
              <w:rPr>
                <w:rFonts w:ascii="Times New Roman" w:hAnsi="Times New Roman"/>
                <w:sz w:val="28"/>
                <w:szCs w:val="28"/>
              </w:rPr>
              <w:t xml:space="preserve">Eiropas Parlamenta un Padomes 2013. gada 17. decembra Regulas (ES) Nr. 1306/2013 par kopējās lauksaimniecības politikas finansēšanu, pārvaldību un uzraudzību un Padomes Regulu (EEK) Nr. 352/78, (EK) Nr. 165/94, (EK) Nr. 2799/98, (EK) Nr. 814/2000, (EK) Nr. 1290/2005 un (EK) Nr. 485/2008 atcelšanu (turpmāk – regula Nr. 1306/2013) </w:t>
            </w:r>
            <w:r w:rsidR="003108D9" w:rsidRPr="00375B9F">
              <w:rPr>
                <w:rFonts w:ascii="Times New Roman" w:hAnsi="Times New Roman"/>
                <w:sz w:val="28"/>
                <w:szCs w:val="28"/>
              </w:rPr>
              <w:t xml:space="preserve">regulas </w:t>
            </w:r>
            <w:r w:rsidR="000962CA" w:rsidRPr="00375B9F">
              <w:rPr>
                <w:rFonts w:ascii="Times New Roman" w:eastAsia="Times New Roman" w:hAnsi="Times New Roman"/>
                <w:sz w:val="28"/>
                <w:szCs w:val="28"/>
              </w:rPr>
              <w:t xml:space="preserve">64. un </w:t>
            </w:r>
            <w:r w:rsidR="000962CA" w:rsidRPr="00375B9F">
              <w:rPr>
                <w:rFonts w:ascii="Times New Roman" w:hAnsi="Times New Roman"/>
                <w:sz w:val="28"/>
                <w:szCs w:val="28"/>
              </w:rPr>
              <w:t>77. </w:t>
            </w:r>
            <w:r w:rsidR="009B73D9" w:rsidRPr="00375B9F">
              <w:rPr>
                <w:rFonts w:ascii="Times New Roman" w:hAnsi="Times New Roman"/>
                <w:sz w:val="28"/>
                <w:szCs w:val="28"/>
              </w:rPr>
              <w:t>pantu, kur noteikta</w:t>
            </w:r>
            <w:r w:rsidR="003108D9" w:rsidRPr="00375B9F">
              <w:rPr>
                <w:rFonts w:ascii="Times New Roman" w:hAnsi="Times New Roman"/>
                <w:sz w:val="28"/>
                <w:szCs w:val="28"/>
              </w:rPr>
              <w:t xml:space="preserve"> administratīvo sodu piemērošanas kārtība;</w:t>
            </w:r>
          </w:p>
          <w:p w14:paraId="2AE4D020" w14:textId="77777777" w:rsidR="00193355" w:rsidRPr="00375B9F" w:rsidRDefault="0071390D" w:rsidP="006752A9">
            <w:pPr>
              <w:pStyle w:val="Sarakstarindkopa"/>
              <w:numPr>
                <w:ilvl w:val="0"/>
                <w:numId w:val="18"/>
              </w:numPr>
              <w:ind w:left="44" w:firstLine="0"/>
              <w:jc w:val="both"/>
              <w:rPr>
                <w:rFonts w:ascii="Times New Roman" w:hAnsi="Times New Roman"/>
                <w:sz w:val="28"/>
                <w:szCs w:val="28"/>
              </w:rPr>
            </w:pPr>
            <w:r w:rsidRPr="00375B9F">
              <w:rPr>
                <w:rFonts w:ascii="Times New Roman" w:hAnsi="Times New Roman"/>
                <w:sz w:val="28"/>
                <w:szCs w:val="28"/>
              </w:rPr>
              <w:t xml:space="preserve">precizētu nosacījumus </w:t>
            </w:r>
            <w:r w:rsidR="00EA3032" w:rsidRPr="00375B9F">
              <w:rPr>
                <w:rFonts w:ascii="Times New Roman" w:hAnsi="Times New Roman"/>
                <w:sz w:val="28"/>
                <w:szCs w:val="28"/>
              </w:rPr>
              <w:t xml:space="preserve">par </w:t>
            </w:r>
            <w:r w:rsidR="001466F2" w:rsidRPr="00375B9F">
              <w:rPr>
                <w:rFonts w:ascii="Times New Roman" w:hAnsi="Times New Roman"/>
                <w:sz w:val="28"/>
                <w:szCs w:val="28"/>
              </w:rPr>
              <w:t xml:space="preserve">aktīva lauksaimnieka </w:t>
            </w:r>
            <w:r w:rsidR="00EA3032" w:rsidRPr="00375B9F">
              <w:rPr>
                <w:rFonts w:ascii="Times New Roman" w:hAnsi="Times New Roman"/>
                <w:sz w:val="28"/>
                <w:szCs w:val="28"/>
              </w:rPr>
              <w:t xml:space="preserve">saistītajām personām, lai aptvertu </w:t>
            </w:r>
            <w:r w:rsidR="00187960" w:rsidRPr="00375B9F">
              <w:rPr>
                <w:rFonts w:ascii="Times New Roman" w:hAnsi="Times New Roman"/>
                <w:sz w:val="28"/>
                <w:szCs w:val="28"/>
              </w:rPr>
              <w:t>dažādas uzņēmējdarbības formas lauksaimniecībā</w:t>
            </w:r>
            <w:r w:rsidR="00193355" w:rsidRPr="00375B9F">
              <w:rPr>
                <w:rFonts w:ascii="Times New Roman" w:hAnsi="Times New Roman"/>
                <w:sz w:val="28"/>
                <w:szCs w:val="28"/>
              </w:rPr>
              <w:t>;</w:t>
            </w:r>
          </w:p>
          <w:p w14:paraId="27111373" w14:textId="77777777" w:rsidR="004C46D9" w:rsidRPr="00375B9F" w:rsidRDefault="002453C0" w:rsidP="004C46D9">
            <w:pPr>
              <w:pStyle w:val="Sarakstarindkopa"/>
              <w:numPr>
                <w:ilvl w:val="0"/>
                <w:numId w:val="18"/>
              </w:numPr>
              <w:ind w:left="44" w:firstLine="0"/>
              <w:jc w:val="both"/>
              <w:rPr>
                <w:rFonts w:ascii="Times New Roman" w:hAnsi="Times New Roman"/>
                <w:sz w:val="28"/>
                <w:szCs w:val="28"/>
              </w:rPr>
            </w:pPr>
            <w:r w:rsidRPr="00375B9F">
              <w:rPr>
                <w:rFonts w:ascii="Times New Roman" w:hAnsi="Times New Roman"/>
                <w:sz w:val="28"/>
                <w:szCs w:val="28"/>
              </w:rPr>
              <w:t>s</w:t>
            </w:r>
            <w:r w:rsidR="00193355" w:rsidRPr="00375B9F">
              <w:rPr>
                <w:rFonts w:ascii="Times New Roman" w:hAnsi="Times New Roman"/>
                <w:sz w:val="28"/>
                <w:szCs w:val="28"/>
              </w:rPr>
              <w:t xml:space="preserve">vītrotu </w:t>
            </w:r>
            <w:r w:rsidRPr="00375B9F">
              <w:rPr>
                <w:rFonts w:ascii="Times New Roman" w:hAnsi="Times New Roman"/>
                <w:sz w:val="28"/>
                <w:szCs w:val="28"/>
              </w:rPr>
              <w:t>vienu no nosacījumiem</w:t>
            </w:r>
            <w:r w:rsidR="00193355" w:rsidRPr="00375B9F">
              <w:rPr>
                <w:rFonts w:ascii="Times New Roman" w:hAnsi="Times New Roman"/>
                <w:sz w:val="28"/>
                <w:szCs w:val="28"/>
              </w:rPr>
              <w:t>, ka</w:t>
            </w:r>
            <w:r w:rsidRPr="00375B9F">
              <w:rPr>
                <w:rFonts w:ascii="Times New Roman" w:hAnsi="Times New Roman"/>
                <w:sz w:val="28"/>
                <w:szCs w:val="28"/>
              </w:rPr>
              <w:t xml:space="preserve">s noteica pazīmi pastāvīgu sporta laukumu pārvaldītājas </w:t>
            </w:r>
            <w:r w:rsidRPr="00375B9F">
              <w:rPr>
                <w:rFonts w:ascii="Times New Roman" w:hAnsi="Times New Roman"/>
                <w:sz w:val="28"/>
                <w:szCs w:val="28"/>
              </w:rPr>
              <w:lastRenderedPageBreak/>
              <w:t>personas identificēšanai. Attiecīgais nosacījums paredzēja, ka</w:t>
            </w:r>
            <w:r w:rsidR="00193355" w:rsidRPr="00375B9F">
              <w:rPr>
                <w:rFonts w:ascii="Times New Roman" w:hAnsi="Times New Roman"/>
                <w:sz w:val="28"/>
                <w:szCs w:val="28"/>
              </w:rPr>
              <w:t xml:space="preserve"> person</w:t>
            </w:r>
            <w:r w:rsidR="001466F2" w:rsidRPr="00375B9F">
              <w:rPr>
                <w:rFonts w:ascii="Times New Roman" w:hAnsi="Times New Roman"/>
                <w:sz w:val="28"/>
                <w:szCs w:val="28"/>
              </w:rPr>
              <w:t>a</w:t>
            </w:r>
            <w:r w:rsidRPr="00375B9F">
              <w:rPr>
                <w:rFonts w:ascii="Times New Roman" w:hAnsi="Times New Roman"/>
                <w:sz w:val="28"/>
                <w:szCs w:val="28"/>
              </w:rPr>
              <w:t xml:space="preserve"> pārvalda pastāvīgus sporta laukumus, ja tā</w:t>
            </w:r>
            <w:r w:rsidR="00193355" w:rsidRPr="00375B9F">
              <w:rPr>
                <w:rFonts w:ascii="Times New Roman" w:hAnsi="Times New Roman"/>
                <w:sz w:val="28"/>
                <w:szCs w:val="28"/>
              </w:rPr>
              <w:t xml:space="preserve"> ir reģistrēt</w:t>
            </w:r>
            <w:r w:rsidR="001466F2" w:rsidRPr="00375B9F">
              <w:rPr>
                <w:rFonts w:ascii="Times New Roman" w:hAnsi="Times New Roman"/>
                <w:sz w:val="28"/>
                <w:szCs w:val="28"/>
              </w:rPr>
              <w:t>a</w:t>
            </w:r>
            <w:r w:rsidR="00193355" w:rsidRPr="00375B9F">
              <w:rPr>
                <w:rFonts w:ascii="Times New Roman" w:hAnsi="Times New Roman"/>
                <w:sz w:val="28"/>
                <w:szCs w:val="28"/>
              </w:rPr>
              <w:t xml:space="preserve"> Izglītības un zinātnes ministrijas Sporta bāzu reģistrā</w:t>
            </w:r>
            <w:r w:rsidRPr="00375B9F">
              <w:rPr>
                <w:rFonts w:ascii="Times New Roman" w:eastAsia="Times New Roman" w:hAnsi="Times New Roman"/>
                <w:color w:val="414142"/>
                <w:sz w:val="28"/>
                <w:szCs w:val="28"/>
                <w:lang w:eastAsia="lv-LV"/>
              </w:rPr>
              <w:t xml:space="preserve">. Nosacījums dzēšams, jo pēc </w:t>
            </w:r>
            <w:r w:rsidR="00563B70" w:rsidRPr="00375B9F">
              <w:rPr>
                <w:rFonts w:ascii="Times New Roman" w:eastAsia="Times New Roman" w:hAnsi="Times New Roman"/>
                <w:sz w:val="28"/>
                <w:szCs w:val="28"/>
                <w:lang w:eastAsia="lv-LV"/>
              </w:rPr>
              <w:t xml:space="preserve">šī </w:t>
            </w:r>
            <w:r w:rsidR="00EA3032" w:rsidRPr="00375B9F">
              <w:rPr>
                <w:rFonts w:ascii="Times New Roman" w:eastAsia="Times New Roman" w:hAnsi="Times New Roman"/>
                <w:sz w:val="28"/>
                <w:szCs w:val="28"/>
                <w:lang w:eastAsia="lv-LV"/>
              </w:rPr>
              <w:t>reģistr</w:t>
            </w:r>
            <w:r w:rsidR="00563B70" w:rsidRPr="00375B9F">
              <w:rPr>
                <w:rFonts w:ascii="Times New Roman" w:eastAsia="Times New Roman" w:hAnsi="Times New Roman"/>
                <w:sz w:val="28"/>
                <w:szCs w:val="28"/>
                <w:lang w:eastAsia="lv-LV"/>
              </w:rPr>
              <w:t xml:space="preserve">a </w:t>
            </w:r>
            <w:r w:rsidR="00EA3032" w:rsidRPr="00375B9F">
              <w:rPr>
                <w:rFonts w:ascii="Times New Roman" w:eastAsia="Times New Roman" w:hAnsi="Times New Roman"/>
                <w:sz w:val="28"/>
                <w:szCs w:val="28"/>
                <w:lang w:eastAsia="lv-LV"/>
              </w:rPr>
              <w:t>dat</w:t>
            </w:r>
            <w:r w:rsidR="00563B70" w:rsidRPr="00375B9F">
              <w:rPr>
                <w:rFonts w:ascii="Times New Roman" w:eastAsia="Times New Roman" w:hAnsi="Times New Roman"/>
                <w:sz w:val="28"/>
                <w:szCs w:val="28"/>
                <w:lang w:eastAsia="lv-LV"/>
              </w:rPr>
              <w:t>iem nav iespējams noteikt</w:t>
            </w:r>
            <w:r w:rsidR="00EA3032" w:rsidRPr="00375B9F">
              <w:rPr>
                <w:rFonts w:ascii="Times New Roman" w:eastAsia="Times New Roman" w:hAnsi="Times New Roman"/>
                <w:sz w:val="28"/>
                <w:szCs w:val="28"/>
                <w:lang w:eastAsia="lv-LV"/>
              </w:rPr>
              <w:t xml:space="preserve"> </w:t>
            </w:r>
            <w:r w:rsidR="00563B70" w:rsidRPr="00375B9F">
              <w:rPr>
                <w:rFonts w:ascii="Times New Roman" w:eastAsia="Times New Roman" w:hAnsi="Times New Roman"/>
                <w:sz w:val="28"/>
                <w:szCs w:val="28"/>
                <w:lang w:eastAsia="lv-LV"/>
              </w:rPr>
              <w:t>personu, kuras īpašumā vai valdījumā ir reģistrā norādītie sporta laukumi</w:t>
            </w:r>
            <w:r w:rsidR="009B73D9" w:rsidRPr="00375B9F">
              <w:rPr>
                <w:rFonts w:ascii="Times New Roman" w:eastAsia="Times New Roman" w:hAnsi="Times New Roman"/>
                <w:sz w:val="28"/>
                <w:szCs w:val="28"/>
                <w:lang w:eastAsia="lv-LV"/>
              </w:rPr>
              <w:t>,</w:t>
            </w:r>
            <w:r w:rsidRPr="00375B9F">
              <w:rPr>
                <w:rFonts w:ascii="Times New Roman" w:eastAsia="Times New Roman" w:hAnsi="Times New Roman"/>
                <w:sz w:val="28"/>
                <w:szCs w:val="28"/>
                <w:lang w:eastAsia="lv-LV"/>
              </w:rPr>
              <w:t xml:space="preserve"> un</w:t>
            </w:r>
            <w:r w:rsidR="00563B70" w:rsidRPr="00375B9F">
              <w:rPr>
                <w:rFonts w:ascii="Times New Roman" w:eastAsia="Times New Roman" w:hAnsi="Times New Roman"/>
                <w:sz w:val="28"/>
                <w:szCs w:val="28"/>
                <w:lang w:eastAsia="lv-LV"/>
              </w:rPr>
              <w:t xml:space="preserve"> līdz ar to nav iespējams noteikt konkrēto sporta lauk</w:t>
            </w:r>
            <w:r w:rsidR="009B73D9" w:rsidRPr="00375B9F">
              <w:rPr>
                <w:rFonts w:ascii="Times New Roman" w:eastAsia="Times New Roman" w:hAnsi="Times New Roman"/>
                <w:sz w:val="28"/>
                <w:szCs w:val="28"/>
                <w:lang w:eastAsia="lv-LV"/>
              </w:rPr>
              <w:t>umu saistību</w:t>
            </w:r>
            <w:r w:rsidR="00563B70" w:rsidRPr="00375B9F">
              <w:rPr>
                <w:rFonts w:ascii="Times New Roman" w:eastAsia="Times New Roman" w:hAnsi="Times New Roman"/>
                <w:sz w:val="28"/>
                <w:szCs w:val="28"/>
                <w:lang w:eastAsia="lv-LV"/>
              </w:rPr>
              <w:t xml:space="preserve"> ar atbalsta pretendentiem.</w:t>
            </w:r>
            <w:r w:rsidR="009B73D9" w:rsidRPr="00375B9F">
              <w:rPr>
                <w:rFonts w:ascii="Times New Roman" w:eastAsia="Times New Roman" w:hAnsi="Times New Roman"/>
                <w:sz w:val="28"/>
                <w:szCs w:val="28"/>
                <w:lang w:eastAsia="lv-LV"/>
              </w:rPr>
              <w:t xml:space="preserve"> Turpmāk personas, k</w:t>
            </w:r>
            <w:r w:rsidRPr="00375B9F">
              <w:rPr>
                <w:rFonts w:ascii="Times New Roman" w:eastAsia="Times New Roman" w:hAnsi="Times New Roman"/>
                <w:sz w:val="28"/>
                <w:szCs w:val="28"/>
                <w:lang w:eastAsia="lv-LV"/>
              </w:rPr>
              <w:t xml:space="preserve">as </w:t>
            </w:r>
            <w:r w:rsidRPr="00375B9F">
              <w:rPr>
                <w:rFonts w:ascii="Times New Roman" w:hAnsi="Times New Roman"/>
                <w:sz w:val="28"/>
                <w:szCs w:val="28"/>
              </w:rPr>
              <w:t>pārvalda pastāvīgus sporta laukumus</w:t>
            </w:r>
            <w:r w:rsidR="009B73D9" w:rsidRPr="00375B9F">
              <w:rPr>
                <w:rFonts w:ascii="Times New Roman" w:hAnsi="Times New Roman"/>
                <w:sz w:val="28"/>
                <w:szCs w:val="28"/>
              </w:rPr>
              <w:t>,</w:t>
            </w:r>
            <w:r w:rsidRPr="00375B9F">
              <w:rPr>
                <w:rFonts w:ascii="Times New Roman" w:hAnsi="Times New Roman"/>
                <w:sz w:val="28"/>
                <w:szCs w:val="28"/>
              </w:rPr>
              <w:t xml:space="preserve"> tiks </w:t>
            </w:r>
            <w:r w:rsidR="009B73D9" w:rsidRPr="00375B9F">
              <w:rPr>
                <w:rFonts w:ascii="Times New Roman" w:hAnsi="Times New Roman"/>
                <w:sz w:val="28"/>
                <w:szCs w:val="28"/>
              </w:rPr>
              <w:t>noteiktas saskaņā ar Ministru kabineta noteikumu Nr. 126 34.4. </w:t>
            </w:r>
            <w:r w:rsidRPr="00375B9F">
              <w:rPr>
                <w:rFonts w:ascii="Times New Roman" w:hAnsi="Times New Roman"/>
                <w:sz w:val="28"/>
                <w:szCs w:val="28"/>
              </w:rPr>
              <w:t xml:space="preserve">apakšpunktu, </w:t>
            </w:r>
            <w:r w:rsidR="00622034" w:rsidRPr="00375B9F">
              <w:rPr>
                <w:rFonts w:ascii="Times New Roman" w:hAnsi="Times New Roman"/>
                <w:sz w:val="28"/>
                <w:szCs w:val="28"/>
              </w:rPr>
              <w:t>izmanto</w:t>
            </w:r>
            <w:r w:rsidR="00423DA9" w:rsidRPr="00375B9F">
              <w:rPr>
                <w:rFonts w:ascii="Times New Roman" w:hAnsi="Times New Roman"/>
                <w:sz w:val="28"/>
                <w:szCs w:val="28"/>
              </w:rPr>
              <w:t>jot</w:t>
            </w:r>
            <w:r w:rsidR="004C46D9" w:rsidRPr="00375B9F">
              <w:rPr>
                <w:rFonts w:ascii="Times New Roman" w:hAnsi="Times New Roman"/>
                <w:sz w:val="28"/>
                <w:szCs w:val="28"/>
              </w:rPr>
              <w:t xml:space="preserve"> Valsts zemes di</w:t>
            </w:r>
            <w:r w:rsidR="004C46D9" w:rsidRPr="00375B9F">
              <w:rPr>
                <w:rFonts w:ascii="Times New Roman" w:eastAsia="Times New Roman" w:hAnsi="Times New Roman"/>
                <w:sz w:val="28"/>
                <w:szCs w:val="28"/>
                <w:lang w:eastAsia="lv-LV"/>
              </w:rPr>
              <w:t>enesta kadastr</w:t>
            </w:r>
            <w:r w:rsidRPr="00375B9F">
              <w:rPr>
                <w:rFonts w:ascii="Times New Roman" w:eastAsia="Times New Roman" w:hAnsi="Times New Roman"/>
                <w:sz w:val="28"/>
                <w:szCs w:val="28"/>
                <w:lang w:eastAsia="lv-LV"/>
              </w:rPr>
              <w:t>a informāciju.</w:t>
            </w:r>
          </w:p>
          <w:p w14:paraId="5523E29E" w14:textId="77777777" w:rsidR="00264A31" w:rsidRPr="00375B9F" w:rsidRDefault="0069154C" w:rsidP="00884A35">
            <w:pPr>
              <w:pStyle w:val="Sarakstarindkopa"/>
              <w:numPr>
                <w:ilvl w:val="0"/>
                <w:numId w:val="18"/>
              </w:numPr>
              <w:ind w:left="44" w:firstLine="0"/>
              <w:jc w:val="both"/>
              <w:rPr>
                <w:rFonts w:ascii="Times New Roman" w:hAnsi="Times New Roman"/>
                <w:sz w:val="28"/>
                <w:szCs w:val="28"/>
              </w:rPr>
            </w:pPr>
            <w:r w:rsidRPr="00375B9F">
              <w:rPr>
                <w:rFonts w:ascii="Times New Roman" w:eastAsia="Times New Roman" w:hAnsi="Times New Roman"/>
                <w:sz w:val="28"/>
                <w:szCs w:val="28"/>
                <w:lang w:eastAsia="lv-LV"/>
              </w:rPr>
              <w:t>precizētu</w:t>
            </w:r>
            <w:r w:rsidR="001466F2" w:rsidRPr="00375B9F">
              <w:rPr>
                <w:rFonts w:ascii="Times New Roman" w:eastAsia="Times New Roman" w:hAnsi="Times New Roman"/>
                <w:sz w:val="28"/>
                <w:szCs w:val="28"/>
                <w:lang w:eastAsia="lv-LV"/>
              </w:rPr>
              <w:t>,</w:t>
            </w:r>
            <w:r w:rsidRPr="00375B9F">
              <w:rPr>
                <w:rFonts w:ascii="Times New Roman" w:eastAsia="Times New Roman" w:hAnsi="Times New Roman"/>
                <w:sz w:val="28"/>
                <w:szCs w:val="28"/>
                <w:lang w:eastAsia="lv-LV"/>
              </w:rPr>
              <w:t xml:space="preserve"> k</w:t>
            </w:r>
            <w:r w:rsidR="001466F2" w:rsidRPr="00375B9F">
              <w:rPr>
                <w:rFonts w:ascii="Times New Roman" w:eastAsia="Times New Roman" w:hAnsi="Times New Roman"/>
                <w:sz w:val="28"/>
                <w:szCs w:val="28"/>
                <w:lang w:eastAsia="lv-LV"/>
              </w:rPr>
              <w:t>uras</w:t>
            </w:r>
            <w:r w:rsidRPr="00375B9F">
              <w:rPr>
                <w:rFonts w:ascii="Times New Roman" w:eastAsia="Times New Roman" w:hAnsi="Times New Roman"/>
                <w:sz w:val="28"/>
                <w:szCs w:val="28"/>
                <w:lang w:eastAsia="lv-LV"/>
              </w:rPr>
              <w:t xml:space="preserve"> izglītības programmas īstenojošām izglītības iestādēm nepiemēro </w:t>
            </w:r>
            <w:r w:rsidR="0067435E" w:rsidRPr="00375B9F">
              <w:rPr>
                <w:rFonts w:ascii="Times New Roman" w:eastAsia="Times New Roman" w:hAnsi="Times New Roman"/>
                <w:sz w:val="28"/>
                <w:szCs w:val="28"/>
                <w:lang w:eastAsia="lv-LV"/>
              </w:rPr>
              <w:t>aktīva lauksaimnieka nosacījumu pārbaudes</w:t>
            </w:r>
            <w:r w:rsidRPr="00375B9F">
              <w:rPr>
                <w:rFonts w:ascii="Times New Roman" w:eastAsia="Times New Roman" w:hAnsi="Times New Roman"/>
                <w:sz w:val="28"/>
                <w:szCs w:val="28"/>
                <w:lang w:eastAsia="lv-LV"/>
              </w:rPr>
              <w:t xml:space="preserve"> prasību</w:t>
            </w:r>
            <w:r w:rsidR="004C46D9" w:rsidRPr="00375B9F">
              <w:rPr>
                <w:rFonts w:ascii="Times New Roman" w:eastAsia="Times New Roman" w:hAnsi="Times New Roman"/>
                <w:sz w:val="28"/>
                <w:szCs w:val="28"/>
                <w:lang w:eastAsia="lv-LV"/>
              </w:rPr>
              <w:t>,</w:t>
            </w:r>
            <w:r w:rsidR="009B73D9" w:rsidRPr="00375B9F">
              <w:rPr>
                <w:rFonts w:ascii="Times New Roman" w:eastAsia="Times New Roman" w:hAnsi="Times New Roman"/>
                <w:sz w:val="28"/>
                <w:szCs w:val="28"/>
                <w:lang w:eastAsia="lv-LV"/>
              </w:rPr>
              <w:t xml:space="preserve"> vairs neietverot</w:t>
            </w:r>
            <w:r w:rsidR="009F031F" w:rsidRPr="00375B9F">
              <w:rPr>
                <w:rFonts w:ascii="Times New Roman" w:eastAsia="Times New Roman" w:hAnsi="Times New Roman"/>
                <w:sz w:val="28"/>
                <w:szCs w:val="28"/>
                <w:lang w:eastAsia="lv-LV"/>
              </w:rPr>
              <w:t xml:space="preserve"> mežsaimniecības un zivsaimniecības izglītības programmu grupas, jo tās nav tieši saistītas ar lauksaimniecisko darbību. I</w:t>
            </w:r>
            <w:r w:rsidR="004C46D9" w:rsidRPr="00375B9F">
              <w:rPr>
                <w:rFonts w:ascii="Times New Roman" w:eastAsia="Times New Roman" w:hAnsi="Times New Roman"/>
                <w:sz w:val="28"/>
                <w:szCs w:val="28"/>
                <w:lang w:eastAsia="lv-LV"/>
              </w:rPr>
              <w:t>zglītības programmu grup</w:t>
            </w:r>
            <w:r w:rsidR="009F031F" w:rsidRPr="00375B9F">
              <w:rPr>
                <w:rFonts w:ascii="Times New Roman" w:eastAsia="Times New Roman" w:hAnsi="Times New Roman"/>
                <w:sz w:val="28"/>
                <w:szCs w:val="28"/>
                <w:lang w:eastAsia="lv-LV"/>
              </w:rPr>
              <w:t>as</w:t>
            </w:r>
            <w:r w:rsidR="004C46D9" w:rsidRPr="00375B9F">
              <w:rPr>
                <w:rFonts w:ascii="Times New Roman" w:eastAsia="Times New Roman" w:hAnsi="Times New Roman"/>
                <w:sz w:val="28"/>
                <w:szCs w:val="28"/>
                <w:lang w:eastAsia="lv-LV"/>
              </w:rPr>
              <w:t xml:space="preserve"> </w:t>
            </w:r>
            <w:r w:rsidR="009F031F" w:rsidRPr="00375B9F">
              <w:rPr>
                <w:rFonts w:ascii="Times New Roman" w:eastAsia="Times New Roman" w:hAnsi="Times New Roman"/>
                <w:sz w:val="28"/>
                <w:szCs w:val="28"/>
                <w:lang w:eastAsia="lv-LV"/>
              </w:rPr>
              <w:t xml:space="preserve">noteiktas </w:t>
            </w:r>
            <w:r w:rsidR="00622034" w:rsidRPr="00375B9F">
              <w:rPr>
                <w:rFonts w:ascii="Times New Roman" w:eastAsia="Times New Roman" w:hAnsi="Times New Roman"/>
                <w:sz w:val="28"/>
                <w:szCs w:val="28"/>
                <w:lang w:eastAsia="lv-LV"/>
              </w:rPr>
              <w:t xml:space="preserve">saskaņā ar </w:t>
            </w:r>
            <w:r w:rsidR="004C46D9" w:rsidRPr="00375B9F">
              <w:rPr>
                <w:rFonts w:ascii="Times New Roman" w:eastAsia="Times New Roman" w:hAnsi="Times New Roman"/>
                <w:sz w:val="28"/>
                <w:szCs w:val="28"/>
                <w:lang w:eastAsia="lv-LV"/>
              </w:rPr>
              <w:t>Ministru kabineta noteikumu Nr.</w:t>
            </w:r>
            <w:r w:rsidR="00563B70" w:rsidRPr="00375B9F">
              <w:rPr>
                <w:rFonts w:ascii="Times New Roman" w:eastAsia="Times New Roman" w:hAnsi="Times New Roman"/>
                <w:sz w:val="28"/>
                <w:szCs w:val="28"/>
                <w:lang w:eastAsia="lv-LV"/>
              </w:rPr>
              <w:t> </w:t>
            </w:r>
            <w:r w:rsidR="004C46D9" w:rsidRPr="00375B9F">
              <w:rPr>
                <w:rFonts w:ascii="Times New Roman" w:eastAsia="Times New Roman" w:hAnsi="Times New Roman"/>
                <w:sz w:val="28"/>
                <w:szCs w:val="28"/>
                <w:lang w:eastAsia="lv-LV"/>
              </w:rPr>
              <w:t>990 “Noteikumi par Latvijas izglītības klasifikāciju” 4.</w:t>
            </w:r>
            <w:r w:rsidR="00563B70" w:rsidRPr="00375B9F">
              <w:rPr>
                <w:rFonts w:ascii="Times New Roman" w:eastAsia="Times New Roman" w:hAnsi="Times New Roman"/>
                <w:sz w:val="28"/>
                <w:szCs w:val="28"/>
                <w:lang w:eastAsia="lv-LV"/>
              </w:rPr>
              <w:t> </w:t>
            </w:r>
            <w:r w:rsidR="00622034" w:rsidRPr="00375B9F">
              <w:rPr>
                <w:rFonts w:ascii="Times New Roman" w:eastAsia="Times New Roman" w:hAnsi="Times New Roman"/>
                <w:sz w:val="28"/>
                <w:szCs w:val="28"/>
                <w:lang w:eastAsia="lv-LV"/>
              </w:rPr>
              <w:t>pielikumu</w:t>
            </w:r>
            <w:r w:rsidRPr="00375B9F">
              <w:rPr>
                <w:rFonts w:ascii="Times New Roman" w:eastAsia="Times New Roman" w:hAnsi="Times New Roman"/>
                <w:sz w:val="28"/>
                <w:szCs w:val="28"/>
                <w:lang w:eastAsia="lv-LV"/>
              </w:rPr>
              <w:t>;</w:t>
            </w:r>
            <w:r w:rsidR="00264A31" w:rsidRPr="00375B9F">
              <w:rPr>
                <w:rFonts w:ascii="Times New Roman" w:hAnsi="Times New Roman"/>
                <w:sz w:val="28"/>
                <w:szCs w:val="28"/>
              </w:rPr>
              <w:t xml:space="preserve"> </w:t>
            </w:r>
          </w:p>
          <w:p w14:paraId="5CB997F2" w14:textId="77777777" w:rsidR="00860E6D" w:rsidRPr="00375B9F" w:rsidRDefault="00264A31" w:rsidP="006752A9">
            <w:pPr>
              <w:pStyle w:val="Sarakstarindkopa"/>
              <w:numPr>
                <w:ilvl w:val="0"/>
                <w:numId w:val="18"/>
              </w:numPr>
              <w:ind w:left="44" w:firstLine="0"/>
              <w:jc w:val="both"/>
              <w:rPr>
                <w:rFonts w:ascii="Times New Roman" w:hAnsi="Times New Roman"/>
                <w:sz w:val="28"/>
                <w:szCs w:val="28"/>
              </w:rPr>
            </w:pPr>
            <w:r w:rsidRPr="00375B9F">
              <w:rPr>
                <w:rFonts w:ascii="Times New Roman" w:hAnsi="Times New Roman"/>
                <w:sz w:val="28"/>
                <w:szCs w:val="28"/>
              </w:rPr>
              <w:t xml:space="preserve">noteiktu, ka par aktīvu </w:t>
            </w:r>
            <w:r w:rsidR="002C5F0A" w:rsidRPr="00375B9F">
              <w:rPr>
                <w:rFonts w:ascii="Times New Roman" w:hAnsi="Times New Roman"/>
                <w:sz w:val="28"/>
                <w:szCs w:val="28"/>
              </w:rPr>
              <w:t>lauksaimnieku</w:t>
            </w:r>
            <w:r w:rsidRPr="00375B9F">
              <w:rPr>
                <w:rFonts w:ascii="Times New Roman" w:hAnsi="Times New Roman"/>
                <w:sz w:val="28"/>
                <w:szCs w:val="28"/>
              </w:rPr>
              <w:t xml:space="preserve"> automātiski uzskatāms atbalsta pretendents</w:t>
            </w:r>
            <w:r w:rsidR="00712524" w:rsidRPr="00375B9F">
              <w:rPr>
                <w:rFonts w:ascii="Times New Roman" w:hAnsi="Times New Roman"/>
                <w:sz w:val="28"/>
                <w:szCs w:val="28"/>
              </w:rPr>
              <w:t xml:space="preserve"> un tā saistītās personas</w:t>
            </w:r>
            <w:r w:rsidRPr="00375B9F">
              <w:rPr>
                <w:rFonts w:ascii="Times New Roman" w:hAnsi="Times New Roman"/>
                <w:sz w:val="28"/>
                <w:szCs w:val="28"/>
              </w:rPr>
              <w:t xml:space="preserve">, </w:t>
            </w:r>
            <w:r w:rsidR="00712524" w:rsidRPr="00375B9F">
              <w:rPr>
                <w:rFonts w:ascii="Times New Roman" w:hAnsi="Times New Roman"/>
                <w:sz w:val="28"/>
                <w:szCs w:val="28"/>
              </w:rPr>
              <w:t xml:space="preserve">kuru </w:t>
            </w:r>
            <w:r w:rsidRPr="00375B9F">
              <w:rPr>
                <w:rFonts w:ascii="Times New Roman" w:hAnsi="Times New Roman"/>
                <w:sz w:val="28"/>
                <w:szCs w:val="28"/>
              </w:rPr>
              <w:t xml:space="preserve">atbalsttiesīgā lauksaimniecības zemes kopējā platība ir vismaz 60 hektāri, </w:t>
            </w:r>
            <w:r w:rsidR="002C5F0A" w:rsidRPr="00375B9F">
              <w:rPr>
                <w:rFonts w:ascii="Times New Roman" w:hAnsi="Times New Roman"/>
                <w:sz w:val="28"/>
                <w:szCs w:val="28"/>
              </w:rPr>
              <w:t>tādējādi</w:t>
            </w:r>
            <w:r w:rsidRPr="00375B9F">
              <w:rPr>
                <w:rFonts w:ascii="Times New Roman" w:hAnsi="Times New Roman"/>
                <w:sz w:val="28"/>
                <w:szCs w:val="28"/>
              </w:rPr>
              <w:t xml:space="preserve"> mazin</w:t>
            </w:r>
            <w:r w:rsidR="002C5F0A" w:rsidRPr="00375B9F">
              <w:rPr>
                <w:rFonts w:ascii="Times New Roman" w:hAnsi="Times New Roman"/>
                <w:sz w:val="28"/>
                <w:szCs w:val="28"/>
              </w:rPr>
              <w:t>ot</w:t>
            </w:r>
            <w:r w:rsidRPr="00375B9F">
              <w:rPr>
                <w:rFonts w:ascii="Times New Roman" w:hAnsi="Times New Roman"/>
                <w:sz w:val="28"/>
                <w:szCs w:val="28"/>
              </w:rPr>
              <w:t xml:space="preserve"> aktīva lauksaimnieka prasības </w:t>
            </w:r>
            <w:r w:rsidR="001466F2" w:rsidRPr="00375B9F">
              <w:rPr>
                <w:rFonts w:ascii="Times New Roman" w:hAnsi="Times New Roman"/>
                <w:sz w:val="28"/>
                <w:szCs w:val="28"/>
              </w:rPr>
              <w:t>ievēro</w:t>
            </w:r>
            <w:r w:rsidRPr="00375B9F">
              <w:rPr>
                <w:rFonts w:ascii="Times New Roman" w:hAnsi="Times New Roman"/>
                <w:sz w:val="28"/>
                <w:szCs w:val="28"/>
              </w:rPr>
              <w:t>šanas administratīvās izmaksas</w:t>
            </w:r>
            <w:r w:rsidR="00860E6D" w:rsidRPr="00375B9F">
              <w:rPr>
                <w:rFonts w:ascii="Times New Roman" w:hAnsi="Times New Roman"/>
                <w:sz w:val="28"/>
                <w:szCs w:val="28"/>
              </w:rPr>
              <w:t xml:space="preserve">. </w:t>
            </w:r>
            <w:r w:rsidR="0067435E" w:rsidRPr="00375B9F">
              <w:rPr>
                <w:rFonts w:ascii="Times New Roman" w:hAnsi="Times New Roman"/>
                <w:sz w:val="28"/>
                <w:szCs w:val="28"/>
              </w:rPr>
              <w:t xml:space="preserve">Attiecīgi </w:t>
            </w:r>
            <w:r w:rsidR="00860E6D" w:rsidRPr="00375B9F">
              <w:rPr>
                <w:rFonts w:ascii="Times New Roman" w:hAnsi="Times New Roman"/>
                <w:sz w:val="28"/>
                <w:szCs w:val="28"/>
              </w:rPr>
              <w:t>tiek precizēta arī aktīva lauksaimnieka statusa pierādījuma deklarācija;</w:t>
            </w:r>
          </w:p>
          <w:p w14:paraId="570702DE" w14:textId="77777777" w:rsidR="006F7963" w:rsidRPr="00375B9F" w:rsidRDefault="007F7058" w:rsidP="006752A9">
            <w:pPr>
              <w:pStyle w:val="Sarakstarindkopa"/>
              <w:numPr>
                <w:ilvl w:val="0"/>
                <w:numId w:val="18"/>
              </w:numPr>
              <w:ind w:left="44" w:firstLine="0"/>
              <w:jc w:val="both"/>
              <w:rPr>
                <w:rFonts w:ascii="Times New Roman" w:hAnsi="Times New Roman"/>
                <w:sz w:val="28"/>
                <w:szCs w:val="28"/>
              </w:rPr>
            </w:pPr>
            <w:r w:rsidRPr="00375B9F">
              <w:rPr>
                <w:rFonts w:ascii="Times New Roman" w:hAnsi="Times New Roman"/>
                <w:sz w:val="28"/>
                <w:szCs w:val="28"/>
              </w:rPr>
              <w:t xml:space="preserve">precizētu lauksaimnieka tiesības iesniegt pierādījumus par zemes īpašuma </w:t>
            </w:r>
            <w:r w:rsidR="0096139B" w:rsidRPr="00375B9F">
              <w:rPr>
                <w:rFonts w:ascii="Times New Roman" w:hAnsi="Times New Roman"/>
                <w:sz w:val="28"/>
                <w:szCs w:val="28"/>
              </w:rPr>
              <w:t xml:space="preserve">vai </w:t>
            </w:r>
            <w:r w:rsidRPr="00375B9F">
              <w:rPr>
                <w:rFonts w:ascii="Times New Roman" w:hAnsi="Times New Roman"/>
                <w:sz w:val="28"/>
                <w:szCs w:val="28"/>
              </w:rPr>
              <w:t xml:space="preserve">valdījuma tiesībām </w:t>
            </w:r>
            <w:r w:rsidR="0071390D" w:rsidRPr="00375B9F">
              <w:rPr>
                <w:rFonts w:ascii="Times New Roman" w:hAnsi="Times New Roman"/>
                <w:sz w:val="28"/>
                <w:szCs w:val="28"/>
              </w:rPr>
              <w:t xml:space="preserve">gadījumos, </w:t>
            </w:r>
            <w:r w:rsidRPr="00375B9F">
              <w:rPr>
                <w:rFonts w:ascii="Times New Roman" w:hAnsi="Times New Roman"/>
                <w:sz w:val="28"/>
                <w:szCs w:val="28"/>
              </w:rPr>
              <w:t>k</w:t>
            </w:r>
            <w:r w:rsidR="0071390D" w:rsidRPr="00375B9F">
              <w:rPr>
                <w:rFonts w:ascii="Times New Roman" w:hAnsi="Times New Roman"/>
                <w:sz w:val="28"/>
                <w:szCs w:val="28"/>
              </w:rPr>
              <w:t>a</w:t>
            </w:r>
            <w:r w:rsidRPr="00375B9F">
              <w:rPr>
                <w:rFonts w:ascii="Times New Roman" w:hAnsi="Times New Roman"/>
                <w:sz w:val="28"/>
                <w:szCs w:val="28"/>
              </w:rPr>
              <w:t xml:space="preserve">d lauku platība tiek automātiski proporcionāli samazināta, ja tiek konstatēta starpība starp lauku </w:t>
            </w:r>
            <w:r w:rsidR="002C5F0A" w:rsidRPr="00375B9F">
              <w:rPr>
                <w:rFonts w:ascii="Times New Roman" w:hAnsi="Times New Roman"/>
                <w:sz w:val="28"/>
                <w:szCs w:val="28"/>
              </w:rPr>
              <w:t xml:space="preserve">bloka </w:t>
            </w:r>
            <w:r w:rsidRPr="00375B9F">
              <w:rPr>
                <w:rFonts w:ascii="Times New Roman" w:hAnsi="Times New Roman"/>
                <w:sz w:val="28"/>
                <w:szCs w:val="28"/>
              </w:rPr>
              <w:t>platību un deklarēto lauku kopsummu;</w:t>
            </w:r>
          </w:p>
          <w:p w14:paraId="4305E454" w14:textId="6393A680" w:rsidR="0071390D" w:rsidRPr="00375B9F" w:rsidRDefault="003F3EA2" w:rsidP="00287113">
            <w:pPr>
              <w:pStyle w:val="Sarakstarindkopa"/>
              <w:numPr>
                <w:ilvl w:val="0"/>
                <w:numId w:val="18"/>
              </w:numPr>
              <w:jc w:val="both"/>
              <w:rPr>
                <w:rFonts w:ascii="Times New Roman" w:hAnsi="Times New Roman"/>
                <w:sz w:val="28"/>
                <w:szCs w:val="28"/>
              </w:rPr>
            </w:pPr>
            <w:r w:rsidRPr="00375B9F">
              <w:rPr>
                <w:rFonts w:ascii="Times New Roman" w:hAnsi="Times New Roman"/>
                <w:sz w:val="28"/>
                <w:szCs w:val="28"/>
              </w:rPr>
              <w:t xml:space="preserve">precizētu laba lauksaimniecības un vides stāvokļa nosacījumu par gruntsūdeņu aizsardzību pret piesārņojumu saskaņā ar </w:t>
            </w:r>
            <w:r w:rsidR="00D53F3F" w:rsidRPr="00375B9F">
              <w:rPr>
                <w:rFonts w:ascii="Times New Roman" w:hAnsi="Times New Roman"/>
                <w:sz w:val="28"/>
                <w:szCs w:val="28"/>
              </w:rPr>
              <w:t>R</w:t>
            </w:r>
            <w:r w:rsidRPr="00375B9F">
              <w:rPr>
                <w:rFonts w:ascii="Times New Roman" w:hAnsi="Times New Roman"/>
                <w:sz w:val="28"/>
                <w:szCs w:val="28"/>
              </w:rPr>
              <w:t>egula</w:t>
            </w:r>
            <w:r w:rsidR="00D53F3F" w:rsidRPr="00375B9F">
              <w:rPr>
                <w:rFonts w:ascii="Times New Roman" w:hAnsi="Times New Roman"/>
                <w:sz w:val="28"/>
                <w:szCs w:val="28"/>
              </w:rPr>
              <w:t>s</w:t>
            </w:r>
            <w:r w:rsidRPr="00375B9F">
              <w:rPr>
                <w:rFonts w:ascii="Times New Roman" w:hAnsi="Times New Roman"/>
                <w:sz w:val="28"/>
                <w:szCs w:val="28"/>
              </w:rPr>
              <w:t xml:space="preserve"> Nr. 1306/2013 II pielikuma prasībām un saņemtajiem Eiropas Komisijas norādījumiem</w:t>
            </w:r>
            <w:r w:rsidR="0067435E" w:rsidRPr="00375B9F">
              <w:rPr>
                <w:rFonts w:ascii="Times New Roman" w:hAnsi="Times New Roman"/>
                <w:sz w:val="28"/>
                <w:szCs w:val="28"/>
              </w:rPr>
              <w:t xml:space="preserve"> par šīs prasības ieviešanu</w:t>
            </w:r>
            <w:r w:rsidR="00287113">
              <w:rPr>
                <w:rFonts w:ascii="Times New Roman" w:hAnsi="Times New Roman"/>
                <w:sz w:val="28"/>
                <w:szCs w:val="28"/>
              </w:rPr>
              <w:t>. Šī n</w:t>
            </w:r>
            <w:r w:rsidR="00287113" w:rsidRPr="00287113">
              <w:rPr>
                <w:rFonts w:ascii="Times New Roman" w:hAnsi="Times New Roman"/>
                <w:sz w:val="28"/>
                <w:szCs w:val="28"/>
              </w:rPr>
              <w:t xml:space="preserve">orma tiek piemērota jau </w:t>
            </w:r>
            <w:r w:rsidR="00287113">
              <w:rPr>
                <w:rFonts w:ascii="Times New Roman" w:hAnsi="Times New Roman"/>
                <w:sz w:val="28"/>
                <w:szCs w:val="28"/>
              </w:rPr>
              <w:t xml:space="preserve">kopš 2015. </w:t>
            </w:r>
            <w:r w:rsidR="00287113" w:rsidRPr="00287113">
              <w:rPr>
                <w:rFonts w:ascii="Times New Roman" w:hAnsi="Times New Roman"/>
                <w:sz w:val="28"/>
                <w:szCs w:val="28"/>
              </w:rPr>
              <w:t>gad</w:t>
            </w:r>
            <w:r w:rsidR="00287113">
              <w:rPr>
                <w:rFonts w:ascii="Times New Roman" w:hAnsi="Times New Roman"/>
                <w:sz w:val="28"/>
                <w:szCs w:val="28"/>
              </w:rPr>
              <w:t>a</w:t>
            </w:r>
            <w:r w:rsidR="00287113" w:rsidRPr="00287113">
              <w:rPr>
                <w:rFonts w:ascii="Times New Roman" w:hAnsi="Times New Roman"/>
                <w:sz w:val="28"/>
                <w:szCs w:val="28"/>
              </w:rPr>
              <w:t xml:space="preserve"> un, precizējot šo prasību, </w:t>
            </w:r>
            <w:r w:rsidR="00287113">
              <w:rPr>
                <w:rFonts w:ascii="Times New Roman" w:hAnsi="Times New Roman"/>
                <w:sz w:val="28"/>
                <w:szCs w:val="28"/>
              </w:rPr>
              <w:t xml:space="preserve">lauksaimniekiem netiek noteiktas papildus prasības, </w:t>
            </w:r>
            <w:r w:rsidR="00287113">
              <w:rPr>
                <w:rFonts w:ascii="Times New Roman" w:hAnsi="Times New Roman"/>
                <w:sz w:val="28"/>
                <w:szCs w:val="28"/>
              </w:rPr>
              <w:lastRenderedPageBreak/>
              <w:t xml:space="preserve">līdz ar to </w:t>
            </w:r>
            <w:r w:rsidR="00287113" w:rsidRPr="00287113">
              <w:rPr>
                <w:rFonts w:ascii="Times New Roman" w:hAnsi="Times New Roman"/>
                <w:sz w:val="28"/>
                <w:szCs w:val="28"/>
              </w:rPr>
              <w:t>netiek pārkāpts</w:t>
            </w:r>
            <w:r w:rsidR="00287113">
              <w:rPr>
                <w:rFonts w:ascii="Times New Roman" w:hAnsi="Times New Roman"/>
                <w:sz w:val="28"/>
                <w:szCs w:val="28"/>
              </w:rPr>
              <w:t xml:space="preserve"> arī</w:t>
            </w:r>
            <w:r w:rsidR="00287113" w:rsidRPr="00287113">
              <w:rPr>
                <w:rFonts w:ascii="Times New Roman" w:hAnsi="Times New Roman"/>
                <w:sz w:val="28"/>
                <w:szCs w:val="28"/>
              </w:rPr>
              <w:t xml:space="preserve"> tiesiskās paļāvības princips</w:t>
            </w:r>
            <w:r w:rsidRPr="00375B9F">
              <w:rPr>
                <w:rFonts w:ascii="Times New Roman" w:hAnsi="Times New Roman"/>
                <w:sz w:val="28"/>
                <w:szCs w:val="28"/>
              </w:rPr>
              <w:t>;</w:t>
            </w:r>
          </w:p>
          <w:p w14:paraId="541530A6" w14:textId="77777777" w:rsidR="0067435E" w:rsidRPr="00375B9F" w:rsidRDefault="0067435E" w:rsidP="006752A9">
            <w:pPr>
              <w:pStyle w:val="Sarakstarindkopa"/>
              <w:numPr>
                <w:ilvl w:val="0"/>
                <w:numId w:val="18"/>
              </w:numPr>
              <w:ind w:left="44" w:firstLine="0"/>
              <w:jc w:val="both"/>
              <w:rPr>
                <w:rFonts w:ascii="Times New Roman" w:hAnsi="Times New Roman"/>
                <w:sz w:val="28"/>
                <w:szCs w:val="28"/>
              </w:rPr>
            </w:pPr>
            <w:r w:rsidRPr="00375B9F">
              <w:rPr>
                <w:rFonts w:ascii="Times New Roman" w:hAnsi="Times New Roman"/>
                <w:sz w:val="28"/>
                <w:szCs w:val="28"/>
              </w:rPr>
              <w:t>samazinātu minimālo kaņepju izsējas normu no 25 </w:t>
            </w:r>
            <w:r w:rsidR="001466F2" w:rsidRPr="00375B9F">
              <w:rPr>
                <w:rFonts w:ascii="Times New Roman" w:hAnsi="Times New Roman"/>
                <w:sz w:val="28"/>
                <w:szCs w:val="28"/>
              </w:rPr>
              <w:t>līdz</w:t>
            </w:r>
            <w:r w:rsidRPr="00375B9F">
              <w:rPr>
                <w:rFonts w:ascii="Times New Roman" w:hAnsi="Times New Roman"/>
                <w:sz w:val="28"/>
                <w:szCs w:val="28"/>
              </w:rPr>
              <w:t xml:space="preserve"> 15 kg/ha, </w:t>
            </w:r>
            <w:r w:rsidR="009B73D9" w:rsidRPr="00375B9F">
              <w:rPr>
                <w:rFonts w:ascii="Times New Roman" w:hAnsi="Times New Roman"/>
                <w:sz w:val="28"/>
                <w:szCs w:val="28"/>
              </w:rPr>
              <w:t>jo</w:t>
            </w:r>
            <w:r w:rsidR="001466F2" w:rsidRPr="00375B9F">
              <w:rPr>
                <w:rFonts w:ascii="Times New Roman" w:hAnsi="Times New Roman"/>
                <w:sz w:val="28"/>
                <w:szCs w:val="28"/>
              </w:rPr>
              <w:t xml:space="preserve"> </w:t>
            </w:r>
            <w:r w:rsidRPr="00375B9F">
              <w:rPr>
                <w:rFonts w:ascii="Times New Roman" w:hAnsi="Times New Roman"/>
                <w:sz w:val="28"/>
                <w:szCs w:val="28"/>
              </w:rPr>
              <w:t xml:space="preserve">sēklu ieguvei </w:t>
            </w:r>
            <w:r w:rsidR="001466F2" w:rsidRPr="00375B9F">
              <w:rPr>
                <w:rFonts w:ascii="Times New Roman" w:hAnsi="Times New Roman"/>
                <w:sz w:val="28"/>
                <w:szCs w:val="28"/>
              </w:rPr>
              <w:t xml:space="preserve">audzēto kaņepju </w:t>
            </w:r>
            <w:r w:rsidR="009B73D9" w:rsidRPr="00375B9F">
              <w:rPr>
                <w:rFonts w:ascii="Times New Roman" w:hAnsi="Times New Roman"/>
                <w:sz w:val="28"/>
                <w:szCs w:val="28"/>
              </w:rPr>
              <w:t xml:space="preserve">izsējas norma ir </w:t>
            </w:r>
            <w:r w:rsidRPr="00375B9F">
              <w:rPr>
                <w:rFonts w:ascii="Times New Roman" w:hAnsi="Times New Roman"/>
                <w:sz w:val="28"/>
                <w:szCs w:val="28"/>
              </w:rPr>
              <w:t>m</w:t>
            </w:r>
            <w:r w:rsidR="009B73D9" w:rsidRPr="00375B9F">
              <w:rPr>
                <w:rFonts w:ascii="Times New Roman" w:hAnsi="Times New Roman"/>
                <w:sz w:val="28"/>
                <w:szCs w:val="28"/>
              </w:rPr>
              <w:t>az</w:t>
            </w:r>
            <w:r w:rsidRPr="00375B9F">
              <w:rPr>
                <w:rFonts w:ascii="Times New Roman" w:hAnsi="Times New Roman"/>
                <w:sz w:val="28"/>
                <w:szCs w:val="28"/>
              </w:rPr>
              <w:t>āka nekā šķiedras ieguve</w:t>
            </w:r>
            <w:r w:rsidR="001466F2" w:rsidRPr="00375B9F">
              <w:rPr>
                <w:rFonts w:ascii="Times New Roman" w:hAnsi="Times New Roman"/>
                <w:sz w:val="28"/>
                <w:szCs w:val="28"/>
              </w:rPr>
              <w:t>i</w:t>
            </w:r>
            <w:r w:rsidRPr="00375B9F">
              <w:rPr>
                <w:rFonts w:ascii="Times New Roman" w:hAnsi="Times New Roman"/>
                <w:sz w:val="28"/>
                <w:szCs w:val="28"/>
              </w:rPr>
              <w:t xml:space="preserve"> </w:t>
            </w:r>
            <w:r w:rsidR="001466F2" w:rsidRPr="00375B9F">
              <w:rPr>
                <w:rFonts w:ascii="Times New Roman" w:hAnsi="Times New Roman"/>
                <w:sz w:val="28"/>
                <w:szCs w:val="28"/>
              </w:rPr>
              <w:t>audzētām kaņepēm</w:t>
            </w:r>
            <w:r w:rsidRPr="00375B9F">
              <w:rPr>
                <w:rFonts w:ascii="Times New Roman" w:hAnsi="Times New Roman"/>
                <w:sz w:val="28"/>
                <w:szCs w:val="28"/>
              </w:rPr>
              <w:t>, turklāt šāda izsējas norma lauksaimniekiem sadārdzina sēklas materiāla iegādi par apmēram 100</w:t>
            </w:r>
            <w:r w:rsidR="005F58EC" w:rsidRPr="00375B9F">
              <w:rPr>
                <w:rFonts w:ascii="Times New Roman" w:hAnsi="Times New Roman"/>
                <w:sz w:val="28"/>
                <w:szCs w:val="28"/>
              </w:rPr>
              <w:t> </w:t>
            </w:r>
            <w:r w:rsidRPr="00375B9F">
              <w:rPr>
                <w:rFonts w:ascii="Times New Roman" w:hAnsi="Times New Roman"/>
                <w:sz w:val="28"/>
                <w:szCs w:val="28"/>
              </w:rPr>
              <w:t>EUR/ha</w:t>
            </w:r>
            <w:r w:rsidR="001466F2" w:rsidRPr="00375B9F">
              <w:rPr>
                <w:rFonts w:ascii="Times New Roman" w:hAnsi="Times New Roman"/>
                <w:sz w:val="28"/>
                <w:szCs w:val="28"/>
              </w:rPr>
              <w:t>;</w:t>
            </w:r>
          </w:p>
          <w:p w14:paraId="4BF82ABE" w14:textId="77777777" w:rsidR="003F3EA2" w:rsidRPr="00375B9F" w:rsidRDefault="005F58EC" w:rsidP="006752A9">
            <w:pPr>
              <w:pStyle w:val="Sarakstarindkopa"/>
              <w:numPr>
                <w:ilvl w:val="0"/>
                <w:numId w:val="18"/>
              </w:numPr>
              <w:ind w:left="44" w:firstLine="0"/>
              <w:jc w:val="both"/>
              <w:rPr>
                <w:rFonts w:ascii="Times New Roman" w:hAnsi="Times New Roman"/>
                <w:sz w:val="28"/>
                <w:szCs w:val="28"/>
              </w:rPr>
            </w:pPr>
            <w:r w:rsidRPr="00375B9F">
              <w:rPr>
                <w:rFonts w:ascii="Times New Roman" w:hAnsi="Times New Roman"/>
                <w:sz w:val="28"/>
                <w:szCs w:val="28"/>
              </w:rPr>
              <w:t xml:space="preserve"> </w:t>
            </w:r>
            <w:r w:rsidR="003F3EA2" w:rsidRPr="00375B9F">
              <w:rPr>
                <w:rFonts w:ascii="Times New Roman" w:hAnsi="Times New Roman"/>
                <w:sz w:val="28"/>
                <w:szCs w:val="28"/>
              </w:rPr>
              <w:t>tehniski precizētu atsauci uz Deleģētās regulas (ES) Nr. 639/2014, ar ko papildina Eiropas Parlamenta un Padomes Regulu (ES) Nr. 1307/2013, ar ko izveido noteikumus par lauksaimniekiem paredzētiem tiešajiem maksājumiem, kurus veic saskaņā ar kopējās lauksaimniecības politikas atbalsta shēmām, un ar kuru groza minētās regulas X pielikumu</w:t>
            </w:r>
            <w:r w:rsidR="001466F2" w:rsidRPr="00375B9F">
              <w:rPr>
                <w:rFonts w:ascii="Times New Roman" w:hAnsi="Times New Roman"/>
                <w:sz w:val="28"/>
                <w:szCs w:val="28"/>
              </w:rPr>
              <w:t>,</w:t>
            </w:r>
            <w:r w:rsidR="003F3EA2" w:rsidRPr="00375B9F">
              <w:rPr>
                <w:rFonts w:ascii="Times New Roman" w:hAnsi="Times New Roman"/>
                <w:sz w:val="28"/>
                <w:szCs w:val="28"/>
              </w:rPr>
              <w:t xml:space="preserve"> (turpmāk – regula Nr. 639/2014) 42. pantu par aizsargājamu ekoloģiski jutīgo ilggadīgo zālāju saglabāšanas nosacījumiem;</w:t>
            </w:r>
          </w:p>
          <w:p w14:paraId="0A8C9E15" w14:textId="77777777" w:rsidR="003F3EA2" w:rsidRPr="00375B9F" w:rsidRDefault="005F58EC" w:rsidP="006752A9">
            <w:pPr>
              <w:pStyle w:val="Sarakstarindkopa"/>
              <w:numPr>
                <w:ilvl w:val="0"/>
                <w:numId w:val="18"/>
              </w:numPr>
              <w:ind w:left="44" w:firstLine="0"/>
              <w:jc w:val="both"/>
              <w:rPr>
                <w:rFonts w:ascii="Times New Roman" w:hAnsi="Times New Roman"/>
                <w:sz w:val="28"/>
                <w:szCs w:val="28"/>
              </w:rPr>
            </w:pPr>
            <w:r w:rsidRPr="00375B9F">
              <w:rPr>
                <w:rFonts w:ascii="Times New Roman" w:hAnsi="Times New Roman"/>
                <w:sz w:val="28"/>
                <w:szCs w:val="28"/>
              </w:rPr>
              <w:t xml:space="preserve"> </w:t>
            </w:r>
            <w:r w:rsidR="003F3EA2" w:rsidRPr="00375B9F">
              <w:rPr>
                <w:rFonts w:ascii="Times New Roman" w:hAnsi="Times New Roman"/>
                <w:sz w:val="28"/>
                <w:szCs w:val="28"/>
              </w:rPr>
              <w:t>precizētu nosacījumus, kad lauksaimniekam kā ilggadīg</w:t>
            </w:r>
            <w:r w:rsidR="001466F2" w:rsidRPr="00375B9F">
              <w:rPr>
                <w:rFonts w:ascii="Times New Roman" w:hAnsi="Times New Roman"/>
                <w:sz w:val="28"/>
                <w:szCs w:val="28"/>
              </w:rPr>
              <w:t>ais</w:t>
            </w:r>
            <w:r w:rsidR="003F3EA2" w:rsidRPr="00375B9F">
              <w:rPr>
                <w:rFonts w:ascii="Times New Roman" w:hAnsi="Times New Roman"/>
                <w:sz w:val="28"/>
                <w:szCs w:val="28"/>
              </w:rPr>
              <w:t xml:space="preserve"> zālāj</w:t>
            </w:r>
            <w:r w:rsidR="001466F2" w:rsidRPr="00375B9F">
              <w:rPr>
                <w:rFonts w:ascii="Times New Roman" w:hAnsi="Times New Roman"/>
                <w:sz w:val="28"/>
                <w:szCs w:val="28"/>
              </w:rPr>
              <w:t>s</w:t>
            </w:r>
            <w:r w:rsidR="003F3EA2" w:rsidRPr="00375B9F">
              <w:rPr>
                <w:rFonts w:ascii="Times New Roman" w:hAnsi="Times New Roman"/>
                <w:sz w:val="28"/>
                <w:szCs w:val="28"/>
              </w:rPr>
              <w:t xml:space="preserve"> ir jādeklarē platība, k</w:t>
            </w:r>
            <w:r w:rsidR="001466F2" w:rsidRPr="00375B9F">
              <w:rPr>
                <w:rFonts w:ascii="Times New Roman" w:hAnsi="Times New Roman"/>
                <w:sz w:val="28"/>
                <w:szCs w:val="28"/>
              </w:rPr>
              <w:t>o</w:t>
            </w:r>
            <w:r w:rsidR="003F3EA2" w:rsidRPr="00375B9F">
              <w:rPr>
                <w:rFonts w:ascii="Times New Roman" w:hAnsi="Times New Roman"/>
                <w:sz w:val="28"/>
                <w:szCs w:val="28"/>
              </w:rPr>
              <w:t xml:space="preserve"> iepriekš ir aizņēm</w:t>
            </w:r>
            <w:r w:rsidR="001466F2" w:rsidRPr="00375B9F">
              <w:rPr>
                <w:rFonts w:ascii="Times New Roman" w:hAnsi="Times New Roman"/>
                <w:sz w:val="28"/>
                <w:szCs w:val="28"/>
              </w:rPr>
              <w:t>is</w:t>
            </w:r>
            <w:r w:rsidR="003F3EA2" w:rsidRPr="00375B9F">
              <w:rPr>
                <w:rFonts w:ascii="Times New Roman" w:hAnsi="Times New Roman"/>
                <w:sz w:val="28"/>
                <w:szCs w:val="28"/>
              </w:rPr>
              <w:t xml:space="preserve"> aramzemē sēt</w:t>
            </w:r>
            <w:r w:rsidR="001466F2" w:rsidRPr="00375B9F">
              <w:rPr>
                <w:rFonts w:ascii="Times New Roman" w:hAnsi="Times New Roman"/>
                <w:sz w:val="28"/>
                <w:szCs w:val="28"/>
              </w:rPr>
              <w:t>s</w:t>
            </w:r>
            <w:r w:rsidR="003F3EA2" w:rsidRPr="00375B9F">
              <w:rPr>
                <w:rFonts w:ascii="Times New Roman" w:hAnsi="Times New Roman"/>
                <w:sz w:val="28"/>
                <w:szCs w:val="28"/>
              </w:rPr>
              <w:t xml:space="preserve"> zālāj</w:t>
            </w:r>
            <w:r w:rsidR="001466F2" w:rsidRPr="00375B9F">
              <w:rPr>
                <w:rFonts w:ascii="Times New Roman" w:hAnsi="Times New Roman"/>
                <w:sz w:val="28"/>
                <w:szCs w:val="28"/>
              </w:rPr>
              <w:t>s</w:t>
            </w:r>
            <w:r w:rsidR="003F3EA2" w:rsidRPr="00375B9F">
              <w:rPr>
                <w:rFonts w:ascii="Times New Roman" w:hAnsi="Times New Roman"/>
                <w:sz w:val="28"/>
                <w:szCs w:val="28"/>
              </w:rPr>
              <w:t>;</w:t>
            </w:r>
          </w:p>
          <w:p w14:paraId="4F99440D" w14:textId="77777777" w:rsidR="003F3EA2" w:rsidRPr="00375B9F" w:rsidRDefault="003F3EA2" w:rsidP="006752A9">
            <w:pPr>
              <w:pStyle w:val="Sarakstarindkopa"/>
              <w:numPr>
                <w:ilvl w:val="0"/>
                <w:numId w:val="18"/>
              </w:numPr>
              <w:ind w:left="44" w:firstLine="0"/>
              <w:jc w:val="both"/>
              <w:rPr>
                <w:rFonts w:ascii="Times New Roman" w:hAnsi="Times New Roman"/>
                <w:sz w:val="28"/>
                <w:szCs w:val="28"/>
              </w:rPr>
            </w:pPr>
            <w:r w:rsidRPr="00375B9F">
              <w:rPr>
                <w:rFonts w:ascii="Times New Roman" w:hAnsi="Times New Roman"/>
                <w:sz w:val="28"/>
                <w:szCs w:val="28"/>
              </w:rPr>
              <w:t>svītrotu normas par LAD saskaņojuma izsniegšanu lauksaimniekiem, kas vēlas pārveidot ilggadīgo zālāju platīb</w:t>
            </w:r>
            <w:r w:rsidR="001466F2" w:rsidRPr="00375B9F">
              <w:rPr>
                <w:rFonts w:ascii="Times New Roman" w:hAnsi="Times New Roman"/>
                <w:sz w:val="28"/>
                <w:szCs w:val="28"/>
              </w:rPr>
              <w:t>u</w:t>
            </w:r>
            <w:r w:rsidRPr="00375B9F">
              <w:rPr>
                <w:rFonts w:ascii="Times New Roman" w:hAnsi="Times New Roman"/>
                <w:sz w:val="28"/>
                <w:szCs w:val="28"/>
              </w:rPr>
              <w:t xml:space="preserve"> par zemi citām vajadzībām, gadījumos, kad aprēķinātā zālāju un aramzemes attiecība valstī samazinās vairāk par trim procentiem;</w:t>
            </w:r>
          </w:p>
          <w:p w14:paraId="45D477F2" w14:textId="77777777" w:rsidR="00DF6A62" w:rsidRPr="00375B9F" w:rsidRDefault="003F3EA2" w:rsidP="006752A9">
            <w:pPr>
              <w:pStyle w:val="Sarakstarindkopa"/>
              <w:numPr>
                <w:ilvl w:val="0"/>
                <w:numId w:val="18"/>
              </w:numPr>
              <w:ind w:left="44" w:firstLine="0"/>
              <w:jc w:val="both"/>
              <w:rPr>
                <w:rFonts w:ascii="Times New Roman" w:hAnsi="Times New Roman"/>
                <w:sz w:val="28"/>
                <w:szCs w:val="28"/>
              </w:rPr>
            </w:pPr>
            <w:r w:rsidRPr="00375B9F">
              <w:rPr>
                <w:rFonts w:ascii="Times New Roman" w:hAnsi="Times New Roman"/>
                <w:sz w:val="28"/>
                <w:szCs w:val="28"/>
              </w:rPr>
              <w:t xml:space="preserve">precizētu </w:t>
            </w:r>
            <w:r w:rsidR="00DF6A62" w:rsidRPr="00375B9F">
              <w:rPr>
                <w:rFonts w:ascii="Times New Roman" w:hAnsi="Times New Roman"/>
                <w:sz w:val="28"/>
                <w:szCs w:val="28"/>
              </w:rPr>
              <w:t xml:space="preserve">lauksaimnieku </w:t>
            </w:r>
            <w:r w:rsidR="000A0234" w:rsidRPr="00375B9F">
              <w:rPr>
                <w:rFonts w:ascii="Times New Roman" w:hAnsi="Times New Roman"/>
                <w:sz w:val="28"/>
                <w:szCs w:val="28"/>
              </w:rPr>
              <w:t>kop</w:t>
            </w:r>
            <w:r w:rsidR="00DF6A62" w:rsidRPr="00375B9F">
              <w:rPr>
                <w:rFonts w:ascii="Times New Roman" w:hAnsi="Times New Roman"/>
                <w:sz w:val="28"/>
                <w:szCs w:val="28"/>
              </w:rPr>
              <w:t xml:space="preserve">u, uz kuriem tiek attiecināta prasība zemi, kas tiek izmantota citām vajadzībām, </w:t>
            </w:r>
            <w:r w:rsidR="009B73D9" w:rsidRPr="00375B9F">
              <w:rPr>
                <w:rFonts w:ascii="Times New Roman" w:hAnsi="Times New Roman"/>
                <w:sz w:val="28"/>
                <w:szCs w:val="28"/>
              </w:rPr>
              <w:t xml:space="preserve">pārveidot </w:t>
            </w:r>
            <w:r w:rsidR="00DF6A62" w:rsidRPr="00375B9F">
              <w:rPr>
                <w:rFonts w:ascii="Times New Roman" w:hAnsi="Times New Roman"/>
                <w:sz w:val="28"/>
                <w:szCs w:val="28"/>
              </w:rPr>
              <w:t xml:space="preserve">atpakaļ par </w:t>
            </w:r>
            <w:r w:rsidRPr="00375B9F">
              <w:rPr>
                <w:rFonts w:ascii="Times New Roman" w:hAnsi="Times New Roman"/>
                <w:sz w:val="28"/>
                <w:szCs w:val="28"/>
              </w:rPr>
              <w:t>il</w:t>
            </w:r>
            <w:r w:rsidR="00DF6A62" w:rsidRPr="00375B9F">
              <w:rPr>
                <w:rFonts w:ascii="Times New Roman" w:hAnsi="Times New Roman"/>
                <w:sz w:val="28"/>
                <w:szCs w:val="28"/>
              </w:rPr>
              <w:t>ggadīg</w:t>
            </w:r>
            <w:r w:rsidR="001466F2" w:rsidRPr="00375B9F">
              <w:rPr>
                <w:rFonts w:ascii="Times New Roman" w:hAnsi="Times New Roman"/>
                <w:sz w:val="28"/>
                <w:szCs w:val="28"/>
              </w:rPr>
              <w:t>ā</w:t>
            </w:r>
            <w:r w:rsidRPr="00375B9F">
              <w:rPr>
                <w:rFonts w:ascii="Times New Roman" w:hAnsi="Times New Roman"/>
                <w:sz w:val="28"/>
                <w:szCs w:val="28"/>
              </w:rPr>
              <w:t xml:space="preserve"> zālāj</w:t>
            </w:r>
            <w:r w:rsidR="001466F2" w:rsidRPr="00375B9F">
              <w:rPr>
                <w:rFonts w:ascii="Times New Roman" w:hAnsi="Times New Roman"/>
                <w:sz w:val="28"/>
                <w:szCs w:val="28"/>
              </w:rPr>
              <w:t>a platību</w:t>
            </w:r>
            <w:r w:rsidR="00DF6A62" w:rsidRPr="00375B9F">
              <w:rPr>
                <w:rFonts w:ascii="Times New Roman" w:hAnsi="Times New Roman"/>
                <w:sz w:val="28"/>
                <w:szCs w:val="28"/>
              </w:rPr>
              <w:t>, kā arī izņēmumus no šīs</w:t>
            </w:r>
            <w:r w:rsidRPr="00375B9F">
              <w:rPr>
                <w:rFonts w:ascii="Times New Roman" w:hAnsi="Times New Roman"/>
                <w:sz w:val="28"/>
                <w:szCs w:val="28"/>
              </w:rPr>
              <w:t xml:space="preserve"> prasības</w:t>
            </w:r>
            <w:r w:rsidR="00DF6A62" w:rsidRPr="00375B9F">
              <w:rPr>
                <w:rFonts w:ascii="Times New Roman" w:hAnsi="Times New Roman"/>
                <w:sz w:val="28"/>
                <w:szCs w:val="28"/>
              </w:rPr>
              <w:t>;</w:t>
            </w:r>
          </w:p>
          <w:p w14:paraId="030A54DC" w14:textId="77777777" w:rsidR="006E1592" w:rsidRPr="00375B9F" w:rsidRDefault="006E1592" w:rsidP="006752A9">
            <w:pPr>
              <w:pStyle w:val="Sarakstarindkopa"/>
              <w:numPr>
                <w:ilvl w:val="0"/>
                <w:numId w:val="18"/>
              </w:numPr>
              <w:ind w:left="44" w:firstLine="0"/>
              <w:jc w:val="both"/>
              <w:rPr>
                <w:rFonts w:ascii="Times New Roman" w:hAnsi="Times New Roman"/>
                <w:sz w:val="28"/>
                <w:szCs w:val="28"/>
              </w:rPr>
            </w:pPr>
            <w:r w:rsidRPr="00375B9F">
              <w:rPr>
                <w:rFonts w:ascii="Times New Roman" w:hAnsi="Times New Roman"/>
                <w:sz w:val="28"/>
                <w:szCs w:val="28"/>
              </w:rPr>
              <w:t>papildināt</w:t>
            </w:r>
            <w:r w:rsidR="000962CA" w:rsidRPr="00375B9F">
              <w:rPr>
                <w:rFonts w:ascii="Times New Roman" w:hAnsi="Times New Roman"/>
                <w:sz w:val="28"/>
                <w:szCs w:val="28"/>
              </w:rPr>
              <w:t>u</w:t>
            </w:r>
            <w:r w:rsidRPr="00375B9F">
              <w:rPr>
                <w:rFonts w:ascii="Times New Roman" w:hAnsi="Times New Roman"/>
                <w:sz w:val="28"/>
                <w:szCs w:val="28"/>
              </w:rPr>
              <w:t xml:space="preserve"> ekoloģiski nozīmīgo platību sarakst</w:t>
            </w:r>
            <w:r w:rsidR="000962CA" w:rsidRPr="00375B9F">
              <w:rPr>
                <w:rFonts w:ascii="Times New Roman" w:hAnsi="Times New Roman"/>
                <w:sz w:val="28"/>
                <w:szCs w:val="28"/>
              </w:rPr>
              <w:t xml:space="preserve">u </w:t>
            </w:r>
            <w:r w:rsidRPr="00375B9F">
              <w:rPr>
                <w:rFonts w:ascii="Times New Roman" w:hAnsi="Times New Roman"/>
                <w:sz w:val="28"/>
                <w:szCs w:val="28"/>
              </w:rPr>
              <w:t>(slāpekli piesa</w:t>
            </w:r>
            <w:r w:rsidR="009B73D9" w:rsidRPr="00375B9F">
              <w:rPr>
                <w:rFonts w:ascii="Times New Roman" w:hAnsi="Times New Roman"/>
                <w:sz w:val="28"/>
                <w:szCs w:val="28"/>
              </w:rPr>
              <w:t>istošie kultūraugi) ar soju, kuras aizņemta platība</w:t>
            </w:r>
            <w:r w:rsidRPr="00375B9F">
              <w:rPr>
                <w:rFonts w:ascii="Times New Roman" w:hAnsi="Times New Roman"/>
                <w:sz w:val="28"/>
                <w:szCs w:val="28"/>
              </w:rPr>
              <w:t xml:space="preserve"> u</w:t>
            </w:r>
            <w:r w:rsidR="009B73D9" w:rsidRPr="00375B9F">
              <w:rPr>
                <w:rFonts w:ascii="Times New Roman" w:hAnsi="Times New Roman"/>
                <w:sz w:val="28"/>
                <w:szCs w:val="28"/>
              </w:rPr>
              <w:t>zskatāma par ekoloģiski nozīmīgu</w:t>
            </w:r>
            <w:r w:rsidRPr="00375B9F">
              <w:rPr>
                <w:rFonts w:ascii="Times New Roman" w:hAnsi="Times New Roman"/>
                <w:sz w:val="28"/>
                <w:szCs w:val="28"/>
              </w:rPr>
              <w:t xml:space="preserve"> platību;</w:t>
            </w:r>
          </w:p>
          <w:p w14:paraId="3E663C83" w14:textId="77777777" w:rsidR="009A78AF" w:rsidRPr="00375B9F" w:rsidRDefault="009A78AF" w:rsidP="006752A9">
            <w:pPr>
              <w:pStyle w:val="Sarakstarindkopa"/>
              <w:numPr>
                <w:ilvl w:val="0"/>
                <w:numId w:val="18"/>
              </w:numPr>
              <w:ind w:left="44" w:firstLine="0"/>
              <w:jc w:val="both"/>
              <w:rPr>
                <w:rFonts w:ascii="Times New Roman" w:hAnsi="Times New Roman"/>
                <w:sz w:val="28"/>
                <w:szCs w:val="28"/>
              </w:rPr>
            </w:pPr>
            <w:r w:rsidRPr="00375B9F">
              <w:rPr>
                <w:rFonts w:ascii="Times New Roman" w:hAnsi="Times New Roman"/>
                <w:sz w:val="28"/>
                <w:szCs w:val="28"/>
              </w:rPr>
              <w:t>precizēt</w:t>
            </w:r>
            <w:r w:rsidR="000962CA" w:rsidRPr="00375B9F">
              <w:rPr>
                <w:rFonts w:ascii="Times New Roman" w:hAnsi="Times New Roman"/>
                <w:sz w:val="28"/>
                <w:szCs w:val="28"/>
              </w:rPr>
              <w:t>u</w:t>
            </w:r>
            <w:r w:rsidRPr="00375B9F">
              <w:rPr>
                <w:rFonts w:ascii="Times New Roman" w:hAnsi="Times New Roman"/>
                <w:sz w:val="28"/>
                <w:szCs w:val="28"/>
              </w:rPr>
              <w:t xml:space="preserve"> nosacījum</w:t>
            </w:r>
            <w:r w:rsidR="000962CA" w:rsidRPr="00375B9F">
              <w:rPr>
                <w:rFonts w:ascii="Times New Roman" w:hAnsi="Times New Roman"/>
                <w:sz w:val="28"/>
                <w:szCs w:val="28"/>
              </w:rPr>
              <w:t>us</w:t>
            </w:r>
            <w:r w:rsidRPr="00375B9F">
              <w:rPr>
                <w:rFonts w:ascii="Times New Roman" w:hAnsi="Times New Roman"/>
                <w:sz w:val="28"/>
                <w:szCs w:val="28"/>
              </w:rPr>
              <w:t xml:space="preserve"> par </w:t>
            </w:r>
            <w:r w:rsidR="00CF0506" w:rsidRPr="00375B9F">
              <w:rPr>
                <w:rFonts w:ascii="Times New Roman" w:hAnsi="Times New Roman"/>
                <w:sz w:val="28"/>
                <w:szCs w:val="28"/>
              </w:rPr>
              <w:t xml:space="preserve">ekoloģiski nozīmīgām </w:t>
            </w:r>
            <w:r w:rsidR="00251BF4" w:rsidRPr="00375B9F">
              <w:rPr>
                <w:rFonts w:ascii="Times New Roman" w:hAnsi="Times New Roman"/>
                <w:sz w:val="28"/>
                <w:szCs w:val="28"/>
              </w:rPr>
              <w:t>platībām</w:t>
            </w:r>
            <w:r w:rsidR="00CF0506" w:rsidRPr="00375B9F">
              <w:rPr>
                <w:rFonts w:ascii="Times New Roman" w:hAnsi="Times New Roman"/>
                <w:sz w:val="28"/>
                <w:szCs w:val="28"/>
              </w:rPr>
              <w:t xml:space="preserve"> (</w:t>
            </w:r>
            <w:r w:rsidR="00251BF4" w:rsidRPr="00375B9F">
              <w:rPr>
                <w:rFonts w:ascii="Times New Roman" w:hAnsi="Times New Roman"/>
                <w:sz w:val="28"/>
                <w:szCs w:val="28"/>
              </w:rPr>
              <w:t>starpkultūrām</w:t>
            </w:r>
            <w:r w:rsidR="00CF0506" w:rsidRPr="00375B9F">
              <w:rPr>
                <w:rFonts w:ascii="Times New Roman" w:hAnsi="Times New Roman"/>
                <w:sz w:val="28"/>
                <w:szCs w:val="28"/>
              </w:rPr>
              <w:t>);</w:t>
            </w:r>
          </w:p>
          <w:p w14:paraId="732C3718" w14:textId="77777777" w:rsidR="00264A31" w:rsidRPr="00375B9F" w:rsidRDefault="00DF6A62" w:rsidP="006752A9">
            <w:pPr>
              <w:pStyle w:val="Sarakstarindkopa"/>
              <w:numPr>
                <w:ilvl w:val="0"/>
                <w:numId w:val="18"/>
              </w:numPr>
              <w:ind w:left="44" w:firstLine="0"/>
              <w:jc w:val="both"/>
              <w:rPr>
                <w:rFonts w:ascii="Times New Roman" w:hAnsi="Times New Roman"/>
                <w:sz w:val="28"/>
                <w:szCs w:val="28"/>
              </w:rPr>
            </w:pPr>
            <w:r w:rsidRPr="00375B9F">
              <w:rPr>
                <w:rFonts w:ascii="Times New Roman" w:hAnsi="Times New Roman"/>
                <w:sz w:val="28"/>
                <w:szCs w:val="28"/>
              </w:rPr>
              <w:t xml:space="preserve">precizētu </w:t>
            </w:r>
            <w:r w:rsidR="003721E7" w:rsidRPr="00375B9F">
              <w:rPr>
                <w:rFonts w:ascii="Times New Roman" w:hAnsi="Times New Roman"/>
                <w:sz w:val="28"/>
                <w:szCs w:val="28"/>
              </w:rPr>
              <w:t xml:space="preserve">gadījumus, kad </w:t>
            </w:r>
            <w:r w:rsidR="00264A31" w:rsidRPr="00375B9F">
              <w:rPr>
                <w:rFonts w:ascii="Times New Roman" w:hAnsi="Times New Roman"/>
                <w:sz w:val="28"/>
                <w:szCs w:val="28"/>
              </w:rPr>
              <w:t xml:space="preserve">lauksaimnieks </w:t>
            </w:r>
            <w:r w:rsidR="001466F2" w:rsidRPr="00375B9F">
              <w:rPr>
                <w:rFonts w:ascii="Times New Roman" w:hAnsi="Times New Roman"/>
                <w:sz w:val="28"/>
                <w:szCs w:val="28"/>
              </w:rPr>
              <w:t xml:space="preserve">saistībā ar </w:t>
            </w:r>
            <w:r w:rsidR="00264A31" w:rsidRPr="00375B9F">
              <w:rPr>
                <w:rFonts w:ascii="Times New Roman" w:hAnsi="Times New Roman"/>
                <w:sz w:val="28"/>
                <w:szCs w:val="28"/>
              </w:rPr>
              <w:t>jaunā lauksaimnieka atbalsta shēm</w:t>
            </w:r>
            <w:r w:rsidR="001466F2" w:rsidRPr="00375B9F">
              <w:rPr>
                <w:rFonts w:ascii="Times New Roman" w:hAnsi="Times New Roman"/>
                <w:sz w:val="28"/>
                <w:szCs w:val="28"/>
              </w:rPr>
              <w:t>u</w:t>
            </w:r>
            <w:r w:rsidR="00264A31" w:rsidRPr="00375B9F">
              <w:rPr>
                <w:rFonts w:ascii="Times New Roman" w:hAnsi="Times New Roman"/>
                <w:sz w:val="28"/>
                <w:szCs w:val="28"/>
              </w:rPr>
              <w:t xml:space="preserve"> tiek atzīts par atbilstošu maksājuma saņemšanai par pirmo </w:t>
            </w:r>
            <w:r w:rsidR="002C5F0A" w:rsidRPr="00375B9F">
              <w:rPr>
                <w:rFonts w:ascii="Times New Roman" w:hAnsi="Times New Roman"/>
                <w:sz w:val="28"/>
                <w:szCs w:val="28"/>
              </w:rPr>
              <w:t xml:space="preserve">dibināto </w:t>
            </w:r>
            <w:r w:rsidR="00264A31" w:rsidRPr="00375B9F">
              <w:rPr>
                <w:rFonts w:ascii="Times New Roman" w:hAnsi="Times New Roman"/>
                <w:sz w:val="28"/>
                <w:szCs w:val="28"/>
              </w:rPr>
              <w:t>saimniecību, ja saimniecība ir pārņemta vai mainījusi juridisko formu;</w:t>
            </w:r>
          </w:p>
          <w:p w14:paraId="024A8BD5" w14:textId="77777777" w:rsidR="003152AB" w:rsidRPr="00375B9F" w:rsidRDefault="00264A31" w:rsidP="006752A9">
            <w:pPr>
              <w:pStyle w:val="Sarakstarindkopa"/>
              <w:numPr>
                <w:ilvl w:val="0"/>
                <w:numId w:val="18"/>
              </w:numPr>
              <w:ind w:left="44" w:firstLine="0"/>
              <w:jc w:val="both"/>
              <w:rPr>
                <w:rFonts w:ascii="Times New Roman" w:hAnsi="Times New Roman"/>
                <w:sz w:val="28"/>
                <w:szCs w:val="28"/>
              </w:rPr>
            </w:pPr>
            <w:r w:rsidRPr="00375B9F">
              <w:rPr>
                <w:rFonts w:ascii="Times New Roman" w:hAnsi="Times New Roman"/>
                <w:sz w:val="28"/>
                <w:szCs w:val="28"/>
              </w:rPr>
              <w:lastRenderedPageBreak/>
              <w:t xml:space="preserve">precizētu gadījumus, kad </w:t>
            </w:r>
            <w:r w:rsidR="003152AB" w:rsidRPr="00375B9F">
              <w:rPr>
                <w:rFonts w:ascii="Times New Roman" w:hAnsi="Times New Roman"/>
                <w:sz w:val="28"/>
                <w:szCs w:val="28"/>
              </w:rPr>
              <w:t xml:space="preserve">uzskatāms, ka persona dibina </w:t>
            </w:r>
            <w:r w:rsidRPr="00375B9F">
              <w:rPr>
                <w:rFonts w:ascii="Times New Roman" w:hAnsi="Times New Roman"/>
                <w:sz w:val="28"/>
                <w:szCs w:val="28"/>
              </w:rPr>
              <w:t>pirm</w:t>
            </w:r>
            <w:r w:rsidR="003152AB" w:rsidRPr="00375B9F">
              <w:rPr>
                <w:rFonts w:ascii="Times New Roman" w:hAnsi="Times New Roman"/>
                <w:sz w:val="28"/>
                <w:szCs w:val="28"/>
              </w:rPr>
              <w:t xml:space="preserve">o </w:t>
            </w:r>
            <w:r w:rsidRPr="00375B9F">
              <w:rPr>
                <w:rFonts w:ascii="Times New Roman" w:hAnsi="Times New Roman"/>
                <w:sz w:val="28"/>
                <w:szCs w:val="28"/>
              </w:rPr>
              <w:t>saimniecīb</w:t>
            </w:r>
            <w:r w:rsidR="003152AB" w:rsidRPr="00375B9F">
              <w:rPr>
                <w:rFonts w:ascii="Times New Roman" w:hAnsi="Times New Roman"/>
                <w:sz w:val="28"/>
                <w:szCs w:val="28"/>
              </w:rPr>
              <w:t>u,</w:t>
            </w:r>
            <w:r w:rsidRPr="00375B9F">
              <w:rPr>
                <w:rFonts w:ascii="Times New Roman" w:hAnsi="Times New Roman"/>
                <w:sz w:val="28"/>
                <w:szCs w:val="28"/>
              </w:rPr>
              <w:t xml:space="preserve"> Valsts ieņēmumu dienestā norādot lauksaimniecisko darbību kā personas saimnieciskās darbības jomu vai veidu;</w:t>
            </w:r>
          </w:p>
          <w:p w14:paraId="00E32474" w14:textId="77777777" w:rsidR="003152AB" w:rsidRPr="00375B9F" w:rsidRDefault="003152AB" w:rsidP="006752A9">
            <w:pPr>
              <w:pStyle w:val="Sarakstarindkopa"/>
              <w:numPr>
                <w:ilvl w:val="0"/>
                <w:numId w:val="18"/>
              </w:numPr>
              <w:ind w:left="44" w:firstLine="0"/>
              <w:jc w:val="both"/>
              <w:rPr>
                <w:rFonts w:ascii="Times New Roman" w:hAnsi="Times New Roman"/>
                <w:sz w:val="28"/>
                <w:szCs w:val="28"/>
              </w:rPr>
            </w:pPr>
            <w:r w:rsidRPr="00375B9F">
              <w:rPr>
                <w:rFonts w:ascii="Times New Roman" w:hAnsi="Times New Roman"/>
                <w:sz w:val="28"/>
                <w:szCs w:val="28"/>
              </w:rPr>
              <w:t>precizētu gadījumus, kad uzskatāms, ka lauksaimnieks reāli un ilgstoši kontrolē kapitālsabiedrības vai individuālā (ģimenes) uzņēmuma vai zemnieku saimniecības lēmumus, ieviešot</w:t>
            </w:r>
            <w:r w:rsidR="005F58EC" w:rsidRPr="00375B9F">
              <w:rPr>
                <w:rFonts w:ascii="Times New Roman" w:hAnsi="Times New Roman"/>
                <w:sz w:val="28"/>
                <w:szCs w:val="28"/>
              </w:rPr>
              <w:t xml:space="preserve"> prasību par</w:t>
            </w:r>
            <w:r w:rsidRPr="00375B9F">
              <w:rPr>
                <w:rFonts w:ascii="Times New Roman" w:hAnsi="Times New Roman"/>
                <w:sz w:val="28"/>
                <w:szCs w:val="28"/>
              </w:rPr>
              <w:t xml:space="preserve"> jauno lauksaimnieku vairākuma kontroli</w:t>
            </w:r>
            <w:r w:rsidR="00DF6A62" w:rsidRPr="00375B9F">
              <w:rPr>
                <w:rFonts w:ascii="Times New Roman" w:hAnsi="Times New Roman"/>
                <w:sz w:val="28"/>
                <w:szCs w:val="28"/>
              </w:rPr>
              <w:t>;</w:t>
            </w:r>
          </w:p>
          <w:p w14:paraId="24FA20DB" w14:textId="77777777" w:rsidR="003152AB" w:rsidRPr="00375B9F" w:rsidRDefault="003152AB" w:rsidP="006752A9">
            <w:pPr>
              <w:pStyle w:val="Sarakstarindkopa"/>
              <w:numPr>
                <w:ilvl w:val="0"/>
                <w:numId w:val="18"/>
              </w:numPr>
              <w:ind w:left="44" w:firstLine="0"/>
              <w:jc w:val="both"/>
              <w:rPr>
                <w:rFonts w:ascii="Times New Roman" w:hAnsi="Times New Roman"/>
                <w:sz w:val="28"/>
                <w:szCs w:val="28"/>
              </w:rPr>
            </w:pPr>
            <w:r w:rsidRPr="00375B9F">
              <w:rPr>
                <w:rFonts w:ascii="Times New Roman" w:hAnsi="Times New Roman"/>
                <w:sz w:val="28"/>
                <w:szCs w:val="28"/>
              </w:rPr>
              <w:t>precizētu nosacījumu, ka atbalstu juridiska persona var saņemt ne ilgāk kā līdz gadam, pēc kura to vairs nekontrolē tie jaunie lauksaimnieki, kas to kontrolēja gadā, kad persona pirmo reizi tika apstiprināta atbalstam, ņemot vērā Eiropas Komisijas skaidrojumus;</w:t>
            </w:r>
          </w:p>
          <w:p w14:paraId="2ACB2A33" w14:textId="77777777" w:rsidR="003721E7" w:rsidRPr="00375B9F" w:rsidRDefault="003721E7" w:rsidP="006752A9">
            <w:pPr>
              <w:pStyle w:val="Sarakstarindkopa"/>
              <w:numPr>
                <w:ilvl w:val="0"/>
                <w:numId w:val="18"/>
              </w:numPr>
              <w:ind w:left="44" w:firstLine="0"/>
              <w:jc w:val="both"/>
              <w:rPr>
                <w:rFonts w:ascii="Times New Roman" w:hAnsi="Times New Roman"/>
                <w:sz w:val="28"/>
                <w:szCs w:val="28"/>
              </w:rPr>
            </w:pPr>
            <w:r w:rsidRPr="00375B9F">
              <w:rPr>
                <w:rFonts w:ascii="Times New Roman" w:hAnsi="Times New Roman"/>
                <w:sz w:val="28"/>
                <w:szCs w:val="28"/>
              </w:rPr>
              <w:t>precizētu nosacījumu</w:t>
            </w:r>
            <w:r w:rsidR="00394FD2" w:rsidRPr="00375B9F">
              <w:rPr>
                <w:rFonts w:ascii="Times New Roman" w:hAnsi="Times New Roman"/>
                <w:sz w:val="28"/>
                <w:szCs w:val="28"/>
              </w:rPr>
              <w:t>s</w:t>
            </w:r>
            <w:r w:rsidR="00532D64" w:rsidRPr="00375B9F">
              <w:rPr>
                <w:rFonts w:ascii="Times New Roman" w:hAnsi="Times New Roman"/>
                <w:sz w:val="28"/>
                <w:szCs w:val="28"/>
              </w:rPr>
              <w:t xml:space="preserve"> </w:t>
            </w:r>
            <w:r w:rsidRPr="00375B9F">
              <w:rPr>
                <w:rFonts w:ascii="Times New Roman" w:hAnsi="Times New Roman"/>
                <w:sz w:val="28"/>
                <w:szCs w:val="28"/>
              </w:rPr>
              <w:t>par pārraudzības veikšanu slaucamām govīm,</w:t>
            </w:r>
            <w:r w:rsidR="00532D64" w:rsidRPr="00375B9F">
              <w:rPr>
                <w:rFonts w:ascii="Times New Roman" w:hAnsi="Times New Roman"/>
                <w:sz w:val="28"/>
                <w:szCs w:val="28"/>
              </w:rPr>
              <w:t xml:space="preserve"> kurām pirmā standarta laktācija tiek uzsākta pārraudzības gadā, nosakot, ka pārraudzība ir jāveic vismaz līdz kārtēja gada 30.</w:t>
            </w:r>
            <w:r w:rsidR="00E176A5" w:rsidRPr="00375B9F">
              <w:rPr>
                <w:rFonts w:ascii="Times New Roman" w:hAnsi="Times New Roman"/>
                <w:sz w:val="28"/>
                <w:szCs w:val="28"/>
              </w:rPr>
              <w:t> </w:t>
            </w:r>
            <w:r w:rsidR="00532D64" w:rsidRPr="00375B9F">
              <w:rPr>
                <w:rFonts w:ascii="Times New Roman" w:hAnsi="Times New Roman"/>
                <w:sz w:val="28"/>
                <w:szCs w:val="28"/>
              </w:rPr>
              <w:t>septembrim,</w:t>
            </w:r>
            <w:r w:rsidRPr="00375B9F">
              <w:rPr>
                <w:rFonts w:ascii="Times New Roman" w:hAnsi="Times New Roman"/>
                <w:sz w:val="28"/>
                <w:szCs w:val="28"/>
              </w:rPr>
              <w:t xml:space="preserve"> lai varētu saņemt brīvprātīgu saistīto atbalstu (turpmāk – BSA) par slaucamām govīm;</w:t>
            </w:r>
          </w:p>
          <w:p w14:paraId="4F1EB983" w14:textId="77777777" w:rsidR="00394FD2" w:rsidRPr="00375B9F" w:rsidRDefault="00394FD2" w:rsidP="006752A9">
            <w:pPr>
              <w:pStyle w:val="Sarakstarindkopa"/>
              <w:numPr>
                <w:ilvl w:val="0"/>
                <w:numId w:val="18"/>
              </w:numPr>
              <w:ind w:left="44" w:firstLine="0"/>
              <w:jc w:val="both"/>
              <w:rPr>
                <w:rFonts w:ascii="Times New Roman" w:hAnsi="Times New Roman"/>
                <w:sz w:val="28"/>
                <w:szCs w:val="28"/>
              </w:rPr>
            </w:pPr>
            <w:r w:rsidRPr="00375B9F">
              <w:rPr>
                <w:rFonts w:ascii="Times New Roman" w:hAnsi="Times New Roman"/>
                <w:sz w:val="28"/>
                <w:szCs w:val="28"/>
              </w:rPr>
              <w:t xml:space="preserve">precizētu </w:t>
            </w:r>
            <w:r w:rsidR="001466F2" w:rsidRPr="00375B9F">
              <w:rPr>
                <w:rFonts w:ascii="Times New Roman" w:hAnsi="Times New Roman"/>
                <w:sz w:val="28"/>
                <w:szCs w:val="28"/>
              </w:rPr>
              <w:t xml:space="preserve">par sertificētas sēklas kartupeļiem </w:t>
            </w:r>
            <w:r w:rsidRPr="00375B9F">
              <w:rPr>
                <w:rFonts w:ascii="Times New Roman" w:hAnsi="Times New Roman"/>
                <w:sz w:val="28"/>
                <w:szCs w:val="28"/>
              </w:rPr>
              <w:t>saņem</w:t>
            </w:r>
            <w:r w:rsidR="001466F2" w:rsidRPr="00375B9F">
              <w:rPr>
                <w:rFonts w:ascii="Times New Roman" w:hAnsi="Times New Roman"/>
                <w:sz w:val="28"/>
                <w:szCs w:val="28"/>
              </w:rPr>
              <w:t>amā</w:t>
            </w:r>
            <w:r w:rsidRPr="00375B9F">
              <w:rPr>
                <w:rFonts w:ascii="Times New Roman" w:hAnsi="Times New Roman"/>
                <w:sz w:val="28"/>
                <w:szCs w:val="28"/>
              </w:rPr>
              <w:t xml:space="preserve"> </w:t>
            </w:r>
            <w:r w:rsidR="001466F2" w:rsidRPr="00375B9F">
              <w:rPr>
                <w:rFonts w:ascii="Times New Roman" w:hAnsi="Times New Roman"/>
                <w:sz w:val="28"/>
                <w:szCs w:val="28"/>
              </w:rPr>
              <w:t xml:space="preserve">BSA </w:t>
            </w:r>
            <w:r w:rsidRPr="00375B9F">
              <w:rPr>
                <w:rFonts w:ascii="Times New Roman" w:hAnsi="Times New Roman"/>
                <w:sz w:val="28"/>
                <w:szCs w:val="28"/>
              </w:rPr>
              <w:t>nosacījumus</w:t>
            </w:r>
            <w:r w:rsidR="00D57CE7" w:rsidRPr="00375B9F">
              <w:rPr>
                <w:rFonts w:ascii="Times New Roman" w:hAnsi="Times New Roman"/>
                <w:sz w:val="28"/>
                <w:szCs w:val="28"/>
              </w:rPr>
              <w:t xml:space="preserve">, paredzot minimālo iegūto un sertificēto kartupeļu daudzumu uz vienu hektāru. Minimālais iegūstamais sertificēto sēklu apjoms ir noteikts, </w:t>
            </w:r>
            <w:r w:rsidR="00F351AB" w:rsidRPr="00375B9F">
              <w:rPr>
                <w:rFonts w:ascii="Times New Roman" w:hAnsi="Times New Roman"/>
                <w:sz w:val="28"/>
                <w:szCs w:val="28"/>
              </w:rPr>
              <w:t xml:space="preserve">lai atbalsts </w:t>
            </w:r>
            <w:r w:rsidR="001466F2" w:rsidRPr="00375B9F">
              <w:rPr>
                <w:rFonts w:ascii="Times New Roman" w:hAnsi="Times New Roman"/>
                <w:sz w:val="28"/>
                <w:szCs w:val="28"/>
              </w:rPr>
              <w:t xml:space="preserve">lauksaimniekam </w:t>
            </w:r>
            <w:r w:rsidR="00F351AB" w:rsidRPr="00375B9F">
              <w:rPr>
                <w:rFonts w:ascii="Times New Roman" w:hAnsi="Times New Roman"/>
                <w:sz w:val="28"/>
                <w:szCs w:val="28"/>
              </w:rPr>
              <w:t>tiktu maksāts par platīb</w:t>
            </w:r>
            <w:r w:rsidR="001466F2" w:rsidRPr="00375B9F">
              <w:rPr>
                <w:rFonts w:ascii="Times New Roman" w:hAnsi="Times New Roman"/>
                <w:sz w:val="28"/>
                <w:szCs w:val="28"/>
              </w:rPr>
              <w:t>u</w:t>
            </w:r>
            <w:r w:rsidR="00F351AB" w:rsidRPr="00375B9F">
              <w:rPr>
                <w:rFonts w:ascii="Times New Roman" w:hAnsi="Times New Roman"/>
                <w:sz w:val="28"/>
                <w:szCs w:val="28"/>
              </w:rPr>
              <w:t>, no kur</w:t>
            </w:r>
            <w:r w:rsidR="001466F2" w:rsidRPr="00375B9F">
              <w:rPr>
                <w:rFonts w:ascii="Times New Roman" w:hAnsi="Times New Roman"/>
                <w:sz w:val="28"/>
                <w:szCs w:val="28"/>
              </w:rPr>
              <w:t>as</w:t>
            </w:r>
            <w:r w:rsidR="00F351AB" w:rsidRPr="00375B9F">
              <w:rPr>
                <w:rFonts w:ascii="Times New Roman" w:hAnsi="Times New Roman"/>
                <w:sz w:val="28"/>
                <w:szCs w:val="28"/>
              </w:rPr>
              <w:t xml:space="preserve"> tiek iegūta sertificēta sēkla</w:t>
            </w:r>
            <w:r w:rsidRPr="00375B9F">
              <w:rPr>
                <w:rFonts w:ascii="Times New Roman" w:hAnsi="Times New Roman"/>
                <w:sz w:val="28"/>
                <w:szCs w:val="28"/>
              </w:rPr>
              <w:t>;</w:t>
            </w:r>
          </w:p>
          <w:p w14:paraId="68BFA3A7" w14:textId="77777777" w:rsidR="00394FD2" w:rsidRPr="00375B9F" w:rsidRDefault="00394FD2" w:rsidP="006752A9">
            <w:pPr>
              <w:pStyle w:val="Sarakstarindkopa"/>
              <w:numPr>
                <w:ilvl w:val="0"/>
                <w:numId w:val="18"/>
              </w:numPr>
              <w:ind w:left="44" w:firstLine="0"/>
              <w:jc w:val="both"/>
              <w:rPr>
                <w:rFonts w:ascii="Times New Roman" w:hAnsi="Times New Roman"/>
                <w:sz w:val="28"/>
                <w:szCs w:val="28"/>
              </w:rPr>
            </w:pPr>
            <w:r w:rsidRPr="00375B9F">
              <w:rPr>
                <w:rFonts w:ascii="Times New Roman" w:hAnsi="Times New Roman"/>
                <w:sz w:val="28"/>
                <w:szCs w:val="28"/>
              </w:rPr>
              <w:t xml:space="preserve">precizētu </w:t>
            </w:r>
            <w:r w:rsidR="001466F2" w:rsidRPr="00375B9F">
              <w:rPr>
                <w:rFonts w:ascii="Times New Roman" w:hAnsi="Times New Roman"/>
                <w:sz w:val="28"/>
                <w:szCs w:val="28"/>
              </w:rPr>
              <w:t xml:space="preserve">par sertificētu stiebrzāļu un lopbarības augu sēklām </w:t>
            </w:r>
            <w:r w:rsidRPr="00375B9F">
              <w:rPr>
                <w:rFonts w:ascii="Times New Roman" w:hAnsi="Times New Roman"/>
                <w:sz w:val="28"/>
                <w:szCs w:val="28"/>
              </w:rPr>
              <w:t>saņem</w:t>
            </w:r>
            <w:r w:rsidR="001466F2" w:rsidRPr="00375B9F">
              <w:rPr>
                <w:rFonts w:ascii="Times New Roman" w:hAnsi="Times New Roman"/>
                <w:sz w:val="28"/>
                <w:szCs w:val="28"/>
              </w:rPr>
              <w:t>ama</w:t>
            </w:r>
            <w:r w:rsidRPr="00375B9F">
              <w:rPr>
                <w:rFonts w:ascii="Times New Roman" w:hAnsi="Times New Roman"/>
                <w:sz w:val="28"/>
                <w:szCs w:val="28"/>
              </w:rPr>
              <w:t xml:space="preserve"> </w:t>
            </w:r>
            <w:r w:rsidR="001466F2" w:rsidRPr="00375B9F">
              <w:rPr>
                <w:rFonts w:ascii="Times New Roman" w:hAnsi="Times New Roman"/>
                <w:sz w:val="28"/>
                <w:szCs w:val="28"/>
              </w:rPr>
              <w:t xml:space="preserve">BSA </w:t>
            </w:r>
            <w:r w:rsidRPr="00375B9F">
              <w:rPr>
                <w:rFonts w:ascii="Times New Roman" w:hAnsi="Times New Roman"/>
                <w:sz w:val="28"/>
                <w:szCs w:val="28"/>
              </w:rPr>
              <w:t>nosacījumus</w:t>
            </w:r>
            <w:r w:rsidR="00F351AB" w:rsidRPr="00375B9F">
              <w:rPr>
                <w:rFonts w:ascii="Times New Roman" w:hAnsi="Times New Roman"/>
                <w:sz w:val="28"/>
                <w:szCs w:val="28"/>
              </w:rPr>
              <w:t>.</w:t>
            </w:r>
            <w:r w:rsidRPr="00375B9F">
              <w:rPr>
                <w:rFonts w:ascii="Times New Roman" w:hAnsi="Times New Roman"/>
                <w:sz w:val="28"/>
                <w:szCs w:val="28"/>
              </w:rPr>
              <w:t xml:space="preserve"> </w:t>
            </w:r>
            <w:r w:rsidR="00F351AB" w:rsidRPr="00375B9F">
              <w:rPr>
                <w:rFonts w:ascii="Times New Roman" w:hAnsi="Times New Roman"/>
                <w:sz w:val="28"/>
                <w:szCs w:val="28"/>
              </w:rPr>
              <w:t xml:space="preserve">Lai attiecīgā nozarē </w:t>
            </w:r>
            <w:r w:rsidR="00D65D71" w:rsidRPr="00375B9F">
              <w:rPr>
                <w:rFonts w:ascii="Times New Roman" w:hAnsi="Times New Roman"/>
                <w:sz w:val="28"/>
                <w:szCs w:val="28"/>
              </w:rPr>
              <w:t>lau</w:t>
            </w:r>
            <w:r w:rsidR="00882646" w:rsidRPr="00375B9F">
              <w:rPr>
                <w:rFonts w:ascii="Times New Roman" w:hAnsi="Times New Roman"/>
                <w:sz w:val="28"/>
                <w:szCs w:val="28"/>
              </w:rPr>
              <w:t>k</w:t>
            </w:r>
            <w:r w:rsidR="00D65D71" w:rsidRPr="00375B9F">
              <w:rPr>
                <w:rFonts w:ascii="Times New Roman" w:hAnsi="Times New Roman"/>
                <w:sz w:val="28"/>
                <w:szCs w:val="28"/>
              </w:rPr>
              <w:t>saimniekiem, kas audzē dažādas</w:t>
            </w:r>
            <w:r w:rsidR="00F351AB" w:rsidRPr="00375B9F">
              <w:rPr>
                <w:rFonts w:ascii="Times New Roman" w:hAnsi="Times New Roman"/>
                <w:sz w:val="28"/>
                <w:szCs w:val="28"/>
              </w:rPr>
              <w:t xml:space="preserve"> </w:t>
            </w:r>
            <w:r w:rsidR="00D65D71" w:rsidRPr="00375B9F">
              <w:rPr>
                <w:rFonts w:ascii="Times New Roman" w:hAnsi="Times New Roman"/>
                <w:sz w:val="28"/>
                <w:szCs w:val="28"/>
              </w:rPr>
              <w:t>kultūr</w:t>
            </w:r>
            <w:r w:rsidR="00F351AB" w:rsidRPr="00375B9F">
              <w:rPr>
                <w:rFonts w:ascii="Times New Roman" w:hAnsi="Times New Roman"/>
                <w:sz w:val="28"/>
                <w:szCs w:val="28"/>
              </w:rPr>
              <w:t>augu sug</w:t>
            </w:r>
            <w:r w:rsidR="00D65D71" w:rsidRPr="00375B9F">
              <w:rPr>
                <w:rFonts w:ascii="Times New Roman" w:hAnsi="Times New Roman"/>
                <w:sz w:val="28"/>
                <w:szCs w:val="28"/>
              </w:rPr>
              <w:t>as</w:t>
            </w:r>
            <w:r w:rsidR="00F351AB" w:rsidRPr="00375B9F">
              <w:rPr>
                <w:rFonts w:ascii="Times New Roman" w:hAnsi="Times New Roman"/>
                <w:sz w:val="28"/>
                <w:szCs w:val="28"/>
              </w:rPr>
              <w:t xml:space="preserve">, </w:t>
            </w:r>
            <w:r w:rsidR="00882646" w:rsidRPr="00375B9F">
              <w:rPr>
                <w:rFonts w:ascii="Times New Roman" w:hAnsi="Times New Roman"/>
                <w:sz w:val="28"/>
                <w:szCs w:val="28"/>
              </w:rPr>
              <w:t xml:space="preserve">būtu vienādas atbalsta saņemšanas iespējas, </w:t>
            </w:r>
            <w:r w:rsidR="00F351AB" w:rsidRPr="00375B9F">
              <w:rPr>
                <w:rFonts w:ascii="Times New Roman" w:hAnsi="Times New Roman"/>
                <w:sz w:val="28"/>
                <w:szCs w:val="28"/>
              </w:rPr>
              <w:t xml:space="preserve">nepieciešams papildināt atbalsttiesīgo </w:t>
            </w:r>
            <w:r w:rsidR="00D65D71" w:rsidRPr="00375B9F">
              <w:rPr>
                <w:rFonts w:ascii="Times New Roman" w:hAnsi="Times New Roman"/>
                <w:sz w:val="28"/>
                <w:szCs w:val="28"/>
              </w:rPr>
              <w:t>kultūraugu</w:t>
            </w:r>
            <w:r w:rsidR="00F351AB" w:rsidRPr="00375B9F">
              <w:rPr>
                <w:rFonts w:ascii="Times New Roman" w:hAnsi="Times New Roman"/>
                <w:sz w:val="28"/>
                <w:szCs w:val="28"/>
              </w:rPr>
              <w:t xml:space="preserve"> sarakstu ar </w:t>
            </w:r>
            <w:r w:rsidRPr="00375B9F">
              <w:rPr>
                <w:rFonts w:ascii="Times New Roman" w:hAnsi="Times New Roman"/>
                <w:sz w:val="28"/>
                <w:szCs w:val="28"/>
              </w:rPr>
              <w:t>auzeņaireni</w:t>
            </w:r>
            <w:r w:rsidR="00F351AB" w:rsidRPr="00375B9F">
              <w:rPr>
                <w:rFonts w:ascii="Times New Roman" w:hAnsi="Times New Roman"/>
                <w:sz w:val="28"/>
                <w:szCs w:val="28"/>
              </w:rPr>
              <w:t xml:space="preserve">. Nepieciešams </w:t>
            </w:r>
            <w:r w:rsidR="006B7603" w:rsidRPr="00375B9F">
              <w:rPr>
                <w:rFonts w:ascii="Times New Roman" w:hAnsi="Times New Roman"/>
                <w:sz w:val="28"/>
                <w:szCs w:val="28"/>
              </w:rPr>
              <w:t xml:space="preserve">arī </w:t>
            </w:r>
            <w:r w:rsidR="00F351AB" w:rsidRPr="00375B9F">
              <w:rPr>
                <w:rFonts w:ascii="Times New Roman" w:hAnsi="Times New Roman"/>
                <w:sz w:val="28"/>
                <w:szCs w:val="28"/>
              </w:rPr>
              <w:t>noteikt</w:t>
            </w:r>
            <w:r w:rsidR="000B7A8B" w:rsidRPr="00375B9F">
              <w:rPr>
                <w:rFonts w:ascii="Times New Roman" w:hAnsi="Times New Roman"/>
                <w:sz w:val="28"/>
                <w:szCs w:val="28"/>
              </w:rPr>
              <w:t xml:space="preserve"> </w:t>
            </w:r>
            <w:r w:rsidR="00F351AB" w:rsidRPr="00375B9F">
              <w:rPr>
                <w:rFonts w:ascii="Times New Roman" w:hAnsi="Times New Roman"/>
                <w:sz w:val="28"/>
                <w:szCs w:val="28"/>
              </w:rPr>
              <w:t>minimāl</w:t>
            </w:r>
            <w:r w:rsidR="00675D75" w:rsidRPr="00375B9F">
              <w:rPr>
                <w:rFonts w:ascii="Times New Roman" w:hAnsi="Times New Roman"/>
                <w:sz w:val="28"/>
                <w:szCs w:val="28"/>
              </w:rPr>
              <w:t>o</w:t>
            </w:r>
            <w:r w:rsidR="00F351AB" w:rsidRPr="00375B9F">
              <w:rPr>
                <w:rFonts w:ascii="Times New Roman" w:hAnsi="Times New Roman"/>
                <w:sz w:val="28"/>
                <w:szCs w:val="28"/>
              </w:rPr>
              <w:t xml:space="preserve"> </w:t>
            </w:r>
            <w:r w:rsidR="000B7A8B" w:rsidRPr="00375B9F">
              <w:rPr>
                <w:rFonts w:ascii="Times New Roman" w:hAnsi="Times New Roman"/>
                <w:sz w:val="28"/>
                <w:szCs w:val="28"/>
              </w:rPr>
              <w:t xml:space="preserve">sertificētu sēklu ražības </w:t>
            </w:r>
            <w:r w:rsidR="00F351AB" w:rsidRPr="00375B9F">
              <w:rPr>
                <w:rFonts w:ascii="Times New Roman" w:hAnsi="Times New Roman"/>
                <w:sz w:val="28"/>
                <w:szCs w:val="28"/>
              </w:rPr>
              <w:t>apjom</w:t>
            </w:r>
            <w:r w:rsidR="00675D75" w:rsidRPr="00375B9F">
              <w:rPr>
                <w:rFonts w:ascii="Times New Roman" w:hAnsi="Times New Roman"/>
                <w:sz w:val="28"/>
                <w:szCs w:val="28"/>
              </w:rPr>
              <w:t>u</w:t>
            </w:r>
            <w:r w:rsidR="00F351AB" w:rsidRPr="00375B9F">
              <w:rPr>
                <w:rFonts w:ascii="Times New Roman" w:hAnsi="Times New Roman"/>
                <w:sz w:val="28"/>
                <w:szCs w:val="28"/>
              </w:rPr>
              <w:t>, kas iegūstams, lai</w:t>
            </w:r>
            <w:r w:rsidR="00D65D71" w:rsidRPr="00375B9F">
              <w:rPr>
                <w:rFonts w:ascii="Times New Roman" w:hAnsi="Times New Roman"/>
                <w:sz w:val="28"/>
                <w:szCs w:val="28"/>
              </w:rPr>
              <w:t xml:space="preserve"> lauksaimnieks </w:t>
            </w:r>
            <w:r w:rsidR="00F351AB" w:rsidRPr="00375B9F">
              <w:rPr>
                <w:rFonts w:ascii="Times New Roman" w:hAnsi="Times New Roman"/>
                <w:sz w:val="28"/>
                <w:szCs w:val="28"/>
              </w:rPr>
              <w:t>saņemt</w:t>
            </w:r>
            <w:r w:rsidR="00675D75" w:rsidRPr="00375B9F">
              <w:rPr>
                <w:rFonts w:ascii="Times New Roman" w:hAnsi="Times New Roman"/>
                <w:sz w:val="28"/>
                <w:szCs w:val="28"/>
              </w:rPr>
              <w:t>u</w:t>
            </w:r>
            <w:r w:rsidR="00F351AB" w:rsidRPr="00375B9F">
              <w:rPr>
                <w:rFonts w:ascii="Times New Roman" w:hAnsi="Times New Roman"/>
                <w:sz w:val="28"/>
                <w:szCs w:val="28"/>
              </w:rPr>
              <w:t xml:space="preserve"> </w:t>
            </w:r>
            <w:r w:rsidR="000B7A8B" w:rsidRPr="00375B9F">
              <w:rPr>
                <w:rFonts w:ascii="Times New Roman" w:hAnsi="Times New Roman"/>
                <w:sz w:val="28"/>
                <w:szCs w:val="28"/>
              </w:rPr>
              <w:t>atbalst</w:t>
            </w:r>
            <w:r w:rsidR="00F351AB" w:rsidRPr="00375B9F">
              <w:rPr>
                <w:rFonts w:ascii="Times New Roman" w:hAnsi="Times New Roman"/>
                <w:sz w:val="28"/>
                <w:szCs w:val="28"/>
              </w:rPr>
              <w:t>u</w:t>
            </w:r>
            <w:r w:rsidR="00D65D71" w:rsidRPr="00375B9F">
              <w:rPr>
                <w:rFonts w:ascii="Times New Roman" w:hAnsi="Times New Roman"/>
                <w:sz w:val="28"/>
                <w:szCs w:val="28"/>
              </w:rPr>
              <w:t xml:space="preserve"> </w:t>
            </w:r>
            <w:r w:rsidR="00F351AB" w:rsidRPr="00375B9F">
              <w:rPr>
                <w:rFonts w:ascii="Times New Roman" w:hAnsi="Times New Roman"/>
                <w:sz w:val="28"/>
                <w:szCs w:val="28"/>
              </w:rPr>
              <w:t>par platībām, no kurām tiek iegūta sertificēta sēkla</w:t>
            </w:r>
            <w:r w:rsidRPr="00375B9F">
              <w:rPr>
                <w:rFonts w:ascii="Times New Roman" w:hAnsi="Times New Roman"/>
                <w:sz w:val="28"/>
                <w:szCs w:val="28"/>
              </w:rPr>
              <w:t>;</w:t>
            </w:r>
          </w:p>
          <w:p w14:paraId="1AF623B9" w14:textId="77777777" w:rsidR="00394FD2" w:rsidRPr="00375B9F" w:rsidRDefault="00394FD2" w:rsidP="006752A9">
            <w:pPr>
              <w:pStyle w:val="Sarakstarindkopa"/>
              <w:numPr>
                <w:ilvl w:val="0"/>
                <w:numId w:val="18"/>
              </w:numPr>
              <w:ind w:left="44" w:firstLine="0"/>
              <w:jc w:val="both"/>
              <w:rPr>
                <w:rFonts w:ascii="Times New Roman" w:hAnsi="Times New Roman"/>
                <w:sz w:val="28"/>
                <w:szCs w:val="28"/>
              </w:rPr>
            </w:pPr>
            <w:r w:rsidRPr="00375B9F">
              <w:rPr>
                <w:rFonts w:ascii="Times New Roman" w:hAnsi="Times New Roman"/>
                <w:sz w:val="28"/>
                <w:szCs w:val="28"/>
              </w:rPr>
              <w:t xml:space="preserve">precizētu </w:t>
            </w:r>
            <w:r w:rsidR="00882646" w:rsidRPr="00375B9F">
              <w:rPr>
                <w:rFonts w:ascii="Times New Roman" w:hAnsi="Times New Roman"/>
                <w:sz w:val="28"/>
                <w:szCs w:val="28"/>
              </w:rPr>
              <w:t xml:space="preserve">par sertificētu labības sēklu </w:t>
            </w:r>
            <w:r w:rsidRPr="00375B9F">
              <w:rPr>
                <w:rFonts w:ascii="Times New Roman" w:hAnsi="Times New Roman"/>
                <w:sz w:val="28"/>
                <w:szCs w:val="28"/>
              </w:rPr>
              <w:t>saņem</w:t>
            </w:r>
            <w:r w:rsidR="00882646" w:rsidRPr="00375B9F">
              <w:rPr>
                <w:rFonts w:ascii="Times New Roman" w:hAnsi="Times New Roman"/>
                <w:sz w:val="28"/>
                <w:szCs w:val="28"/>
              </w:rPr>
              <w:t>ama</w:t>
            </w:r>
            <w:r w:rsidRPr="00375B9F">
              <w:rPr>
                <w:rFonts w:ascii="Times New Roman" w:hAnsi="Times New Roman"/>
                <w:sz w:val="28"/>
                <w:szCs w:val="28"/>
              </w:rPr>
              <w:t xml:space="preserve"> </w:t>
            </w:r>
            <w:r w:rsidR="00882646" w:rsidRPr="00375B9F">
              <w:rPr>
                <w:rFonts w:ascii="Times New Roman" w:hAnsi="Times New Roman"/>
                <w:sz w:val="28"/>
                <w:szCs w:val="28"/>
              </w:rPr>
              <w:t xml:space="preserve">BSA </w:t>
            </w:r>
            <w:r w:rsidRPr="00375B9F">
              <w:rPr>
                <w:rFonts w:ascii="Times New Roman" w:hAnsi="Times New Roman"/>
                <w:sz w:val="28"/>
                <w:szCs w:val="28"/>
              </w:rPr>
              <w:t>nosacījumus</w:t>
            </w:r>
            <w:r w:rsidR="00D57CE7" w:rsidRPr="00375B9F">
              <w:rPr>
                <w:rFonts w:ascii="Times New Roman" w:hAnsi="Times New Roman"/>
                <w:sz w:val="28"/>
                <w:szCs w:val="28"/>
              </w:rPr>
              <w:t>, paredzot minimālo iegūto un sertificēto labības sēklu daudzumu uz vienu hektāru</w:t>
            </w:r>
            <w:r w:rsidR="00F351AB" w:rsidRPr="00375B9F">
              <w:rPr>
                <w:rFonts w:ascii="Times New Roman" w:hAnsi="Times New Roman"/>
                <w:sz w:val="28"/>
                <w:szCs w:val="28"/>
              </w:rPr>
              <w:t xml:space="preserve">, lai atbalsts </w:t>
            </w:r>
            <w:r w:rsidR="00882646" w:rsidRPr="00375B9F">
              <w:rPr>
                <w:rFonts w:ascii="Times New Roman" w:hAnsi="Times New Roman"/>
                <w:sz w:val="28"/>
                <w:szCs w:val="28"/>
              </w:rPr>
              <w:t xml:space="preserve">lauksaimniekam </w:t>
            </w:r>
            <w:r w:rsidR="00F351AB" w:rsidRPr="00375B9F">
              <w:rPr>
                <w:rFonts w:ascii="Times New Roman" w:hAnsi="Times New Roman"/>
                <w:sz w:val="28"/>
                <w:szCs w:val="28"/>
              </w:rPr>
              <w:t xml:space="preserve">tiktu </w:t>
            </w:r>
            <w:r w:rsidR="00D65D71" w:rsidRPr="00375B9F">
              <w:rPr>
                <w:rFonts w:ascii="Times New Roman" w:hAnsi="Times New Roman"/>
                <w:sz w:val="28"/>
                <w:szCs w:val="28"/>
              </w:rPr>
              <w:lastRenderedPageBreak/>
              <w:t>piešķirts</w:t>
            </w:r>
            <w:r w:rsidR="00F351AB" w:rsidRPr="00375B9F">
              <w:rPr>
                <w:rFonts w:ascii="Times New Roman" w:hAnsi="Times New Roman"/>
                <w:sz w:val="28"/>
                <w:szCs w:val="28"/>
              </w:rPr>
              <w:t xml:space="preserve"> par platīb</w:t>
            </w:r>
            <w:r w:rsidR="00882646" w:rsidRPr="00375B9F">
              <w:rPr>
                <w:rFonts w:ascii="Times New Roman" w:hAnsi="Times New Roman"/>
                <w:sz w:val="28"/>
                <w:szCs w:val="28"/>
              </w:rPr>
              <w:t>u</w:t>
            </w:r>
            <w:r w:rsidR="00F351AB" w:rsidRPr="00375B9F">
              <w:rPr>
                <w:rFonts w:ascii="Times New Roman" w:hAnsi="Times New Roman"/>
                <w:sz w:val="28"/>
                <w:szCs w:val="28"/>
              </w:rPr>
              <w:t>, no kur</w:t>
            </w:r>
            <w:r w:rsidR="00882646" w:rsidRPr="00375B9F">
              <w:rPr>
                <w:rFonts w:ascii="Times New Roman" w:hAnsi="Times New Roman"/>
                <w:sz w:val="28"/>
                <w:szCs w:val="28"/>
              </w:rPr>
              <w:t>as</w:t>
            </w:r>
            <w:r w:rsidR="00F351AB" w:rsidRPr="00375B9F">
              <w:rPr>
                <w:rFonts w:ascii="Times New Roman" w:hAnsi="Times New Roman"/>
                <w:sz w:val="28"/>
                <w:szCs w:val="28"/>
              </w:rPr>
              <w:t xml:space="preserve"> tiek iegūta sertificēta sēkla</w:t>
            </w:r>
            <w:r w:rsidRPr="00375B9F">
              <w:rPr>
                <w:rFonts w:ascii="Times New Roman" w:hAnsi="Times New Roman"/>
                <w:sz w:val="28"/>
                <w:szCs w:val="28"/>
              </w:rPr>
              <w:t>;</w:t>
            </w:r>
          </w:p>
          <w:p w14:paraId="6FC532D1" w14:textId="77777777" w:rsidR="000B7A8B" w:rsidRPr="00375B9F" w:rsidRDefault="00F351AB" w:rsidP="006752A9">
            <w:pPr>
              <w:pStyle w:val="Sarakstarindkopa"/>
              <w:numPr>
                <w:ilvl w:val="0"/>
                <w:numId w:val="18"/>
              </w:numPr>
              <w:ind w:left="44" w:firstLine="0"/>
              <w:jc w:val="both"/>
              <w:rPr>
                <w:rFonts w:ascii="Times New Roman" w:hAnsi="Times New Roman"/>
                <w:sz w:val="28"/>
                <w:szCs w:val="28"/>
              </w:rPr>
            </w:pPr>
            <w:r w:rsidRPr="00375B9F">
              <w:rPr>
                <w:rFonts w:ascii="Times New Roman" w:hAnsi="Times New Roman"/>
                <w:sz w:val="28"/>
                <w:szCs w:val="28"/>
              </w:rPr>
              <w:t xml:space="preserve">papildinātu </w:t>
            </w:r>
            <w:r w:rsidR="000B7A8B" w:rsidRPr="00375B9F">
              <w:rPr>
                <w:rFonts w:ascii="Times New Roman" w:hAnsi="Times New Roman"/>
                <w:sz w:val="28"/>
                <w:szCs w:val="28"/>
              </w:rPr>
              <w:t xml:space="preserve">BSA </w:t>
            </w:r>
            <w:r w:rsidRPr="00375B9F">
              <w:rPr>
                <w:rFonts w:ascii="Times New Roman" w:hAnsi="Times New Roman"/>
                <w:sz w:val="28"/>
                <w:szCs w:val="28"/>
              </w:rPr>
              <w:t>atbalstāmo kultūraugu sarakstu</w:t>
            </w:r>
            <w:r w:rsidR="00882646" w:rsidRPr="00375B9F">
              <w:rPr>
                <w:rFonts w:ascii="Times New Roman" w:hAnsi="Times New Roman"/>
                <w:sz w:val="28"/>
                <w:szCs w:val="28"/>
              </w:rPr>
              <w:t xml:space="preserve"> ar vasaras ripsi,</w:t>
            </w:r>
            <w:r w:rsidRPr="00375B9F">
              <w:rPr>
                <w:sz w:val="28"/>
                <w:szCs w:val="28"/>
              </w:rPr>
              <w:t xml:space="preserve"> </w:t>
            </w:r>
            <w:r w:rsidR="00882646" w:rsidRPr="00375B9F">
              <w:rPr>
                <w:rFonts w:ascii="Times New Roman" w:hAnsi="Times New Roman"/>
                <w:sz w:val="28"/>
                <w:szCs w:val="28"/>
              </w:rPr>
              <w:t>l</w:t>
            </w:r>
            <w:r w:rsidRPr="00375B9F">
              <w:rPr>
                <w:rFonts w:ascii="Times New Roman" w:hAnsi="Times New Roman"/>
                <w:sz w:val="28"/>
                <w:szCs w:val="28"/>
              </w:rPr>
              <w:t>ai attiecīg</w:t>
            </w:r>
            <w:r w:rsidR="00882646" w:rsidRPr="00375B9F">
              <w:rPr>
                <w:rFonts w:ascii="Times New Roman" w:hAnsi="Times New Roman"/>
                <w:sz w:val="28"/>
                <w:szCs w:val="28"/>
              </w:rPr>
              <w:t>aj</w:t>
            </w:r>
            <w:r w:rsidRPr="00375B9F">
              <w:rPr>
                <w:rFonts w:ascii="Times New Roman" w:hAnsi="Times New Roman"/>
                <w:sz w:val="28"/>
                <w:szCs w:val="28"/>
              </w:rPr>
              <w:t>ā nozarē nebūtu diskriminācija</w:t>
            </w:r>
            <w:r w:rsidR="00882646" w:rsidRPr="00375B9F">
              <w:rPr>
                <w:rFonts w:ascii="Times New Roman" w:hAnsi="Times New Roman"/>
                <w:sz w:val="28"/>
                <w:szCs w:val="28"/>
              </w:rPr>
              <w:t>s</w:t>
            </w:r>
            <w:r w:rsidRPr="00375B9F">
              <w:rPr>
                <w:rFonts w:ascii="Times New Roman" w:hAnsi="Times New Roman"/>
                <w:sz w:val="28"/>
                <w:szCs w:val="28"/>
              </w:rPr>
              <w:t xml:space="preserve"> starp sugām</w:t>
            </w:r>
            <w:r w:rsidR="000B7A8B" w:rsidRPr="00375B9F">
              <w:rPr>
                <w:rFonts w:ascii="Times New Roman" w:hAnsi="Times New Roman"/>
                <w:sz w:val="28"/>
                <w:szCs w:val="28"/>
              </w:rPr>
              <w:t>;</w:t>
            </w:r>
          </w:p>
          <w:p w14:paraId="7B3B681E" w14:textId="77777777" w:rsidR="00394FD2" w:rsidRPr="00375B9F" w:rsidRDefault="000B7A8B" w:rsidP="006752A9">
            <w:pPr>
              <w:pStyle w:val="Sarakstarindkopa"/>
              <w:numPr>
                <w:ilvl w:val="0"/>
                <w:numId w:val="18"/>
              </w:numPr>
              <w:ind w:left="44" w:firstLine="0"/>
              <w:jc w:val="both"/>
              <w:rPr>
                <w:rFonts w:ascii="Times New Roman" w:hAnsi="Times New Roman"/>
                <w:sz w:val="28"/>
                <w:szCs w:val="28"/>
              </w:rPr>
            </w:pPr>
            <w:r w:rsidRPr="00375B9F">
              <w:rPr>
                <w:rFonts w:ascii="Times New Roman" w:hAnsi="Times New Roman"/>
                <w:sz w:val="28"/>
                <w:szCs w:val="28"/>
              </w:rPr>
              <w:t>papildinātu BSA atbalstāmo kultūraugu sarakstu</w:t>
            </w:r>
            <w:r w:rsidR="00882646" w:rsidRPr="00375B9F">
              <w:rPr>
                <w:rFonts w:ascii="Times New Roman" w:hAnsi="Times New Roman"/>
                <w:sz w:val="28"/>
                <w:szCs w:val="28"/>
              </w:rPr>
              <w:t xml:space="preserve"> ar dillēm un salātiem,</w:t>
            </w:r>
            <w:r w:rsidR="00F351AB" w:rsidRPr="00375B9F">
              <w:rPr>
                <w:rFonts w:ascii="Times New Roman" w:hAnsi="Times New Roman"/>
                <w:sz w:val="28"/>
                <w:szCs w:val="28"/>
              </w:rPr>
              <w:t xml:space="preserve"> </w:t>
            </w:r>
            <w:r w:rsidR="00882646" w:rsidRPr="00375B9F">
              <w:rPr>
                <w:rFonts w:ascii="Times New Roman" w:hAnsi="Times New Roman"/>
                <w:sz w:val="28"/>
                <w:szCs w:val="28"/>
              </w:rPr>
              <w:t>l</w:t>
            </w:r>
            <w:r w:rsidR="00F351AB" w:rsidRPr="00375B9F">
              <w:rPr>
                <w:rFonts w:ascii="Times New Roman" w:hAnsi="Times New Roman"/>
                <w:sz w:val="28"/>
                <w:szCs w:val="28"/>
              </w:rPr>
              <w:t>ai attiecīg</w:t>
            </w:r>
            <w:r w:rsidR="00882646" w:rsidRPr="00375B9F">
              <w:rPr>
                <w:rFonts w:ascii="Times New Roman" w:hAnsi="Times New Roman"/>
                <w:sz w:val="28"/>
                <w:szCs w:val="28"/>
              </w:rPr>
              <w:t>aj</w:t>
            </w:r>
            <w:r w:rsidR="00F351AB" w:rsidRPr="00375B9F">
              <w:rPr>
                <w:rFonts w:ascii="Times New Roman" w:hAnsi="Times New Roman"/>
                <w:sz w:val="28"/>
                <w:szCs w:val="28"/>
              </w:rPr>
              <w:t>ā nozarē nebūtu diskriminācija</w:t>
            </w:r>
            <w:r w:rsidR="00882646" w:rsidRPr="00375B9F">
              <w:rPr>
                <w:rFonts w:ascii="Times New Roman" w:hAnsi="Times New Roman"/>
                <w:sz w:val="28"/>
                <w:szCs w:val="28"/>
              </w:rPr>
              <w:t>s</w:t>
            </w:r>
            <w:r w:rsidR="00F351AB" w:rsidRPr="00375B9F">
              <w:rPr>
                <w:rFonts w:ascii="Times New Roman" w:hAnsi="Times New Roman"/>
                <w:sz w:val="28"/>
                <w:szCs w:val="28"/>
              </w:rPr>
              <w:t xml:space="preserve"> starp dārzeņu sugām</w:t>
            </w:r>
            <w:r w:rsidRPr="00375B9F">
              <w:rPr>
                <w:rFonts w:ascii="Times New Roman" w:hAnsi="Times New Roman"/>
                <w:sz w:val="28"/>
                <w:szCs w:val="28"/>
              </w:rPr>
              <w:t>;</w:t>
            </w:r>
          </w:p>
          <w:p w14:paraId="31165231" w14:textId="77777777" w:rsidR="00C85E32" w:rsidRPr="00375B9F" w:rsidRDefault="0019794F" w:rsidP="0019794F">
            <w:pPr>
              <w:pStyle w:val="Sarakstarindkopa"/>
              <w:numPr>
                <w:ilvl w:val="0"/>
                <w:numId w:val="18"/>
              </w:numPr>
              <w:jc w:val="both"/>
              <w:rPr>
                <w:rFonts w:ascii="Times New Roman" w:hAnsi="Times New Roman"/>
                <w:sz w:val="28"/>
                <w:szCs w:val="28"/>
              </w:rPr>
            </w:pPr>
            <w:r w:rsidRPr="00375B9F">
              <w:rPr>
                <w:rFonts w:ascii="Times New Roman" w:eastAsia="Times New Roman" w:hAnsi="Times New Roman"/>
                <w:sz w:val="28"/>
                <w:szCs w:val="28"/>
              </w:rPr>
              <w:t xml:space="preserve">precizētu lauksaimnieka tiesības piedalīties mazo lauksaimnieku atbalsta shēmā (turpmāk – MLS), </w:t>
            </w:r>
            <w:r w:rsidR="00884A35" w:rsidRPr="00375B9F">
              <w:rPr>
                <w:rFonts w:ascii="Times New Roman" w:eastAsia="Times New Roman" w:hAnsi="Times New Roman"/>
                <w:sz w:val="28"/>
                <w:szCs w:val="28"/>
              </w:rPr>
              <w:t xml:space="preserve">ja tas neiesniedz </w:t>
            </w:r>
            <w:r w:rsidR="00884A35" w:rsidRPr="00375B9F">
              <w:rPr>
                <w:rFonts w:ascii="Times New Roman" w:eastAsia="Times New Roman" w:hAnsi="Times New Roman"/>
                <w:sz w:val="28"/>
                <w:szCs w:val="28"/>
                <w:lang w:eastAsia="lv-LV"/>
              </w:rPr>
              <w:t>vienoto</w:t>
            </w:r>
            <w:r w:rsidR="00884A35" w:rsidRPr="00375B9F">
              <w:rPr>
                <w:rFonts w:ascii="Times New Roman" w:eastAsia="Times New Roman" w:hAnsi="Times New Roman"/>
                <w:sz w:val="28"/>
                <w:szCs w:val="28"/>
              </w:rPr>
              <w:t xml:space="preserve"> iesniegumu par dalību shēmā vai neizpilda atbilstības nosacījumus </w:t>
            </w:r>
            <w:r w:rsidR="00665887" w:rsidRPr="00375B9F">
              <w:rPr>
                <w:rFonts w:ascii="Times New Roman" w:eastAsia="Times New Roman" w:hAnsi="Times New Roman"/>
                <w:sz w:val="28"/>
                <w:szCs w:val="28"/>
              </w:rPr>
              <w:t>vienu</w:t>
            </w:r>
            <w:r w:rsidR="00884A35" w:rsidRPr="00375B9F">
              <w:rPr>
                <w:rFonts w:ascii="Times New Roman" w:eastAsia="Times New Roman" w:hAnsi="Times New Roman"/>
                <w:sz w:val="28"/>
                <w:szCs w:val="28"/>
              </w:rPr>
              <w:t xml:space="preserve"> gadu</w:t>
            </w:r>
            <w:r w:rsidR="009A232D" w:rsidRPr="00375B9F">
              <w:rPr>
                <w:rFonts w:ascii="Times New Roman" w:eastAsia="Times New Roman" w:hAnsi="Times New Roman"/>
                <w:sz w:val="28"/>
                <w:szCs w:val="28"/>
              </w:rPr>
              <w:t>, ņ</w:t>
            </w:r>
            <w:r w:rsidR="00884A35" w:rsidRPr="00375B9F">
              <w:rPr>
                <w:rFonts w:ascii="Times New Roman" w:eastAsia="Times New Roman" w:hAnsi="Times New Roman"/>
                <w:sz w:val="28"/>
                <w:szCs w:val="28"/>
              </w:rPr>
              <w:t xml:space="preserve">emot vērā Eiropas Komisijas sniegto skaidrojumu Itālijai par </w:t>
            </w:r>
            <w:r w:rsidR="009A232D" w:rsidRPr="00375B9F">
              <w:rPr>
                <w:rFonts w:ascii="Times New Roman" w:eastAsia="Times New Roman" w:hAnsi="Times New Roman"/>
                <w:sz w:val="28"/>
                <w:szCs w:val="28"/>
              </w:rPr>
              <w:t>r</w:t>
            </w:r>
            <w:r w:rsidR="00884A35" w:rsidRPr="00375B9F">
              <w:rPr>
                <w:rFonts w:ascii="Times New Roman" w:eastAsia="Times New Roman" w:hAnsi="Times New Roman"/>
                <w:sz w:val="28"/>
                <w:szCs w:val="28"/>
              </w:rPr>
              <w:t>egulas normu piemērošanu</w:t>
            </w:r>
            <w:r w:rsidR="009A232D" w:rsidRPr="00375B9F">
              <w:rPr>
                <w:rFonts w:ascii="Times New Roman" w:eastAsia="Times New Roman" w:hAnsi="Times New Roman"/>
                <w:sz w:val="28"/>
                <w:szCs w:val="28"/>
              </w:rPr>
              <w:t xml:space="preserve">. Noteikumus nepieciešams papildināt, </w:t>
            </w:r>
            <w:r w:rsidR="009B73D9" w:rsidRPr="00375B9F">
              <w:rPr>
                <w:rFonts w:ascii="Times New Roman" w:eastAsia="Times New Roman" w:hAnsi="Times New Roman"/>
                <w:sz w:val="28"/>
                <w:szCs w:val="28"/>
              </w:rPr>
              <w:t>ievērojot</w:t>
            </w:r>
            <w:r w:rsidR="009A232D" w:rsidRPr="00375B9F">
              <w:rPr>
                <w:rFonts w:ascii="Times New Roman" w:eastAsia="Times New Roman" w:hAnsi="Times New Roman"/>
                <w:sz w:val="28"/>
                <w:szCs w:val="28"/>
              </w:rPr>
              <w:t xml:space="preserve"> to, ka šī prasība tieši attiecas uz atbalsta pretendentu, turklāt tā tiks</w:t>
            </w:r>
            <w:r w:rsidR="009B73D9" w:rsidRPr="00375B9F">
              <w:rPr>
                <w:rFonts w:ascii="Times New Roman" w:eastAsia="Times New Roman" w:hAnsi="Times New Roman"/>
                <w:sz w:val="28"/>
                <w:szCs w:val="28"/>
              </w:rPr>
              <w:t xml:space="preserve"> dota</w:t>
            </w:r>
            <w:r w:rsidR="00884A35" w:rsidRPr="00375B9F">
              <w:rPr>
                <w:rFonts w:ascii="Times New Roman" w:eastAsia="Times New Roman" w:hAnsi="Times New Roman"/>
                <w:sz w:val="28"/>
                <w:szCs w:val="28"/>
              </w:rPr>
              <w:t xml:space="preserve"> iespēj</w:t>
            </w:r>
            <w:r w:rsidR="009A232D" w:rsidRPr="00375B9F">
              <w:rPr>
                <w:rFonts w:ascii="Times New Roman" w:eastAsia="Times New Roman" w:hAnsi="Times New Roman"/>
                <w:sz w:val="28"/>
                <w:szCs w:val="28"/>
              </w:rPr>
              <w:t>a</w:t>
            </w:r>
            <w:r w:rsidR="00884A35" w:rsidRPr="00375B9F">
              <w:rPr>
                <w:rFonts w:ascii="Times New Roman" w:eastAsia="Times New Roman" w:hAnsi="Times New Roman"/>
                <w:sz w:val="28"/>
                <w:szCs w:val="28"/>
              </w:rPr>
              <w:t xml:space="preserve"> tiem lauksaimniekiem, kas vienu gadu </w:t>
            </w:r>
            <w:r w:rsidR="009A232D" w:rsidRPr="00375B9F">
              <w:rPr>
                <w:rFonts w:ascii="Times New Roman" w:eastAsia="Times New Roman" w:hAnsi="Times New Roman"/>
                <w:sz w:val="28"/>
                <w:szCs w:val="28"/>
              </w:rPr>
              <w:t>nav</w:t>
            </w:r>
            <w:r w:rsidR="00884A35" w:rsidRPr="00375B9F">
              <w:rPr>
                <w:rFonts w:ascii="Times New Roman" w:eastAsia="Times New Roman" w:hAnsi="Times New Roman"/>
                <w:sz w:val="28"/>
                <w:szCs w:val="28"/>
              </w:rPr>
              <w:t xml:space="preserve"> pieteik</w:t>
            </w:r>
            <w:r w:rsidR="009A232D" w:rsidRPr="00375B9F">
              <w:rPr>
                <w:rFonts w:ascii="Times New Roman" w:eastAsia="Times New Roman" w:hAnsi="Times New Roman"/>
                <w:sz w:val="28"/>
                <w:szCs w:val="28"/>
              </w:rPr>
              <w:t>u</w:t>
            </w:r>
            <w:r w:rsidR="00884A35" w:rsidRPr="00375B9F">
              <w:rPr>
                <w:rFonts w:ascii="Times New Roman" w:eastAsia="Times New Roman" w:hAnsi="Times New Roman"/>
                <w:sz w:val="28"/>
                <w:szCs w:val="28"/>
              </w:rPr>
              <w:t>š</w:t>
            </w:r>
            <w:r w:rsidR="009A232D" w:rsidRPr="00375B9F">
              <w:rPr>
                <w:rFonts w:ascii="Times New Roman" w:eastAsia="Times New Roman" w:hAnsi="Times New Roman"/>
                <w:sz w:val="28"/>
                <w:szCs w:val="28"/>
              </w:rPr>
              <w:t>ie</w:t>
            </w:r>
            <w:r w:rsidR="00884A35" w:rsidRPr="00375B9F">
              <w:rPr>
                <w:rFonts w:ascii="Times New Roman" w:eastAsia="Times New Roman" w:hAnsi="Times New Roman"/>
                <w:sz w:val="28"/>
                <w:szCs w:val="28"/>
              </w:rPr>
              <w:t xml:space="preserve">s </w:t>
            </w:r>
            <w:r w:rsidRPr="00375B9F">
              <w:rPr>
                <w:rFonts w:ascii="Times New Roman" w:eastAsia="Times New Roman" w:hAnsi="Times New Roman"/>
                <w:sz w:val="28"/>
                <w:szCs w:val="28"/>
              </w:rPr>
              <w:t xml:space="preserve">MLS </w:t>
            </w:r>
            <w:r w:rsidR="00884A35" w:rsidRPr="00375B9F">
              <w:rPr>
                <w:rFonts w:ascii="Times New Roman" w:eastAsia="Times New Roman" w:hAnsi="Times New Roman"/>
                <w:sz w:val="28"/>
                <w:szCs w:val="28"/>
              </w:rPr>
              <w:t xml:space="preserve">vai nav izpildījuši shēmas atbilstības nosacījumus, turpināt dalību shēmā nākamajā gadā. </w:t>
            </w:r>
          </w:p>
          <w:p w14:paraId="405BEF0D" w14:textId="77777777" w:rsidR="006752A9" w:rsidRPr="00375B9F" w:rsidRDefault="006752A9" w:rsidP="006752A9">
            <w:pPr>
              <w:pStyle w:val="Sarakstarindkopa"/>
              <w:numPr>
                <w:ilvl w:val="0"/>
                <w:numId w:val="18"/>
              </w:numPr>
              <w:ind w:left="44" w:firstLine="0"/>
              <w:jc w:val="both"/>
              <w:rPr>
                <w:sz w:val="28"/>
                <w:szCs w:val="28"/>
              </w:rPr>
            </w:pPr>
            <w:r w:rsidRPr="00375B9F">
              <w:rPr>
                <w:rFonts w:ascii="Times New Roman" w:hAnsi="Times New Roman"/>
                <w:sz w:val="28"/>
                <w:szCs w:val="28"/>
              </w:rPr>
              <w:t>precizētu kultūraugu un zemes izmantošanas veidu kodu sarakstu, precizējot informāciju par kultūraugiem, ko var pieteikt vairākiem Lauku attīstības programmas pasākumiem, kā arī vairāku kultūraugu atbalsttiesīgumu atsevišķiem atbalsta veidiem</w:t>
            </w:r>
            <w:r w:rsidR="00882646" w:rsidRPr="00375B9F">
              <w:rPr>
                <w:rFonts w:ascii="Times New Roman" w:hAnsi="Times New Roman"/>
                <w:sz w:val="28"/>
                <w:szCs w:val="28"/>
              </w:rPr>
              <w:t>,</w:t>
            </w:r>
            <w:r w:rsidRPr="00375B9F">
              <w:rPr>
                <w:rFonts w:ascii="Times New Roman" w:hAnsi="Times New Roman"/>
                <w:sz w:val="28"/>
                <w:szCs w:val="28"/>
              </w:rPr>
              <w:t xml:space="preserve"> un piešķirot atsevišķus kodus dažām kultūrām un zemes izmantošanas veidiem</w:t>
            </w:r>
            <w:r w:rsidR="00882646" w:rsidRPr="00375B9F">
              <w:rPr>
                <w:rFonts w:ascii="Times New Roman" w:hAnsi="Times New Roman"/>
                <w:sz w:val="28"/>
                <w:szCs w:val="28"/>
              </w:rPr>
              <w:t xml:space="preserve"> atkarībā </w:t>
            </w:r>
            <w:r w:rsidRPr="00375B9F">
              <w:rPr>
                <w:rFonts w:ascii="Times New Roman" w:hAnsi="Times New Roman"/>
                <w:sz w:val="28"/>
                <w:szCs w:val="28"/>
              </w:rPr>
              <w:t xml:space="preserve">no to audzēšanas biežuma, kā arī </w:t>
            </w:r>
            <w:r w:rsidR="00882646" w:rsidRPr="00375B9F">
              <w:rPr>
                <w:rFonts w:ascii="Times New Roman" w:hAnsi="Times New Roman"/>
                <w:sz w:val="28"/>
                <w:szCs w:val="28"/>
              </w:rPr>
              <w:t xml:space="preserve">lai </w:t>
            </w:r>
            <w:r w:rsidRPr="00375B9F">
              <w:rPr>
                <w:rFonts w:ascii="Times New Roman" w:hAnsi="Times New Roman"/>
                <w:sz w:val="28"/>
                <w:szCs w:val="28"/>
              </w:rPr>
              <w:t>vienkāršo</w:t>
            </w:r>
            <w:r w:rsidR="00882646" w:rsidRPr="00375B9F">
              <w:rPr>
                <w:rFonts w:ascii="Times New Roman" w:hAnsi="Times New Roman"/>
                <w:sz w:val="28"/>
                <w:szCs w:val="28"/>
              </w:rPr>
              <w:t>tu</w:t>
            </w:r>
            <w:r w:rsidRPr="00375B9F">
              <w:rPr>
                <w:rFonts w:ascii="Times New Roman" w:hAnsi="Times New Roman"/>
                <w:sz w:val="28"/>
                <w:szCs w:val="28"/>
              </w:rPr>
              <w:t xml:space="preserve"> administrēšanu;</w:t>
            </w:r>
          </w:p>
          <w:p w14:paraId="21EEA9FB" w14:textId="77777777" w:rsidR="00496D49" w:rsidRPr="00375B9F" w:rsidRDefault="00860E6D" w:rsidP="001466F2">
            <w:pPr>
              <w:pStyle w:val="Sarakstarindkopa"/>
              <w:numPr>
                <w:ilvl w:val="0"/>
                <w:numId w:val="18"/>
              </w:numPr>
              <w:ind w:left="44" w:firstLine="0"/>
              <w:jc w:val="both"/>
              <w:rPr>
                <w:rFonts w:ascii="Times New Roman" w:hAnsi="Times New Roman"/>
                <w:sz w:val="28"/>
                <w:szCs w:val="28"/>
              </w:rPr>
            </w:pPr>
            <w:r w:rsidRPr="00375B9F">
              <w:rPr>
                <w:rFonts w:ascii="Times New Roman" w:hAnsi="Times New Roman"/>
                <w:sz w:val="28"/>
                <w:szCs w:val="28"/>
              </w:rPr>
              <w:t xml:space="preserve"> </w:t>
            </w:r>
            <w:r w:rsidR="000B7A8B" w:rsidRPr="00375B9F">
              <w:rPr>
                <w:rFonts w:ascii="Times New Roman" w:hAnsi="Times New Roman"/>
                <w:sz w:val="28"/>
                <w:szCs w:val="28"/>
              </w:rPr>
              <w:t xml:space="preserve">precizētu savstarpējās atbilstības obligātās apsaimniekošanas prasību sarakstu, ņemot vērā </w:t>
            </w:r>
            <w:r w:rsidR="00882646" w:rsidRPr="00375B9F">
              <w:rPr>
                <w:rFonts w:ascii="Times New Roman" w:hAnsi="Times New Roman"/>
                <w:sz w:val="28"/>
                <w:szCs w:val="28"/>
              </w:rPr>
              <w:t xml:space="preserve">grozījumus </w:t>
            </w:r>
            <w:r w:rsidR="000B7A8B" w:rsidRPr="00375B9F">
              <w:rPr>
                <w:rFonts w:ascii="Times New Roman" w:hAnsi="Times New Roman"/>
                <w:sz w:val="28"/>
                <w:szCs w:val="28"/>
              </w:rPr>
              <w:t xml:space="preserve">normatīvajos aktos, kas ir stājušies spēkā pēdējā gada laikā, </w:t>
            </w:r>
            <w:r w:rsidR="00882646" w:rsidRPr="00375B9F">
              <w:rPr>
                <w:rFonts w:ascii="Times New Roman" w:hAnsi="Times New Roman"/>
                <w:sz w:val="28"/>
                <w:szCs w:val="28"/>
              </w:rPr>
              <w:t xml:space="preserve">un </w:t>
            </w:r>
            <w:r w:rsidR="000B7A8B" w:rsidRPr="00375B9F">
              <w:rPr>
                <w:rFonts w:ascii="Times New Roman" w:hAnsi="Times New Roman"/>
                <w:sz w:val="28"/>
                <w:szCs w:val="28"/>
              </w:rPr>
              <w:t>kontroles institūciju priekšlikumus</w:t>
            </w:r>
            <w:r w:rsidR="0003785B" w:rsidRPr="00375B9F">
              <w:rPr>
                <w:rFonts w:ascii="Times New Roman" w:hAnsi="Times New Roman"/>
                <w:sz w:val="28"/>
                <w:szCs w:val="28"/>
              </w:rPr>
              <w:t xml:space="preserve"> </w:t>
            </w:r>
            <w:r w:rsidR="000B7A8B" w:rsidRPr="00375B9F">
              <w:rPr>
                <w:rFonts w:ascii="Times New Roman" w:hAnsi="Times New Roman"/>
                <w:sz w:val="28"/>
                <w:szCs w:val="28"/>
              </w:rPr>
              <w:t>prasību kopuma sakārtošanai</w:t>
            </w:r>
            <w:r w:rsidR="00E176A5" w:rsidRPr="00375B9F">
              <w:rPr>
                <w:rFonts w:ascii="Times New Roman" w:hAnsi="Times New Roman"/>
                <w:sz w:val="28"/>
                <w:szCs w:val="28"/>
              </w:rPr>
              <w:t xml:space="preserve">, kā arī </w:t>
            </w:r>
            <w:r w:rsidR="00882646" w:rsidRPr="00375B9F">
              <w:rPr>
                <w:rFonts w:ascii="Times New Roman" w:hAnsi="Times New Roman"/>
                <w:sz w:val="28"/>
                <w:szCs w:val="28"/>
              </w:rPr>
              <w:t>svītroj</w:t>
            </w:r>
            <w:r w:rsidR="00E176A5" w:rsidRPr="00375B9F">
              <w:rPr>
                <w:rFonts w:ascii="Times New Roman" w:hAnsi="Times New Roman"/>
                <w:sz w:val="28"/>
                <w:szCs w:val="28"/>
              </w:rPr>
              <w:t xml:space="preserve">ot prasības, kas </w:t>
            </w:r>
            <w:r w:rsidR="001432F4" w:rsidRPr="00375B9F">
              <w:rPr>
                <w:rFonts w:ascii="Times New Roman" w:hAnsi="Times New Roman"/>
                <w:sz w:val="28"/>
                <w:szCs w:val="28"/>
              </w:rPr>
              <w:t>neizriet no</w:t>
            </w:r>
            <w:r w:rsidR="00E176A5" w:rsidRPr="00375B9F">
              <w:rPr>
                <w:rFonts w:ascii="Times New Roman" w:hAnsi="Times New Roman"/>
                <w:sz w:val="28"/>
                <w:szCs w:val="28"/>
              </w:rPr>
              <w:t xml:space="preserve"> regulas Nr. 1306/2013 II pielikum</w:t>
            </w:r>
            <w:r w:rsidR="001432F4" w:rsidRPr="00375B9F">
              <w:rPr>
                <w:rFonts w:ascii="Times New Roman" w:hAnsi="Times New Roman"/>
                <w:sz w:val="28"/>
                <w:szCs w:val="28"/>
              </w:rPr>
              <w:t>a</w:t>
            </w:r>
            <w:r w:rsidR="006B7603" w:rsidRPr="00375B9F">
              <w:rPr>
                <w:rFonts w:ascii="Times New Roman" w:hAnsi="Times New Roman"/>
                <w:sz w:val="28"/>
                <w:szCs w:val="28"/>
              </w:rPr>
              <w:t>;</w:t>
            </w:r>
          </w:p>
          <w:p w14:paraId="5BFBB702" w14:textId="77777777" w:rsidR="00DD7842" w:rsidRPr="00375B9F" w:rsidRDefault="00DD7842" w:rsidP="00DD7842">
            <w:pPr>
              <w:pStyle w:val="Sarakstarindkopa"/>
              <w:numPr>
                <w:ilvl w:val="0"/>
                <w:numId w:val="18"/>
              </w:numPr>
              <w:ind w:left="44" w:firstLine="0"/>
              <w:jc w:val="both"/>
              <w:rPr>
                <w:rFonts w:ascii="Times New Roman" w:hAnsi="Times New Roman"/>
                <w:sz w:val="28"/>
                <w:szCs w:val="28"/>
              </w:rPr>
            </w:pPr>
            <w:r w:rsidRPr="00375B9F">
              <w:rPr>
                <w:rFonts w:ascii="Times New Roman" w:hAnsi="Times New Roman"/>
                <w:sz w:val="28"/>
                <w:szCs w:val="28"/>
              </w:rPr>
              <w:t xml:space="preserve">svītrotu no savstarpējās atbilstības obligātās apsaimniekošanas prasību saraksta atsauci uz Ministru kabineta 2014. gada 23. decembra noteikumu Nr. 834 "Noteikumi par ūdens un augsnes aizsardzību no lauksaimnieciskās darbības izraisīta piesārņojuma ar nitrātiem" 3.1.2. apakšpunktu, jo šīs prasības izpilde ārpus plūdu sezonas nav praktiski pārbaudāma, </w:t>
            </w:r>
            <w:r w:rsidR="009B73D9" w:rsidRPr="00375B9F">
              <w:rPr>
                <w:rFonts w:ascii="Times New Roman" w:hAnsi="Times New Roman"/>
                <w:sz w:val="28"/>
                <w:szCs w:val="28"/>
              </w:rPr>
              <w:t>bet</w:t>
            </w:r>
            <w:r w:rsidRPr="00375B9F">
              <w:rPr>
                <w:rFonts w:ascii="Times New Roman" w:hAnsi="Times New Roman"/>
                <w:sz w:val="28"/>
                <w:szCs w:val="28"/>
              </w:rPr>
              <w:t xml:space="preserve"> </w:t>
            </w:r>
            <w:r w:rsidRPr="00375B9F">
              <w:rPr>
                <w:rFonts w:ascii="Times New Roman" w:hAnsi="Times New Roman"/>
                <w:sz w:val="28"/>
                <w:szCs w:val="28"/>
              </w:rPr>
              <w:lastRenderedPageBreak/>
              <w:t>kontrolējošai institūcijai – Valsts augu aizsardzības dienestam</w:t>
            </w:r>
            <w:r w:rsidR="009B73D9" w:rsidRPr="00375B9F">
              <w:rPr>
                <w:rFonts w:ascii="Times New Roman" w:hAnsi="Times New Roman"/>
                <w:sz w:val="28"/>
                <w:szCs w:val="28"/>
              </w:rPr>
              <w:t> – tik un tā ir jāiegulda papildu</w:t>
            </w:r>
            <w:r w:rsidRPr="00375B9F">
              <w:rPr>
                <w:rFonts w:ascii="Times New Roman" w:hAnsi="Times New Roman"/>
                <w:sz w:val="28"/>
                <w:szCs w:val="28"/>
              </w:rPr>
              <w:t xml:space="preserve"> </w:t>
            </w:r>
            <w:r w:rsidR="009B73D9" w:rsidRPr="00375B9F">
              <w:rPr>
                <w:rFonts w:ascii="Times New Roman" w:hAnsi="Times New Roman"/>
                <w:sz w:val="28"/>
                <w:szCs w:val="28"/>
              </w:rPr>
              <w:t>laika resursi, lai noskaidrotu</w:t>
            </w:r>
            <w:r w:rsidRPr="00375B9F">
              <w:rPr>
                <w:rFonts w:ascii="Times New Roman" w:hAnsi="Times New Roman"/>
                <w:sz w:val="28"/>
                <w:szCs w:val="28"/>
              </w:rPr>
              <w:t>, kuri pārbaudāmās saimniecības lauku bloki ir izvietoti palienēs un plūdu risk</w:t>
            </w:r>
            <w:r w:rsidR="009B73D9" w:rsidRPr="00375B9F">
              <w:rPr>
                <w:rFonts w:ascii="Times New Roman" w:hAnsi="Times New Roman"/>
                <w:sz w:val="28"/>
                <w:szCs w:val="28"/>
              </w:rPr>
              <w:t>am pakļautās teritorijās. Turklāt</w:t>
            </w:r>
            <w:r w:rsidRPr="00375B9F">
              <w:rPr>
                <w:rFonts w:ascii="Times New Roman" w:hAnsi="Times New Roman"/>
                <w:sz w:val="28"/>
                <w:szCs w:val="28"/>
              </w:rPr>
              <w:t xml:space="preserve"> termins „iespējamo plūdu sezonas </w:t>
            </w:r>
            <w:r w:rsidR="009B73D9" w:rsidRPr="00375B9F">
              <w:rPr>
                <w:rFonts w:ascii="Times New Roman" w:hAnsi="Times New Roman"/>
                <w:sz w:val="28"/>
                <w:szCs w:val="28"/>
              </w:rPr>
              <w:t>beigas” ir nekonkrēts, tāpēc</w:t>
            </w:r>
            <w:r w:rsidRPr="00375B9F">
              <w:rPr>
                <w:rFonts w:ascii="Times New Roman" w:hAnsi="Times New Roman"/>
                <w:sz w:val="28"/>
                <w:szCs w:val="28"/>
              </w:rPr>
              <w:t xml:space="preserve"> </w:t>
            </w:r>
            <w:r w:rsidR="009B73D9" w:rsidRPr="00375B9F">
              <w:rPr>
                <w:rFonts w:ascii="Times New Roman" w:hAnsi="Times New Roman"/>
                <w:sz w:val="28"/>
                <w:szCs w:val="28"/>
              </w:rPr>
              <w:t xml:space="preserve">šo prasību </w:t>
            </w:r>
            <w:r w:rsidRPr="00375B9F">
              <w:rPr>
                <w:rFonts w:ascii="Times New Roman" w:hAnsi="Times New Roman"/>
                <w:sz w:val="28"/>
                <w:szCs w:val="28"/>
              </w:rPr>
              <w:t xml:space="preserve">nav iespējams </w:t>
            </w:r>
            <w:r w:rsidR="009B73D9" w:rsidRPr="00375B9F">
              <w:rPr>
                <w:rFonts w:ascii="Times New Roman" w:hAnsi="Times New Roman"/>
                <w:sz w:val="28"/>
                <w:szCs w:val="28"/>
              </w:rPr>
              <w:t>objektīvi pārbaudīt,</w:t>
            </w:r>
            <w:r w:rsidRPr="00375B9F">
              <w:rPr>
                <w:rFonts w:ascii="Times New Roman" w:hAnsi="Times New Roman"/>
                <w:sz w:val="28"/>
                <w:szCs w:val="28"/>
              </w:rPr>
              <w:t xml:space="preserve"> </w:t>
            </w:r>
            <w:r w:rsidR="009B73D9" w:rsidRPr="00375B9F">
              <w:rPr>
                <w:rFonts w:ascii="Times New Roman" w:hAnsi="Times New Roman"/>
                <w:sz w:val="28"/>
                <w:szCs w:val="28"/>
              </w:rPr>
              <w:t>t</w:t>
            </w:r>
            <w:r w:rsidR="00496D49" w:rsidRPr="00375B9F">
              <w:rPr>
                <w:rFonts w:ascii="Times New Roman" w:hAnsi="Times New Roman"/>
                <w:sz w:val="28"/>
                <w:szCs w:val="28"/>
              </w:rPr>
              <w:t xml:space="preserve">aču saskaņā ar 3.1.1. apakšpunktu ir pārbaudāms aizliegums lietot mēslošanas līdzekļus pārmitrās platībās, </w:t>
            </w:r>
            <w:r w:rsidR="009B73D9" w:rsidRPr="00375B9F">
              <w:rPr>
                <w:rFonts w:ascii="Times New Roman" w:hAnsi="Times New Roman"/>
                <w:sz w:val="28"/>
                <w:szCs w:val="28"/>
              </w:rPr>
              <w:t>un t</w:t>
            </w:r>
            <w:r w:rsidR="00496D49" w:rsidRPr="00375B9F">
              <w:rPr>
                <w:rFonts w:ascii="Times New Roman" w:hAnsi="Times New Roman"/>
                <w:sz w:val="28"/>
                <w:szCs w:val="28"/>
              </w:rPr>
              <w:t>as attiecas arī uz palienēm un plūdu riskam pakļautajām teritorijām, kad tās ir pārmitrā stāvoklī</w:t>
            </w:r>
            <w:r w:rsidRPr="00375B9F">
              <w:rPr>
                <w:rFonts w:ascii="Times New Roman" w:hAnsi="Times New Roman"/>
                <w:sz w:val="28"/>
                <w:szCs w:val="28"/>
              </w:rPr>
              <w:t>;</w:t>
            </w:r>
          </w:p>
          <w:p w14:paraId="62A8A3BD" w14:textId="77777777" w:rsidR="006B7603" w:rsidRPr="00375B9F" w:rsidRDefault="006B7603" w:rsidP="00DD7842">
            <w:pPr>
              <w:pStyle w:val="Sarakstarindkopa"/>
              <w:numPr>
                <w:ilvl w:val="0"/>
                <w:numId w:val="18"/>
              </w:numPr>
              <w:jc w:val="both"/>
              <w:rPr>
                <w:rFonts w:ascii="Times New Roman" w:hAnsi="Times New Roman"/>
                <w:sz w:val="28"/>
                <w:szCs w:val="28"/>
              </w:rPr>
            </w:pPr>
            <w:r w:rsidRPr="00375B9F">
              <w:rPr>
                <w:rFonts w:ascii="Times New Roman" w:hAnsi="Times New Roman"/>
                <w:sz w:val="28"/>
                <w:szCs w:val="28"/>
              </w:rPr>
              <w:t>precizētu iesniegumu</w:t>
            </w:r>
            <w:r w:rsidR="00882646" w:rsidRPr="00375B9F">
              <w:rPr>
                <w:rFonts w:ascii="Times New Roman" w:hAnsi="Times New Roman"/>
                <w:sz w:val="28"/>
                <w:szCs w:val="28"/>
              </w:rPr>
              <w:t xml:space="preserve"> par </w:t>
            </w:r>
            <w:r w:rsidRPr="00375B9F">
              <w:rPr>
                <w:rFonts w:ascii="Times New Roman" w:hAnsi="Times New Roman"/>
                <w:sz w:val="28"/>
                <w:szCs w:val="28"/>
              </w:rPr>
              <w:t>kaņepju sējplatības iekļau</w:t>
            </w:r>
            <w:r w:rsidR="00882646" w:rsidRPr="00375B9F">
              <w:rPr>
                <w:rFonts w:ascii="Times New Roman" w:hAnsi="Times New Roman"/>
                <w:sz w:val="28"/>
                <w:szCs w:val="28"/>
              </w:rPr>
              <w:t>šanu</w:t>
            </w:r>
            <w:r w:rsidRPr="00375B9F">
              <w:rPr>
                <w:rFonts w:ascii="Times New Roman" w:hAnsi="Times New Roman"/>
                <w:sz w:val="28"/>
                <w:szCs w:val="28"/>
              </w:rPr>
              <w:t xml:space="preserve"> kaņepju tetrahidrokanabinola (turpmāk –</w:t>
            </w:r>
            <w:r w:rsidR="00882646" w:rsidRPr="00375B9F">
              <w:rPr>
                <w:rFonts w:ascii="Times New Roman" w:hAnsi="Times New Roman"/>
                <w:sz w:val="28"/>
                <w:szCs w:val="28"/>
              </w:rPr>
              <w:t xml:space="preserve"> </w:t>
            </w:r>
            <w:r w:rsidRPr="00375B9F">
              <w:rPr>
                <w:rFonts w:ascii="Times New Roman" w:hAnsi="Times New Roman"/>
                <w:sz w:val="28"/>
                <w:szCs w:val="28"/>
              </w:rPr>
              <w:t>THC) monitoringā, no iesni</w:t>
            </w:r>
            <w:r w:rsidR="00675D75" w:rsidRPr="00375B9F">
              <w:rPr>
                <w:rFonts w:ascii="Times New Roman" w:hAnsi="Times New Roman"/>
                <w:sz w:val="28"/>
                <w:szCs w:val="28"/>
              </w:rPr>
              <w:t>e</w:t>
            </w:r>
            <w:r w:rsidRPr="00375B9F">
              <w:rPr>
                <w:rFonts w:ascii="Times New Roman" w:hAnsi="Times New Roman"/>
                <w:sz w:val="28"/>
                <w:szCs w:val="28"/>
              </w:rPr>
              <w:t xml:space="preserve">guma </w:t>
            </w:r>
            <w:r w:rsidR="00882646" w:rsidRPr="00375B9F">
              <w:rPr>
                <w:rFonts w:ascii="Times New Roman" w:hAnsi="Times New Roman"/>
                <w:sz w:val="28"/>
                <w:szCs w:val="28"/>
              </w:rPr>
              <w:t>veidlapas svītrojot</w:t>
            </w:r>
            <w:r w:rsidRPr="00375B9F">
              <w:rPr>
                <w:rFonts w:ascii="Times New Roman" w:hAnsi="Times New Roman"/>
                <w:sz w:val="28"/>
                <w:szCs w:val="28"/>
              </w:rPr>
              <w:t xml:space="preserve"> pieprasīto informāciju par atbalsta pretendenta bankas kontu un </w:t>
            </w:r>
            <w:r w:rsidR="00882646" w:rsidRPr="00375B9F">
              <w:rPr>
                <w:rFonts w:ascii="Times New Roman" w:hAnsi="Times New Roman"/>
                <w:sz w:val="28"/>
                <w:szCs w:val="28"/>
              </w:rPr>
              <w:t xml:space="preserve">ar </w:t>
            </w:r>
            <w:r w:rsidRPr="00375B9F">
              <w:rPr>
                <w:rFonts w:ascii="Times New Roman" w:hAnsi="Times New Roman"/>
                <w:sz w:val="28"/>
                <w:szCs w:val="28"/>
              </w:rPr>
              <w:t>to saistīto informāciju. Lai Valsts augu aizsardzības dienests izrakstītu rēķinu par platību iekļaušanu THC monitoringā, vairs ne</w:t>
            </w:r>
            <w:r w:rsidR="00882646" w:rsidRPr="00375B9F">
              <w:rPr>
                <w:rFonts w:ascii="Times New Roman" w:hAnsi="Times New Roman"/>
                <w:sz w:val="28"/>
                <w:szCs w:val="28"/>
              </w:rPr>
              <w:t>būs ne</w:t>
            </w:r>
            <w:r w:rsidRPr="00375B9F">
              <w:rPr>
                <w:rFonts w:ascii="Times New Roman" w:hAnsi="Times New Roman"/>
                <w:sz w:val="28"/>
                <w:szCs w:val="28"/>
              </w:rPr>
              <w:t>pieciešama informācija par atbalsta pretendenta bankas konta numuru</w:t>
            </w:r>
            <w:r w:rsidR="00882646" w:rsidRPr="00375B9F">
              <w:rPr>
                <w:rFonts w:ascii="Times New Roman" w:hAnsi="Times New Roman"/>
                <w:sz w:val="28"/>
                <w:szCs w:val="28"/>
              </w:rPr>
              <w:t>;</w:t>
            </w:r>
          </w:p>
          <w:p w14:paraId="7A9E6598" w14:textId="77777777" w:rsidR="00E412CA" w:rsidRPr="00375B9F" w:rsidRDefault="00E412CA" w:rsidP="00DD7842">
            <w:pPr>
              <w:pStyle w:val="Sarakstarindkopa"/>
              <w:numPr>
                <w:ilvl w:val="0"/>
                <w:numId w:val="18"/>
              </w:numPr>
              <w:jc w:val="both"/>
              <w:rPr>
                <w:rFonts w:ascii="Times New Roman" w:hAnsi="Times New Roman"/>
                <w:sz w:val="28"/>
                <w:szCs w:val="28"/>
              </w:rPr>
            </w:pPr>
            <w:r w:rsidRPr="00375B9F">
              <w:rPr>
                <w:rFonts w:ascii="Times New Roman" w:hAnsi="Times New Roman"/>
                <w:sz w:val="28"/>
                <w:szCs w:val="28"/>
              </w:rPr>
              <w:t>papildināt</w:t>
            </w:r>
            <w:r w:rsidR="000962CA" w:rsidRPr="00375B9F">
              <w:rPr>
                <w:rFonts w:ascii="Times New Roman" w:hAnsi="Times New Roman"/>
                <w:sz w:val="28"/>
                <w:szCs w:val="28"/>
              </w:rPr>
              <w:t>u</w:t>
            </w:r>
            <w:r w:rsidRPr="00375B9F">
              <w:rPr>
                <w:rFonts w:ascii="Times New Roman" w:hAnsi="Times New Roman"/>
                <w:sz w:val="28"/>
                <w:szCs w:val="28"/>
              </w:rPr>
              <w:t xml:space="preserve"> atbalsttiesīgo liellopu un aitu šķirņu sarakst</w:t>
            </w:r>
            <w:r w:rsidR="000962CA" w:rsidRPr="00375B9F">
              <w:rPr>
                <w:rFonts w:ascii="Times New Roman" w:hAnsi="Times New Roman"/>
                <w:sz w:val="28"/>
                <w:szCs w:val="28"/>
              </w:rPr>
              <w:t>u</w:t>
            </w:r>
            <w:r w:rsidRPr="00375B9F">
              <w:rPr>
                <w:rFonts w:ascii="Times New Roman" w:hAnsi="Times New Roman"/>
                <w:sz w:val="28"/>
                <w:szCs w:val="28"/>
              </w:rPr>
              <w:t>, ņemot vērā</w:t>
            </w:r>
            <w:r w:rsidR="009B73D9" w:rsidRPr="00375B9F">
              <w:rPr>
                <w:rFonts w:ascii="Times New Roman" w:hAnsi="Times New Roman"/>
                <w:sz w:val="28"/>
                <w:szCs w:val="28"/>
              </w:rPr>
              <w:t xml:space="preserve"> to</w:t>
            </w:r>
            <w:r w:rsidRPr="00375B9F">
              <w:rPr>
                <w:rFonts w:ascii="Times New Roman" w:hAnsi="Times New Roman"/>
                <w:sz w:val="28"/>
                <w:szCs w:val="28"/>
              </w:rPr>
              <w:t xml:space="preserve">, ka </w:t>
            </w:r>
            <w:r w:rsidR="0043454A" w:rsidRPr="00375B9F">
              <w:rPr>
                <w:rFonts w:ascii="Times New Roman" w:hAnsi="Times New Roman"/>
                <w:sz w:val="28"/>
                <w:szCs w:val="28"/>
              </w:rPr>
              <w:t>Lauksaimniecības datu centra dzīvnieku reģistrs ir papildināts ar jaunām gaļas un kombinētajām šķirnēm.</w:t>
            </w:r>
          </w:p>
          <w:p w14:paraId="29AC738D" w14:textId="77777777" w:rsidR="00DF0976" w:rsidRPr="00375B9F" w:rsidRDefault="00BC7F3D" w:rsidP="00DD7842">
            <w:pPr>
              <w:pStyle w:val="Sarakstarindkopa"/>
              <w:numPr>
                <w:ilvl w:val="0"/>
                <w:numId w:val="18"/>
              </w:numPr>
              <w:jc w:val="both"/>
              <w:rPr>
                <w:sz w:val="28"/>
                <w:szCs w:val="28"/>
              </w:rPr>
            </w:pPr>
            <w:r w:rsidRPr="00375B9F">
              <w:rPr>
                <w:rFonts w:ascii="Times New Roman" w:hAnsi="Times New Roman"/>
                <w:sz w:val="28"/>
                <w:szCs w:val="28"/>
              </w:rPr>
              <w:t xml:space="preserve">paredzētu BSA maksimālo </w:t>
            </w:r>
            <w:r w:rsidR="0003785B" w:rsidRPr="00375B9F">
              <w:rPr>
                <w:rFonts w:ascii="Times New Roman" w:hAnsi="Times New Roman"/>
                <w:sz w:val="28"/>
                <w:szCs w:val="28"/>
              </w:rPr>
              <w:t xml:space="preserve">finansējuma </w:t>
            </w:r>
            <w:r w:rsidRPr="00375B9F">
              <w:rPr>
                <w:rFonts w:ascii="Times New Roman" w:hAnsi="Times New Roman"/>
                <w:sz w:val="28"/>
                <w:szCs w:val="28"/>
              </w:rPr>
              <w:t>apmēru 2017.</w:t>
            </w:r>
            <w:r w:rsidR="0003785B" w:rsidRPr="00375B9F">
              <w:rPr>
                <w:rFonts w:ascii="Times New Roman" w:hAnsi="Times New Roman"/>
                <w:sz w:val="28"/>
                <w:szCs w:val="28"/>
              </w:rPr>
              <w:t> </w:t>
            </w:r>
            <w:r w:rsidRPr="00375B9F">
              <w:rPr>
                <w:rFonts w:ascii="Times New Roman" w:hAnsi="Times New Roman"/>
                <w:sz w:val="28"/>
                <w:szCs w:val="28"/>
              </w:rPr>
              <w:t xml:space="preserve">gadam </w:t>
            </w:r>
            <w:r w:rsidR="0003785B" w:rsidRPr="00375B9F">
              <w:rPr>
                <w:rFonts w:ascii="Times New Roman" w:hAnsi="Times New Roman"/>
                <w:sz w:val="28"/>
                <w:szCs w:val="28"/>
              </w:rPr>
              <w:t>katram atbalsta veida</w:t>
            </w:r>
            <w:r w:rsidRPr="00375B9F">
              <w:rPr>
                <w:rFonts w:ascii="Times New Roman" w:hAnsi="Times New Roman"/>
                <w:sz w:val="28"/>
                <w:szCs w:val="28"/>
              </w:rPr>
              <w:t>m</w:t>
            </w:r>
            <w:r w:rsidR="00F95F46" w:rsidRPr="00375B9F">
              <w:rPr>
                <w:rFonts w:ascii="Times New Roman" w:hAnsi="Times New Roman"/>
                <w:sz w:val="28"/>
                <w:szCs w:val="28"/>
              </w:rPr>
              <w:t>.</w:t>
            </w:r>
            <w:r w:rsidR="0003785B" w:rsidRPr="00375B9F">
              <w:rPr>
                <w:rFonts w:ascii="Times New Roman" w:hAnsi="Times New Roman"/>
                <w:sz w:val="28"/>
                <w:szCs w:val="28"/>
              </w:rPr>
              <w:t xml:space="preserve"> Kopējais BSA apmērs Latvijai tiek noteikts ar Eiropas Komisijas īstenošanas aktu, savukārt atbalsta maksimālais apmērs sadalījumā pa atbalsta veidiem jānosaka dalībvalstij, tādēļ ir jāprecizē noteikumu 14.</w:t>
            </w:r>
            <w:r w:rsidR="0003785B" w:rsidRPr="00375B9F">
              <w:rPr>
                <w:rFonts w:ascii="Times New Roman" w:hAnsi="Times New Roman"/>
                <w:sz w:val="28"/>
                <w:szCs w:val="28"/>
                <w:vertAlign w:val="superscript"/>
              </w:rPr>
              <w:t>1</w:t>
            </w:r>
            <w:r w:rsidR="0003785B" w:rsidRPr="00375B9F">
              <w:rPr>
                <w:rFonts w:ascii="Times New Roman" w:hAnsi="Times New Roman"/>
                <w:sz w:val="28"/>
                <w:szCs w:val="28"/>
              </w:rPr>
              <w:t> pielikums</w:t>
            </w:r>
            <w:r w:rsidR="00882646" w:rsidRPr="00375B9F">
              <w:rPr>
                <w:rFonts w:ascii="Times New Roman" w:hAnsi="Times New Roman"/>
                <w:sz w:val="28"/>
                <w:szCs w:val="28"/>
              </w:rPr>
              <w:t>.</w:t>
            </w:r>
          </w:p>
        </w:tc>
      </w:tr>
      <w:tr w:rsidR="007F70E3" w:rsidRPr="00375B9F" w14:paraId="0B2972D0" w14:textId="77777777" w:rsidTr="00B03BF9">
        <w:tc>
          <w:tcPr>
            <w:tcW w:w="415" w:type="dxa"/>
          </w:tcPr>
          <w:p w14:paraId="57DFB285" w14:textId="77777777" w:rsidR="007F70E3" w:rsidRPr="00375B9F" w:rsidRDefault="007F70E3" w:rsidP="00456CB0">
            <w:pPr>
              <w:spacing w:before="100" w:beforeAutospacing="1" w:after="100" w:afterAutospacing="1" w:line="360" w:lineRule="auto"/>
              <w:ind w:firstLine="19"/>
              <w:jc w:val="both"/>
              <w:rPr>
                <w:sz w:val="28"/>
                <w:szCs w:val="28"/>
              </w:rPr>
            </w:pPr>
            <w:r w:rsidRPr="00375B9F">
              <w:rPr>
                <w:sz w:val="28"/>
                <w:szCs w:val="28"/>
              </w:rPr>
              <w:lastRenderedPageBreak/>
              <w:t>3.</w:t>
            </w:r>
          </w:p>
        </w:tc>
        <w:tc>
          <w:tcPr>
            <w:tcW w:w="2689" w:type="dxa"/>
            <w:gridSpan w:val="2"/>
          </w:tcPr>
          <w:p w14:paraId="3BD06C50" w14:textId="77777777" w:rsidR="007F70E3" w:rsidRPr="00375B9F" w:rsidRDefault="007F70E3" w:rsidP="00456CB0">
            <w:pPr>
              <w:rPr>
                <w:sz w:val="28"/>
                <w:szCs w:val="28"/>
              </w:rPr>
            </w:pPr>
            <w:r w:rsidRPr="00375B9F">
              <w:rPr>
                <w:sz w:val="28"/>
                <w:szCs w:val="28"/>
              </w:rPr>
              <w:t>Projekta izstrādē iesaistītās institūcijas</w:t>
            </w:r>
          </w:p>
        </w:tc>
        <w:tc>
          <w:tcPr>
            <w:tcW w:w="6105" w:type="dxa"/>
            <w:gridSpan w:val="2"/>
          </w:tcPr>
          <w:p w14:paraId="45D8044A" w14:textId="77777777" w:rsidR="007F70E3" w:rsidRPr="00375B9F" w:rsidRDefault="007F70E3" w:rsidP="00860E6D">
            <w:pPr>
              <w:jc w:val="both"/>
              <w:rPr>
                <w:sz w:val="28"/>
                <w:szCs w:val="28"/>
                <w:lang w:eastAsia="en-US"/>
              </w:rPr>
            </w:pPr>
            <w:r w:rsidRPr="00375B9F">
              <w:rPr>
                <w:sz w:val="28"/>
                <w:szCs w:val="28"/>
                <w:lang w:eastAsia="en-US"/>
              </w:rPr>
              <w:t xml:space="preserve">Zemkopības ministrija </w:t>
            </w:r>
            <w:r w:rsidR="00CA7311" w:rsidRPr="00375B9F">
              <w:rPr>
                <w:sz w:val="28"/>
                <w:szCs w:val="28"/>
                <w:lang w:eastAsia="en-US"/>
              </w:rPr>
              <w:t>konsultējās ar L</w:t>
            </w:r>
            <w:r w:rsidR="003255F1" w:rsidRPr="00375B9F">
              <w:rPr>
                <w:sz w:val="28"/>
                <w:szCs w:val="28"/>
                <w:lang w:eastAsia="en-US"/>
              </w:rPr>
              <w:t>auku atba</w:t>
            </w:r>
            <w:r w:rsidR="00A952E2" w:rsidRPr="00375B9F">
              <w:rPr>
                <w:sz w:val="28"/>
                <w:szCs w:val="28"/>
                <w:lang w:eastAsia="en-US"/>
              </w:rPr>
              <w:t>lsta dienest</w:t>
            </w:r>
            <w:r w:rsidR="003E6898" w:rsidRPr="00375B9F">
              <w:rPr>
                <w:sz w:val="28"/>
                <w:szCs w:val="28"/>
                <w:lang w:eastAsia="en-US"/>
              </w:rPr>
              <w:t>a</w:t>
            </w:r>
            <w:r w:rsidR="00A952E2" w:rsidRPr="00375B9F">
              <w:rPr>
                <w:sz w:val="28"/>
                <w:szCs w:val="28"/>
                <w:lang w:eastAsia="en-US"/>
              </w:rPr>
              <w:t>,</w:t>
            </w:r>
            <w:r w:rsidR="000D634C" w:rsidRPr="00375B9F">
              <w:rPr>
                <w:sz w:val="28"/>
                <w:szCs w:val="28"/>
                <w:lang w:eastAsia="en-US"/>
              </w:rPr>
              <w:t xml:space="preserve"> Valsts augu aizsardzības dienesta </w:t>
            </w:r>
            <w:r w:rsidR="00C16519" w:rsidRPr="00375B9F">
              <w:rPr>
                <w:sz w:val="28"/>
                <w:szCs w:val="28"/>
                <w:lang w:eastAsia="en-US"/>
              </w:rPr>
              <w:t xml:space="preserve">un </w:t>
            </w:r>
            <w:r w:rsidR="003255F1" w:rsidRPr="00375B9F">
              <w:rPr>
                <w:sz w:val="28"/>
                <w:szCs w:val="28"/>
                <w:lang w:eastAsia="en-US"/>
              </w:rPr>
              <w:t>Lauksaimniecības datu centr</w:t>
            </w:r>
            <w:r w:rsidR="003E6898" w:rsidRPr="00375B9F">
              <w:rPr>
                <w:sz w:val="28"/>
                <w:szCs w:val="28"/>
                <w:lang w:eastAsia="en-US"/>
              </w:rPr>
              <w:t>a</w:t>
            </w:r>
            <w:r w:rsidR="00A952E2" w:rsidRPr="00375B9F">
              <w:rPr>
                <w:sz w:val="28"/>
                <w:szCs w:val="28"/>
                <w:lang w:eastAsia="en-US"/>
              </w:rPr>
              <w:t xml:space="preserve"> speciālistiem</w:t>
            </w:r>
            <w:r w:rsidR="00CA7311" w:rsidRPr="00375B9F">
              <w:rPr>
                <w:sz w:val="28"/>
                <w:szCs w:val="28"/>
                <w:lang w:eastAsia="en-US"/>
              </w:rPr>
              <w:t>.</w:t>
            </w:r>
          </w:p>
        </w:tc>
      </w:tr>
      <w:tr w:rsidR="007F70E3" w:rsidRPr="00375B9F" w14:paraId="0E64221C" w14:textId="77777777" w:rsidTr="00B03BF9">
        <w:tc>
          <w:tcPr>
            <w:tcW w:w="415" w:type="dxa"/>
          </w:tcPr>
          <w:p w14:paraId="50264691" w14:textId="77777777" w:rsidR="007F70E3" w:rsidRPr="00375B9F" w:rsidRDefault="007F70E3" w:rsidP="00456CB0">
            <w:pPr>
              <w:spacing w:before="100" w:beforeAutospacing="1" w:after="100" w:afterAutospacing="1" w:line="360" w:lineRule="auto"/>
              <w:ind w:firstLine="19"/>
              <w:jc w:val="both"/>
              <w:rPr>
                <w:sz w:val="28"/>
                <w:szCs w:val="28"/>
              </w:rPr>
            </w:pPr>
            <w:r w:rsidRPr="00375B9F">
              <w:rPr>
                <w:sz w:val="28"/>
                <w:szCs w:val="28"/>
              </w:rPr>
              <w:t>4.</w:t>
            </w:r>
          </w:p>
        </w:tc>
        <w:tc>
          <w:tcPr>
            <w:tcW w:w="2689" w:type="dxa"/>
            <w:gridSpan w:val="2"/>
          </w:tcPr>
          <w:p w14:paraId="676DFA92" w14:textId="77777777" w:rsidR="007F70E3" w:rsidRPr="00375B9F" w:rsidRDefault="007F70E3" w:rsidP="00456CB0">
            <w:pPr>
              <w:rPr>
                <w:sz w:val="28"/>
                <w:szCs w:val="28"/>
              </w:rPr>
            </w:pPr>
            <w:r w:rsidRPr="00375B9F">
              <w:rPr>
                <w:sz w:val="28"/>
                <w:szCs w:val="28"/>
              </w:rPr>
              <w:t>Cita informācija</w:t>
            </w:r>
          </w:p>
        </w:tc>
        <w:tc>
          <w:tcPr>
            <w:tcW w:w="6105" w:type="dxa"/>
            <w:gridSpan w:val="2"/>
          </w:tcPr>
          <w:p w14:paraId="0132A156" w14:textId="77777777" w:rsidR="007F70E3" w:rsidRPr="00375B9F" w:rsidRDefault="007F70E3" w:rsidP="00A90E49">
            <w:pPr>
              <w:jc w:val="both"/>
              <w:rPr>
                <w:sz w:val="28"/>
                <w:szCs w:val="28"/>
              </w:rPr>
            </w:pPr>
            <w:r w:rsidRPr="00375B9F">
              <w:rPr>
                <w:sz w:val="28"/>
                <w:szCs w:val="28"/>
              </w:rPr>
              <w:t>Nav</w:t>
            </w:r>
          </w:p>
        </w:tc>
      </w:tr>
      <w:tr w:rsidR="007F70E3" w:rsidRPr="00375B9F" w14:paraId="080E56DB" w14:textId="77777777" w:rsidTr="00B03BF9">
        <w:trPr>
          <w:trHeight w:val="555"/>
        </w:trPr>
        <w:tc>
          <w:tcPr>
            <w:tcW w:w="9219" w:type="dxa"/>
            <w:gridSpan w:val="5"/>
          </w:tcPr>
          <w:p w14:paraId="327D32B0" w14:textId="77777777" w:rsidR="007F70E3" w:rsidRPr="00375B9F" w:rsidRDefault="007F70E3" w:rsidP="00B03BF9">
            <w:pPr>
              <w:jc w:val="center"/>
              <w:rPr>
                <w:b/>
                <w:bCs/>
                <w:sz w:val="28"/>
                <w:szCs w:val="28"/>
              </w:rPr>
            </w:pPr>
            <w:r w:rsidRPr="00375B9F">
              <w:rPr>
                <w:b/>
                <w:bCs/>
                <w:sz w:val="28"/>
                <w:szCs w:val="28"/>
              </w:rPr>
              <w:t>II. Tiesību akta projekta ietekme uz sabiedrību, tautsaimniecības attīstību un administratīvo slogu</w:t>
            </w:r>
          </w:p>
        </w:tc>
      </w:tr>
      <w:tr w:rsidR="007F70E3" w:rsidRPr="00375B9F" w14:paraId="6A10C716" w14:textId="77777777" w:rsidTr="009A232D">
        <w:trPr>
          <w:trHeight w:val="1141"/>
        </w:trPr>
        <w:tc>
          <w:tcPr>
            <w:tcW w:w="454" w:type="dxa"/>
            <w:gridSpan w:val="2"/>
          </w:tcPr>
          <w:p w14:paraId="2926C146" w14:textId="77777777" w:rsidR="007F70E3" w:rsidRPr="00375B9F" w:rsidRDefault="007F70E3" w:rsidP="00456CB0">
            <w:pPr>
              <w:rPr>
                <w:sz w:val="28"/>
                <w:szCs w:val="28"/>
              </w:rPr>
            </w:pPr>
            <w:r w:rsidRPr="00375B9F">
              <w:rPr>
                <w:sz w:val="28"/>
                <w:szCs w:val="28"/>
              </w:rPr>
              <w:t>1.</w:t>
            </w:r>
          </w:p>
        </w:tc>
        <w:tc>
          <w:tcPr>
            <w:tcW w:w="2808" w:type="dxa"/>
            <w:gridSpan w:val="2"/>
          </w:tcPr>
          <w:p w14:paraId="4ED174FB" w14:textId="77777777" w:rsidR="007F70E3" w:rsidRPr="00375B9F" w:rsidRDefault="007F70E3" w:rsidP="00456CB0">
            <w:pPr>
              <w:rPr>
                <w:sz w:val="28"/>
                <w:szCs w:val="28"/>
              </w:rPr>
            </w:pPr>
            <w:r w:rsidRPr="00375B9F">
              <w:rPr>
                <w:sz w:val="28"/>
                <w:szCs w:val="28"/>
              </w:rPr>
              <w:t>Sabiedrības mērķgrupas, kuras tiesiskais regulējums ietekmē vai varētu ietekmēt</w:t>
            </w:r>
          </w:p>
        </w:tc>
        <w:tc>
          <w:tcPr>
            <w:tcW w:w="5957" w:type="dxa"/>
          </w:tcPr>
          <w:p w14:paraId="54819B82" w14:textId="77777777" w:rsidR="005D6A22" w:rsidRPr="00375B9F" w:rsidRDefault="00166F70" w:rsidP="005D24C7">
            <w:pPr>
              <w:jc w:val="both"/>
              <w:rPr>
                <w:bCs/>
                <w:sz w:val="28"/>
                <w:szCs w:val="28"/>
                <w:lang w:eastAsia="en-US"/>
              </w:rPr>
            </w:pPr>
            <w:r w:rsidRPr="00375B9F">
              <w:rPr>
                <w:bCs/>
                <w:sz w:val="28"/>
                <w:szCs w:val="28"/>
                <w:lang w:eastAsia="en-US"/>
              </w:rPr>
              <w:t xml:space="preserve">Aptuveni </w:t>
            </w:r>
            <w:r w:rsidR="00CD5D03" w:rsidRPr="00375B9F">
              <w:rPr>
                <w:bCs/>
                <w:sz w:val="28"/>
                <w:szCs w:val="28"/>
                <w:lang w:eastAsia="en-US"/>
              </w:rPr>
              <w:t xml:space="preserve">59 756 </w:t>
            </w:r>
            <w:r w:rsidR="00856BFD" w:rsidRPr="00375B9F">
              <w:rPr>
                <w:bCs/>
                <w:sz w:val="28"/>
                <w:szCs w:val="28"/>
                <w:lang w:eastAsia="en-US"/>
              </w:rPr>
              <w:t xml:space="preserve">lauksaimnieki </w:t>
            </w:r>
            <w:r w:rsidR="00005C93" w:rsidRPr="00375B9F">
              <w:rPr>
                <w:bCs/>
                <w:sz w:val="28"/>
                <w:szCs w:val="28"/>
                <w:lang w:eastAsia="en-US"/>
              </w:rPr>
              <w:t>(201</w:t>
            </w:r>
            <w:r w:rsidR="009F44CA" w:rsidRPr="00375B9F">
              <w:rPr>
                <w:bCs/>
                <w:sz w:val="28"/>
                <w:szCs w:val="28"/>
                <w:lang w:eastAsia="en-US"/>
              </w:rPr>
              <w:t>6</w:t>
            </w:r>
            <w:r w:rsidR="00005C93" w:rsidRPr="00375B9F">
              <w:rPr>
                <w:bCs/>
                <w:sz w:val="28"/>
                <w:szCs w:val="28"/>
                <w:lang w:eastAsia="en-US"/>
              </w:rPr>
              <w:t>. gadā vienotā platības maksājuma atbalst</w:t>
            </w:r>
            <w:r w:rsidR="00882646" w:rsidRPr="00375B9F">
              <w:rPr>
                <w:bCs/>
                <w:sz w:val="28"/>
                <w:szCs w:val="28"/>
                <w:lang w:eastAsia="en-US"/>
              </w:rPr>
              <w:t>am</w:t>
            </w:r>
            <w:r w:rsidR="00005C93" w:rsidRPr="00375B9F">
              <w:rPr>
                <w:bCs/>
                <w:sz w:val="28"/>
                <w:szCs w:val="28"/>
                <w:lang w:eastAsia="en-US"/>
              </w:rPr>
              <w:t xml:space="preserve"> </w:t>
            </w:r>
            <w:r w:rsidR="00882646" w:rsidRPr="00375B9F">
              <w:rPr>
                <w:bCs/>
                <w:sz w:val="28"/>
                <w:szCs w:val="28"/>
                <w:lang w:eastAsia="en-US"/>
              </w:rPr>
              <w:t>pieteicās</w:t>
            </w:r>
            <w:r w:rsidR="00005C93" w:rsidRPr="00375B9F">
              <w:rPr>
                <w:bCs/>
                <w:sz w:val="28"/>
                <w:szCs w:val="28"/>
                <w:lang w:eastAsia="en-US"/>
              </w:rPr>
              <w:t xml:space="preserve"> 45</w:t>
            </w:r>
            <w:r w:rsidR="00D35918" w:rsidRPr="00375B9F">
              <w:rPr>
                <w:bCs/>
                <w:sz w:val="28"/>
                <w:szCs w:val="28"/>
                <w:lang w:eastAsia="en-US"/>
              </w:rPr>
              <w:t> </w:t>
            </w:r>
            <w:r w:rsidR="00CD5D03" w:rsidRPr="00375B9F">
              <w:rPr>
                <w:bCs/>
                <w:sz w:val="28"/>
                <w:szCs w:val="28"/>
                <w:lang w:eastAsia="en-US"/>
              </w:rPr>
              <w:t xml:space="preserve">597 </w:t>
            </w:r>
            <w:r w:rsidR="00856BFD" w:rsidRPr="00375B9F">
              <w:rPr>
                <w:bCs/>
                <w:sz w:val="28"/>
                <w:szCs w:val="28"/>
                <w:lang w:eastAsia="en-US"/>
              </w:rPr>
              <w:t xml:space="preserve">pretendenti </w:t>
            </w:r>
            <w:r w:rsidR="00D35918" w:rsidRPr="00375B9F">
              <w:rPr>
                <w:bCs/>
                <w:sz w:val="28"/>
                <w:szCs w:val="28"/>
                <w:lang w:eastAsia="en-US"/>
              </w:rPr>
              <w:t xml:space="preserve">un </w:t>
            </w:r>
            <w:r w:rsidR="00005C93" w:rsidRPr="00375B9F">
              <w:rPr>
                <w:bCs/>
                <w:sz w:val="28"/>
                <w:szCs w:val="28"/>
                <w:lang w:eastAsia="en-US"/>
              </w:rPr>
              <w:t xml:space="preserve">dalībai </w:t>
            </w:r>
            <w:r w:rsidR="0019794F" w:rsidRPr="00375B9F">
              <w:rPr>
                <w:sz w:val="28"/>
                <w:szCs w:val="28"/>
                <w:lang w:eastAsia="en-US"/>
              </w:rPr>
              <w:t>MLS</w:t>
            </w:r>
            <w:r w:rsidR="00005C93" w:rsidRPr="00375B9F">
              <w:rPr>
                <w:sz w:val="28"/>
                <w:szCs w:val="28"/>
                <w:lang w:eastAsia="en-US"/>
              </w:rPr>
              <w:t xml:space="preserve"> iesniegumu iesniedza </w:t>
            </w:r>
            <w:r w:rsidR="00CD5D03" w:rsidRPr="00375B9F">
              <w:rPr>
                <w:sz w:val="28"/>
                <w:szCs w:val="28"/>
                <w:lang w:eastAsia="en-US"/>
              </w:rPr>
              <w:t xml:space="preserve">14 159 </w:t>
            </w:r>
            <w:r w:rsidR="00005C93" w:rsidRPr="00375B9F">
              <w:rPr>
                <w:sz w:val="28"/>
                <w:szCs w:val="28"/>
                <w:lang w:eastAsia="en-US"/>
              </w:rPr>
              <w:t>lauksaimnieki</w:t>
            </w:r>
            <w:r w:rsidR="00005C93" w:rsidRPr="00375B9F">
              <w:rPr>
                <w:bCs/>
                <w:sz w:val="28"/>
                <w:szCs w:val="28"/>
                <w:lang w:eastAsia="en-US"/>
              </w:rPr>
              <w:t>)</w:t>
            </w:r>
            <w:r w:rsidRPr="00375B9F">
              <w:rPr>
                <w:bCs/>
                <w:sz w:val="28"/>
                <w:szCs w:val="28"/>
                <w:lang w:eastAsia="en-US"/>
              </w:rPr>
              <w:t>,</w:t>
            </w:r>
            <w:r w:rsidR="00005C93" w:rsidRPr="00375B9F">
              <w:rPr>
                <w:bCs/>
                <w:sz w:val="28"/>
                <w:szCs w:val="28"/>
                <w:lang w:eastAsia="en-US"/>
              </w:rPr>
              <w:t xml:space="preserve"> tai skaitā</w:t>
            </w:r>
            <w:r w:rsidRPr="00375B9F">
              <w:rPr>
                <w:bCs/>
                <w:sz w:val="28"/>
                <w:szCs w:val="28"/>
                <w:lang w:eastAsia="en-US"/>
              </w:rPr>
              <w:t xml:space="preserve"> </w:t>
            </w:r>
            <w:r w:rsidR="00646D33" w:rsidRPr="00375B9F">
              <w:rPr>
                <w:bCs/>
                <w:sz w:val="28"/>
                <w:szCs w:val="28"/>
                <w:lang w:eastAsia="en-US"/>
              </w:rPr>
              <w:t xml:space="preserve">lauksaimniecības uzņēmumi, valsts un pašvaldības iestādes, citas </w:t>
            </w:r>
            <w:r w:rsidR="00646D33" w:rsidRPr="00375B9F">
              <w:rPr>
                <w:bCs/>
                <w:sz w:val="28"/>
                <w:szCs w:val="28"/>
                <w:lang w:eastAsia="en-US"/>
              </w:rPr>
              <w:lastRenderedPageBreak/>
              <w:t>organizācijas, kā arī lauksaimniecības zemes īpašnieki un</w:t>
            </w:r>
            <w:r w:rsidR="00435C2B" w:rsidRPr="00375B9F">
              <w:rPr>
                <w:bCs/>
                <w:sz w:val="28"/>
                <w:szCs w:val="28"/>
                <w:lang w:eastAsia="en-US"/>
              </w:rPr>
              <w:t xml:space="preserve"> apsaimniekotāji, k</w:t>
            </w:r>
            <w:r w:rsidR="00D35918" w:rsidRPr="00375B9F">
              <w:rPr>
                <w:bCs/>
                <w:sz w:val="28"/>
                <w:szCs w:val="28"/>
                <w:lang w:eastAsia="en-US"/>
              </w:rPr>
              <w:t>as</w:t>
            </w:r>
            <w:r w:rsidR="00435C2B" w:rsidRPr="00375B9F">
              <w:rPr>
                <w:bCs/>
                <w:sz w:val="28"/>
                <w:szCs w:val="28"/>
                <w:lang w:eastAsia="en-US"/>
              </w:rPr>
              <w:t xml:space="preserve"> pieteiks</w:t>
            </w:r>
            <w:r w:rsidR="00646D33" w:rsidRPr="00375B9F">
              <w:rPr>
                <w:bCs/>
                <w:sz w:val="28"/>
                <w:szCs w:val="28"/>
                <w:lang w:eastAsia="en-US"/>
              </w:rPr>
              <w:t xml:space="preserve">ies </w:t>
            </w:r>
            <w:r w:rsidR="00435C2B" w:rsidRPr="00375B9F">
              <w:rPr>
                <w:bCs/>
                <w:sz w:val="28"/>
                <w:szCs w:val="28"/>
                <w:lang w:eastAsia="en-US"/>
              </w:rPr>
              <w:t xml:space="preserve">atbalsta </w:t>
            </w:r>
            <w:r w:rsidR="00CC5DD7" w:rsidRPr="00375B9F">
              <w:rPr>
                <w:bCs/>
                <w:sz w:val="28"/>
                <w:szCs w:val="28"/>
                <w:lang w:eastAsia="en-US"/>
              </w:rPr>
              <w:t>maksājumiem</w:t>
            </w:r>
            <w:r w:rsidR="00435C2B" w:rsidRPr="00375B9F">
              <w:rPr>
                <w:bCs/>
                <w:sz w:val="28"/>
                <w:szCs w:val="28"/>
                <w:lang w:eastAsia="en-US"/>
              </w:rPr>
              <w:t xml:space="preserve"> 201</w:t>
            </w:r>
            <w:r w:rsidR="009F44CA" w:rsidRPr="00375B9F">
              <w:rPr>
                <w:bCs/>
                <w:sz w:val="28"/>
                <w:szCs w:val="28"/>
                <w:lang w:eastAsia="en-US"/>
              </w:rPr>
              <w:t>7</w:t>
            </w:r>
            <w:r w:rsidR="00435C2B" w:rsidRPr="00375B9F">
              <w:rPr>
                <w:bCs/>
                <w:sz w:val="28"/>
                <w:szCs w:val="28"/>
                <w:lang w:eastAsia="en-US"/>
              </w:rPr>
              <w:t>. un turpmākajos gados</w:t>
            </w:r>
            <w:r w:rsidR="00CC5DD7" w:rsidRPr="00375B9F">
              <w:rPr>
                <w:bCs/>
                <w:sz w:val="28"/>
                <w:szCs w:val="28"/>
                <w:lang w:eastAsia="en-US"/>
              </w:rPr>
              <w:t xml:space="preserve"> </w:t>
            </w:r>
            <w:r w:rsidR="00646D33" w:rsidRPr="00375B9F">
              <w:rPr>
                <w:bCs/>
                <w:sz w:val="28"/>
                <w:szCs w:val="28"/>
                <w:lang w:eastAsia="en-US"/>
              </w:rPr>
              <w:t>un īsteno</w:t>
            </w:r>
            <w:r w:rsidRPr="00375B9F">
              <w:rPr>
                <w:bCs/>
                <w:sz w:val="28"/>
                <w:szCs w:val="28"/>
                <w:lang w:eastAsia="en-US"/>
              </w:rPr>
              <w:t>s</w:t>
            </w:r>
            <w:r w:rsidR="00646D33" w:rsidRPr="00375B9F">
              <w:rPr>
                <w:bCs/>
                <w:sz w:val="28"/>
                <w:szCs w:val="28"/>
                <w:lang w:eastAsia="en-US"/>
              </w:rPr>
              <w:t xml:space="preserve"> attiecīgos tiešo maksājumu saņemšanas nosacījumus</w:t>
            </w:r>
            <w:r w:rsidR="005D6A22" w:rsidRPr="00375B9F">
              <w:rPr>
                <w:bCs/>
                <w:sz w:val="28"/>
                <w:szCs w:val="28"/>
                <w:lang w:eastAsia="en-US"/>
              </w:rPr>
              <w:t>.</w:t>
            </w:r>
            <w:r w:rsidR="00595574" w:rsidRPr="00375B9F">
              <w:rPr>
                <w:bCs/>
                <w:sz w:val="28"/>
                <w:szCs w:val="28"/>
                <w:lang w:eastAsia="en-US"/>
              </w:rPr>
              <w:t xml:space="preserve"> </w:t>
            </w:r>
          </w:p>
          <w:p w14:paraId="0B37B5FA" w14:textId="77777777" w:rsidR="00C16519" w:rsidRPr="00375B9F" w:rsidRDefault="00E35C41" w:rsidP="0028030B">
            <w:pPr>
              <w:jc w:val="both"/>
              <w:rPr>
                <w:sz w:val="28"/>
                <w:szCs w:val="28"/>
                <w:lang w:eastAsia="en-US"/>
              </w:rPr>
            </w:pPr>
            <w:r w:rsidRPr="00375B9F">
              <w:rPr>
                <w:sz w:val="28"/>
                <w:szCs w:val="28"/>
                <w:lang w:eastAsia="en-US"/>
              </w:rPr>
              <w:t>Ar</w:t>
            </w:r>
            <w:r w:rsidR="00116422" w:rsidRPr="00375B9F">
              <w:rPr>
                <w:sz w:val="28"/>
                <w:szCs w:val="28"/>
                <w:lang w:eastAsia="en-US"/>
              </w:rPr>
              <w:t xml:space="preserve"> </w:t>
            </w:r>
            <w:r w:rsidRPr="00375B9F">
              <w:rPr>
                <w:sz w:val="28"/>
                <w:szCs w:val="28"/>
                <w:lang w:eastAsia="en-US"/>
              </w:rPr>
              <w:t xml:space="preserve">grozījumiem </w:t>
            </w:r>
            <w:r w:rsidR="00116422" w:rsidRPr="00375B9F">
              <w:rPr>
                <w:sz w:val="28"/>
                <w:szCs w:val="28"/>
                <w:lang w:eastAsia="en-US"/>
              </w:rPr>
              <w:t>noteikum</w:t>
            </w:r>
            <w:r w:rsidRPr="00375B9F">
              <w:rPr>
                <w:sz w:val="28"/>
                <w:szCs w:val="28"/>
                <w:lang w:eastAsia="en-US"/>
              </w:rPr>
              <w:t>os</w:t>
            </w:r>
            <w:r w:rsidR="00D1242D" w:rsidRPr="00375B9F">
              <w:rPr>
                <w:sz w:val="28"/>
                <w:szCs w:val="28"/>
                <w:lang w:eastAsia="en-US"/>
              </w:rPr>
              <w:t xml:space="preserve"> </w:t>
            </w:r>
            <w:r w:rsidR="007F70E3" w:rsidRPr="00375B9F">
              <w:rPr>
                <w:sz w:val="28"/>
                <w:szCs w:val="28"/>
                <w:lang w:eastAsia="en-US"/>
              </w:rPr>
              <w:t>Nr.</w:t>
            </w:r>
            <w:r w:rsidR="009F44CA" w:rsidRPr="00375B9F">
              <w:rPr>
                <w:sz w:val="28"/>
                <w:szCs w:val="28"/>
                <w:lang w:eastAsia="en-US"/>
              </w:rPr>
              <w:t> </w:t>
            </w:r>
            <w:r w:rsidR="007F70E3" w:rsidRPr="00375B9F">
              <w:rPr>
                <w:sz w:val="28"/>
                <w:szCs w:val="28"/>
                <w:lang w:eastAsia="en-US"/>
              </w:rPr>
              <w:t>1</w:t>
            </w:r>
            <w:r w:rsidR="00E25E8D" w:rsidRPr="00375B9F">
              <w:rPr>
                <w:sz w:val="28"/>
                <w:szCs w:val="28"/>
                <w:lang w:eastAsia="en-US"/>
              </w:rPr>
              <w:t>26</w:t>
            </w:r>
            <w:r w:rsidR="00116422" w:rsidRPr="00375B9F">
              <w:rPr>
                <w:sz w:val="28"/>
                <w:szCs w:val="28"/>
                <w:lang w:eastAsia="en-US"/>
              </w:rPr>
              <w:t xml:space="preserve"> </w:t>
            </w:r>
            <w:r w:rsidR="00DF0976" w:rsidRPr="00375B9F">
              <w:rPr>
                <w:sz w:val="28"/>
                <w:szCs w:val="28"/>
                <w:lang w:eastAsia="en-US"/>
              </w:rPr>
              <w:t>n</w:t>
            </w:r>
            <w:r w:rsidR="001A1965" w:rsidRPr="00375B9F">
              <w:rPr>
                <w:sz w:val="28"/>
                <w:szCs w:val="28"/>
                <w:lang w:eastAsia="en-US"/>
              </w:rPr>
              <w:t xml:space="preserve">etiks pārkāpts tiesiskās paļāvības princips, </w:t>
            </w:r>
            <w:r w:rsidR="0071437B" w:rsidRPr="00375B9F">
              <w:rPr>
                <w:sz w:val="28"/>
                <w:szCs w:val="28"/>
                <w:lang w:eastAsia="en-US"/>
              </w:rPr>
              <w:t xml:space="preserve">jo </w:t>
            </w:r>
            <w:r w:rsidR="00DF0976" w:rsidRPr="00375B9F">
              <w:rPr>
                <w:sz w:val="28"/>
                <w:szCs w:val="28"/>
                <w:lang w:eastAsia="en-US"/>
              </w:rPr>
              <w:t>lauksaimnieka ties</w:t>
            </w:r>
            <w:r w:rsidR="0071437B" w:rsidRPr="00375B9F">
              <w:rPr>
                <w:sz w:val="28"/>
                <w:szCs w:val="28"/>
                <w:lang w:eastAsia="en-US"/>
              </w:rPr>
              <w:t>ības netiek ierobežotas</w:t>
            </w:r>
            <w:r w:rsidR="00D35918" w:rsidRPr="00375B9F">
              <w:rPr>
                <w:sz w:val="28"/>
                <w:szCs w:val="28"/>
                <w:lang w:eastAsia="en-US"/>
              </w:rPr>
              <w:t>.</w:t>
            </w:r>
            <w:r w:rsidR="00CC5DD7" w:rsidRPr="00375B9F">
              <w:rPr>
                <w:sz w:val="28"/>
                <w:szCs w:val="28"/>
                <w:lang w:eastAsia="en-US"/>
              </w:rPr>
              <w:t xml:space="preserve"> </w:t>
            </w:r>
          </w:p>
          <w:p w14:paraId="734CF2F0" w14:textId="77777777" w:rsidR="007312E2" w:rsidRPr="00375B9F" w:rsidRDefault="00E35C41" w:rsidP="009A232D">
            <w:pPr>
              <w:jc w:val="both"/>
              <w:rPr>
                <w:sz w:val="28"/>
                <w:szCs w:val="28"/>
                <w:lang w:eastAsia="en-US"/>
              </w:rPr>
            </w:pPr>
            <w:r w:rsidRPr="00375B9F">
              <w:rPr>
                <w:sz w:val="28"/>
                <w:szCs w:val="28"/>
                <w:lang w:eastAsia="en-US"/>
              </w:rPr>
              <w:t>G</w:t>
            </w:r>
            <w:r w:rsidR="00116422" w:rsidRPr="00375B9F">
              <w:rPr>
                <w:sz w:val="28"/>
                <w:szCs w:val="28"/>
                <w:lang w:eastAsia="en-US"/>
              </w:rPr>
              <w:t>rozījum</w:t>
            </w:r>
            <w:r w:rsidR="0043710A" w:rsidRPr="00375B9F">
              <w:rPr>
                <w:sz w:val="28"/>
                <w:szCs w:val="28"/>
                <w:lang w:eastAsia="en-US"/>
              </w:rPr>
              <w:t xml:space="preserve">i noteikumos </w:t>
            </w:r>
            <w:r w:rsidR="00D35918" w:rsidRPr="00375B9F">
              <w:rPr>
                <w:sz w:val="28"/>
                <w:szCs w:val="28"/>
                <w:lang w:eastAsia="en-US"/>
              </w:rPr>
              <w:t>izdarīti</w:t>
            </w:r>
            <w:r w:rsidR="0043710A" w:rsidRPr="00375B9F">
              <w:rPr>
                <w:sz w:val="28"/>
                <w:szCs w:val="28"/>
                <w:lang w:eastAsia="en-US"/>
              </w:rPr>
              <w:t>, lai</w:t>
            </w:r>
            <w:r w:rsidR="00116422" w:rsidRPr="00375B9F">
              <w:rPr>
                <w:sz w:val="28"/>
                <w:szCs w:val="28"/>
                <w:lang w:eastAsia="en-US"/>
              </w:rPr>
              <w:t xml:space="preserve"> </w:t>
            </w:r>
            <w:r w:rsidR="00166F70" w:rsidRPr="00375B9F">
              <w:rPr>
                <w:sz w:val="28"/>
                <w:szCs w:val="28"/>
                <w:lang w:eastAsia="en-US"/>
              </w:rPr>
              <w:t>precizēt</w:t>
            </w:r>
            <w:r w:rsidR="0043710A" w:rsidRPr="00375B9F">
              <w:rPr>
                <w:sz w:val="28"/>
                <w:szCs w:val="28"/>
                <w:lang w:eastAsia="en-US"/>
              </w:rPr>
              <w:t>u</w:t>
            </w:r>
            <w:r w:rsidR="00166F70" w:rsidRPr="00375B9F">
              <w:rPr>
                <w:sz w:val="28"/>
                <w:szCs w:val="28"/>
                <w:lang w:eastAsia="en-US"/>
              </w:rPr>
              <w:t xml:space="preserve"> </w:t>
            </w:r>
            <w:r w:rsidR="00116422" w:rsidRPr="00375B9F">
              <w:rPr>
                <w:sz w:val="28"/>
                <w:szCs w:val="28"/>
                <w:lang w:eastAsia="en-US"/>
              </w:rPr>
              <w:t>esošo kārtību</w:t>
            </w:r>
            <w:r w:rsidR="00166F70" w:rsidRPr="00375B9F">
              <w:rPr>
                <w:sz w:val="28"/>
                <w:szCs w:val="28"/>
                <w:lang w:eastAsia="en-US"/>
              </w:rPr>
              <w:t>, ņemot vērā pirm</w:t>
            </w:r>
            <w:r w:rsidR="005D01A7" w:rsidRPr="00375B9F">
              <w:rPr>
                <w:sz w:val="28"/>
                <w:szCs w:val="28"/>
                <w:lang w:eastAsia="en-US"/>
              </w:rPr>
              <w:t>o divu</w:t>
            </w:r>
            <w:r w:rsidR="00166F70" w:rsidRPr="00375B9F">
              <w:rPr>
                <w:sz w:val="28"/>
                <w:szCs w:val="28"/>
                <w:lang w:eastAsia="en-US"/>
              </w:rPr>
              <w:t xml:space="preserve"> </w:t>
            </w:r>
            <w:r w:rsidR="0043710A" w:rsidRPr="00375B9F">
              <w:rPr>
                <w:sz w:val="28"/>
                <w:szCs w:val="28"/>
                <w:lang w:eastAsia="en-US"/>
              </w:rPr>
              <w:t xml:space="preserve">gada pieredzi </w:t>
            </w:r>
            <w:r w:rsidR="00166F70" w:rsidRPr="00375B9F">
              <w:rPr>
                <w:sz w:val="28"/>
                <w:szCs w:val="28"/>
                <w:lang w:eastAsia="en-US"/>
              </w:rPr>
              <w:t>jaunās tiešo maksājumu sistēmas piemēro</w:t>
            </w:r>
            <w:r w:rsidR="0043710A" w:rsidRPr="00375B9F">
              <w:rPr>
                <w:sz w:val="28"/>
                <w:szCs w:val="28"/>
                <w:lang w:eastAsia="en-US"/>
              </w:rPr>
              <w:t>šanā</w:t>
            </w:r>
            <w:r w:rsidR="007A6C0C" w:rsidRPr="00375B9F">
              <w:rPr>
                <w:sz w:val="28"/>
                <w:szCs w:val="28"/>
                <w:lang w:eastAsia="en-US"/>
              </w:rPr>
              <w:t xml:space="preserve">, </w:t>
            </w:r>
            <w:r w:rsidR="00D35918" w:rsidRPr="00375B9F">
              <w:rPr>
                <w:sz w:val="28"/>
                <w:szCs w:val="28"/>
                <w:lang w:eastAsia="en-US"/>
              </w:rPr>
              <w:t xml:space="preserve">kā arī </w:t>
            </w:r>
            <w:r w:rsidR="00882646" w:rsidRPr="00375B9F">
              <w:rPr>
                <w:sz w:val="28"/>
                <w:szCs w:val="28"/>
                <w:lang w:eastAsia="en-US"/>
              </w:rPr>
              <w:t xml:space="preserve">Eiropas Komisijas sniegtos </w:t>
            </w:r>
            <w:r w:rsidR="007A6C0C" w:rsidRPr="00375B9F">
              <w:rPr>
                <w:sz w:val="28"/>
                <w:szCs w:val="28"/>
                <w:lang w:eastAsia="en-US"/>
              </w:rPr>
              <w:t xml:space="preserve">skaidrojumus, norādes un vadlīnijas par maksājumu shēmu īstenošanu, </w:t>
            </w:r>
            <w:r w:rsidRPr="00375B9F">
              <w:rPr>
                <w:sz w:val="28"/>
                <w:szCs w:val="28"/>
                <w:lang w:eastAsia="en-US"/>
              </w:rPr>
              <w:t>un</w:t>
            </w:r>
            <w:r w:rsidR="005D01A7" w:rsidRPr="00375B9F">
              <w:rPr>
                <w:sz w:val="28"/>
                <w:szCs w:val="28"/>
                <w:lang w:eastAsia="en-US"/>
              </w:rPr>
              <w:t xml:space="preserve"> lai</w:t>
            </w:r>
            <w:r w:rsidRPr="00375B9F">
              <w:rPr>
                <w:sz w:val="28"/>
                <w:szCs w:val="28"/>
                <w:lang w:eastAsia="en-US"/>
              </w:rPr>
              <w:t xml:space="preserve"> piemērot</w:t>
            </w:r>
            <w:r w:rsidR="0043710A" w:rsidRPr="00375B9F">
              <w:rPr>
                <w:sz w:val="28"/>
                <w:szCs w:val="28"/>
                <w:lang w:eastAsia="en-US"/>
              </w:rPr>
              <w:t>u</w:t>
            </w:r>
            <w:r w:rsidRPr="00375B9F">
              <w:rPr>
                <w:sz w:val="28"/>
                <w:szCs w:val="28"/>
                <w:lang w:eastAsia="en-US"/>
              </w:rPr>
              <w:t xml:space="preserve"> normas</w:t>
            </w:r>
            <w:r w:rsidR="002B55AA" w:rsidRPr="00375B9F">
              <w:rPr>
                <w:sz w:val="28"/>
                <w:szCs w:val="28"/>
                <w:lang w:eastAsia="en-US"/>
              </w:rPr>
              <w:t xml:space="preserve"> anotācijas I sadaļas 2.</w:t>
            </w:r>
            <w:r w:rsidR="00B55BF7" w:rsidRPr="00375B9F">
              <w:rPr>
                <w:sz w:val="28"/>
                <w:szCs w:val="28"/>
                <w:lang w:eastAsia="en-US"/>
              </w:rPr>
              <w:t xml:space="preserve"> </w:t>
            </w:r>
            <w:r w:rsidR="002B55AA" w:rsidRPr="00375B9F">
              <w:rPr>
                <w:sz w:val="28"/>
                <w:szCs w:val="28"/>
                <w:lang w:eastAsia="en-US"/>
              </w:rPr>
              <w:t>punktā minēt</w:t>
            </w:r>
            <w:r w:rsidRPr="00375B9F">
              <w:rPr>
                <w:sz w:val="28"/>
                <w:szCs w:val="28"/>
                <w:lang w:eastAsia="en-US"/>
              </w:rPr>
              <w:t>ajam</w:t>
            </w:r>
            <w:r w:rsidR="006C0363" w:rsidRPr="00375B9F">
              <w:rPr>
                <w:sz w:val="28"/>
                <w:szCs w:val="28"/>
                <w:lang w:eastAsia="en-US"/>
              </w:rPr>
              <w:t xml:space="preserve"> ES regulējum</w:t>
            </w:r>
            <w:r w:rsidRPr="00375B9F">
              <w:rPr>
                <w:sz w:val="28"/>
                <w:szCs w:val="28"/>
                <w:lang w:eastAsia="en-US"/>
              </w:rPr>
              <w:t>am</w:t>
            </w:r>
            <w:r w:rsidR="006C0363" w:rsidRPr="00375B9F">
              <w:rPr>
                <w:sz w:val="28"/>
                <w:szCs w:val="28"/>
                <w:lang w:eastAsia="en-US"/>
              </w:rPr>
              <w:t>.</w:t>
            </w:r>
          </w:p>
        </w:tc>
      </w:tr>
      <w:tr w:rsidR="007F70E3" w:rsidRPr="00375B9F" w14:paraId="1A84AA8B" w14:textId="77777777" w:rsidTr="00B03BF9">
        <w:trPr>
          <w:trHeight w:val="510"/>
        </w:trPr>
        <w:tc>
          <w:tcPr>
            <w:tcW w:w="454" w:type="dxa"/>
            <w:gridSpan w:val="2"/>
          </w:tcPr>
          <w:p w14:paraId="20B29865" w14:textId="77777777" w:rsidR="007F70E3" w:rsidRPr="00375B9F" w:rsidRDefault="007F70E3" w:rsidP="00456CB0">
            <w:pPr>
              <w:rPr>
                <w:sz w:val="28"/>
                <w:szCs w:val="28"/>
              </w:rPr>
            </w:pPr>
            <w:r w:rsidRPr="00375B9F">
              <w:rPr>
                <w:sz w:val="28"/>
                <w:szCs w:val="28"/>
              </w:rPr>
              <w:lastRenderedPageBreak/>
              <w:t>2.</w:t>
            </w:r>
          </w:p>
        </w:tc>
        <w:tc>
          <w:tcPr>
            <w:tcW w:w="2808" w:type="dxa"/>
            <w:gridSpan w:val="2"/>
          </w:tcPr>
          <w:p w14:paraId="7E8D28C3" w14:textId="77777777" w:rsidR="007F70E3" w:rsidRPr="00375B9F" w:rsidRDefault="007F70E3" w:rsidP="00456CB0">
            <w:pPr>
              <w:rPr>
                <w:sz w:val="28"/>
                <w:szCs w:val="28"/>
              </w:rPr>
            </w:pPr>
            <w:r w:rsidRPr="00375B9F">
              <w:rPr>
                <w:sz w:val="28"/>
                <w:szCs w:val="28"/>
              </w:rPr>
              <w:t>Tiesiskā regulējuma ietekme uz tautsaimniecību un administratīvo slogu</w:t>
            </w:r>
          </w:p>
        </w:tc>
        <w:tc>
          <w:tcPr>
            <w:tcW w:w="5957" w:type="dxa"/>
          </w:tcPr>
          <w:p w14:paraId="0861CB63" w14:textId="77777777" w:rsidR="004D5FC5" w:rsidRPr="00375B9F" w:rsidRDefault="00F70861" w:rsidP="00CC5DD7">
            <w:pPr>
              <w:jc w:val="both"/>
              <w:rPr>
                <w:sz w:val="28"/>
                <w:szCs w:val="28"/>
                <w:lang w:eastAsia="en-US"/>
              </w:rPr>
            </w:pPr>
            <w:r w:rsidRPr="00375B9F">
              <w:rPr>
                <w:sz w:val="28"/>
                <w:szCs w:val="28"/>
                <w:lang w:eastAsia="en-US"/>
              </w:rPr>
              <w:t>Jau 201</w:t>
            </w:r>
            <w:r w:rsidR="00221C2D" w:rsidRPr="00375B9F">
              <w:rPr>
                <w:sz w:val="28"/>
                <w:szCs w:val="28"/>
                <w:lang w:eastAsia="en-US"/>
              </w:rPr>
              <w:t>5</w:t>
            </w:r>
            <w:r w:rsidRPr="00375B9F">
              <w:rPr>
                <w:sz w:val="28"/>
                <w:szCs w:val="28"/>
                <w:lang w:eastAsia="en-US"/>
              </w:rPr>
              <w:t>. gadā tika noteikta kārtība, ka lauksaimniekiem, k</w:t>
            </w:r>
            <w:r w:rsidR="00882646" w:rsidRPr="00375B9F">
              <w:rPr>
                <w:sz w:val="28"/>
                <w:szCs w:val="28"/>
                <w:lang w:eastAsia="en-US"/>
              </w:rPr>
              <w:t>as</w:t>
            </w:r>
            <w:r w:rsidRPr="00375B9F">
              <w:rPr>
                <w:sz w:val="28"/>
                <w:szCs w:val="28"/>
                <w:lang w:eastAsia="en-US"/>
              </w:rPr>
              <w:t xml:space="preserve"> atbalstam </w:t>
            </w:r>
            <w:r w:rsidR="00882646" w:rsidRPr="00375B9F">
              <w:rPr>
                <w:sz w:val="28"/>
                <w:szCs w:val="28"/>
                <w:lang w:eastAsia="en-US"/>
              </w:rPr>
              <w:t xml:space="preserve">pieteica </w:t>
            </w:r>
            <w:r w:rsidRPr="00375B9F">
              <w:rPr>
                <w:sz w:val="28"/>
                <w:szCs w:val="28"/>
                <w:lang w:eastAsia="en-US"/>
              </w:rPr>
              <w:t>vismaz 10</w:t>
            </w:r>
            <w:r w:rsidR="00D35918" w:rsidRPr="00375B9F">
              <w:rPr>
                <w:sz w:val="28"/>
                <w:szCs w:val="28"/>
                <w:lang w:eastAsia="en-US"/>
              </w:rPr>
              <w:t xml:space="preserve"> </w:t>
            </w:r>
            <w:r w:rsidRPr="00375B9F">
              <w:rPr>
                <w:sz w:val="28"/>
                <w:szCs w:val="28"/>
                <w:lang w:eastAsia="en-US"/>
              </w:rPr>
              <w:t>h</w:t>
            </w:r>
            <w:r w:rsidR="00882646" w:rsidRPr="00375B9F">
              <w:rPr>
                <w:sz w:val="28"/>
                <w:szCs w:val="28"/>
                <w:lang w:eastAsia="en-US"/>
              </w:rPr>
              <w:t>ektāru</w:t>
            </w:r>
            <w:r w:rsidRPr="00375B9F">
              <w:rPr>
                <w:sz w:val="28"/>
                <w:szCs w:val="28"/>
                <w:lang w:eastAsia="en-US"/>
              </w:rPr>
              <w:t xml:space="preserve"> </w:t>
            </w:r>
            <w:r w:rsidR="00221C2D" w:rsidRPr="00375B9F">
              <w:rPr>
                <w:sz w:val="28"/>
                <w:szCs w:val="28"/>
              </w:rPr>
              <w:t>aramzemes</w:t>
            </w:r>
            <w:r w:rsidR="00221C2D" w:rsidRPr="00375B9F">
              <w:rPr>
                <w:sz w:val="28"/>
                <w:szCs w:val="28"/>
                <w:lang w:eastAsia="en-US"/>
              </w:rPr>
              <w:t xml:space="preserve"> lauksaimniecības zemes</w:t>
            </w:r>
            <w:r w:rsidRPr="00375B9F">
              <w:rPr>
                <w:sz w:val="28"/>
                <w:szCs w:val="28"/>
                <w:lang w:eastAsia="en-US"/>
              </w:rPr>
              <w:t>, vienotais iesniegums tiešo maksājumu saņemšanai ir j</w:t>
            </w:r>
            <w:r w:rsidR="00D35918" w:rsidRPr="00375B9F">
              <w:rPr>
                <w:sz w:val="28"/>
                <w:szCs w:val="28"/>
                <w:lang w:eastAsia="en-US"/>
              </w:rPr>
              <w:t>ā</w:t>
            </w:r>
            <w:r w:rsidRPr="00375B9F">
              <w:rPr>
                <w:sz w:val="28"/>
                <w:szCs w:val="28"/>
                <w:lang w:eastAsia="en-US"/>
              </w:rPr>
              <w:t>iesn</w:t>
            </w:r>
            <w:r w:rsidR="00D35918" w:rsidRPr="00375B9F">
              <w:rPr>
                <w:sz w:val="28"/>
                <w:szCs w:val="28"/>
                <w:lang w:eastAsia="en-US"/>
              </w:rPr>
              <w:t>ie</w:t>
            </w:r>
            <w:r w:rsidRPr="00375B9F">
              <w:rPr>
                <w:sz w:val="28"/>
                <w:szCs w:val="28"/>
                <w:lang w:eastAsia="en-US"/>
              </w:rPr>
              <w:t xml:space="preserve">dz </w:t>
            </w:r>
            <w:r w:rsidR="00BE0CF5" w:rsidRPr="00375B9F">
              <w:rPr>
                <w:sz w:val="28"/>
                <w:szCs w:val="28"/>
                <w:lang w:eastAsia="en-US"/>
              </w:rPr>
              <w:t>LAD EPS</w:t>
            </w:r>
            <w:r w:rsidR="00221C2D" w:rsidRPr="00375B9F">
              <w:rPr>
                <w:sz w:val="28"/>
                <w:szCs w:val="28"/>
                <w:lang w:eastAsia="en-US"/>
              </w:rPr>
              <w:t xml:space="preserve">, </w:t>
            </w:r>
            <w:r w:rsidR="00882646" w:rsidRPr="00375B9F">
              <w:rPr>
                <w:sz w:val="28"/>
                <w:szCs w:val="28"/>
                <w:lang w:eastAsia="en-US"/>
              </w:rPr>
              <w:t xml:space="preserve">un </w:t>
            </w:r>
            <w:r w:rsidR="009B73D9" w:rsidRPr="00375B9F">
              <w:rPr>
                <w:sz w:val="28"/>
                <w:szCs w:val="28"/>
                <w:lang w:eastAsia="en-US"/>
              </w:rPr>
              <w:t>2016. </w:t>
            </w:r>
            <w:r w:rsidR="00221C2D" w:rsidRPr="00375B9F">
              <w:rPr>
                <w:sz w:val="28"/>
                <w:szCs w:val="28"/>
                <w:lang w:eastAsia="en-US"/>
              </w:rPr>
              <w:t>gadā šī prasība tika attiecināta uz visiem lauksaimniekiem, k</w:t>
            </w:r>
            <w:r w:rsidR="00882646" w:rsidRPr="00375B9F">
              <w:rPr>
                <w:sz w:val="28"/>
                <w:szCs w:val="28"/>
                <w:lang w:eastAsia="en-US"/>
              </w:rPr>
              <w:t>as</w:t>
            </w:r>
            <w:r w:rsidR="00221C2D" w:rsidRPr="00375B9F">
              <w:rPr>
                <w:sz w:val="28"/>
                <w:szCs w:val="28"/>
                <w:lang w:eastAsia="en-US"/>
              </w:rPr>
              <w:t xml:space="preserve"> atbalstam </w:t>
            </w:r>
            <w:r w:rsidR="00882646" w:rsidRPr="00375B9F">
              <w:rPr>
                <w:sz w:val="28"/>
                <w:szCs w:val="28"/>
                <w:lang w:eastAsia="en-US"/>
              </w:rPr>
              <w:t>pieteica</w:t>
            </w:r>
            <w:r w:rsidR="00882646" w:rsidRPr="00375B9F">
              <w:rPr>
                <w:sz w:val="28"/>
                <w:szCs w:val="28"/>
              </w:rPr>
              <w:t xml:space="preserve"> </w:t>
            </w:r>
            <w:r w:rsidR="00221C2D" w:rsidRPr="00375B9F">
              <w:rPr>
                <w:sz w:val="28"/>
                <w:szCs w:val="28"/>
              </w:rPr>
              <w:t>vismaz 10 hektāru lauksaimniecības zemes</w:t>
            </w:r>
            <w:r w:rsidR="009B73D9" w:rsidRPr="00375B9F">
              <w:rPr>
                <w:sz w:val="28"/>
                <w:szCs w:val="28"/>
                <w:lang w:eastAsia="en-US"/>
              </w:rPr>
              <w:t>, daļēji pasak</w:t>
            </w:r>
            <w:r w:rsidR="007D3C12" w:rsidRPr="00375B9F">
              <w:rPr>
                <w:sz w:val="28"/>
                <w:szCs w:val="28"/>
                <w:lang w:eastAsia="en-US"/>
              </w:rPr>
              <w:t>oties LAD tehniskajam atbalstam</w:t>
            </w:r>
            <w:r w:rsidR="009B73D9" w:rsidRPr="00375B9F">
              <w:rPr>
                <w:sz w:val="28"/>
                <w:szCs w:val="28"/>
                <w:lang w:eastAsia="en-US"/>
              </w:rPr>
              <w:t>,</w:t>
            </w:r>
            <w:r w:rsidR="007D3C12" w:rsidRPr="00375B9F">
              <w:rPr>
                <w:sz w:val="28"/>
                <w:szCs w:val="28"/>
                <w:lang w:eastAsia="en-US"/>
              </w:rPr>
              <w:t xml:space="preserve"> gandrīz 99% no atbalsta iesniegumiem tika iesniegti</w:t>
            </w:r>
            <w:r w:rsidR="007D3C12" w:rsidRPr="00375B9F">
              <w:rPr>
                <w:sz w:val="28"/>
                <w:szCs w:val="28"/>
              </w:rPr>
              <w:t xml:space="preserve"> EPS.</w:t>
            </w:r>
          </w:p>
          <w:p w14:paraId="2AC442E6" w14:textId="77777777" w:rsidR="003934F5" w:rsidRPr="00375B9F" w:rsidRDefault="00F70861" w:rsidP="00CC5DD7">
            <w:pPr>
              <w:jc w:val="both"/>
              <w:rPr>
                <w:sz w:val="28"/>
                <w:szCs w:val="28"/>
                <w:lang w:eastAsia="en-US"/>
              </w:rPr>
            </w:pPr>
            <w:r w:rsidRPr="00375B9F">
              <w:rPr>
                <w:sz w:val="28"/>
                <w:szCs w:val="28"/>
                <w:lang w:eastAsia="en-US"/>
              </w:rPr>
              <w:t>201</w:t>
            </w:r>
            <w:r w:rsidR="005D01A7" w:rsidRPr="00375B9F">
              <w:rPr>
                <w:sz w:val="28"/>
                <w:szCs w:val="28"/>
                <w:lang w:eastAsia="en-US"/>
              </w:rPr>
              <w:t>7</w:t>
            </w:r>
            <w:r w:rsidRPr="00375B9F">
              <w:rPr>
                <w:sz w:val="28"/>
                <w:szCs w:val="28"/>
                <w:lang w:eastAsia="en-US"/>
              </w:rPr>
              <w:t xml:space="preserve">. gadā </w:t>
            </w:r>
            <w:r w:rsidR="00221C2D" w:rsidRPr="00375B9F">
              <w:rPr>
                <w:sz w:val="28"/>
                <w:szCs w:val="28"/>
                <w:lang w:eastAsia="en-US"/>
              </w:rPr>
              <w:t>visiem</w:t>
            </w:r>
            <w:r w:rsidR="00781713" w:rsidRPr="00375B9F">
              <w:rPr>
                <w:sz w:val="28"/>
                <w:szCs w:val="28"/>
                <w:lang w:eastAsia="en-US"/>
              </w:rPr>
              <w:t xml:space="preserve"> atbalsta pretendent</w:t>
            </w:r>
            <w:r w:rsidR="00221C2D" w:rsidRPr="00375B9F">
              <w:rPr>
                <w:sz w:val="28"/>
                <w:szCs w:val="28"/>
                <w:lang w:eastAsia="en-US"/>
              </w:rPr>
              <w:t>iem</w:t>
            </w:r>
            <w:r w:rsidR="00781713" w:rsidRPr="00375B9F">
              <w:rPr>
                <w:sz w:val="28"/>
                <w:szCs w:val="28"/>
                <w:lang w:eastAsia="en-US"/>
              </w:rPr>
              <w:t xml:space="preserve"> </w:t>
            </w:r>
            <w:r w:rsidR="00221C2D" w:rsidRPr="00375B9F">
              <w:rPr>
                <w:sz w:val="28"/>
                <w:szCs w:val="28"/>
                <w:lang w:eastAsia="en-US"/>
              </w:rPr>
              <w:t>būs jāiesniedz vienotais iesniegums</w:t>
            </w:r>
            <w:r w:rsidR="004B3057" w:rsidRPr="00375B9F">
              <w:rPr>
                <w:sz w:val="28"/>
                <w:szCs w:val="28"/>
                <w:lang w:eastAsia="en-US"/>
              </w:rPr>
              <w:t>,</w:t>
            </w:r>
            <w:r w:rsidR="00781713" w:rsidRPr="00375B9F">
              <w:rPr>
                <w:sz w:val="28"/>
                <w:szCs w:val="28"/>
                <w:lang w:eastAsia="en-US"/>
              </w:rPr>
              <w:t xml:space="preserve"> izmanto</w:t>
            </w:r>
            <w:r w:rsidR="00221C2D" w:rsidRPr="00375B9F">
              <w:rPr>
                <w:sz w:val="28"/>
                <w:szCs w:val="28"/>
                <w:lang w:eastAsia="en-US"/>
              </w:rPr>
              <w:t>jo</w:t>
            </w:r>
            <w:r w:rsidR="00781713" w:rsidRPr="00375B9F">
              <w:rPr>
                <w:sz w:val="28"/>
                <w:szCs w:val="28"/>
                <w:lang w:eastAsia="en-US"/>
              </w:rPr>
              <w:t xml:space="preserve">t </w:t>
            </w:r>
            <w:r w:rsidR="00781713" w:rsidRPr="00375B9F">
              <w:rPr>
                <w:sz w:val="28"/>
                <w:szCs w:val="28"/>
              </w:rPr>
              <w:t>LAD EPS</w:t>
            </w:r>
            <w:r w:rsidR="00221C2D" w:rsidRPr="00375B9F">
              <w:rPr>
                <w:sz w:val="28"/>
                <w:szCs w:val="28"/>
              </w:rPr>
              <w:t xml:space="preserve">, bet </w:t>
            </w:r>
            <w:r w:rsidR="0028030B" w:rsidRPr="00375B9F">
              <w:rPr>
                <w:sz w:val="28"/>
                <w:szCs w:val="28"/>
                <w:lang w:eastAsia="en-US"/>
              </w:rPr>
              <w:t xml:space="preserve">tiem atbalsta pretendentiem, </w:t>
            </w:r>
            <w:r w:rsidR="00BE0CF5" w:rsidRPr="00375B9F">
              <w:rPr>
                <w:sz w:val="28"/>
                <w:szCs w:val="28"/>
                <w:lang w:eastAsia="en-US"/>
              </w:rPr>
              <w:t>k</w:t>
            </w:r>
            <w:r w:rsidR="004B3057" w:rsidRPr="00375B9F">
              <w:rPr>
                <w:sz w:val="28"/>
                <w:szCs w:val="28"/>
                <w:lang w:eastAsia="en-US"/>
              </w:rPr>
              <w:t>a</w:t>
            </w:r>
            <w:r w:rsidR="00BE0CF5" w:rsidRPr="00375B9F">
              <w:rPr>
                <w:sz w:val="28"/>
                <w:szCs w:val="28"/>
                <w:lang w:eastAsia="en-US"/>
              </w:rPr>
              <w:t xml:space="preserve">m </w:t>
            </w:r>
            <w:r w:rsidR="0028030B" w:rsidRPr="00375B9F">
              <w:rPr>
                <w:sz w:val="28"/>
                <w:szCs w:val="28"/>
                <w:lang w:eastAsia="en-US"/>
              </w:rPr>
              <w:t xml:space="preserve">būs grūtības aizpildīt vienotā iesnieguma </w:t>
            </w:r>
            <w:r w:rsidR="004B3057" w:rsidRPr="00375B9F">
              <w:rPr>
                <w:sz w:val="28"/>
                <w:szCs w:val="28"/>
                <w:lang w:eastAsia="en-US"/>
              </w:rPr>
              <w:t>veidlapu</w:t>
            </w:r>
            <w:r w:rsidR="0028030B" w:rsidRPr="00375B9F">
              <w:rPr>
                <w:sz w:val="28"/>
                <w:szCs w:val="28"/>
                <w:lang w:eastAsia="en-US"/>
              </w:rPr>
              <w:t xml:space="preserve"> </w:t>
            </w:r>
            <w:r w:rsidRPr="00375B9F">
              <w:rPr>
                <w:sz w:val="28"/>
                <w:szCs w:val="28"/>
                <w:lang w:eastAsia="en-US"/>
              </w:rPr>
              <w:t>EPS</w:t>
            </w:r>
            <w:r w:rsidR="00D35918" w:rsidRPr="00375B9F">
              <w:rPr>
                <w:sz w:val="28"/>
                <w:szCs w:val="28"/>
                <w:lang w:eastAsia="en-US"/>
              </w:rPr>
              <w:t>,</w:t>
            </w:r>
            <w:r w:rsidR="007D3C12" w:rsidRPr="00375B9F">
              <w:rPr>
                <w:sz w:val="28"/>
                <w:szCs w:val="28"/>
                <w:lang w:eastAsia="en-US"/>
              </w:rPr>
              <w:t xml:space="preserve"> arī</w:t>
            </w:r>
            <w:r w:rsidR="0028030B" w:rsidRPr="00375B9F">
              <w:rPr>
                <w:sz w:val="28"/>
                <w:szCs w:val="28"/>
                <w:lang w:eastAsia="en-US"/>
              </w:rPr>
              <w:t xml:space="preserve"> </w:t>
            </w:r>
            <w:r w:rsidR="004B3057" w:rsidRPr="00375B9F">
              <w:rPr>
                <w:sz w:val="28"/>
                <w:szCs w:val="28"/>
                <w:lang w:eastAsia="en-US"/>
              </w:rPr>
              <w:t>būs</w:t>
            </w:r>
            <w:r w:rsidR="0028030B" w:rsidRPr="00375B9F">
              <w:rPr>
                <w:sz w:val="28"/>
                <w:szCs w:val="28"/>
                <w:lang w:eastAsia="en-US"/>
              </w:rPr>
              <w:t xml:space="preserve"> iespēja </w:t>
            </w:r>
            <w:r w:rsidR="00D35918" w:rsidRPr="00375B9F">
              <w:rPr>
                <w:sz w:val="28"/>
                <w:szCs w:val="28"/>
                <w:lang w:eastAsia="en-US"/>
              </w:rPr>
              <w:t>vērs</w:t>
            </w:r>
            <w:r w:rsidR="0028030B" w:rsidRPr="00375B9F">
              <w:rPr>
                <w:sz w:val="28"/>
                <w:szCs w:val="28"/>
                <w:lang w:eastAsia="en-US"/>
              </w:rPr>
              <w:t xml:space="preserve">ties LAD reģionālajā pārvaldē, lai saņemtu palīdzību </w:t>
            </w:r>
            <w:r w:rsidR="00CF7FCF" w:rsidRPr="00375B9F">
              <w:rPr>
                <w:sz w:val="28"/>
                <w:szCs w:val="28"/>
                <w:lang w:eastAsia="en-US"/>
              </w:rPr>
              <w:t>vienotā iesnieguma aizpildīšanā</w:t>
            </w:r>
            <w:r w:rsidRPr="00375B9F">
              <w:rPr>
                <w:sz w:val="28"/>
                <w:szCs w:val="28"/>
                <w:lang w:eastAsia="en-US"/>
              </w:rPr>
              <w:t>.</w:t>
            </w:r>
          </w:p>
          <w:p w14:paraId="4647324B" w14:textId="77777777" w:rsidR="00D91BA6" w:rsidRPr="00375B9F" w:rsidRDefault="00BE0CF5" w:rsidP="00D91BA6">
            <w:pPr>
              <w:jc w:val="both"/>
              <w:rPr>
                <w:sz w:val="28"/>
                <w:szCs w:val="28"/>
              </w:rPr>
            </w:pPr>
            <w:r w:rsidRPr="00375B9F">
              <w:rPr>
                <w:sz w:val="28"/>
                <w:szCs w:val="28"/>
                <w:lang w:eastAsia="en-US"/>
              </w:rPr>
              <w:t>K</w:t>
            </w:r>
            <w:r w:rsidR="0028030B" w:rsidRPr="00375B9F">
              <w:rPr>
                <w:sz w:val="28"/>
                <w:szCs w:val="28"/>
                <w:lang w:eastAsia="en-US"/>
              </w:rPr>
              <w:t>opumā šī</w:t>
            </w:r>
            <w:r w:rsidR="00F70861" w:rsidRPr="00375B9F">
              <w:rPr>
                <w:sz w:val="28"/>
                <w:szCs w:val="28"/>
                <w:lang w:eastAsia="en-US"/>
              </w:rPr>
              <w:t>s</w:t>
            </w:r>
            <w:r w:rsidR="0028030B" w:rsidRPr="00375B9F">
              <w:rPr>
                <w:sz w:val="28"/>
                <w:szCs w:val="28"/>
                <w:lang w:eastAsia="en-US"/>
              </w:rPr>
              <w:t xml:space="preserve"> prasība</w:t>
            </w:r>
            <w:r w:rsidR="00F70861" w:rsidRPr="00375B9F">
              <w:rPr>
                <w:sz w:val="28"/>
                <w:szCs w:val="28"/>
                <w:lang w:eastAsia="en-US"/>
              </w:rPr>
              <w:t xml:space="preserve">s </w:t>
            </w:r>
            <w:r w:rsidRPr="00375B9F">
              <w:rPr>
                <w:sz w:val="28"/>
                <w:szCs w:val="28"/>
                <w:lang w:eastAsia="en-US"/>
              </w:rPr>
              <w:t xml:space="preserve">veicināšana un </w:t>
            </w:r>
            <w:r w:rsidR="00F70861" w:rsidRPr="00375B9F">
              <w:rPr>
                <w:sz w:val="28"/>
                <w:szCs w:val="28"/>
                <w:lang w:eastAsia="en-US"/>
              </w:rPr>
              <w:t>īstenošan</w:t>
            </w:r>
            <w:r w:rsidR="00D35918" w:rsidRPr="00375B9F">
              <w:rPr>
                <w:sz w:val="28"/>
                <w:szCs w:val="28"/>
                <w:lang w:eastAsia="en-US"/>
              </w:rPr>
              <w:t>a</w:t>
            </w:r>
            <w:r w:rsidR="0028030B" w:rsidRPr="00375B9F">
              <w:rPr>
                <w:sz w:val="28"/>
                <w:szCs w:val="28"/>
                <w:lang w:eastAsia="en-US"/>
              </w:rPr>
              <w:t xml:space="preserve"> ir vērtējama kā administratīvā sloga samazinājums</w:t>
            </w:r>
            <w:r w:rsidR="00F70861" w:rsidRPr="00375B9F">
              <w:rPr>
                <w:sz w:val="28"/>
                <w:szCs w:val="28"/>
                <w:lang w:eastAsia="en-US"/>
              </w:rPr>
              <w:t xml:space="preserve">, jo elektroniskā pieteikšanās jau </w:t>
            </w:r>
            <w:r w:rsidR="004B3057" w:rsidRPr="00375B9F">
              <w:rPr>
                <w:sz w:val="28"/>
                <w:szCs w:val="28"/>
                <w:lang w:eastAsia="en-US"/>
              </w:rPr>
              <w:t>patlaban</w:t>
            </w:r>
            <w:r w:rsidR="00F70861" w:rsidRPr="00375B9F">
              <w:rPr>
                <w:sz w:val="28"/>
                <w:szCs w:val="28"/>
              </w:rPr>
              <w:t xml:space="preserve"> </w:t>
            </w:r>
            <w:r w:rsidR="004B3057" w:rsidRPr="00375B9F">
              <w:rPr>
                <w:sz w:val="28"/>
                <w:szCs w:val="28"/>
                <w:lang w:eastAsia="en-US"/>
              </w:rPr>
              <w:t xml:space="preserve">lauksaimniekiem </w:t>
            </w:r>
            <w:r w:rsidR="00F70861" w:rsidRPr="00375B9F">
              <w:rPr>
                <w:sz w:val="28"/>
                <w:szCs w:val="28"/>
                <w:lang w:eastAsia="en-US"/>
              </w:rPr>
              <w:t>nodrošina precīzāku iesniegumu aizpildīšanu, vienkāršākas iesnieguma precizēšanas un labošanas iespējas</w:t>
            </w:r>
            <w:r w:rsidR="00D35918" w:rsidRPr="00375B9F">
              <w:rPr>
                <w:sz w:val="28"/>
                <w:szCs w:val="28"/>
                <w:lang w:eastAsia="en-US"/>
              </w:rPr>
              <w:t xml:space="preserve">. </w:t>
            </w:r>
            <w:r w:rsidR="00D91BA6" w:rsidRPr="00375B9F">
              <w:rPr>
                <w:sz w:val="28"/>
                <w:szCs w:val="28"/>
                <w:lang w:eastAsia="en-US"/>
              </w:rPr>
              <w:t>Tā arī</w:t>
            </w:r>
            <w:r w:rsidR="00221C2D" w:rsidRPr="00375B9F">
              <w:rPr>
                <w:sz w:val="28"/>
                <w:szCs w:val="28"/>
                <w:lang w:eastAsia="en-US"/>
              </w:rPr>
              <w:t xml:space="preserve"> ir nozīmīgi</w:t>
            </w:r>
            <w:r w:rsidR="00D91BA6" w:rsidRPr="00375B9F">
              <w:rPr>
                <w:sz w:val="28"/>
                <w:szCs w:val="28"/>
                <w:lang w:eastAsia="en-US"/>
              </w:rPr>
              <w:t xml:space="preserve"> samazinā</w:t>
            </w:r>
            <w:r w:rsidR="00221C2D" w:rsidRPr="00375B9F">
              <w:rPr>
                <w:sz w:val="28"/>
                <w:szCs w:val="28"/>
                <w:lang w:eastAsia="en-US"/>
              </w:rPr>
              <w:t>jusi</w:t>
            </w:r>
            <w:r w:rsidR="00D91BA6" w:rsidRPr="00375B9F">
              <w:rPr>
                <w:sz w:val="28"/>
                <w:szCs w:val="28"/>
                <w:lang w:eastAsia="en-US"/>
              </w:rPr>
              <w:t xml:space="preserve"> kļūdas iesniegumos, un lau</w:t>
            </w:r>
            <w:r w:rsidR="00221C2D" w:rsidRPr="00375B9F">
              <w:rPr>
                <w:sz w:val="28"/>
                <w:szCs w:val="28"/>
                <w:lang w:eastAsia="en-US"/>
              </w:rPr>
              <w:t>ksaimnieks var</w:t>
            </w:r>
            <w:r w:rsidR="00D91BA6" w:rsidRPr="00375B9F">
              <w:rPr>
                <w:sz w:val="28"/>
                <w:szCs w:val="28"/>
                <w:lang w:eastAsia="en-US"/>
              </w:rPr>
              <w:t xml:space="preserve"> iesniegt vienoto iesniegumu no sava datora, nepavadot laiku ceļā uz LAD reģionālo pārvaldi. </w:t>
            </w:r>
            <w:r w:rsidR="00D91BA6" w:rsidRPr="00375B9F">
              <w:rPr>
                <w:sz w:val="28"/>
                <w:szCs w:val="28"/>
              </w:rPr>
              <w:t xml:space="preserve">Līdz </w:t>
            </w:r>
            <w:r w:rsidR="00E6614F" w:rsidRPr="00375B9F">
              <w:rPr>
                <w:sz w:val="28"/>
                <w:szCs w:val="28"/>
              </w:rPr>
              <w:t>2015. gadam</w:t>
            </w:r>
            <w:r w:rsidR="00D91BA6" w:rsidRPr="00375B9F">
              <w:rPr>
                <w:sz w:val="28"/>
                <w:szCs w:val="28"/>
              </w:rPr>
              <w:t xml:space="preserve"> ik ga</w:t>
            </w:r>
            <w:r w:rsidR="00E6614F" w:rsidRPr="00375B9F">
              <w:rPr>
                <w:sz w:val="28"/>
                <w:szCs w:val="28"/>
              </w:rPr>
              <w:t>du lauksaimnieku iesniegumos ti</w:t>
            </w:r>
            <w:r w:rsidR="00D91BA6" w:rsidRPr="00375B9F">
              <w:rPr>
                <w:sz w:val="28"/>
                <w:szCs w:val="28"/>
              </w:rPr>
              <w:t>k</w:t>
            </w:r>
            <w:r w:rsidR="00E6614F" w:rsidRPr="00375B9F">
              <w:rPr>
                <w:sz w:val="28"/>
                <w:szCs w:val="28"/>
              </w:rPr>
              <w:t>a</w:t>
            </w:r>
            <w:r w:rsidR="00D91BA6" w:rsidRPr="00375B9F">
              <w:rPr>
                <w:sz w:val="28"/>
                <w:szCs w:val="28"/>
              </w:rPr>
              <w:t xml:space="preserve"> konstatēti lauku pārklājumi va</w:t>
            </w:r>
            <w:r w:rsidR="00CF7FCF" w:rsidRPr="00375B9F">
              <w:rPr>
                <w:sz w:val="28"/>
                <w:szCs w:val="28"/>
              </w:rPr>
              <w:t>irāk nekā 7900 lauku</w:t>
            </w:r>
            <w:r w:rsidR="00D91BA6" w:rsidRPr="00375B9F">
              <w:rPr>
                <w:sz w:val="28"/>
                <w:szCs w:val="28"/>
              </w:rPr>
              <w:t xml:space="preserve"> un pārdeklarācijas vairāk nekā </w:t>
            </w:r>
            <w:r w:rsidR="00D91BA6" w:rsidRPr="00375B9F">
              <w:rPr>
                <w:sz w:val="28"/>
                <w:szCs w:val="28"/>
              </w:rPr>
              <w:lastRenderedPageBreak/>
              <w:t>21</w:t>
            </w:r>
            <w:r w:rsidR="004B3057" w:rsidRPr="00375B9F">
              <w:rPr>
                <w:sz w:val="28"/>
                <w:szCs w:val="28"/>
              </w:rPr>
              <w:t> </w:t>
            </w:r>
            <w:r w:rsidR="00CF7FCF" w:rsidRPr="00375B9F">
              <w:rPr>
                <w:sz w:val="28"/>
                <w:szCs w:val="28"/>
              </w:rPr>
              <w:t>000 lauku</w:t>
            </w:r>
            <w:r w:rsidR="00D91BA6" w:rsidRPr="00375B9F">
              <w:rPr>
                <w:sz w:val="28"/>
                <w:szCs w:val="28"/>
              </w:rPr>
              <w:t>. Šād</w:t>
            </w:r>
            <w:r w:rsidR="004B3057" w:rsidRPr="00375B9F">
              <w:rPr>
                <w:sz w:val="28"/>
                <w:szCs w:val="28"/>
              </w:rPr>
              <w:t>as</w:t>
            </w:r>
            <w:r w:rsidR="00D91BA6" w:rsidRPr="00375B9F">
              <w:rPr>
                <w:sz w:val="28"/>
                <w:szCs w:val="28"/>
              </w:rPr>
              <w:t xml:space="preserve"> lauku pārklāšanās vai pārdeklarācij</w:t>
            </w:r>
            <w:r w:rsidR="004B3057" w:rsidRPr="00375B9F">
              <w:rPr>
                <w:sz w:val="28"/>
                <w:szCs w:val="28"/>
              </w:rPr>
              <w:t>as dēļ</w:t>
            </w:r>
            <w:r w:rsidR="00D91BA6" w:rsidRPr="00375B9F">
              <w:rPr>
                <w:sz w:val="28"/>
                <w:szCs w:val="28"/>
              </w:rPr>
              <w:t xml:space="preserve"> </w:t>
            </w:r>
            <w:r w:rsidR="004B3057" w:rsidRPr="00375B9F">
              <w:rPr>
                <w:sz w:val="28"/>
                <w:szCs w:val="28"/>
              </w:rPr>
              <w:t xml:space="preserve">iesniegumos jāizdara </w:t>
            </w:r>
            <w:r w:rsidR="00D91BA6" w:rsidRPr="00375B9F">
              <w:rPr>
                <w:sz w:val="28"/>
                <w:szCs w:val="28"/>
              </w:rPr>
              <w:t xml:space="preserve">izmaiņas, </w:t>
            </w:r>
            <w:r w:rsidR="004B3057" w:rsidRPr="00375B9F">
              <w:rPr>
                <w:sz w:val="28"/>
                <w:szCs w:val="28"/>
              </w:rPr>
              <w:t>bet tas</w:t>
            </w:r>
            <w:r w:rsidR="00D91BA6" w:rsidRPr="00375B9F">
              <w:rPr>
                <w:sz w:val="28"/>
                <w:szCs w:val="28"/>
              </w:rPr>
              <w:t xml:space="preserve"> rada administratīvo slogu lauksaimniekiem, k</w:t>
            </w:r>
            <w:r w:rsidR="004B3057" w:rsidRPr="00375B9F">
              <w:rPr>
                <w:sz w:val="28"/>
                <w:szCs w:val="28"/>
              </w:rPr>
              <w:t>as</w:t>
            </w:r>
            <w:r w:rsidR="00D91BA6" w:rsidRPr="00375B9F">
              <w:rPr>
                <w:sz w:val="28"/>
                <w:szCs w:val="28"/>
              </w:rPr>
              <w:t xml:space="preserve"> vienoto iesniegumu LAD </w:t>
            </w:r>
            <w:r w:rsidR="004B3057" w:rsidRPr="00375B9F">
              <w:rPr>
                <w:sz w:val="28"/>
                <w:szCs w:val="28"/>
              </w:rPr>
              <w:t xml:space="preserve">iesnieguši </w:t>
            </w:r>
            <w:r w:rsidR="00D91BA6" w:rsidRPr="00375B9F">
              <w:rPr>
                <w:sz w:val="28"/>
                <w:szCs w:val="28"/>
              </w:rPr>
              <w:t>papīra formā. Turklāt par lauksaimniecības zemes platības samazināšanu iesniegumā salīdzinājumā ar sākotnēji iesniegumā deklarēto ir jāpiemēro sankcijas.</w:t>
            </w:r>
            <w:r w:rsidR="00E6614F" w:rsidRPr="00375B9F">
              <w:rPr>
                <w:sz w:val="28"/>
                <w:szCs w:val="28"/>
              </w:rPr>
              <w:t xml:space="preserve"> Prasības ieviešana par obligātu pieteikšanos EPS attiecīgajām lauksaimnieku grupām 2015. un 2016. gadā minētās pārklāšanās kļūdas ir samazinājusi par a</w:t>
            </w:r>
            <w:r w:rsidR="00CF7FCF" w:rsidRPr="00375B9F">
              <w:rPr>
                <w:sz w:val="28"/>
                <w:szCs w:val="28"/>
              </w:rPr>
              <w:t>ptuveni 4,5 reizēm, tāpēc</w:t>
            </w:r>
            <w:r w:rsidR="00E6614F" w:rsidRPr="00375B9F">
              <w:rPr>
                <w:sz w:val="28"/>
                <w:szCs w:val="28"/>
              </w:rPr>
              <w:t xml:space="preserve"> maksājumu</w:t>
            </w:r>
            <w:r w:rsidR="00CF7FCF" w:rsidRPr="00375B9F">
              <w:rPr>
                <w:sz w:val="28"/>
                <w:szCs w:val="28"/>
              </w:rPr>
              <w:t>s</w:t>
            </w:r>
            <w:r w:rsidR="00E6614F" w:rsidRPr="00375B9F">
              <w:rPr>
                <w:sz w:val="28"/>
                <w:szCs w:val="28"/>
              </w:rPr>
              <w:t xml:space="preserve"> </w:t>
            </w:r>
            <w:r w:rsidR="00CF7FCF" w:rsidRPr="00375B9F">
              <w:rPr>
                <w:sz w:val="28"/>
                <w:szCs w:val="28"/>
              </w:rPr>
              <w:t xml:space="preserve">par 2016. gadu bija iespēja </w:t>
            </w:r>
            <w:r w:rsidR="00E6614F" w:rsidRPr="00375B9F">
              <w:rPr>
                <w:sz w:val="28"/>
                <w:szCs w:val="28"/>
              </w:rPr>
              <w:t xml:space="preserve">sākt </w:t>
            </w:r>
            <w:r w:rsidR="00CF7FCF" w:rsidRPr="00375B9F">
              <w:rPr>
                <w:sz w:val="28"/>
                <w:szCs w:val="28"/>
              </w:rPr>
              <w:t xml:space="preserve">izmaksāt </w:t>
            </w:r>
            <w:r w:rsidR="00E6614F" w:rsidRPr="00375B9F">
              <w:rPr>
                <w:sz w:val="28"/>
                <w:szCs w:val="28"/>
              </w:rPr>
              <w:t>savlaicīgāk.</w:t>
            </w:r>
          </w:p>
          <w:p w14:paraId="34613EB0" w14:textId="77777777" w:rsidR="003934F5" w:rsidRPr="00375B9F" w:rsidRDefault="00F70861" w:rsidP="003934F5">
            <w:pPr>
              <w:jc w:val="both"/>
              <w:rPr>
                <w:sz w:val="28"/>
                <w:szCs w:val="28"/>
                <w:lang w:eastAsia="en-US"/>
              </w:rPr>
            </w:pPr>
            <w:r w:rsidRPr="00375B9F">
              <w:rPr>
                <w:sz w:val="28"/>
                <w:szCs w:val="28"/>
                <w:lang w:eastAsia="en-US"/>
              </w:rPr>
              <w:t xml:space="preserve">EPS </w:t>
            </w:r>
            <w:r w:rsidR="00BE0CF5" w:rsidRPr="00375B9F">
              <w:rPr>
                <w:sz w:val="28"/>
                <w:szCs w:val="28"/>
                <w:lang w:eastAsia="en-US"/>
              </w:rPr>
              <w:t xml:space="preserve">izmantošanas veicināšana ievērojami mazinās administratīvo slogu </w:t>
            </w:r>
            <w:r w:rsidR="004B3057" w:rsidRPr="00375B9F">
              <w:rPr>
                <w:sz w:val="28"/>
                <w:szCs w:val="28"/>
                <w:lang w:eastAsia="en-US"/>
              </w:rPr>
              <w:t xml:space="preserve">to </w:t>
            </w:r>
            <w:r w:rsidR="00BE0CF5" w:rsidRPr="00375B9F">
              <w:rPr>
                <w:sz w:val="28"/>
                <w:szCs w:val="28"/>
                <w:lang w:eastAsia="en-US"/>
              </w:rPr>
              <w:t xml:space="preserve">lauksaimnieku </w:t>
            </w:r>
            <w:r w:rsidRPr="00375B9F">
              <w:rPr>
                <w:sz w:val="28"/>
                <w:szCs w:val="28"/>
                <w:lang w:eastAsia="en-US"/>
              </w:rPr>
              <w:t xml:space="preserve">grupai, </w:t>
            </w:r>
            <w:r w:rsidR="00BE0CF5" w:rsidRPr="00375B9F">
              <w:rPr>
                <w:sz w:val="28"/>
                <w:szCs w:val="28"/>
                <w:lang w:eastAsia="en-US"/>
              </w:rPr>
              <w:t>kuri 2015.</w:t>
            </w:r>
            <w:r w:rsidR="00E6614F" w:rsidRPr="00375B9F">
              <w:rPr>
                <w:sz w:val="28"/>
                <w:szCs w:val="28"/>
                <w:lang w:eastAsia="en-US"/>
              </w:rPr>
              <w:t> </w:t>
            </w:r>
            <w:r w:rsidR="00BE0CF5" w:rsidRPr="00375B9F">
              <w:rPr>
                <w:sz w:val="28"/>
                <w:szCs w:val="28"/>
                <w:lang w:eastAsia="en-US"/>
              </w:rPr>
              <w:t>gadā</w:t>
            </w:r>
            <w:r w:rsidR="006752A9" w:rsidRPr="00375B9F">
              <w:rPr>
                <w:sz w:val="28"/>
                <w:szCs w:val="28"/>
                <w:lang w:eastAsia="en-US"/>
              </w:rPr>
              <w:t xml:space="preserve"> </w:t>
            </w:r>
            <w:r w:rsidR="00BE0CF5" w:rsidRPr="00375B9F">
              <w:rPr>
                <w:sz w:val="28"/>
                <w:szCs w:val="28"/>
                <w:lang w:eastAsia="en-US"/>
              </w:rPr>
              <w:t xml:space="preserve">ir pieteikušies dalībai </w:t>
            </w:r>
            <w:r w:rsidR="0019794F" w:rsidRPr="00375B9F">
              <w:rPr>
                <w:sz w:val="28"/>
                <w:szCs w:val="28"/>
                <w:lang w:eastAsia="en-US"/>
              </w:rPr>
              <w:t>MLS</w:t>
            </w:r>
            <w:r w:rsidR="00BE0CF5" w:rsidRPr="00375B9F">
              <w:rPr>
                <w:sz w:val="28"/>
                <w:szCs w:val="28"/>
                <w:lang w:eastAsia="en-US"/>
              </w:rPr>
              <w:t xml:space="preserve"> (</w:t>
            </w:r>
            <w:r w:rsidR="006752A9" w:rsidRPr="00375B9F">
              <w:rPr>
                <w:sz w:val="28"/>
                <w:szCs w:val="28"/>
                <w:lang w:eastAsia="en-US"/>
              </w:rPr>
              <w:t>14 159 lauksaimnieki</w:t>
            </w:r>
            <w:r w:rsidR="006752A9" w:rsidRPr="00375B9F">
              <w:rPr>
                <w:bCs/>
                <w:sz w:val="28"/>
                <w:szCs w:val="28"/>
                <w:lang w:eastAsia="en-US"/>
              </w:rPr>
              <w:t>),</w:t>
            </w:r>
            <w:r w:rsidR="00BE0CF5" w:rsidRPr="00375B9F">
              <w:rPr>
                <w:sz w:val="28"/>
                <w:szCs w:val="28"/>
                <w:lang w:eastAsia="en-US"/>
              </w:rPr>
              <w:t xml:space="preserve"> </w:t>
            </w:r>
            <w:r w:rsidRPr="00375B9F">
              <w:rPr>
                <w:sz w:val="28"/>
                <w:szCs w:val="28"/>
                <w:lang w:eastAsia="en-US"/>
              </w:rPr>
              <w:t>jo</w:t>
            </w:r>
            <w:r w:rsidR="00D35918" w:rsidRPr="00375B9F">
              <w:rPr>
                <w:sz w:val="28"/>
                <w:szCs w:val="28"/>
                <w:lang w:eastAsia="en-US"/>
              </w:rPr>
              <w:t>,</w:t>
            </w:r>
            <w:r w:rsidR="003934F5" w:rsidRPr="00375B9F">
              <w:rPr>
                <w:sz w:val="28"/>
                <w:szCs w:val="28"/>
                <w:lang w:eastAsia="en-US"/>
              </w:rPr>
              <w:t xml:space="preserve"> lai turpinātu dalību šajā shēmā, lauksaimniek</w:t>
            </w:r>
            <w:r w:rsidRPr="00375B9F">
              <w:rPr>
                <w:sz w:val="28"/>
                <w:szCs w:val="28"/>
                <w:lang w:eastAsia="en-US"/>
              </w:rPr>
              <w:t>a</w:t>
            </w:r>
            <w:r w:rsidR="003934F5" w:rsidRPr="00375B9F">
              <w:rPr>
                <w:sz w:val="28"/>
                <w:szCs w:val="28"/>
                <w:lang w:eastAsia="en-US"/>
              </w:rPr>
              <w:t xml:space="preserve">m </w:t>
            </w:r>
            <w:r w:rsidR="00D35918" w:rsidRPr="00375B9F">
              <w:rPr>
                <w:sz w:val="28"/>
                <w:szCs w:val="28"/>
                <w:lang w:eastAsia="en-US"/>
              </w:rPr>
              <w:t xml:space="preserve">iesniegums </w:t>
            </w:r>
            <w:r w:rsidR="003934F5" w:rsidRPr="00375B9F">
              <w:rPr>
                <w:sz w:val="28"/>
                <w:szCs w:val="28"/>
                <w:lang w:eastAsia="en-US"/>
              </w:rPr>
              <w:t xml:space="preserve">būs </w:t>
            </w:r>
            <w:r w:rsidRPr="00375B9F">
              <w:rPr>
                <w:sz w:val="28"/>
                <w:szCs w:val="28"/>
                <w:lang w:eastAsia="en-US"/>
              </w:rPr>
              <w:t xml:space="preserve">jāiesniedz </w:t>
            </w:r>
            <w:r w:rsidR="003934F5" w:rsidRPr="00375B9F">
              <w:rPr>
                <w:sz w:val="28"/>
                <w:szCs w:val="28"/>
                <w:lang w:eastAsia="en-US"/>
              </w:rPr>
              <w:t>tikai</w:t>
            </w:r>
            <w:r w:rsidR="004B3057" w:rsidRPr="00375B9F">
              <w:rPr>
                <w:sz w:val="28"/>
                <w:szCs w:val="28"/>
                <w:lang w:eastAsia="en-US"/>
              </w:rPr>
              <w:t xml:space="preserve"> tāpēc</w:t>
            </w:r>
            <w:r w:rsidR="00BE0CF5" w:rsidRPr="00375B9F">
              <w:rPr>
                <w:sz w:val="28"/>
                <w:szCs w:val="28"/>
                <w:lang w:eastAsia="en-US"/>
              </w:rPr>
              <w:t>,</w:t>
            </w:r>
            <w:r w:rsidRPr="00375B9F">
              <w:rPr>
                <w:sz w:val="28"/>
                <w:szCs w:val="28"/>
                <w:lang w:eastAsia="en-US"/>
              </w:rPr>
              <w:t xml:space="preserve"> lai apstiprinātu, ka tas turpina</w:t>
            </w:r>
            <w:r w:rsidR="003934F5" w:rsidRPr="00375B9F">
              <w:rPr>
                <w:sz w:val="28"/>
                <w:szCs w:val="28"/>
                <w:lang w:eastAsia="en-US"/>
              </w:rPr>
              <w:t xml:space="preserve"> dalību shēmā arī kārtējā gadā</w:t>
            </w:r>
            <w:r w:rsidR="00D35918" w:rsidRPr="00375B9F">
              <w:rPr>
                <w:sz w:val="28"/>
                <w:szCs w:val="28"/>
                <w:lang w:eastAsia="en-US"/>
              </w:rPr>
              <w:t>,</w:t>
            </w:r>
            <w:r w:rsidR="003934F5" w:rsidRPr="00375B9F">
              <w:rPr>
                <w:sz w:val="28"/>
                <w:szCs w:val="28"/>
                <w:lang w:eastAsia="en-US"/>
              </w:rPr>
              <w:t xml:space="preserve"> un norād</w:t>
            </w:r>
            <w:r w:rsidRPr="00375B9F">
              <w:rPr>
                <w:sz w:val="28"/>
                <w:szCs w:val="28"/>
                <w:lang w:eastAsia="en-US"/>
              </w:rPr>
              <w:t>ī</w:t>
            </w:r>
            <w:r w:rsidR="003934F5" w:rsidRPr="00375B9F">
              <w:rPr>
                <w:sz w:val="28"/>
                <w:szCs w:val="28"/>
                <w:lang w:eastAsia="en-US"/>
              </w:rPr>
              <w:t>t</w:t>
            </w:r>
            <w:r w:rsidRPr="00375B9F">
              <w:rPr>
                <w:sz w:val="28"/>
                <w:szCs w:val="28"/>
                <w:lang w:eastAsia="en-US"/>
              </w:rPr>
              <w:t>u</w:t>
            </w:r>
            <w:r w:rsidR="003934F5" w:rsidRPr="00375B9F">
              <w:rPr>
                <w:sz w:val="28"/>
                <w:szCs w:val="28"/>
                <w:lang w:eastAsia="en-US"/>
              </w:rPr>
              <w:t>, ka 2015. gadā atbalstam pieteiktā platība nav mainīju</w:t>
            </w:r>
            <w:r w:rsidR="004B3057" w:rsidRPr="00375B9F">
              <w:rPr>
                <w:sz w:val="28"/>
                <w:szCs w:val="28"/>
                <w:lang w:eastAsia="en-US"/>
              </w:rPr>
              <w:t>sie</w:t>
            </w:r>
            <w:r w:rsidR="003934F5" w:rsidRPr="00375B9F">
              <w:rPr>
                <w:sz w:val="28"/>
                <w:szCs w:val="28"/>
                <w:lang w:eastAsia="en-US"/>
              </w:rPr>
              <w:t>s.</w:t>
            </w:r>
          </w:p>
          <w:p w14:paraId="11AEBECE" w14:textId="77777777" w:rsidR="003934F5" w:rsidRPr="00375B9F" w:rsidRDefault="003934F5" w:rsidP="003934F5">
            <w:pPr>
              <w:jc w:val="both"/>
              <w:rPr>
                <w:sz w:val="28"/>
                <w:szCs w:val="28"/>
                <w:lang w:eastAsia="en-US"/>
              </w:rPr>
            </w:pPr>
          </w:p>
          <w:p w14:paraId="77DAA8A5" w14:textId="77777777" w:rsidR="00BE0938" w:rsidRPr="00375B9F" w:rsidRDefault="00A92568" w:rsidP="00D35918">
            <w:pPr>
              <w:jc w:val="both"/>
              <w:rPr>
                <w:sz w:val="28"/>
                <w:szCs w:val="28"/>
              </w:rPr>
            </w:pPr>
            <w:r w:rsidRPr="00375B9F">
              <w:rPr>
                <w:sz w:val="28"/>
                <w:szCs w:val="28"/>
                <w:lang w:eastAsia="en-US"/>
              </w:rPr>
              <w:t>Pārējie noteikumu nosacījumi nerada</w:t>
            </w:r>
            <w:r w:rsidR="00625D19" w:rsidRPr="00375B9F">
              <w:rPr>
                <w:sz w:val="28"/>
                <w:szCs w:val="28"/>
                <w:lang w:eastAsia="en-US"/>
              </w:rPr>
              <w:t xml:space="preserve"> papildu</w:t>
            </w:r>
            <w:r w:rsidRPr="00375B9F">
              <w:rPr>
                <w:sz w:val="28"/>
                <w:szCs w:val="28"/>
                <w:lang w:eastAsia="en-US"/>
              </w:rPr>
              <w:t xml:space="preserve"> informācijas sniegšanas prasības un </w:t>
            </w:r>
            <w:r w:rsidR="00D35918" w:rsidRPr="00375B9F">
              <w:rPr>
                <w:sz w:val="28"/>
                <w:szCs w:val="28"/>
                <w:lang w:eastAsia="en-US"/>
              </w:rPr>
              <w:t xml:space="preserve">līdz ar to neveido </w:t>
            </w:r>
            <w:r w:rsidRPr="00375B9F">
              <w:rPr>
                <w:sz w:val="28"/>
                <w:szCs w:val="28"/>
                <w:lang w:eastAsia="en-US"/>
              </w:rPr>
              <w:t xml:space="preserve">administratīvo slogu. </w:t>
            </w:r>
          </w:p>
        </w:tc>
      </w:tr>
      <w:tr w:rsidR="007F70E3" w:rsidRPr="00375B9F" w14:paraId="58107069" w14:textId="77777777" w:rsidTr="00B03BF9">
        <w:trPr>
          <w:trHeight w:val="510"/>
        </w:trPr>
        <w:tc>
          <w:tcPr>
            <w:tcW w:w="454" w:type="dxa"/>
            <w:gridSpan w:val="2"/>
          </w:tcPr>
          <w:p w14:paraId="6E8F5FD9" w14:textId="77777777" w:rsidR="007F70E3" w:rsidRPr="00375B9F" w:rsidRDefault="007F70E3" w:rsidP="00456CB0">
            <w:pPr>
              <w:rPr>
                <w:sz w:val="28"/>
                <w:szCs w:val="28"/>
              </w:rPr>
            </w:pPr>
            <w:r w:rsidRPr="00375B9F">
              <w:rPr>
                <w:sz w:val="28"/>
                <w:szCs w:val="28"/>
              </w:rPr>
              <w:lastRenderedPageBreak/>
              <w:t>3.</w:t>
            </w:r>
          </w:p>
        </w:tc>
        <w:tc>
          <w:tcPr>
            <w:tcW w:w="2808" w:type="dxa"/>
            <w:gridSpan w:val="2"/>
          </w:tcPr>
          <w:p w14:paraId="0D5D015F" w14:textId="77777777" w:rsidR="007F70E3" w:rsidRPr="00375B9F" w:rsidRDefault="007F70E3" w:rsidP="00456CB0">
            <w:pPr>
              <w:rPr>
                <w:sz w:val="28"/>
                <w:szCs w:val="28"/>
              </w:rPr>
            </w:pPr>
            <w:r w:rsidRPr="00375B9F">
              <w:rPr>
                <w:sz w:val="28"/>
                <w:szCs w:val="28"/>
              </w:rPr>
              <w:t>Administratīvo izmaksu monetārs novērtējums</w:t>
            </w:r>
          </w:p>
        </w:tc>
        <w:tc>
          <w:tcPr>
            <w:tcW w:w="5957" w:type="dxa"/>
          </w:tcPr>
          <w:p w14:paraId="440A3E9A" w14:textId="77777777" w:rsidR="007F70E3" w:rsidRPr="00375B9F" w:rsidRDefault="00116422" w:rsidP="002B55AA">
            <w:pPr>
              <w:jc w:val="both"/>
              <w:rPr>
                <w:sz w:val="28"/>
                <w:szCs w:val="28"/>
                <w:lang w:eastAsia="en-US"/>
              </w:rPr>
            </w:pPr>
            <w:bookmarkStart w:id="2" w:name="p-468669"/>
            <w:bookmarkStart w:id="3" w:name="p24"/>
            <w:bookmarkEnd w:id="2"/>
            <w:bookmarkEnd w:id="3"/>
            <w:r w:rsidRPr="00375B9F">
              <w:rPr>
                <w:sz w:val="28"/>
                <w:szCs w:val="28"/>
                <w:lang w:eastAsia="en-US"/>
              </w:rPr>
              <w:t xml:space="preserve">Noteikumu </w:t>
            </w:r>
            <w:r w:rsidR="002B55AA" w:rsidRPr="00375B9F">
              <w:rPr>
                <w:sz w:val="28"/>
                <w:szCs w:val="28"/>
                <w:lang w:eastAsia="en-US"/>
              </w:rPr>
              <w:t xml:space="preserve">projektā </w:t>
            </w:r>
            <w:r w:rsidR="00E35C41" w:rsidRPr="00375B9F">
              <w:rPr>
                <w:sz w:val="28"/>
                <w:szCs w:val="28"/>
                <w:lang w:eastAsia="en-US"/>
              </w:rPr>
              <w:t>ietvertie</w:t>
            </w:r>
            <w:r w:rsidRPr="00375B9F">
              <w:rPr>
                <w:sz w:val="28"/>
                <w:szCs w:val="28"/>
                <w:lang w:eastAsia="en-US"/>
              </w:rPr>
              <w:t xml:space="preserve"> nosacījumi neradīs jaunus obligātos informācijas sniegšanas pienākumus un nepalielinās esošo informācijas sniegšanas prasību apjomu, </w:t>
            </w:r>
            <w:r w:rsidR="00E35C41" w:rsidRPr="00375B9F">
              <w:rPr>
                <w:sz w:val="28"/>
                <w:szCs w:val="28"/>
                <w:lang w:eastAsia="en-US"/>
              </w:rPr>
              <w:t>tāpēc</w:t>
            </w:r>
            <w:r w:rsidRPr="00375B9F">
              <w:rPr>
                <w:sz w:val="28"/>
                <w:szCs w:val="28"/>
                <w:lang w:eastAsia="en-US"/>
              </w:rPr>
              <w:t xml:space="preserve"> netiks </w:t>
            </w:r>
            <w:r w:rsidR="00E35C41" w:rsidRPr="00375B9F">
              <w:rPr>
                <w:sz w:val="28"/>
                <w:szCs w:val="28"/>
                <w:lang w:eastAsia="en-US"/>
              </w:rPr>
              <w:t>uzlikts</w:t>
            </w:r>
            <w:r w:rsidRPr="00375B9F">
              <w:rPr>
                <w:sz w:val="28"/>
                <w:szCs w:val="28"/>
                <w:lang w:eastAsia="en-US"/>
              </w:rPr>
              <w:t xml:space="preserve"> papildu administratīvais slogs un neradīsies administratīvās izmaksas.</w:t>
            </w:r>
          </w:p>
        </w:tc>
      </w:tr>
      <w:tr w:rsidR="007F70E3" w:rsidRPr="00375B9F" w14:paraId="2FB2D931" w14:textId="77777777" w:rsidTr="00B03BF9">
        <w:trPr>
          <w:trHeight w:val="345"/>
        </w:trPr>
        <w:tc>
          <w:tcPr>
            <w:tcW w:w="454" w:type="dxa"/>
            <w:gridSpan w:val="2"/>
          </w:tcPr>
          <w:p w14:paraId="09B55D84" w14:textId="77777777" w:rsidR="007F70E3" w:rsidRPr="00375B9F" w:rsidRDefault="007F70E3" w:rsidP="00456CB0">
            <w:pPr>
              <w:rPr>
                <w:sz w:val="28"/>
                <w:szCs w:val="28"/>
              </w:rPr>
            </w:pPr>
            <w:r w:rsidRPr="00375B9F">
              <w:rPr>
                <w:sz w:val="28"/>
                <w:szCs w:val="28"/>
              </w:rPr>
              <w:t>4.</w:t>
            </w:r>
          </w:p>
        </w:tc>
        <w:tc>
          <w:tcPr>
            <w:tcW w:w="2808" w:type="dxa"/>
            <w:gridSpan w:val="2"/>
          </w:tcPr>
          <w:p w14:paraId="0DD13D9D" w14:textId="77777777" w:rsidR="007F70E3" w:rsidRPr="00375B9F" w:rsidRDefault="007F70E3" w:rsidP="00456CB0">
            <w:pPr>
              <w:rPr>
                <w:sz w:val="28"/>
                <w:szCs w:val="28"/>
              </w:rPr>
            </w:pPr>
            <w:r w:rsidRPr="00375B9F">
              <w:rPr>
                <w:sz w:val="28"/>
                <w:szCs w:val="28"/>
              </w:rPr>
              <w:t>Cita informācija</w:t>
            </w:r>
          </w:p>
        </w:tc>
        <w:tc>
          <w:tcPr>
            <w:tcW w:w="5957" w:type="dxa"/>
          </w:tcPr>
          <w:p w14:paraId="2F356D67" w14:textId="77777777" w:rsidR="007F70E3" w:rsidRPr="00375B9F" w:rsidRDefault="007F70E3" w:rsidP="00456CB0">
            <w:pPr>
              <w:spacing w:before="100" w:beforeAutospacing="1" w:after="100" w:afterAutospacing="1" w:line="360" w:lineRule="auto"/>
              <w:rPr>
                <w:sz w:val="28"/>
                <w:szCs w:val="28"/>
              </w:rPr>
            </w:pPr>
            <w:r w:rsidRPr="00375B9F">
              <w:rPr>
                <w:sz w:val="28"/>
                <w:szCs w:val="28"/>
              </w:rPr>
              <w:t>Nav.</w:t>
            </w:r>
          </w:p>
        </w:tc>
      </w:tr>
    </w:tbl>
    <w:p w14:paraId="7B42FF4B" w14:textId="77777777" w:rsidR="00472BD9" w:rsidRPr="0080482C" w:rsidRDefault="00472BD9" w:rsidP="00472BD9">
      <w:r w:rsidRPr="0080482C">
        <w:t> </w:t>
      </w:r>
    </w:p>
    <w:tbl>
      <w:tblPr>
        <w:tblW w:w="524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826"/>
        <w:gridCol w:w="1348"/>
        <w:gridCol w:w="1304"/>
        <w:gridCol w:w="1317"/>
        <w:gridCol w:w="1420"/>
        <w:gridCol w:w="1275"/>
      </w:tblGrid>
      <w:tr w:rsidR="00575672" w:rsidRPr="0080482C" w14:paraId="0AC34E5C" w14:textId="77777777" w:rsidTr="001466F2">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5448DFEC" w14:textId="77777777" w:rsidR="00575672" w:rsidRPr="0080482C" w:rsidRDefault="00575672" w:rsidP="001466F2">
            <w:pPr>
              <w:rPr>
                <w:b/>
                <w:bCs/>
              </w:rPr>
            </w:pPr>
            <w:r w:rsidRPr="00375B9F">
              <w:rPr>
                <w:b/>
                <w:bCs/>
                <w:sz w:val="28"/>
              </w:rPr>
              <w:t>III. Tiesību akta projekta ietekme uz valsts budžetu un pašvaldību budžetiem</w:t>
            </w:r>
          </w:p>
        </w:tc>
      </w:tr>
      <w:tr w:rsidR="00575672" w:rsidRPr="0080482C" w14:paraId="30066A97" w14:textId="77777777" w:rsidTr="001466F2">
        <w:trPr>
          <w:jc w:val="center"/>
        </w:trPr>
        <w:tc>
          <w:tcPr>
            <w:tcW w:w="1489" w:type="pct"/>
            <w:vMerge w:val="restart"/>
            <w:tcBorders>
              <w:top w:val="outset" w:sz="6" w:space="0" w:color="414142"/>
              <w:left w:val="outset" w:sz="6" w:space="0" w:color="414142"/>
              <w:bottom w:val="outset" w:sz="6" w:space="0" w:color="414142"/>
              <w:right w:val="outset" w:sz="6" w:space="0" w:color="414142"/>
            </w:tcBorders>
            <w:vAlign w:val="center"/>
            <w:hideMark/>
          </w:tcPr>
          <w:p w14:paraId="01A1C8F0" w14:textId="77777777" w:rsidR="00575672" w:rsidRPr="0080482C" w:rsidRDefault="00575672" w:rsidP="001466F2">
            <w:pPr>
              <w:rPr>
                <w:b/>
                <w:bCs/>
              </w:rPr>
            </w:pPr>
            <w:r w:rsidRPr="0080482C">
              <w:rPr>
                <w:b/>
                <w:bCs/>
              </w:rPr>
              <w:t>Rādītāji</w:t>
            </w:r>
          </w:p>
        </w:tc>
        <w:tc>
          <w:tcPr>
            <w:tcW w:w="139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6A6446E" w14:textId="77777777" w:rsidR="00575672" w:rsidRPr="0080482C" w:rsidRDefault="00575672" w:rsidP="001466F2">
            <w:pPr>
              <w:rPr>
                <w:b/>
                <w:bCs/>
              </w:rPr>
            </w:pPr>
            <w:r w:rsidRPr="0080482C">
              <w:rPr>
                <w:b/>
                <w:bCs/>
              </w:rPr>
              <w:t>2017</w:t>
            </w:r>
          </w:p>
        </w:tc>
        <w:tc>
          <w:tcPr>
            <w:tcW w:w="2114" w:type="pct"/>
            <w:gridSpan w:val="3"/>
            <w:tcBorders>
              <w:top w:val="outset" w:sz="6" w:space="0" w:color="414142"/>
              <w:left w:val="outset" w:sz="6" w:space="0" w:color="414142"/>
              <w:bottom w:val="outset" w:sz="6" w:space="0" w:color="414142"/>
              <w:right w:val="outset" w:sz="6" w:space="0" w:color="414142"/>
            </w:tcBorders>
            <w:vAlign w:val="center"/>
            <w:hideMark/>
          </w:tcPr>
          <w:p w14:paraId="239BEE01" w14:textId="77777777" w:rsidR="00575672" w:rsidRPr="0080482C" w:rsidRDefault="00575672" w:rsidP="001466F2">
            <w:r w:rsidRPr="0080482C">
              <w:t>Turpmākie trīs gadi (</w:t>
            </w:r>
            <w:r w:rsidRPr="0080482C">
              <w:rPr>
                <w:i/>
                <w:iCs/>
              </w:rPr>
              <w:t>euro</w:t>
            </w:r>
            <w:r w:rsidRPr="0080482C">
              <w:t>)</w:t>
            </w:r>
          </w:p>
        </w:tc>
      </w:tr>
      <w:tr w:rsidR="00575672" w:rsidRPr="0080482C" w14:paraId="5807C4A7" w14:textId="77777777" w:rsidTr="001466F2">
        <w:trPr>
          <w:jc w:val="center"/>
        </w:trPr>
        <w:tc>
          <w:tcPr>
            <w:tcW w:w="1489" w:type="pct"/>
            <w:vMerge/>
            <w:tcBorders>
              <w:top w:val="outset" w:sz="6" w:space="0" w:color="414142"/>
              <w:left w:val="outset" w:sz="6" w:space="0" w:color="414142"/>
              <w:bottom w:val="outset" w:sz="6" w:space="0" w:color="414142"/>
              <w:right w:val="outset" w:sz="6" w:space="0" w:color="414142"/>
            </w:tcBorders>
            <w:vAlign w:val="center"/>
            <w:hideMark/>
          </w:tcPr>
          <w:p w14:paraId="0133EE9D" w14:textId="77777777" w:rsidR="00575672" w:rsidRPr="0080482C" w:rsidRDefault="00575672" w:rsidP="001466F2">
            <w:pPr>
              <w:rPr>
                <w:b/>
                <w:bCs/>
              </w:rPr>
            </w:pPr>
          </w:p>
        </w:tc>
        <w:tc>
          <w:tcPr>
            <w:tcW w:w="1397" w:type="pct"/>
            <w:gridSpan w:val="2"/>
            <w:vMerge/>
            <w:tcBorders>
              <w:top w:val="outset" w:sz="6" w:space="0" w:color="414142"/>
              <w:left w:val="outset" w:sz="6" w:space="0" w:color="414142"/>
              <w:bottom w:val="outset" w:sz="6" w:space="0" w:color="414142"/>
              <w:right w:val="outset" w:sz="6" w:space="0" w:color="414142"/>
            </w:tcBorders>
            <w:vAlign w:val="center"/>
            <w:hideMark/>
          </w:tcPr>
          <w:p w14:paraId="4055A2A6" w14:textId="77777777" w:rsidR="00575672" w:rsidRPr="0080482C" w:rsidRDefault="00575672" w:rsidP="001466F2">
            <w:pPr>
              <w:rPr>
                <w:b/>
                <w:bCs/>
              </w:rPr>
            </w:pPr>
          </w:p>
        </w:tc>
        <w:tc>
          <w:tcPr>
            <w:tcW w:w="694" w:type="pct"/>
            <w:tcBorders>
              <w:top w:val="outset" w:sz="6" w:space="0" w:color="414142"/>
              <w:left w:val="outset" w:sz="6" w:space="0" w:color="414142"/>
              <w:bottom w:val="outset" w:sz="6" w:space="0" w:color="414142"/>
              <w:right w:val="outset" w:sz="6" w:space="0" w:color="414142"/>
            </w:tcBorders>
            <w:vAlign w:val="center"/>
            <w:hideMark/>
          </w:tcPr>
          <w:p w14:paraId="304D9B30" w14:textId="77777777" w:rsidR="00575672" w:rsidRPr="0080482C" w:rsidRDefault="00575672" w:rsidP="001466F2">
            <w:pPr>
              <w:rPr>
                <w:b/>
                <w:bCs/>
              </w:rPr>
            </w:pPr>
            <w:r w:rsidRPr="0080482C">
              <w:rPr>
                <w:b/>
                <w:bCs/>
              </w:rPr>
              <w:t>2018</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2C47606C" w14:textId="77777777" w:rsidR="00575672" w:rsidRPr="0080482C" w:rsidRDefault="00575672" w:rsidP="001466F2">
            <w:pPr>
              <w:rPr>
                <w:b/>
                <w:bCs/>
              </w:rPr>
            </w:pPr>
            <w:r w:rsidRPr="0080482C">
              <w:rPr>
                <w:b/>
                <w:bCs/>
              </w:rPr>
              <w:t>2019</w:t>
            </w:r>
          </w:p>
        </w:tc>
        <w:tc>
          <w:tcPr>
            <w:tcW w:w="672" w:type="pct"/>
            <w:tcBorders>
              <w:top w:val="outset" w:sz="6" w:space="0" w:color="414142"/>
              <w:left w:val="outset" w:sz="6" w:space="0" w:color="414142"/>
              <w:bottom w:val="outset" w:sz="6" w:space="0" w:color="414142"/>
              <w:right w:val="outset" w:sz="6" w:space="0" w:color="414142"/>
            </w:tcBorders>
            <w:vAlign w:val="center"/>
            <w:hideMark/>
          </w:tcPr>
          <w:p w14:paraId="494ADCDC" w14:textId="77777777" w:rsidR="00575672" w:rsidRPr="0080482C" w:rsidRDefault="00575672" w:rsidP="001466F2">
            <w:pPr>
              <w:rPr>
                <w:b/>
                <w:bCs/>
              </w:rPr>
            </w:pPr>
            <w:r w:rsidRPr="0080482C">
              <w:rPr>
                <w:b/>
                <w:bCs/>
              </w:rPr>
              <w:t>2020</w:t>
            </w:r>
          </w:p>
        </w:tc>
      </w:tr>
      <w:tr w:rsidR="00575672" w:rsidRPr="0080482C" w14:paraId="0C441055" w14:textId="77777777" w:rsidTr="001466F2">
        <w:trPr>
          <w:jc w:val="center"/>
        </w:trPr>
        <w:tc>
          <w:tcPr>
            <w:tcW w:w="1489" w:type="pct"/>
            <w:vMerge/>
            <w:tcBorders>
              <w:top w:val="outset" w:sz="6" w:space="0" w:color="414142"/>
              <w:left w:val="outset" w:sz="6" w:space="0" w:color="414142"/>
              <w:bottom w:val="outset" w:sz="6" w:space="0" w:color="414142"/>
              <w:right w:val="outset" w:sz="6" w:space="0" w:color="414142"/>
            </w:tcBorders>
            <w:vAlign w:val="center"/>
            <w:hideMark/>
          </w:tcPr>
          <w:p w14:paraId="3D10279D" w14:textId="77777777" w:rsidR="00575672" w:rsidRPr="0080482C" w:rsidRDefault="00575672" w:rsidP="001466F2">
            <w:pPr>
              <w:rPr>
                <w:b/>
                <w:bCs/>
              </w:rPr>
            </w:pP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2FCC8FEC" w14:textId="77777777" w:rsidR="00575672" w:rsidRPr="0080482C" w:rsidRDefault="00575672" w:rsidP="001466F2">
            <w:r w:rsidRPr="0080482C">
              <w:t>saskaņā ar valsts budžetu kārtējam gadam</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55BA1B10" w14:textId="77777777" w:rsidR="00575672" w:rsidRPr="0080482C" w:rsidRDefault="00575672" w:rsidP="001466F2">
            <w:r w:rsidRPr="0080482C">
              <w:t>izmaiņas kārtējā gadā, salīdzinot ar valsts budžetu kārtējam gadam</w:t>
            </w:r>
          </w:p>
        </w:tc>
        <w:tc>
          <w:tcPr>
            <w:tcW w:w="694" w:type="pct"/>
            <w:tcBorders>
              <w:top w:val="outset" w:sz="6" w:space="0" w:color="414142"/>
              <w:left w:val="outset" w:sz="6" w:space="0" w:color="414142"/>
              <w:bottom w:val="outset" w:sz="6" w:space="0" w:color="414142"/>
              <w:right w:val="outset" w:sz="6" w:space="0" w:color="414142"/>
            </w:tcBorders>
            <w:vAlign w:val="center"/>
            <w:hideMark/>
          </w:tcPr>
          <w:p w14:paraId="5FAD15D8" w14:textId="77777777" w:rsidR="00575672" w:rsidRPr="0080482C" w:rsidRDefault="00575672" w:rsidP="00630161">
            <w:r w:rsidRPr="0080482C">
              <w:t xml:space="preserve">izmaiņas, salīdzinot ar kārtējo </w:t>
            </w:r>
            <w:r w:rsidR="00630161" w:rsidRPr="0080482C">
              <w:t>2017.</w:t>
            </w:r>
            <w:r w:rsidRPr="0080482C">
              <w:t xml:space="preserve"> gadu</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0E2BE1EE" w14:textId="77777777" w:rsidR="00575672" w:rsidRPr="0080482C" w:rsidRDefault="00575672" w:rsidP="00D67D54">
            <w:r w:rsidRPr="0080482C">
              <w:t xml:space="preserve">izmaiņas, salīdzinot ar kārtējo </w:t>
            </w:r>
            <w:r w:rsidR="00630161" w:rsidRPr="0080482C">
              <w:t>2017.</w:t>
            </w:r>
            <w:r w:rsidR="00D67D54" w:rsidRPr="0080482C">
              <w:t> </w:t>
            </w:r>
            <w:r w:rsidRPr="0080482C">
              <w:t>gadu</w:t>
            </w:r>
          </w:p>
        </w:tc>
        <w:tc>
          <w:tcPr>
            <w:tcW w:w="672" w:type="pct"/>
            <w:tcBorders>
              <w:top w:val="outset" w:sz="6" w:space="0" w:color="414142"/>
              <w:left w:val="outset" w:sz="6" w:space="0" w:color="414142"/>
              <w:bottom w:val="outset" w:sz="6" w:space="0" w:color="414142"/>
              <w:right w:val="outset" w:sz="6" w:space="0" w:color="414142"/>
            </w:tcBorders>
            <w:vAlign w:val="center"/>
            <w:hideMark/>
          </w:tcPr>
          <w:p w14:paraId="44870E80" w14:textId="77777777" w:rsidR="00575672" w:rsidRPr="0080482C" w:rsidRDefault="00575672" w:rsidP="001466F2">
            <w:r w:rsidRPr="0080482C">
              <w:t xml:space="preserve">izmaiņas, salīdzinot ar kārtējo </w:t>
            </w:r>
            <w:r w:rsidR="00630161" w:rsidRPr="0080482C">
              <w:t>2017.</w:t>
            </w:r>
            <w:r w:rsidRPr="0080482C">
              <w:t xml:space="preserve"> gadu</w:t>
            </w:r>
          </w:p>
        </w:tc>
      </w:tr>
      <w:tr w:rsidR="00575672" w:rsidRPr="0080482C" w14:paraId="26F032ED" w14:textId="77777777" w:rsidTr="001466F2">
        <w:trPr>
          <w:jc w:val="center"/>
        </w:trPr>
        <w:tc>
          <w:tcPr>
            <w:tcW w:w="1489" w:type="pct"/>
            <w:tcBorders>
              <w:top w:val="outset" w:sz="6" w:space="0" w:color="414142"/>
              <w:left w:val="outset" w:sz="6" w:space="0" w:color="414142"/>
              <w:bottom w:val="outset" w:sz="6" w:space="0" w:color="414142"/>
              <w:right w:val="outset" w:sz="6" w:space="0" w:color="414142"/>
            </w:tcBorders>
            <w:vAlign w:val="center"/>
            <w:hideMark/>
          </w:tcPr>
          <w:p w14:paraId="2A333977" w14:textId="77777777" w:rsidR="00575672" w:rsidRPr="0080482C" w:rsidRDefault="00575672" w:rsidP="001466F2">
            <w:r w:rsidRPr="0080482C">
              <w:lastRenderedPageBreak/>
              <w:t>1</w:t>
            </w:r>
          </w:p>
        </w:tc>
        <w:tc>
          <w:tcPr>
            <w:tcW w:w="710" w:type="pct"/>
            <w:tcBorders>
              <w:top w:val="outset" w:sz="6" w:space="0" w:color="414142"/>
              <w:left w:val="outset" w:sz="6" w:space="0" w:color="414142"/>
              <w:bottom w:val="outset" w:sz="6" w:space="0" w:color="414142"/>
              <w:right w:val="outset" w:sz="6" w:space="0" w:color="414142"/>
            </w:tcBorders>
            <w:vAlign w:val="center"/>
            <w:hideMark/>
          </w:tcPr>
          <w:p w14:paraId="0A3040A2" w14:textId="77777777" w:rsidR="00575672" w:rsidRPr="0080482C" w:rsidRDefault="00575672" w:rsidP="001466F2">
            <w:r w:rsidRPr="0080482C">
              <w:t>2</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782C3561" w14:textId="77777777" w:rsidR="00575672" w:rsidRPr="0080482C" w:rsidRDefault="00575672" w:rsidP="001466F2">
            <w:r w:rsidRPr="0080482C">
              <w:t>3</w:t>
            </w:r>
          </w:p>
        </w:tc>
        <w:tc>
          <w:tcPr>
            <w:tcW w:w="694" w:type="pct"/>
            <w:tcBorders>
              <w:top w:val="outset" w:sz="6" w:space="0" w:color="414142"/>
              <w:left w:val="outset" w:sz="6" w:space="0" w:color="414142"/>
              <w:bottom w:val="outset" w:sz="6" w:space="0" w:color="414142"/>
              <w:right w:val="outset" w:sz="6" w:space="0" w:color="414142"/>
            </w:tcBorders>
            <w:vAlign w:val="center"/>
            <w:hideMark/>
          </w:tcPr>
          <w:p w14:paraId="5308C2B9" w14:textId="77777777" w:rsidR="00575672" w:rsidRPr="0080482C" w:rsidRDefault="00575672" w:rsidP="001466F2">
            <w:r w:rsidRPr="0080482C">
              <w:t>4</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1223100C" w14:textId="77777777" w:rsidR="00575672" w:rsidRPr="0080482C" w:rsidRDefault="00575672" w:rsidP="001466F2">
            <w:r w:rsidRPr="0080482C">
              <w:t>5</w:t>
            </w:r>
          </w:p>
        </w:tc>
        <w:tc>
          <w:tcPr>
            <w:tcW w:w="672" w:type="pct"/>
            <w:tcBorders>
              <w:top w:val="outset" w:sz="6" w:space="0" w:color="414142"/>
              <w:left w:val="outset" w:sz="6" w:space="0" w:color="414142"/>
              <w:bottom w:val="outset" w:sz="6" w:space="0" w:color="414142"/>
              <w:right w:val="outset" w:sz="6" w:space="0" w:color="414142"/>
            </w:tcBorders>
            <w:vAlign w:val="center"/>
            <w:hideMark/>
          </w:tcPr>
          <w:p w14:paraId="662B51DB" w14:textId="77777777" w:rsidR="00575672" w:rsidRPr="0080482C" w:rsidRDefault="00575672" w:rsidP="001466F2">
            <w:r w:rsidRPr="0080482C">
              <w:t>6</w:t>
            </w:r>
          </w:p>
        </w:tc>
      </w:tr>
      <w:tr w:rsidR="003E4BDE" w:rsidRPr="0080482C" w14:paraId="77D6C68C" w14:textId="77777777" w:rsidTr="001466F2">
        <w:trPr>
          <w:jc w:val="center"/>
        </w:trPr>
        <w:tc>
          <w:tcPr>
            <w:tcW w:w="1489" w:type="pct"/>
            <w:tcBorders>
              <w:top w:val="outset" w:sz="6" w:space="0" w:color="414142"/>
              <w:left w:val="outset" w:sz="6" w:space="0" w:color="414142"/>
              <w:bottom w:val="outset" w:sz="6" w:space="0" w:color="414142"/>
              <w:right w:val="outset" w:sz="6" w:space="0" w:color="414142"/>
            </w:tcBorders>
            <w:hideMark/>
          </w:tcPr>
          <w:p w14:paraId="67DE64F1" w14:textId="77777777" w:rsidR="003E4BDE" w:rsidRPr="0080482C" w:rsidRDefault="003E4BDE" w:rsidP="003E4BDE">
            <w:pPr>
              <w:ind w:left="104"/>
            </w:pPr>
            <w:r w:rsidRPr="0080482C">
              <w:t>1. Budžeta ieņēmumi:</w:t>
            </w:r>
          </w:p>
        </w:tc>
        <w:tc>
          <w:tcPr>
            <w:tcW w:w="710" w:type="pct"/>
            <w:tcBorders>
              <w:top w:val="outset" w:sz="6" w:space="0" w:color="414142"/>
              <w:left w:val="outset" w:sz="6" w:space="0" w:color="414142"/>
              <w:bottom w:val="outset" w:sz="6" w:space="0" w:color="414142"/>
              <w:right w:val="outset" w:sz="6" w:space="0" w:color="414142"/>
            </w:tcBorders>
            <w:hideMark/>
          </w:tcPr>
          <w:p w14:paraId="59D37041" w14:textId="77777777" w:rsidR="003E4BDE" w:rsidRPr="0080482C" w:rsidRDefault="003E4BDE" w:rsidP="003E4BDE">
            <w:r w:rsidRPr="0080482C">
              <w:t>230 467 134</w:t>
            </w:r>
          </w:p>
        </w:tc>
        <w:tc>
          <w:tcPr>
            <w:tcW w:w="687" w:type="pct"/>
            <w:tcBorders>
              <w:top w:val="outset" w:sz="6" w:space="0" w:color="414142"/>
              <w:left w:val="outset" w:sz="6" w:space="0" w:color="414142"/>
              <w:bottom w:val="outset" w:sz="6" w:space="0" w:color="414142"/>
              <w:right w:val="outset" w:sz="6" w:space="0" w:color="414142"/>
            </w:tcBorders>
            <w:hideMark/>
          </w:tcPr>
          <w:p w14:paraId="1F864D60" w14:textId="77777777" w:rsidR="003E4BDE" w:rsidRPr="0080482C" w:rsidRDefault="003E4BDE" w:rsidP="003E4BDE">
            <w:r w:rsidRPr="0080482C">
              <w:t>0</w:t>
            </w:r>
          </w:p>
        </w:tc>
        <w:tc>
          <w:tcPr>
            <w:tcW w:w="694" w:type="pct"/>
            <w:tcBorders>
              <w:top w:val="outset" w:sz="6" w:space="0" w:color="414142"/>
              <w:left w:val="outset" w:sz="6" w:space="0" w:color="414142"/>
              <w:bottom w:val="outset" w:sz="6" w:space="0" w:color="414142"/>
              <w:right w:val="outset" w:sz="6" w:space="0" w:color="414142"/>
            </w:tcBorders>
          </w:tcPr>
          <w:p w14:paraId="7E531498" w14:textId="77777777" w:rsidR="003E4BDE" w:rsidRPr="0080482C" w:rsidRDefault="003E4BDE" w:rsidP="003E4BDE">
            <w:r w:rsidRPr="0080482C">
              <w:t>24 824 866</w:t>
            </w:r>
          </w:p>
        </w:tc>
        <w:tc>
          <w:tcPr>
            <w:tcW w:w="748" w:type="pct"/>
            <w:tcBorders>
              <w:top w:val="outset" w:sz="6" w:space="0" w:color="414142"/>
              <w:left w:val="outset" w:sz="6" w:space="0" w:color="414142"/>
              <w:bottom w:val="outset" w:sz="6" w:space="0" w:color="414142"/>
              <w:right w:val="outset" w:sz="6" w:space="0" w:color="414142"/>
            </w:tcBorders>
          </w:tcPr>
          <w:p w14:paraId="5449F850" w14:textId="77777777" w:rsidR="003E4BDE" w:rsidRPr="0080482C" w:rsidRDefault="003E4BDE" w:rsidP="003E4BDE">
            <w:r w:rsidRPr="0080482C">
              <w:t>49 686 866</w:t>
            </w:r>
          </w:p>
        </w:tc>
        <w:tc>
          <w:tcPr>
            <w:tcW w:w="672" w:type="pct"/>
            <w:tcBorders>
              <w:top w:val="outset" w:sz="6" w:space="0" w:color="414142"/>
              <w:left w:val="outset" w:sz="6" w:space="0" w:color="414142"/>
              <w:bottom w:val="outset" w:sz="6" w:space="0" w:color="414142"/>
              <w:right w:val="outset" w:sz="6" w:space="0" w:color="414142"/>
            </w:tcBorders>
            <w:hideMark/>
          </w:tcPr>
          <w:p w14:paraId="34C800E3" w14:textId="77777777" w:rsidR="003E4BDE" w:rsidRPr="0080482C" w:rsidRDefault="003E4BDE" w:rsidP="003E4BDE">
            <w:r w:rsidRPr="0080482C">
              <w:t>72 286 866</w:t>
            </w:r>
          </w:p>
        </w:tc>
      </w:tr>
      <w:tr w:rsidR="003E4BDE" w:rsidRPr="0080482C" w14:paraId="78279E15" w14:textId="77777777" w:rsidTr="001466F2">
        <w:trPr>
          <w:jc w:val="center"/>
        </w:trPr>
        <w:tc>
          <w:tcPr>
            <w:tcW w:w="1489" w:type="pct"/>
            <w:tcBorders>
              <w:top w:val="outset" w:sz="6" w:space="0" w:color="414142"/>
              <w:left w:val="outset" w:sz="6" w:space="0" w:color="414142"/>
              <w:bottom w:val="outset" w:sz="6" w:space="0" w:color="414142"/>
              <w:right w:val="outset" w:sz="6" w:space="0" w:color="414142"/>
            </w:tcBorders>
            <w:hideMark/>
          </w:tcPr>
          <w:p w14:paraId="058BF102" w14:textId="77777777" w:rsidR="003E4BDE" w:rsidRPr="0080482C" w:rsidRDefault="003E4BDE" w:rsidP="003E4BDE">
            <w:r w:rsidRPr="0080482C">
              <w:t>1.1. valsts pamatbudžets, tai skaitā ieņēmumi no maksas pakalpojumiem un citi pašu ieņēmumi</w:t>
            </w:r>
          </w:p>
        </w:tc>
        <w:tc>
          <w:tcPr>
            <w:tcW w:w="710" w:type="pct"/>
            <w:tcBorders>
              <w:top w:val="outset" w:sz="6" w:space="0" w:color="414142"/>
              <w:left w:val="outset" w:sz="6" w:space="0" w:color="414142"/>
              <w:bottom w:val="outset" w:sz="6" w:space="0" w:color="414142"/>
              <w:right w:val="outset" w:sz="6" w:space="0" w:color="414142"/>
            </w:tcBorders>
            <w:hideMark/>
          </w:tcPr>
          <w:p w14:paraId="64A98ED9" w14:textId="77777777" w:rsidR="003E4BDE" w:rsidRPr="0080482C" w:rsidRDefault="003E4BDE" w:rsidP="003E4BDE">
            <w:r w:rsidRPr="0080482C">
              <w:t xml:space="preserve">230 467 134 </w:t>
            </w:r>
          </w:p>
        </w:tc>
        <w:tc>
          <w:tcPr>
            <w:tcW w:w="687" w:type="pct"/>
            <w:tcBorders>
              <w:top w:val="outset" w:sz="6" w:space="0" w:color="414142"/>
              <w:left w:val="outset" w:sz="6" w:space="0" w:color="414142"/>
              <w:bottom w:val="outset" w:sz="6" w:space="0" w:color="414142"/>
              <w:right w:val="outset" w:sz="6" w:space="0" w:color="414142"/>
            </w:tcBorders>
            <w:hideMark/>
          </w:tcPr>
          <w:p w14:paraId="57DA12B7" w14:textId="77777777" w:rsidR="003E4BDE" w:rsidRPr="0080482C" w:rsidRDefault="003E4BDE" w:rsidP="003E4BDE">
            <w:r w:rsidRPr="0080482C">
              <w:t>0</w:t>
            </w:r>
          </w:p>
        </w:tc>
        <w:tc>
          <w:tcPr>
            <w:tcW w:w="694" w:type="pct"/>
            <w:tcBorders>
              <w:top w:val="outset" w:sz="6" w:space="0" w:color="414142"/>
              <w:left w:val="outset" w:sz="6" w:space="0" w:color="414142"/>
              <w:bottom w:val="outset" w:sz="6" w:space="0" w:color="414142"/>
              <w:right w:val="outset" w:sz="6" w:space="0" w:color="414142"/>
            </w:tcBorders>
          </w:tcPr>
          <w:p w14:paraId="640CE84B" w14:textId="77777777" w:rsidR="003E4BDE" w:rsidRPr="0080482C" w:rsidRDefault="003E4BDE" w:rsidP="003E4BDE">
            <w:r w:rsidRPr="0080482C">
              <w:t>24 824 866</w:t>
            </w:r>
          </w:p>
        </w:tc>
        <w:tc>
          <w:tcPr>
            <w:tcW w:w="748" w:type="pct"/>
            <w:tcBorders>
              <w:top w:val="outset" w:sz="6" w:space="0" w:color="414142"/>
              <w:left w:val="outset" w:sz="6" w:space="0" w:color="414142"/>
              <w:bottom w:val="outset" w:sz="6" w:space="0" w:color="414142"/>
              <w:right w:val="outset" w:sz="6" w:space="0" w:color="414142"/>
            </w:tcBorders>
          </w:tcPr>
          <w:p w14:paraId="5E388213" w14:textId="77777777" w:rsidR="003E4BDE" w:rsidRPr="0080482C" w:rsidRDefault="003E4BDE" w:rsidP="003E4BDE">
            <w:r w:rsidRPr="0080482C">
              <w:t>49 686 866</w:t>
            </w:r>
          </w:p>
        </w:tc>
        <w:tc>
          <w:tcPr>
            <w:tcW w:w="672" w:type="pct"/>
            <w:tcBorders>
              <w:top w:val="outset" w:sz="6" w:space="0" w:color="414142"/>
              <w:left w:val="outset" w:sz="6" w:space="0" w:color="414142"/>
              <w:bottom w:val="outset" w:sz="6" w:space="0" w:color="414142"/>
              <w:right w:val="outset" w:sz="6" w:space="0" w:color="414142"/>
            </w:tcBorders>
            <w:hideMark/>
          </w:tcPr>
          <w:p w14:paraId="38E30445" w14:textId="77777777" w:rsidR="003E4BDE" w:rsidRPr="0080482C" w:rsidRDefault="003E4BDE" w:rsidP="003E4BDE">
            <w:r w:rsidRPr="0080482C">
              <w:t>72 286 866</w:t>
            </w:r>
          </w:p>
        </w:tc>
      </w:tr>
      <w:tr w:rsidR="00575672" w:rsidRPr="0080482C" w14:paraId="26E8176B" w14:textId="77777777" w:rsidTr="001466F2">
        <w:trPr>
          <w:jc w:val="center"/>
        </w:trPr>
        <w:tc>
          <w:tcPr>
            <w:tcW w:w="1489" w:type="pct"/>
            <w:tcBorders>
              <w:top w:val="outset" w:sz="6" w:space="0" w:color="414142"/>
              <w:left w:val="outset" w:sz="6" w:space="0" w:color="414142"/>
              <w:bottom w:val="outset" w:sz="6" w:space="0" w:color="414142"/>
              <w:right w:val="outset" w:sz="6" w:space="0" w:color="414142"/>
            </w:tcBorders>
            <w:hideMark/>
          </w:tcPr>
          <w:p w14:paraId="22E895B9" w14:textId="77777777" w:rsidR="00575672" w:rsidRPr="0080482C" w:rsidRDefault="00575672" w:rsidP="001466F2">
            <w:r w:rsidRPr="0080482C">
              <w:t>1.2. valsts speciālais budžets</w:t>
            </w:r>
          </w:p>
        </w:tc>
        <w:tc>
          <w:tcPr>
            <w:tcW w:w="710" w:type="pct"/>
            <w:tcBorders>
              <w:top w:val="outset" w:sz="6" w:space="0" w:color="414142"/>
              <w:left w:val="outset" w:sz="6" w:space="0" w:color="414142"/>
              <w:bottom w:val="outset" w:sz="6" w:space="0" w:color="414142"/>
              <w:right w:val="outset" w:sz="6" w:space="0" w:color="414142"/>
            </w:tcBorders>
            <w:hideMark/>
          </w:tcPr>
          <w:p w14:paraId="4FC4AB0E" w14:textId="77777777" w:rsidR="00575672" w:rsidRPr="0080482C" w:rsidRDefault="00575672" w:rsidP="001466F2">
            <w:r w:rsidRPr="0080482C">
              <w:t> 0</w:t>
            </w:r>
          </w:p>
        </w:tc>
        <w:tc>
          <w:tcPr>
            <w:tcW w:w="687" w:type="pct"/>
            <w:tcBorders>
              <w:top w:val="outset" w:sz="6" w:space="0" w:color="414142"/>
              <w:left w:val="outset" w:sz="6" w:space="0" w:color="414142"/>
              <w:bottom w:val="outset" w:sz="6" w:space="0" w:color="414142"/>
              <w:right w:val="outset" w:sz="6" w:space="0" w:color="414142"/>
            </w:tcBorders>
            <w:hideMark/>
          </w:tcPr>
          <w:p w14:paraId="46E3118D" w14:textId="77777777" w:rsidR="00575672" w:rsidRPr="0080482C" w:rsidRDefault="00575672" w:rsidP="001466F2">
            <w:r w:rsidRPr="0080482C">
              <w:t> 0</w:t>
            </w:r>
          </w:p>
        </w:tc>
        <w:tc>
          <w:tcPr>
            <w:tcW w:w="694" w:type="pct"/>
            <w:tcBorders>
              <w:top w:val="outset" w:sz="6" w:space="0" w:color="414142"/>
              <w:left w:val="outset" w:sz="6" w:space="0" w:color="414142"/>
              <w:bottom w:val="outset" w:sz="6" w:space="0" w:color="414142"/>
              <w:right w:val="outset" w:sz="6" w:space="0" w:color="414142"/>
            </w:tcBorders>
          </w:tcPr>
          <w:p w14:paraId="1025236B" w14:textId="77777777" w:rsidR="00575672" w:rsidRPr="0080482C" w:rsidRDefault="00575672" w:rsidP="001466F2">
            <w:r w:rsidRPr="0080482C">
              <w:t> 0</w:t>
            </w:r>
          </w:p>
        </w:tc>
        <w:tc>
          <w:tcPr>
            <w:tcW w:w="748" w:type="pct"/>
            <w:tcBorders>
              <w:top w:val="outset" w:sz="6" w:space="0" w:color="414142"/>
              <w:left w:val="outset" w:sz="6" w:space="0" w:color="414142"/>
              <w:bottom w:val="outset" w:sz="6" w:space="0" w:color="414142"/>
              <w:right w:val="outset" w:sz="6" w:space="0" w:color="414142"/>
            </w:tcBorders>
          </w:tcPr>
          <w:p w14:paraId="7BCC8780" w14:textId="77777777" w:rsidR="00575672" w:rsidRPr="0080482C" w:rsidRDefault="00575672" w:rsidP="001466F2">
            <w:r w:rsidRPr="0080482C">
              <w:t> 0</w:t>
            </w:r>
          </w:p>
        </w:tc>
        <w:tc>
          <w:tcPr>
            <w:tcW w:w="672" w:type="pct"/>
            <w:tcBorders>
              <w:top w:val="outset" w:sz="6" w:space="0" w:color="414142"/>
              <w:left w:val="outset" w:sz="6" w:space="0" w:color="414142"/>
              <w:bottom w:val="outset" w:sz="6" w:space="0" w:color="414142"/>
              <w:right w:val="outset" w:sz="6" w:space="0" w:color="414142"/>
            </w:tcBorders>
            <w:hideMark/>
          </w:tcPr>
          <w:p w14:paraId="70772C36" w14:textId="77777777" w:rsidR="00575672" w:rsidRPr="0080482C" w:rsidRDefault="00575672" w:rsidP="001466F2">
            <w:r w:rsidRPr="0080482C">
              <w:t> 0</w:t>
            </w:r>
          </w:p>
        </w:tc>
      </w:tr>
      <w:tr w:rsidR="00575672" w:rsidRPr="0080482C" w14:paraId="421CC819" w14:textId="77777777" w:rsidTr="001466F2">
        <w:trPr>
          <w:jc w:val="center"/>
        </w:trPr>
        <w:tc>
          <w:tcPr>
            <w:tcW w:w="1489" w:type="pct"/>
            <w:tcBorders>
              <w:top w:val="outset" w:sz="6" w:space="0" w:color="414142"/>
              <w:left w:val="outset" w:sz="6" w:space="0" w:color="414142"/>
              <w:bottom w:val="outset" w:sz="6" w:space="0" w:color="414142"/>
              <w:right w:val="outset" w:sz="6" w:space="0" w:color="414142"/>
            </w:tcBorders>
            <w:hideMark/>
          </w:tcPr>
          <w:p w14:paraId="30D72AD4" w14:textId="77777777" w:rsidR="00575672" w:rsidRPr="0080482C" w:rsidRDefault="00575672" w:rsidP="001466F2">
            <w:r w:rsidRPr="0080482C">
              <w:t>1.3. pašvaldību budžets</w:t>
            </w:r>
          </w:p>
        </w:tc>
        <w:tc>
          <w:tcPr>
            <w:tcW w:w="710" w:type="pct"/>
            <w:tcBorders>
              <w:top w:val="outset" w:sz="6" w:space="0" w:color="414142"/>
              <w:left w:val="outset" w:sz="6" w:space="0" w:color="414142"/>
              <w:bottom w:val="outset" w:sz="6" w:space="0" w:color="414142"/>
              <w:right w:val="outset" w:sz="6" w:space="0" w:color="414142"/>
            </w:tcBorders>
            <w:hideMark/>
          </w:tcPr>
          <w:p w14:paraId="4992E161" w14:textId="77777777" w:rsidR="00575672" w:rsidRPr="0080482C" w:rsidRDefault="00575672" w:rsidP="001466F2">
            <w:r w:rsidRPr="0080482C">
              <w:t> 0</w:t>
            </w:r>
          </w:p>
        </w:tc>
        <w:tc>
          <w:tcPr>
            <w:tcW w:w="687" w:type="pct"/>
            <w:tcBorders>
              <w:top w:val="outset" w:sz="6" w:space="0" w:color="414142"/>
              <w:left w:val="outset" w:sz="6" w:space="0" w:color="414142"/>
              <w:bottom w:val="outset" w:sz="6" w:space="0" w:color="414142"/>
              <w:right w:val="outset" w:sz="6" w:space="0" w:color="414142"/>
            </w:tcBorders>
            <w:hideMark/>
          </w:tcPr>
          <w:p w14:paraId="22DD2254" w14:textId="77777777" w:rsidR="00575672" w:rsidRPr="0080482C" w:rsidRDefault="00575672" w:rsidP="001466F2">
            <w:r w:rsidRPr="0080482C">
              <w:t> 0</w:t>
            </w:r>
          </w:p>
        </w:tc>
        <w:tc>
          <w:tcPr>
            <w:tcW w:w="694" w:type="pct"/>
            <w:tcBorders>
              <w:top w:val="outset" w:sz="6" w:space="0" w:color="414142"/>
              <w:left w:val="outset" w:sz="6" w:space="0" w:color="414142"/>
              <w:bottom w:val="outset" w:sz="6" w:space="0" w:color="414142"/>
              <w:right w:val="outset" w:sz="6" w:space="0" w:color="414142"/>
            </w:tcBorders>
          </w:tcPr>
          <w:p w14:paraId="187AAD0F" w14:textId="77777777" w:rsidR="00575672" w:rsidRPr="0080482C" w:rsidRDefault="00575672" w:rsidP="001466F2">
            <w:r w:rsidRPr="0080482C">
              <w:t> 0</w:t>
            </w:r>
          </w:p>
        </w:tc>
        <w:tc>
          <w:tcPr>
            <w:tcW w:w="748" w:type="pct"/>
            <w:tcBorders>
              <w:top w:val="outset" w:sz="6" w:space="0" w:color="414142"/>
              <w:left w:val="outset" w:sz="6" w:space="0" w:color="414142"/>
              <w:bottom w:val="outset" w:sz="6" w:space="0" w:color="414142"/>
              <w:right w:val="outset" w:sz="6" w:space="0" w:color="414142"/>
            </w:tcBorders>
          </w:tcPr>
          <w:p w14:paraId="354DE94C" w14:textId="77777777" w:rsidR="00575672" w:rsidRPr="0080482C" w:rsidRDefault="00575672" w:rsidP="001466F2">
            <w:r w:rsidRPr="0080482C">
              <w:t> 0</w:t>
            </w:r>
          </w:p>
        </w:tc>
        <w:tc>
          <w:tcPr>
            <w:tcW w:w="672" w:type="pct"/>
            <w:tcBorders>
              <w:top w:val="outset" w:sz="6" w:space="0" w:color="414142"/>
              <w:left w:val="outset" w:sz="6" w:space="0" w:color="414142"/>
              <w:bottom w:val="outset" w:sz="6" w:space="0" w:color="414142"/>
              <w:right w:val="outset" w:sz="6" w:space="0" w:color="414142"/>
            </w:tcBorders>
            <w:hideMark/>
          </w:tcPr>
          <w:p w14:paraId="08FBE214" w14:textId="77777777" w:rsidR="00575672" w:rsidRPr="0080482C" w:rsidRDefault="00575672" w:rsidP="001466F2">
            <w:r w:rsidRPr="0080482C">
              <w:t> 0</w:t>
            </w:r>
          </w:p>
        </w:tc>
      </w:tr>
      <w:tr w:rsidR="003E4BDE" w:rsidRPr="0080482C" w14:paraId="36F623A7" w14:textId="77777777" w:rsidTr="001466F2">
        <w:trPr>
          <w:jc w:val="center"/>
        </w:trPr>
        <w:tc>
          <w:tcPr>
            <w:tcW w:w="1489" w:type="pct"/>
            <w:tcBorders>
              <w:top w:val="outset" w:sz="6" w:space="0" w:color="414142"/>
              <w:left w:val="outset" w:sz="6" w:space="0" w:color="414142"/>
              <w:bottom w:val="outset" w:sz="6" w:space="0" w:color="414142"/>
              <w:right w:val="outset" w:sz="6" w:space="0" w:color="414142"/>
            </w:tcBorders>
            <w:hideMark/>
          </w:tcPr>
          <w:p w14:paraId="65352EB6" w14:textId="77777777" w:rsidR="003E4BDE" w:rsidRPr="0080482C" w:rsidRDefault="003E4BDE" w:rsidP="003E4BDE">
            <w:r w:rsidRPr="0080482C">
              <w:t>2. Budžeta izdevumi:</w:t>
            </w:r>
          </w:p>
        </w:tc>
        <w:tc>
          <w:tcPr>
            <w:tcW w:w="710" w:type="pct"/>
            <w:tcBorders>
              <w:top w:val="outset" w:sz="6" w:space="0" w:color="414142"/>
              <w:left w:val="outset" w:sz="6" w:space="0" w:color="414142"/>
              <w:bottom w:val="outset" w:sz="6" w:space="0" w:color="414142"/>
              <w:right w:val="outset" w:sz="6" w:space="0" w:color="414142"/>
            </w:tcBorders>
            <w:hideMark/>
          </w:tcPr>
          <w:p w14:paraId="444DEED5" w14:textId="77777777" w:rsidR="003E4BDE" w:rsidRPr="0080482C" w:rsidRDefault="003E4BDE" w:rsidP="003E4BDE">
            <w:r w:rsidRPr="0080482C">
              <w:t>230 467 134</w:t>
            </w:r>
          </w:p>
        </w:tc>
        <w:tc>
          <w:tcPr>
            <w:tcW w:w="687" w:type="pct"/>
            <w:tcBorders>
              <w:top w:val="outset" w:sz="6" w:space="0" w:color="414142"/>
              <w:left w:val="outset" w:sz="6" w:space="0" w:color="414142"/>
              <w:bottom w:val="outset" w:sz="6" w:space="0" w:color="414142"/>
              <w:right w:val="outset" w:sz="6" w:space="0" w:color="414142"/>
            </w:tcBorders>
            <w:hideMark/>
          </w:tcPr>
          <w:p w14:paraId="7CD03EBC" w14:textId="77777777" w:rsidR="003E4BDE" w:rsidRPr="0080482C" w:rsidRDefault="003E4BDE" w:rsidP="003E4BDE">
            <w:r w:rsidRPr="0080482C">
              <w:t xml:space="preserve"> 0</w:t>
            </w:r>
          </w:p>
        </w:tc>
        <w:tc>
          <w:tcPr>
            <w:tcW w:w="694" w:type="pct"/>
            <w:tcBorders>
              <w:top w:val="outset" w:sz="6" w:space="0" w:color="414142"/>
              <w:left w:val="outset" w:sz="6" w:space="0" w:color="414142"/>
              <w:bottom w:val="outset" w:sz="6" w:space="0" w:color="414142"/>
              <w:right w:val="outset" w:sz="6" w:space="0" w:color="414142"/>
            </w:tcBorders>
          </w:tcPr>
          <w:p w14:paraId="5C03BEF0" w14:textId="77777777" w:rsidR="003E4BDE" w:rsidRPr="0080482C" w:rsidRDefault="003E4BDE" w:rsidP="003E4BDE">
            <w:r w:rsidRPr="0080482C">
              <w:t>24 824 866</w:t>
            </w:r>
          </w:p>
        </w:tc>
        <w:tc>
          <w:tcPr>
            <w:tcW w:w="748" w:type="pct"/>
            <w:tcBorders>
              <w:top w:val="outset" w:sz="6" w:space="0" w:color="414142"/>
              <w:left w:val="outset" w:sz="6" w:space="0" w:color="414142"/>
              <w:bottom w:val="outset" w:sz="6" w:space="0" w:color="414142"/>
              <w:right w:val="outset" w:sz="6" w:space="0" w:color="414142"/>
            </w:tcBorders>
          </w:tcPr>
          <w:p w14:paraId="16C0D4C8" w14:textId="77777777" w:rsidR="003E4BDE" w:rsidRPr="0080482C" w:rsidRDefault="003E4BDE" w:rsidP="003E4BDE">
            <w:r w:rsidRPr="0080482C">
              <w:t>49 686 866</w:t>
            </w:r>
          </w:p>
        </w:tc>
        <w:tc>
          <w:tcPr>
            <w:tcW w:w="672" w:type="pct"/>
            <w:tcBorders>
              <w:top w:val="outset" w:sz="6" w:space="0" w:color="414142"/>
              <w:left w:val="outset" w:sz="6" w:space="0" w:color="414142"/>
              <w:bottom w:val="outset" w:sz="6" w:space="0" w:color="414142"/>
              <w:right w:val="outset" w:sz="6" w:space="0" w:color="414142"/>
            </w:tcBorders>
            <w:hideMark/>
          </w:tcPr>
          <w:p w14:paraId="7EAFBD17" w14:textId="77777777" w:rsidR="003E4BDE" w:rsidRPr="0080482C" w:rsidRDefault="003E4BDE" w:rsidP="003E4BDE">
            <w:r w:rsidRPr="0080482C">
              <w:t>72 286 866</w:t>
            </w:r>
          </w:p>
        </w:tc>
      </w:tr>
      <w:tr w:rsidR="003E4BDE" w:rsidRPr="0080482C" w14:paraId="22D624DC" w14:textId="77777777" w:rsidTr="001466F2">
        <w:trPr>
          <w:jc w:val="center"/>
        </w:trPr>
        <w:tc>
          <w:tcPr>
            <w:tcW w:w="1489" w:type="pct"/>
            <w:tcBorders>
              <w:top w:val="outset" w:sz="6" w:space="0" w:color="414142"/>
              <w:left w:val="outset" w:sz="6" w:space="0" w:color="414142"/>
              <w:bottom w:val="outset" w:sz="6" w:space="0" w:color="414142"/>
              <w:right w:val="outset" w:sz="6" w:space="0" w:color="414142"/>
            </w:tcBorders>
            <w:hideMark/>
          </w:tcPr>
          <w:p w14:paraId="1BC280BB" w14:textId="77777777" w:rsidR="003E4BDE" w:rsidRPr="0080482C" w:rsidRDefault="003E4BDE" w:rsidP="003E4BDE">
            <w:r w:rsidRPr="0080482C">
              <w:t>2.1. valsts pamatbudžets</w:t>
            </w:r>
          </w:p>
        </w:tc>
        <w:tc>
          <w:tcPr>
            <w:tcW w:w="710" w:type="pct"/>
            <w:tcBorders>
              <w:top w:val="outset" w:sz="6" w:space="0" w:color="414142"/>
              <w:left w:val="outset" w:sz="6" w:space="0" w:color="414142"/>
              <w:bottom w:val="outset" w:sz="6" w:space="0" w:color="414142"/>
              <w:right w:val="outset" w:sz="6" w:space="0" w:color="414142"/>
            </w:tcBorders>
            <w:hideMark/>
          </w:tcPr>
          <w:p w14:paraId="0FD14F37" w14:textId="77777777" w:rsidR="003E4BDE" w:rsidRPr="0080482C" w:rsidRDefault="003E4BDE" w:rsidP="003E4BDE">
            <w:r w:rsidRPr="0080482C">
              <w:t>230 467 134</w:t>
            </w:r>
          </w:p>
        </w:tc>
        <w:tc>
          <w:tcPr>
            <w:tcW w:w="687" w:type="pct"/>
            <w:tcBorders>
              <w:top w:val="outset" w:sz="6" w:space="0" w:color="414142"/>
              <w:left w:val="outset" w:sz="6" w:space="0" w:color="414142"/>
              <w:bottom w:val="outset" w:sz="6" w:space="0" w:color="414142"/>
              <w:right w:val="outset" w:sz="6" w:space="0" w:color="414142"/>
            </w:tcBorders>
            <w:hideMark/>
          </w:tcPr>
          <w:p w14:paraId="6BD8BD2E" w14:textId="77777777" w:rsidR="003E4BDE" w:rsidRPr="0080482C" w:rsidRDefault="003E4BDE" w:rsidP="003E4BDE">
            <w:r w:rsidRPr="0080482C">
              <w:t xml:space="preserve"> 0</w:t>
            </w:r>
          </w:p>
        </w:tc>
        <w:tc>
          <w:tcPr>
            <w:tcW w:w="694" w:type="pct"/>
            <w:tcBorders>
              <w:top w:val="outset" w:sz="6" w:space="0" w:color="414142"/>
              <w:left w:val="outset" w:sz="6" w:space="0" w:color="414142"/>
              <w:bottom w:val="outset" w:sz="6" w:space="0" w:color="414142"/>
              <w:right w:val="outset" w:sz="6" w:space="0" w:color="414142"/>
            </w:tcBorders>
          </w:tcPr>
          <w:p w14:paraId="74DE837F" w14:textId="77777777" w:rsidR="003E4BDE" w:rsidRPr="0080482C" w:rsidRDefault="003E4BDE" w:rsidP="003E4BDE">
            <w:r w:rsidRPr="0080482C">
              <w:t>24 824 866</w:t>
            </w:r>
          </w:p>
        </w:tc>
        <w:tc>
          <w:tcPr>
            <w:tcW w:w="748" w:type="pct"/>
            <w:tcBorders>
              <w:top w:val="outset" w:sz="6" w:space="0" w:color="414142"/>
              <w:left w:val="outset" w:sz="6" w:space="0" w:color="414142"/>
              <w:bottom w:val="outset" w:sz="6" w:space="0" w:color="414142"/>
              <w:right w:val="outset" w:sz="6" w:space="0" w:color="414142"/>
            </w:tcBorders>
          </w:tcPr>
          <w:p w14:paraId="17678DA9" w14:textId="77777777" w:rsidR="003E4BDE" w:rsidRPr="0080482C" w:rsidRDefault="003E4BDE" w:rsidP="003E4BDE">
            <w:r w:rsidRPr="0080482C">
              <w:t>49 686 866</w:t>
            </w:r>
          </w:p>
        </w:tc>
        <w:tc>
          <w:tcPr>
            <w:tcW w:w="672" w:type="pct"/>
            <w:tcBorders>
              <w:top w:val="outset" w:sz="6" w:space="0" w:color="414142"/>
              <w:left w:val="outset" w:sz="6" w:space="0" w:color="414142"/>
              <w:bottom w:val="outset" w:sz="6" w:space="0" w:color="414142"/>
              <w:right w:val="outset" w:sz="6" w:space="0" w:color="414142"/>
            </w:tcBorders>
            <w:hideMark/>
          </w:tcPr>
          <w:p w14:paraId="7AB23CDF" w14:textId="77777777" w:rsidR="003E4BDE" w:rsidRPr="0080482C" w:rsidRDefault="003E4BDE" w:rsidP="003E4BDE">
            <w:r w:rsidRPr="0080482C">
              <w:t>72 286 866</w:t>
            </w:r>
          </w:p>
        </w:tc>
      </w:tr>
      <w:tr w:rsidR="00575672" w:rsidRPr="0080482C" w14:paraId="5B35B011" w14:textId="77777777" w:rsidTr="001466F2">
        <w:trPr>
          <w:jc w:val="center"/>
        </w:trPr>
        <w:tc>
          <w:tcPr>
            <w:tcW w:w="1489" w:type="pct"/>
            <w:tcBorders>
              <w:top w:val="outset" w:sz="6" w:space="0" w:color="414142"/>
              <w:left w:val="outset" w:sz="6" w:space="0" w:color="414142"/>
              <w:bottom w:val="outset" w:sz="6" w:space="0" w:color="414142"/>
              <w:right w:val="outset" w:sz="6" w:space="0" w:color="414142"/>
            </w:tcBorders>
            <w:hideMark/>
          </w:tcPr>
          <w:p w14:paraId="0C50CA7E" w14:textId="77777777" w:rsidR="00575672" w:rsidRPr="0080482C" w:rsidRDefault="00575672" w:rsidP="001466F2">
            <w:r w:rsidRPr="0080482C">
              <w:t>2.2. valsts speciālais budžets</w:t>
            </w:r>
          </w:p>
        </w:tc>
        <w:tc>
          <w:tcPr>
            <w:tcW w:w="710" w:type="pct"/>
            <w:tcBorders>
              <w:top w:val="outset" w:sz="6" w:space="0" w:color="414142"/>
              <w:left w:val="outset" w:sz="6" w:space="0" w:color="414142"/>
              <w:bottom w:val="outset" w:sz="6" w:space="0" w:color="414142"/>
              <w:right w:val="outset" w:sz="6" w:space="0" w:color="414142"/>
            </w:tcBorders>
            <w:hideMark/>
          </w:tcPr>
          <w:p w14:paraId="1274EA97" w14:textId="77777777" w:rsidR="00575672" w:rsidRPr="0080482C" w:rsidRDefault="00575672" w:rsidP="001466F2">
            <w:r w:rsidRPr="0080482C">
              <w:t> 0</w:t>
            </w:r>
          </w:p>
        </w:tc>
        <w:tc>
          <w:tcPr>
            <w:tcW w:w="687" w:type="pct"/>
            <w:tcBorders>
              <w:top w:val="outset" w:sz="6" w:space="0" w:color="414142"/>
              <w:left w:val="outset" w:sz="6" w:space="0" w:color="414142"/>
              <w:bottom w:val="outset" w:sz="6" w:space="0" w:color="414142"/>
              <w:right w:val="outset" w:sz="6" w:space="0" w:color="414142"/>
            </w:tcBorders>
            <w:hideMark/>
          </w:tcPr>
          <w:p w14:paraId="2A5859C8" w14:textId="77777777" w:rsidR="00575672" w:rsidRPr="0080482C" w:rsidRDefault="00575672" w:rsidP="001466F2">
            <w:r w:rsidRPr="0080482C">
              <w:t> 0</w:t>
            </w:r>
          </w:p>
        </w:tc>
        <w:tc>
          <w:tcPr>
            <w:tcW w:w="694" w:type="pct"/>
            <w:tcBorders>
              <w:top w:val="outset" w:sz="6" w:space="0" w:color="414142"/>
              <w:left w:val="outset" w:sz="6" w:space="0" w:color="414142"/>
              <w:bottom w:val="outset" w:sz="6" w:space="0" w:color="414142"/>
              <w:right w:val="outset" w:sz="6" w:space="0" w:color="414142"/>
            </w:tcBorders>
          </w:tcPr>
          <w:p w14:paraId="1A79069B" w14:textId="77777777" w:rsidR="00575672" w:rsidRPr="0080482C" w:rsidRDefault="00575672" w:rsidP="001466F2">
            <w:r w:rsidRPr="0080482C">
              <w:t> 0</w:t>
            </w:r>
          </w:p>
        </w:tc>
        <w:tc>
          <w:tcPr>
            <w:tcW w:w="748" w:type="pct"/>
            <w:tcBorders>
              <w:top w:val="outset" w:sz="6" w:space="0" w:color="414142"/>
              <w:left w:val="outset" w:sz="6" w:space="0" w:color="414142"/>
              <w:bottom w:val="outset" w:sz="6" w:space="0" w:color="414142"/>
              <w:right w:val="outset" w:sz="6" w:space="0" w:color="414142"/>
            </w:tcBorders>
          </w:tcPr>
          <w:p w14:paraId="2FFF1D95" w14:textId="77777777" w:rsidR="00575672" w:rsidRPr="0080482C" w:rsidRDefault="00575672" w:rsidP="001466F2">
            <w:r w:rsidRPr="0080482C">
              <w:t> 0</w:t>
            </w:r>
          </w:p>
        </w:tc>
        <w:tc>
          <w:tcPr>
            <w:tcW w:w="672" w:type="pct"/>
            <w:tcBorders>
              <w:top w:val="outset" w:sz="6" w:space="0" w:color="414142"/>
              <w:left w:val="outset" w:sz="6" w:space="0" w:color="414142"/>
              <w:bottom w:val="outset" w:sz="6" w:space="0" w:color="414142"/>
              <w:right w:val="outset" w:sz="6" w:space="0" w:color="414142"/>
            </w:tcBorders>
            <w:hideMark/>
          </w:tcPr>
          <w:p w14:paraId="691EBC96" w14:textId="77777777" w:rsidR="00575672" w:rsidRPr="0080482C" w:rsidRDefault="00575672" w:rsidP="001466F2">
            <w:r w:rsidRPr="0080482C">
              <w:t> 0</w:t>
            </w:r>
          </w:p>
        </w:tc>
      </w:tr>
      <w:tr w:rsidR="00575672" w:rsidRPr="0080482C" w14:paraId="3C2C693B" w14:textId="77777777" w:rsidTr="001466F2">
        <w:trPr>
          <w:jc w:val="center"/>
        </w:trPr>
        <w:tc>
          <w:tcPr>
            <w:tcW w:w="1489" w:type="pct"/>
            <w:tcBorders>
              <w:top w:val="outset" w:sz="6" w:space="0" w:color="414142"/>
              <w:left w:val="outset" w:sz="6" w:space="0" w:color="414142"/>
              <w:bottom w:val="outset" w:sz="6" w:space="0" w:color="414142"/>
              <w:right w:val="outset" w:sz="6" w:space="0" w:color="414142"/>
            </w:tcBorders>
            <w:hideMark/>
          </w:tcPr>
          <w:p w14:paraId="35B05365" w14:textId="77777777" w:rsidR="00575672" w:rsidRPr="0080482C" w:rsidRDefault="00575672" w:rsidP="001466F2">
            <w:r w:rsidRPr="0080482C">
              <w:t>2.3. pašvaldību budžets</w:t>
            </w:r>
          </w:p>
        </w:tc>
        <w:tc>
          <w:tcPr>
            <w:tcW w:w="710" w:type="pct"/>
            <w:tcBorders>
              <w:top w:val="outset" w:sz="6" w:space="0" w:color="414142"/>
              <w:left w:val="outset" w:sz="6" w:space="0" w:color="414142"/>
              <w:bottom w:val="outset" w:sz="6" w:space="0" w:color="414142"/>
              <w:right w:val="outset" w:sz="6" w:space="0" w:color="414142"/>
            </w:tcBorders>
            <w:hideMark/>
          </w:tcPr>
          <w:p w14:paraId="487C0DA7" w14:textId="77777777" w:rsidR="00575672" w:rsidRPr="0080482C" w:rsidRDefault="00575672" w:rsidP="001466F2">
            <w:r w:rsidRPr="0080482C">
              <w:t> 0</w:t>
            </w:r>
          </w:p>
        </w:tc>
        <w:tc>
          <w:tcPr>
            <w:tcW w:w="687" w:type="pct"/>
            <w:tcBorders>
              <w:top w:val="outset" w:sz="6" w:space="0" w:color="414142"/>
              <w:left w:val="outset" w:sz="6" w:space="0" w:color="414142"/>
              <w:bottom w:val="outset" w:sz="6" w:space="0" w:color="414142"/>
              <w:right w:val="outset" w:sz="6" w:space="0" w:color="414142"/>
            </w:tcBorders>
            <w:hideMark/>
          </w:tcPr>
          <w:p w14:paraId="5A248FD7" w14:textId="77777777" w:rsidR="00575672" w:rsidRPr="0080482C" w:rsidRDefault="00575672" w:rsidP="001466F2">
            <w:r w:rsidRPr="0080482C">
              <w:t> 0</w:t>
            </w:r>
          </w:p>
        </w:tc>
        <w:tc>
          <w:tcPr>
            <w:tcW w:w="694" w:type="pct"/>
            <w:tcBorders>
              <w:top w:val="outset" w:sz="6" w:space="0" w:color="414142"/>
              <w:left w:val="outset" w:sz="6" w:space="0" w:color="414142"/>
              <w:bottom w:val="outset" w:sz="6" w:space="0" w:color="414142"/>
              <w:right w:val="outset" w:sz="6" w:space="0" w:color="414142"/>
            </w:tcBorders>
          </w:tcPr>
          <w:p w14:paraId="47AF1295" w14:textId="77777777" w:rsidR="00575672" w:rsidRPr="0080482C" w:rsidRDefault="00575672" w:rsidP="001466F2">
            <w:r w:rsidRPr="0080482C">
              <w:t> 0</w:t>
            </w:r>
          </w:p>
        </w:tc>
        <w:tc>
          <w:tcPr>
            <w:tcW w:w="748" w:type="pct"/>
            <w:tcBorders>
              <w:top w:val="outset" w:sz="6" w:space="0" w:color="414142"/>
              <w:left w:val="outset" w:sz="6" w:space="0" w:color="414142"/>
              <w:bottom w:val="outset" w:sz="6" w:space="0" w:color="414142"/>
              <w:right w:val="outset" w:sz="6" w:space="0" w:color="414142"/>
            </w:tcBorders>
          </w:tcPr>
          <w:p w14:paraId="2268B20D" w14:textId="77777777" w:rsidR="00575672" w:rsidRPr="0080482C" w:rsidRDefault="00575672" w:rsidP="001466F2">
            <w:r w:rsidRPr="0080482C">
              <w:t> 0</w:t>
            </w:r>
          </w:p>
        </w:tc>
        <w:tc>
          <w:tcPr>
            <w:tcW w:w="672" w:type="pct"/>
            <w:tcBorders>
              <w:top w:val="outset" w:sz="6" w:space="0" w:color="414142"/>
              <w:left w:val="outset" w:sz="6" w:space="0" w:color="414142"/>
              <w:bottom w:val="outset" w:sz="6" w:space="0" w:color="414142"/>
              <w:right w:val="outset" w:sz="6" w:space="0" w:color="414142"/>
            </w:tcBorders>
            <w:hideMark/>
          </w:tcPr>
          <w:p w14:paraId="258360FC" w14:textId="77777777" w:rsidR="00575672" w:rsidRPr="0080482C" w:rsidRDefault="00575672" w:rsidP="001466F2">
            <w:r w:rsidRPr="0080482C">
              <w:t> 0</w:t>
            </w:r>
          </w:p>
        </w:tc>
      </w:tr>
      <w:tr w:rsidR="00575672" w:rsidRPr="0080482C" w14:paraId="314F4F37" w14:textId="77777777" w:rsidTr="001466F2">
        <w:trPr>
          <w:jc w:val="center"/>
        </w:trPr>
        <w:tc>
          <w:tcPr>
            <w:tcW w:w="1489" w:type="pct"/>
            <w:tcBorders>
              <w:top w:val="outset" w:sz="6" w:space="0" w:color="414142"/>
              <w:left w:val="outset" w:sz="6" w:space="0" w:color="414142"/>
              <w:bottom w:val="outset" w:sz="6" w:space="0" w:color="414142"/>
              <w:right w:val="outset" w:sz="6" w:space="0" w:color="414142"/>
            </w:tcBorders>
            <w:hideMark/>
          </w:tcPr>
          <w:p w14:paraId="0ECDD36E" w14:textId="77777777" w:rsidR="00575672" w:rsidRPr="0080482C" w:rsidRDefault="00575672" w:rsidP="001466F2">
            <w:r w:rsidRPr="0080482C">
              <w:t>3. Finansiālā ietekme:</w:t>
            </w:r>
          </w:p>
        </w:tc>
        <w:tc>
          <w:tcPr>
            <w:tcW w:w="710" w:type="pct"/>
            <w:tcBorders>
              <w:top w:val="outset" w:sz="6" w:space="0" w:color="414142"/>
              <w:left w:val="outset" w:sz="6" w:space="0" w:color="414142"/>
              <w:bottom w:val="outset" w:sz="6" w:space="0" w:color="414142"/>
              <w:right w:val="outset" w:sz="6" w:space="0" w:color="414142"/>
            </w:tcBorders>
            <w:hideMark/>
          </w:tcPr>
          <w:p w14:paraId="0934D205" w14:textId="77777777" w:rsidR="00575672" w:rsidRPr="0080482C" w:rsidRDefault="00575672" w:rsidP="001466F2">
            <w:r w:rsidRPr="0080482C">
              <w:t xml:space="preserve"> 0</w:t>
            </w:r>
          </w:p>
        </w:tc>
        <w:tc>
          <w:tcPr>
            <w:tcW w:w="687" w:type="pct"/>
            <w:tcBorders>
              <w:top w:val="outset" w:sz="6" w:space="0" w:color="414142"/>
              <w:left w:val="outset" w:sz="6" w:space="0" w:color="414142"/>
              <w:bottom w:val="outset" w:sz="6" w:space="0" w:color="414142"/>
              <w:right w:val="outset" w:sz="6" w:space="0" w:color="414142"/>
            </w:tcBorders>
            <w:hideMark/>
          </w:tcPr>
          <w:p w14:paraId="4A69BFFD" w14:textId="77777777" w:rsidR="00575672" w:rsidRPr="0080482C" w:rsidRDefault="00575672" w:rsidP="001466F2">
            <w:r w:rsidRPr="0080482C">
              <w:t> 0</w:t>
            </w:r>
          </w:p>
        </w:tc>
        <w:tc>
          <w:tcPr>
            <w:tcW w:w="694" w:type="pct"/>
            <w:tcBorders>
              <w:top w:val="outset" w:sz="6" w:space="0" w:color="414142"/>
              <w:left w:val="outset" w:sz="6" w:space="0" w:color="414142"/>
              <w:bottom w:val="outset" w:sz="6" w:space="0" w:color="414142"/>
              <w:right w:val="outset" w:sz="6" w:space="0" w:color="414142"/>
            </w:tcBorders>
          </w:tcPr>
          <w:p w14:paraId="55F73343" w14:textId="77777777" w:rsidR="00575672" w:rsidRPr="0080482C" w:rsidRDefault="00575672" w:rsidP="001466F2">
            <w:r w:rsidRPr="0080482C">
              <w:t> 0</w:t>
            </w:r>
          </w:p>
        </w:tc>
        <w:tc>
          <w:tcPr>
            <w:tcW w:w="748" w:type="pct"/>
            <w:tcBorders>
              <w:top w:val="outset" w:sz="6" w:space="0" w:color="414142"/>
              <w:left w:val="outset" w:sz="6" w:space="0" w:color="414142"/>
              <w:bottom w:val="outset" w:sz="6" w:space="0" w:color="414142"/>
              <w:right w:val="outset" w:sz="6" w:space="0" w:color="414142"/>
            </w:tcBorders>
          </w:tcPr>
          <w:p w14:paraId="07766FD4" w14:textId="77777777" w:rsidR="00575672" w:rsidRPr="0080482C" w:rsidRDefault="00575672" w:rsidP="001466F2">
            <w:r w:rsidRPr="0080482C">
              <w:t> 0</w:t>
            </w:r>
          </w:p>
        </w:tc>
        <w:tc>
          <w:tcPr>
            <w:tcW w:w="672" w:type="pct"/>
            <w:tcBorders>
              <w:top w:val="outset" w:sz="6" w:space="0" w:color="414142"/>
              <w:left w:val="outset" w:sz="6" w:space="0" w:color="414142"/>
              <w:bottom w:val="outset" w:sz="6" w:space="0" w:color="414142"/>
              <w:right w:val="outset" w:sz="6" w:space="0" w:color="414142"/>
            </w:tcBorders>
            <w:hideMark/>
          </w:tcPr>
          <w:p w14:paraId="65ACCD5D" w14:textId="77777777" w:rsidR="00575672" w:rsidRPr="0080482C" w:rsidRDefault="00575672" w:rsidP="001466F2">
            <w:r w:rsidRPr="0080482C">
              <w:t xml:space="preserve"> 0</w:t>
            </w:r>
          </w:p>
        </w:tc>
      </w:tr>
      <w:tr w:rsidR="00575672" w:rsidRPr="0080482C" w14:paraId="0D497F9E" w14:textId="77777777" w:rsidTr="001466F2">
        <w:trPr>
          <w:jc w:val="center"/>
        </w:trPr>
        <w:tc>
          <w:tcPr>
            <w:tcW w:w="1489" w:type="pct"/>
            <w:tcBorders>
              <w:top w:val="outset" w:sz="6" w:space="0" w:color="414142"/>
              <w:left w:val="outset" w:sz="6" w:space="0" w:color="414142"/>
              <w:bottom w:val="outset" w:sz="6" w:space="0" w:color="414142"/>
              <w:right w:val="outset" w:sz="6" w:space="0" w:color="414142"/>
            </w:tcBorders>
            <w:hideMark/>
          </w:tcPr>
          <w:p w14:paraId="4A9EB012" w14:textId="77777777" w:rsidR="00575672" w:rsidRPr="0080482C" w:rsidRDefault="00575672" w:rsidP="001466F2">
            <w:r w:rsidRPr="0080482C">
              <w:t>3.1. valsts pamatbudžets</w:t>
            </w:r>
          </w:p>
        </w:tc>
        <w:tc>
          <w:tcPr>
            <w:tcW w:w="710" w:type="pct"/>
            <w:tcBorders>
              <w:top w:val="outset" w:sz="6" w:space="0" w:color="414142"/>
              <w:left w:val="outset" w:sz="6" w:space="0" w:color="414142"/>
              <w:bottom w:val="outset" w:sz="6" w:space="0" w:color="414142"/>
              <w:right w:val="outset" w:sz="6" w:space="0" w:color="414142"/>
            </w:tcBorders>
            <w:hideMark/>
          </w:tcPr>
          <w:p w14:paraId="44D57A21" w14:textId="77777777" w:rsidR="00575672" w:rsidRPr="0080482C" w:rsidRDefault="00575672" w:rsidP="001466F2">
            <w:r w:rsidRPr="0080482C">
              <w:t xml:space="preserve"> 0</w:t>
            </w:r>
          </w:p>
        </w:tc>
        <w:tc>
          <w:tcPr>
            <w:tcW w:w="687" w:type="pct"/>
            <w:tcBorders>
              <w:top w:val="outset" w:sz="6" w:space="0" w:color="414142"/>
              <w:left w:val="outset" w:sz="6" w:space="0" w:color="414142"/>
              <w:bottom w:val="outset" w:sz="6" w:space="0" w:color="414142"/>
              <w:right w:val="outset" w:sz="6" w:space="0" w:color="414142"/>
            </w:tcBorders>
            <w:hideMark/>
          </w:tcPr>
          <w:p w14:paraId="4CBB2ACA" w14:textId="77777777" w:rsidR="00575672" w:rsidRPr="0080482C" w:rsidRDefault="00575672" w:rsidP="001466F2">
            <w:r w:rsidRPr="0080482C">
              <w:t> 0</w:t>
            </w:r>
          </w:p>
        </w:tc>
        <w:tc>
          <w:tcPr>
            <w:tcW w:w="694" w:type="pct"/>
            <w:tcBorders>
              <w:top w:val="outset" w:sz="6" w:space="0" w:color="414142"/>
              <w:left w:val="outset" w:sz="6" w:space="0" w:color="414142"/>
              <w:bottom w:val="outset" w:sz="6" w:space="0" w:color="414142"/>
              <w:right w:val="outset" w:sz="6" w:space="0" w:color="414142"/>
            </w:tcBorders>
          </w:tcPr>
          <w:p w14:paraId="43656950" w14:textId="77777777" w:rsidR="00575672" w:rsidRPr="0080482C" w:rsidRDefault="00575672" w:rsidP="001466F2">
            <w:r w:rsidRPr="0080482C">
              <w:t> 0</w:t>
            </w:r>
          </w:p>
        </w:tc>
        <w:tc>
          <w:tcPr>
            <w:tcW w:w="748" w:type="pct"/>
            <w:tcBorders>
              <w:top w:val="outset" w:sz="6" w:space="0" w:color="414142"/>
              <w:left w:val="outset" w:sz="6" w:space="0" w:color="414142"/>
              <w:bottom w:val="outset" w:sz="6" w:space="0" w:color="414142"/>
              <w:right w:val="outset" w:sz="6" w:space="0" w:color="414142"/>
            </w:tcBorders>
          </w:tcPr>
          <w:p w14:paraId="24860B6A" w14:textId="77777777" w:rsidR="00575672" w:rsidRPr="0080482C" w:rsidRDefault="00575672" w:rsidP="001466F2">
            <w:r w:rsidRPr="0080482C">
              <w:t> 0</w:t>
            </w:r>
          </w:p>
        </w:tc>
        <w:tc>
          <w:tcPr>
            <w:tcW w:w="672" w:type="pct"/>
            <w:tcBorders>
              <w:top w:val="outset" w:sz="6" w:space="0" w:color="414142"/>
              <w:left w:val="outset" w:sz="6" w:space="0" w:color="414142"/>
              <w:bottom w:val="outset" w:sz="6" w:space="0" w:color="414142"/>
              <w:right w:val="outset" w:sz="6" w:space="0" w:color="414142"/>
            </w:tcBorders>
            <w:hideMark/>
          </w:tcPr>
          <w:p w14:paraId="4570A3D2" w14:textId="77777777" w:rsidR="00575672" w:rsidRPr="0080482C" w:rsidRDefault="00575672" w:rsidP="001466F2">
            <w:r w:rsidRPr="0080482C">
              <w:t xml:space="preserve"> 0</w:t>
            </w:r>
          </w:p>
        </w:tc>
      </w:tr>
      <w:tr w:rsidR="00575672" w:rsidRPr="0080482C" w14:paraId="3F02D2E1" w14:textId="77777777" w:rsidTr="001466F2">
        <w:trPr>
          <w:jc w:val="center"/>
        </w:trPr>
        <w:tc>
          <w:tcPr>
            <w:tcW w:w="1489" w:type="pct"/>
            <w:tcBorders>
              <w:top w:val="outset" w:sz="6" w:space="0" w:color="414142"/>
              <w:left w:val="outset" w:sz="6" w:space="0" w:color="414142"/>
              <w:bottom w:val="outset" w:sz="6" w:space="0" w:color="414142"/>
              <w:right w:val="outset" w:sz="6" w:space="0" w:color="414142"/>
            </w:tcBorders>
            <w:hideMark/>
          </w:tcPr>
          <w:p w14:paraId="57B17915" w14:textId="77777777" w:rsidR="00575672" w:rsidRPr="0080482C" w:rsidRDefault="00575672" w:rsidP="001466F2">
            <w:r w:rsidRPr="0080482C">
              <w:t>3.2. speciālais budžets</w:t>
            </w:r>
          </w:p>
        </w:tc>
        <w:tc>
          <w:tcPr>
            <w:tcW w:w="710" w:type="pct"/>
            <w:tcBorders>
              <w:top w:val="outset" w:sz="6" w:space="0" w:color="414142"/>
              <w:left w:val="outset" w:sz="6" w:space="0" w:color="414142"/>
              <w:bottom w:val="outset" w:sz="6" w:space="0" w:color="414142"/>
              <w:right w:val="outset" w:sz="6" w:space="0" w:color="414142"/>
            </w:tcBorders>
            <w:hideMark/>
          </w:tcPr>
          <w:p w14:paraId="4E7F0CAB" w14:textId="77777777" w:rsidR="00575672" w:rsidRPr="0080482C" w:rsidRDefault="00575672" w:rsidP="001466F2">
            <w:r w:rsidRPr="0080482C">
              <w:t> 0</w:t>
            </w:r>
          </w:p>
        </w:tc>
        <w:tc>
          <w:tcPr>
            <w:tcW w:w="687" w:type="pct"/>
            <w:tcBorders>
              <w:top w:val="outset" w:sz="6" w:space="0" w:color="414142"/>
              <w:left w:val="outset" w:sz="6" w:space="0" w:color="414142"/>
              <w:bottom w:val="outset" w:sz="6" w:space="0" w:color="414142"/>
              <w:right w:val="outset" w:sz="6" w:space="0" w:color="414142"/>
            </w:tcBorders>
            <w:hideMark/>
          </w:tcPr>
          <w:p w14:paraId="7B15E77D" w14:textId="77777777" w:rsidR="00575672" w:rsidRPr="0080482C" w:rsidRDefault="00575672" w:rsidP="001466F2">
            <w:r w:rsidRPr="0080482C">
              <w:t> 0</w:t>
            </w:r>
          </w:p>
        </w:tc>
        <w:tc>
          <w:tcPr>
            <w:tcW w:w="694" w:type="pct"/>
            <w:tcBorders>
              <w:top w:val="outset" w:sz="6" w:space="0" w:color="414142"/>
              <w:left w:val="outset" w:sz="6" w:space="0" w:color="414142"/>
              <w:bottom w:val="outset" w:sz="6" w:space="0" w:color="414142"/>
              <w:right w:val="outset" w:sz="6" w:space="0" w:color="414142"/>
            </w:tcBorders>
          </w:tcPr>
          <w:p w14:paraId="125EB1C8" w14:textId="77777777" w:rsidR="00575672" w:rsidRPr="0080482C" w:rsidRDefault="00575672" w:rsidP="001466F2">
            <w:r w:rsidRPr="0080482C">
              <w:t> 0</w:t>
            </w:r>
          </w:p>
        </w:tc>
        <w:tc>
          <w:tcPr>
            <w:tcW w:w="748" w:type="pct"/>
            <w:tcBorders>
              <w:top w:val="outset" w:sz="6" w:space="0" w:color="414142"/>
              <w:left w:val="outset" w:sz="6" w:space="0" w:color="414142"/>
              <w:bottom w:val="outset" w:sz="6" w:space="0" w:color="414142"/>
              <w:right w:val="outset" w:sz="6" w:space="0" w:color="414142"/>
            </w:tcBorders>
          </w:tcPr>
          <w:p w14:paraId="55D6F370" w14:textId="77777777" w:rsidR="00575672" w:rsidRPr="0080482C" w:rsidRDefault="00575672" w:rsidP="001466F2">
            <w:r w:rsidRPr="0080482C">
              <w:t> 0</w:t>
            </w:r>
          </w:p>
        </w:tc>
        <w:tc>
          <w:tcPr>
            <w:tcW w:w="672" w:type="pct"/>
            <w:tcBorders>
              <w:top w:val="outset" w:sz="6" w:space="0" w:color="414142"/>
              <w:left w:val="outset" w:sz="6" w:space="0" w:color="414142"/>
              <w:bottom w:val="outset" w:sz="6" w:space="0" w:color="414142"/>
              <w:right w:val="outset" w:sz="6" w:space="0" w:color="414142"/>
            </w:tcBorders>
            <w:hideMark/>
          </w:tcPr>
          <w:p w14:paraId="3245E8DA" w14:textId="77777777" w:rsidR="00575672" w:rsidRPr="0080482C" w:rsidRDefault="00575672" w:rsidP="001466F2">
            <w:r w:rsidRPr="0080482C">
              <w:t> 0</w:t>
            </w:r>
          </w:p>
        </w:tc>
      </w:tr>
      <w:tr w:rsidR="00575672" w:rsidRPr="0080482C" w14:paraId="36B77639" w14:textId="77777777" w:rsidTr="001466F2">
        <w:trPr>
          <w:jc w:val="center"/>
        </w:trPr>
        <w:tc>
          <w:tcPr>
            <w:tcW w:w="1489" w:type="pct"/>
            <w:tcBorders>
              <w:top w:val="outset" w:sz="6" w:space="0" w:color="414142"/>
              <w:left w:val="outset" w:sz="6" w:space="0" w:color="414142"/>
              <w:bottom w:val="outset" w:sz="6" w:space="0" w:color="414142"/>
              <w:right w:val="outset" w:sz="6" w:space="0" w:color="414142"/>
            </w:tcBorders>
            <w:hideMark/>
          </w:tcPr>
          <w:p w14:paraId="6A60D9DA" w14:textId="77777777" w:rsidR="00575672" w:rsidRPr="0080482C" w:rsidRDefault="00575672" w:rsidP="001466F2">
            <w:r w:rsidRPr="0080482C">
              <w:t>3.3. pašvaldību budžets</w:t>
            </w:r>
          </w:p>
        </w:tc>
        <w:tc>
          <w:tcPr>
            <w:tcW w:w="710" w:type="pct"/>
            <w:tcBorders>
              <w:top w:val="outset" w:sz="6" w:space="0" w:color="414142"/>
              <w:left w:val="outset" w:sz="6" w:space="0" w:color="414142"/>
              <w:bottom w:val="outset" w:sz="6" w:space="0" w:color="414142"/>
              <w:right w:val="outset" w:sz="6" w:space="0" w:color="414142"/>
            </w:tcBorders>
            <w:hideMark/>
          </w:tcPr>
          <w:p w14:paraId="2092716A" w14:textId="77777777" w:rsidR="00575672" w:rsidRPr="0080482C" w:rsidRDefault="00575672" w:rsidP="001466F2">
            <w:r w:rsidRPr="0080482C">
              <w:t> 0</w:t>
            </w:r>
          </w:p>
        </w:tc>
        <w:tc>
          <w:tcPr>
            <w:tcW w:w="687" w:type="pct"/>
            <w:tcBorders>
              <w:top w:val="outset" w:sz="6" w:space="0" w:color="414142"/>
              <w:left w:val="outset" w:sz="6" w:space="0" w:color="414142"/>
              <w:bottom w:val="outset" w:sz="6" w:space="0" w:color="414142"/>
              <w:right w:val="outset" w:sz="6" w:space="0" w:color="414142"/>
            </w:tcBorders>
            <w:hideMark/>
          </w:tcPr>
          <w:p w14:paraId="2D15B498" w14:textId="77777777" w:rsidR="00575672" w:rsidRPr="0080482C" w:rsidRDefault="00575672" w:rsidP="001466F2">
            <w:r w:rsidRPr="0080482C">
              <w:t> 0</w:t>
            </w:r>
          </w:p>
        </w:tc>
        <w:tc>
          <w:tcPr>
            <w:tcW w:w="694" w:type="pct"/>
            <w:tcBorders>
              <w:top w:val="outset" w:sz="6" w:space="0" w:color="414142"/>
              <w:left w:val="outset" w:sz="6" w:space="0" w:color="414142"/>
              <w:bottom w:val="outset" w:sz="6" w:space="0" w:color="414142"/>
              <w:right w:val="outset" w:sz="6" w:space="0" w:color="414142"/>
            </w:tcBorders>
            <w:hideMark/>
          </w:tcPr>
          <w:p w14:paraId="34BDF0D4" w14:textId="77777777" w:rsidR="00575672" w:rsidRPr="0080482C" w:rsidRDefault="00575672" w:rsidP="001466F2">
            <w:r w:rsidRPr="0080482C">
              <w:t> 0</w:t>
            </w:r>
          </w:p>
        </w:tc>
        <w:tc>
          <w:tcPr>
            <w:tcW w:w="748" w:type="pct"/>
            <w:tcBorders>
              <w:top w:val="outset" w:sz="6" w:space="0" w:color="414142"/>
              <w:left w:val="outset" w:sz="6" w:space="0" w:color="414142"/>
              <w:bottom w:val="outset" w:sz="6" w:space="0" w:color="414142"/>
              <w:right w:val="outset" w:sz="6" w:space="0" w:color="414142"/>
            </w:tcBorders>
            <w:hideMark/>
          </w:tcPr>
          <w:p w14:paraId="75CCC509" w14:textId="77777777" w:rsidR="00575672" w:rsidRPr="0080482C" w:rsidRDefault="00575672" w:rsidP="001466F2">
            <w:r w:rsidRPr="0080482C">
              <w:t> 0</w:t>
            </w:r>
          </w:p>
        </w:tc>
        <w:tc>
          <w:tcPr>
            <w:tcW w:w="672" w:type="pct"/>
            <w:tcBorders>
              <w:top w:val="outset" w:sz="6" w:space="0" w:color="414142"/>
              <w:left w:val="outset" w:sz="6" w:space="0" w:color="414142"/>
              <w:bottom w:val="outset" w:sz="6" w:space="0" w:color="414142"/>
              <w:right w:val="outset" w:sz="6" w:space="0" w:color="414142"/>
            </w:tcBorders>
            <w:hideMark/>
          </w:tcPr>
          <w:p w14:paraId="4BAFEA2C" w14:textId="77777777" w:rsidR="00575672" w:rsidRPr="0080482C" w:rsidRDefault="00575672" w:rsidP="001466F2">
            <w:r w:rsidRPr="0080482C">
              <w:t> 0</w:t>
            </w:r>
          </w:p>
        </w:tc>
      </w:tr>
      <w:tr w:rsidR="00575672" w:rsidRPr="0080482C" w14:paraId="7876D224" w14:textId="77777777" w:rsidTr="001466F2">
        <w:trPr>
          <w:jc w:val="center"/>
        </w:trPr>
        <w:tc>
          <w:tcPr>
            <w:tcW w:w="1489" w:type="pct"/>
            <w:vMerge w:val="restart"/>
            <w:tcBorders>
              <w:top w:val="outset" w:sz="6" w:space="0" w:color="414142"/>
              <w:left w:val="outset" w:sz="6" w:space="0" w:color="414142"/>
              <w:bottom w:val="outset" w:sz="6" w:space="0" w:color="414142"/>
              <w:right w:val="outset" w:sz="6" w:space="0" w:color="414142"/>
            </w:tcBorders>
            <w:hideMark/>
          </w:tcPr>
          <w:p w14:paraId="373F3330" w14:textId="77777777" w:rsidR="00575672" w:rsidRPr="0080482C" w:rsidRDefault="00575672" w:rsidP="001466F2">
            <w:r w:rsidRPr="0080482C">
              <w:t>4. Finanšu līdzekļi papildu izdevumu finansēšanai (kompensējošu izdevumu samazinājumu norāda ar "+" zīmi)</w:t>
            </w:r>
          </w:p>
        </w:tc>
        <w:tc>
          <w:tcPr>
            <w:tcW w:w="710" w:type="pct"/>
            <w:vMerge w:val="restart"/>
            <w:tcBorders>
              <w:top w:val="outset" w:sz="6" w:space="0" w:color="414142"/>
              <w:left w:val="outset" w:sz="6" w:space="0" w:color="414142"/>
              <w:bottom w:val="outset" w:sz="6" w:space="0" w:color="414142"/>
              <w:right w:val="outset" w:sz="6" w:space="0" w:color="414142"/>
            </w:tcBorders>
            <w:hideMark/>
          </w:tcPr>
          <w:p w14:paraId="0E9B810C" w14:textId="77777777" w:rsidR="00575672" w:rsidRPr="0080482C" w:rsidRDefault="00575672" w:rsidP="001466F2">
            <w:r w:rsidRPr="0080482C">
              <w:t xml:space="preserve"> 0</w:t>
            </w:r>
          </w:p>
        </w:tc>
        <w:tc>
          <w:tcPr>
            <w:tcW w:w="687" w:type="pct"/>
            <w:tcBorders>
              <w:top w:val="outset" w:sz="6" w:space="0" w:color="414142"/>
              <w:left w:val="outset" w:sz="6" w:space="0" w:color="414142"/>
              <w:bottom w:val="outset" w:sz="6" w:space="0" w:color="414142"/>
              <w:right w:val="outset" w:sz="6" w:space="0" w:color="414142"/>
            </w:tcBorders>
            <w:hideMark/>
          </w:tcPr>
          <w:p w14:paraId="7EB25D35" w14:textId="77777777" w:rsidR="00575672" w:rsidRPr="0080482C" w:rsidRDefault="00575672" w:rsidP="001466F2">
            <w:r w:rsidRPr="0080482C">
              <w:t> 0</w:t>
            </w:r>
          </w:p>
        </w:tc>
        <w:tc>
          <w:tcPr>
            <w:tcW w:w="694" w:type="pct"/>
            <w:tcBorders>
              <w:top w:val="outset" w:sz="6" w:space="0" w:color="414142"/>
              <w:left w:val="outset" w:sz="6" w:space="0" w:color="414142"/>
              <w:bottom w:val="outset" w:sz="6" w:space="0" w:color="414142"/>
              <w:right w:val="outset" w:sz="6" w:space="0" w:color="414142"/>
            </w:tcBorders>
            <w:hideMark/>
          </w:tcPr>
          <w:p w14:paraId="1BAEAEC5" w14:textId="77777777" w:rsidR="00575672" w:rsidRPr="0080482C" w:rsidRDefault="00575672" w:rsidP="001466F2">
            <w:r w:rsidRPr="0080482C">
              <w:t xml:space="preserve"> 0</w:t>
            </w:r>
          </w:p>
        </w:tc>
        <w:tc>
          <w:tcPr>
            <w:tcW w:w="748" w:type="pct"/>
            <w:tcBorders>
              <w:top w:val="outset" w:sz="6" w:space="0" w:color="414142"/>
              <w:left w:val="outset" w:sz="6" w:space="0" w:color="414142"/>
              <w:bottom w:val="outset" w:sz="6" w:space="0" w:color="414142"/>
              <w:right w:val="outset" w:sz="6" w:space="0" w:color="414142"/>
            </w:tcBorders>
            <w:hideMark/>
          </w:tcPr>
          <w:p w14:paraId="1773806E" w14:textId="77777777" w:rsidR="00575672" w:rsidRPr="0080482C" w:rsidRDefault="00575672" w:rsidP="001466F2">
            <w:r w:rsidRPr="0080482C">
              <w:t xml:space="preserve"> 0</w:t>
            </w:r>
          </w:p>
        </w:tc>
        <w:tc>
          <w:tcPr>
            <w:tcW w:w="672" w:type="pct"/>
            <w:tcBorders>
              <w:top w:val="outset" w:sz="6" w:space="0" w:color="414142"/>
              <w:left w:val="outset" w:sz="6" w:space="0" w:color="414142"/>
              <w:bottom w:val="outset" w:sz="6" w:space="0" w:color="414142"/>
              <w:right w:val="outset" w:sz="6" w:space="0" w:color="414142"/>
            </w:tcBorders>
            <w:hideMark/>
          </w:tcPr>
          <w:p w14:paraId="4512ACAA" w14:textId="77777777" w:rsidR="00575672" w:rsidRPr="0080482C" w:rsidRDefault="00575672" w:rsidP="001466F2">
            <w:r w:rsidRPr="0080482C">
              <w:t xml:space="preserve"> 0</w:t>
            </w:r>
          </w:p>
        </w:tc>
      </w:tr>
      <w:tr w:rsidR="00575672" w:rsidRPr="0080482C" w14:paraId="1CB9AF6A" w14:textId="77777777" w:rsidTr="001466F2">
        <w:trPr>
          <w:jc w:val="center"/>
        </w:trPr>
        <w:tc>
          <w:tcPr>
            <w:tcW w:w="1489" w:type="pct"/>
            <w:vMerge/>
            <w:tcBorders>
              <w:top w:val="outset" w:sz="6" w:space="0" w:color="414142"/>
              <w:left w:val="outset" w:sz="6" w:space="0" w:color="414142"/>
              <w:bottom w:val="outset" w:sz="6" w:space="0" w:color="414142"/>
              <w:right w:val="outset" w:sz="6" w:space="0" w:color="414142"/>
            </w:tcBorders>
            <w:vAlign w:val="center"/>
            <w:hideMark/>
          </w:tcPr>
          <w:p w14:paraId="0168ADDC" w14:textId="77777777" w:rsidR="00575672" w:rsidRPr="0080482C" w:rsidRDefault="00575672" w:rsidP="001466F2"/>
        </w:tc>
        <w:tc>
          <w:tcPr>
            <w:tcW w:w="710" w:type="pct"/>
            <w:vMerge/>
            <w:tcBorders>
              <w:top w:val="outset" w:sz="6" w:space="0" w:color="414142"/>
              <w:left w:val="outset" w:sz="6" w:space="0" w:color="414142"/>
              <w:bottom w:val="outset" w:sz="6" w:space="0" w:color="414142"/>
              <w:right w:val="outset" w:sz="6" w:space="0" w:color="414142"/>
            </w:tcBorders>
            <w:vAlign w:val="center"/>
            <w:hideMark/>
          </w:tcPr>
          <w:p w14:paraId="27E29149" w14:textId="77777777" w:rsidR="00575672" w:rsidRPr="0080482C" w:rsidRDefault="00575672" w:rsidP="001466F2"/>
        </w:tc>
        <w:tc>
          <w:tcPr>
            <w:tcW w:w="687" w:type="pct"/>
            <w:tcBorders>
              <w:top w:val="outset" w:sz="6" w:space="0" w:color="414142"/>
              <w:left w:val="outset" w:sz="6" w:space="0" w:color="414142"/>
              <w:bottom w:val="outset" w:sz="6" w:space="0" w:color="414142"/>
              <w:right w:val="outset" w:sz="6" w:space="0" w:color="414142"/>
            </w:tcBorders>
            <w:hideMark/>
          </w:tcPr>
          <w:p w14:paraId="39EC787C" w14:textId="77777777" w:rsidR="00575672" w:rsidRPr="0080482C" w:rsidRDefault="00575672" w:rsidP="001466F2">
            <w:r w:rsidRPr="0080482C">
              <w:t> 0</w:t>
            </w:r>
          </w:p>
        </w:tc>
        <w:tc>
          <w:tcPr>
            <w:tcW w:w="694" w:type="pct"/>
            <w:tcBorders>
              <w:top w:val="outset" w:sz="6" w:space="0" w:color="414142"/>
              <w:left w:val="outset" w:sz="6" w:space="0" w:color="414142"/>
              <w:bottom w:val="outset" w:sz="6" w:space="0" w:color="414142"/>
              <w:right w:val="outset" w:sz="6" w:space="0" w:color="414142"/>
            </w:tcBorders>
          </w:tcPr>
          <w:p w14:paraId="3FD6FFA8" w14:textId="77777777" w:rsidR="00575672" w:rsidRPr="0080482C" w:rsidRDefault="00575672" w:rsidP="001466F2">
            <w:r w:rsidRPr="0080482C">
              <w:t xml:space="preserve"> 0</w:t>
            </w:r>
          </w:p>
        </w:tc>
        <w:tc>
          <w:tcPr>
            <w:tcW w:w="748" w:type="pct"/>
            <w:tcBorders>
              <w:top w:val="outset" w:sz="6" w:space="0" w:color="414142"/>
              <w:left w:val="outset" w:sz="6" w:space="0" w:color="414142"/>
              <w:bottom w:val="outset" w:sz="6" w:space="0" w:color="414142"/>
              <w:right w:val="outset" w:sz="6" w:space="0" w:color="414142"/>
            </w:tcBorders>
          </w:tcPr>
          <w:p w14:paraId="361AA0A8" w14:textId="77777777" w:rsidR="00575672" w:rsidRPr="0080482C" w:rsidRDefault="00575672" w:rsidP="001466F2">
            <w:r w:rsidRPr="0080482C">
              <w:t xml:space="preserve"> 0</w:t>
            </w:r>
          </w:p>
        </w:tc>
        <w:tc>
          <w:tcPr>
            <w:tcW w:w="672" w:type="pct"/>
            <w:tcBorders>
              <w:top w:val="outset" w:sz="6" w:space="0" w:color="414142"/>
              <w:left w:val="outset" w:sz="6" w:space="0" w:color="414142"/>
              <w:bottom w:val="outset" w:sz="6" w:space="0" w:color="414142"/>
              <w:right w:val="outset" w:sz="6" w:space="0" w:color="414142"/>
            </w:tcBorders>
          </w:tcPr>
          <w:p w14:paraId="36921197" w14:textId="77777777" w:rsidR="00575672" w:rsidRPr="0080482C" w:rsidRDefault="00575672" w:rsidP="001466F2">
            <w:r w:rsidRPr="0080482C">
              <w:t xml:space="preserve"> 0</w:t>
            </w:r>
          </w:p>
        </w:tc>
      </w:tr>
      <w:tr w:rsidR="00575672" w:rsidRPr="0080482C" w14:paraId="0E3C4FF6" w14:textId="77777777" w:rsidTr="001466F2">
        <w:trPr>
          <w:jc w:val="center"/>
        </w:trPr>
        <w:tc>
          <w:tcPr>
            <w:tcW w:w="1489" w:type="pct"/>
            <w:vMerge/>
            <w:tcBorders>
              <w:top w:val="outset" w:sz="6" w:space="0" w:color="414142"/>
              <w:left w:val="outset" w:sz="6" w:space="0" w:color="414142"/>
              <w:bottom w:val="single" w:sz="4" w:space="0" w:color="auto"/>
              <w:right w:val="outset" w:sz="6" w:space="0" w:color="414142"/>
            </w:tcBorders>
            <w:vAlign w:val="center"/>
            <w:hideMark/>
          </w:tcPr>
          <w:p w14:paraId="1A8B3C05" w14:textId="77777777" w:rsidR="00575672" w:rsidRPr="0080482C" w:rsidRDefault="00575672" w:rsidP="001466F2"/>
        </w:tc>
        <w:tc>
          <w:tcPr>
            <w:tcW w:w="710" w:type="pct"/>
            <w:vMerge/>
            <w:tcBorders>
              <w:top w:val="outset" w:sz="6" w:space="0" w:color="414142"/>
              <w:left w:val="outset" w:sz="6" w:space="0" w:color="414142"/>
              <w:bottom w:val="single" w:sz="4" w:space="0" w:color="auto"/>
              <w:right w:val="outset" w:sz="6" w:space="0" w:color="414142"/>
            </w:tcBorders>
            <w:vAlign w:val="center"/>
            <w:hideMark/>
          </w:tcPr>
          <w:p w14:paraId="6A8A3C5E" w14:textId="77777777" w:rsidR="00575672" w:rsidRPr="0080482C" w:rsidRDefault="00575672" w:rsidP="001466F2"/>
        </w:tc>
        <w:tc>
          <w:tcPr>
            <w:tcW w:w="687" w:type="pct"/>
            <w:tcBorders>
              <w:top w:val="outset" w:sz="6" w:space="0" w:color="414142"/>
              <w:left w:val="outset" w:sz="6" w:space="0" w:color="414142"/>
              <w:bottom w:val="single" w:sz="4" w:space="0" w:color="auto"/>
              <w:right w:val="outset" w:sz="6" w:space="0" w:color="414142"/>
            </w:tcBorders>
            <w:hideMark/>
          </w:tcPr>
          <w:p w14:paraId="543AD6F6" w14:textId="77777777" w:rsidR="00575672" w:rsidRPr="0080482C" w:rsidRDefault="00575672" w:rsidP="001466F2">
            <w:r w:rsidRPr="0080482C">
              <w:t> 0</w:t>
            </w:r>
          </w:p>
        </w:tc>
        <w:tc>
          <w:tcPr>
            <w:tcW w:w="694" w:type="pct"/>
            <w:tcBorders>
              <w:top w:val="outset" w:sz="6" w:space="0" w:color="414142"/>
              <w:left w:val="outset" w:sz="6" w:space="0" w:color="414142"/>
              <w:bottom w:val="single" w:sz="4" w:space="0" w:color="auto"/>
              <w:right w:val="outset" w:sz="6" w:space="0" w:color="414142"/>
            </w:tcBorders>
            <w:hideMark/>
          </w:tcPr>
          <w:p w14:paraId="70557C06" w14:textId="77777777" w:rsidR="00575672" w:rsidRPr="0080482C" w:rsidRDefault="00575672" w:rsidP="001466F2">
            <w:r w:rsidRPr="0080482C">
              <w:t> 0</w:t>
            </w:r>
          </w:p>
        </w:tc>
        <w:tc>
          <w:tcPr>
            <w:tcW w:w="748" w:type="pct"/>
            <w:tcBorders>
              <w:top w:val="outset" w:sz="6" w:space="0" w:color="414142"/>
              <w:left w:val="outset" w:sz="6" w:space="0" w:color="414142"/>
              <w:bottom w:val="single" w:sz="4" w:space="0" w:color="auto"/>
              <w:right w:val="outset" w:sz="6" w:space="0" w:color="414142"/>
            </w:tcBorders>
            <w:hideMark/>
          </w:tcPr>
          <w:p w14:paraId="1A83D829" w14:textId="77777777" w:rsidR="00575672" w:rsidRPr="0080482C" w:rsidRDefault="00575672" w:rsidP="001466F2">
            <w:r w:rsidRPr="0080482C">
              <w:t> 0</w:t>
            </w:r>
          </w:p>
        </w:tc>
        <w:tc>
          <w:tcPr>
            <w:tcW w:w="672" w:type="pct"/>
            <w:tcBorders>
              <w:top w:val="outset" w:sz="6" w:space="0" w:color="414142"/>
              <w:left w:val="outset" w:sz="6" w:space="0" w:color="414142"/>
              <w:bottom w:val="single" w:sz="4" w:space="0" w:color="auto"/>
              <w:right w:val="outset" w:sz="6" w:space="0" w:color="414142"/>
            </w:tcBorders>
            <w:hideMark/>
          </w:tcPr>
          <w:p w14:paraId="4F08589D" w14:textId="77777777" w:rsidR="00575672" w:rsidRPr="0080482C" w:rsidRDefault="00575672" w:rsidP="001466F2">
            <w:r w:rsidRPr="0080482C">
              <w:t> 0</w:t>
            </w:r>
          </w:p>
        </w:tc>
      </w:tr>
      <w:tr w:rsidR="00575672" w:rsidRPr="0080482C" w14:paraId="019CCFFA" w14:textId="77777777" w:rsidTr="001466F2">
        <w:trPr>
          <w:trHeight w:val="609"/>
          <w:jc w:val="center"/>
        </w:trPr>
        <w:tc>
          <w:tcPr>
            <w:tcW w:w="1489" w:type="pct"/>
            <w:tcBorders>
              <w:top w:val="single" w:sz="4" w:space="0" w:color="auto"/>
              <w:left w:val="single" w:sz="4" w:space="0" w:color="auto"/>
              <w:bottom w:val="single" w:sz="4" w:space="0" w:color="auto"/>
              <w:right w:val="single" w:sz="4" w:space="0" w:color="auto"/>
            </w:tcBorders>
            <w:hideMark/>
          </w:tcPr>
          <w:p w14:paraId="3AD44A70" w14:textId="77777777" w:rsidR="00575672" w:rsidRPr="0080482C" w:rsidRDefault="00575672" w:rsidP="001466F2">
            <w:r w:rsidRPr="0080482C">
              <w:t>5. Precizēta finansiālā ietekme:</w:t>
            </w:r>
          </w:p>
        </w:tc>
        <w:tc>
          <w:tcPr>
            <w:tcW w:w="710" w:type="pct"/>
            <w:tcBorders>
              <w:top w:val="single" w:sz="4" w:space="0" w:color="auto"/>
              <w:left w:val="single" w:sz="4" w:space="0" w:color="auto"/>
              <w:bottom w:val="single" w:sz="4" w:space="0" w:color="auto"/>
              <w:right w:val="single" w:sz="4" w:space="0" w:color="auto"/>
            </w:tcBorders>
            <w:hideMark/>
          </w:tcPr>
          <w:p w14:paraId="7D387BC2" w14:textId="77777777" w:rsidR="00575672" w:rsidRPr="0080482C" w:rsidRDefault="00575672" w:rsidP="001466F2">
            <w:r w:rsidRPr="0080482C">
              <w:t>0</w:t>
            </w:r>
          </w:p>
        </w:tc>
        <w:tc>
          <w:tcPr>
            <w:tcW w:w="687" w:type="pct"/>
            <w:tcBorders>
              <w:top w:val="single" w:sz="4" w:space="0" w:color="auto"/>
              <w:left w:val="single" w:sz="4" w:space="0" w:color="auto"/>
              <w:bottom w:val="single" w:sz="4" w:space="0" w:color="auto"/>
              <w:right w:val="single" w:sz="4" w:space="0" w:color="auto"/>
            </w:tcBorders>
            <w:hideMark/>
          </w:tcPr>
          <w:p w14:paraId="7AF0AFD8" w14:textId="77777777" w:rsidR="00575672" w:rsidRPr="0080482C" w:rsidRDefault="00575672" w:rsidP="001466F2">
            <w:r w:rsidRPr="0080482C">
              <w:t xml:space="preserve"> 0</w:t>
            </w:r>
          </w:p>
        </w:tc>
        <w:tc>
          <w:tcPr>
            <w:tcW w:w="694" w:type="pct"/>
            <w:tcBorders>
              <w:top w:val="single" w:sz="4" w:space="0" w:color="auto"/>
              <w:left w:val="single" w:sz="4" w:space="0" w:color="auto"/>
              <w:bottom w:val="single" w:sz="4" w:space="0" w:color="auto"/>
              <w:right w:val="single" w:sz="4" w:space="0" w:color="auto"/>
            </w:tcBorders>
          </w:tcPr>
          <w:p w14:paraId="7E96E0BC" w14:textId="77777777" w:rsidR="00575672" w:rsidRPr="0080482C" w:rsidRDefault="00575672" w:rsidP="001466F2">
            <w:r w:rsidRPr="0080482C">
              <w:t xml:space="preserve"> 0</w:t>
            </w:r>
          </w:p>
        </w:tc>
        <w:tc>
          <w:tcPr>
            <w:tcW w:w="748" w:type="pct"/>
            <w:tcBorders>
              <w:top w:val="single" w:sz="4" w:space="0" w:color="auto"/>
              <w:left w:val="single" w:sz="4" w:space="0" w:color="auto"/>
              <w:bottom w:val="single" w:sz="4" w:space="0" w:color="auto"/>
              <w:right w:val="single" w:sz="4" w:space="0" w:color="auto"/>
            </w:tcBorders>
          </w:tcPr>
          <w:p w14:paraId="7D388275" w14:textId="77777777" w:rsidR="00575672" w:rsidRPr="0080482C" w:rsidRDefault="00575672" w:rsidP="001466F2">
            <w:r w:rsidRPr="0080482C">
              <w:t xml:space="preserve"> 0</w:t>
            </w:r>
          </w:p>
        </w:tc>
        <w:tc>
          <w:tcPr>
            <w:tcW w:w="672" w:type="pct"/>
            <w:tcBorders>
              <w:top w:val="single" w:sz="4" w:space="0" w:color="auto"/>
              <w:left w:val="single" w:sz="4" w:space="0" w:color="auto"/>
              <w:bottom w:val="single" w:sz="4" w:space="0" w:color="auto"/>
              <w:right w:val="single" w:sz="4" w:space="0" w:color="auto"/>
            </w:tcBorders>
            <w:hideMark/>
          </w:tcPr>
          <w:p w14:paraId="7BF1AD93" w14:textId="77777777" w:rsidR="00575672" w:rsidRPr="0080482C" w:rsidRDefault="00575672" w:rsidP="001466F2">
            <w:r w:rsidRPr="0080482C">
              <w:t xml:space="preserve"> 0</w:t>
            </w:r>
          </w:p>
        </w:tc>
      </w:tr>
      <w:tr w:rsidR="00575672" w:rsidRPr="0080482C" w14:paraId="65DCC92B" w14:textId="77777777" w:rsidTr="001466F2">
        <w:trPr>
          <w:trHeight w:val="281"/>
          <w:jc w:val="center"/>
        </w:trPr>
        <w:tc>
          <w:tcPr>
            <w:tcW w:w="1489" w:type="pct"/>
            <w:tcBorders>
              <w:top w:val="single" w:sz="4" w:space="0" w:color="auto"/>
              <w:left w:val="outset" w:sz="6" w:space="0" w:color="414142"/>
              <w:bottom w:val="outset" w:sz="6" w:space="0" w:color="414142"/>
              <w:right w:val="single" w:sz="4" w:space="0" w:color="auto"/>
            </w:tcBorders>
            <w:hideMark/>
          </w:tcPr>
          <w:p w14:paraId="77E348C3" w14:textId="77777777" w:rsidR="00575672" w:rsidRPr="0080482C" w:rsidRDefault="00575672" w:rsidP="001466F2">
            <w:r w:rsidRPr="0080482C">
              <w:t>5.1. valsts pamatbudžets</w:t>
            </w:r>
          </w:p>
        </w:tc>
        <w:tc>
          <w:tcPr>
            <w:tcW w:w="710" w:type="pct"/>
            <w:tcBorders>
              <w:top w:val="single" w:sz="4" w:space="0" w:color="auto"/>
              <w:left w:val="single" w:sz="4" w:space="0" w:color="auto"/>
              <w:bottom w:val="single" w:sz="4" w:space="0" w:color="auto"/>
              <w:right w:val="single" w:sz="4" w:space="0" w:color="auto"/>
            </w:tcBorders>
            <w:hideMark/>
          </w:tcPr>
          <w:p w14:paraId="656B61B7" w14:textId="77777777" w:rsidR="00575672" w:rsidRPr="0080482C" w:rsidRDefault="00575672" w:rsidP="001466F2">
            <w:r w:rsidRPr="0080482C">
              <w:t>0</w:t>
            </w:r>
          </w:p>
        </w:tc>
        <w:tc>
          <w:tcPr>
            <w:tcW w:w="687" w:type="pct"/>
            <w:tcBorders>
              <w:top w:val="single" w:sz="4" w:space="0" w:color="auto"/>
              <w:left w:val="single" w:sz="4" w:space="0" w:color="auto"/>
              <w:bottom w:val="single" w:sz="4" w:space="0" w:color="auto"/>
              <w:right w:val="single" w:sz="4" w:space="0" w:color="auto"/>
            </w:tcBorders>
          </w:tcPr>
          <w:p w14:paraId="63909F0B" w14:textId="77777777" w:rsidR="00575672" w:rsidRPr="0080482C" w:rsidRDefault="00575672" w:rsidP="001466F2">
            <w:r w:rsidRPr="0080482C">
              <w:t xml:space="preserve"> 0</w:t>
            </w:r>
          </w:p>
        </w:tc>
        <w:tc>
          <w:tcPr>
            <w:tcW w:w="694" w:type="pct"/>
            <w:tcBorders>
              <w:top w:val="single" w:sz="4" w:space="0" w:color="auto"/>
              <w:left w:val="single" w:sz="4" w:space="0" w:color="auto"/>
              <w:bottom w:val="single" w:sz="4" w:space="0" w:color="auto"/>
              <w:right w:val="single" w:sz="4" w:space="0" w:color="auto"/>
            </w:tcBorders>
          </w:tcPr>
          <w:p w14:paraId="3E32429C" w14:textId="77777777" w:rsidR="00575672" w:rsidRPr="0080482C" w:rsidRDefault="00575672" w:rsidP="001466F2">
            <w:r w:rsidRPr="0080482C">
              <w:t xml:space="preserve"> 0</w:t>
            </w:r>
          </w:p>
        </w:tc>
        <w:tc>
          <w:tcPr>
            <w:tcW w:w="748" w:type="pct"/>
            <w:tcBorders>
              <w:top w:val="single" w:sz="4" w:space="0" w:color="auto"/>
              <w:left w:val="single" w:sz="4" w:space="0" w:color="auto"/>
              <w:bottom w:val="single" w:sz="4" w:space="0" w:color="auto"/>
              <w:right w:val="single" w:sz="4" w:space="0" w:color="auto"/>
            </w:tcBorders>
          </w:tcPr>
          <w:p w14:paraId="29323DCE" w14:textId="77777777" w:rsidR="00575672" w:rsidRPr="0080482C" w:rsidRDefault="00575672" w:rsidP="001466F2">
            <w:r w:rsidRPr="0080482C">
              <w:t xml:space="preserve"> 0</w:t>
            </w:r>
          </w:p>
        </w:tc>
        <w:tc>
          <w:tcPr>
            <w:tcW w:w="672" w:type="pct"/>
            <w:tcBorders>
              <w:top w:val="single" w:sz="4" w:space="0" w:color="auto"/>
              <w:left w:val="single" w:sz="4" w:space="0" w:color="auto"/>
              <w:bottom w:val="single" w:sz="4" w:space="0" w:color="auto"/>
              <w:right w:val="single" w:sz="4" w:space="0" w:color="auto"/>
            </w:tcBorders>
          </w:tcPr>
          <w:p w14:paraId="0779C73B" w14:textId="77777777" w:rsidR="00575672" w:rsidRPr="0080482C" w:rsidRDefault="00575672" w:rsidP="001466F2">
            <w:r w:rsidRPr="0080482C">
              <w:t xml:space="preserve"> 0</w:t>
            </w:r>
          </w:p>
        </w:tc>
      </w:tr>
      <w:tr w:rsidR="00575672" w:rsidRPr="0080482C" w14:paraId="4827CB97" w14:textId="77777777" w:rsidTr="001466F2">
        <w:trPr>
          <w:jc w:val="center"/>
        </w:trPr>
        <w:tc>
          <w:tcPr>
            <w:tcW w:w="1489" w:type="pct"/>
            <w:tcBorders>
              <w:top w:val="outset" w:sz="6" w:space="0" w:color="414142"/>
              <w:left w:val="outset" w:sz="6" w:space="0" w:color="414142"/>
              <w:bottom w:val="outset" w:sz="6" w:space="0" w:color="414142"/>
              <w:right w:val="single" w:sz="4" w:space="0" w:color="auto"/>
            </w:tcBorders>
            <w:hideMark/>
          </w:tcPr>
          <w:p w14:paraId="621E734D" w14:textId="77777777" w:rsidR="00575672" w:rsidRPr="0080482C" w:rsidRDefault="00575672" w:rsidP="001466F2">
            <w:r w:rsidRPr="0080482C">
              <w:t>5.2. speciālais budžets</w:t>
            </w:r>
          </w:p>
        </w:tc>
        <w:tc>
          <w:tcPr>
            <w:tcW w:w="710" w:type="pct"/>
            <w:tcBorders>
              <w:top w:val="single" w:sz="4" w:space="0" w:color="auto"/>
              <w:left w:val="single" w:sz="4" w:space="0" w:color="auto"/>
              <w:bottom w:val="single" w:sz="4" w:space="0" w:color="auto"/>
              <w:right w:val="single" w:sz="4" w:space="0" w:color="auto"/>
            </w:tcBorders>
            <w:hideMark/>
          </w:tcPr>
          <w:p w14:paraId="453A3467" w14:textId="77777777" w:rsidR="00575672" w:rsidRPr="0080482C" w:rsidRDefault="00575672" w:rsidP="001466F2"/>
        </w:tc>
        <w:tc>
          <w:tcPr>
            <w:tcW w:w="687" w:type="pct"/>
            <w:tcBorders>
              <w:top w:val="single" w:sz="4" w:space="0" w:color="auto"/>
              <w:left w:val="single" w:sz="4" w:space="0" w:color="auto"/>
              <w:bottom w:val="single" w:sz="4" w:space="0" w:color="auto"/>
              <w:right w:val="single" w:sz="4" w:space="0" w:color="auto"/>
            </w:tcBorders>
            <w:hideMark/>
          </w:tcPr>
          <w:p w14:paraId="64F92EAE" w14:textId="77777777" w:rsidR="00575672" w:rsidRPr="0080482C" w:rsidRDefault="00575672" w:rsidP="001466F2">
            <w:r w:rsidRPr="0080482C">
              <w:t> 0</w:t>
            </w:r>
          </w:p>
        </w:tc>
        <w:tc>
          <w:tcPr>
            <w:tcW w:w="694" w:type="pct"/>
            <w:tcBorders>
              <w:top w:val="single" w:sz="4" w:space="0" w:color="auto"/>
              <w:left w:val="single" w:sz="4" w:space="0" w:color="auto"/>
              <w:bottom w:val="single" w:sz="4" w:space="0" w:color="auto"/>
              <w:right w:val="single" w:sz="4" w:space="0" w:color="auto"/>
            </w:tcBorders>
            <w:hideMark/>
          </w:tcPr>
          <w:p w14:paraId="4680AC31" w14:textId="77777777" w:rsidR="00575672" w:rsidRPr="0080482C" w:rsidRDefault="00575672" w:rsidP="001466F2">
            <w:r w:rsidRPr="0080482C">
              <w:t> 0</w:t>
            </w:r>
          </w:p>
        </w:tc>
        <w:tc>
          <w:tcPr>
            <w:tcW w:w="748" w:type="pct"/>
            <w:tcBorders>
              <w:top w:val="single" w:sz="4" w:space="0" w:color="auto"/>
              <w:left w:val="single" w:sz="4" w:space="0" w:color="auto"/>
              <w:bottom w:val="single" w:sz="4" w:space="0" w:color="auto"/>
              <w:right w:val="single" w:sz="4" w:space="0" w:color="auto"/>
            </w:tcBorders>
            <w:hideMark/>
          </w:tcPr>
          <w:p w14:paraId="515AAB9E" w14:textId="77777777" w:rsidR="00575672" w:rsidRPr="0080482C" w:rsidRDefault="00575672" w:rsidP="001466F2">
            <w:r w:rsidRPr="0080482C">
              <w:t> 0</w:t>
            </w:r>
          </w:p>
        </w:tc>
        <w:tc>
          <w:tcPr>
            <w:tcW w:w="672" w:type="pct"/>
            <w:tcBorders>
              <w:top w:val="single" w:sz="4" w:space="0" w:color="auto"/>
              <w:left w:val="single" w:sz="4" w:space="0" w:color="auto"/>
              <w:bottom w:val="single" w:sz="4" w:space="0" w:color="auto"/>
              <w:right w:val="single" w:sz="4" w:space="0" w:color="auto"/>
            </w:tcBorders>
            <w:hideMark/>
          </w:tcPr>
          <w:p w14:paraId="1E76A1BE" w14:textId="77777777" w:rsidR="00575672" w:rsidRPr="0080482C" w:rsidRDefault="00575672" w:rsidP="001466F2">
            <w:r w:rsidRPr="0080482C">
              <w:t> 0</w:t>
            </w:r>
          </w:p>
        </w:tc>
      </w:tr>
      <w:tr w:rsidR="00575672" w:rsidRPr="0080482C" w14:paraId="2B5BECEB" w14:textId="77777777" w:rsidTr="001466F2">
        <w:trPr>
          <w:jc w:val="center"/>
        </w:trPr>
        <w:tc>
          <w:tcPr>
            <w:tcW w:w="1489" w:type="pct"/>
            <w:tcBorders>
              <w:top w:val="outset" w:sz="6" w:space="0" w:color="414142"/>
              <w:left w:val="outset" w:sz="6" w:space="0" w:color="414142"/>
              <w:bottom w:val="outset" w:sz="6" w:space="0" w:color="414142"/>
              <w:right w:val="single" w:sz="4" w:space="0" w:color="auto"/>
            </w:tcBorders>
            <w:hideMark/>
          </w:tcPr>
          <w:p w14:paraId="39BA4A54" w14:textId="77777777" w:rsidR="00575672" w:rsidRPr="0080482C" w:rsidRDefault="00575672" w:rsidP="001466F2">
            <w:r w:rsidRPr="0080482C">
              <w:t>5.3. pašvaldību budžets</w:t>
            </w:r>
          </w:p>
        </w:tc>
        <w:tc>
          <w:tcPr>
            <w:tcW w:w="710" w:type="pct"/>
            <w:tcBorders>
              <w:top w:val="single" w:sz="4" w:space="0" w:color="auto"/>
              <w:left w:val="single" w:sz="4" w:space="0" w:color="auto"/>
              <w:bottom w:val="single" w:sz="4" w:space="0" w:color="auto"/>
              <w:right w:val="single" w:sz="4" w:space="0" w:color="auto"/>
            </w:tcBorders>
            <w:hideMark/>
          </w:tcPr>
          <w:p w14:paraId="3AC256A0" w14:textId="77777777" w:rsidR="00575672" w:rsidRPr="0080482C" w:rsidRDefault="00575672" w:rsidP="001466F2"/>
        </w:tc>
        <w:tc>
          <w:tcPr>
            <w:tcW w:w="687" w:type="pct"/>
            <w:tcBorders>
              <w:top w:val="single" w:sz="4" w:space="0" w:color="auto"/>
              <w:left w:val="single" w:sz="4" w:space="0" w:color="auto"/>
              <w:bottom w:val="single" w:sz="4" w:space="0" w:color="auto"/>
              <w:right w:val="single" w:sz="4" w:space="0" w:color="auto"/>
            </w:tcBorders>
            <w:hideMark/>
          </w:tcPr>
          <w:p w14:paraId="4C82175C" w14:textId="77777777" w:rsidR="00575672" w:rsidRPr="0080482C" w:rsidRDefault="00575672" w:rsidP="001466F2">
            <w:r w:rsidRPr="0080482C">
              <w:t> 0</w:t>
            </w:r>
          </w:p>
        </w:tc>
        <w:tc>
          <w:tcPr>
            <w:tcW w:w="694" w:type="pct"/>
            <w:tcBorders>
              <w:top w:val="single" w:sz="4" w:space="0" w:color="auto"/>
              <w:left w:val="single" w:sz="4" w:space="0" w:color="auto"/>
              <w:bottom w:val="single" w:sz="4" w:space="0" w:color="auto"/>
              <w:right w:val="single" w:sz="4" w:space="0" w:color="auto"/>
            </w:tcBorders>
            <w:hideMark/>
          </w:tcPr>
          <w:p w14:paraId="35C6F917" w14:textId="77777777" w:rsidR="00575672" w:rsidRPr="0080482C" w:rsidRDefault="00575672" w:rsidP="001466F2">
            <w:r w:rsidRPr="0080482C">
              <w:t> 0</w:t>
            </w:r>
          </w:p>
        </w:tc>
        <w:tc>
          <w:tcPr>
            <w:tcW w:w="748" w:type="pct"/>
            <w:tcBorders>
              <w:top w:val="single" w:sz="4" w:space="0" w:color="auto"/>
              <w:left w:val="single" w:sz="4" w:space="0" w:color="auto"/>
              <w:bottom w:val="single" w:sz="4" w:space="0" w:color="auto"/>
              <w:right w:val="single" w:sz="4" w:space="0" w:color="auto"/>
            </w:tcBorders>
            <w:hideMark/>
          </w:tcPr>
          <w:p w14:paraId="2D4ECAF0" w14:textId="77777777" w:rsidR="00575672" w:rsidRPr="0080482C" w:rsidRDefault="00575672" w:rsidP="001466F2">
            <w:r w:rsidRPr="0080482C">
              <w:t> 0</w:t>
            </w:r>
          </w:p>
        </w:tc>
        <w:tc>
          <w:tcPr>
            <w:tcW w:w="672" w:type="pct"/>
            <w:tcBorders>
              <w:top w:val="single" w:sz="4" w:space="0" w:color="auto"/>
              <w:left w:val="single" w:sz="4" w:space="0" w:color="auto"/>
              <w:bottom w:val="single" w:sz="4" w:space="0" w:color="auto"/>
              <w:right w:val="single" w:sz="4" w:space="0" w:color="auto"/>
            </w:tcBorders>
            <w:hideMark/>
          </w:tcPr>
          <w:p w14:paraId="42CC1C06" w14:textId="77777777" w:rsidR="00575672" w:rsidRPr="0080482C" w:rsidRDefault="00575672" w:rsidP="001466F2">
            <w:r w:rsidRPr="0080482C">
              <w:t> 0</w:t>
            </w:r>
          </w:p>
        </w:tc>
      </w:tr>
      <w:tr w:rsidR="00575672" w:rsidRPr="0080482C" w14:paraId="7A37E5DA" w14:textId="77777777" w:rsidTr="001466F2">
        <w:trPr>
          <w:jc w:val="center"/>
        </w:trPr>
        <w:tc>
          <w:tcPr>
            <w:tcW w:w="1489" w:type="pct"/>
            <w:tcBorders>
              <w:top w:val="outset" w:sz="6" w:space="0" w:color="414142"/>
              <w:left w:val="outset" w:sz="6" w:space="0" w:color="414142"/>
              <w:bottom w:val="outset" w:sz="6" w:space="0" w:color="414142"/>
              <w:right w:val="single" w:sz="4" w:space="0" w:color="auto"/>
            </w:tcBorders>
            <w:hideMark/>
          </w:tcPr>
          <w:p w14:paraId="009CCBF1" w14:textId="77777777" w:rsidR="00575672" w:rsidRPr="0080482C" w:rsidRDefault="00575672" w:rsidP="001466F2">
            <w:r w:rsidRPr="0080482C">
              <w:t>6. Detalizēts ieņēmumu un izdevumu aprēķins (ja nepieciešams, detalizētu ieņēmumu un izdevumu aprēķinu var pievienot anotācijas pielikumā):</w:t>
            </w:r>
          </w:p>
        </w:tc>
        <w:tc>
          <w:tcPr>
            <w:tcW w:w="3511" w:type="pct"/>
            <w:gridSpan w:val="5"/>
            <w:vMerge w:val="restart"/>
            <w:tcBorders>
              <w:top w:val="single" w:sz="4" w:space="0" w:color="auto"/>
              <w:left w:val="single" w:sz="4" w:space="0" w:color="auto"/>
              <w:bottom w:val="single" w:sz="4" w:space="0" w:color="auto"/>
              <w:right w:val="single" w:sz="4" w:space="0" w:color="auto"/>
            </w:tcBorders>
            <w:hideMark/>
          </w:tcPr>
          <w:p w14:paraId="1A48847D" w14:textId="77777777" w:rsidR="00575672" w:rsidRPr="0080482C" w:rsidRDefault="00575672" w:rsidP="001466F2">
            <w:pPr>
              <w:spacing w:before="120"/>
            </w:pPr>
            <w:r w:rsidRPr="0080482C">
              <w:t>2017. gadā kopējie izdevumi: tiešie maksājumi EUR 230 467 134 apmērā;</w:t>
            </w:r>
          </w:p>
          <w:p w14:paraId="6B0F8221" w14:textId="77777777" w:rsidR="00575672" w:rsidRPr="0080482C" w:rsidRDefault="00575672" w:rsidP="001466F2">
            <w:pPr>
              <w:spacing w:before="120"/>
            </w:pPr>
            <w:r w:rsidRPr="0080482C">
              <w:t>2018. gadā kopējie izdevumi: tiešie maksājumi EUR 255 292 000 apmērā;</w:t>
            </w:r>
          </w:p>
          <w:p w14:paraId="4D0025B5" w14:textId="77777777" w:rsidR="00575672" w:rsidRPr="0080482C" w:rsidRDefault="00575672" w:rsidP="001466F2">
            <w:pPr>
              <w:spacing w:before="120"/>
            </w:pPr>
            <w:r w:rsidRPr="0080482C">
              <w:t>2019. gadā kopējie izdevumi tiešie maksājumi EUR 280 154 000 apmērā;</w:t>
            </w:r>
          </w:p>
          <w:p w14:paraId="19B380C6" w14:textId="77777777" w:rsidR="00575672" w:rsidRPr="0080482C" w:rsidRDefault="00575672" w:rsidP="001466F2">
            <w:pPr>
              <w:spacing w:before="120"/>
            </w:pPr>
            <w:r w:rsidRPr="0080482C">
              <w:t xml:space="preserve">2020. gadā kopējie izdevumi tiešie maksājumi EUR </w:t>
            </w:r>
            <w:r w:rsidR="003E4BDE" w:rsidRPr="0080482C">
              <w:t xml:space="preserve">302 754 000 </w:t>
            </w:r>
            <w:r w:rsidRPr="0080482C">
              <w:t>apmērā</w:t>
            </w:r>
          </w:p>
          <w:p w14:paraId="165FF49D" w14:textId="77777777" w:rsidR="00575672" w:rsidRPr="0080482C" w:rsidRDefault="00575672" w:rsidP="001466F2">
            <w:pPr>
              <w:jc w:val="both"/>
            </w:pPr>
          </w:p>
        </w:tc>
      </w:tr>
      <w:tr w:rsidR="00575672" w:rsidRPr="0080482C" w14:paraId="2C4AA008" w14:textId="77777777" w:rsidTr="001466F2">
        <w:trPr>
          <w:jc w:val="center"/>
        </w:trPr>
        <w:tc>
          <w:tcPr>
            <w:tcW w:w="1489" w:type="pct"/>
            <w:tcBorders>
              <w:top w:val="outset" w:sz="6" w:space="0" w:color="414142"/>
              <w:left w:val="outset" w:sz="6" w:space="0" w:color="414142"/>
              <w:bottom w:val="outset" w:sz="6" w:space="0" w:color="414142"/>
              <w:right w:val="single" w:sz="4" w:space="0" w:color="auto"/>
            </w:tcBorders>
            <w:hideMark/>
          </w:tcPr>
          <w:p w14:paraId="4D79CC96" w14:textId="77777777" w:rsidR="00575672" w:rsidRPr="0080482C" w:rsidRDefault="00575672" w:rsidP="001466F2">
            <w:r w:rsidRPr="0080482C">
              <w:t>6.1. detalizēts ieņēmumu aprēķins</w:t>
            </w:r>
          </w:p>
        </w:tc>
        <w:tc>
          <w:tcPr>
            <w:tcW w:w="3511" w:type="pct"/>
            <w:gridSpan w:val="5"/>
            <w:vMerge/>
            <w:tcBorders>
              <w:top w:val="single" w:sz="4" w:space="0" w:color="auto"/>
              <w:left w:val="single" w:sz="4" w:space="0" w:color="auto"/>
              <w:bottom w:val="single" w:sz="4" w:space="0" w:color="auto"/>
              <w:right w:val="single" w:sz="4" w:space="0" w:color="auto"/>
            </w:tcBorders>
            <w:vAlign w:val="center"/>
            <w:hideMark/>
          </w:tcPr>
          <w:p w14:paraId="54AA8203" w14:textId="77777777" w:rsidR="00575672" w:rsidRPr="0080482C" w:rsidRDefault="00575672" w:rsidP="001466F2"/>
        </w:tc>
      </w:tr>
      <w:tr w:rsidR="00575672" w:rsidRPr="0080482C" w14:paraId="1C12C22E" w14:textId="77777777" w:rsidTr="001466F2">
        <w:trPr>
          <w:jc w:val="center"/>
        </w:trPr>
        <w:tc>
          <w:tcPr>
            <w:tcW w:w="1489" w:type="pct"/>
            <w:tcBorders>
              <w:top w:val="outset" w:sz="6" w:space="0" w:color="414142"/>
              <w:left w:val="outset" w:sz="6" w:space="0" w:color="414142"/>
              <w:bottom w:val="outset" w:sz="6" w:space="0" w:color="414142"/>
              <w:right w:val="single" w:sz="4" w:space="0" w:color="auto"/>
            </w:tcBorders>
            <w:hideMark/>
          </w:tcPr>
          <w:p w14:paraId="45EA1ECF" w14:textId="77777777" w:rsidR="00575672" w:rsidRPr="0080482C" w:rsidRDefault="00575672" w:rsidP="001466F2">
            <w:r w:rsidRPr="0080482C">
              <w:t>6.2. detalizēts izdevumu aprēķins</w:t>
            </w:r>
          </w:p>
        </w:tc>
        <w:tc>
          <w:tcPr>
            <w:tcW w:w="3511" w:type="pct"/>
            <w:gridSpan w:val="5"/>
            <w:vMerge/>
            <w:tcBorders>
              <w:top w:val="single" w:sz="4" w:space="0" w:color="auto"/>
              <w:left w:val="single" w:sz="4" w:space="0" w:color="auto"/>
              <w:bottom w:val="single" w:sz="4" w:space="0" w:color="auto"/>
              <w:right w:val="single" w:sz="4" w:space="0" w:color="auto"/>
            </w:tcBorders>
            <w:vAlign w:val="center"/>
            <w:hideMark/>
          </w:tcPr>
          <w:p w14:paraId="41ACC51D" w14:textId="77777777" w:rsidR="00575672" w:rsidRPr="0080482C" w:rsidRDefault="00575672" w:rsidP="001466F2"/>
        </w:tc>
      </w:tr>
      <w:tr w:rsidR="00575672" w:rsidRPr="0080482C" w14:paraId="77FA1A25" w14:textId="77777777" w:rsidTr="001466F2">
        <w:trPr>
          <w:trHeight w:val="555"/>
          <w:jc w:val="center"/>
        </w:trPr>
        <w:tc>
          <w:tcPr>
            <w:tcW w:w="1489" w:type="pct"/>
            <w:tcBorders>
              <w:top w:val="outset" w:sz="6" w:space="0" w:color="414142"/>
              <w:left w:val="outset" w:sz="6" w:space="0" w:color="414142"/>
              <w:bottom w:val="outset" w:sz="6" w:space="0" w:color="414142"/>
              <w:right w:val="outset" w:sz="6" w:space="0" w:color="414142"/>
            </w:tcBorders>
            <w:hideMark/>
          </w:tcPr>
          <w:p w14:paraId="16B00D9E" w14:textId="77777777" w:rsidR="00575672" w:rsidRPr="0080482C" w:rsidRDefault="00575672" w:rsidP="001466F2">
            <w:r w:rsidRPr="0080482C">
              <w:t>7. Cita informācija</w:t>
            </w:r>
          </w:p>
        </w:tc>
        <w:tc>
          <w:tcPr>
            <w:tcW w:w="3511" w:type="pct"/>
            <w:gridSpan w:val="5"/>
            <w:tcBorders>
              <w:top w:val="single" w:sz="4" w:space="0" w:color="auto"/>
              <w:left w:val="outset" w:sz="6" w:space="0" w:color="414142"/>
              <w:bottom w:val="outset" w:sz="6" w:space="0" w:color="414142"/>
              <w:right w:val="outset" w:sz="6" w:space="0" w:color="414142"/>
            </w:tcBorders>
            <w:hideMark/>
          </w:tcPr>
          <w:p w14:paraId="7B0734FF" w14:textId="77777777" w:rsidR="00373BA0" w:rsidRPr="0080482C" w:rsidRDefault="00575672" w:rsidP="001466F2">
            <w:pPr>
              <w:jc w:val="both"/>
            </w:pPr>
            <w:r w:rsidRPr="0080482C">
              <w:t xml:space="preserve">Saistībā ar tiešo maksājumu shēmu atbalsta saņēmējiem 2017. gadā tiks izmaksāts atbalsts 230 467 134 </w:t>
            </w:r>
            <w:r w:rsidRPr="0080482C">
              <w:rPr>
                <w:i/>
              </w:rPr>
              <w:t xml:space="preserve">euro </w:t>
            </w:r>
            <w:r w:rsidRPr="0080482C">
              <w:t>apmērā no Zemkopības ministrijas budžeta programmas 64.00.00. „Eiropas Lauksaimniecības garantiju fonda (ELGF) projektu un pasākumu īstenošana” apakšprogrammas 64.08.00. „Izdevumi Eiropas Lauksaimniecības garantiju fonda (ELGF) projektu un pasākumu īstenošanai (2014–2020)” 201</w:t>
            </w:r>
            <w:r w:rsidR="003E4BDE" w:rsidRPr="0080482C">
              <w:t>7</w:t>
            </w:r>
            <w:r w:rsidRPr="0080482C">
              <w:t>. gada budžeta līdzekļiem.</w:t>
            </w:r>
          </w:p>
          <w:p w14:paraId="5E89093B" w14:textId="77777777" w:rsidR="00373BA0" w:rsidRPr="0080482C" w:rsidRDefault="00373BA0" w:rsidP="00373BA0">
            <w:pPr>
              <w:jc w:val="both"/>
            </w:pPr>
            <w:r w:rsidRPr="0080482C">
              <w:t xml:space="preserve">Kopsummā 2017. gada budžeta programmā 64.08.00 ir ieplānots finansējums 232 039 401 </w:t>
            </w:r>
            <w:r w:rsidRPr="0080482C">
              <w:rPr>
                <w:i/>
              </w:rPr>
              <w:t xml:space="preserve">euro </w:t>
            </w:r>
            <w:r w:rsidR="00CF7FCF">
              <w:t>apmērā. Atlikusī summā</w:t>
            </w:r>
            <w:r w:rsidRPr="0080482C">
              <w:t xml:space="preserve"> 1 572 267 </w:t>
            </w:r>
            <w:r w:rsidRPr="0080482C">
              <w:rPr>
                <w:i/>
              </w:rPr>
              <w:lastRenderedPageBreak/>
              <w:t xml:space="preserve">euro </w:t>
            </w:r>
            <w:r w:rsidRPr="0080482C">
              <w:t>apmērā tiks novirzīta pārejas posma valsts atbalsta izmaksai saskaņā ar Ministru kabineta 2014. gada 4. februāra noteikumiem Nr. 73 "Valsts atbalsta piešķiršanas kārtība vaislas lauksaimniecības dzīvnieku ierakstīšanai ciltsgrāmatā, kā arī to ģenētiskās kvalitātes noteikšanai un produktivitātes datu izvērtēšanai"</w:t>
            </w:r>
            <w:r w:rsidR="00CF7FCF">
              <w:t>.</w:t>
            </w:r>
          </w:p>
          <w:p w14:paraId="4A33FA2B" w14:textId="77777777" w:rsidR="003E4BDE" w:rsidRPr="0080482C" w:rsidRDefault="003E4BDE" w:rsidP="00630161">
            <w:pPr>
              <w:jc w:val="both"/>
            </w:pPr>
            <w:r w:rsidRPr="0080482C">
              <w:t>Noteikumu projektā paredzētā atbalsta finansējums 201</w:t>
            </w:r>
            <w:r w:rsidR="007279E1" w:rsidRPr="0080482C">
              <w:t>8</w:t>
            </w:r>
            <w:r w:rsidRPr="0080482C">
              <w:t>.</w:t>
            </w:r>
            <w:r w:rsidR="00CF7FCF">
              <w:t>–</w:t>
            </w:r>
            <w:r w:rsidRPr="0080482C">
              <w:t>20</w:t>
            </w:r>
            <w:r w:rsidR="00630161" w:rsidRPr="0080482C">
              <w:t>19</w:t>
            </w:r>
            <w:r w:rsidRPr="0080482C">
              <w:t xml:space="preserve">. gadam </w:t>
            </w:r>
            <w:r w:rsidR="00630161" w:rsidRPr="0080482C">
              <w:t xml:space="preserve">norādīts saskaņā ar likumu “Par vidēja termiņa budžeta ietvaru 2017., 2018. un 2019. gadam”, savukārt </w:t>
            </w:r>
            <w:r w:rsidR="003508B8" w:rsidRPr="0080482C">
              <w:t>attiecībā uz finansējumu</w:t>
            </w:r>
            <w:r w:rsidR="00630161" w:rsidRPr="0080482C">
              <w:t xml:space="preserve"> 2020.gadam </w:t>
            </w:r>
            <w:r w:rsidRPr="0080482C">
              <w:t xml:space="preserve">Zemkopības ministrija </w:t>
            </w:r>
            <w:r w:rsidR="00630161" w:rsidRPr="0080482C">
              <w:t xml:space="preserve">ir iesniegusi priekšlikumus </w:t>
            </w:r>
            <w:r w:rsidRPr="0080482C">
              <w:t>bāzes izdevum</w:t>
            </w:r>
            <w:r w:rsidR="00CF7FCF">
              <w:t>u precizēšanai, un tie</w:t>
            </w:r>
            <w:r w:rsidR="00611955" w:rsidRPr="0080482C">
              <w:t xml:space="preserve"> tiks izskat</w:t>
            </w:r>
            <w:r w:rsidR="00CF7FCF">
              <w:t>īti Ministru kabinetā atbilstoši budžeta sagatavošanas grafikam</w:t>
            </w:r>
            <w:r w:rsidRPr="0080482C">
              <w:t>.</w:t>
            </w:r>
          </w:p>
          <w:p w14:paraId="47112660" w14:textId="77777777" w:rsidR="00630161" w:rsidRPr="0080482C" w:rsidRDefault="00630161" w:rsidP="00630161">
            <w:pPr>
              <w:jc w:val="both"/>
            </w:pPr>
            <w:r w:rsidRPr="0080482C">
              <w:t xml:space="preserve">Noteikumu projekta īstenošanā iesaistītās institūcijas nodrošinās noteikumu projekta īstenošanu </w:t>
            </w:r>
            <w:r w:rsidR="00CF7FCF">
              <w:t>no piešķirtajiem līdzekļiem</w:t>
            </w:r>
            <w:r w:rsidRPr="0080482C">
              <w:t>.</w:t>
            </w:r>
          </w:p>
        </w:tc>
      </w:tr>
    </w:tbl>
    <w:p w14:paraId="50CA0583" w14:textId="77777777" w:rsidR="00472BD9" w:rsidRPr="0080482C" w:rsidRDefault="00472BD9" w:rsidP="005D5A78">
      <w:pPr>
        <w:rPr>
          <w:sz w:val="16"/>
        </w:rPr>
      </w:pPr>
    </w:p>
    <w:tbl>
      <w:tblPr>
        <w:tblW w:w="50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
        <w:gridCol w:w="2627"/>
        <w:gridCol w:w="6131"/>
      </w:tblGrid>
      <w:tr w:rsidR="000933B1" w:rsidRPr="0080482C" w14:paraId="16ABF2F2" w14:textId="77777777" w:rsidTr="000933B1">
        <w:tc>
          <w:tcPr>
            <w:tcW w:w="5000" w:type="pct"/>
            <w:gridSpan w:val="3"/>
          </w:tcPr>
          <w:p w14:paraId="71424708" w14:textId="77777777" w:rsidR="000933B1" w:rsidRPr="00375B9F" w:rsidRDefault="007F70E3" w:rsidP="007C583E">
            <w:pPr>
              <w:rPr>
                <w:b/>
                <w:bCs/>
                <w:sz w:val="28"/>
              </w:rPr>
            </w:pPr>
            <w:r w:rsidRPr="00375B9F">
              <w:rPr>
                <w:sz w:val="28"/>
              </w:rPr>
              <w:t> </w:t>
            </w:r>
            <w:r w:rsidR="000933B1" w:rsidRPr="00375B9F">
              <w:rPr>
                <w:b/>
                <w:bCs/>
                <w:sz w:val="28"/>
              </w:rPr>
              <w:t>V. Tiesību akta projekta atbilstība Latvijas Republikas starptautiskajām saistībām</w:t>
            </w:r>
          </w:p>
        </w:tc>
      </w:tr>
      <w:tr w:rsidR="000933B1" w:rsidRPr="0080482C" w14:paraId="7046214F" w14:textId="77777777" w:rsidTr="00B02542">
        <w:tc>
          <w:tcPr>
            <w:tcW w:w="249" w:type="pct"/>
          </w:tcPr>
          <w:p w14:paraId="5D93FD43" w14:textId="77777777" w:rsidR="000933B1" w:rsidRPr="0080482C" w:rsidRDefault="000933B1" w:rsidP="007C583E">
            <w:r w:rsidRPr="0080482C">
              <w:t>1.</w:t>
            </w:r>
          </w:p>
        </w:tc>
        <w:tc>
          <w:tcPr>
            <w:tcW w:w="1425" w:type="pct"/>
          </w:tcPr>
          <w:p w14:paraId="1167DAE5" w14:textId="77777777" w:rsidR="000933B1" w:rsidRPr="00375B9F" w:rsidRDefault="000933B1" w:rsidP="007C583E">
            <w:pPr>
              <w:rPr>
                <w:sz w:val="28"/>
              </w:rPr>
            </w:pPr>
            <w:r w:rsidRPr="00375B9F">
              <w:rPr>
                <w:sz w:val="28"/>
              </w:rPr>
              <w:t>Saistības pret Eiropas Savienību</w:t>
            </w:r>
          </w:p>
        </w:tc>
        <w:tc>
          <w:tcPr>
            <w:tcW w:w="3326" w:type="pct"/>
          </w:tcPr>
          <w:p w14:paraId="584537B7" w14:textId="77777777" w:rsidR="00625D19" w:rsidRPr="00375B9F" w:rsidRDefault="00BE0938" w:rsidP="00625D19">
            <w:pPr>
              <w:jc w:val="both"/>
              <w:rPr>
                <w:sz w:val="28"/>
                <w:lang w:eastAsia="en-US"/>
              </w:rPr>
            </w:pPr>
            <w:r w:rsidRPr="00375B9F">
              <w:rPr>
                <w:sz w:val="28"/>
              </w:rPr>
              <w:t>Noteikumu projekts ir sagatavots, pamatojoties uz</w:t>
            </w:r>
            <w:r w:rsidRPr="00375B9F">
              <w:rPr>
                <w:sz w:val="28"/>
                <w:lang w:eastAsia="en-US"/>
              </w:rPr>
              <w:t xml:space="preserve"> </w:t>
            </w:r>
            <w:r w:rsidR="00D35918" w:rsidRPr="00375B9F">
              <w:rPr>
                <w:sz w:val="28"/>
                <w:lang w:eastAsia="en-US"/>
              </w:rPr>
              <w:t xml:space="preserve">šādām </w:t>
            </w:r>
            <w:r w:rsidRPr="00375B9F">
              <w:rPr>
                <w:sz w:val="28"/>
                <w:lang w:eastAsia="en-US"/>
              </w:rPr>
              <w:t>regul</w:t>
            </w:r>
            <w:r w:rsidR="00625D19" w:rsidRPr="00375B9F">
              <w:rPr>
                <w:sz w:val="28"/>
                <w:lang w:eastAsia="en-US"/>
              </w:rPr>
              <w:t>ām:</w:t>
            </w:r>
          </w:p>
          <w:p w14:paraId="72774DFB" w14:textId="77777777" w:rsidR="00625D19" w:rsidRPr="00375B9F" w:rsidRDefault="00D35918" w:rsidP="00625D19">
            <w:pPr>
              <w:jc w:val="both"/>
              <w:rPr>
                <w:sz w:val="28"/>
                <w:lang w:eastAsia="en-US"/>
              </w:rPr>
            </w:pPr>
            <w:r w:rsidRPr="00375B9F">
              <w:rPr>
                <w:sz w:val="28"/>
                <w:lang w:eastAsia="en-US"/>
              </w:rPr>
              <w:t>1)</w:t>
            </w:r>
            <w:r w:rsidR="00625D19" w:rsidRPr="00375B9F">
              <w:rPr>
                <w:sz w:val="28"/>
                <w:lang w:eastAsia="en-US"/>
              </w:rPr>
              <w:t xml:space="preserve"> regul</w:t>
            </w:r>
            <w:r w:rsidR="004B3057" w:rsidRPr="00375B9F">
              <w:rPr>
                <w:sz w:val="28"/>
                <w:lang w:eastAsia="en-US"/>
              </w:rPr>
              <w:t>u</w:t>
            </w:r>
            <w:r w:rsidR="00625D19" w:rsidRPr="00375B9F">
              <w:rPr>
                <w:sz w:val="28"/>
                <w:lang w:eastAsia="en-US"/>
              </w:rPr>
              <w:t xml:space="preserve"> Nr.</w:t>
            </w:r>
            <w:r w:rsidR="005D01A7" w:rsidRPr="00375B9F">
              <w:rPr>
                <w:sz w:val="28"/>
                <w:lang w:eastAsia="en-US"/>
              </w:rPr>
              <w:t> </w:t>
            </w:r>
            <w:r w:rsidR="00625D19" w:rsidRPr="00375B9F">
              <w:rPr>
                <w:sz w:val="28"/>
                <w:lang w:eastAsia="en-US"/>
              </w:rPr>
              <w:t>1306/2013;</w:t>
            </w:r>
          </w:p>
          <w:p w14:paraId="65F7829A" w14:textId="77777777" w:rsidR="00625D19" w:rsidRPr="00375B9F" w:rsidRDefault="00D35918" w:rsidP="00625D19">
            <w:pPr>
              <w:jc w:val="both"/>
              <w:rPr>
                <w:sz w:val="28"/>
                <w:lang w:eastAsia="en-US"/>
              </w:rPr>
            </w:pPr>
            <w:r w:rsidRPr="00375B9F">
              <w:rPr>
                <w:sz w:val="28"/>
                <w:lang w:eastAsia="en-US"/>
              </w:rPr>
              <w:t>2)</w:t>
            </w:r>
            <w:r w:rsidR="00625D19" w:rsidRPr="00375B9F">
              <w:rPr>
                <w:sz w:val="28"/>
                <w:lang w:eastAsia="en-US"/>
              </w:rPr>
              <w:t xml:space="preserve"> regulu Nr.</w:t>
            </w:r>
            <w:r w:rsidR="005D01A7" w:rsidRPr="00375B9F">
              <w:rPr>
                <w:sz w:val="28"/>
                <w:lang w:eastAsia="en-US"/>
              </w:rPr>
              <w:t> </w:t>
            </w:r>
            <w:r w:rsidR="00625D19" w:rsidRPr="00375B9F">
              <w:rPr>
                <w:sz w:val="28"/>
              </w:rPr>
              <w:t>1307/2013;</w:t>
            </w:r>
          </w:p>
          <w:p w14:paraId="635A47DA" w14:textId="77777777" w:rsidR="00625D19" w:rsidRPr="00375B9F" w:rsidRDefault="00D35918" w:rsidP="00625D19">
            <w:pPr>
              <w:jc w:val="both"/>
              <w:rPr>
                <w:sz w:val="28"/>
                <w:lang w:eastAsia="en-US"/>
              </w:rPr>
            </w:pPr>
            <w:r w:rsidRPr="00375B9F">
              <w:rPr>
                <w:sz w:val="28"/>
                <w:lang w:eastAsia="en-US"/>
              </w:rPr>
              <w:t>3)</w:t>
            </w:r>
            <w:r w:rsidR="00625D19" w:rsidRPr="00375B9F">
              <w:rPr>
                <w:sz w:val="28"/>
                <w:lang w:eastAsia="en-US"/>
              </w:rPr>
              <w:t xml:space="preserve"> regul</w:t>
            </w:r>
            <w:r w:rsidR="004B3057" w:rsidRPr="00375B9F">
              <w:rPr>
                <w:sz w:val="28"/>
                <w:lang w:eastAsia="en-US"/>
              </w:rPr>
              <w:t>u</w:t>
            </w:r>
            <w:r w:rsidR="00625D19" w:rsidRPr="00375B9F">
              <w:rPr>
                <w:sz w:val="28"/>
                <w:lang w:eastAsia="en-US"/>
              </w:rPr>
              <w:t xml:space="preserve"> Nr.</w:t>
            </w:r>
            <w:r w:rsidR="005D01A7" w:rsidRPr="00375B9F">
              <w:rPr>
                <w:sz w:val="28"/>
                <w:lang w:eastAsia="en-US"/>
              </w:rPr>
              <w:t> </w:t>
            </w:r>
            <w:r w:rsidR="00625D19" w:rsidRPr="00375B9F">
              <w:rPr>
                <w:sz w:val="28"/>
                <w:lang w:eastAsia="en-US"/>
              </w:rPr>
              <w:t>639/2014;</w:t>
            </w:r>
          </w:p>
          <w:p w14:paraId="19836458" w14:textId="77777777" w:rsidR="00625D19" w:rsidRPr="00375B9F" w:rsidRDefault="00D35918" w:rsidP="00625D19">
            <w:pPr>
              <w:jc w:val="both"/>
              <w:rPr>
                <w:sz w:val="28"/>
                <w:lang w:eastAsia="en-US"/>
              </w:rPr>
            </w:pPr>
            <w:r w:rsidRPr="00375B9F">
              <w:rPr>
                <w:sz w:val="28"/>
                <w:lang w:eastAsia="en-US"/>
              </w:rPr>
              <w:t>4)</w:t>
            </w:r>
            <w:r w:rsidR="006E4FA1" w:rsidRPr="00375B9F">
              <w:rPr>
                <w:sz w:val="28"/>
                <w:lang w:eastAsia="en-US"/>
              </w:rPr>
              <w:t xml:space="preserve"> regul</w:t>
            </w:r>
            <w:r w:rsidR="004B3057" w:rsidRPr="00375B9F">
              <w:rPr>
                <w:sz w:val="28"/>
                <w:lang w:eastAsia="en-US"/>
              </w:rPr>
              <w:t>u</w:t>
            </w:r>
            <w:r w:rsidR="006E4FA1" w:rsidRPr="00375B9F">
              <w:rPr>
                <w:sz w:val="28"/>
                <w:lang w:eastAsia="en-US"/>
              </w:rPr>
              <w:t xml:space="preserve"> Nr.</w:t>
            </w:r>
            <w:r w:rsidR="000A0234" w:rsidRPr="00375B9F">
              <w:rPr>
                <w:sz w:val="28"/>
                <w:lang w:eastAsia="en-US"/>
              </w:rPr>
              <w:t> </w:t>
            </w:r>
            <w:r w:rsidR="006E4FA1" w:rsidRPr="00375B9F">
              <w:rPr>
                <w:sz w:val="28"/>
                <w:lang w:eastAsia="en-US"/>
              </w:rPr>
              <w:t>640/2014;</w:t>
            </w:r>
          </w:p>
          <w:p w14:paraId="60AD37E4" w14:textId="77777777" w:rsidR="000933B1" w:rsidRPr="00375B9F" w:rsidRDefault="00D35918" w:rsidP="001A7979">
            <w:pPr>
              <w:jc w:val="both"/>
              <w:rPr>
                <w:sz w:val="28"/>
              </w:rPr>
            </w:pPr>
            <w:r w:rsidRPr="00375B9F">
              <w:rPr>
                <w:sz w:val="28"/>
                <w:lang w:eastAsia="en-US"/>
              </w:rPr>
              <w:t>5)</w:t>
            </w:r>
            <w:r w:rsidR="00625D19" w:rsidRPr="00375B9F">
              <w:rPr>
                <w:sz w:val="28"/>
                <w:lang w:eastAsia="en-US"/>
              </w:rPr>
              <w:t xml:space="preserve"> </w:t>
            </w:r>
            <w:r w:rsidR="001A7979" w:rsidRPr="00375B9F">
              <w:rPr>
                <w:sz w:val="28"/>
              </w:rPr>
              <w:t>Komisijas 2014. ga</w:t>
            </w:r>
            <w:r w:rsidR="00CF7FCF" w:rsidRPr="00375B9F">
              <w:rPr>
                <w:sz w:val="28"/>
              </w:rPr>
              <w:t>da 17. jūlija Īstenošanas regulu</w:t>
            </w:r>
            <w:r w:rsidR="001A7979" w:rsidRPr="00375B9F">
              <w:rPr>
                <w:sz w:val="28"/>
              </w:rPr>
              <w:t xml:space="preserve"> (ES) Nr. 809/2014, ar ko paredz noteikumus par to, kā Eiropas Parlamenta un Padomes Regulu (ES) Nr. 1306/2013 piemēro attiecībā uz integrēto administrācijas un kontroles sistēmu, lauku attīstības pasākumiem un savstarpējo atbilstību (turpmāk – regula Nr. 809/2014)</w:t>
            </w:r>
            <w:r w:rsidR="00E35C41" w:rsidRPr="00375B9F">
              <w:rPr>
                <w:sz w:val="28"/>
                <w:lang w:eastAsia="en-US"/>
              </w:rPr>
              <w:t>.</w:t>
            </w:r>
          </w:p>
        </w:tc>
      </w:tr>
      <w:tr w:rsidR="000933B1" w:rsidRPr="0080482C" w14:paraId="5497FCDF" w14:textId="77777777" w:rsidTr="00B02542">
        <w:tc>
          <w:tcPr>
            <w:tcW w:w="249" w:type="pct"/>
          </w:tcPr>
          <w:p w14:paraId="4D78BABA" w14:textId="77777777" w:rsidR="000933B1" w:rsidRPr="0080482C" w:rsidRDefault="000933B1" w:rsidP="007C583E">
            <w:r w:rsidRPr="0080482C">
              <w:t>2.</w:t>
            </w:r>
          </w:p>
        </w:tc>
        <w:tc>
          <w:tcPr>
            <w:tcW w:w="1425" w:type="pct"/>
          </w:tcPr>
          <w:p w14:paraId="2BA0421F" w14:textId="77777777" w:rsidR="000933B1" w:rsidRPr="00375B9F" w:rsidRDefault="000933B1" w:rsidP="007C583E">
            <w:pPr>
              <w:rPr>
                <w:sz w:val="28"/>
              </w:rPr>
            </w:pPr>
            <w:r w:rsidRPr="00375B9F">
              <w:rPr>
                <w:sz w:val="28"/>
              </w:rPr>
              <w:t>Citas starptautiskās saistības</w:t>
            </w:r>
          </w:p>
        </w:tc>
        <w:tc>
          <w:tcPr>
            <w:tcW w:w="3326" w:type="pct"/>
          </w:tcPr>
          <w:p w14:paraId="3E155CDA" w14:textId="77777777" w:rsidR="000933B1" w:rsidRPr="00375B9F" w:rsidRDefault="000933B1" w:rsidP="007C583E">
            <w:pPr>
              <w:rPr>
                <w:sz w:val="28"/>
              </w:rPr>
            </w:pPr>
            <w:r w:rsidRPr="00375B9F">
              <w:rPr>
                <w:sz w:val="28"/>
              </w:rPr>
              <w:t>Nav</w:t>
            </w:r>
            <w:r w:rsidR="004B3057" w:rsidRPr="00375B9F">
              <w:rPr>
                <w:sz w:val="28"/>
              </w:rPr>
              <w:t>.</w:t>
            </w:r>
          </w:p>
        </w:tc>
      </w:tr>
      <w:tr w:rsidR="000933B1" w:rsidRPr="0080482C" w14:paraId="673FA259" w14:textId="77777777" w:rsidTr="00B02542">
        <w:tc>
          <w:tcPr>
            <w:tcW w:w="249" w:type="pct"/>
          </w:tcPr>
          <w:p w14:paraId="65CCE382" w14:textId="77777777" w:rsidR="000933B1" w:rsidRPr="0080482C" w:rsidRDefault="000933B1" w:rsidP="007C583E">
            <w:r w:rsidRPr="0080482C">
              <w:t>3.</w:t>
            </w:r>
          </w:p>
        </w:tc>
        <w:tc>
          <w:tcPr>
            <w:tcW w:w="1425" w:type="pct"/>
          </w:tcPr>
          <w:p w14:paraId="0040CCAB" w14:textId="77777777" w:rsidR="000933B1" w:rsidRPr="00375B9F" w:rsidRDefault="000933B1" w:rsidP="007C583E">
            <w:pPr>
              <w:rPr>
                <w:sz w:val="28"/>
              </w:rPr>
            </w:pPr>
            <w:r w:rsidRPr="00375B9F">
              <w:rPr>
                <w:sz w:val="28"/>
              </w:rPr>
              <w:t>Cita informācija</w:t>
            </w:r>
          </w:p>
        </w:tc>
        <w:tc>
          <w:tcPr>
            <w:tcW w:w="3326" w:type="pct"/>
          </w:tcPr>
          <w:p w14:paraId="50F878D0" w14:textId="77777777" w:rsidR="000933B1" w:rsidRPr="00375B9F" w:rsidRDefault="000933B1" w:rsidP="007C583E">
            <w:pPr>
              <w:rPr>
                <w:sz w:val="28"/>
              </w:rPr>
            </w:pPr>
            <w:r w:rsidRPr="00375B9F">
              <w:rPr>
                <w:sz w:val="28"/>
              </w:rPr>
              <w:t>Nav</w:t>
            </w:r>
            <w:r w:rsidR="004B3057" w:rsidRPr="00375B9F">
              <w:rPr>
                <w:sz w:val="28"/>
              </w:rPr>
              <w:t>.</w:t>
            </w:r>
          </w:p>
        </w:tc>
      </w:tr>
    </w:tbl>
    <w:p w14:paraId="0F440FF2" w14:textId="77777777" w:rsidR="00E92688" w:rsidRPr="0080482C" w:rsidRDefault="00E92688" w:rsidP="006B42E1">
      <w:pPr>
        <w:ind w:firstLine="300"/>
        <w:rPr>
          <w:sz w:val="16"/>
        </w:rPr>
      </w:pPr>
    </w:p>
    <w:tbl>
      <w:tblPr>
        <w:tblW w:w="50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5"/>
        <w:gridCol w:w="2221"/>
        <w:gridCol w:w="1058"/>
        <w:gridCol w:w="264"/>
        <w:gridCol w:w="3209"/>
      </w:tblGrid>
      <w:tr w:rsidR="000933B1" w:rsidRPr="0080482C" w14:paraId="2BC4DF01" w14:textId="77777777" w:rsidTr="000933B1">
        <w:tc>
          <w:tcPr>
            <w:tcW w:w="5000" w:type="pct"/>
            <w:gridSpan w:val="5"/>
          </w:tcPr>
          <w:p w14:paraId="412461B3" w14:textId="77777777" w:rsidR="000933B1" w:rsidRPr="0080482C" w:rsidRDefault="000933B1" w:rsidP="007C583E">
            <w:pPr>
              <w:rPr>
                <w:b/>
                <w:bCs/>
              </w:rPr>
            </w:pPr>
            <w:r w:rsidRPr="0080482C">
              <w:rPr>
                <w:b/>
                <w:bCs/>
              </w:rPr>
              <w:t>1.tabula</w:t>
            </w:r>
            <w:r w:rsidRPr="0080482C">
              <w:rPr>
                <w:b/>
                <w:bCs/>
              </w:rPr>
              <w:br/>
              <w:t>Tiesību akta projekta atbilstība ES tiesību aktiem</w:t>
            </w:r>
          </w:p>
        </w:tc>
      </w:tr>
      <w:tr w:rsidR="000933B1" w:rsidRPr="0080482C" w14:paraId="537BCF89" w14:textId="77777777" w:rsidTr="00601BE0">
        <w:tc>
          <w:tcPr>
            <w:tcW w:w="1337" w:type="pct"/>
          </w:tcPr>
          <w:p w14:paraId="3AABEE13" w14:textId="77777777" w:rsidR="000933B1" w:rsidRPr="0080482C" w:rsidRDefault="000933B1" w:rsidP="007C583E">
            <w:r w:rsidRPr="0080482C">
              <w:t>Attiecīgā ES tiesību akta datums, numurs un nosaukums</w:t>
            </w:r>
          </w:p>
        </w:tc>
        <w:tc>
          <w:tcPr>
            <w:tcW w:w="3663" w:type="pct"/>
            <w:gridSpan w:val="4"/>
            <w:shd w:val="clear" w:color="auto" w:fill="auto"/>
          </w:tcPr>
          <w:p w14:paraId="70D91808" w14:textId="77777777" w:rsidR="00735373" w:rsidRPr="0080482C" w:rsidRDefault="00625D19" w:rsidP="00625D19">
            <w:pPr>
              <w:jc w:val="both"/>
              <w:rPr>
                <w:lang w:eastAsia="en-US"/>
              </w:rPr>
            </w:pPr>
            <w:r w:rsidRPr="0080482C">
              <w:rPr>
                <w:lang w:eastAsia="en-US"/>
              </w:rPr>
              <w:t>Regula Nr.</w:t>
            </w:r>
            <w:r w:rsidRPr="0080482C">
              <w:t>1306/2013</w:t>
            </w:r>
            <w:r w:rsidR="00D35918" w:rsidRPr="0080482C">
              <w:t>,</w:t>
            </w:r>
            <w:r w:rsidRPr="0080482C">
              <w:t xml:space="preserve"> r</w:t>
            </w:r>
            <w:r w:rsidR="00C6589D" w:rsidRPr="0080482C">
              <w:rPr>
                <w:lang w:eastAsia="en-US"/>
              </w:rPr>
              <w:t>egula Nr.</w:t>
            </w:r>
            <w:r w:rsidR="00C6589D" w:rsidRPr="0080482C">
              <w:t>1307/2013</w:t>
            </w:r>
            <w:r w:rsidR="00D35918" w:rsidRPr="0080482C">
              <w:t>,</w:t>
            </w:r>
            <w:r w:rsidRPr="0080482C">
              <w:t xml:space="preserve"> r</w:t>
            </w:r>
            <w:r w:rsidR="009B4B6D" w:rsidRPr="0080482C">
              <w:rPr>
                <w:lang w:eastAsia="en-US"/>
              </w:rPr>
              <w:t>egula Nr.</w:t>
            </w:r>
            <w:r w:rsidR="005C0E11" w:rsidRPr="0080482C">
              <w:rPr>
                <w:lang w:eastAsia="en-US"/>
              </w:rPr>
              <w:t xml:space="preserve"> </w:t>
            </w:r>
            <w:r w:rsidR="00F23063" w:rsidRPr="0080482C">
              <w:t>639/2014</w:t>
            </w:r>
            <w:r w:rsidR="00D35918" w:rsidRPr="0080482C">
              <w:t>,</w:t>
            </w:r>
            <w:r w:rsidRPr="0080482C">
              <w:t xml:space="preserve"> r</w:t>
            </w:r>
            <w:r w:rsidR="002B55AA" w:rsidRPr="0080482C">
              <w:t xml:space="preserve">egula Nr. </w:t>
            </w:r>
            <w:r w:rsidR="00F23063" w:rsidRPr="0080482C">
              <w:rPr>
                <w:lang w:eastAsia="en-US"/>
              </w:rPr>
              <w:t>640/2014</w:t>
            </w:r>
            <w:r w:rsidR="00D35918" w:rsidRPr="0080482C">
              <w:rPr>
                <w:lang w:eastAsia="en-US"/>
              </w:rPr>
              <w:t xml:space="preserve"> un</w:t>
            </w:r>
            <w:r w:rsidRPr="0080482C">
              <w:rPr>
                <w:lang w:eastAsia="en-US"/>
              </w:rPr>
              <w:t xml:space="preserve"> r</w:t>
            </w:r>
            <w:r w:rsidR="006856B7" w:rsidRPr="0080482C">
              <w:t xml:space="preserve">egula Nr. </w:t>
            </w:r>
            <w:r w:rsidR="006856B7" w:rsidRPr="0080482C">
              <w:rPr>
                <w:lang w:eastAsia="en-US"/>
              </w:rPr>
              <w:t>809/2014</w:t>
            </w:r>
          </w:p>
        </w:tc>
      </w:tr>
      <w:tr w:rsidR="000933B1" w:rsidRPr="0080482C" w14:paraId="0465D7BB" w14:textId="77777777" w:rsidTr="00601BE0">
        <w:tc>
          <w:tcPr>
            <w:tcW w:w="1337" w:type="pct"/>
          </w:tcPr>
          <w:p w14:paraId="4FD59283" w14:textId="77777777" w:rsidR="000933B1" w:rsidRPr="0080482C" w:rsidRDefault="000933B1" w:rsidP="007C583E">
            <w:r w:rsidRPr="0080482C">
              <w:t>A</w:t>
            </w:r>
          </w:p>
        </w:tc>
        <w:tc>
          <w:tcPr>
            <w:tcW w:w="1205" w:type="pct"/>
          </w:tcPr>
          <w:p w14:paraId="4F6279F7" w14:textId="77777777" w:rsidR="000933B1" w:rsidRPr="0080482C" w:rsidRDefault="000933B1" w:rsidP="007C583E">
            <w:r w:rsidRPr="0080482C">
              <w:t>B</w:t>
            </w:r>
          </w:p>
        </w:tc>
        <w:tc>
          <w:tcPr>
            <w:tcW w:w="574" w:type="pct"/>
          </w:tcPr>
          <w:p w14:paraId="0FEDD26C" w14:textId="77777777" w:rsidR="000933B1" w:rsidRPr="0080482C" w:rsidRDefault="000933B1" w:rsidP="007C583E">
            <w:r w:rsidRPr="0080482C">
              <w:t>C</w:t>
            </w:r>
          </w:p>
        </w:tc>
        <w:tc>
          <w:tcPr>
            <w:tcW w:w="1884" w:type="pct"/>
            <w:gridSpan w:val="2"/>
          </w:tcPr>
          <w:p w14:paraId="31AE3CF9" w14:textId="77777777" w:rsidR="000933B1" w:rsidRPr="0080482C" w:rsidRDefault="000933B1" w:rsidP="007C583E">
            <w:r w:rsidRPr="0080482C">
              <w:t>D</w:t>
            </w:r>
          </w:p>
        </w:tc>
      </w:tr>
      <w:tr w:rsidR="00575672" w:rsidRPr="0080482C" w14:paraId="214E278A" w14:textId="77777777" w:rsidTr="00746A11">
        <w:tc>
          <w:tcPr>
            <w:tcW w:w="1337" w:type="pct"/>
            <w:shd w:val="clear" w:color="auto" w:fill="auto"/>
          </w:tcPr>
          <w:p w14:paraId="5211C80C" w14:textId="77777777" w:rsidR="00575672" w:rsidRPr="0080482C" w:rsidRDefault="00575672" w:rsidP="00762337">
            <w:r w:rsidRPr="0080482C">
              <w:rPr>
                <w:bCs/>
              </w:rPr>
              <w:t xml:space="preserve">Regulas </w:t>
            </w:r>
            <w:r w:rsidRPr="0080482C">
              <w:t>Nr. 1306/2013 72. panta 1. punkta “a” apakšpunkts</w:t>
            </w:r>
          </w:p>
        </w:tc>
        <w:tc>
          <w:tcPr>
            <w:tcW w:w="1205" w:type="pct"/>
            <w:shd w:val="clear" w:color="auto" w:fill="auto"/>
          </w:tcPr>
          <w:p w14:paraId="0F344729" w14:textId="77777777" w:rsidR="00575672" w:rsidRPr="0080482C" w:rsidRDefault="00912837" w:rsidP="00575672">
            <w:r w:rsidRPr="0080482C">
              <w:t>3</w:t>
            </w:r>
            <w:r w:rsidR="00762337" w:rsidRPr="0080482C">
              <w:t>. punkts</w:t>
            </w:r>
          </w:p>
        </w:tc>
        <w:tc>
          <w:tcPr>
            <w:tcW w:w="574" w:type="pct"/>
            <w:shd w:val="clear" w:color="auto" w:fill="auto"/>
          </w:tcPr>
          <w:p w14:paraId="639A985B" w14:textId="77777777" w:rsidR="00575672" w:rsidRPr="0080482C" w:rsidRDefault="00575672" w:rsidP="00575672">
            <w:r w:rsidRPr="0080482C">
              <w:t>Ieviests pilnībā.</w:t>
            </w:r>
          </w:p>
        </w:tc>
        <w:tc>
          <w:tcPr>
            <w:tcW w:w="1884" w:type="pct"/>
            <w:gridSpan w:val="2"/>
            <w:shd w:val="clear" w:color="auto" w:fill="auto"/>
          </w:tcPr>
          <w:p w14:paraId="3CD3B832" w14:textId="77777777" w:rsidR="00575672" w:rsidRPr="0080482C" w:rsidRDefault="00575672" w:rsidP="00575672">
            <w:r w:rsidRPr="0080482C">
              <w:t>Neparedz stingrākas prasības kā ES tiesību normas.</w:t>
            </w:r>
          </w:p>
        </w:tc>
      </w:tr>
      <w:tr w:rsidR="00575672" w:rsidRPr="0080482C" w14:paraId="0A899982" w14:textId="77777777" w:rsidTr="00746A11">
        <w:tc>
          <w:tcPr>
            <w:tcW w:w="1337" w:type="pct"/>
            <w:shd w:val="clear" w:color="auto" w:fill="auto"/>
          </w:tcPr>
          <w:p w14:paraId="4E4F96A6" w14:textId="77777777" w:rsidR="00575672" w:rsidRPr="0080482C" w:rsidRDefault="00575672" w:rsidP="00575672">
            <w:pPr>
              <w:rPr>
                <w:bCs/>
              </w:rPr>
            </w:pPr>
            <w:r w:rsidRPr="0080482C">
              <w:t xml:space="preserve">Regulas Nr.1307/2013 32. panta 2. un 4. punkts </w:t>
            </w:r>
          </w:p>
        </w:tc>
        <w:tc>
          <w:tcPr>
            <w:tcW w:w="1205" w:type="pct"/>
            <w:shd w:val="clear" w:color="auto" w:fill="auto"/>
          </w:tcPr>
          <w:p w14:paraId="5E533D03" w14:textId="77777777" w:rsidR="00575672" w:rsidRPr="0080482C" w:rsidRDefault="00912837" w:rsidP="00575672">
            <w:r w:rsidRPr="0080482C">
              <w:t>4</w:t>
            </w:r>
            <w:r w:rsidR="00762337" w:rsidRPr="0080482C">
              <w:t>. punkts</w:t>
            </w:r>
          </w:p>
        </w:tc>
        <w:tc>
          <w:tcPr>
            <w:tcW w:w="574" w:type="pct"/>
            <w:shd w:val="clear" w:color="auto" w:fill="auto"/>
          </w:tcPr>
          <w:p w14:paraId="3A588CB5" w14:textId="77777777" w:rsidR="00575672" w:rsidRPr="0080482C" w:rsidRDefault="00575672" w:rsidP="00575672">
            <w:r w:rsidRPr="0080482C">
              <w:t>Ieviests pilnībā.</w:t>
            </w:r>
          </w:p>
        </w:tc>
        <w:tc>
          <w:tcPr>
            <w:tcW w:w="1884" w:type="pct"/>
            <w:gridSpan w:val="2"/>
            <w:shd w:val="clear" w:color="auto" w:fill="auto"/>
          </w:tcPr>
          <w:p w14:paraId="721AD5D1" w14:textId="77777777" w:rsidR="00575672" w:rsidRPr="0080482C" w:rsidRDefault="00575672" w:rsidP="00575672">
            <w:r w:rsidRPr="0080482C">
              <w:t>Neparedz stingrākas prasības kā ES tiesību normas.</w:t>
            </w:r>
          </w:p>
        </w:tc>
      </w:tr>
      <w:tr w:rsidR="00762337" w:rsidRPr="0080482C" w14:paraId="2DD47BEC" w14:textId="77777777" w:rsidTr="00746A11">
        <w:tc>
          <w:tcPr>
            <w:tcW w:w="1337" w:type="pct"/>
            <w:shd w:val="clear" w:color="auto" w:fill="auto"/>
          </w:tcPr>
          <w:p w14:paraId="5BD2B6F7" w14:textId="77777777" w:rsidR="00762337" w:rsidRPr="0080482C" w:rsidRDefault="00762337" w:rsidP="00762337">
            <w:r w:rsidRPr="0080482C">
              <w:rPr>
                <w:bCs/>
              </w:rPr>
              <w:t xml:space="preserve">Regulas </w:t>
            </w:r>
            <w:r w:rsidRPr="0080482C">
              <w:t>Nr. 1306/2013 70. panta 2. punkts</w:t>
            </w:r>
          </w:p>
        </w:tc>
        <w:tc>
          <w:tcPr>
            <w:tcW w:w="1205" w:type="pct"/>
            <w:shd w:val="clear" w:color="auto" w:fill="auto"/>
          </w:tcPr>
          <w:p w14:paraId="3DC1F80C" w14:textId="77777777" w:rsidR="00762337" w:rsidRPr="0080482C" w:rsidRDefault="00912837" w:rsidP="00DD7842">
            <w:r w:rsidRPr="0080482C">
              <w:t>5</w:t>
            </w:r>
            <w:r w:rsidR="00762337" w:rsidRPr="0080482C">
              <w:t>. </w:t>
            </w:r>
            <w:r w:rsidR="00E8105A" w:rsidRPr="0080482C">
              <w:t>un 4</w:t>
            </w:r>
            <w:r w:rsidR="00DD7842">
              <w:t>5</w:t>
            </w:r>
            <w:r w:rsidR="00E8105A" w:rsidRPr="0080482C">
              <w:t>. </w:t>
            </w:r>
            <w:r w:rsidR="00762337" w:rsidRPr="0080482C">
              <w:t>punkts</w:t>
            </w:r>
          </w:p>
        </w:tc>
        <w:tc>
          <w:tcPr>
            <w:tcW w:w="574" w:type="pct"/>
            <w:shd w:val="clear" w:color="auto" w:fill="auto"/>
          </w:tcPr>
          <w:p w14:paraId="5555C7CA" w14:textId="77777777" w:rsidR="00762337" w:rsidRPr="0080482C" w:rsidRDefault="00762337" w:rsidP="00762337">
            <w:r w:rsidRPr="0080482C">
              <w:t>Ieviests pilnībā.</w:t>
            </w:r>
          </w:p>
        </w:tc>
        <w:tc>
          <w:tcPr>
            <w:tcW w:w="1884" w:type="pct"/>
            <w:gridSpan w:val="2"/>
            <w:shd w:val="clear" w:color="auto" w:fill="auto"/>
          </w:tcPr>
          <w:p w14:paraId="56DE6BA5" w14:textId="77777777" w:rsidR="00762337" w:rsidRPr="0080482C" w:rsidRDefault="00762337" w:rsidP="00762337">
            <w:r w:rsidRPr="0080482C">
              <w:t>Neparedz stingrākas prasības kā ES tiesību normas.</w:t>
            </w:r>
          </w:p>
        </w:tc>
      </w:tr>
      <w:tr w:rsidR="00CE5468" w:rsidRPr="0080482C" w14:paraId="6CA0509E" w14:textId="77777777" w:rsidTr="00746A11">
        <w:tc>
          <w:tcPr>
            <w:tcW w:w="1337" w:type="pct"/>
            <w:shd w:val="clear" w:color="auto" w:fill="auto"/>
          </w:tcPr>
          <w:p w14:paraId="4BA2E48D" w14:textId="77777777" w:rsidR="00CE5468" w:rsidRPr="0080482C" w:rsidRDefault="00CE5468" w:rsidP="00CE5468">
            <w:r w:rsidRPr="0080482C">
              <w:rPr>
                <w:bCs/>
              </w:rPr>
              <w:lastRenderedPageBreak/>
              <w:t xml:space="preserve">Regulas </w:t>
            </w:r>
            <w:r w:rsidRPr="0080482C">
              <w:t>Nr. 1306/2013</w:t>
            </w:r>
          </w:p>
          <w:p w14:paraId="4326CA91" w14:textId="77777777" w:rsidR="00CE5468" w:rsidRPr="0080482C" w:rsidRDefault="00CE5468" w:rsidP="00CE5468">
            <w:pPr>
              <w:rPr>
                <w:lang w:eastAsia="en-US"/>
              </w:rPr>
            </w:pPr>
            <w:r w:rsidRPr="0080482C">
              <w:t>64. un 77. pants</w:t>
            </w:r>
          </w:p>
        </w:tc>
        <w:tc>
          <w:tcPr>
            <w:tcW w:w="1205" w:type="pct"/>
            <w:shd w:val="clear" w:color="auto" w:fill="auto"/>
          </w:tcPr>
          <w:p w14:paraId="4235F23E" w14:textId="77777777" w:rsidR="00CE5468" w:rsidRPr="0080482C" w:rsidRDefault="00CE5468" w:rsidP="00CE5468">
            <w:r w:rsidRPr="0080482C">
              <w:t>8. punkts</w:t>
            </w:r>
          </w:p>
        </w:tc>
        <w:tc>
          <w:tcPr>
            <w:tcW w:w="574" w:type="pct"/>
            <w:shd w:val="clear" w:color="auto" w:fill="auto"/>
          </w:tcPr>
          <w:p w14:paraId="2A9B1F00" w14:textId="77777777" w:rsidR="00CE5468" w:rsidRPr="0080482C" w:rsidRDefault="00CE5468" w:rsidP="00CE5468">
            <w:r w:rsidRPr="0080482C">
              <w:t>Ieviests pilnībā.</w:t>
            </w:r>
          </w:p>
        </w:tc>
        <w:tc>
          <w:tcPr>
            <w:tcW w:w="1884" w:type="pct"/>
            <w:gridSpan w:val="2"/>
            <w:shd w:val="clear" w:color="auto" w:fill="auto"/>
          </w:tcPr>
          <w:p w14:paraId="1C00FAC0" w14:textId="77777777" w:rsidR="00CE5468" w:rsidRPr="0080482C" w:rsidRDefault="00CE5468" w:rsidP="00CE5468">
            <w:r w:rsidRPr="0080482C">
              <w:t>Neparedz stingrākas prasības kā ES tiesību normas.</w:t>
            </w:r>
          </w:p>
        </w:tc>
      </w:tr>
      <w:tr w:rsidR="00CE5468" w:rsidRPr="0080482C" w14:paraId="63C7A35E" w14:textId="77777777" w:rsidTr="00746A11">
        <w:tc>
          <w:tcPr>
            <w:tcW w:w="1337" w:type="pct"/>
            <w:shd w:val="clear" w:color="auto" w:fill="auto"/>
          </w:tcPr>
          <w:p w14:paraId="5D41B86E" w14:textId="77777777" w:rsidR="00CE5468" w:rsidRPr="0080482C" w:rsidRDefault="00CE5468" w:rsidP="00CE5468">
            <w:r w:rsidRPr="0080482C">
              <w:rPr>
                <w:lang w:eastAsia="en-US"/>
              </w:rPr>
              <w:t xml:space="preserve">Regulas </w:t>
            </w:r>
            <w:r w:rsidRPr="0080482C">
              <w:t xml:space="preserve">Nr. </w:t>
            </w:r>
            <w:r w:rsidRPr="0080482C">
              <w:rPr>
                <w:lang w:eastAsia="en-US"/>
              </w:rPr>
              <w:t xml:space="preserve">809/2014 </w:t>
            </w:r>
            <w:r w:rsidRPr="0080482C">
              <w:t>29. panta 3. punkts</w:t>
            </w:r>
          </w:p>
        </w:tc>
        <w:tc>
          <w:tcPr>
            <w:tcW w:w="1205" w:type="pct"/>
            <w:shd w:val="clear" w:color="auto" w:fill="auto"/>
          </w:tcPr>
          <w:p w14:paraId="3D4D37B1" w14:textId="77777777" w:rsidR="00CE5468" w:rsidRPr="0080482C" w:rsidRDefault="00CE5468" w:rsidP="00CE5468">
            <w:r w:rsidRPr="0080482C">
              <w:t>14. punkts</w:t>
            </w:r>
          </w:p>
        </w:tc>
        <w:tc>
          <w:tcPr>
            <w:tcW w:w="574" w:type="pct"/>
            <w:shd w:val="clear" w:color="auto" w:fill="auto"/>
          </w:tcPr>
          <w:p w14:paraId="565E5213" w14:textId="77777777" w:rsidR="00CE5468" w:rsidRPr="0080482C" w:rsidRDefault="00CE5468" w:rsidP="00CE5468">
            <w:r w:rsidRPr="0080482C">
              <w:t>Ieviests pilnībā</w:t>
            </w:r>
          </w:p>
        </w:tc>
        <w:tc>
          <w:tcPr>
            <w:tcW w:w="1884" w:type="pct"/>
            <w:gridSpan w:val="2"/>
            <w:shd w:val="clear" w:color="auto" w:fill="auto"/>
          </w:tcPr>
          <w:p w14:paraId="7B7F7565" w14:textId="77777777" w:rsidR="00CE5468" w:rsidRPr="0080482C" w:rsidRDefault="00CE5468" w:rsidP="00CE5468">
            <w:r w:rsidRPr="0080482C">
              <w:t>Neparedz stingrākas prasības kā ES tiesību normas.</w:t>
            </w:r>
          </w:p>
        </w:tc>
      </w:tr>
      <w:tr w:rsidR="00CE5468" w:rsidRPr="0080482C" w14:paraId="45F1DB98" w14:textId="77777777" w:rsidTr="00746A11">
        <w:tc>
          <w:tcPr>
            <w:tcW w:w="1337" w:type="pct"/>
            <w:shd w:val="clear" w:color="auto" w:fill="auto"/>
          </w:tcPr>
          <w:p w14:paraId="7CD33AC4" w14:textId="77777777" w:rsidR="00CE5468" w:rsidRPr="0080482C" w:rsidRDefault="00CE5468" w:rsidP="00CE5468">
            <w:pPr>
              <w:rPr>
                <w:lang w:eastAsia="en-US"/>
              </w:rPr>
            </w:pPr>
            <w:r w:rsidRPr="0080482C">
              <w:rPr>
                <w:bCs/>
              </w:rPr>
              <w:t xml:space="preserve">Regulas </w:t>
            </w:r>
            <w:r w:rsidRPr="0080482C">
              <w:t>Nr. 1306/2013 II pielikums </w:t>
            </w:r>
          </w:p>
        </w:tc>
        <w:tc>
          <w:tcPr>
            <w:tcW w:w="1205" w:type="pct"/>
            <w:shd w:val="clear" w:color="auto" w:fill="auto"/>
          </w:tcPr>
          <w:p w14:paraId="4E826770" w14:textId="77777777" w:rsidR="00CE5468" w:rsidRPr="0080482C" w:rsidRDefault="00CF7FCF" w:rsidP="00DD7842">
            <w:r>
              <w:t>15.,</w:t>
            </w:r>
            <w:r w:rsidR="00CE5468" w:rsidRPr="0080482C">
              <w:t xml:space="preserve"> 47., 48., 49., 50., 51., 52.</w:t>
            </w:r>
            <w:r w:rsidR="00DD7842">
              <w:t>,</w:t>
            </w:r>
            <w:r w:rsidR="00CE5468" w:rsidRPr="0080482C">
              <w:t xml:space="preserve"> 53. </w:t>
            </w:r>
            <w:r w:rsidR="00DD7842" w:rsidRPr="0080482C">
              <w:t xml:space="preserve">un </w:t>
            </w:r>
            <w:r w:rsidR="00DD7842">
              <w:t xml:space="preserve">54. </w:t>
            </w:r>
            <w:r w:rsidR="00CE5468" w:rsidRPr="0080482C">
              <w:t>punkts</w:t>
            </w:r>
          </w:p>
        </w:tc>
        <w:tc>
          <w:tcPr>
            <w:tcW w:w="574" w:type="pct"/>
            <w:shd w:val="clear" w:color="auto" w:fill="auto"/>
          </w:tcPr>
          <w:p w14:paraId="7BC725CD" w14:textId="77777777" w:rsidR="00CE5468" w:rsidRPr="0080482C" w:rsidRDefault="00CE5468" w:rsidP="00CE5468">
            <w:r w:rsidRPr="0080482C">
              <w:t>Ieviests pilnībā</w:t>
            </w:r>
          </w:p>
        </w:tc>
        <w:tc>
          <w:tcPr>
            <w:tcW w:w="1884" w:type="pct"/>
            <w:gridSpan w:val="2"/>
            <w:shd w:val="clear" w:color="auto" w:fill="auto"/>
          </w:tcPr>
          <w:p w14:paraId="22021BD1" w14:textId="77777777" w:rsidR="00CE5468" w:rsidRPr="0080482C" w:rsidRDefault="00CE5468" w:rsidP="00CE5468">
            <w:r w:rsidRPr="0080482C">
              <w:t>Neparedz stingrākas prasības kā ES tiesību normas.</w:t>
            </w:r>
          </w:p>
        </w:tc>
      </w:tr>
      <w:tr w:rsidR="00CE5468" w:rsidRPr="0080482C" w14:paraId="61945360" w14:textId="77777777" w:rsidTr="00746A11">
        <w:tc>
          <w:tcPr>
            <w:tcW w:w="1337" w:type="pct"/>
            <w:shd w:val="clear" w:color="auto" w:fill="auto"/>
          </w:tcPr>
          <w:p w14:paraId="6A8238AC" w14:textId="77777777" w:rsidR="00CE5468" w:rsidRPr="0080482C" w:rsidRDefault="00CE5468" w:rsidP="00CE5468">
            <w:pPr>
              <w:rPr>
                <w:bCs/>
              </w:rPr>
            </w:pPr>
            <w:r w:rsidRPr="0080482C">
              <w:t xml:space="preserve">Regulas Nr. 1307/2013 4. panta “h” apakšpunkts </w:t>
            </w:r>
          </w:p>
        </w:tc>
        <w:tc>
          <w:tcPr>
            <w:tcW w:w="1205" w:type="pct"/>
            <w:shd w:val="clear" w:color="auto" w:fill="auto"/>
          </w:tcPr>
          <w:p w14:paraId="20C51240" w14:textId="77777777" w:rsidR="00CE5468" w:rsidRPr="0080482C" w:rsidRDefault="00CE5468" w:rsidP="00CE5468">
            <w:r w:rsidRPr="0080482C">
              <w:t>18. punkts</w:t>
            </w:r>
          </w:p>
        </w:tc>
        <w:tc>
          <w:tcPr>
            <w:tcW w:w="574" w:type="pct"/>
            <w:shd w:val="clear" w:color="auto" w:fill="auto"/>
          </w:tcPr>
          <w:p w14:paraId="4359ED14" w14:textId="77777777" w:rsidR="00CE5468" w:rsidRPr="0080482C" w:rsidRDefault="00CE5468" w:rsidP="00CE5468">
            <w:r w:rsidRPr="0080482C">
              <w:t>Ieviests pilnībā</w:t>
            </w:r>
          </w:p>
        </w:tc>
        <w:tc>
          <w:tcPr>
            <w:tcW w:w="1884" w:type="pct"/>
            <w:gridSpan w:val="2"/>
            <w:shd w:val="clear" w:color="auto" w:fill="auto"/>
          </w:tcPr>
          <w:p w14:paraId="6BE8EB35" w14:textId="77777777" w:rsidR="00CE5468" w:rsidRPr="0080482C" w:rsidRDefault="00CE5468" w:rsidP="00CE5468">
            <w:r w:rsidRPr="0080482C">
              <w:t>Neparedz stingrākas prasības kā ES tiesību normas.</w:t>
            </w:r>
          </w:p>
        </w:tc>
      </w:tr>
      <w:tr w:rsidR="00CE5468" w:rsidRPr="0080482C" w14:paraId="181C3D6A" w14:textId="77777777" w:rsidTr="00746A11">
        <w:tc>
          <w:tcPr>
            <w:tcW w:w="1337" w:type="pct"/>
            <w:shd w:val="clear" w:color="auto" w:fill="auto"/>
          </w:tcPr>
          <w:p w14:paraId="124F8549" w14:textId="77777777" w:rsidR="00CE5468" w:rsidRPr="0080482C" w:rsidRDefault="00CE5468" w:rsidP="00CE5468">
            <w:r w:rsidRPr="0080482C">
              <w:t>Regulas Nr. 639/2014 44. panta 2. un 3. punkts</w:t>
            </w:r>
          </w:p>
        </w:tc>
        <w:tc>
          <w:tcPr>
            <w:tcW w:w="1205" w:type="pct"/>
            <w:shd w:val="clear" w:color="auto" w:fill="auto"/>
          </w:tcPr>
          <w:p w14:paraId="0FB8FB38" w14:textId="77777777" w:rsidR="00CE5468" w:rsidRPr="0080482C" w:rsidRDefault="00CE5468" w:rsidP="00CE5468">
            <w:r w:rsidRPr="0080482C">
              <w:t>19., 20. un 21. punkts</w:t>
            </w:r>
          </w:p>
        </w:tc>
        <w:tc>
          <w:tcPr>
            <w:tcW w:w="574" w:type="pct"/>
            <w:shd w:val="clear" w:color="auto" w:fill="auto"/>
          </w:tcPr>
          <w:p w14:paraId="468A4193" w14:textId="77777777" w:rsidR="00CE5468" w:rsidRPr="0080482C" w:rsidRDefault="00CE5468" w:rsidP="00CE5468">
            <w:r w:rsidRPr="0080482C">
              <w:t>Ieviests pilnībā</w:t>
            </w:r>
          </w:p>
        </w:tc>
        <w:tc>
          <w:tcPr>
            <w:tcW w:w="1884" w:type="pct"/>
            <w:gridSpan w:val="2"/>
            <w:shd w:val="clear" w:color="auto" w:fill="auto"/>
          </w:tcPr>
          <w:p w14:paraId="41028104" w14:textId="77777777" w:rsidR="00CE5468" w:rsidRPr="0080482C" w:rsidRDefault="00CE5468" w:rsidP="00CE5468">
            <w:r w:rsidRPr="0080482C">
              <w:t>Neparedz stingrākas prasības kā ES tiesību normas.</w:t>
            </w:r>
          </w:p>
        </w:tc>
      </w:tr>
      <w:tr w:rsidR="00CE5468" w:rsidRPr="0080482C" w14:paraId="53D98204" w14:textId="77777777" w:rsidTr="00746A11">
        <w:tc>
          <w:tcPr>
            <w:tcW w:w="1337" w:type="pct"/>
            <w:shd w:val="clear" w:color="auto" w:fill="auto"/>
          </w:tcPr>
          <w:p w14:paraId="0E6CBF83" w14:textId="77777777" w:rsidR="00CE5468" w:rsidRPr="0080482C" w:rsidRDefault="00CE5468" w:rsidP="00CE5468">
            <w:r w:rsidRPr="0080482C">
              <w:t>Regulas Nr. 639/2014 45. pants</w:t>
            </w:r>
          </w:p>
        </w:tc>
        <w:tc>
          <w:tcPr>
            <w:tcW w:w="1205" w:type="pct"/>
            <w:shd w:val="clear" w:color="auto" w:fill="auto"/>
          </w:tcPr>
          <w:p w14:paraId="7CFBBA4F" w14:textId="77777777" w:rsidR="00CE5468" w:rsidRPr="0080482C" w:rsidRDefault="00CE5468" w:rsidP="00CE5468">
            <w:r w:rsidRPr="0080482C">
              <w:t>22. un 23.punkts</w:t>
            </w:r>
          </w:p>
        </w:tc>
        <w:tc>
          <w:tcPr>
            <w:tcW w:w="574" w:type="pct"/>
            <w:shd w:val="clear" w:color="auto" w:fill="auto"/>
          </w:tcPr>
          <w:p w14:paraId="602771F7" w14:textId="77777777" w:rsidR="00CE5468" w:rsidRPr="0080482C" w:rsidRDefault="00CE5468" w:rsidP="00CE5468">
            <w:r w:rsidRPr="0080482C">
              <w:t>Ieviests pilnībā</w:t>
            </w:r>
          </w:p>
        </w:tc>
        <w:tc>
          <w:tcPr>
            <w:tcW w:w="1884" w:type="pct"/>
            <w:gridSpan w:val="2"/>
            <w:shd w:val="clear" w:color="auto" w:fill="auto"/>
          </w:tcPr>
          <w:p w14:paraId="644C07F1" w14:textId="77777777" w:rsidR="00CE5468" w:rsidRPr="0080482C" w:rsidRDefault="00CE5468" w:rsidP="00CE5468">
            <w:r w:rsidRPr="0080482C">
              <w:t>Neparedz stingrākas prasības kā ES tiesību normas.</w:t>
            </w:r>
          </w:p>
        </w:tc>
      </w:tr>
      <w:tr w:rsidR="00CE5468" w:rsidRPr="0080482C" w14:paraId="5373CD33" w14:textId="77777777" w:rsidTr="000A2474">
        <w:tc>
          <w:tcPr>
            <w:tcW w:w="1337" w:type="pct"/>
          </w:tcPr>
          <w:p w14:paraId="5A5DA8A5" w14:textId="77777777" w:rsidR="00CE5468" w:rsidRPr="0080482C" w:rsidRDefault="00CE5468" w:rsidP="00CE5468">
            <w:r w:rsidRPr="0080482C">
              <w:t>Regulas Nr. 1307/2013 50. pants</w:t>
            </w:r>
          </w:p>
        </w:tc>
        <w:tc>
          <w:tcPr>
            <w:tcW w:w="1205" w:type="pct"/>
            <w:shd w:val="clear" w:color="auto" w:fill="auto"/>
          </w:tcPr>
          <w:p w14:paraId="561BAFEF" w14:textId="77777777" w:rsidR="00CE5468" w:rsidRPr="0080482C" w:rsidRDefault="00CE5468" w:rsidP="00CE5468">
            <w:r w:rsidRPr="0080482C">
              <w:t>24. un 25.</w:t>
            </w:r>
            <w:r w:rsidRPr="0080482C">
              <w:rPr>
                <w:color w:val="FF0000"/>
              </w:rPr>
              <w:t xml:space="preserve"> </w:t>
            </w:r>
            <w:r w:rsidRPr="0080482C">
              <w:t>punkts</w:t>
            </w:r>
          </w:p>
        </w:tc>
        <w:tc>
          <w:tcPr>
            <w:tcW w:w="574" w:type="pct"/>
          </w:tcPr>
          <w:p w14:paraId="7F395689" w14:textId="77777777" w:rsidR="00CE5468" w:rsidRPr="0080482C" w:rsidRDefault="00CE5468" w:rsidP="00CE5468">
            <w:r w:rsidRPr="0080482C">
              <w:t>Ieviests pilnībā</w:t>
            </w:r>
          </w:p>
        </w:tc>
        <w:tc>
          <w:tcPr>
            <w:tcW w:w="1884" w:type="pct"/>
            <w:gridSpan w:val="2"/>
          </w:tcPr>
          <w:p w14:paraId="55B9C97E" w14:textId="77777777" w:rsidR="00CE5468" w:rsidRPr="0080482C" w:rsidRDefault="00CE5468" w:rsidP="00CE5468">
            <w:r w:rsidRPr="0080482C">
              <w:t>Neparedz stingrākas prasības kā ES tiesību normas.</w:t>
            </w:r>
          </w:p>
        </w:tc>
      </w:tr>
      <w:tr w:rsidR="00385FB0" w:rsidRPr="0080482C" w14:paraId="6BCA7AA2" w14:textId="77777777" w:rsidTr="00F84C34">
        <w:tc>
          <w:tcPr>
            <w:tcW w:w="1337" w:type="pct"/>
          </w:tcPr>
          <w:p w14:paraId="1C9402FC" w14:textId="77777777" w:rsidR="00385FB0" w:rsidRPr="0080482C" w:rsidRDefault="00385FB0" w:rsidP="00F84C34">
            <w:r w:rsidRPr="0080482C">
              <w:t xml:space="preserve">Regulas Nr. 639/2014 49. panta 1.punkta “b” apakšpunkts </w:t>
            </w:r>
          </w:p>
        </w:tc>
        <w:tc>
          <w:tcPr>
            <w:tcW w:w="1205" w:type="pct"/>
            <w:shd w:val="clear" w:color="auto" w:fill="auto"/>
          </w:tcPr>
          <w:p w14:paraId="75432EC6" w14:textId="77777777" w:rsidR="00385FB0" w:rsidRPr="0080482C" w:rsidDel="001C35C8" w:rsidRDefault="00385FB0" w:rsidP="008F6139">
            <w:r w:rsidRPr="0080482C">
              <w:t xml:space="preserve">26. </w:t>
            </w:r>
            <w:r w:rsidR="008F6139" w:rsidRPr="0080482C">
              <w:t>un 27. punkts</w:t>
            </w:r>
          </w:p>
        </w:tc>
        <w:tc>
          <w:tcPr>
            <w:tcW w:w="574" w:type="pct"/>
          </w:tcPr>
          <w:p w14:paraId="2D6648BC" w14:textId="77777777" w:rsidR="00385FB0" w:rsidRPr="0080482C" w:rsidRDefault="00385FB0" w:rsidP="00F84C34">
            <w:r w:rsidRPr="0080482C">
              <w:t>Ieviests pilnībā</w:t>
            </w:r>
          </w:p>
        </w:tc>
        <w:tc>
          <w:tcPr>
            <w:tcW w:w="1884" w:type="pct"/>
            <w:gridSpan w:val="2"/>
          </w:tcPr>
          <w:p w14:paraId="48010FDD" w14:textId="77777777" w:rsidR="00385FB0" w:rsidRPr="0080482C" w:rsidRDefault="00385FB0" w:rsidP="00F84C34">
            <w:r w:rsidRPr="0080482C">
              <w:t>Neparedz stingrākas prasības kā ES tiesību normas.</w:t>
            </w:r>
          </w:p>
        </w:tc>
      </w:tr>
      <w:tr w:rsidR="00CE5468" w:rsidRPr="0080482C" w14:paraId="4C290B77" w14:textId="77777777" w:rsidTr="00712524">
        <w:tc>
          <w:tcPr>
            <w:tcW w:w="1337" w:type="pct"/>
          </w:tcPr>
          <w:p w14:paraId="51CF8187" w14:textId="77777777" w:rsidR="00CE5468" w:rsidRPr="0080482C" w:rsidRDefault="00CE5468" w:rsidP="00CE5468">
            <w:r w:rsidRPr="0080482C">
              <w:t>Regulas Nr. 639/2014 49. panta 2. punkts</w:t>
            </w:r>
          </w:p>
        </w:tc>
        <w:tc>
          <w:tcPr>
            <w:tcW w:w="1205" w:type="pct"/>
            <w:shd w:val="clear" w:color="auto" w:fill="auto"/>
          </w:tcPr>
          <w:p w14:paraId="20A8E871" w14:textId="77777777" w:rsidR="00CE5468" w:rsidRPr="0080482C" w:rsidRDefault="00CE5468" w:rsidP="00CE5468">
            <w:r w:rsidRPr="0080482C">
              <w:t>28. punkts</w:t>
            </w:r>
          </w:p>
        </w:tc>
        <w:tc>
          <w:tcPr>
            <w:tcW w:w="574" w:type="pct"/>
          </w:tcPr>
          <w:p w14:paraId="0AEA0D12" w14:textId="77777777" w:rsidR="00CE5468" w:rsidRPr="0080482C" w:rsidRDefault="00CE5468" w:rsidP="00CE5468">
            <w:r w:rsidRPr="0080482C">
              <w:t>Ieviests pilnībā</w:t>
            </w:r>
          </w:p>
        </w:tc>
        <w:tc>
          <w:tcPr>
            <w:tcW w:w="1884" w:type="pct"/>
            <w:gridSpan w:val="2"/>
          </w:tcPr>
          <w:p w14:paraId="50043318" w14:textId="77777777" w:rsidR="00CE5468" w:rsidRPr="0080482C" w:rsidRDefault="00CE5468" w:rsidP="00CE5468">
            <w:r w:rsidRPr="0080482C">
              <w:t>Neparedz stingrākas prasības kā ES tiesību normas.</w:t>
            </w:r>
          </w:p>
        </w:tc>
      </w:tr>
      <w:tr w:rsidR="00CE5468" w:rsidRPr="0080482C" w14:paraId="7C3A7907" w14:textId="77777777" w:rsidTr="00601BE0">
        <w:tc>
          <w:tcPr>
            <w:tcW w:w="1337" w:type="pct"/>
          </w:tcPr>
          <w:p w14:paraId="5DA9B5B6" w14:textId="77777777" w:rsidR="00CE5468" w:rsidRPr="0080482C" w:rsidRDefault="00CE5468" w:rsidP="00CE5468">
            <w:r w:rsidRPr="0080482C">
              <w:rPr>
                <w:bCs/>
              </w:rPr>
              <w:t>Regulas Nr</w:t>
            </w:r>
            <w:r w:rsidRPr="0080482C">
              <w:t xml:space="preserve"> 639/2014 53. panta 2. punkts</w:t>
            </w:r>
          </w:p>
        </w:tc>
        <w:tc>
          <w:tcPr>
            <w:tcW w:w="1205" w:type="pct"/>
          </w:tcPr>
          <w:p w14:paraId="52ACED05" w14:textId="77777777" w:rsidR="00CE5468" w:rsidRPr="0080482C" w:rsidRDefault="00CE5468" w:rsidP="00CE5468">
            <w:r w:rsidRPr="0080482C">
              <w:t>30., 31., 33.,34., 35., 36., 37., 40., 55., 56., 57. un 58.punkts</w:t>
            </w:r>
          </w:p>
        </w:tc>
        <w:tc>
          <w:tcPr>
            <w:tcW w:w="574" w:type="pct"/>
          </w:tcPr>
          <w:p w14:paraId="4F0DB3DB" w14:textId="77777777" w:rsidR="00CE5468" w:rsidRPr="0080482C" w:rsidRDefault="00CE5468" w:rsidP="00CE5468">
            <w:r w:rsidRPr="0080482C">
              <w:t>Ieviests pilnībā</w:t>
            </w:r>
          </w:p>
        </w:tc>
        <w:tc>
          <w:tcPr>
            <w:tcW w:w="1884" w:type="pct"/>
            <w:gridSpan w:val="2"/>
          </w:tcPr>
          <w:p w14:paraId="5BB9A6A2" w14:textId="77777777" w:rsidR="00CE5468" w:rsidRPr="0080482C" w:rsidRDefault="00CE5468" w:rsidP="00CE5468">
            <w:r w:rsidRPr="0080482C">
              <w:t>Neparedz stingrākas prasības kā ES tiesību normas.</w:t>
            </w:r>
          </w:p>
        </w:tc>
      </w:tr>
      <w:tr w:rsidR="00CE5468" w:rsidRPr="0080482C" w14:paraId="7D2C876B" w14:textId="77777777" w:rsidTr="00601BE0">
        <w:tc>
          <w:tcPr>
            <w:tcW w:w="1337" w:type="pct"/>
          </w:tcPr>
          <w:p w14:paraId="6A41FC20" w14:textId="77777777" w:rsidR="00CE5468" w:rsidRPr="0080482C" w:rsidRDefault="00CE5468" w:rsidP="00CE5468">
            <w:pPr>
              <w:rPr>
                <w:bCs/>
              </w:rPr>
            </w:pPr>
            <w:r w:rsidRPr="0080482C">
              <w:rPr>
                <w:bCs/>
              </w:rPr>
              <w:t>Regulas Nr</w:t>
            </w:r>
            <w:r w:rsidRPr="0080482C">
              <w:t xml:space="preserve"> 639/2014 53. panta 3. punkts</w:t>
            </w:r>
          </w:p>
        </w:tc>
        <w:tc>
          <w:tcPr>
            <w:tcW w:w="1205" w:type="pct"/>
          </w:tcPr>
          <w:p w14:paraId="007237C3" w14:textId="77777777" w:rsidR="00CE5468" w:rsidRPr="0080482C" w:rsidRDefault="00CE5468" w:rsidP="00CE5468">
            <w:r w:rsidRPr="0080482C">
              <w:t>38. un 39. punkts</w:t>
            </w:r>
          </w:p>
        </w:tc>
        <w:tc>
          <w:tcPr>
            <w:tcW w:w="574" w:type="pct"/>
          </w:tcPr>
          <w:p w14:paraId="38D1E90A" w14:textId="77777777" w:rsidR="00CE5468" w:rsidRPr="0080482C" w:rsidRDefault="00CE5468" w:rsidP="00CE5468">
            <w:r w:rsidRPr="0080482C">
              <w:t>Ieviests pilnībā</w:t>
            </w:r>
          </w:p>
        </w:tc>
        <w:tc>
          <w:tcPr>
            <w:tcW w:w="1884" w:type="pct"/>
            <w:gridSpan w:val="2"/>
          </w:tcPr>
          <w:p w14:paraId="67E5FD1F" w14:textId="77777777" w:rsidR="00CE5468" w:rsidRPr="0080482C" w:rsidRDefault="00CE5468" w:rsidP="00CE5468">
            <w:r w:rsidRPr="0080482C">
              <w:t>Neparedz stingrākas prasības kā ES tiesību normas.</w:t>
            </w:r>
          </w:p>
        </w:tc>
      </w:tr>
      <w:tr w:rsidR="00CE5468" w:rsidRPr="0080482C" w14:paraId="6E90ABF7" w14:textId="77777777" w:rsidTr="00601BE0">
        <w:tc>
          <w:tcPr>
            <w:tcW w:w="1337" w:type="pct"/>
          </w:tcPr>
          <w:p w14:paraId="3054090F" w14:textId="77777777" w:rsidR="00CE5468" w:rsidRPr="0080482C" w:rsidRDefault="00CE5468" w:rsidP="00CE5468">
            <w:pPr>
              <w:rPr>
                <w:bCs/>
              </w:rPr>
            </w:pPr>
            <w:r w:rsidRPr="0080482C">
              <w:t>Regulas Nr. 1307/2013 44. panta 4.punkta “a” vai “b” apakšpunkts</w:t>
            </w:r>
          </w:p>
        </w:tc>
        <w:tc>
          <w:tcPr>
            <w:tcW w:w="1205" w:type="pct"/>
          </w:tcPr>
          <w:p w14:paraId="22EC6196" w14:textId="77777777" w:rsidR="00CE5468" w:rsidRPr="0080482C" w:rsidRDefault="00CE5468" w:rsidP="00CE5468">
            <w:r w:rsidRPr="0080482C">
              <w:t>4</w:t>
            </w:r>
            <w:r w:rsidR="00DD7842">
              <w:t>4</w:t>
            </w:r>
            <w:r w:rsidRPr="0080482C">
              <w:t>.</w:t>
            </w:r>
            <w:r w:rsidR="00DD7842">
              <w:t> </w:t>
            </w:r>
            <w:r w:rsidRPr="0080482C">
              <w:t>punkts</w:t>
            </w:r>
          </w:p>
        </w:tc>
        <w:tc>
          <w:tcPr>
            <w:tcW w:w="574" w:type="pct"/>
          </w:tcPr>
          <w:p w14:paraId="616888DD" w14:textId="77777777" w:rsidR="00CE5468" w:rsidRPr="0080482C" w:rsidRDefault="00CE5468" w:rsidP="00CE5468">
            <w:r w:rsidRPr="0080482C">
              <w:t>Ieviests pilnībā</w:t>
            </w:r>
          </w:p>
        </w:tc>
        <w:tc>
          <w:tcPr>
            <w:tcW w:w="1884" w:type="pct"/>
            <w:gridSpan w:val="2"/>
          </w:tcPr>
          <w:p w14:paraId="02576A2B" w14:textId="77777777" w:rsidR="00CE5468" w:rsidRPr="0080482C" w:rsidRDefault="00CE5468" w:rsidP="00CE5468">
            <w:r w:rsidRPr="0080482C">
              <w:t>Neparedz stingrākas prasības kā ES tiesību normas.</w:t>
            </w:r>
          </w:p>
        </w:tc>
      </w:tr>
      <w:tr w:rsidR="00CE5468" w:rsidRPr="0080482C" w14:paraId="36762E51" w14:textId="77777777" w:rsidTr="00601BE0">
        <w:tc>
          <w:tcPr>
            <w:tcW w:w="1337" w:type="pct"/>
          </w:tcPr>
          <w:p w14:paraId="3F22135A" w14:textId="77777777" w:rsidR="00CE5468" w:rsidRPr="0080482C" w:rsidRDefault="00CE5468" w:rsidP="00CE5468">
            <w:r w:rsidRPr="0080482C">
              <w:t>Regulas Nr. 1307/2013 9. panta 2.punkta trešās daļas “a” un “c” apakšpunkts</w:t>
            </w:r>
          </w:p>
        </w:tc>
        <w:tc>
          <w:tcPr>
            <w:tcW w:w="1205" w:type="pct"/>
          </w:tcPr>
          <w:p w14:paraId="194D2E67" w14:textId="77777777" w:rsidR="00CE5468" w:rsidRPr="0080482C" w:rsidRDefault="00CE5468" w:rsidP="00DD7842">
            <w:r w:rsidRPr="0080482C">
              <w:t>4</w:t>
            </w:r>
            <w:r w:rsidR="00DD7842">
              <w:t>6</w:t>
            </w:r>
            <w:r w:rsidRPr="0080482C">
              <w:t>.</w:t>
            </w:r>
            <w:r w:rsidR="00DD7842">
              <w:t> </w:t>
            </w:r>
            <w:r w:rsidRPr="0080482C">
              <w:t>punkts</w:t>
            </w:r>
          </w:p>
        </w:tc>
        <w:tc>
          <w:tcPr>
            <w:tcW w:w="574" w:type="pct"/>
          </w:tcPr>
          <w:p w14:paraId="40F9DC91" w14:textId="77777777" w:rsidR="00CE5468" w:rsidRPr="0080482C" w:rsidRDefault="00CE5468" w:rsidP="00CE5468">
            <w:r w:rsidRPr="0080482C">
              <w:t>Ieviests pilnībā</w:t>
            </w:r>
          </w:p>
        </w:tc>
        <w:tc>
          <w:tcPr>
            <w:tcW w:w="1884" w:type="pct"/>
            <w:gridSpan w:val="2"/>
          </w:tcPr>
          <w:p w14:paraId="4C8F7487" w14:textId="77777777" w:rsidR="00CE5468" w:rsidRPr="0080482C" w:rsidRDefault="00CE5468" w:rsidP="00CE5468">
            <w:r w:rsidRPr="0080482C">
              <w:t>Neparedz stingrākas prasības kā ES tiesību normas.</w:t>
            </w:r>
          </w:p>
        </w:tc>
      </w:tr>
      <w:tr w:rsidR="00CE5468" w:rsidRPr="0080482C" w14:paraId="45E09C5E" w14:textId="77777777" w:rsidTr="00601BE0">
        <w:tc>
          <w:tcPr>
            <w:tcW w:w="1337" w:type="pct"/>
          </w:tcPr>
          <w:p w14:paraId="6EDBBA01" w14:textId="77777777" w:rsidR="00CE5468" w:rsidRPr="0080482C" w:rsidRDefault="00CE5468" w:rsidP="00CE5468">
            <w:r w:rsidRPr="0080482C">
              <w:rPr>
                <w:bCs/>
              </w:rPr>
              <w:t>Regulas Nr</w:t>
            </w:r>
            <w:r w:rsidRPr="0080482C">
              <w:t xml:space="preserve"> 639/2014 12. panta 1. un 2. punkts</w:t>
            </w:r>
          </w:p>
        </w:tc>
        <w:tc>
          <w:tcPr>
            <w:tcW w:w="1205" w:type="pct"/>
          </w:tcPr>
          <w:p w14:paraId="7E7BBDBB" w14:textId="77777777" w:rsidR="00CE5468" w:rsidRPr="0080482C" w:rsidRDefault="00CE5468" w:rsidP="00CE5468">
            <w:r w:rsidRPr="0080482C">
              <w:t>4</w:t>
            </w:r>
            <w:r w:rsidR="00DD7842">
              <w:t>6</w:t>
            </w:r>
            <w:r w:rsidRPr="0080482C">
              <w:t>.</w:t>
            </w:r>
            <w:r w:rsidR="00DD7842">
              <w:t> </w:t>
            </w:r>
            <w:r w:rsidRPr="0080482C">
              <w:t>punkts</w:t>
            </w:r>
          </w:p>
        </w:tc>
        <w:tc>
          <w:tcPr>
            <w:tcW w:w="574" w:type="pct"/>
          </w:tcPr>
          <w:p w14:paraId="6C2ABB6C" w14:textId="77777777" w:rsidR="00CE5468" w:rsidRPr="0080482C" w:rsidRDefault="00CE5468" w:rsidP="00CE5468">
            <w:r w:rsidRPr="0080482C">
              <w:t>Ieviests pilnībā</w:t>
            </w:r>
          </w:p>
        </w:tc>
        <w:tc>
          <w:tcPr>
            <w:tcW w:w="1884" w:type="pct"/>
            <w:gridSpan w:val="2"/>
          </w:tcPr>
          <w:p w14:paraId="3E650E41" w14:textId="77777777" w:rsidR="00CE5468" w:rsidRPr="0080482C" w:rsidRDefault="00CE5468" w:rsidP="00CE5468">
            <w:r w:rsidRPr="0080482C">
              <w:t>Neparedz stingrākas prasības kā ES tiesību normas.</w:t>
            </w:r>
          </w:p>
        </w:tc>
      </w:tr>
      <w:tr w:rsidR="00CE5468" w:rsidRPr="0080482C" w14:paraId="7CBA6EE3" w14:textId="77777777" w:rsidTr="00601BE0">
        <w:tc>
          <w:tcPr>
            <w:tcW w:w="1337" w:type="pct"/>
          </w:tcPr>
          <w:p w14:paraId="54DBAA4C" w14:textId="77777777" w:rsidR="00CE5468" w:rsidRPr="00375B9F" w:rsidRDefault="00CE5468" w:rsidP="00CE5468">
            <w:pPr>
              <w:rPr>
                <w:sz w:val="28"/>
              </w:rPr>
            </w:pPr>
            <w:r w:rsidRPr="00375B9F">
              <w:rPr>
                <w:sz w:val="28"/>
              </w:rPr>
              <w:t>Kā ir izmantota ES tiesību aktā paredzētā rīcības brīvība dalībvalstij pārņemt vai ieviest noteiktas ES tiesību akta normas?</w:t>
            </w:r>
            <w:r w:rsidRPr="00375B9F">
              <w:rPr>
                <w:sz w:val="28"/>
              </w:rPr>
              <w:br/>
              <w:t>Kādēļ?</w:t>
            </w:r>
          </w:p>
        </w:tc>
        <w:tc>
          <w:tcPr>
            <w:tcW w:w="3663" w:type="pct"/>
            <w:gridSpan w:val="4"/>
            <w:shd w:val="clear" w:color="auto" w:fill="auto"/>
          </w:tcPr>
          <w:p w14:paraId="0A2111E2" w14:textId="77777777" w:rsidR="00CE5468" w:rsidRPr="00375B9F" w:rsidRDefault="00CE5468" w:rsidP="00CE5468">
            <w:pPr>
              <w:jc w:val="both"/>
              <w:rPr>
                <w:sz w:val="28"/>
              </w:rPr>
            </w:pPr>
            <w:r w:rsidRPr="00375B9F">
              <w:rPr>
                <w:sz w:val="28"/>
                <w:lang w:eastAsia="en-US"/>
              </w:rPr>
              <w:t>Regulas Nr. </w:t>
            </w:r>
            <w:r w:rsidRPr="00375B9F">
              <w:rPr>
                <w:sz w:val="28"/>
              </w:rPr>
              <w:t>1306/2013, r</w:t>
            </w:r>
            <w:r w:rsidRPr="00375B9F">
              <w:rPr>
                <w:sz w:val="28"/>
                <w:lang w:eastAsia="en-US"/>
              </w:rPr>
              <w:t>egulas Nr. </w:t>
            </w:r>
            <w:r w:rsidRPr="00375B9F">
              <w:rPr>
                <w:sz w:val="28"/>
              </w:rPr>
              <w:t>1307/2013, r</w:t>
            </w:r>
            <w:r w:rsidRPr="00375B9F">
              <w:rPr>
                <w:sz w:val="28"/>
                <w:lang w:eastAsia="en-US"/>
              </w:rPr>
              <w:t>egulas Nr. </w:t>
            </w:r>
            <w:r w:rsidRPr="00375B9F">
              <w:rPr>
                <w:sz w:val="28"/>
              </w:rPr>
              <w:t xml:space="preserve">639/2014, regulas Nr. </w:t>
            </w:r>
            <w:r w:rsidRPr="00375B9F">
              <w:rPr>
                <w:sz w:val="28"/>
                <w:lang w:eastAsia="en-US"/>
              </w:rPr>
              <w:t xml:space="preserve">640/2014 </w:t>
            </w:r>
            <w:r w:rsidRPr="00375B9F">
              <w:rPr>
                <w:sz w:val="28"/>
              </w:rPr>
              <w:t>un regulas Nr. </w:t>
            </w:r>
            <w:r w:rsidRPr="00375B9F">
              <w:rPr>
                <w:sz w:val="28"/>
                <w:lang w:eastAsia="en-US"/>
              </w:rPr>
              <w:t xml:space="preserve">809/2014 </w:t>
            </w:r>
            <w:r w:rsidRPr="00375B9F">
              <w:rPr>
                <w:sz w:val="28"/>
              </w:rPr>
              <w:t>nosacījumi ir jāpiemēro ikvienai dalībvalstij, lai piešķirtu atbalstu lauksaimniekiem saistībā ar tiešo maksājumu shēmām, tomēr šīs regulas dod arī iespējas dalībvalstij izvēlēties ieviest noteiktas normas, vai paredz pienākumu noteikt kārtību.</w:t>
            </w:r>
          </w:p>
          <w:p w14:paraId="31B7D0A3" w14:textId="77777777" w:rsidR="00CE5468" w:rsidRPr="00375B9F" w:rsidRDefault="00CE5468" w:rsidP="00CE5468">
            <w:pPr>
              <w:jc w:val="both"/>
              <w:rPr>
                <w:sz w:val="28"/>
              </w:rPr>
            </w:pPr>
          </w:p>
          <w:p w14:paraId="73CBC644" w14:textId="77777777" w:rsidR="00CE5468" w:rsidRPr="00375B9F" w:rsidRDefault="00CE5468" w:rsidP="00CE5468">
            <w:pPr>
              <w:jc w:val="both"/>
              <w:rPr>
                <w:bCs/>
                <w:color w:val="000000"/>
                <w:sz w:val="28"/>
              </w:rPr>
            </w:pPr>
            <w:r w:rsidRPr="00375B9F">
              <w:rPr>
                <w:bCs/>
                <w:sz w:val="28"/>
              </w:rPr>
              <w:t xml:space="preserve">Regulas </w:t>
            </w:r>
            <w:r w:rsidRPr="00375B9F">
              <w:rPr>
                <w:sz w:val="28"/>
              </w:rPr>
              <w:t>Nr. 1306/2013 72.</w:t>
            </w:r>
            <w:r w:rsidR="00CF7FCF" w:rsidRPr="00375B9F">
              <w:rPr>
                <w:sz w:val="28"/>
              </w:rPr>
              <w:t> panta 1. punkta “a” apakšpunktā noteikts</w:t>
            </w:r>
            <w:r w:rsidR="00B6674C" w:rsidRPr="00375B9F">
              <w:rPr>
                <w:sz w:val="28"/>
              </w:rPr>
              <w:t>, ka lauksaimniekam vienotajā iesniegumā</w:t>
            </w:r>
            <w:r w:rsidR="00B87A9E" w:rsidRPr="00375B9F">
              <w:rPr>
                <w:sz w:val="28"/>
              </w:rPr>
              <w:t xml:space="preserve"> ir jādeklarē</w:t>
            </w:r>
            <w:r w:rsidR="00771AEE" w:rsidRPr="00375B9F">
              <w:rPr>
                <w:sz w:val="28"/>
              </w:rPr>
              <w:t xml:space="preserve"> </w:t>
            </w:r>
            <w:r w:rsidRPr="00375B9F">
              <w:rPr>
                <w:sz w:val="28"/>
              </w:rPr>
              <w:t>visa lauksaimniecības zeme</w:t>
            </w:r>
            <w:r w:rsidR="00CF7FCF" w:rsidRPr="00375B9F">
              <w:rPr>
                <w:sz w:val="28"/>
              </w:rPr>
              <w:t xml:space="preserve">, </w:t>
            </w:r>
            <w:r w:rsidR="00CF7FCF" w:rsidRPr="00375B9F">
              <w:rPr>
                <w:sz w:val="28"/>
              </w:rPr>
              <w:lastRenderedPageBreak/>
              <w:t>tostarp</w:t>
            </w:r>
            <w:r w:rsidR="00771AEE" w:rsidRPr="00375B9F">
              <w:rPr>
                <w:sz w:val="28"/>
              </w:rPr>
              <w:t xml:space="preserve"> </w:t>
            </w:r>
            <w:r w:rsidR="00B6674C" w:rsidRPr="00375B9F">
              <w:rPr>
                <w:sz w:val="28"/>
              </w:rPr>
              <w:t>lauksaimniecībā neizmantota zeme</w:t>
            </w:r>
            <w:r w:rsidR="00B87A9E" w:rsidRPr="00375B9F">
              <w:rPr>
                <w:sz w:val="28"/>
              </w:rPr>
              <w:t>.</w:t>
            </w:r>
            <w:r w:rsidR="00B6674C" w:rsidRPr="00375B9F">
              <w:rPr>
                <w:sz w:val="28"/>
              </w:rPr>
              <w:t xml:space="preserve"> </w:t>
            </w:r>
            <w:r w:rsidRPr="00375B9F">
              <w:rPr>
                <w:sz w:val="28"/>
              </w:rPr>
              <w:t xml:space="preserve"> </w:t>
            </w:r>
            <w:r w:rsidRPr="00375B9F">
              <w:rPr>
                <w:bCs/>
                <w:color w:val="000000"/>
                <w:sz w:val="28"/>
              </w:rPr>
              <w:t>Lai minētās regulas prasība tiktu izpildīta, noteiku</w:t>
            </w:r>
            <w:r w:rsidR="00CF7FCF" w:rsidRPr="00375B9F">
              <w:rPr>
                <w:bCs/>
                <w:color w:val="000000"/>
                <w:sz w:val="28"/>
              </w:rPr>
              <w:t>mu projekta punktā paredzēta</w:t>
            </w:r>
            <w:r w:rsidRPr="00375B9F">
              <w:rPr>
                <w:bCs/>
                <w:color w:val="000000"/>
                <w:sz w:val="28"/>
              </w:rPr>
              <w:t xml:space="preserve"> īstenošanas kārtība Latvijā.</w:t>
            </w:r>
          </w:p>
          <w:p w14:paraId="6B8222B9" w14:textId="77777777" w:rsidR="00CE5468" w:rsidRPr="00375B9F" w:rsidRDefault="00CE5468" w:rsidP="00CE5468">
            <w:pPr>
              <w:jc w:val="both"/>
              <w:rPr>
                <w:sz w:val="28"/>
              </w:rPr>
            </w:pPr>
          </w:p>
          <w:p w14:paraId="7A7B1581" w14:textId="77777777" w:rsidR="00CE5468" w:rsidRPr="00375B9F" w:rsidRDefault="00CE5468" w:rsidP="00CE5468">
            <w:pPr>
              <w:jc w:val="both"/>
              <w:rPr>
                <w:bCs/>
                <w:color w:val="000000"/>
                <w:sz w:val="28"/>
              </w:rPr>
            </w:pPr>
            <w:r w:rsidRPr="00375B9F">
              <w:rPr>
                <w:sz w:val="28"/>
              </w:rPr>
              <w:t>Regulas Nr.1307/2013 32. panta 2. un 4. punktā ir</w:t>
            </w:r>
            <w:r w:rsidR="00CF7FCF" w:rsidRPr="00375B9F">
              <w:rPr>
                <w:sz w:val="28"/>
              </w:rPr>
              <w:t xml:space="preserve"> noteikts</w:t>
            </w:r>
            <w:r w:rsidR="00B6674C" w:rsidRPr="00375B9F">
              <w:rPr>
                <w:sz w:val="28"/>
              </w:rPr>
              <w:t>, kas ir</w:t>
            </w:r>
            <w:r w:rsidRPr="00375B9F">
              <w:rPr>
                <w:sz w:val="28"/>
              </w:rPr>
              <w:t xml:space="preserve"> atbalsttiesīg</w:t>
            </w:r>
            <w:r w:rsidR="00B6674C" w:rsidRPr="00375B9F">
              <w:rPr>
                <w:sz w:val="28"/>
              </w:rPr>
              <w:t>s</w:t>
            </w:r>
            <w:r w:rsidRPr="00375B9F">
              <w:rPr>
                <w:sz w:val="28"/>
              </w:rPr>
              <w:t xml:space="preserve"> hektār</w:t>
            </w:r>
            <w:r w:rsidR="00B6674C" w:rsidRPr="00375B9F">
              <w:rPr>
                <w:sz w:val="28"/>
              </w:rPr>
              <w:t>s</w:t>
            </w:r>
            <w:r w:rsidRPr="00375B9F">
              <w:rPr>
                <w:sz w:val="28"/>
              </w:rPr>
              <w:t xml:space="preserve"> </w:t>
            </w:r>
            <w:r w:rsidR="00B6674C" w:rsidRPr="00375B9F">
              <w:rPr>
                <w:sz w:val="28"/>
              </w:rPr>
              <w:t>tiešo maksājumu saņemšanai</w:t>
            </w:r>
            <w:r w:rsidRPr="00375B9F">
              <w:rPr>
                <w:sz w:val="28"/>
              </w:rPr>
              <w:t>.</w:t>
            </w:r>
            <w:r w:rsidRPr="00375B9F">
              <w:rPr>
                <w:bCs/>
                <w:color w:val="000000"/>
                <w:sz w:val="28"/>
              </w:rPr>
              <w:t xml:space="preserve"> Note</w:t>
            </w:r>
            <w:r w:rsidR="00CF7FCF" w:rsidRPr="00375B9F">
              <w:rPr>
                <w:bCs/>
                <w:color w:val="000000"/>
                <w:sz w:val="28"/>
              </w:rPr>
              <w:t>ikumu projekta punktam ir regulas</w:t>
            </w:r>
            <w:r w:rsidRPr="00375B9F">
              <w:rPr>
                <w:bCs/>
                <w:color w:val="000000"/>
                <w:sz w:val="28"/>
              </w:rPr>
              <w:t xml:space="preserve"> normu skaidrojošs raksturs.</w:t>
            </w:r>
          </w:p>
          <w:p w14:paraId="5EF4F145" w14:textId="77777777" w:rsidR="00CE5468" w:rsidRPr="00375B9F" w:rsidRDefault="00CE5468" w:rsidP="00CE5468">
            <w:pPr>
              <w:jc w:val="both"/>
              <w:rPr>
                <w:sz w:val="28"/>
              </w:rPr>
            </w:pPr>
          </w:p>
          <w:p w14:paraId="75D8C432" w14:textId="77777777" w:rsidR="00CE5468" w:rsidRPr="00375B9F" w:rsidRDefault="00CE5468" w:rsidP="00CE5468">
            <w:pPr>
              <w:jc w:val="both"/>
              <w:rPr>
                <w:bCs/>
                <w:color w:val="000000"/>
                <w:sz w:val="28"/>
              </w:rPr>
            </w:pPr>
            <w:r w:rsidRPr="00375B9F">
              <w:rPr>
                <w:bCs/>
                <w:sz w:val="28"/>
              </w:rPr>
              <w:t xml:space="preserve">Regulas </w:t>
            </w:r>
            <w:r w:rsidRPr="00375B9F">
              <w:rPr>
                <w:sz w:val="28"/>
              </w:rPr>
              <w:t xml:space="preserve">Nr. 1306/2013 70. panta 2. punktā </w:t>
            </w:r>
            <w:r w:rsidR="00CF7FCF" w:rsidRPr="00375B9F">
              <w:rPr>
                <w:sz w:val="28"/>
              </w:rPr>
              <w:t xml:space="preserve">ir </w:t>
            </w:r>
            <w:r w:rsidRPr="00375B9F">
              <w:rPr>
                <w:sz w:val="28"/>
              </w:rPr>
              <w:t>noteikts</w:t>
            </w:r>
            <w:r w:rsidR="00B87A9E" w:rsidRPr="00375B9F">
              <w:rPr>
                <w:sz w:val="28"/>
              </w:rPr>
              <w:t>, ka</w:t>
            </w:r>
            <w:r w:rsidRPr="00375B9F">
              <w:rPr>
                <w:sz w:val="28"/>
              </w:rPr>
              <w:t xml:space="preserve"> lauksaimniecības</w:t>
            </w:r>
            <w:r w:rsidR="00B87A9E" w:rsidRPr="00375B9F">
              <w:rPr>
                <w:sz w:val="28"/>
              </w:rPr>
              <w:t xml:space="preserve"> zemes gabalu</w:t>
            </w:r>
            <w:r w:rsidRPr="00375B9F">
              <w:rPr>
                <w:sz w:val="28"/>
              </w:rPr>
              <w:t xml:space="preserve"> identifikācijas sistēmā</w:t>
            </w:r>
            <w:r w:rsidR="00B87A9E" w:rsidRPr="00375B9F">
              <w:rPr>
                <w:sz w:val="28"/>
              </w:rPr>
              <w:t xml:space="preserve"> (lauku reģistrā)</w:t>
            </w:r>
            <w:r w:rsidRPr="00375B9F">
              <w:rPr>
                <w:sz w:val="28"/>
              </w:rPr>
              <w:t xml:space="preserve"> </w:t>
            </w:r>
            <w:r w:rsidR="00B87A9E" w:rsidRPr="00375B9F">
              <w:rPr>
                <w:sz w:val="28"/>
              </w:rPr>
              <w:t>ir jāizveido</w:t>
            </w:r>
            <w:r w:rsidRPr="00375B9F">
              <w:rPr>
                <w:sz w:val="28"/>
              </w:rPr>
              <w:t xml:space="preserve"> slānis, </w:t>
            </w:r>
            <w:r w:rsidR="00B87A9E" w:rsidRPr="00375B9F">
              <w:rPr>
                <w:sz w:val="28"/>
              </w:rPr>
              <w:t xml:space="preserve">kurā </w:t>
            </w:r>
            <w:r w:rsidRPr="00375B9F">
              <w:rPr>
                <w:sz w:val="28"/>
              </w:rPr>
              <w:t>norāda ekoloģiski nozīmīgās platības.</w:t>
            </w:r>
            <w:r w:rsidRPr="00375B9F">
              <w:rPr>
                <w:bCs/>
                <w:color w:val="000000"/>
                <w:sz w:val="28"/>
              </w:rPr>
              <w:t xml:space="preserve"> Noteikumu projekt</w:t>
            </w:r>
            <w:r w:rsidR="00CF7FCF" w:rsidRPr="00375B9F">
              <w:rPr>
                <w:bCs/>
                <w:color w:val="000000"/>
                <w:sz w:val="28"/>
              </w:rPr>
              <w:t>ā ietverti nosacījumi, kurus ievērojot</w:t>
            </w:r>
            <w:r w:rsidR="00491007" w:rsidRPr="00375B9F">
              <w:rPr>
                <w:bCs/>
                <w:color w:val="000000"/>
                <w:sz w:val="28"/>
              </w:rPr>
              <w:t xml:space="preserve"> lauksaimnieki var precizēt lauku reģistrā jau iekļautās </w:t>
            </w:r>
            <w:r w:rsidR="00491007" w:rsidRPr="00375B9F">
              <w:rPr>
                <w:sz w:val="28"/>
              </w:rPr>
              <w:t>ekoloģiski nozīmīgās platības</w:t>
            </w:r>
            <w:r w:rsidR="00491007" w:rsidRPr="00375B9F" w:rsidDel="00491007">
              <w:rPr>
                <w:bCs/>
                <w:color w:val="000000"/>
                <w:sz w:val="28"/>
              </w:rPr>
              <w:t xml:space="preserve"> </w:t>
            </w:r>
            <w:r w:rsidR="00491007" w:rsidRPr="00375B9F">
              <w:rPr>
                <w:bCs/>
                <w:color w:val="000000"/>
                <w:sz w:val="28"/>
              </w:rPr>
              <w:t>vai pieteikt jaunas.</w:t>
            </w:r>
          </w:p>
          <w:p w14:paraId="17EBB418" w14:textId="77777777" w:rsidR="00CE5468" w:rsidRPr="00375B9F" w:rsidRDefault="00CE5468" w:rsidP="00CE5468">
            <w:pPr>
              <w:pStyle w:val="Pamattekstsaratkpi"/>
              <w:spacing w:after="0"/>
              <w:ind w:left="0"/>
              <w:jc w:val="both"/>
              <w:rPr>
                <w:sz w:val="28"/>
                <w:lang w:val="lv-LV"/>
              </w:rPr>
            </w:pPr>
          </w:p>
          <w:p w14:paraId="4868AEFF" w14:textId="77777777" w:rsidR="00CE5468" w:rsidRPr="00375B9F" w:rsidRDefault="00CE5468" w:rsidP="00CE5468">
            <w:pPr>
              <w:jc w:val="both"/>
              <w:rPr>
                <w:bCs/>
                <w:color w:val="000000"/>
                <w:sz w:val="28"/>
              </w:rPr>
            </w:pPr>
            <w:r w:rsidRPr="00375B9F">
              <w:rPr>
                <w:sz w:val="28"/>
              </w:rPr>
              <w:t xml:space="preserve">Regulas Nr. 809/2014 29. panta 3. punktā </w:t>
            </w:r>
            <w:r w:rsidR="00CF7FCF" w:rsidRPr="00375B9F">
              <w:rPr>
                <w:sz w:val="28"/>
              </w:rPr>
              <w:t>dalībvalstij dota</w:t>
            </w:r>
            <w:r w:rsidR="00B87A9E" w:rsidRPr="00375B9F">
              <w:rPr>
                <w:sz w:val="28"/>
              </w:rPr>
              <w:t xml:space="preserve"> izvēle </w:t>
            </w:r>
            <w:r w:rsidRPr="00375B9F">
              <w:rPr>
                <w:sz w:val="28"/>
              </w:rPr>
              <w:t>gadījum</w:t>
            </w:r>
            <w:r w:rsidR="00B87A9E" w:rsidRPr="00375B9F">
              <w:rPr>
                <w:sz w:val="28"/>
              </w:rPr>
              <w:t>ā</w:t>
            </w:r>
            <w:r w:rsidRPr="00375B9F">
              <w:rPr>
                <w:sz w:val="28"/>
              </w:rPr>
              <w:t>, kad vienu platību</w:t>
            </w:r>
            <w:r w:rsidR="009B0309" w:rsidRPr="00375B9F">
              <w:rPr>
                <w:sz w:val="28"/>
              </w:rPr>
              <w:t>, kas nepārsniedz 0,1 ha,</w:t>
            </w:r>
            <w:r w:rsidRPr="00375B9F">
              <w:rPr>
                <w:sz w:val="28"/>
              </w:rPr>
              <w:t xml:space="preserve"> piesaka vairāki atbalsta pretendenti</w:t>
            </w:r>
            <w:r w:rsidR="009B0309" w:rsidRPr="00375B9F">
              <w:rPr>
                <w:sz w:val="28"/>
              </w:rPr>
              <w:t xml:space="preserve">, paredzēt attiecīgo platību proporcionālu samazināšanu, </w:t>
            </w:r>
            <w:r w:rsidR="00CF7FCF" w:rsidRPr="00375B9F">
              <w:rPr>
                <w:sz w:val="28"/>
              </w:rPr>
              <w:t>ja vien</w:t>
            </w:r>
            <w:r w:rsidR="009B0309" w:rsidRPr="00375B9F">
              <w:rPr>
                <w:sz w:val="28"/>
              </w:rPr>
              <w:t xml:space="preserve"> </w:t>
            </w:r>
            <w:r w:rsidR="00CF7FCF" w:rsidRPr="00375B9F">
              <w:rPr>
                <w:sz w:val="28"/>
              </w:rPr>
              <w:t xml:space="preserve">atbalsta </w:t>
            </w:r>
            <w:r w:rsidR="009B0309" w:rsidRPr="00375B9F">
              <w:rPr>
                <w:sz w:val="28"/>
              </w:rPr>
              <w:t xml:space="preserve">saņēmējs </w:t>
            </w:r>
            <w:r w:rsidR="00CF7FCF" w:rsidRPr="00375B9F">
              <w:rPr>
                <w:sz w:val="28"/>
              </w:rPr>
              <w:t>ne</w:t>
            </w:r>
            <w:r w:rsidR="009B0309" w:rsidRPr="00375B9F">
              <w:rPr>
                <w:sz w:val="28"/>
              </w:rPr>
              <w:t xml:space="preserve">pierāda to, ka kāds no pārējiem attiecīgajiem </w:t>
            </w:r>
            <w:r w:rsidR="00CF7FCF" w:rsidRPr="00375B9F">
              <w:rPr>
                <w:sz w:val="28"/>
              </w:rPr>
              <w:t xml:space="preserve">atbalsta </w:t>
            </w:r>
            <w:r w:rsidR="009B0309" w:rsidRPr="00375B9F">
              <w:rPr>
                <w:sz w:val="28"/>
              </w:rPr>
              <w:t>saņēmējiem ir deklarējis pārāk lielu platību uz viņa rēķina.</w:t>
            </w:r>
            <w:r w:rsidRPr="00375B9F">
              <w:rPr>
                <w:bCs/>
                <w:color w:val="000000"/>
                <w:sz w:val="28"/>
              </w:rPr>
              <w:t xml:space="preserve"> Noteikumu projekt</w:t>
            </w:r>
            <w:r w:rsidR="009B0309" w:rsidRPr="00375B9F">
              <w:rPr>
                <w:bCs/>
                <w:color w:val="000000"/>
                <w:sz w:val="28"/>
              </w:rPr>
              <w:t>ā tiek noteikta šī izvēle</w:t>
            </w:r>
            <w:r w:rsidR="00582F3B" w:rsidRPr="00375B9F">
              <w:rPr>
                <w:bCs/>
                <w:color w:val="000000"/>
                <w:sz w:val="28"/>
              </w:rPr>
              <w:t>,</w:t>
            </w:r>
            <w:r w:rsidR="00491007" w:rsidRPr="00375B9F">
              <w:rPr>
                <w:bCs/>
                <w:color w:val="000000"/>
                <w:sz w:val="28"/>
              </w:rPr>
              <w:t xml:space="preserve"> ka</w:t>
            </w:r>
            <w:r w:rsidR="00CF7FCF" w:rsidRPr="00375B9F">
              <w:rPr>
                <w:bCs/>
                <w:color w:val="000000"/>
                <w:sz w:val="28"/>
              </w:rPr>
              <w:t>d</w:t>
            </w:r>
            <w:r w:rsidR="00491007" w:rsidRPr="00375B9F">
              <w:rPr>
                <w:bCs/>
                <w:color w:val="000000"/>
                <w:sz w:val="28"/>
              </w:rPr>
              <w:t xml:space="preserve"> tā nepārsniedz </w:t>
            </w:r>
            <w:r w:rsidR="00CF7FCF" w:rsidRPr="00375B9F">
              <w:rPr>
                <w:bCs/>
                <w:color w:val="000000"/>
                <w:sz w:val="28"/>
              </w:rPr>
              <w:t>pieļaujamo kļūdu</w:t>
            </w:r>
            <w:r w:rsidR="00491007" w:rsidRPr="00375B9F">
              <w:rPr>
                <w:bCs/>
                <w:color w:val="000000"/>
                <w:sz w:val="28"/>
              </w:rPr>
              <w:t>,</w:t>
            </w:r>
            <w:r w:rsidR="00582F3B" w:rsidRPr="00375B9F">
              <w:rPr>
                <w:bCs/>
                <w:color w:val="000000"/>
                <w:sz w:val="28"/>
              </w:rPr>
              <w:t xml:space="preserve"> lai nelielu pārdeklarāciju gadījumā tiktu vienkāršota iesniegumu administrēšana</w:t>
            </w:r>
            <w:r w:rsidR="00491007" w:rsidRPr="00375B9F">
              <w:rPr>
                <w:bCs/>
                <w:color w:val="000000"/>
                <w:sz w:val="28"/>
              </w:rPr>
              <w:t xml:space="preserve"> un nodro</w:t>
            </w:r>
            <w:r w:rsidR="00CF7FCF" w:rsidRPr="00375B9F">
              <w:rPr>
                <w:bCs/>
                <w:color w:val="000000"/>
                <w:sz w:val="28"/>
              </w:rPr>
              <w:t>šināta ātrāka maksājumu pārskaitīšana</w:t>
            </w:r>
            <w:r w:rsidR="00491007" w:rsidRPr="00375B9F">
              <w:rPr>
                <w:bCs/>
                <w:color w:val="000000"/>
                <w:sz w:val="28"/>
              </w:rPr>
              <w:t xml:space="preserve"> lauksaimniekiem</w:t>
            </w:r>
            <w:r w:rsidRPr="00375B9F">
              <w:rPr>
                <w:bCs/>
                <w:color w:val="000000"/>
                <w:sz w:val="28"/>
              </w:rPr>
              <w:t>.</w:t>
            </w:r>
          </w:p>
          <w:p w14:paraId="730E41E7" w14:textId="77777777" w:rsidR="00CE5468" w:rsidRPr="00375B9F" w:rsidRDefault="00CE5468" w:rsidP="00CE5468">
            <w:pPr>
              <w:pStyle w:val="Pamattekstsaratkpi"/>
              <w:spacing w:after="0"/>
              <w:ind w:left="0"/>
              <w:jc w:val="both"/>
              <w:rPr>
                <w:sz w:val="28"/>
                <w:lang w:val="lv-LV"/>
              </w:rPr>
            </w:pPr>
          </w:p>
          <w:p w14:paraId="05032FE3" w14:textId="77777777" w:rsidR="00CE5468" w:rsidRPr="00375B9F" w:rsidRDefault="00CE5468" w:rsidP="00CE5468">
            <w:pPr>
              <w:jc w:val="both"/>
              <w:rPr>
                <w:bCs/>
                <w:color w:val="000000"/>
                <w:sz w:val="28"/>
              </w:rPr>
            </w:pPr>
            <w:r w:rsidRPr="00375B9F">
              <w:rPr>
                <w:bCs/>
                <w:sz w:val="28"/>
              </w:rPr>
              <w:t xml:space="preserve">Regulas </w:t>
            </w:r>
            <w:r w:rsidRPr="00375B9F">
              <w:rPr>
                <w:sz w:val="28"/>
              </w:rPr>
              <w:t>Nr. 1</w:t>
            </w:r>
            <w:r w:rsidR="00CF7FCF" w:rsidRPr="00375B9F">
              <w:rPr>
                <w:sz w:val="28"/>
              </w:rPr>
              <w:t>306/2013 II pielikumā noteikti</w:t>
            </w:r>
            <w:r w:rsidRPr="00375B9F">
              <w:rPr>
                <w:sz w:val="28"/>
              </w:rPr>
              <w:t xml:space="preserve"> visām savstarpējās atbilstības jomām</w:t>
            </w:r>
            <w:r w:rsidR="00CF7FCF" w:rsidRPr="00375B9F">
              <w:rPr>
                <w:sz w:val="28"/>
              </w:rPr>
              <w:t xml:space="preserve"> piemērojamie normatīvie akti</w:t>
            </w:r>
            <w:r w:rsidRPr="00375B9F">
              <w:rPr>
                <w:sz w:val="28"/>
              </w:rPr>
              <w:t>.</w:t>
            </w:r>
            <w:r w:rsidRPr="00375B9F">
              <w:rPr>
                <w:bCs/>
                <w:color w:val="000000"/>
                <w:sz w:val="28"/>
              </w:rPr>
              <w:t xml:space="preserve"> Noteikumu projekt</w:t>
            </w:r>
            <w:r w:rsidR="009B0309" w:rsidRPr="00375B9F">
              <w:rPr>
                <w:bCs/>
                <w:color w:val="000000"/>
                <w:sz w:val="28"/>
              </w:rPr>
              <w:t xml:space="preserve">ā tiek precizētas </w:t>
            </w:r>
            <w:r w:rsidR="00320115" w:rsidRPr="00375B9F">
              <w:rPr>
                <w:bCs/>
                <w:color w:val="000000"/>
                <w:sz w:val="28"/>
              </w:rPr>
              <w:t>jau noteiktās obligātās apsaimniekošanas prasības savstarpējās atbilstības satvarā</w:t>
            </w:r>
            <w:r w:rsidR="00491007" w:rsidRPr="00375B9F">
              <w:rPr>
                <w:bCs/>
                <w:color w:val="000000"/>
                <w:sz w:val="28"/>
              </w:rPr>
              <w:t xml:space="preserve"> atbilstoši normatīvo aktu grozījumiem, kā arī precizētas prasības atbilstoši </w:t>
            </w:r>
            <w:r w:rsidR="00491007" w:rsidRPr="00375B9F">
              <w:rPr>
                <w:bCs/>
                <w:sz w:val="28"/>
              </w:rPr>
              <w:t xml:space="preserve">Regulas </w:t>
            </w:r>
            <w:r w:rsidR="00491007" w:rsidRPr="00375B9F">
              <w:rPr>
                <w:sz w:val="28"/>
              </w:rPr>
              <w:t>Nr. 1306/2013 II pielikumā not</w:t>
            </w:r>
            <w:r w:rsidR="00CD60D5" w:rsidRPr="00375B9F">
              <w:rPr>
                <w:sz w:val="28"/>
              </w:rPr>
              <w:t>eiktajam</w:t>
            </w:r>
            <w:r w:rsidR="00320115" w:rsidRPr="00375B9F">
              <w:rPr>
                <w:bCs/>
                <w:color w:val="000000"/>
                <w:sz w:val="28"/>
              </w:rPr>
              <w:t>.</w:t>
            </w:r>
          </w:p>
          <w:p w14:paraId="6650B968" w14:textId="77777777" w:rsidR="00CE5468" w:rsidRPr="00375B9F" w:rsidRDefault="00CE5468" w:rsidP="00CE5468">
            <w:pPr>
              <w:pStyle w:val="Pamattekstsaratkpi"/>
              <w:spacing w:after="0"/>
              <w:ind w:left="0"/>
              <w:jc w:val="both"/>
              <w:rPr>
                <w:sz w:val="28"/>
                <w:lang w:val="lv-LV"/>
              </w:rPr>
            </w:pPr>
          </w:p>
          <w:p w14:paraId="41E5AF7C" w14:textId="77777777" w:rsidR="00CE5468" w:rsidRPr="00375B9F" w:rsidRDefault="00CE5468" w:rsidP="00CE5468">
            <w:pPr>
              <w:jc w:val="both"/>
              <w:rPr>
                <w:bCs/>
                <w:color w:val="000000"/>
                <w:sz w:val="28"/>
              </w:rPr>
            </w:pPr>
            <w:r w:rsidRPr="00375B9F">
              <w:rPr>
                <w:sz w:val="28"/>
              </w:rPr>
              <w:t>Regulas Nr. 1307/2013 4. p</w:t>
            </w:r>
            <w:r w:rsidR="00CF7FCF" w:rsidRPr="00375B9F">
              <w:rPr>
                <w:sz w:val="28"/>
              </w:rPr>
              <w:t>anta “h” apakšpunktā ir dota</w:t>
            </w:r>
            <w:r w:rsidRPr="00375B9F">
              <w:rPr>
                <w:sz w:val="28"/>
              </w:rPr>
              <w:t xml:space="preserve"> ilggadīgo zālāju un patstāvīgo ganību definīcija.</w:t>
            </w:r>
            <w:r w:rsidRPr="00375B9F">
              <w:rPr>
                <w:bCs/>
                <w:color w:val="000000"/>
                <w:sz w:val="28"/>
              </w:rPr>
              <w:t xml:space="preserve"> Noteikumu projekt</w:t>
            </w:r>
            <w:r w:rsidR="00CF7FCF" w:rsidRPr="00375B9F">
              <w:rPr>
                <w:bCs/>
                <w:color w:val="000000"/>
                <w:sz w:val="28"/>
              </w:rPr>
              <w:t>ā paredzēti</w:t>
            </w:r>
            <w:r w:rsidR="00320115" w:rsidRPr="00375B9F">
              <w:rPr>
                <w:bCs/>
                <w:color w:val="000000"/>
                <w:sz w:val="28"/>
              </w:rPr>
              <w:t xml:space="preserve"> gadījumi, kad aramzemē sētie zālāji ir jāuzskata par ilggadīgajiem zālājiem</w:t>
            </w:r>
            <w:r w:rsidR="00582F3B" w:rsidRPr="00375B9F">
              <w:rPr>
                <w:bCs/>
                <w:color w:val="000000"/>
                <w:sz w:val="28"/>
              </w:rPr>
              <w:t>, ņemot vērā</w:t>
            </w:r>
            <w:r w:rsidR="00CD60D5" w:rsidRPr="00375B9F">
              <w:rPr>
                <w:bCs/>
                <w:color w:val="000000"/>
                <w:sz w:val="28"/>
              </w:rPr>
              <w:t xml:space="preserve"> definīciju un</w:t>
            </w:r>
            <w:r w:rsidR="00582F3B" w:rsidRPr="00375B9F">
              <w:rPr>
                <w:bCs/>
                <w:color w:val="000000"/>
                <w:sz w:val="28"/>
              </w:rPr>
              <w:t xml:space="preserve"> Eiropas Savienības Tiesas spriedumu (2014.gada 2.oktobris, Lieta C- 47/13)</w:t>
            </w:r>
            <w:r w:rsidR="00320115" w:rsidRPr="00375B9F">
              <w:rPr>
                <w:bCs/>
                <w:color w:val="000000"/>
                <w:sz w:val="28"/>
              </w:rPr>
              <w:t>.</w:t>
            </w:r>
          </w:p>
          <w:p w14:paraId="238A06AF" w14:textId="77777777" w:rsidR="00CE5468" w:rsidRPr="00375B9F" w:rsidRDefault="00CE5468" w:rsidP="00CE5468">
            <w:pPr>
              <w:pStyle w:val="Pamattekstsaratkpi"/>
              <w:spacing w:after="0"/>
              <w:ind w:left="0"/>
              <w:jc w:val="both"/>
              <w:rPr>
                <w:sz w:val="28"/>
                <w:lang w:val="lv-LV"/>
              </w:rPr>
            </w:pPr>
          </w:p>
          <w:p w14:paraId="012F2ADD" w14:textId="2C984E2A" w:rsidR="00CE5468" w:rsidRPr="00375B9F" w:rsidRDefault="00CE5468" w:rsidP="00CE5468">
            <w:pPr>
              <w:jc w:val="both"/>
              <w:rPr>
                <w:bCs/>
                <w:color w:val="000000"/>
                <w:sz w:val="28"/>
              </w:rPr>
            </w:pPr>
            <w:r w:rsidRPr="00375B9F">
              <w:rPr>
                <w:sz w:val="28"/>
              </w:rPr>
              <w:lastRenderedPageBreak/>
              <w:t>Regulas Nr. 639/2014 4</w:t>
            </w:r>
            <w:r w:rsidR="00CF7FCF" w:rsidRPr="00375B9F">
              <w:rPr>
                <w:sz w:val="28"/>
              </w:rPr>
              <w:t xml:space="preserve">4. panta 2. un 3. punktā ietverti </w:t>
            </w:r>
            <w:r w:rsidR="00320115" w:rsidRPr="00375B9F">
              <w:rPr>
                <w:sz w:val="28"/>
              </w:rPr>
              <w:t>nosacījumi</w:t>
            </w:r>
            <w:r w:rsidRPr="00375B9F">
              <w:rPr>
                <w:sz w:val="28"/>
              </w:rPr>
              <w:t xml:space="preserve"> ilggadīgo zālāju saglabāšana</w:t>
            </w:r>
            <w:r w:rsidR="00320115" w:rsidRPr="00375B9F">
              <w:rPr>
                <w:sz w:val="28"/>
              </w:rPr>
              <w:t>i</w:t>
            </w:r>
            <w:r w:rsidRPr="00375B9F">
              <w:rPr>
                <w:sz w:val="28"/>
              </w:rPr>
              <w:t>.</w:t>
            </w:r>
            <w:r w:rsidRPr="00375B9F">
              <w:rPr>
                <w:bCs/>
                <w:color w:val="000000"/>
                <w:sz w:val="28"/>
              </w:rPr>
              <w:t xml:space="preserve"> Noteikumu projekt</w:t>
            </w:r>
            <w:r w:rsidR="00CF7FCF" w:rsidRPr="00375B9F">
              <w:rPr>
                <w:bCs/>
                <w:color w:val="000000"/>
                <w:sz w:val="28"/>
              </w:rPr>
              <w:t>ā noteikta</w:t>
            </w:r>
            <w:r w:rsidR="00320115" w:rsidRPr="00375B9F">
              <w:rPr>
                <w:bCs/>
                <w:color w:val="000000"/>
                <w:sz w:val="28"/>
              </w:rPr>
              <w:t xml:space="preserve"> Lauku atbalsta dienesta rīcība un lauksaimnieku kopa, kuriem tiek uzlikts pienākums pār</w:t>
            </w:r>
            <w:r w:rsidR="004076FF" w:rsidRPr="00375B9F">
              <w:rPr>
                <w:bCs/>
                <w:color w:val="000000"/>
                <w:sz w:val="28"/>
              </w:rPr>
              <w:t>veidot citām vajadzībām</w:t>
            </w:r>
            <w:r w:rsidR="00556468" w:rsidRPr="00375B9F">
              <w:rPr>
                <w:bCs/>
                <w:color w:val="000000"/>
                <w:sz w:val="28"/>
              </w:rPr>
              <w:t>izmatojamo zemi atkal par ilggadīgajiem zālājiem</w:t>
            </w:r>
            <w:r w:rsidR="004076FF" w:rsidRPr="00375B9F">
              <w:rPr>
                <w:bCs/>
                <w:color w:val="000000"/>
                <w:sz w:val="28"/>
              </w:rPr>
              <w:t xml:space="preserve"> tad,</w:t>
            </w:r>
            <w:r w:rsidR="00320115" w:rsidRPr="00375B9F">
              <w:rPr>
                <w:bCs/>
                <w:color w:val="000000"/>
                <w:sz w:val="28"/>
              </w:rPr>
              <w:t xml:space="preserve"> </w:t>
            </w:r>
            <w:r w:rsidR="00582F3B" w:rsidRPr="00375B9F">
              <w:rPr>
                <w:bCs/>
                <w:color w:val="000000"/>
                <w:sz w:val="28"/>
              </w:rPr>
              <w:t>j</w:t>
            </w:r>
            <w:r w:rsidR="00320115" w:rsidRPr="00375B9F">
              <w:rPr>
                <w:bCs/>
                <w:color w:val="000000"/>
                <w:sz w:val="28"/>
              </w:rPr>
              <w:t xml:space="preserve">a valsts līmenī tiek konstatēta ilggadīgo zālāju īpatsvara samazināšanās vairāk </w:t>
            </w:r>
            <w:r w:rsidR="004076FF" w:rsidRPr="00375B9F">
              <w:rPr>
                <w:bCs/>
                <w:color w:val="000000"/>
                <w:sz w:val="28"/>
              </w:rPr>
              <w:t xml:space="preserve">kā </w:t>
            </w:r>
            <w:r w:rsidR="00320115" w:rsidRPr="00375B9F">
              <w:rPr>
                <w:bCs/>
                <w:color w:val="000000"/>
                <w:sz w:val="28"/>
              </w:rPr>
              <w:t>par 5%</w:t>
            </w:r>
            <w:r w:rsidRPr="00375B9F">
              <w:rPr>
                <w:bCs/>
                <w:color w:val="000000"/>
                <w:sz w:val="28"/>
              </w:rPr>
              <w:t>.</w:t>
            </w:r>
          </w:p>
          <w:p w14:paraId="098C181C" w14:textId="77777777" w:rsidR="00CE5468" w:rsidRPr="00375B9F" w:rsidRDefault="00CE5468" w:rsidP="00CE5468">
            <w:pPr>
              <w:pStyle w:val="Pamattekstsaratkpi"/>
              <w:spacing w:after="0"/>
              <w:ind w:left="0"/>
              <w:jc w:val="both"/>
              <w:rPr>
                <w:sz w:val="28"/>
                <w:lang w:val="lv-LV"/>
              </w:rPr>
            </w:pPr>
          </w:p>
          <w:p w14:paraId="5E85AA03" w14:textId="77777777" w:rsidR="00CE5468" w:rsidRPr="00375B9F" w:rsidRDefault="00CE5468" w:rsidP="00CE5468">
            <w:pPr>
              <w:jc w:val="both"/>
              <w:rPr>
                <w:bCs/>
                <w:color w:val="000000"/>
                <w:sz w:val="28"/>
              </w:rPr>
            </w:pPr>
            <w:r w:rsidRPr="00375B9F">
              <w:rPr>
                <w:sz w:val="28"/>
              </w:rPr>
              <w:t>Regulas Nr. 639/2014 45. pantā noteikti ekoloģisko nozīmīgo platību papildu kritēriji.</w:t>
            </w:r>
            <w:r w:rsidRPr="00375B9F">
              <w:rPr>
                <w:bCs/>
                <w:color w:val="000000"/>
                <w:sz w:val="28"/>
              </w:rPr>
              <w:t xml:space="preserve"> </w:t>
            </w:r>
            <w:r w:rsidR="00582F3B" w:rsidRPr="00375B9F">
              <w:rPr>
                <w:bCs/>
                <w:color w:val="000000"/>
                <w:sz w:val="28"/>
              </w:rPr>
              <w:t>Ar n</w:t>
            </w:r>
            <w:r w:rsidRPr="00375B9F">
              <w:rPr>
                <w:bCs/>
                <w:color w:val="000000"/>
                <w:sz w:val="28"/>
              </w:rPr>
              <w:t>oteikumu projekt</w:t>
            </w:r>
            <w:r w:rsidR="00582F3B" w:rsidRPr="00375B9F">
              <w:rPr>
                <w:bCs/>
                <w:color w:val="000000"/>
                <w:sz w:val="28"/>
              </w:rPr>
              <w:t>u tiek papildināts slāpekli piesaistošo kultūru saraksts, lai platības, kur</w:t>
            </w:r>
            <w:r w:rsidR="004076FF" w:rsidRPr="00375B9F">
              <w:rPr>
                <w:bCs/>
                <w:color w:val="000000"/>
                <w:sz w:val="28"/>
              </w:rPr>
              <w:t>ās</w:t>
            </w:r>
            <w:r w:rsidR="00582F3B" w:rsidRPr="00375B9F">
              <w:rPr>
                <w:bCs/>
                <w:color w:val="000000"/>
                <w:sz w:val="28"/>
              </w:rPr>
              <w:t xml:space="preserve"> tiek audzēta soja, atzītu par </w:t>
            </w:r>
            <w:r w:rsidR="00582F3B" w:rsidRPr="00375B9F">
              <w:rPr>
                <w:sz w:val="28"/>
              </w:rPr>
              <w:t>ekoloģisko nozīmīgo platību, kā arī starpkultūru saraksts papildināt</w:t>
            </w:r>
            <w:r w:rsidR="004076FF" w:rsidRPr="00375B9F">
              <w:rPr>
                <w:sz w:val="28"/>
              </w:rPr>
              <w:t xml:space="preserve">u ar auzām un griķiem. </w:t>
            </w:r>
            <w:r w:rsidR="00582F3B" w:rsidRPr="00375B9F">
              <w:rPr>
                <w:bCs/>
                <w:color w:val="000000"/>
                <w:sz w:val="28"/>
              </w:rPr>
              <w:t xml:space="preserve">Tādējādi lauksaimniekiem tiek paplašinātas iespējas izpildīt </w:t>
            </w:r>
            <w:r w:rsidR="00582F3B" w:rsidRPr="00375B9F">
              <w:rPr>
                <w:sz w:val="28"/>
              </w:rPr>
              <w:t>ekoloģisko nozīmīgo platību prasības maksājuma par klimatam un videi labvēlīgu lauksaimniecības praksi saņemšanai.</w:t>
            </w:r>
          </w:p>
          <w:p w14:paraId="48D81124" w14:textId="77777777" w:rsidR="00CE5468" w:rsidRPr="00375B9F" w:rsidRDefault="00CE5468" w:rsidP="00CE5468">
            <w:pPr>
              <w:pStyle w:val="Pamattekstsaratkpi"/>
              <w:spacing w:after="0"/>
              <w:ind w:left="0"/>
              <w:jc w:val="both"/>
              <w:rPr>
                <w:sz w:val="28"/>
                <w:lang w:val="lv-LV"/>
              </w:rPr>
            </w:pPr>
          </w:p>
          <w:p w14:paraId="24165E5B" w14:textId="77777777" w:rsidR="009B0326" w:rsidRPr="00375B9F" w:rsidRDefault="00385FB0" w:rsidP="00CE5468">
            <w:pPr>
              <w:pStyle w:val="Pamattekstsaratkpi"/>
              <w:spacing w:after="0"/>
              <w:ind w:left="0"/>
              <w:jc w:val="both"/>
              <w:rPr>
                <w:sz w:val="28"/>
                <w:lang w:val="lv-LV" w:eastAsia="lv-LV"/>
              </w:rPr>
            </w:pPr>
            <w:r w:rsidRPr="00375B9F">
              <w:rPr>
                <w:sz w:val="28"/>
                <w:lang w:val="lv-LV"/>
              </w:rPr>
              <w:t>Regulas Nr. 639/2014 49</w:t>
            </w:r>
            <w:r w:rsidR="004076FF" w:rsidRPr="00375B9F">
              <w:rPr>
                <w:sz w:val="28"/>
                <w:lang w:val="lv-LV"/>
              </w:rPr>
              <w:t>. panta 1.punkta “b” apakšpunktā noteikts</w:t>
            </w:r>
            <w:r w:rsidRPr="00375B9F">
              <w:rPr>
                <w:sz w:val="28"/>
                <w:lang w:val="lv-LV"/>
              </w:rPr>
              <w:t>, ka maksājumu var saņemt juridiskā persona, kuru reāli un ilg</w:t>
            </w:r>
            <w:r w:rsidR="004076FF" w:rsidRPr="00375B9F">
              <w:rPr>
                <w:sz w:val="28"/>
                <w:lang w:val="lv-LV"/>
              </w:rPr>
              <w:t>s</w:t>
            </w:r>
            <w:r w:rsidRPr="00375B9F">
              <w:rPr>
                <w:sz w:val="28"/>
                <w:lang w:val="lv-LV"/>
              </w:rPr>
              <w:t>toši pārvalda fiziska persona, kas atbilst gados j</w:t>
            </w:r>
            <w:r w:rsidR="00A52F09" w:rsidRPr="00375B9F">
              <w:rPr>
                <w:sz w:val="28"/>
                <w:lang w:val="lv-LV"/>
              </w:rPr>
              <w:t>auna lau</w:t>
            </w:r>
            <w:r w:rsidR="004076FF" w:rsidRPr="00375B9F">
              <w:rPr>
                <w:sz w:val="28"/>
                <w:lang w:val="lv-LV"/>
              </w:rPr>
              <w:t>ksaimnieka nosacījumiem, turklāt</w:t>
            </w:r>
            <w:r w:rsidR="00A52F09" w:rsidRPr="00375B9F">
              <w:rPr>
                <w:sz w:val="28"/>
                <w:lang w:val="lv-LV"/>
              </w:rPr>
              <w:t xml:space="preserve"> </w:t>
            </w:r>
            <w:r w:rsidR="008F6139" w:rsidRPr="00375B9F">
              <w:rPr>
                <w:sz w:val="28"/>
                <w:lang w:val="lv-LV"/>
              </w:rPr>
              <w:t>Regulas Nr. 639/2014 49. panta 1.a punkta pirmā daļa paredz rīcības brīvību izvēlēties</w:t>
            </w:r>
            <w:r w:rsidR="00A52F09" w:rsidRPr="00375B9F">
              <w:rPr>
                <w:sz w:val="28"/>
                <w:lang w:val="lv-LV"/>
              </w:rPr>
              <w:t xml:space="preserve">, </w:t>
            </w:r>
            <w:r w:rsidR="004076FF" w:rsidRPr="00375B9F">
              <w:rPr>
                <w:sz w:val="28"/>
                <w:lang w:val="lv-LV"/>
              </w:rPr>
              <w:t>vai</w:t>
            </w:r>
            <w:r w:rsidR="008F6139" w:rsidRPr="00375B9F">
              <w:rPr>
                <w:sz w:val="28"/>
                <w:lang w:val="lv-LV"/>
              </w:rPr>
              <w:t xml:space="preserve"> no 2016. vai 2017. kalendārā gada gados jaunais lauksaimnieks vai lauksaimnieki </w:t>
            </w:r>
            <w:r w:rsidR="00A52F09" w:rsidRPr="00375B9F">
              <w:rPr>
                <w:sz w:val="28"/>
                <w:lang w:val="lv-LV"/>
              </w:rPr>
              <w:t xml:space="preserve">Regulas Nr. 639/2014 49. panta 1.punkta “b” apakšpunktā </w:t>
            </w:r>
            <w:r w:rsidR="008F6139" w:rsidRPr="00375B9F">
              <w:rPr>
                <w:sz w:val="28"/>
                <w:lang w:val="lv-LV"/>
              </w:rPr>
              <w:t>minēto reālo un ilgstošo kontroli</w:t>
            </w:r>
            <w:r w:rsidR="004076FF" w:rsidRPr="00375B9F">
              <w:rPr>
                <w:sz w:val="28"/>
                <w:lang w:val="lv-LV"/>
              </w:rPr>
              <w:t xml:space="preserve"> veic vienpersonīgi. Ir pieņemts lēmums</w:t>
            </w:r>
            <w:r w:rsidR="008F6139" w:rsidRPr="00375B9F">
              <w:rPr>
                <w:sz w:val="28"/>
                <w:lang w:val="lv-LV"/>
              </w:rPr>
              <w:t xml:space="preserve"> izmantot šo brīvību un ieviest vienpersonisku kontroli.</w:t>
            </w:r>
            <w:r w:rsidR="00A52F09" w:rsidRPr="00375B9F">
              <w:rPr>
                <w:sz w:val="28"/>
                <w:lang w:val="lv-LV"/>
              </w:rPr>
              <w:t xml:space="preserve"> </w:t>
            </w:r>
            <w:r w:rsidR="00A52F09" w:rsidRPr="00375B9F">
              <w:rPr>
                <w:bCs/>
                <w:color w:val="000000"/>
                <w:sz w:val="28"/>
                <w:lang w:val="lv-LV"/>
              </w:rPr>
              <w:t xml:space="preserve">Noteikumu projekta punktam </w:t>
            </w:r>
            <w:r w:rsidR="00A52F09" w:rsidRPr="00375B9F">
              <w:rPr>
                <w:sz w:val="28"/>
                <w:lang w:val="lv-LV" w:eastAsia="lv-LV"/>
              </w:rPr>
              <w:t>ir regulas normas skaidrojošs raksturs, kādos gadījumos uzskatāms, ka ir reāla un ilgstoša kontrole.</w:t>
            </w:r>
          </w:p>
          <w:p w14:paraId="092E9F74" w14:textId="77777777" w:rsidR="00CE5468" w:rsidRPr="00375B9F" w:rsidRDefault="00CE5468" w:rsidP="00CE5468">
            <w:pPr>
              <w:pStyle w:val="Pamattekstsaratkpi"/>
              <w:spacing w:after="0"/>
              <w:ind w:left="0"/>
              <w:jc w:val="both"/>
              <w:rPr>
                <w:sz w:val="28"/>
                <w:lang w:val="lv-LV" w:eastAsia="lv-LV"/>
              </w:rPr>
            </w:pPr>
          </w:p>
          <w:p w14:paraId="5CA7E92D" w14:textId="77777777" w:rsidR="00CE5468" w:rsidRPr="00375B9F" w:rsidRDefault="00CE5468" w:rsidP="00CE5468">
            <w:pPr>
              <w:pStyle w:val="Pamattekstsaratkpi"/>
              <w:spacing w:after="0"/>
              <w:ind w:left="0"/>
              <w:jc w:val="both"/>
              <w:rPr>
                <w:sz w:val="28"/>
                <w:lang w:val="lv-LV"/>
              </w:rPr>
            </w:pPr>
            <w:r w:rsidRPr="00375B9F">
              <w:rPr>
                <w:sz w:val="28"/>
                <w:lang w:val="lv-LV"/>
              </w:rPr>
              <w:t>Regulas Nr. 639/2014 49. panta 1.a punkta trešā daļa paredz rīcības brīvību nolemt, vai tās pieprasa vai nepieprasa to, lai gados jaunie lauksaimnieki vienpersonīgi kontrolētu tādas juridiskās personas vai fizisko personu grupas, kas maksājumu jau ir saņēmušas pirms 2017.</w:t>
            </w:r>
            <w:r w:rsidR="00491007" w:rsidRPr="00375B9F">
              <w:rPr>
                <w:sz w:val="28"/>
                <w:lang w:val="lv-LV"/>
              </w:rPr>
              <w:t> </w:t>
            </w:r>
            <w:r w:rsidR="004076FF" w:rsidRPr="00375B9F">
              <w:rPr>
                <w:sz w:val="28"/>
                <w:lang w:val="lv-LV"/>
              </w:rPr>
              <w:t>gada. Ir pieņemts lēmums</w:t>
            </w:r>
            <w:r w:rsidRPr="00375B9F">
              <w:rPr>
                <w:sz w:val="28"/>
                <w:lang w:val="lv-LV"/>
              </w:rPr>
              <w:t xml:space="preserve"> izmantot šo brīvību un ieviest atkāpi.</w:t>
            </w:r>
          </w:p>
          <w:p w14:paraId="30A93A7E" w14:textId="77777777" w:rsidR="00CE5468" w:rsidRPr="00375B9F" w:rsidRDefault="00CE5468" w:rsidP="00CE5468">
            <w:pPr>
              <w:pStyle w:val="Pamattekstsaratkpi"/>
              <w:spacing w:after="0"/>
              <w:ind w:left="0"/>
              <w:jc w:val="both"/>
              <w:rPr>
                <w:sz w:val="28"/>
                <w:lang w:val="lv-LV"/>
              </w:rPr>
            </w:pPr>
          </w:p>
          <w:p w14:paraId="6735B0C3" w14:textId="77777777" w:rsidR="00CE5468" w:rsidRPr="00375B9F" w:rsidRDefault="00CE5468" w:rsidP="00CE5468">
            <w:pPr>
              <w:jc w:val="both"/>
              <w:rPr>
                <w:sz w:val="28"/>
              </w:rPr>
            </w:pPr>
            <w:r w:rsidRPr="00375B9F">
              <w:rPr>
                <w:sz w:val="28"/>
              </w:rPr>
              <w:t xml:space="preserve">Regulas Nr. 639/2014 49. panta 2.punkts nosaka, cik ilgi var maksāt atbalstu. </w:t>
            </w:r>
            <w:r w:rsidRPr="00375B9F">
              <w:rPr>
                <w:bCs/>
                <w:color w:val="000000"/>
                <w:sz w:val="28"/>
              </w:rPr>
              <w:t xml:space="preserve">Noteikumu projekta punktam ir regulu normu skaidrojošs raksturs, </w:t>
            </w:r>
            <w:r w:rsidRPr="00375B9F">
              <w:rPr>
                <w:sz w:val="28"/>
              </w:rPr>
              <w:t>ņemot vērā skaidrojumus Eiropas Komisijas vēstulēs dalībvalstīm.</w:t>
            </w:r>
          </w:p>
          <w:p w14:paraId="11CB2380" w14:textId="77777777" w:rsidR="00CE5468" w:rsidRPr="00375B9F" w:rsidRDefault="00CE5468" w:rsidP="00CE5468">
            <w:pPr>
              <w:jc w:val="both"/>
              <w:rPr>
                <w:sz w:val="28"/>
              </w:rPr>
            </w:pPr>
          </w:p>
          <w:p w14:paraId="391DA63D" w14:textId="77777777" w:rsidR="00CE5468" w:rsidRPr="00375B9F" w:rsidRDefault="00CE5468" w:rsidP="00771AEE">
            <w:pPr>
              <w:jc w:val="both"/>
              <w:rPr>
                <w:bCs/>
                <w:color w:val="000000"/>
                <w:sz w:val="28"/>
              </w:rPr>
            </w:pPr>
            <w:r w:rsidRPr="00375B9F">
              <w:rPr>
                <w:bCs/>
                <w:sz w:val="28"/>
              </w:rPr>
              <w:lastRenderedPageBreak/>
              <w:t>Regulas Nr</w:t>
            </w:r>
            <w:r w:rsidRPr="00375B9F">
              <w:rPr>
                <w:sz w:val="28"/>
              </w:rPr>
              <w:t xml:space="preserve"> 639/2014 53. panta</w:t>
            </w:r>
            <w:r w:rsidR="004076FF" w:rsidRPr="00375B9F">
              <w:rPr>
                <w:sz w:val="28"/>
              </w:rPr>
              <w:t xml:space="preserve"> 2. un 3. punktā noteikts, kurus</w:t>
            </w:r>
            <w:r w:rsidRPr="00375B9F">
              <w:rPr>
                <w:sz w:val="28"/>
              </w:rPr>
              <w:t xml:space="preserve"> kritēriju</w:t>
            </w:r>
            <w:r w:rsidR="00491007" w:rsidRPr="00375B9F">
              <w:rPr>
                <w:sz w:val="28"/>
              </w:rPr>
              <w:t>s</w:t>
            </w:r>
            <w:r w:rsidRPr="00375B9F">
              <w:rPr>
                <w:sz w:val="28"/>
              </w:rPr>
              <w:t xml:space="preserve"> var izmantot, nosakot brīvprātīgi saistītā atbalsta saņemšanas nosacījumus.</w:t>
            </w:r>
            <w:r w:rsidRPr="00375B9F">
              <w:rPr>
                <w:bCs/>
                <w:color w:val="000000"/>
                <w:sz w:val="28"/>
              </w:rPr>
              <w:t xml:space="preserve"> </w:t>
            </w:r>
            <w:r w:rsidR="00491007" w:rsidRPr="00375B9F">
              <w:rPr>
                <w:bCs/>
                <w:color w:val="000000"/>
                <w:sz w:val="28"/>
              </w:rPr>
              <w:t>Ar n</w:t>
            </w:r>
            <w:r w:rsidRPr="00375B9F">
              <w:rPr>
                <w:bCs/>
                <w:color w:val="000000"/>
                <w:sz w:val="28"/>
              </w:rPr>
              <w:t>oteikumu projekt</w:t>
            </w:r>
            <w:r w:rsidR="00491007" w:rsidRPr="00375B9F">
              <w:rPr>
                <w:bCs/>
                <w:color w:val="000000"/>
                <w:sz w:val="28"/>
              </w:rPr>
              <w:t>u tiek precizēti atbalsta saņemšanas kritēriji</w:t>
            </w:r>
            <w:r w:rsidRPr="00375B9F">
              <w:rPr>
                <w:bCs/>
                <w:color w:val="000000"/>
                <w:sz w:val="28"/>
              </w:rPr>
              <w:t>.</w:t>
            </w:r>
          </w:p>
          <w:p w14:paraId="417F499A" w14:textId="77777777" w:rsidR="00CE5468" w:rsidRPr="00375B9F" w:rsidRDefault="00CE5468" w:rsidP="00CE5468">
            <w:pPr>
              <w:jc w:val="both"/>
              <w:rPr>
                <w:bCs/>
                <w:color w:val="000000"/>
                <w:sz w:val="28"/>
              </w:rPr>
            </w:pPr>
          </w:p>
          <w:p w14:paraId="4B3771CF" w14:textId="77777777" w:rsidR="00CE5468" w:rsidRPr="00375B9F" w:rsidRDefault="00CE5468" w:rsidP="00CE5468">
            <w:pPr>
              <w:jc w:val="both"/>
              <w:rPr>
                <w:bCs/>
                <w:color w:val="000000"/>
                <w:sz w:val="28"/>
              </w:rPr>
            </w:pPr>
            <w:r w:rsidRPr="00375B9F">
              <w:rPr>
                <w:sz w:val="28"/>
              </w:rPr>
              <w:t>Regulas Nr. 1307/2013 9.</w:t>
            </w:r>
            <w:r w:rsidR="00582F3B" w:rsidRPr="00375B9F">
              <w:rPr>
                <w:sz w:val="28"/>
              </w:rPr>
              <w:t> </w:t>
            </w:r>
            <w:r w:rsidRPr="00375B9F">
              <w:rPr>
                <w:sz w:val="28"/>
              </w:rPr>
              <w:t>panta 2.</w:t>
            </w:r>
            <w:r w:rsidR="00582F3B" w:rsidRPr="00375B9F">
              <w:rPr>
                <w:sz w:val="28"/>
              </w:rPr>
              <w:t> </w:t>
            </w:r>
            <w:r w:rsidRPr="00375B9F">
              <w:rPr>
                <w:sz w:val="28"/>
              </w:rPr>
              <w:t>punkta otrās rindkopas “b”  un “c” apakšpunktos ir paredzēta iespēja dalībvalstīm noteikt savu izvēli par to, kādi pierādījumi ir jāiesniedz, ja persona, kas dar</w:t>
            </w:r>
            <w:r w:rsidR="004076FF" w:rsidRPr="00375B9F">
              <w:rPr>
                <w:sz w:val="28"/>
              </w:rPr>
              <w:t>bojas kādā no tām nozarēm, kurās</w:t>
            </w:r>
            <w:r w:rsidRPr="00375B9F">
              <w:rPr>
                <w:sz w:val="28"/>
              </w:rPr>
              <w:t xml:space="preserve"> netiek piešķirti tiešie maksājumi, tomēr veic lauksaimniecisko darbību, tāpēc noteikumu </w:t>
            </w:r>
            <w:r w:rsidR="004076FF" w:rsidRPr="00375B9F">
              <w:rPr>
                <w:sz w:val="28"/>
              </w:rPr>
              <w:t>projekta 45.punktā ir ietverta</w:t>
            </w:r>
            <w:r w:rsidRPr="00375B9F">
              <w:rPr>
                <w:sz w:val="28"/>
              </w:rPr>
              <w:t xml:space="preserve"> aktīva lauksaimnieka statusa pierādījuma deklar</w:t>
            </w:r>
            <w:r w:rsidR="004076FF" w:rsidRPr="00375B9F">
              <w:rPr>
                <w:sz w:val="28"/>
              </w:rPr>
              <w:t>ācija. Tā</w:t>
            </w:r>
            <w:r w:rsidRPr="00375B9F">
              <w:rPr>
                <w:sz w:val="28"/>
              </w:rPr>
              <w:t xml:space="preserve"> </w:t>
            </w:r>
            <w:r w:rsidR="004076FF" w:rsidRPr="00375B9F">
              <w:rPr>
                <w:sz w:val="28"/>
              </w:rPr>
              <w:t xml:space="preserve">jāiesniedz personām, </w:t>
            </w:r>
            <w:r w:rsidRPr="00375B9F">
              <w:rPr>
                <w:sz w:val="28"/>
              </w:rPr>
              <w:t>kas darbojas kādā no tām nozarēm, kurām netiek piešķirti tiešie maksājumi</w:t>
            </w:r>
            <w:r w:rsidRPr="00375B9F">
              <w:rPr>
                <w:bCs/>
                <w:color w:val="000000"/>
                <w:sz w:val="28"/>
              </w:rPr>
              <w:t xml:space="preserve"> Note</w:t>
            </w:r>
            <w:r w:rsidR="004076FF" w:rsidRPr="00375B9F">
              <w:rPr>
                <w:bCs/>
                <w:color w:val="000000"/>
                <w:sz w:val="28"/>
              </w:rPr>
              <w:t>ikumu projekta punktam ir regulas</w:t>
            </w:r>
            <w:r w:rsidRPr="00375B9F">
              <w:rPr>
                <w:bCs/>
                <w:color w:val="000000"/>
                <w:sz w:val="28"/>
              </w:rPr>
              <w:t xml:space="preserve"> normu skaidrojošs raksturs.</w:t>
            </w:r>
          </w:p>
          <w:p w14:paraId="2915FC60" w14:textId="77777777" w:rsidR="00CE5468" w:rsidRPr="00375B9F" w:rsidRDefault="00CE5468" w:rsidP="00CE5468">
            <w:pPr>
              <w:pStyle w:val="Pamattekstsaratkpi"/>
              <w:spacing w:after="0"/>
              <w:ind w:left="0"/>
              <w:jc w:val="both"/>
              <w:rPr>
                <w:sz w:val="28"/>
                <w:lang w:val="lv-LV"/>
              </w:rPr>
            </w:pPr>
          </w:p>
          <w:p w14:paraId="4B7FB11C" w14:textId="77777777" w:rsidR="00CE5468" w:rsidRPr="00375B9F" w:rsidRDefault="00CE5468" w:rsidP="00CE5468">
            <w:pPr>
              <w:jc w:val="both"/>
              <w:rPr>
                <w:bCs/>
                <w:color w:val="000000"/>
                <w:sz w:val="28"/>
              </w:rPr>
            </w:pPr>
            <w:r w:rsidRPr="00375B9F">
              <w:rPr>
                <w:sz w:val="28"/>
              </w:rPr>
              <w:t>Regulas Nr. 639/2014 12. panta 1. un 2. </w:t>
            </w:r>
            <w:r w:rsidR="00582F3B" w:rsidRPr="00375B9F">
              <w:rPr>
                <w:sz w:val="28"/>
              </w:rPr>
              <w:t>p</w:t>
            </w:r>
            <w:r w:rsidRPr="00375B9F">
              <w:rPr>
                <w:sz w:val="28"/>
              </w:rPr>
              <w:t>unktā noteikts, kā tiek noteikta atbalsta summa aktīvā lauksaimnieka definīcijas attiecināšanai.</w:t>
            </w:r>
            <w:r w:rsidRPr="00375B9F">
              <w:rPr>
                <w:bCs/>
                <w:color w:val="000000"/>
                <w:sz w:val="28"/>
              </w:rPr>
              <w:t xml:space="preserve"> Note</w:t>
            </w:r>
            <w:r w:rsidR="004076FF" w:rsidRPr="00375B9F">
              <w:rPr>
                <w:bCs/>
                <w:color w:val="000000"/>
                <w:sz w:val="28"/>
              </w:rPr>
              <w:t>ikumu projekta punktam ir regulas</w:t>
            </w:r>
            <w:r w:rsidRPr="00375B9F">
              <w:rPr>
                <w:bCs/>
                <w:color w:val="000000"/>
                <w:sz w:val="28"/>
              </w:rPr>
              <w:t xml:space="preserve"> normu skaidrojošs raksturs.</w:t>
            </w:r>
          </w:p>
        </w:tc>
      </w:tr>
      <w:tr w:rsidR="00CE5468" w:rsidRPr="0080482C" w14:paraId="1FE58B9C" w14:textId="77777777" w:rsidTr="00601BE0">
        <w:tc>
          <w:tcPr>
            <w:tcW w:w="1337" w:type="pct"/>
          </w:tcPr>
          <w:p w14:paraId="173CF400" w14:textId="77777777" w:rsidR="00CE5468" w:rsidRPr="00375B9F" w:rsidRDefault="00CE5468" w:rsidP="00CE5468">
            <w:pPr>
              <w:rPr>
                <w:sz w:val="28"/>
              </w:rPr>
            </w:pPr>
            <w:r w:rsidRPr="00375B9F">
              <w:rPr>
                <w:sz w:val="28"/>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63" w:type="pct"/>
            <w:gridSpan w:val="4"/>
          </w:tcPr>
          <w:p w14:paraId="18696F75" w14:textId="77777777" w:rsidR="00CE5468" w:rsidRPr="00375B9F" w:rsidRDefault="00CE5468" w:rsidP="00CE5468">
            <w:pPr>
              <w:rPr>
                <w:sz w:val="28"/>
              </w:rPr>
            </w:pPr>
            <w:r w:rsidRPr="00375B9F">
              <w:rPr>
                <w:sz w:val="28"/>
              </w:rPr>
              <w:t>Projekts šo jomu neskar.</w:t>
            </w:r>
          </w:p>
        </w:tc>
      </w:tr>
      <w:tr w:rsidR="00CE5468" w:rsidRPr="0080482C" w14:paraId="55D40561" w14:textId="77777777" w:rsidTr="00601BE0">
        <w:tc>
          <w:tcPr>
            <w:tcW w:w="1337" w:type="pct"/>
          </w:tcPr>
          <w:p w14:paraId="4429AAAD" w14:textId="77777777" w:rsidR="00CE5468" w:rsidRPr="00375B9F" w:rsidRDefault="00CE5468" w:rsidP="00CE5468">
            <w:pPr>
              <w:rPr>
                <w:sz w:val="28"/>
              </w:rPr>
            </w:pPr>
            <w:r w:rsidRPr="00375B9F">
              <w:rPr>
                <w:sz w:val="28"/>
              </w:rPr>
              <w:t>Cita informācija</w:t>
            </w:r>
          </w:p>
        </w:tc>
        <w:tc>
          <w:tcPr>
            <w:tcW w:w="3663" w:type="pct"/>
            <w:gridSpan w:val="4"/>
          </w:tcPr>
          <w:p w14:paraId="0D8581DF" w14:textId="77777777" w:rsidR="00CE5468" w:rsidRPr="00375B9F" w:rsidRDefault="00CE5468" w:rsidP="00CE5468">
            <w:pPr>
              <w:rPr>
                <w:sz w:val="28"/>
              </w:rPr>
            </w:pPr>
            <w:r w:rsidRPr="00375B9F">
              <w:rPr>
                <w:sz w:val="28"/>
              </w:rPr>
              <w:t>Nav.</w:t>
            </w:r>
          </w:p>
        </w:tc>
      </w:tr>
      <w:tr w:rsidR="00CE5468" w:rsidRPr="0080482C" w14:paraId="2981E496" w14:textId="77777777" w:rsidTr="000933B1">
        <w:tc>
          <w:tcPr>
            <w:tcW w:w="5000" w:type="pct"/>
            <w:gridSpan w:val="5"/>
          </w:tcPr>
          <w:p w14:paraId="41DF2B03" w14:textId="77777777" w:rsidR="00CE5468" w:rsidRPr="00375B9F" w:rsidRDefault="00CE5468" w:rsidP="00CE5468">
            <w:pPr>
              <w:rPr>
                <w:b/>
                <w:bCs/>
                <w:sz w:val="28"/>
              </w:rPr>
            </w:pPr>
            <w:r w:rsidRPr="00375B9F">
              <w:rPr>
                <w:b/>
                <w:bCs/>
                <w:sz w:val="28"/>
              </w:rPr>
              <w:t>2.tabula</w:t>
            </w:r>
            <w:r w:rsidRPr="00375B9F">
              <w:rPr>
                <w:b/>
                <w:bCs/>
                <w:sz w:val="28"/>
              </w:rPr>
              <w:br/>
              <w:t>Ar tiesību akta projektu izpildītās vai uzņemtās saistības, kas izriet no starptautiskajiem tiesību aktiem vai starptautiskas institūcijas vai organizācijas dokumentiem.</w:t>
            </w:r>
            <w:r w:rsidRPr="00375B9F">
              <w:rPr>
                <w:b/>
                <w:bCs/>
                <w:sz w:val="28"/>
              </w:rPr>
              <w:br/>
              <w:t>Pasākumi šo saistību izpildei</w:t>
            </w:r>
          </w:p>
        </w:tc>
      </w:tr>
      <w:tr w:rsidR="00CE5468" w:rsidRPr="0080482C" w14:paraId="7FFC1373" w14:textId="77777777" w:rsidTr="00601BE0">
        <w:tc>
          <w:tcPr>
            <w:tcW w:w="1337" w:type="pct"/>
          </w:tcPr>
          <w:p w14:paraId="772B27CE" w14:textId="77777777" w:rsidR="00CE5468" w:rsidRPr="00375B9F" w:rsidRDefault="00CE5468" w:rsidP="00CE5468">
            <w:pPr>
              <w:rPr>
                <w:sz w:val="28"/>
              </w:rPr>
            </w:pPr>
            <w:r w:rsidRPr="00375B9F">
              <w:rPr>
                <w:sz w:val="28"/>
              </w:rPr>
              <w:lastRenderedPageBreak/>
              <w:t>Attiecīgā starptautiskā tiesību akta vai starptautiskas institūcijas vai organizācijas dokumenta (turpmāk – starptautiskais dokuments) datums, numurs un nosaukums</w:t>
            </w:r>
          </w:p>
        </w:tc>
        <w:tc>
          <w:tcPr>
            <w:tcW w:w="3663" w:type="pct"/>
            <w:gridSpan w:val="4"/>
          </w:tcPr>
          <w:p w14:paraId="4DA2F775" w14:textId="77777777" w:rsidR="00CE5468" w:rsidRPr="00375B9F" w:rsidRDefault="00CE5468" w:rsidP="00CE5468">
            <w:pPr>
              <w:rPr>
                <w:sz w:val="28"/>
              </w:rPr>
            </w:pPr>
            <w:r w:rsidRPr="00375B9F">
              <w:rPr>
                <w:sz w:val="28"/>
              </w:rPr>
              <w:t>Nav.</w:t>
            </w:r>
          </w:p>
        </w:tc>
      </w:tr>
      <w:tr w:rsidR="00CE5468" w:rsidRPr="0080482C" w14:paraId="1594729E" w14:textId="77777777" w:rsidTr="00601BE0">
        <w:tc>
          <w:tcPr>
            <w:tcW w:w="1337" w:type="pct"/>
          </w:tcPr>
          <w:p w14:paraId="04831BB7" w14:textId="77777777" w:rsidR="00CE5468" w:rsidRPr="00375B9F" w:rsidRDefault="00CE5468" w:rsidP="00CE5468">
            <w:pPr>
              <w:rPr>
                <w:sz w:val="28"/>
              </w:rPr>
            </w:pPr>
            <w:r w:rsidRPr="00375B9F">
              <w:rPr>
                <w:sz w:val="28"/>
              </w:rPr>
              <w:t>A</w:t>
            </w:r>
          </w:p>
        </w:tc>
        <w:tc>
          <w:tcPr>
            <w:tcW w:w="1922" w:type="pct"/>
            <w:gridSpan w:val="3"/>
          </w:tcPr>
          <w:p w14:paraId="34CAF58D" w14:textId="77777777" w:rsidR="00CE5468" w:rsidRPr="00375B9F" w:rsidRDefault="00CE5468" w:rsidP="00CE5468">
            <w:pPr>
              <w:rPr>
                <w:sz w:val="28"/>
              </w:rPr>
            </w:pPr>
            <w:r w:rsidRPr="00375B9F">
              <w:rPr>
                <w:sz w:val="28"/>
              </w:rPr>
              <w:t>B</w:t>
            </w:r>
          </w:p>
        </w:tc>
        <w:tc>
          <w:tcPr>
            <w:tcW w:w="1741" w:type="pct"/>
          </w:tcPr>
          <w:p w14:paraId="693AF34B" w14:textId="77777777" w:rsidR="00CE5468" w:rsidRPr="00375B9F" w:rsidRDefault="00CE5468" w:rsidP="00CE5468">
            <w:pPr>
              <w:rPr>
                <w:sz w:val="28"/>
              </w:rPr>
            </w:pPr>
            <w:r w:rsidRPr="00375B9F">
              <w:rPr>
                <w:sz w:val="28"/>
              </w:rPr>
              <w:t>C</w:t>
            </w:r>
          </w:p>
        </w:tc>
      </w:tr>
      <w:tr w:rsidR="00CE5468" w:rsidRPr="0080482C" w14:paraId="66395BB5" w14:textId="77777777" w:rsidTr="00601BE0">
        <w:tc>
          <w:tcPr>
            <w:tcW w:w="1337" w:type="pct"/>
          </w:tcPr>
          <w:p w14:paraId="7AFDE03A" w14:textId="77777777" w:rsidR="00CE5468" w:rsidRPr="00375B9F" w:rsidRDefault="00CE5468" w:rsidP="00CE5468">
            <w:pPr>
              <w:rPr>
                <w:sz w:val="28"/>
              </w:rPr>
            </w:pPr>
            <w:r w:rsidRPr="00375B9F">
              <w:rPr>
                <w:sz w:val="28"/>
              </w:rPr>
              <w:t>-</w:t>
            </w:r>
          </w:p>
        </w:tc>
        <w:tc>
          <w:tcPr>
            <w:tcW w:w="1922" w:type="pct"/>
            <w:gridSpan w:val="3"/>
          </w:tcPr>
          <w:p w14:paraId="78900030" w14:textId="77777777" w:rsidR="00CE5468" w:rsidRPr="00375B9F" w:rsidRDefault="00CE5468" w:rsidP="00CE5468">
            <w:pPr>
              <w:rPr>
                <w:sz w:val="28"/>
              </w:rPr>
            </w:pPr>
            <w:r w:rsidRPr="00375B9F">
              <w:rPr>
                <w:sz w:val="28"/>
              </w:rPr>
              <w:t>-</w:t>
            </w:r>
          </w:p>
        </w:tc>
        <w:tc>
          <w:tcPr>
            <w:tcW w:w="1741" w:type="pct"/>
          </w:tcPr>
          <w:p w14:paraId="476419AA" w14:textId="77777777" w:rsidR="00CE5468" w:rsidRPr="00375B9F" w:rsidRDefault="00CE5468" w:rsidP="00CE5468">
            <w:pPr>
              <w:rPr>
                <w:sz w:val="28"/>
              </w:rPr>
            </w:pPr>
            <w:r w:rsidRPr="00375B9F">
              <w:rPr>
                <w:sz w:val="28"/>
              </w:rPr>
              <w:t>-</w:t>
            </w:r>
          </w:p>
        </w:tc>
      </w:tr>
      <w:tr w:rsidR="00CE5468" w:rsidRPr="0080482C" w14:paraId="71D78F23" w14:textId="77777777" w:rsidTr="00601BE0">
        <w:tc>
          <w:tcPr>
            <w:tcW w:w="1337" w:type="pct"/>
          </w:tcPr>
          <w:p w14:paraId="41801D80" w14:textId="77777777" w:rsidR="00CE5468" w:rsidRPr="00375B9F" w:rsidRDefault="00CE5468" w:rsidP="00CE5468">
            <w:pPr>
              <w:rPr>
                <w:sz w:val="28"/>
              </w:rPr>
            </w:pPr>
          </w:p>
        </w:tc>
        <w:tc>
          <w:tcPr>
            <w:tcW w:w="1922" w:type="pct"/>
            <w:gridSpan w:val="3"/>
          </w:tcPr>
          <w:p w14:paraId="6AF87CCE" w14:textId="77777777" w:rsidR="00CE5468" w:rsidRPr="00375B9F" w:rsidRDefault="00CE5468" w:rsidP="00CE5468">
            <w:pPr>
              <w:rPr>
                <w:sz w:val="28"/>
              </w:rPr>
            </w:pPr>
          </w:p>
        </w:tc>
        <w:tc>
          <w:tcPr>
            <w:tcW w:w="1741" w:type="pct"/>
          </w:tcPr>
          <w:p w14:paraId="59D8EBB6" w14:textId="77777777" w:rsidR="00CE5468" w:rsidRPr="00375B9F" w:rsidRDefault="00CE5468" w:rsidP="00CE5468">
            <w:pPr>
              <w:rPr>
                <w:sz w:val="28"/>
              </w:rPr>
            </w:pPr>
          </w:p>
        </w:tc>
      </w:tr>
      <w:tr w:rsidR="00CE5468" w:rsidRPr="0080482C" w14:paraId="52EA8A00" w14:textId="77777777" w:rsidTr="00601BE0">
        <w:tc>
          <w:tcPr>
            <w:tcW w:w="1337" w:type="pct"/>
          </w:tcPr>
          <w:p w14:paraId="759B32BD" w14:textId="77777777" w:rsidR="00CE5468" w:rsidRPr="00375B9F" w:rsidRDefault="00CE5468" w:rsidP="00CE5468">
            <w:pPr>
              <w:rPr>
                <w:sz w:val="28"/>
              </w:rPr>
            </w:pPr>
            <w:r w:rsidRPr="00375B9F">
              <w:rPr>
                <w:sz w:val="28"/>
              </w:rPr>
              <w:t>Vai starptautiskajā dokumentā paredzētās saistības nav pretrunā ar jau esošajām Latvijas Republikas starptautiskajām saistībām</w:t>
            </w:r>
          </w:p>
        </w:tc>
        <w:tc>
          <w:tcPr>
            <w:tcW w:w="3663" w:type="pct"/>
            <w:gridSpan w:val="4"/>
          </w:tcPr>
          <w:p w14:paraId="5DF674C5" w14:textId="77777777" w:rsidR="00CE5468" w:rsidRPr="00375B9F" w:rsidRDefault="00CE5468" w:rsidP="00CE5468">
            <w:pPr>
              <w:rPr>
                <w:sz w:val="28"/>
              </w:rPr>
            </w:pPr>
            <w:r w:rsidRPr="00375B9F">
              <w:rPr>
                <w:sz w:val="28"/>
              </w:rPr>
              <w:t>Projekts šo jomu neskar.</w:t>
            </w:r>
          </w:p>
        </w:tc>
      </w:tr>
      <w:tr w:rsidR="00CE5468" w:rsidRPr="0080482C" w14:paraId="7C5E9E79" w14:textId="77777777" w:rsidTr="00601BE0">
        <w:tc>
          <w:tcPr>
            <w:tcW w:w="1337" w:type="pct"/>
          </w:tcPr>
          <w:p w14:paraId="0ABCF313" w14:textId="77777777" w:rsidR="00CE5468" w:rsidRPr="00375B9F" w:rsidRDefault="00CE5468" w:rsidP="00CE5468">
            <w:pPr>
              <w:rPr>
                <w:sz w:val="28"/>
              </w:rPr>
            </w:pPr>
            <w:r w:rsidRPr="00375B9F">
              <w:rPr>
                <w:sz w:val="28"/>
              </w:rPr>
              <w:t>Cita informācija</w:t>
            </w:r>
          </w:p>
        </w:tc>
        <w:tc>
          <w:tcPr>
            <w:tcW w:w="3663" w:type="pct"/>
            <w:gridSpan w:val="4"/>
          </w:tcPr>
          <w:p w14:paraId="0DC5E7E9" w14:textId="77777777" w:rsidR="00CE5468" w:rsidRPr="00375B9F" w:rsidRDefault="00CE5468" w:rsidP="00CE5468">
            <w:pPr>
              <w:rPr>
                <w:sz w:val="28"/>
              </w:rPr>
            </w:pPr>
            <w:r w:rsidRPr="00375B9F">
              <w:rPr>
                <w:sz w:val="28"/>
              </w:rPr>
              <w:t>Nav.</w:t>
            </w:r>
          </w:p>
        </w:tc>
      </w:tr>
    </w:tbl>
    <w:p w14:paraId="54F27713" w14:textId="77777777" w:rsidR="007F70E3" w:rsidRPr="0080482C" w:rsidRDefault="007F70E3" w:rsidP="006B42E1">
      <w:pPr>
        <w:ind w:firstLine="300"/>
        <w:rPr>
          <w:sz w:val="16"/>
          <w:szCs w:val="16"/>
        </w:rPr>
      </w:pPr>
      <w:r w:rsidRPr="0080482C">
        <w:rPr>
          <w:sz w:val="16"/>
          <w:szCs w:val="16"/>
        </w:rPr>
        <w:t> </w:t>
      </w:r>
    </w:p>
    <w:tbl>
      <w:tblPr>
        <w:tblW w:w="5186"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3"/>
        <w:gridCol w:w="2016"/>
        <w:gridCol w:w="6943"/>
      </w:tblGrid>
      <w:tr w:rsidR="001C1869" w:rsidRPr="00375B9F" w14:paraId="43AB4ADD" w14:textId="77777777" w:rsidTr="001C1869">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4CEFC20" w14:textId="77777777" w:rsidR="001C1869" w:rsidRPr="00375B9F" w:rsidRDefault="001C1869" w:rsidP="007C583E">
            <w:pPr>
              <w:rPr>
                <w:b/>
                <w:bCs/>
                <w:sz w:val="28"/>
              </w:rPr>
            </w:pPr>
            <w:r w:rsidRPr="00375B9F">
              <w:rPr>
                <w:b/>
                <w:bCs/>
                <w:sz w:val="28"/>
              </w:rPr>
              <w:t>VI. Sabiedrības līdzdalība un komunikācijas aktivitātes</w:t>
            </w:r>
          </w:p>
        </w:tc>
      </w:tr>
      <w:tr w:rsidR="001C1869" w:rsidRPr="00375B9F" w14:paraId="73D5870A" w14:textId="77777777" w:rsidTr="001C1869">
        <w:trPr>
          <w:trHeight w:val="540"/>
          <w:jc w:val="center"/>
        </w:trPr>
        <w:tc>
          <w:tcPr>
            <w:tcW w:w="231" w:type="pct"/>
            <w:tcBorders>
              <w:top w:val="outset" w:sz="6" w:space="0" w:color="414142"/>
              <w:left w:val="outset" w:sz="6" w:space="0" w:color="414142"/>
              <w:bottom w:val="outset" w:sz="6" w:space="0" w:color="414142"/>
              <w:right w:val="outset" w:sz="6" w:space="0" w:color="414142"/>
            </w:tcBorders>
            <w:hideMark/>
          </w:tcPr>
          <w:p w14:paraId="1D63E837" w14:textId="77777777" w:rsidR="001C1869" w:rsidRPr="00375B9F" w:rsidRDefault="001C1869" w:rsidP="007C583E">
            <w:pPr>
              <w:rPr>
                <w:sz w:val="28"/>
              </w:rPr>
            </w:pPr>
            <w:r w:rsidRPr="00375B9F">
              <w:rPr>
                <w:sz w:val="28"/>
              </w:rPr>
              <w:t>1.</w:t>
            </w:r>
          </w:p>
        </w:tc>
        <w:tc>
          <w:tcPr>
            <w:tcW w:w="1073" w:type="pct"/>
            <w:tcBorders>
              <w:top w:val="outset" w:sz="6" w:space="0" w:color="414142"/>
              <w:left w:val="outset" w:sz="6" w:space="0" w:color="414142"/>
              <w:bottom w:val="outset" w:sz="6" w:space="0" w:color="414142"/>
              <w:right w:val="outset" w:sz="6" w:space="0" w:color="414142"/>
            </w:tcBorders>
            <w:hideMark/>
          </w:tcPr>
          <w:p w14:paraId="1CD036FC" w14:textId="77777777" w:rsidR="001C1869" w:rsidRPr="00375B9F" w:rsidRDefault="001C1869" w:rsidP="007C583E">
            <w:pPr>
              <w:rPr>
                <w:sz w:val="28"/>
              </w:rPr>
            </w:pPr>
            <w:r w:rsidRPr="00375B9F">
              <w:rPr>
                <w:sz w:val="28"/>
              </w:rPr>
              <w:t>Plānotās sabiedrības līdzdalības un komunikācijas aktivitātes saistībā ar projektu</w:t>
            </w:r>
          </w:p>
        </w:tc>
        <w:tc>
          <w:tcPr>
            <w:tcW w:w="3695" w:type="pct"/>
            <w:tcBorders>
              <w:top w:val="outset" w:sz="6" w:space="0" w:color="414142"/>
              <w:left w:val="outset" w:sz="6" w:space="0" w:color="414142"/>
              <w:bottom w:val="outset" w:sz="6" w:space="0" w:color="414142"/>
              <w:right w:val="outset" w:sz="6" w:space="0" w:color="414142"/>
            </w:tcBorders>
            <w:hideMark/>
          </w:tcPr>
          <w:p w14:paraId="7ADA3371" w14:textId="77777777" w:rsidR="00B0757D" w:rsidRPr="00375B9F" w:rsidRDefault="00B0757D" w:rsidP="00B0757D">
            <w:pPr>
              <w:jc w:val="both"/>
              <w:rPr>
                <w:sz w:val="28"/>
              </w:rPr>
            </w:pPr>
            <w:r w:rsidRPr="00375B9F">
              <w:rPr>
                <w:sz w:val="28"/>
              </w:rPr>
              <w:t>Noteikumu projekts nosūtīts saskaņošanai lauksaimnieku sabiedriskajām organizācijām</w:t>
            </w:r>
            <w:r w:rsidR="00111F34" w:rsidRPr="00375B9F">
              <w:rPr>
                <w:sz w:val="28"/>
              </w:rPr>
              <w:t xml:space="preserve">. </w:t>
            </w:r>
          </w:p>
          <w:p w14:paraId="1FF46459" w14:textId="77777777" w:rsidR="00B0757D" w:rsidRPr="00375B9F" w:rsidRDefault="00B0757D" w:rsidP="003755B0">
            <w:pPr>
              <w:jc w:val="both"/>
              <w:rPr>
                <w:sz w:val="28"/>
              </w:rPr>
            </w:pPr>
          </w:p>
          <w:p w14:paraId="7DBA6C31" w14:textId="3E988CE9" w:rsidR="001C1869" w:rsidRPr="00375B9F" w:rsidRDefault="00B0757D" w:rsidP="008A38EE">
            <w:pPr>
              <w:jc w:val="both"/>
              <w:rPr>
                <w:sz w:val="28"/>
              </w:rPr>
            </w:pPr>
            <w:r w:rsidRPr="00375B9F">
              <w:rPr>
                <w:sz w:val="28"/>
              </w:rPr>
              <w:t xml:space="preserve">Noteikumu projekts </w:t>
            </w:r>
            <w:r w:rsidR="001C1869" w:rsidRPr="00375B9F">
              <w:rPr>
                <w:sz w:val="28"/>
              </w:rPr>
              <w:t>tik</w:t>
            </w:r>
            <w:r w:rsidR="008A38EE">
              <w:rPr>
                <w:sz w:val="28"/>
              </w:rPr>
              <w:t xml:space="preserve">a </w:t>
            </w:r>
            <w:r w:rsidRPr="00375B9F">
              <w:rPr>
                <w:sz w:val="28"/>
              </w:rPr>
              <w:t xml:space="preserve">arī </w:t>
            </w:r>
            <w:r w:rsidR="001C1869" w:rsidRPr="00375B9F">
              <w:rPr>
                <w:sz w:val="28"/>
              </w:rPr>
              <w:t xml:space="preserve">publicēts Zemkopības ministrijas </w:t>
            </w:r>
            <w:r w:rsidR="00B604C1" w:rsidRPr="00375B9F">
              <w:rPr>
                <w:sz w:val="28"/>
              </w:rPr>
              <w:t>tīmekļa vietnē</w:t>
            </w:r>
            <w:r w:rsidRPr="00375B9F">
              <w:rPr>
                <w:sz w:val="28"/>
              </w:rPr>
              <w:t>.</w:t>
            </w:r>
          </w:p>
        </w:tc>
      </w:tr>
      <w:tr w:rsidR="001C1869" w:rsidRPr="00375B9F" w14:paraId="330C09FA" w14:textId="77777777" w:rsidTr="001C1869">
        <w:trPr>
          <w:trHeight w:val="330"/>
          <w:jc w:val="center"/>
        </w:trPr>
        <w:tc>
          <w:tcPr>
            <w:tcW w:w="231" w:type="pct"/>
            <w:tcBorders>
              <w:top w:val="outset" w:sz="6" w:space="0" w:color="414142"/>
              <w:left w:val="outset" w:sz="6" w:space="0" w:color="414142"/>
              <w:bottom w:val="outset" w:sz="6" w:space="0" w:color="414142"/>
              <w:right w:val="outset" w:sz="6" w:space="0" w:color="414142"/>
            </w:tcBorders>
            <w:hideMark/>
          </w:tcPr>
          <w:p w14:paraId="61AA728E" w14:textId="77777777" w:rsidR="001C1869" w:rsidRPr="00375B9F" w:rsidRDefault="001C1869" w:rsidP="007C583E">
            <w:pPr>
              <w:rPr>
                <w:sz w:val="28"/>
              </w:rPr>
            </w:pPr>
            <w:r w:rsidRPr="00375B9F">
              <w:rPr>
                <w:sz w:val="28"/>
              </w:rPr>
              <w:t>2.</w:t>
            </w:r>
          </w:p>
        </w:tc>
        <w:tc>
          <w:tcPr>
            <w:tcW w:w="1073" w:type="pct"/>
            <w:tcBorders>
              <w:top w:val="outset" w:sz="6" w:space="0" w:color="414142"/>
              <w:left w:val="outset" w:sz="6" w:space="0" w:color="414142"/>
              <w:bottom w:val="outset" w:sz="6" w:space="0" w:color="414142"/>
              <w:right w:val="outset" w:sz="6" w:space="0" w:color="414142"/>
            </w:tcBorders>
            <w:hideMark/>
          </w:tcPr>
          <w:p w14:paraId="62F9AF64" w14:textId="77777777" w:rsidR="001C1869" w:rsidRPr="00375B9F" w:rsidRDefault="001C1869" w:rsidP="007C583E">
            <w:pPr>
              <w:rPr>
                <w:sz w:val="28"/>
              </w:rPr>
            </w:pPr>
            <w:r w:rsidRPr="00375B9F">
              <w:rPr>
                <w:sz w:val="28"/>
              </w:rPr>
              <w:t>Sabiedrības līdzdalība projekta izstrādē</w:t>
            </w:r>
          </w:p>
        </w:tc>
        <w:tc>
          <w:tcPr>
            <w:tcW w:w="3695" w:type="pct"/>
            <w:tcBorders>
              <w:top w:val="outset" w:sz="6" w:space="0" w:color="414142"/>
              <w:left w:val="outset" w:sz="6" w:space="0" w:color="414142"/>
              <w:bottom w:val="outset" w:sz="6" w:space="0" w:color="414142"/>
              <w:right w:val="outset" w:sz="6" w:space="0" w:color="414142"/>
            </w:tcBorders>
            <w:hideMark/>
          </w:tcPr>
          <w:p w14:paraId="1FCA6832" w14:textId="35F9DF08" w:rsidR="001C1869" w:rsidRPr="00375B9F" w:rsidRDefault="001C1869" w:rsidP="008A38EE">
            <w:pPr>
              <w:jc w:val="both"/>
              <w:rPr>
                <w:sz w:val="28"/>
              </w:rPr>
            </w:pPr>
            <w:r w:rsidRPr="00375B9F">
              <w:rPr>
                <w:sz w:val="28"/>
              </w:rPr>
              <w:t xml:space="preserve">Pēc publicēšanas Zemkopības ministrijas </w:t>
            </w:r>
            <w:r w:rsidR="00B604C1" w:rsidRPr="00375B9F">
              <w:rPr>
                <w:sz w:val="28"/>
              </w:rPr>
              <w:t>tīmekļa vietnē</w:t>
            </w:r>
            <w:r w:rsidRPr="00375B9F">
              <w:rPr>
                <w:sz w:val="28"/>
              </w:rPr>
              <w:t xml:space="preserve"> ikvienam sabiedrības pārstāvim </w:t>
            </w:r>
            <w:r w:rsidR="008A38EE">
              <w:rPr>
                <w:sz w:val="28"/>
              </w:rPr>
              <w:t>bija</w:t>
            </w:r>
            <w:proofErr w:type="gramStart"/>
            <w:r w:rsidR="008A38EE">
              <w:rPr>
                <w:sz w:val="28"/>
              </w:rPr>
              <w:t xml:space="preserve"> </w:t>
            </w:r>
            <w:r w:rsidRPr="00375B9F">
              <w:rPr>
                <w:sz w:val="28"/>
              </w:rPr>
              <w:t xml:space="preserve"> </w:t>
            </w:r>
            <w:proofErr w:type="gramEnd"/>
            <w:r w:rsidRPr="00375B9F">
              <w:rPr>
                <w:sz w:val="28"/>
              </w:rPr>
              <w:t xml:space="preserve">iespēja sniegt viedokli, iebildumus un priekšlikumus par </w:t>
            </w:r>
            <w:r w:rsidR="00B604C1" w:rsidRPr="00375B9F">
              <w:rPr>
                <w:sz w:val="28"/>
              </w:rPr>
              <w:t>sagatavoto n</w:t>
            </w:r>
            <w:r w:rsidRPr="00375B9F">
              <w:rPr>
                <w:sz w:val="28"/>
              </w:rPr>
              <w:t>oteikumu projektu.</w:t>
            </w:r>
          </w:p>
        </w:tc>
      </w:tr>
      <w:tr w:rsidR="001C1869" w:rsidRPr="00375B9F" w14:paraId="2A065FE7" w14:textId="77777777" w:rsidTr="000F61AD">
        <w:trPr>
          <w:trHeight w:val="465"/>
          <w:jc w:val="center"/>
        </w:trPr>
        <w:tc>
          <w:tcPr>
            <w:tcW w:w="231" w:type="pct"/>
            <w:tcBorders>
              <w:top w:val="outset" w:sz="6" w:space="0" w:color="414142"/>
              <w:left w:val="outset" w:sz="6" w:space="0" w:color="414142"/>
              <w:bottom w:val="outset" w:sz="6" w:space="0" w:color="414142"/>
              <w:right w:val="outset" w:sz="6" w:space="0" w:color="414142"/>
            </w:tcBorders>
            <w:hideMark/>
          </w:tcPr>
          <w:p w14:paraId="6FE77E0E" w14:textId="77777777" w:rsidR="001C1869" w:rsidRPr="00375B9F" w:rsidRDefault="001C1869" w:rsidP="007C583E">
            <w:pPr>
              <w:rPr>
                <w:sz w:val="28"/>
              </w:rPr>
            </w:pPr>
            <w:r w:rsidRPr="00375B9F">
              <w:rPr>
                <w:sz w:val="28"/>
              </w:rPr>
              <w:t>3.</w:t>
            </w:r>
          </w:p>
        </w:tc>
        <w:tc>
          <w:tcPr>
            <w:tcW w:w="1073" w:type="pct"/>
            <w:tcBorders>
              <w:top w:val="outset" w:sz="6" w:space="0" w:color="414142"/>
              <w:left w:val="outset" w:sz="6" w:space="0" w:color="414142"/>
              <w:bottom w:val="outset" w:sz="6" w:space="0" w:color="414142"/>
              <w:right w:val="outset" w:sz="6" w:space="0" w:color="414142"/>
            </w:tcBorders>
            <w:hideMark/>
          </w:tcPr>
          <w:p w14:paraId="1EDBCECE" w14:textId="77777777" w:rsidR="001C1869" w:rsidRPr="00375B9F" w:rsidRDefault="001C1869" w:rsidP="007C583E">
            <w:pPr>
              <w:rPr>
                <w:sz w:val="28"/>
              </w:rPr>
            </w:pPr>
            <w:r w:rsidRPr="00375B9F">
              <w:rPr>
                <w:sz w:val="28"/>
              </w:rPr>
              <w:t>Sabiedrības līdzdalības rezultāti</w:t>
            </w:r>
          </w:p>
        </w:tc>
        <w:tc>
          <w:tcPr>
            <w:tcW w:w="3695" w:type="pct"/>
            <w:tcBorders>
              <w:top w:val="outset" w:sz="6" w:space="0" w:color="414142"/>
              <w:left w:val="outset" w:sz="6" w:space="0" w:color="414142"/>
              <w:bottom w:val="outset" w:sz="6" w:space="0" w:color="414142"/>
              <w:right w:val="outset" w:sz="6" w:space="0" w:color="414142"/>
            </w:tcBorders>
            <w:shd w:val="clear" w:color="auto" w:fill="auto"/>
            <w:hideMark/>
          </w:tcPr>
          <w:p w14:paraId="71998814" w14:textId="77777777" w:rsidR="001C1869" w:rsidRPr="00375B9F" w:rsidRDefault="00111F34" w:rsidP="00111F34">
            <w:pPr>
              <w:jc w:val="both"/>
              <w:rPr>
                <w:sz w:val="28"/>
              </w:rPr>
            </w:pPr>
            <w:r w:rsidRPr="00375B9F">
              <w:rPr>
                <w:sz w:val="28"/>
              </w:rPr>
              <w:t>Visi lauksaimnieku sabiedrisko organizāciju sniegtie priekšlikumi tiek izvērtēti.</w:t>
            </w:r>
          </w:p>
        </w:tc>
      </w:tr>
      <w:tr w:rsidR="001C1869" w:rsidRPr="00375B9F" w14:paraId="5753B7CD" w14:textId="77777777" w:rsidTr="001C1869">
        <w:trPr>
          <w:trHeight w:val="465"/>
          <w:jc w:val="center"/>
        </w:trPr>
        <w:tc>
          <w:tcPr>
            <w:tcW w:w="231" w:type="pct"/>
            <w:tcBorders>
              <w:top w:val="outset" w:sz="6" w:space="0" w:color="414142"/>
              <w:left w:val="outset" w:sz="6" w:space="0" w:color="414142"/>
              <w:bottom w:val="outset" w:sz="6" w:space="0" w:color="414142"/>
              <w:right w:val="outset" w:sz="6" w:space="0" w:color="414142"/>
            </w:tcBorders>
            <w:hideMark/>
          </w:tcPr>
          <w:p w14:paraId="5199E57A" w14:textId="77777777" w:rsidR="001C1869" w:rsidRPr="00375B9F" w:rsidRDefault="001C1869" w:rsidP="007C583E">
            <w:pPr>
              <w:rPr>
                <w:sz w:val="28"/>
              </w:rPr>
            </w:pPr>
            <w:r w:rsidRPr="00375B9F">
              <w:rPr>
                <w:sz w:val="28"/>
              </w:rPr>
              <w:t>4.</w:t>
            </w:r>
          </w:p>
        </w:tc>
        <w:tc>
          <w:tcPr>
            <w:tcW w:w="1073" w:type="pct"/>
            <w:tcBorders>
              <w:top w:val="outset" w:sz="6" w:space="0" w:color="414142"/>
              <w:left w:val="outset" w:sz="6" w:space="0" w:color="414142"/>
              <w:bottom w:val="outset" w:sz="6" w:space="0" w:color="414142"/>
              <w:right w:val="outset" w:sz="6" w:space="0" w:color="414142"/>
            </w:tcBorders>
            <w:hideMark/>
          </w:tcPr>
          <w:p w14:paraId="18055AE1" w14:textId="77777777" w:rsidR="001C1869" w:rsidRPr="00375B9F" w:rsidRDefault="001C1869" w:rsidP="007C583E">
            <w:pPr>
              <w:rPr>
                <w:sz w:val="28"/>
              </w:rPr>
            </w:pPr>
            <w:r w:rsidRPr="00375B9F">
              <w:rPr>
                <w:sz w:val="28"/>
              </w:rPr>
              <w:t>Cita informācija</w:t>
            </w:r>
          </w:p>
        </w:tc>
        <w:tc>
          <w:tcPr>
            <w:tcW w:w="3695" w:type="pct"/>
            <w:tcBorders>
              <w:top w:val="outset" w:sz="6" w:space="0" w:color="414142"/>
              <w:left w:val="outset" w:sz="6" w:space="0" w:color="414142"/>
              <w:bottom w:val="outset" w:sz="6" w:space="0" w:color="414142"/>
              <w:right w:val="outset" w:sz="6" w:space="0" w:color="414142"/>
            </w:tcBorders>
            <w:hideMark/>
          </w:tcPr>
          <w:p w14:paraId="207C3040" w14:textId="77777777" w:rsidR="001C1869" w:rsidRPr="00375B9F" w:rsidRDefault="001C1869" w:rsidP="007C583E">
            <w:pPr>
              <w:rPr>
                <w:sz w:val="28"/>
              </w:rPr>
            </w:pPr>
            <w:r w:rsidRPr="00375B9F">
              <w:rPr>
                <w:sz w:val="28"/>
              </w:rPr>
              <w:t>Nav</w:t>
            </w:r>
            <w:r w:rsidR="004B3057" w:rsidRPr="00375B9F">
              <w:rPr>
                <w:sz w:val="28"/>
              </w:rPr>
              <w:t>.</w:t>
            </w:r>
          </w:p>
        </w:tc>
      </w:tr>
    </w:tbl>
    <w:p w14:paraId="41BF2849" w14:textId="77777777" w:rsidR="001C1869" w:rsidRPr="0080482C" w:rsidRDefault="001C1869" w:rsidP="006B42E1">
      <w:pPr>
        <w:ind w:firstLine="300"/>
        <w:rPr>
          <w:sz w:val="16"/>
        </w:rPr>
      </w:pPr>
    </w:p>
    <w:p w14:paraId="5D79592D" w14:textId="77777777" w:rsidR="00E20876" w:rsidRPr="0080482C" w:rsidRDefault="00E20876" w:rsidP="006B42E1">
      <w:pPr>
        <w:ind w:firstLine="300"/>
        <w:rPr>
          <w:sz w:val="16"/>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3444"/>
        <w:gridCol w:w="5323"/>
      </w:tblGrid>
      <w:tr w:rsidR="007F70E3" w:rsidRPr="00375B9F" w14:paraId="3D8FC729" w14:textId="77777777" w:rsidTr="00456CB0">
        <w:trPr>
          <w:trHeight w:val="375"/>
        </w:trPr>
        <w:tc>
          <w:tcPr>
            <w:tcW w:w="5000" w:type="pct"/>
            <w:gridSpan w:val="3"/>
          </w:tcPr>
          <w:p w14:paraId="135EF954" w14:textId="77777777" w:rsidR="007F70E3" w:rsidRPr="00375B9F" w:rsidRDefault="007F70E3" w:rsidP="00375B9F">
            <w:pPr>
              <w:jc w:val="center"/>
              <w:rPr>
                <w:b/>
                <w:bCs/>
                <w:sz w:val="28"/>
              </w:rPr>
            </w:pPr>
            <w:r w:rsidRPr="00375B9F">
              <w:rPr>
                <w:b/>
                <w:bCs/>
                <w:sz w:val="28"/>
              </w:rPr>
              <w:lastRenderedPageBreak/>
              <w:t>VII. Tiesību akta projekta izpildes nodrošināšana un tās ietekme uz institūcijām</w:t>
            </w:r>
          </w:p>
        </w:tc>
      </w:tr>
      <w:tr w:rsidR="007F70E3" w:rsidRPr="00375B9F" w14:paraId="39C32149" w14:textId="77777777" w:rsidTr="00456CB0">
        <w:trPr>
          <w:trHeight w:val="420"/>
        </w:trPr>
        <w:tc>
          <w:tcPr>
            <w:tcW w:w="245" w:type="pct"/>
          </w:tcPr>
          <w:p w14:paraId="4FD839D9" w14:textId="77777777" w:rsidR="007F70E3" w:rsidRPr="00375B9F" w:rsidRDefault="007F70E3" w:rsidP="00456CB0">
            <w:pPr>
              <w:rPr>
                <w:sz w:val="28"/>
              </w:rPr>
            </w:pPr>
            <w:r w:rsidRPr="00375B9F">
              <w:rPr>
                <w:sz w:val="28"/>
              </w:rPr>
              <w:t>1.</w:t>
            </w:r>
          </w:p>
        </w:tc>
        <w:tc>
          <w:tcPr>
            <w:tcW w:w="1868" w:type="pct"/>
          </w:tcPr>
          <w:p w14:paraId="35301E63" w14:textId="77777777" w:rsidR="007F70E3" w:rsidRPr="00375B9F" w:rsidRDefault="007F70E3" w:rsidP="00456CB0">
            <w:pPr>
              <w:rPr>
                <w:sz w:val="28"/>
              </w:rPr>
            </w:pPr>
            <w:r w:rsidRPr="00375B9F">
              <w:rPr>
                <w:sz w:val="28"/>
              </w:rPr>
              <w:t>Projekta izpildē iesaistītās institūcijas</w:t>
            </w:r>
          </w:p>
        </w:tc>
        <w:tc>
          <w:tcPr>
            <w:tcW w:w="2887" w:type="pct"/>
          </w:tcPr>
          <w:p w14:paraId="120A8CAA" w14:textId="77777777" w:rsidR="007F70E3" w:rsidRPr="00375B9F" w:rsidRDefault="00306658" w:rsidP="0051352C">
            <w:pPr>
              <w:jc w:val="both"/>
              <w:rPr>
                <w:sz w:val="28"/>
                <w:lang w:eastAsia="en-US"/>
              </w:rPr>
            </w:pPr>
            <w:r w:rsidRPr="00375B9F">
              <w:rPr>
                <w:sz w:val="28"/>
                <w:lang w:eastAsia="en-US"/>
              </w:rPr>
              <w:t>Lauku atbalsta dienests</w:t>
            </w:r>
            <w:r w:rsidR="0051352C" w:rsidRPr="00375B9F">
              <w:rPr>
                <w:sz w:val="28"/>
                <w:lang w:eastAsia="en-US"/>
              </w:rPr>
              <w:t>,</w:t>
            </w:r>
            <w:r w:rsidR="001C1869" w:rsidRPr="00375B9F">
              <w:rPr>
                <w:sz w:val="28"/>
                <w:lang w:eastAsia="en-US"/>
              </w:rPr>
              <w:t xml:space="preserve"> </w:t>
            </w:r>
            <w:r w:rsidR="000A0234" w:rsidRPr="00375B9F">
              <w:rPr>
                <w:sz w:val="28"/>
                <w:lang w:eastAsia="en-US"/>
              </w:rPr>
              <w:t>Valsts augu aizsardzības dienests</w:t>
            </w:r>
            <w:r w:rsidR="004B3057" w:rsidRPr="00375B9F">
              <w:rPr>
                <w:sz w:val="28"/>
                <w:lang w:eastAsia="en-US"/>
              </w:rPr>
              <w:t xml:space="preserve"> un</w:t>
            </w:r>
            <w:r w:rsidR="000A0234" w:rsidRPr="00375B9F">
              <w:rPr>
                <w:sz w:val="28"/>
                <w:lang w:eastAsia="en-US"/>
              </w:rPr>
              <w:t xml:space="preserve"> </w:t>
            </w:r>
            <w:r w:rsidR="001C1869" w:rsidRPr="00375B9F">
              <w:rPr>
                <w:sz w:val="28"/>
                <w:lang w:eastAsia="en-US"/>
              </w:rPr>
              <w:t>Lauksaimniecības datu centrs</w:t>
            </w:r>
            <w:r w:rsidR="007F70E3" w:rsidRPr="00375B9F">
              <w:rPr>
                <w:sz w:val="28"/>
                <w:lang w:eastAsia="en-US"/>
              </w:rPr>
              <w:t xml:space="preserve"> </w:t>
            </w:r>
          </w:p>
        </w:tc>
      </w:tr>
      <w:tr w:rsidR="007F70E3" w:rsidRPr="00375B9F" w14:paraId="76740A20" w14:textId="77777777" w:rsidTr="00456CB0">
        <w:trPr>
          <w:trHeight w:val="450"/>
        </w:trPr>
        <w:tc>
          <w:tcPr>
            <w:tcW w:w="245" w:type="pct"/>
          </w:tcPr>
          <w:p w14:paraId="0DE0CAF5" w14:textId="77777777" w:rsidR="007F70E3" w:rsidRPr="00375B9F" w:rsidRDefault="007F70E3" w:rsidP="00456CB0">
            <w:pPr>
              <w:rPr>
                <w:sz w:val="28"/>
              </w:rPr>
            </w:pPr>
            <w:r w:rsidRPr="00375B9F">
              <w:rPr>
                <w:sz w:val="28"/>
              </w:rPr>
              <w:t>2.</w:t>
            </w:r>
          </w:p>
        </w:tc>
        <w:tc>
          <w:tcPr>
            <w:tcW w:w="1868" w:type="pct"/>
          </w:tcPr>
          <w:p w14:paraId="03D6DFE4" w14:textId="77777777" w:rsidR="007F70E3" w:rsidRPr="00375B9F" w:rsidRDefault="007F70E3" w:rsidP="00456CB0">
            <w:pPr>
              <w:rPr>
                <w:sz w:val="28"/>
              </w:rPr>
            </w:pPr>
            <w:r w:rsidRPr="00375B9F">
              <w:rPr>
                <w:sz w:val="28"/>
              </w:rPr>
              <w:t>Projekta izpildes ietekme uz pārvaldes funkcijām un institucionālo struktūru. Jaunu institūciju izveide, esošu institūciju likvidācija vai reorganizācija, to ietekme uz institūcijas cilvēkresursiem</w:t>
            </w:r>
          </w:p>
        </w:tc>
        <w:tc>
          <w:tcPr>
            <w:tcW w:w="2887" w:type="pct"/>
          </w:tcPr>
          <w:p w14:paraId="6557DADC" w14:textId="77777777" w:rsidR="007F70E3" w:rsidRPr="00375B9F" w:rsidRDefault="001C1869" w:rsidP="001C1869">
            <w:pPr>
              <w:jc w:val="both"/>
              <w:rPr>
                <w:sz w:val="28"/>
              </w:rPr>
            </w:pPr>
            <w:r w:rsidRPr="00375B9F">
              <w:rPr>
                <w:sz w:val="28"/>
                <w:lang w:eastAsia="en-US"/>
              </w:rPr>
              <w:t xml:space="preserve">Projekts šo jomu neskar. </w:t>
            </w:r>
            <w:r w:rsidRPr="00375B9F">
              <w:rPr>
                <w:sz w:val="28"/>
              </w:rPr>
              <w:t>Jaunas institūcijas netiks izveidotas</w:t>
            </w:r>
            <w:r w:rsidR="00BB7EB7" w:rsidRPr="00375B9F">
              <w:rPr>
                <w:sz w:val="28"/>
              </w:rPr>
              <w:t>,</w:t>
            </w:r>
            <w:r w:rsidRPr="00375B9F">
              <w:rPr>
                <w:sz w:val="28"/>
              </w:rPr>
              <w:t xml:space="preserve"> un esošās institūcijas netiks likvidētas vai reorganizētas. Projekta izpilde tiks nodrošināta ar pašreizējiem cilvēkresursiem.</w:t>
            </w:r>
          </w:p>
        </w:tc>
      </w:tr>
      <w:tr w:rsidR="007F70E3" w:rsidRPr="00375B9F" w14:paraId="461CC227" w14:textId="77777777" w:rsidTr="00456CB0">
        <w:trPr>
          <w:trHeight w:val="390"/>
        </w:trPr>
        <w:tc>
          <w:tcPr>
            <w:tcW w:w="245" w:type="pct"/>
          </w:tcPr>
          <w:p w14:paraId="5CB57684" w14:textId="77777777" w:rsidR="007F70E3" w:rsidRPr="00375B9F" w:rsidRDefault="007F70E3" w:rsidP="00456CB0">
            <w:pPr>
              <w:rPr>
                <w:sz w:val="28"/>
              </w:rPr>
            </w:pPr>
            <w:r w:rsidRPr="00375B9F">
              <w:rPr>
                <w:sz w:val="28"/>
              </w:rPr>
              <w:t>3.</w:t>
            </w:r>
          </w:p>
        </w:tc>
        <w:tc>
          <w:tcPr>
            <w:tcW w:w="1868" w:type="pct"/>
          </w:tcPr>
          <w:p w14:paraId="3890A0C3" w14:textId="77777777" w:rsidR="007F70E3" w:rsidRPr="00375B9F" w:rsidRDefault="007F70E3" w:rsidP="00456CB0">
            <w:pPr>
              <w:rPr>
                <w:sz w:val="28"/>
              </w:rPr>
            </w:pPr>
            <w:r w:rsidRPr="00375B9F">
              <w:rPr>
                <w:sz w:val="28"/>
              </w:rPr>
              <w:t>Cita informācija</w:t>
            </w:r>
          </w:p>
        </w:tc>
        <w:tc>
          <w:tcPr>
            <w:tcW w:w="2887" w:type="pct"/>
          </w:tcPr>
          <w:p w14:paraId="1F742784" w14:textId="77777777" w:rsidR="007F70E3" w:rsidRPr="00375B9F" w:rsidRDefault="007F70E3" w:rsidP="00456CB0">
            <w:pPr>
              <w:spacing w:before="100" w:beforeAutospacing="1" w:after="100" w:afterAutospacing="1" w:line="360" w:lineRule="auto"/>
              <w:rPr>
                <w:sz w:val="28"/>
              </w:rPr>
            </w:pPr>
            <w:r w:rsidRPr="00375B9F">
              <w:rPr>
                <w:sz w:val="28"/>
              </w:rPr>
              <w:t>Nav.</w:t>
            </w:r>
          </w:p>
        </w:tc>
      </w:tr>
    </w:tbl>
    <w:p w14:paraId="58512BC8" w14:textId="77777777" w:rsidR="008D3278" w:rsidRPr="00375B9F" w:rsidRDefault="00571B0C" w:rsidP="008D3278">
      <w:pPr>
        <w:jc w:val="both"/>
        <w:rPr>
          <w:sz w:val="32"/>
          <w:szCs w:val="28"/>
          <w:lang w:eastAsia="en-US"/>
        </w:rPr>
      </w:pPr>
      <w:r w:rsidRPr="00375B9F">
        <w:rPr>
          <w:sz w:val="28"/>
        </w:rPr>
        <w:t>Anotācijas IV sadaļa –  p</w:t>
      </w:r>
      <w:r w:rsidRPr="00375B9F">
        <w:rPr>
          <w:bCs/>
          <w:sz w:val="28"/>
        </w:rPr>
        <w:t>rojekts šo jomu neskar.</w:t>
      </w:r>
    </w:p>
    <w:p w14:paraId="3D097AC9" w14:textId="77777777" w:rsidR="00690920" w:rsidRPr="0080482C" w:rsidRDefault="00690920" w:rsidP="00B03BF9">
      <w:pPr>
        <w:tabs>
          <w:tab w:val="left" w:pos="8080"/>
        </w:tabs>
        <w:jc w:val="both"/>
        <w:rPr>
          <w:lang w:eastAsia="en-US"/>
        </w:rPr>
      </w:pPr>
    </w:p>
    <w:p w14:paraId="2FB856C6" w14:textId="77777777" w:rsidR="00690920" w:rsidRPr="0080482C" w:rsidRDefault="00690920" w:rsidP="00B03BF9">
      <w:pPr>
        <w:tabs>
          <w:tab w:val="left" w:pos="8080"/>
        </w:tabs>
        <w:jc w:val="both"/>
        <w:rPr>
          <w:lang w:eastAsia="en-US"/>
        </w:rPr>
      </w:pPr>
    </w:p>
    <w:p w14:paraId="00AB843A" w14:textId="228F17D9" w:rsidR="00A231FD" w:rsidRPr="00375B9F" w:rsidRDefault="00EB56ED" w:rsidP="00394A21">
      <w:pPr>
        <w:jc w:val="both"/>
        <w:rPr>
          <w:sz w:val="28"/>
          <w:szCs w:val="20"/>
          <w:lang w:eastAsia="en-US"/>
        </w:rPr>
      </w:pPr>
      <w:bookmarkStart w:id="4" w:name="OLE_LINK5"/>
      <w:bookmarkStart w:id="5" w:name="OLE_LINK6"/>
      <w:r w:rsidRPr="00EB56ED">
        <w:rPr>
          <w:rFonts w:eastAsia="Calibri"/>
          <w:sz w:val="28"/>
          <w:szCs w:val="28"/>
          <w:lang w:eastAsia="en-US"/>
        </w:rPr>
        <w:t xml:space="preserve">Zemkopības ministra </w:t>
      </w:r>
      <w:proofErr w:type="spellStart"/>
      <w:r w:rsidRPr="00EB56ED">
        <w:rPr>
          <w:rFonts w:eastAsia="Calibri"/>
          <w:sz w:val="28"/>
          <w:szCs w:val="28"/>
          <w:lang w:eastAsia="en-US"/>
        </w:rPr>
        <w:t>p.i</w:t>
      </w:r>
      <w:proofErr w:type="spellEnd"/>
      <w:r w:rsidRPr="00EB56ED">
        <w:rPr>
          <w:rFonts w:eastAsia="Calibri"/>
          <w:sz w:val="28"/>
          <w:szCs w:val="28"/>
          <w:lang w:eastAsia="en-US"/>
        </w:rPr>
        <w:tab/>
      </w:r>
      <w:r w:rsidRPr="00EB56ED">
        <w:rPr>
          <w:rFonts w:eastAsia="Calibri"/>
          <w:sz w:val="28"/>
          <w:szCs w:val="28"/>
          <w:lang w:eastAsia="en-US"/>
        </w:rPr>
        <w:tab/>
      </w:r>
      <w:r w:rsidRPr="00EB56ED">
        <w:rPr>
          <w:rFonts w:eastAsia="Calibri"/>
          <w:sz w:val="28"/>
          <w:szCs w:val="28"/>
          <w:lang w:eastAsia="en-US"/>
        </w:rPr>
        <w:tab/>
      </w:r>
      <w:r w:rsidRPr="00EB56ED">
        <w:rPr>
          <w:rFonts w:eastAsia="Calibri"/>
          <w:sz w:val="28"/>
          <w:szCs w:val="28"/>
          <w:lang w:eastAsia="en-US"/>
        </w:rPr>
        <w:tab/>
      </w:r>
      <w:r w:rsidRPr="00EB56ED">
        <w:rPr>
          <w:rFonts w:eastAsia="Calibri"/>
          <w:sz w:val="28"/>
          <w:szCs w:val="28"/>
          <w:lang w:eastAsia="en-US"/>
        </w:rPr>
        <w:tab/>
      </w:r>
      <w:r w:rsidRPr="00EB56ED">
        <w:rPr>
          <w:rFonts w:eastAsia="Calibri"/>
          <w:sz w:val="28"/>
          <w:szCs w:val="28"/>
          <w:lang w:eastAsia="en-US"/>
        </w:rPr>
        <w:tab/>
        <w:t>D.Reizniece-Ozola</w:t>
      </w:r>
    </w:p>
    <w:p w14:paraId="4EFC6223" w14:textId="77777777" w:rsidR="00A231FD" w:rsidRDefault="00A231FD" w:rsidP="00394A21">
      <w:pPr>
        <w:jc w:val="both"/>
        <w:rPr>
          <w:sz w:val="28"/>
          <w:szCs w:val="20"/>
          <w:lang w:eastAsia="en-US"/>
        </w:rPr>
      </w:pPr>
    </w:p>
    <w:p w14:paraId="7CFAD9DC" w14:textId="77777777" w:rsidR="00EB56ED" w:rsidRPr="00375B9F" w:rsidRDefault="00EB56ED" w:rsidP="00394A21">
      <w:pPr>
        <w:jc w:val="both"/>
        <w:rPr>
          <w:sz w:val="28"/>
          <w:szCs w:val="20"/>
          <w:lang w:eastAsia="en-US"/>
        </w:rPr>
      </w:pPr>
    </w:p>
    <w:p w14:paraId="328539D3" w14:textId="7BFC0D72" w:rsidR="00375B9F" w:rsidRPr="0080482C" w:rsidRDefault="00375B9F" w:rsidP="00394A21">
      <w:pPr>
        <w:jc w:val="both"/>
        <w:rPr>
          <w:sz w:val="20"/>
          <w:szCs w:val="20"/>
          <w:lang w:eastAsia="en-US"/>
        </w:rPr>
      </w:pPr>
      <w:r w:rsidRPr="00375B9F">
        <w:rPr>
          <w:sz w:val="28"/>
          <w:szCs w:val="20"/>
          <w:lang w:eastAsia="en-US"/>
        </w:rPr>
        <w:t xml:space="preserve">Zemkopības </w:t>
      </w:r>
      <w:r w:rsidR="00EB56ED">
        <w:rPr>
          <w:sz w:val="28"/>
          <w:szCs w:val="20"/>
          <w:lang w:eastAsia="en-US"/>
        </w:rPr>
        <w:t>ministrijas valsts sekretārs</w:t>
      </w:r>
      <w:r w:rsidR="00EB56ED">
        <w:rPr>
          <w:sz w:val="28"/>
          <w:szCs w:val="20"/>
          <w:lang w:eastAsia="en-US"/>
        </w:rPr>
        <w:tab/>
      </w:r>
      <w:r w:rsidR="00EB56ED">
        <w:rPr>
          <w:sz w:val="28"/>
          <w:szCs w:val="20"/>
          <w:lang w:eastAsia="en-US"/>
        </w:rPr>
        <w:tab/>
      </w:r>
      <w:r w:rsidR="00EB56ED">
        <w:rPr>
          <w:sz w:val="28"/>
          <w:szCs w:val="20"/>
          <w:lang w:eastAsia="en-US"/>
        </w:rPr>
        <w:tab/>
      </w:r>
      <w:r w:rsidRPr="00375B9F">
        <w:rPr>
          <w:sz w:val="28"/>
          <w:szCs w:val="20"/>
          <w:lang w:eastAsia="en-US"/>
        </w:rPr>
        <w:t>D. Lucaua</w:t>
      </w:r>
    </w:p>
    <w:p w14:paraId="434DB3FB" w14:textId="77777777" w:rsidR="00A231FD" w:rsidRPr="0080482C" w:rsidRDefault="00A231FD" w:rsidP="00394A21">
      <w:pPr>
        <w:jc w:val="both"/>
        <w:rPr>
          <w:sz w:val="20"/>
          <w:szCs w:val="20"/>
          <w:lang w:eastAsia="en-US"/>
        </w:rPr>
      </w:pPr>
    </w:p>
    <w:p w14:paraId="16FE6C44" w14:textId="77777777" w:rsidR="00A231FD" w:rsidRPr="0080482C" w:rsidRDefault="00A231FD" w:rsidP="00394A21">
      <w:pPr>
        <w:jc w:val="both"/>
        <w:rPr>
          <w:sz w:val="20"/>
          <w:szCs w:val="20"/>
          <w:lang w:eastAsia="en-US"/>
        </w:rPr>
      </w:pPr>
    </w:p>
    <w:p w14:paraId="398C3C81" w14:textId="77777777" w:rsidR="00A231FD" w:rsidRPr="0080482C" w:rsidRDefault="00A231FD" w:rsidP="00394A21">
      <w:pPr>
        <w:jc w:val="both"/>
        <w:rPr>
          <w:sz w:val="20"/>
          <w:szCs w:val="20"/>
          <w:lang w:eastAsia="en-US"/>
        </w:rPr>
      </w:pPr>
    </w:p>
    <w:p w14:paraId="53F9E57F" w14:textId="77777777" w:rsidR="00A231FD" w:rsidRDefault="00A231FD" w:rsidP="00394A21">
      <w:pPr>
        <w:jc w:val="both"/>
        <w:rPr>
          <w:sz w:val="20"/>
          <w:szCs w:val="20"/>
          <w:lang w:eastAsia="en-US"/>
        </w:rPr>
      </w:pPr>
    </w:p>
    <w:p w14:paraId="69FB5CAC" w14:textId="77777777" w:rsidR="00556468" w:rsidRDefault="00556468" w:rsidP="00394A21">
      <w:pPr>
        <w:jc w:val="both"/>
        <w:rPr>
          <w:sz w:val="20"/>
          <w:szCs w:val="20"/>
          <w:lang w:eastAsia="en-US"/>
        </w:rPr>
      </w:pPr>
    </w:p>
    <w:p w14:paraId="6B1F3442" w14:textId="77777777" w:rsidR="00556468" w:rsidRDefault="00556468" w:rsidP="00394A21">
      <w:pPr>
        <w:jc w:val="both"/>
        <w:rPr>
          <w:sz w:val="20"/>
          <w:szCs w:val="20"/>
          <w:lang w:eastAsia="en-US"/>
        </w:rPr>
      </w:pPr>
    </w:p>
    <w:p w14:paraId="6400F98D" w14:textId="77777777" w:rsidR="00375B9F" w:rsidRDefault="00375B9F" w:rsidP="00394A21">
      <w:pPr>
        <w:jc w:val="both"/>
        <w:rPr>
          <w:sz w:val="20"/>
          <w:szCs w:val="20"/>
          <w:lang w:eastAsia="en-US"/>
        </w:rPr>
      </w:pPr>
    </w:p>
    <w:p w14:paraId="14728DE3" w14:textId="77777777" w:rsidR="00375B9F" w:rsidRDefault="00375B9F" w:rsidP="00394A21">
      <w:pPr>
        <w:jc w:val="both"/>
        <w:rPr>
          <w:sz w:val="20"/>
          <w:szCs w:val="20"/>
          <w:lang w:eastAsia="en-US"/>
        </w:rPr>
      </w:pPr>
    </w:p>
    <w:p w14:paraId="09B9F404" w14:textId="77777777" w:rsidR="00375B9F" w:rsidRDefault="00375B9F" w:rsidP="00394A21">
      <w:pPr>
        <w:jc w:val="both"/>
        <w:rPr>
          <w:sz w:val="20"/>
          <w:szCs w:val="20"/>
          <w:lang w:eastAsia="en-US"/>
        </w:rPr>
      </w:pPr>
    </w:p>
    <w:p w14:paraId="3DD2F9EC" w14:textId="77777777" w:rsidR="00375B9F" w:rsidRDefault="00375B9F" w:rsidP="00394A21">
      <w:pPr>
        <w:jc w:val="both"/>
        <w:rPr>
          <w:sz w:val="20"/>
          <w:szCs w:val="20"/>
          <w:lang w:eastAsia="en-US"/>
        </w:rPr>
      </w:pPr>
    </w:p>
    <w:p w14:paraId="61CA9C9D" w14:textId="77777777" w:rsidR="00375B9F" w:rsidRDefault="00375B9F" w:rsidP="00394A21">
      <w:pPr>
        <w:jc w:val="both"/>
        <w:rPr>
          <w:sz w:val="20"/>
          <w:szCs w:val="20"/>
          <w:lang w:eastAsia="en-US"/>
        </w:rPr>
      </w:pPr>
    </w:p>
    <w:p w14:paraId="34E7109F" w14:textId="77777777" w:rsidR="00375B9F" w:rsidRDefault="00375B9F" w:rsidP="00394A21">
      <w:pPr>
        <w:jc w:val="both"/>
        <w:rPr>
          <w:sz w:val="20"/>
          <w:szCs w:val="20"/>
          <w:lang w:eastAsia="en-US"/>
        </w:rPr>
      </w:pPr>
    </w:p>
    <w:p w14:paraId="1F757895" w14:textId="77777777" w:rsidR="00375B9F" w:rsidRDefault="00375B9F" w:rsidP="00394A21">
      <w:pPr>
        <w:jc w:val="both"/>
        <w:rPr>
          <w:sz w:val="20"/>
          <w:szCs w:val="20"/>
          <w:lang w:eastAsia="en-US"/>
        </w:rPr>
      </w:pPr>
    </w:p>
    <w:p w14:paraId="789FB747" w14:textId="77777777" w:rsidR="00375B9F" w:rsidRDefault="00375B9F" w:rsidP="00394A21">
      <w:pPr>
        <w:jc w:val="both"/>
        <w:rPr>
          <w:sz w:val="20"/>
          <w:szCs w:val="20"/>
          <w:lang w:eastAsia="en-US"/>
        </w:rPr>
      </w:pPr>
    </w:p>
    <w:p w14:paraId="2247261E" w14:textId="77777777" w:rsidR="00375B9F" w:rsidRDefault="00375B9F" w:rsidP="00394A21">
      <w:pPr>
        <w:jc w:val="both"/>
        <w:rPr>
          <w:sz w:val="20"/>
          <w:szCs w:val="20"/>
          <w:lang w:eastAsia="en-US"/>
        </w:rPr>
      </w:pPr>
    </w:p>
    <w:p w14:paraId="1E8E022D" w14:textId="77777777" w:rsidR="00375B9F" w:rsidRDefault="00375B9F" w:rsidP="00394A21">
      <w:pPr>
        <w:jc w:val="both"/>
        <w:rPr>
          <w:sz w:val="20"/>
          <w:szCs w:val="20"/>
          <w:lang w:eastAsia="en-US"/>
        </w:rPr>
      </w:pPr>
    </w:p>
    <w:p w14:paraId="48F63171" w14:textId="77777777" w:rsidR="00375B9F" w:rsidRDefault="00375B9F" w:rsidP="00394A21">
      <w:pPr>
        <w:jc w:val="both"/>
        <w:rPr>
          <w:sz w:val="20"/>
          <w:szCs w:val="20"/>
          <w:lang w:eastAsia="en-US"/>
        </w:rPr>
      </w:pPr>
    </w:p>
    <w:p w14:paraId="27D3A5A0" w14:textId="77777777" w:rsidR="00375B9F" w:rsidRDefault="00375B9F" w:rsidP="00394A21">
      <w:pPr>
        <w:jc w:val="both"/>
        <w:rPr>
          <w:sz w:val="20"/>
          <w:szCs w:val="20"/>
          <w:lang w:eastAsia="en-US"/>
        </w:rPr>
      </w:pPr>
    </w:p>
    <w:p w14:paraId="7D85C257" w14:textId="77777777" w:rsidR="00375B9F" w:rsidRDefault="00375B9F" w:rsidP="00394A21">
      <w:pPr>
        <w:jc w:val="both"/>
        <w:rPr>
          <w:sz w:val="20"/>
          <w:szCs w:val="20"/>
          <w:lang w:eastAsia="en-US"/>
        </w:rPr>
      </w:pPr>
    </w:p>
    <w:p w14:paraId="0F7D6DEF" w14:textId="77777777" w:rsidR="00375B9F" w:rsidRDefault="00375B9F" w:rsidP="00394A21">
      <w:pPr>
        <w:jc w:val="both"/>
        <w:rPr>
          <w:sz w:val="20"/>
          <w:szCs w:val="20"/>
          <w:lang w:eastAsia="en-US"/>
        </w:rPr>
      </w:pPr>
    </w:p>
    <w:p w14:paraId="59EF13B5" w14:textId="77777777" w:rsidR="00375B9F" w:rsidRDefault="00375B9F" w:rsidP="00394A21">
      <w:pPr>
        <w:jc w:val="both"/>
        <w:rPr>
          <w:sz w:val="20"/>
          <w:szCs w:val="20"/>
          <w:lang w:eastAsia="en-US"/>
        </w:rPr>
      </w:pPr>
    </w:p>
    <w:p w14:paraId="43D3F533" w14:textId="77777777" w:rsidR="00375B9F" w:rsidRDefault="00375B9F" w:rsidP="00394A21">
      <w:pPr>
        <w:jc w:val="both"/>
        <w:rPr>
          <w:sz w:val="20"/>
          <w:szCs w:val="20"/>
          <w:lang w:eastAsia="en-US"/>
        </w:rPr>
      </w:pPr>
    </w:p>
    <w:p w14:paraId="35727554" w14:textId="77777777" w:rsidR="00375B9F" w:rsidRDefault="00375B9F" w:rsidP="00394A21">
      <w:pPr>
        <w:jc w:val="both"/>
        <w:rPr>
          <w:sz w:val="20"/>
          <w:szCs w:val="20"/>
          <w:lang w:eastAsia="en-US"/>
        </w:rPr>
      </w:pPr>
    </w:p>
    <w:p w14:paraId="030BDC27" w14:textId="77777777" w:rsidR="00375B9F" w:rsidRDefault="00375B9F" w:rsidP="00394A21">
      <w:pPr>
        <w:jc w:val="both"/>
        <w:rPr>
          <w:sz w:val="20"/>
          <w:szCs w:val="20"/>
          <w:lang w:eastAsia="en-US"/>
        </w:rPr>
      </w:pPr>
    </w:p>
    <w:p w14:paraId="79098654" w14:textId="77777777" w:rsidR="00375B9F" w:rsidRDefault="00375B9F" w:rsidP="00394A21">
      <w:pPr>
        <w:jc w:val="both"/>
        <w:rPr>
          <w:sz w:val="20"/>
          <w:szCs w:val="20"/>
          <w:lang w:eastAsia="en-US"/>
        </w:rPr>
      </w:pPr>
    </w:p>
    <w:p w14:paraId="7D732D44" w14:textId="77777777" w:rsidR="00375B9F" w:rsidRDefault="00375B9F" w:rsidP="00394A21">
      <w:pPr>
        <w:jc w:val="both"/>
        <w:rPr>
          <w:sz w:val="20"/>
          <w:szCs w:val="20"/>
          <w:lang w:eastAsia="en-US"/>
        </w:rPr>
      </w:pPr>
    </w:p>
    <w:p w14:paraId="469C7813" w14:textId="77777777" w:rsidR="00375B9F" w:rsidRDefault="00375B9F" w:rsidP="00394A21">
      <w:pPr>
        <w:jc w:val="both"/>
        <w:rPr>
          <w:sz w:val="20"/>
          <w:szCs w:val="20"/>
          <w:lang w:eastAsia="en-US"/>
        </w:rPr>
      </w:pPr>
    </w:p>
    <w:p w14:paraId="0C61537D" w14:textId="77777777" w:rsidR="00375B9F" w:rsidRDefault="00375B9F" w:rsidP="00394A21">
      <w:pPr>
        <w:jc w:val="both"/>
        <w:rPr>
          <w:sz w:val="20"/>
          <w:szCs w:val="20"/>
          <w:lang w:eastAsia="en-US"/>
        </w:rPr>
      </w:pPr>
    </w:p>
    <w:p w14:paraId="34E621AA" w14:textId="77777777" w:rsidR="00A231FD" w:rsidRPr="0080482C" w:rsidRDefault="00A231FD" w:rsidP="00394A21">
      <w:pPr>
        <w:jc w:val="both"/>
        <w:rPr>
          <w:sz w:val="20"/>
          <w:szCs w:val="20"/>
          <w:lang w:eastAsia="en-US"/>
        </w:rPr>
      </w:pPr>
    </w:p>
    <w:bookmarkEnd w:id="4"/>
    <w:bookmarkEnd w:id="5"/>
    <w:p w14:paraId="7BA63924" w14:textId="77777777" w:rsidR="0085691F" w:rsidRPr="00375B9F" w:rsidRDefault="00967CAC" w:rsidP="00967CAC">
      <w:pPr>
        <w:jc w:val="both"/>
        <w:rPr>
          <w:szCs w:val="20"/>
        </w:rPr>
      </w:pPr>
      <w:r w:rsidRPr="00375B9F">
        <w:rPr>
          <w:szCs w:val="20"/>
        </w:rPr>
        <w:t>Orlovskis 67027370</w:t>
      </w:r>
    </w:p>
    <w:p w14:paraId="32EB17BC" w14:textId="77777777" w:rsidR="007F70E3" w:rsidRPr="00375B9F" w:rsidRDefault="0085691F" w:rsidP="00967CAC">
      <w:pPr>
        <w:jc w:val="both"/>
        <w:rPr>
          <w:szCs w:val="20"/>
        </w:rPr>
      </w:pPr>
      <w:r w:rsidRPr="00375B9F">
        <w:rPr>
          <w:szCs w:val="20"/>
        </w:rPr>
        <w:t>a</w:t>
      </w:r>
      <w:r w:rsidR="00967CAC" w:rsidRPr="00375B9F">
        <w:rPr>
          <w:szCs w:val="20"/>
        </w:rPr>
        <w:t>ndris.</w:t>
      </w:r>
      <w:r w:rsidRPr="00375B9F">
        <w:rPr>
          <w:szCs w:val="20"/>
        </w:rPr>
        <w:t>o</w:t>
      </w:r>
      <w:r w:rsidR="00967CAC" w:rsidRPr="00375B9F">
        <w:rPr>
          <w:szCs w:val="20"/>
        </w:rPr>
        <w:t>rlovskis@zm.gov.lv</w:t>
      </w:r>
    </w:p>
    <w:sectPr w:rsidR="007F70E3" w:rsidRPr="00375B9F" w:rsidSect="00375B9F">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113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43381" w14:textId="77777777" w:rsidR="009B73D9" w:rsidRDefault="009B73D9" w:rsidP="006B42E1">
      <w:pPr>
        <w:rPr>
          <w:rFonts w:ascii="Calibri" w:hAnsi="Calibri"/>
          <w:sz w:val="22"/>
          <w:szCs w:val="22"/>
          <w:lang w:eastAsia="en-US"/>
        </w:rPr>
      </w:pPr>
      <w:r>
        <w:rPr>
          <w:rFonts w:ascii="Calibri" w:hAnsi="Calibri"/>
          <w:sz w:val="22"/>
          <w:szCs w:val="22"/>
          <w:lang w:eastAsia="en-US"/>
        </w:rPr>
        <w:separator/>
      </w:r>
    </w:p>
  </w:endnote>
  <w:endnote w:type="continuationSeparator" w:id="0">
    <w:p w14:paraId="6ACD64A2" w14:textId="77777777" w:rsidR="009B73D9" w:rsidRDefault="009B73D9" w:rsidP="006B42E1">
      <w:pPr>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B11C8" w14:textId="77777777" w:rsidR="008F6846" w:rsidRDefault="008F684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51E51" w14:textId="24C82D52" w:rsidR="009B73D9" w:rsidRPr="00E25E8D" w:rsidRDefault="009B73D9" w:rsidP="00B02542">
    <w:pPr>
      <w:pStyle w:val="Kjene"/>
      <w:jc w:val="both"/>
      <w:rPr>
        <w:rFonts w:ascii="Times New Roman" w:hAnsi="Times New Roman"/>
      </w:rPr>
    </w:pPr>
    <w:r w:rsidRPr="00887CE5">
      <w:rPr>
        <w:rFonts w:ascii="Times New Roman" w:eastAsia="Times New Roman" w:hAnsi="Times New Roman"/>
        <w:sz w:val="20"/>
        <w:szCs w:val="20"/>
        <w:lang w:eastAsia="lv-LV"/>
      </w:rPr>
      <w:fldChar w:fldCharType="begin"/>
    </w:r>
    <w:r w:rsidRPr="00887CE5">
      <w:rPr>
        <w:rFonts w:ascii="Times New Roman" w:eastAsia="Times New Roman" w:hAnsi="Times New Roman"/>
        <w:sz w:val="20"/>
        <w:szCs w:val="20"/>
        <w:lang w:eastAsia="lv-LV"/>
      </w:rPr>
      <w:instrText xml:space="preserve"> FILENAME   \* MERGEFORMAT </w:instrText>
    </w:r>
    <w:r w:rsidRPr="00887CE5">
      <w:rPr>
        <w:rFonts w:ascii="Times New Roman" w:eastAsia="Times New Roman" w:hAnsi="Times New Roman"/>
        <w:sz w:val="20"/>
        <w:szCs w:val="20"/>
        <w:lang w:eastAsia="lv-LV"/>
      </w:rPr>
      <w:fldChar w:fldCharType="separate"/>
    </w:r>
    <w:r w:rsidR="008F6846" w:rsidRPr="008F6846">
      <w:rPr>
        <w:rFonts w:ascii="Times New Roman" w:eastAsia="Times New Roman" w:hAnsi="Times New Roman"/>
        <w:noProof/>
        <w:sz w:val="20"/>
        <w:szCs w:val="24"/>
        <w:lang w:eastAsia="lv-LV"/>
      </w:rPr>
      <w:t>ZMAnot_060317</w:t>
    </w:r>
    <w:r w:rsidRPr="00887CE5">
      <w:rPr>
        <w:rFonts w:ascii="Times New Roman" w:eastAsia="Times New Roman" w:hAnsi="Times New Roman"/>
        <w:noProof/>
        <w:sz w:val="20"/>
        <w:szCs w:val="20"/>
        <w:lang w:eastAsia="lv-LV"/>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82126" w14:textId="4C542415" w:rsidR="009B73D9" w:rsidRPr="00E25E8D" w:rsidRDefault="009B73D9" w:rsidP="00B02542">
    <w:pPr>
      <w:pStyle w:val="Kjene"/>
      <w:jc w:val="both"/>
      <w:rPr>
        <w:rFonts w:ascii="Times New Roman" w:hAnsi="Times New Roman"/>
      </w:rPr>
    </w:pPr>
    <w:r w:rsidRPr="00887CE5">
      <w:rPr>
        <w:rFonts w:ascii="Times New Roman" w:eastAsia="Times New Roman" w:hAnsi="Times New Roman"/>
        <w:sz w:val="20"/>
        <w:szCs w:val="20"/>
        <w:lang w:eastAsia="lv-LV"/>
      </w:rPr>
      <w:fldChar w:fldCharType="begin"/>
    </w:r>
    <w:r w:rsidRPr="00887CE5">
      <w:rPr>
        <w:rFonts w:ascii="Times New Roman" w:eastAsia="Times New Roman" w:hAnsi="Times New Roman"/>
        <w:sz w:val="20"/>
        <w:szCs w:val="20"/>
        <w:lang w:eastAsia="lv-LV"/>
      </w:rPr>
      <w:instrText xml:space="preserve"> FILENAME   \* MERGEFORMAT </w:instrText>
    </w:r>
    <w:r w:rsidRPr="00887CE5">
      <w:rPr>
        <w:rFonts w:ascii="Times New Roman" w:eastAsia="Times New Roman" w:hAnsi="Times New Roman"/>
        <w:sz w:val="20"/>
        <w:szCs w:val="20"/>
        <w:lang w:eastAsia="lv-LV"/>
      </w:rPr>
      <w:fldChar w:fldCharType="separate"/>
    </w:r>
    <w:r w:rsidR="008F6846" w:rsidRPr="008F6846">
      <w:rPr>
        <w:rFonts w:ascii="Times New Roman" w:eastAsia="Times New Roman" w:hAnsi="Times New Roman"/>
        <w:noProof/>
        <w:sz w:val="20"/>
        <w:szCs w:val="24"/>
        <w:lang w:eastAsia="lv-LV"/>
      </w:rPr>
      <w:t>ZMAnot_060317</w:t>
    </w:r>
    <w:r w:rsidRPr="00887CE5">
      <w:rPr>
        <w:rFonts w:ascii="Times New Roman" w:eastAsia="Times New Roman" w:hAnsi="Times New Roman"/>
        <w:noProof/>
        <w:sz w:val="20"/>
        <w:szCs w:val="20"/>
        <w:lang w:eastAsia="lv-LV"/>
      </w:rPr>
      <w:fldChar w:fldCharType="end"/>
    </w:r>
    <w:bookmarkStart w:id="6" w:name="_GoBack"/>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77124" w14:textId="77777777" w:rsidR="009B73D9" w:rsidRDefault="009B73D9" w:rsidP="006B42E1">
      <w:pPr>
        <w:rPr>
          <w:rFonts w:ascii="Calibri" w:hAnsi="Calibri"/>
          <w:sz w:val="22"/>
          <w:szCs w:val="22"/>
          <w:lang w:eastAsia="en-US"/>
        </w:rPr>
      </w:pPr>
      <w:r>
        <w:rPr>
          <w:rFonts w:ascii="Calibri" w:hAnsi="Calibri"/>
          <w:sz w:val="22"/>
          <w:szCs w:val="22"/>
          <w:lang w:eastAsia="en-US"/>
        </w:rPr>
        <w:separator/>
      </w:r>
    </w:p>
  </w:footnote>
  <w:footnote w:type="continuationSeparator" w:id="0">
    <w:p w14:paraId="212FD6EF" w14:textId="77777777" w:rsidR="009B73D9" w:rsidRDefault="009B73D9" w:rsidP="006B42E1">
      <w:pPr>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186D4" w14:textId="77777777" w:rsidR="008F6846" w:rsidRDefault="008F684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5E1AB" w14:textId="77777777" w:rsidR="009B73D9" w:rsidRPr="006B42E1" w:rsidRDefault="009B73D9" w:rsidP="006B42E1">
    <w:pPr>
      <w:pStyle w:val="Galvene"/>
      <w:jc w:val="center"/>
      <w:rPr>
        <w:rFonts w:ascii="Times New Roman" w:hAnsi="Times New Roman"/>
        <w:sz w:val="24"/>
        <w:szCs w:val="24"/>
      </w:rPr>
    </w:pPr>
    <w:r w:rsidRPr="006B42E1">
      <w:rPr>
        <w:rFonts w:ascii="Times New Roman" w:hAnsi="Times New Roman"/>
        <w:sz w:val="24"/>
        <w:szCs w:val="24"/>
      </w:rPr>
      <w:fldChar w:fldCharType="begin"/>
    </w:r>
    <w:r w:rsidRPr="006B42E1">
      <w:rPr>
        <w:rFonts w:ascii="Times New Roman" w:hAnsi="Times New Roman"/>
        <w:sz w:val="24"/>
        <w:szCs w:val="24"/>
      </w:rPr>
      <w:instrText>PAGE   \* MERGEFORMAT</w:instrText>
    </w:r>
    <w:r w:rsidRPr="006B42E1">
      <w:rPr>
        <w:rFonts w:ascii="Times New Roman" w:hAnsi="Times New Roman"/>
        <w:sz w:val="24"/>
        <w:szCs w:val="24"/>
      </w:rPr>
      <w:fldChar w:fldCharType="separate"/>
    </w:r>
    <w:r w:rsidR="008F6846">
      <w:rPr>
        <w:rFonts w:ascii="Times New Roman" w:hAnsi="Times New Roman"/>
        <w:noProof/>
        <w:sz w:val="24"/>
        <w:szCs w:val="24"/>
      </w:rPr>
      <w:t>17</w:t>
    </w:r>
    <w:r w:rsidRPr="006B42E1">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86503" w14:textId="77777777" w:rsidR="008F6846" w:rsidRDefault="008F684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37D0"/>
    <w:multiLevelType w:val="hybridMultilevel"/>
    <w:tmpl w:val="ACF001B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1800FE"/>
    <w:multiLevelType w:val="hybridMultilevel"/>
    <w:tmpl w:val="72E8B10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DBC0F47"/>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E5A4128"/>
    <w:multiLevelType w:val="hybridMultilevel"/>
    <w:tmpl w:val="7892FC50"/>
    <w:lvl w:ilvl="0" w:tplc="84ECF584">
      <w:start w:val="201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CB53F2"/>
    <w:multiLevelType w:val="hybridMultilevel"/>
    <w:tmpl w:val="64A694A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6881B49"/>
    <w:multiLevelType w:val="hybridMultilevel"/>
    <w:tmpl w:val="45B8FFF2"/>
    <w:lvl w:ilvl="0" w:tplc="9206647C">
      <w:start w:val="1"/>
      <w:numFmt w:val="decimal"/>
      <w:lvlText w:val="%1)"/>
      <w:lvlJc w:val="left"/>
      <w:pPr>
        <w:ind w:left="720" w:hanging="360"/>
      </w:pPr>
      <w:rPr>
        <w:rFonts w:ascii="Times New Roman" w:hAnsi="Times New Roman" w:cs="Times New Roman" w:hint="default"/>
        <w:color w:val="C55A11"/>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36941B07"/>
    <w:multiLevelType w:val="hybridMultilevel"/>
    <w:tmpl w:val="AAB2208C"/>
    <w:lvl w:ilvl="0" w:tplc="ACE09DD0">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76C7C0C"/>
    <w:multiLevelType w:val="hybridMultilevel"/>
    <w:tmpl w:val="AD60B4A8"/>
    <w:lvl w:ilvl="0" w:tplc="5238AB22">
      <w:start w:val="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41DE1666"/>
    <w:multiLevelType w:val="hybridMultilevel"/>
    <w:tmpl w:val="B636DFCA"/>
    <w:lvl w:ilvl="0" w:tplc="CF7C775E">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432C3BAA"/>
    <w:multiLevelType w:val="hybridMultilevel"/>
    <w:tmpl w:val="DACEB606"/>
    <w:lvl w:ilvl="0" w:tplc="BC7EAD6E">
      <w:start w:val="1"/>
      <w:numFmt w:val="decimal"/>
      <w:lvlText w:val="%1)"/>
      <w:lvlJc w:val="left"/>
      <w:pPr>
        <w:ind w:left="397" w:hanging="3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D95DFE"/>
    <w:multiLevelType w:val="hybridMultilevel"/>
    <w:tmpl w:val="507AB2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15:restartNumberingAfterBreak="0">
    <w:nsid w:val="4B9D13B2"/>
    <w:multiLevelType w:val="hybridMultilevel"/>
    <w:tmpl w:val="8C02C41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6295423C"/>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656D5A41"/>
    <w:multiLevelType w:val="hybridMultilevel"/>
    <w:tmpl w:val="DFA07D88"/>
    <w:lvl w:ilvl="0" w:tplc="72B054AA">
      <w:start w:val="1"/>
      <w:numFmt w:val="decimal"/>
      <w:lvlText w:val="%1."/>
      <w:lvlJc w:val="left"/>
      <w:pPr>
        <w:tabs>
          <w:tab w:val="num" w:pos="735"/>
        </w:tabs>
        <w:ind w:left="735" w:hanging="735"/>
      </w:pPr>
      <w:rPr>
        <w:rFonts w:cs="Times New Roman" w:hint="default"/>
      </w:rPr>
    </w:lvl>
    <w:lvl w:ilvl="1" w:tplc="7046CEBC">
      <w:numFmt w:val="none"/>
      <w:lvlText w:val=""/>
      <w:lvlJc w:val="left"/>
      <w:pPr>
        <w:tabs>
          <w:tab w:val="num" w:pos="360"/>
        </w:tabs>
      </w:pPr>
      <w:rPr>
        <w:rFonts w:cs="Times New Roman"/>
      </w:rPr>
    </w:lvl>
    <w:lvl w:ilvl="2" w:tplc="9E629F00">
      <w:numFmt w:val="none"/>
      <w:lvlText w:val=""/>
      <w:lvlJc w:val="left"/>
      <w:pPr>
        <w:tabs>
          <w:tab w:val="num" w:pos="360"/>
        </w:tabs>
      </w:pPr>
      <w:rPr>
        <w:rFonts w:cs="Times New Roman"/>
      </w:rPr>
    </w:lvl>
    <w:lvl w:ilvl="3" w:tplc="738C3EA4">
      <w:numFmt w:val="none"/>
      <w:lvlText w:val=""/>
      <w:lvlJc w:val="left"/>
      <w:pPr>
        <w:tabs>
          <w:tab w:val="num" w:pos="360"/>
        </w:tabs>
      </w:pPr>
      <w:rPr>
        <w:rFonts w:cs="Times New Roman"/>
      </w:rPr>
    </w:lvl>
    <w:lvl w:ilvl="4" w:tplc="62BAD478">
      <w:numFmt w:val="none"/>
      <w:lvlText w:val=""/>
      <w:lvlJc w:val="left"/>
      <w:pPr>
        <w:tabs>
          <w:tab w:val="num" w:pos="360"/>
        </w:tabs>
      </w:pPr>
      <w:rPr>
        <w:rFonts w:cs="Times New Roman"/>
      </w:rPr>
    </w:lvl>
    <w:lvl w:ilvl="5" w:tplc="9A122A92">
      <w:numFmt w:val="none"/>
      <w:lvlText w:val=""/>
      <w:lvlJc w:val="left"/>
      <w:pPr>
        <w:tabs>
          <w:tab w:val="num" w:pos="360"/>
        </w:tabs>
      </w:pPr>
      <w:rPr>
        <w:rFonts w:cs="Times New Roman"/>
      </w:rPr>
    </w:lvl>
    <w:lvl w:ilvl="6" w:tplc="7DBACBE6">
      <w:numFmt w:val="none"/>
      <w:lvlText w:val=""/>
      <w:lvlJc w:val="left"/>
      <w:pPr>
        <w:tabs>
          <w:tab w:val="num" w:pos="360"/>
        </w:tabs>
      </w:pPr>
      <w:rPr>
        <w:rFonts w:cs="Times New Roman"/>
      </w:rPr>
    </w:lvl>
    <w:lvl w:ilvl="7" w:tplc="BC66165C">
      <w:numFmt w:val="none"/>
      <w:lvlText w:val=""/>
      <w:lvlJc w:val="left"/>
      <w:pPr>
        <w:tabs>
          <w:tab w:val="num" w:pos="360"/>
        </w:tabs>
      </w:pPr>
      <w:rPr>
        <w:rFonts w:cs="Times New Roman"/>
      </w:rPr>
    </w:lvl>
    <w:lvl w:ilvl="8" w:tplc="1F0A3654">
      <w:numFmt w:val="none"/>
      <w:lvlText w:val=""/>
      <w:lvlJc w:val="left"/>
      <w:pPr>
        <w:tabs>
          <w:tab w:val="num" w:pos="360"/>
        </w:tabs>
      </w:pPr>
      <w:rPr>
        <w:rFonts w:cs="Times New Roman"/>
      </w:rPr>
    </w:lvl>
  </w:abstractNum>
  <w:abstractNum w:abstractNumId="14" w15:restartNumberingAfterBreak="0">
    <w:nsid w:val="66410F18"/>
    <w:multiLevelType w:val="hybridMultilevel"/>
    <w:tmpl w:val="91CEF3D8"/>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564A43"/>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6F793256"/>
    <w:multiLevelType w:val="multilevel"/>
    <w:tmpl w:val="8D406C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06646D5"/>
    <w:multiLevelType w:val="hybridMultilevel"/>
    <w:tmpl w:val="E654DA96"/>
    <w:lvl w:ilvl="0" w:tplc="3FA639FC">
      <w:start w:val="1"/>
      <w:numFmt w:val="decimal"/>
      <w:lvlText w:val="%1)"/>
      <w:lvlJc w:val="left"/>
      <w:pPr>
        <w:ind w:left="37" w:hanging="37"/>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3670B67"/>
    <w:multiLevelType w:val="hybridMultilevel"/>
    <w:tmpl w:val="24A08C9C"/>
    <w:lvl w:ilvl="0" w:tplc="04260011">
      <w:start w:val="1"/>
      <w:numFmt w:val="decimal"/>
      <w:lvlText w:val="%1)"/>
      <w:lvlJc w:val="left"/>
      <w:pPr>
        <w:ind w:left="720" w:hanging="360"/>
      </w:p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9" w15:restartNumberingAfterBreak="0">
    <w:nsid w:val="7613131A"/>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7C9F2943"/>
    <w:multiLevelType w:val="hybridMultilevel"/>
    <w:tmpl w:val="F532320A"/>
    <w:lvl w:ilvl="0" w:tplc="185E260A">
      <w:start w:val="1"/>
      <w:numFmt w:val="decimal"/>
      <w:lvlText w:val="%1)"/>
      <w:lvlJc w:val="left"/>
      <w:pPr>
        <w:ind w:left="37" w:hanging="37"/>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8"/>
  </w:num>
  <w:num w:numId="5">
    <w:abstractNumId w:val="18"/>
  </w:num>
  <w:num w:numId="6">
    <w:abstractNumId w:val="16"/>
  </w:num>
  <w:num w:numId="7">
    <w:abstractNumId w:val="6"/>
  </w:num>
  <w:num w:numId="8">
    <w:abstractNumId w:val="12"/>
  </w:num>
  <w:num w:numId="9">
    <w:abstractNumId w:val="14"/>
  </w:num>
  <w:num w:numId="10">
    <w:abstractNumId w:val="19"/>
  </w:num>
  <w:num w:numId="11">
    <w:abstractNumId w:val="7"/>
  </w:num>
  <w:num w:numId="12">
    <w:abstractNumId w:val="2"/>
  </w:num>
  <w:num w:numId="13">
    <w:abstractNumId w:val="15"/>
  </w:num>
  <w:num w:numId="14">
    <w:abstractNumId w:val="0"/>
  </w:num>
  <w:num w:numId="15">
    <w:abstractNumId w:val="11"/>
  </w:num>
  <w:num w:numId="16">
    <w:abstractNumId w:val="4"/>
  </w:num>
  <w:num w:numId="17">
    <w:abstractNumId w:val="1"/>
  </w:num>
  <w:num w:numId="18">
    <w:abstractNumId w:val="17"/>
  </w:num>
  <w:num w:numId="19">
    <w:abstractNumId w:val="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E1"/>
    <w:rsid w:val="0000221F"/>
    <w:rsid w:val="00005C93"/>
    <w:rsid w:val="0001372D"/>
    <w:rsid w:val="0001589D"/>
    <w:rsid w:val="000236C9"/>
    <w:rsid w:val="00025055"/>
    <w:rsid w:val="00033E73"/>
    <w:rsid w:val="000367D3"/>
    <w:rsid w:val="0003785B"/>
    <w:rsid w:val="000429CB"/>
    <w:rsid w:val="000436EE"/>
    <w:rsid w:val="000440CD"/>
    <w:rsid w:val="000454C9"/>
    <w:rsid w:val="0005387C"/>
    <w:rsid w:val="00053E8D"/>
    <w:rsid w:val="00055DD9"/>
    <w:rsid w:val="00060D19"/>
    <w:rsid w:val="00061B55"/>
    <w:rsid w:val="00063E0C"/>
    <w:rsid w:val="000654A3"/>
    <w:rsid w:val="000660FC"/>
    <w:rsid w:val="000801E3"/>
    <w:rsid w:val="00083728"/>
    <w:rsid w:val="00085741"/>
    <w:rsid w:val="00085F77"/>
    <w:rsid w:val="000933B1"/>
    <w:rsid w:val="000962CA"/>
    <w:rsid w:val="000A0234"/>
    <w:rsid w:val="000A2248"/>
    <w:rsid w:val="000A2474"/>
    <w:rsid w:val="000A47F8"/>
    <w:rsid w:val="000A5E3C"/>
    <w:rsid w:val="000A6F6D"/>
    <w:rsid w:val="000B0D94"/>
    <w:rsid w:val="000B76F8"/>
    <w:rsid w:val="000B7A8B"/>
    <w:rsid w:val="000C0408"/>
    <w:rsid w:val="000D1A41"/>
    <w:rsid w:val="000D634C"/>
    <w:rsid w:val="000E2825"/>
    <w:rsid w:val="000F0996"/>
    <w:rsid w:val="000F1278"/>
    <w:rsid w:val="000F442A"/>
    <w:rsid w:val="000F49BA"/>
    <w:rsid w:val="000F61AD"/>
    <w:rsid w:val="000F7756"/>
    <w:rsid w:val="001003A4"/>
    <w:rsid w:val="00100F55"/>
    <w:rsid w:val="001078E8"/>
    <w:rsid w:val="00111F34"/>
    <w:rsid w:val="0011611D"/>
    <w:rsid w:val="00116422"/>
    <w:rsid w:val="001207D7"/>
    <w:rsid w:val="001403CB"/>
    <w:rsid w:val="0014071E"/>
    <w:rsid w:val="001432F4"/>
    <w:rsid w:val="00143814"/>
    <w:rsid w:val="001466F2"/>
    <w:rsid w:val="00147C65"/>
    <w:rsid w:val="00155754"/>
    <w:rsid w:val="00157B54"/>
    <w:rsid w:val="00166F70"/>
    <w:rsid w:val="0017063B"/>
    <w:rsid w:val="00184935"/>
    <w:rsid w:val="0018631E"/>
    <w:rsid w:val="00186A45"/>
    <w:rsid w:val="00187960"/>
    <w:rsid w:val="00187981"/>
    <w:rsid w:val="001929D2"/>
    <w:rsid w:val="00193355"/>
    <w:rsid w:val="001945C6"/>
    <w:rsid w:val="00196C71"/>
    <w:rsid w:val="0019794F"/>
    <w:rsid w:val="001A1965"/>
    <w:rsid w:val="001A2064"/>
    <w:rsid w:val="001A3DBB"/>
    <w:rsid w:val="001A73AF"/>
    <w:rsid w:val="001A7979"/>
    <w:rsid w:val="001B0EE3"/>
    <w:rsid w:val="001B15B9"/>
    <w:rsid w:val="001B654C"/>
    <w:rsid w:val="001C1869"/>
    <w:rsid w:val="001C42F1"/>
    <w:rsid w:val="001C72F1"/>
    <w:rsid w:val="001C740A"/>
    <w:rsid w:val="001D4122"/>
    <w:rsid w:val="001E1ABC"/>
    <w:rsid w:val="001E67B9"/>
    <w:rsid w:val="001F4150"/>
    <w:rsid w:val="001F5197"/>
    <w:rsid w:val="00203394"/>
    <w:rsid w:val="002046BC"/>
    <w:rsid w:val="0021568E"/>
    <w:rsid w:val="00221C2D"/>
    <w:rsid w:val="0022707C"/>
    <w:rsid w:val="0023046D"/>
    <w:rsid w:val="00232AA2"/>
    <w:rsid w:val="002407C0"/>
    <w:rsid w:val="00241D18"/>
    <w:rsid w:val="002451F5"/>
    <w:rsid w:val="002453C0"/>
    <w:rsid w:val="00250AE4"/>
    <w:rsid w:val="00251BF4"/>
    <w:rsid w:val="002576FA"/>
    <w:rsid w:val="002610B3"/>
    <w:rsid w:val="00264A31"/>
    <w:rsid w:val="0028030B"/>
    <w:rsid w:val="00282674"/>
    <w:rsid w:val="00284694"/>
    <w:rsid w:val="00286AD9"/>
    <w:rsid w:val="00287113"/>
    <w:rsid w:val="00294B7F"/>
    <w:rsid w:val="00295F8B"/>
    <w:rsid w:val="00296AF9"/>
    <w:rsid w:val="002A4B23"/>
    <w:rsid w:val="002A73B3"/>
    <w:rsid w:val="002B0F0D"/>
    <w:rsid w:val="002B55AA"/>
    <w:rsid w:val="002B779B"/>
    <w:rsid w:val="002C5F0A"/>
    <w:rsid w:val="002D34BA"/>
    <w:rsid w:val="002E1961"/>
    <w:rsid w:val="002E377D"/>
    <w:rsid w:val="002E5342"/>
    <w:rsid w:val="002E74DB"/>
    <w:rsid w:val="002F17FD"/>
    <w:rsid w:val="002F5FA5"/>
    <w:rsid w:val="00303AD0"/>
    <w:rsid w:val="00305A1F"/>
    <w:rsid w:val="00306658"/>
    <w:rsid w:val="003108D9"/>
    <w:rsid w:val="003152AB"/>
    <w:rsid w:val="00320115"/>
    <w:rsid w:val="003255F1"/>
    <w:rsid w:val="003272BE"/>
    <w:rsid w:val="003333F8"/>
    <w:rsid w:val="00340336"/>
    <w:rsid w:val="00341401"/>
    <w:rsid w:val="003414DE"/>
    <w:rsid w:val="003468FD"/>
    <w:rsid w:val="003501D0"/>
    <w:rsid w:val="003508B8"/>
    <w:rsid w:val="00351860"/>
    <w:rsid w:val="0035677F"/>
    <w:rsid w:val="00357D57"/>
    <w:rsid w:val="003629E9"/>
    <w:rsid w:val="003645AF"/>
    <w:rsid w:val="003721E7"/>
    <w:rsid w:val="00373BA0"/>
    <w:rsid w:val="00373E33"/>
    <w:rsid w:val="003755B0"/>
    <w:rsid w:val="00375B9F"/>
    <w:rsid w:val="00377E6F"/>
    <w:rsid w:val="00382324"/>
    <w:rsid w:val="00385FB0"/>
    <w:rsid w:val="00387F30"/>
    <w:rsid w:val="003934F5"/>
    <w:rsid w:val="00394A21"/>
    <w:rsid w:val="00394FD2"/>
    <w:rsid w:val="0039742A"/>
    <w:rsid w:val="003A00BB"/>
    <w:rsid w:val="003B2D76"/>
    <w:rsid w:val="003B480E"/>
    <w:rsid w:val="003C096D"/>
    <w:rsid w:val="003C19BF"/>
    <w:rsid w:val="003C2A39"/>
    <w:rsid w:val="003C61B2"/>
    <w:rsid w:val="003C7418"/>
    <w:rsid w:val="003D35E6"/>
    <w:rsid w:val="003E0E8A"/>
    <w:rsid w:val="003E4BDE"/>
    <w:rsid w:val="003E4FF0"/>
    <w:rsid w:val="003E58DF"/>
    <w:rsid w:val="003E6898"/>
    <w:rsid w:val="003F3EA2"/>
    <w:rsid w:val="004076FF"/>
    <w:rsid w:val="00412317"/>
    <w:rsid w:val="00413845"/>
    <w:rsid w:val="00414C2F"/>
    <w:rsid w:val="004167B3"/>
    <w:rsid w:val="00423DA9"/>
    <w:rsid w:val="00430A23"/>
    <w:rsid w:val="004329A7"/>
    <w:rsid w:val="0043454A"/>
    <w:rsid w:val="0043503F"/>
    <w:rsid w:val="00435C2B"/>
    <w:rsid w:val="0043710A"/>
    <w:rsid w:val="00437AF9"/>
    <w:rsid w:val="00437F60"/>
    <w:rsid w:val="00443FC3"/>
    <w:rsid w:val="00454AC9"/>
    <w:rsid w:val="00456CB0"/>
    <w:rsid w:val="00461DC8"/>
    <w:rsid w:val="00472BD9"/>
    <w:rsid w:val="00474A92"/>
    <w:rsid w:val="00475F61"/>
    <w:rsid w:val="00480F40"/>
    <w:rsid w:val="0048169E"/>
    <w:rsid w:val="00481C59"/>
    <w:rsid w:val="004854E8"/>
    <w:rsid w:val="00485F38"/>
    <w:rsid w:val="00486CF4"/>
    <w:rsid w:val="00491007"/>
    <w:rsid w:val="00492BA7"/>
    <w:rsid w:val="00495E0F"/>
    <w:rsid w:val="00496D42"/>
    <w:rsid w:val="00496D49"/>
    <w:rsid w:val="004976CD"/>
    <w:rsid w:val="004A0C7F"/>
    <w:rsid w:val="004B3057"/>
    <w:rsid w:val="004B4165"/>
    <w:rsid w:val="004B65A7"/>
    <w:rsid w:val="004B7CE0"/>
    <w:rsid w:val="004C46D9"/>
    <w:rsid w:val="004C581C"/>
    <w:rsid w:val="004D259F"/>
    <w:rsid w:val="004D37C9"/>
    <w:rsid w:val="004D5FC5"/>
    <w:rsid w:val="004D6D77"/>
    <w:rsid w:val="004E56E3"/>
    <w:rsid w:val="004E78FE"/>
    <w:rsid w:val="00507389"/>
    <w:rsid w:val="005100FC"/>
    <w:rsid w:val="0051352C"/>
    <w:rsid w:val="005176EB"/>
    <w:rsid w:val="005224C0"/>
    <w:rsid w:val="00531373"/>
    <w:rsid w:val="00532D64"/>
    <w:rsid w:val="00535882"/>
    <w:rsid w:val="0053623B"/>
    <w:rsid w:val="00540F5A"/>
    <w:rsid w:val="00545F76"/>
    <w:rsid w:val="00556468"/>
    <w:rsid w:val="005604F9"/>
    <w:rsid w:val="00563B70"/>
    <w:rsid w:val="00564E0E"/>
    <w:rsid w:val="005662CD"/>
    <w:rsid w:val="00571B0C"/>
    <w:rsid w:val="00571ECE"/>
    <w:rsid w:val="00575672"/>
    <w:rsid w:val="00575CB9"/>
    <w:rsid w:val="00581BCC"/>
    <w:rsid w:val="00582F3B"/>
    <w:rsid w:val="005869DC"/>
    <w:rsid w:val="005931EE"/>
    <w:rsid w:val="00595574"/>
    <w:rsid w:val="00597D3C"/>
    <w:rsid w:val="005A2F8D"/>
    <w:rsid w:val="005A4D2F"/>
    <w:rsid w:val="005C0E11"/>
    <w:rsid w:val="005D01A7"/>
    <w:rsid w:val="005D1EE7"/>
    <w:rsid w:val="005D23E6"/>
    <w:rsid w:val="005D24C7"/>
    <w:rsid w:val="005D378D"/>
    <w:rsid w:val="005D5A78"/>
    <w:rsid w:val="005D6A22"/>
    <w:rsid w:val="005D734F"/>
    <w:rsid w:val="005E5394"/>
    <w:rsid w:val="005F58EC"/>
    <w:rsid w:val="005F77AC"/>
    <w:rsid w:val="0060161B"/>
    <w:rsid w:val="00601BE0"/>
    <w:rsid w:val="006047E5"/>
    <w:rsid w:val="006059FD"/>
    <w:rsid w:val="00611955"/>
    <w:rsid w:val="0061253D"/>
    <w:rsid w:val="006201C9"/>
    <w:rsid w:val="00622034"/>
    <w:rsid w:val="00625D19"/>
    <w:rsid w:val="00626467"/>
    <w:rsid w:val="00630161"/>
    <w:rsid w:val="0063147A"/>
    <w:rsid w:val="00633DA4"/>
    <w:rsid w:val="00635E66"/>
    <w:rsid w:val="00636649"/>
    <w:rsid w:val="0063701F"/>
    <w:rsid w:val="00644109"/>
    <w:rsid w:val="00644C09"/>
    <w:rsid w:val="00646D33"/>
    <w:rsid w:val="0064763D"/>
    <w:rsid w:val="00652503"/>
    <w:rsid w:val="00652835"/>
    <w:rsid w:val="00662A4E"/>
    <w:rsid w:val="00664F39"/>
    <w:rsid w:val="00664FAE"/>
    <w:rsid w:val="00665887"/>
    <w:rsid w:val="00672CBD"/>
    <w:rsid w:val="0067435E"/>
    <w:rsid w:val="006752A9"/>
    <w:rsid w:val="00675D75"/>
    <w:rsid w:val="00680131"/>
    <w:rsid w:val="006837FD"/>
    <w:rsid w:val="0068522B"/>
    <w:rsid w:val="006856B7"/>
    <w:rsid w:val="00690920"/>
    <w:rsid w:val="006910D5"/>
    <w:rsid w:val="0069154C"/>
    <w:rsid w:val="006A37EB"/>
    <w:rsid w:val="006B42E1"/>
    <w:rsid w:val="006B449D"/>
    <w:rsid w:val="006B7603"/>
    <w:rsid w:val="006C0363"/>
    <w:rsid w:val="006C1147"/>
    <w:rsid w:val="006C4B98"/>
    <w:rsid w:val="006C688F"/>
    <w:rsid w:val="006D16BC"/>
    <w:rsid w:val="006D25FF"/>
    <w:rsid w:val="006D6CE1"/>
    <w:rsid w:val="006E0A96"/>
    <w:rsid w:val="006E1592"/>
    <w:rsid w:val="006E4FA1"/>
    <w:rsid w:val="006E63EB"/>
    <w:rsid w:val="006F3000"/>
    <w:rsid w:val="006F7963"/>
    <w:rsid w:val="006F7F35"/>
    <w:rsid w:val="007105F8"/>
    <w:rsid w:val="00712524"/>
    <w:rsid w:val="0071390D"/>
    <w:rsid w:val="00713973"/>
    <w:rsid w:val="0071437B"/>
    <w:rsid w:val="00714C98"/>
    <w:rsid w:val="00716C63"/>
    <w:rsid w:val="00722444"/>
    <w:rsid w:val="00724B6C"/>
    <w:rsid w:val="00724B81"/>
    <w:rsid w:val="007279E1"/>
    <w:rsid w:val="007312E2"/>
    <w:rsid w:val="00732633"/>
    <w:rsid w:val="00735373"/>
    <w:rsid w:val="00741972"/>
    <w:rsid w:val="00745503"/>
    <w:rsid w:val="00746A11"/>
    <w:rsid w:val="0075052D"/>
    <w:rsid w:val="00754BBF"/>
    <w:rsid w:val="00762337"/>
    <w:rsid w:val="00771659"/>
    <w:rsid w:val="00771AEE"/>
    <w:rsid w:val="007745E0"/>
    <w:rsid w:val="00781713"/>
    <w:rsid w:val="0078339F"/>
    <w:rsid w:val="00785A31"/>
    <w:rsid w:val="0079065A"/>
    <w:rsid w:val="00791CEE"/>
    <w:rsid w:val="007949EB"/>
    <w:rsid w:val="007A07DD"/>
    <w:rsid w:val="007A0B06"/>
    <w:rsid w:val="007A6396"/>
    <w:rsid w:val="007A6C0C"/>
    <w:rsid w:val="007A6DC9"/>
    <w:rsid w:val="007B0D46"/>
    <w:rsid w:val="007B68AF"/>
    <w:rsid w:val="007C177A"/>
    <w:rsid w:val="007C583E"/>
    <w:rsid w:val="007D3C12"/>
    <w:rsid w:val="007E2B30"/>
    <w:rsid w:val="007F02CF"/>
    <w:rsid w:val="007F5FCB"/>
    <w:rsid w:val="007F7058"/>
    <w:rsid w:val="007F70E3"/>
    <w:rsid w:val="0080481E"/>
    <w:rsid w:val="0080482C"/>
    <w:rsid w:val="008074FB"/>
    <w:rsid w:val="008112D0"/>
    <w:rsid w:val="0081204E"/>
    <w:rsid w:val="00814C38"/>
    <w:rsid w:val="008175FC"/>
    <w:rsid w:val="00824746"/>
    <w:rsid w:val="0083127D"/>
    <w:rsid w:val="008429E7"/>
    <w:rsid w:val="00844CCA"/>
    <w:rsid w:val="00851981"/>
    <w:rsid w:val="00853A03"/>
    <w:rsid w:val="008555AF"/>
    <w:rsid w:val="0085691F"/>
    <w:rsid w:val="00856BFD"/>
    <w:rsid w:val="00860E6D"/>
    <w:rsid w:val="00860EE4"/>
    <w:rsid w:val="0086193A"/>
    <w:rsid w:val="00862E95"/>
    <w:rsid w:val="00870189"/>
    <w:rsid w:val="008764E4"/>
    <w:rsid w:val="0087677C"/>
    <w:rsid w:val="00882646"/>
    <w:rsid w:val="0088433C"/>
    <w:rsid w:val="00884A35"/>
    <w:rsid w:val="008858CE"/>
    <w:rsid w:val="00887CE5"/>
    <w:rsid w:val="00890664"/>
    <w:rsid w:val="008969CC"/>
    <w:rsid w:val="00897A11"/>
    <w:rsid w:val="008A38EE"/>
    <w:rsid w:val="008B1CDF"/>
    <w:rsid w:val="008B65A2"/>
    <w:rsid w:val="008C7F8C"/>
    <w:rsid w:val="008D3278"/>
    <w:rsid w:val="008D4DB8"/>
    <w:rsid w:val="008D5A43"/>
    <w:rsid w:val="008D6296"/>
    <w:rsid w:val="008D7174"/>
    <w:rsid w:val="008E0283"/>
    <w:rsid w:val="008E42B0"/>
    <w:rsid w:val="008F1983"/>
    <w:rsid w:val="008F3403"/>
    <w:rsid w:val="008F6139"/>
    <w:rsid w:val="008F6846"/>
    <w:rsid w:val="0090301C"/>
    <w:rsid w:val="009052D7"/>
    <w:rsid w:val="00912473"/>
    <w:rsid w:val="00912837"/>
    <w:rsid w:val="009134D2"/>
    <w:rsid w:val="00922563"/>
    <w:rsid w:val="00925204"/>
    <w:rsid w:val="00925C66"/>
    <w:rsid w:val="00927AD8"/>
    <w:rsid w:val="009338DA"/>
    <w:rsid w:val="009346F5"/>
    <w:rsid w:val="00943588"/>
    <w:rsid w:val="00944246"/>
    <w:rsid w:val="00944C34"/>
    <w:rsid w:val="00950C32"/>
    <w:rsid w:val="0096139B"/>
    <w:rsid w:val="00961D21"/>
    <w:rsid w:val="009634A2"/>
    <w:rsid w:val="00967CAC"/>
    <w:rsid w:val="0097323A"/>
    <w:rsid w:val="00974A85"/>
    <w:rsid w:val="009817FF"/>
    <w:rsid w:val="00987486"/>
    <w:rsid w:val="00990047"/>
    <w:rsid w:val="00993257"/>
    <w:rsid w:val="009935D4"/>
    <w:rsid w:val="00994366"/>
    <w:rsid w:val="00994B8F"/>
    <w:rsid w:val="00995988"/>
    <w:rsid w:val="009A232D"/>
    <w:rsid w:val="009A368D"/>
    <w:rsid w:val="009A52A0"/>
    <w:rsid w:val="009A78AF"/>
    <w:rsid w:val="009B0309"/>
    <w:rsid w:val="009B0326"/>
    <w:rsid w:val="009B4B6D"/>
    <w:rsid w:val="009B73D9"/>
    <w:rsid w:val="009C0EB2"/>
    <w:rsid w:val="009C4432"/>
    <w:rsid w:val="009D20A9"/>
    <w:rsid w:val="009D78AD"/>
    <w:rsid w:val="009E4973"/>
    <w:rsid w:val="009E5BEE"/>
    <w:rsid w:val="009F031F"/>
    <w:rsid w:val="009F1002"/>
    <w:rsid w:val="009F44CA"/>
    <w:rsid w:val="009F77EF"/>
    <w:rsid w:val="009F7EBB"/>
    <w:rsid w:val="00A066F5"/>
    <w:rsid w:val="00A119B4"/>
    <w:rsid w:val="00A14FFA"/>
    <w:rsid w:val="00A231FD"/>
    <w:rsid w:val="00A23590"/>
    <w:rsid w:val="00A262B6"/>
    <w:rsid w:val="00A272D6"/>
    <w:rsid w:val="00A3355A"/>
    <w:rsid w:val="00A42600"/>
    <w:rsid w:val="00A50B78"/>
    <w:rsid w:val="00A515E8"/>
    <w:rsid w:val="00A52F09"/>
    <w:rsid w:val="00A53224"/>
    <w:rsid w:val="00A558A2"/>
    <w:rsid w:val="00A63D1D"/>
    <w:rsid w:val="00A67CE0"/>
    <w:rsid w:val="00A718A0"/>
    <w:rsid w:val="00A738D8"/>
    <w:rsid w:val="00A77D23"/>
    <w:rsid w:val="00A909C6"/>
    <w:rsid w:val="00A90E49"/>
    <w:rsid w:val="00A92568"/>
    <w:rsid w:val="00A952E2"/>
    <w:rsid w:val="00AA1E09"/>
    <w:rsid w:val="00AA46EE"/>
    <w:rsid w:val="00AA6D19"/>
    <w:rsid w:val="00AB3FFB"/>
    <w:rsid w:val="00AD51E4"/>
    <w:rsid w:val="00AD6D02"/>
    <w:rsid w:val="00AE3639"/>
    <w:rsid w:val="00AE3BDB"/>
    <w:rsid w:val="00AE423E"/>
    <w:rsid w:val="00AF2D36"/>
    <w:rsid w:val="00AF4EBE"/>
    <w:rsid w:val="00B006C8"/>
    <w:rsid w:val="00B023B3"/>
    <w:rsid w:val="00B02542"/>
    <w:rsid w:val="00B03BF9"/>
    <w:rsid w:val="00B06D15"/>
    <w:rsid w:val="00B0757D"/>
    <w:rsid w:val="00B10ECE"/>
    <w:rsid w:val="00B122CE"/>
    <w:rsid w:val="00B131F3"/>
    <w:rsid w:val="00B16453"/>
    <w:rsid w:val="00B23341"/>
    <w:rsid w:val="00B242F3"/>
    <w:rsid w:val="00B25125"/>
    <w:rsid w:val="00B2738A"/>
    <w:rsid w:val="00B27603"/>
    <w:rsid w:val="00B408B4"/>
    <w:rsid w:val="00B44E21"/>
    <w:rsid w:val="00B51AC8"/>
    <w:rsid w:val="00B55BF7"/>
    <w:rsid w:val="00B604C1"/>
    <w:rsid w:val="00B62AC2"/>
    <w:rsid w:val="00B646DC"/>
    <w:rsid w:val="00B6524B"/>
    <w:rsid w:val="00B6674C"/>
    <w:rsid w:val="00B7626B"/>
    <w:rsid w:val="00B85137"/>
    <w:rsid w:val="00B879CA"/>
    <w:rsid w:val="00B87A9E"/>
    <w:rsid w:val="00B95554"/>
    <w:rsid w:val="00B96D18"/>
    <w:rsid w:val="00BA082B"/>
    <w:rsid w:val="00BA2341"/>
    <w:rsid w:val="00BA7F2C"/>
    <w:rsid w:val="00BB1BB8"/>
    <w:rsid w:val="00BB4B83"/>
    <w:rsid w:val="00BB7EB7"/>
    <w:rsid w:val="00BC2483"/>
    <w:rsid w:val="00BC4ED4"/>
    <w:rsid w:val="00BC5022"/>
    <w:rsid w:val="00BC7F3D"/>
    <w:rsid w:val="00BD13D5"/>
    <w:rsid w:val="00BE0938"/>
    <w:rsid w:val="00BE0CF5"/>
    <w:rsid w:val="00C0260D"/>
    <w:rsid w:val="00C07D41"/>
    <w:rsid w:val="00C07FF5"/>
    <w:rsid w:val="00C139B4"/>
    <w:rsid w:val="00C16519"/>
    <w:rsid w:val="00C17A47"/>
    <w:rsid w:val="00C17FC8"/>
    <w:rsid w:val="00C23988"/>
    <w:rsid w:val="00C26CAB"/>
    <w:rsid w:val="00C35638"/>
    <w:rsid w:val="00C4685A"/>
    <w:rsid w:val="00C6589D"/>
    <w:rsid w:val="00C65D79"/>
    <w:rsid w:val="00C66038"/>
    <w:rsid w:val="00C67251"/>
    <w:rsid w:val="00C70775"/>
    <w:rsid w:val="00C76044"/>
    <w:rsid w:val="00C85E32"/>
    <w:rsid w:val="00C87DA2"/>
    <w:rsid w:val="00CA66A6"/>
    <w:rsid w:val="00CA6711"/>
    <w:rsid w:val="00CA7311"/>
    <w:rsid w:val="00CA7D25"/>
    <w:rsid w:val="00CB177C"/>
    <w:rsid w:val="00CB3855"/>
    <w:rsid w:val="00CB5B02"/>
    <w:rsid w:val="00CB6774"/>
    <w:rsid w:val="00CC013C"/>
    <w:rsid w:val="00CC13EF"/>
    <w:rsid w:val="00CC5DD7"/>
    <w:rsid w:val="00CC5F71"/>
    <w:rsid w:val="00CC77A1"/>
    <w:rsid w:val="00CD00B8"/>
    <w:rsid w:val="00CD19FC"/>
    <w:rsid w:val="00CD5D03"/>
    <w:rsid w:val="00CD60D5"/>
    <w:rsid w:val="00CE0DAC"/>
    <w:rsid w:val="00CE5468"/>
    <w:rsid w:val="00CF0506"/>
    <w:rsid w:val="00CF7FCF"/>
    <w:rsid w:val="00D0026B"/>
    <w:rsid w:val="00D1242D"/>
    <w:rsid w:val="00D124D2"/>
    <w:rsid w:val="00D131D8"/>
    <w:rsid w:val="00D15E2F"/>
    <w:rsid w:val="00D230B9"/>
    <w:rsid w:val="00D258BF"/>
    <w:rsid w:val="00D25CA4"/>
    <w:rsid w:val="00D328F5"/>
    <w:rsid w:val="00D354A7"/>
    <w:rsid w:val="00D35918"/>
    <w:rsid w:val="00D44D5B"/>
    <w:rsid w:val="00D53344"/>
    <w:rsid w:val="00D535A6"/>
    <w:rsid w:val="00D53F3F"/>
    <w:rsid w:val="00D556A1"/>
    <w:rsid w:val="00D57959"/>
    <w:rsid w:val="00D57CE7"/>
    <w:rsid w:val="00D65D71"/>
    <w:rsid w:val="00D67D54"/>
    <w:rsid w:val="00D7234C"/>
    <w:rsid w:val="00D73F0B"/>
    <w:rsid w:val="00D826A5"/>
    <w:rsid w:val="00D90679"/>
    <w:rsid w:val="00D9076F"/>
    <w:rsid w:val="00D91BA6"/>
    <w:rsid w:val="00D926D6"/>
    <w:rsid w:val="00D94BF2"/>
    <w:rsid w:val="00DB0800"/>
    <w:rsid w:val="00DB5BAC"/>
    <w:rsid w:val="00DC2C4C"/>
    <w:rsid w:val="00DD0A08"/>
    <w:rsid w:val="00DD50CC"/>
    <w:rsid w:val="00DD7842"/>
    <w:rsid w:val="00DE1A62"/>
    <w:rsid w:val="00DF0976"/>
    <w:rsid w:val="00DF12CC"/>
    <w:rsid w:val="00DF162A"/>
    <w:rsid w:val="00DF2656"/>
    <w:rsid w:val="00DF6A62"/>
    <w:rsid w:val="00E005D7"/>
    <w:rsid w:val="00E06B66"/>
    <w:rsid w:val="00E13FF2"/>
    <w:rsid w:val="00E1611E"/>
    <w:rsid w:val="00E176A5"/>
    <w:rsid w:val="00E20876"/>
    <w:rsid w:val="00E23BB9"/>
    <w:rsid w:val="00E25E8D"/>
    <w:rsid w:val="00E35C41"/>
    <w:rsid w:val="00E40C80"/>
    <w:rsid w:val="00E412CA"/>
    <w:rsid w:val="00E41DED"/>
    <w:rsid w:val="00E50236"/>
    <w:rsid w:val="00E518F8"/>
    <w:rsid w:val="00E61A0D"/>
    <w:rsid w:val="00E6614F"/>
    <w:rsid w:val="00E67821"/>
    <w:rsid w:val="00E712EF"/>
    <w:rsid w:val="00E8105A"/>
    <w:rsid w:val="00E9018B"/>
    <w:rsid w:val="00E91555"/>
    <w:rsid w:val="00E9256A"/>
    <w:rsid w:val="00E92688"/>
    <w:rsid w:val="00E932F1"/>
    <w:rsid w:val="00E9741D"/>
    <w:rsid w:val="00EA3032"/>
    <w:rsid w:val="00EA59A5"/>
    <w:rsid w:val="00EA5A85"/>
    <w:rsid w:val="00EA5F6A"/>
    <w:rsid w:val="00EB1E96"/>
    <w:rsid w:val="00EB3F83"/>
    <w:rsid w:val="00EB56ED"/>
    <w:rsid w:val="00EC2C99"/>
    <w:rsid w:val="00EC467B"/>
    <w:rsid w:val="00ED2B0E"/>
    <w:rsid w:val="00EE088F"/>
    <w:rsid w:val="00EE25EE"/>
    <w:rsid w:val="00EE322C"/>
    <w:rsid w:val="00EE576A"/>
    <w:rsid w:val="00EF06E9"/>
    <w:rsid w:val="00EF2916"/>
    <w:rsid w:val="00EF4D41"/>
    <w:rsid w:val="00EF4FE1"/>
    <w:rsid w:val="00F000DC"/>
    <w:rsid w:val="00F00685"/>
    <w:rsid w:val="00F03306"/>
    <w:rsid w:val="00F06012"/>
    <w:rsid w:val="00F065F4"/>
    <w:rsid w:val="00F118E4"/>
    <w:rsid w:val="00F14EF6"/>
    <w:rsid w:val="00F20C69"/>
    <w:rsid w:val="00F23063"/>
    <w:rsid w:val="00F270A8"/>
    <w:rsid w:val="00F351AB"/>
    <w:rsid w:val="00F40D5F"/>
    <w:rsid w:val="00F42A5A"/>
    <w:rsid w:val="00F43DD2"/>
    <w:rsid w:val="00F613AD"/>
    <w:rsid w:val="00F6286A"/>
    <w:rsid w:val="00F64CC8"/>
    <w:rsid w:val="00F65244"/>
    <w:rsid w:val="00F70253"/>
    <w:rsid w:val="00F70861"/>
    <w:rsid w:val="00F74FFF"/>
    <w:rsid w:val="00F763F0"/>
    <w:rsid w:val="00F84C34"/>
    <w:rsid w:val="00F86766"/>
    <w:rsid w:val="00F87E62"/>
    <w:rsid w:val="00F95F46"/>
    <w:rsid w:val="00F95F56"/>
    <w:rsid w:val="00FA1FD7"/>
    <w:rsid w:val="00FC3CF9"/>
    <w:rsid w:val="00FC44B4"/>
    <w:rsid w:val="00FD233D"/>
    <w:rsid w:val="00FD6A87"/>
    <w:rsid w:val="00FD7649"/>
    <w:rsid w:val="00FD7798"/>
    <w:rsid w:val="00FF16FE"/>
    <w:rsid w:val="00FF181E"/>
    <w:rsid w:val="00FF77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8433"/>
    <o:shapelayout v:ext="edit">
      <o:idmap v:ext="edit" data="1"/>
    </o:shapelayout>
  </w:shapeDefaults>
  <w:decimalSymbol w:val=","/>
  <w:listSeparator w:val=";"/>
  <w14:docId w14:val="184D2CE9"/>
  <w15:docId w15:val="{37B67116-5E92-4FB8-B310-0EB95F54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D5A78"/>
    <w:rPr>
      <w:rFonts w:ascii="Times New Roman" w:eastAsia="Times New Roman" w:hAnsi="Times New Roman"/>
      <w:sz w:val="24"/>
      <w:szCs w:val="24"/>
    </w:rPr>
  </w:style>
  <w:style w:type="paragraph" w:styleId="Virsraksts5">
    <w:name w:val="heading 5"/>
    <w:basedOn w:val="Parasts"/>
    <w:next w:val="Parasts"/>
    <w:link w:val="Virsraksts5Rakstz"/>
    <w:uiPriority w:val="99"/>
    <w:qFormat/>
    <w:rsid w:val="00232AA2"/>
    <w:pPr>
      <w:suppressAutoHyphens/>
      <w:spacing w:before="240" w:after="60"/>
      <w:outlineLvl w:val="4"/>
    </w:pPr>
    <w:rPr>
      <w:b/>
      <w:bCs/>
      <w:i/>
      <w:iCs/>
      <w:kern w:val="1"/>
      <w:sz w:val="26"/>
      <w:szCs w:val="26"/>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link w:val="Virsraksts5"/>
    <w:uiPriority w:val="99"/>
    <w:locked/>
    <w:rsid w:val="00232AA2"/>
    <w:rPr>
      <w:rFonts w:ascii="Times New Roman" w:hAnsi="Times New Roman" w:cs="Times New Roman"/>
      <w:b/>
      <w:bCs/>
      <w:i/>
      <w:iCs/>
      <w:kern w:val="1"/>
      <w:sz w:val="26"/>
      <w:szCs w:val="26"/>
      <w:lang w:eastAsia="ar-SA" w:bidi="ar-SA"/>
    </w:rPr>
  </w:style>
  <w:style w:type="paragraph" w:customStyle="1" w:styleId="labojumupamats1">
    <w:name w:val="labojumu_pamats1"/>
    <w:basedOn w:val="Parasts"/>
    <w:uiPriority w:val="99"/>
    <w:rsid w:val="006B42E1"/>
    <w:pPr>
      <w:spacing w:before="45" w:line="360" w:lineRule="auto"/>
      <w:ind w:firstLine="300"/>
    </w:pPr>
    <w:rPr>
      <w:i/>
      <w:iCs/>
      <w:color w:val="414142"/>
      <w:sz w:val="20"/>
      <w:szCs w:val="20"/>
    </w:rPr>
  </w:style>
  <w:style w:type="paragraph" w:styleId="Galvene">
    <w:name w:val="header"/>
    <w:basedOn w:val="Parasts"/>
    <w:link w:val="GalveneRakstz"/>
    <w:uiPriority w:val="99"/>
    <w:rsid w:val="006B42E1"/>
    <w:pPr>
      <w:tabs>
        <w:tab w:val="center" w:pos="4153"/>
        <w:tab w:val="right" w:pos="8306"/>
      </w:tabs>
    </w:pPr>
    <w:rPr>
      <w:rFonts w:ascii="Calibri" w:eastAsia="Calibri" w:hAnsi="Calibri"/>
      <w:sz w:val="22"/>
      <w:szCs w:val="22"/>
      <w:lang w:eastAsia="en-US"/>
    </w:rPr>
  </w:style>
  <w:style w:type="character" w:customStyle="1" w:styleId="GalveneRakstz">
    <w:name w:val="Galvene Rakstz."/>
    <w:link w:val="Galvene"/>
    <w:uiPriority w:val="99"/>
    <w:locked/>
    <w:rsid w:val="006B42E1"/>
    <w:rPr>
      <w:rFonts w:cs="Times New Roman"/>
    </w:rPr>
  </w:style>
  <w:style w:type="paragraph" w:styleId="Kjene">
    <w:name w:val="footer"/>
    <w:basedOn w:val="Parasts"/>
    <w:link w:val="KjeneRakstz"/>
    <w:uiPriority w:val="99"/>
    <w:rsid w:val="006B42E1"/>
    <w:pPr>
      <w:tabs>
        <w:tab w:val="center" w:pos="4153"/>
        <w:tab w:val="right" w:pos="8306"/>
      </w:tabs>
    </w:pPr>
    <w:rPr>
      <w:rFonts w:ascii="Calibri" w:eastAsia="Calibri" w:hAnsi="Calibri"/>
      <w:sz w:val="22"/>
      <w:szCs w:val="22"/>
      <w:lang w:eastAsia="en-US"/>
    </w:rPr>
  </w:style>
  <w:style w:type="character" w:customStyle="1" w:styleId="KjeneRakstz">
    <w:name w:val="Kājene Rakstz."/>
    <w:link w:val="Kjene"/>
    <w:uiPriority w:val="99"/>
    <w:locked/>
    <w:rsid w:val="006B42E1"/>
    <w:rPr>
      <w:rFonts w:cs="Times New Roman"/>
    </w:rPr>
  </w:style>
  <w:style w:type="table" w:styleId="Reatabula">
    <w:name w:val="Table Grid"/>
    <w:basedOn w:val="Parastatabula"/>
    <w:uiPriority w:val="99"/>
    <w:rsid w:val="00EE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EB3F83"/>
    <w:pPr>
      <w:ind w:left="720"/>
    </w:pPr>
    <w:rPr>
      <w:rFonts w:ascii="Calibri" w:eastAsia="Calibri" w:hAnsi="Calibri"/>
      <w:sz w:val="22"/>
      <w:szCs w:val="22"/>
      <w:lang w:eastAsia="en-US"/>
    </w:rPr>
  </w:style>
  <w:style w:type="character" w:customStyle="1" w:styleId="main1">
    <w:name w:val="main1"/>
    <w:uiPriority w:val="99"/>
    <w:rsid w:val="006837FD"/>
    <w:rPr>
      <w:rFonts w:ascii="Verdana" w:hAnsi="Verdana" w:cs="Times New Roman"/>
      <w:color w:val="333333"/>
      <w:sz w:val="17"/>
      <w:szCs w:val="17"/>
    </w:rPr>
  </w:style>
  <w:style w:type="paragraph" w:customStyle="1" w:styleId="tv2131">
    <w:name w:val="tv2131"/>
    <w:basedOn w:val="Parasts"/>
    <w:uiPriority w:val="99"/>
    <w:rsid w:val="006837FD"/>
    <w:pPr>
      <w:spacing w:line="360" w:lineRule="auto"/>
      <w:ind w:firstLine="300"/>
    </w:pPr>
    <w:rPr>
      <w:color w:val="414142"/>
      <w:sz w:val="20"/>
      <w:szCs w:val="20"/>
    </w:rPr>
  </w:style>
  <w:style w:type="paragraph" w:styleId="Parakstszemobjekta">
    <w:name w:val="caption"/>
    <w:basedOn w:val="Parasts"/>
    <w:next w:val="Parasts"/>
    <w:uiPriority w:val="99"/>
    <w:qFormat/>
    <w:rsid w:val="005D5A78"/>
    <w:rPr>
      <w:sz w:val="28"/>
      <w:szCs w:val="28"/>
      <w:lang w:val="en-GB" w:eastAsia="en-US"/>
    </w:rPr>
  </w:style>
  <w:style w:type="character" w:styleId="Hipersaite">
    <w:name w:val="Hyperlink"/>
    <w:uiPriority w:val="99"/>
    <w:rsid w:val="005D5A78"/>
    <w:rPr>
      <w:rFonts w:cs="Times New Roman"/>
      <w:color w:val="0000FF"/>
      <w:u w:val="single"/>
    </w:rPr>
  </w:style>
  <w:style w:type="paragraph" w:customStyle="1" w:styleId="CM1">
    <w:name w:val="CM1"/>
    <w:basedOn w:val="Parasts"/>
    <w:next w:val="Parasts"/>
    <w:uiPriority w:val="99"/>
    <w:rsid w:val="005D5A78"/>
    <w:pPr>
      <w:autoSpaceDE w:val="0"/>
      <w:autoSpaceDN w:val="0"/>
      <w:adjustRightInd w:val="0"/>
    </w:pPr>
    <w:rPr>
      <w:rFonts w:ascii="EUAlbertina" w:hAnsi="EUAlbertina"/>
    </w:rPr>
  </w:style>
  <w:style w:type="paragraph" w:customStyle="1" w:styleId="Default">
    <w:name w:val="Default"/>
    <w:uiPriority w:val="99"/>
    <w:rsid w:val="002407C0"/>
    <w:pPr>
      <w:autoSpaceDE w:val="0"/>
      <w:autoSpaceDN w:val="0"/>
      <w:adjustRightInd w:val="0"/>
    </w:pPr>
    <w:rPr>
      <w:rFonts w:ascii="EUAlbertina" w:hAnsi="EUAlbertina" w:cs="EUAlbertina"/>
      <w:color w:val="000000"/>
      <w:sz w:val="24"/>
      <w:szCs w:val="24"/>
      <w:lang w:eastAsia="en-US"/>
    </w:rPr>
  </w:style>
  <w:style w:type="paragraph" w:customStyle="1" w:styleId="CM3">
    <w:name w:val="CM3"/>
    <w:basedOn w:val="Default"/>
    <w:next w:val="Default"/>
    <w:uiPriority w:val="99"/>
    <w:rsid w:val="002407C0"/>
    <w:rPr>
      <w:rFonts w:cs="Times New Roman"/>
      <w:color w:val="auto"/>
    </w:rPr>
  </w:style>
  <w:style w:type="paragraph" w:customStyle="1" w:styleId="CM4">
    <w:name w:val="CM4"/>
    <w:basedOn w:val="Default"/>
    <w:next w:val="Default"/>
    <w:uiPriority w:val="99"/>
    <w:rsid w:val="002407C0"/>
    <w:rPr>
      <w:rFonts w:cs="Times New Roman"/>
      <w:color w:val="auto"/>
    </w:rPr>
  </w:style>
  <w:style w:type="paragraph" w:styleId="Balonteksts">
    <w:name w:val="Balloon Text"/>
    <w:basedOn w:val="Parasts"/>
    <w:link w:val="BalontekstsRakstz"/>
    <w:uiPriority w:val="99"/>
    <w:semiHidden/>
    <w:rsid w:val="000F7756"/>
    <w:rPr>
      <w:rFonts w:ascii="Segoe UI" w:eastAsia="Calibri" w:hAnsi="Segoe UI" w:cs="Segoe UI"/>
      <w:sz w:val="18"/>
      <w:szCs w:val="18"/>
      <w:lang w:eastAsia="en-US"/>
    </w:rPr>
  </w:style>
  <w:style w:type="character" w:customStyle="1" w:styleId="BalontekstsRakstz">
    <w:name w:val="Balonteksts Rakstz."/>
    <w:link w:val="Balonteksts"/>
    <w:uiPriority w:val="99"/>
    <w:semiHidden/>
    <w:locked/>
    <w:rsid w:val="000F7756"/>
    <w:rPr>
      <w:rFonts w:ascii="Segoe UI" w:hAnsi="Segoe UI" w:cs="Segoe UI"/>
      <w:sz w:val="18"/>
      <w:szCs w:val="18"/>
    </w:rPr>
  </w:style>
  <w:style w:type="character" w:styleId="Komentraatsauce">
    <w:name w:val="annotation reference"/>
    <w:uiPriority w:val="99"/>
    <w:semiHidden/>
    <w:unhideWhenUsed/>
    <w:rsid w:val="008764E4"/>
    <w:rPr>
      <w:sz w:val="16"/>
      <w:szCs w:val="16"/>
    </w:rPr>
  </w:style>
  <w:style w:type="paragraph" w:styleId="Komentrateksts">
    <w:name w:val="annotation text"/>
    <w:basedOn w:val="Parasts"/>
    <w:link w:val="KomentratekstsRakstz"/>
    <w:uiPriority w:val="99"/>
    <w:semiHidden/>
    <w:unhideWhenUsed/>
    <w:rsid w:val="008764E4"/>
    <w:rPr>
      <w:sz w:val="20"/>
      <w:szCs w:val="20"/>
    </w:rPr>
  </w:style>
  <w:style w:type="character" w:customStyle="1" w:styleId="KomentratekstsRakstz">
    <w:name w:val="Komentāra teksts Rakstz."/>
    <w:link w:val="Komentrateksts"/>
    <w:uiPriority w:val="99"/>
    <w:semiHidden/>
    <w:rsid w:val="008764E4"/>
    <w:rPr>
      <w:rFonts w:ascii="Times New Roman" w:eastAsia="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8764E4"/>
    <w:rPr>
      <w:b/>
      <w:bCs/>
    </w:rPr>
  </w:style>
  <w:style w:type="character" w:customStyle="1" w:styleId="KomentratmaRakstz">
    <w:name w:val="Komentāra tēma Rakstz."/>
    <w:link w:val="Komentratma"/>
    <w:uiPriority w:val="99"/>
    <w:semiHidden/>
    <w:rsid w:val="008764E4"/>
    <w:rPr>
      <w:rFonts w:ascii="Times New Roman" w:eastAsia="Times New Roman" w:hAnsi="Times New Roman"/>
      <w:b/>
      <w:bCs/>
      <w:sz w:val="20"/>
      <w:szCs w:val="20"/>
    </w:rPr>
  </w:style>
  <w:style w:type="paragraph" w:styleId="Prskatjums">
    <w:name w:val="Revision"/>
    <w:hidden/>
    <w:uiPriority w:val="99"/>
    <w:semiHidden/>
    <w:rsid w:val="00EB1E96"/>
    <w:rPr>
      <w:rFonts w:ascii="Times New Roman" w:eastAsia="Times New Roman" w:hAnsi="Times New Roman"/>
      <w:sz w:val="24"/>
      <w:szCs w:val="24"/>
    </w:rPr>
  </w:style>
  <w:style w:type="paragraph" w:customStyle="1" w:styleId="naiskr">
    <w:name w:val="naiskr"/>
    <w:basedOn w:val="Parasts"/>
    <w:rsid w:val="00E06B66"/>
    <w:pPr>
      <w:spacing w:before="60" w:after="60"/>
    </w:pPr>
  </w:style>
  <w:style w:type="paragraph" w:customStyle="1" w:styleId="naisf">
    <w:name w:val="naisf"/>
    <w:basedOn w:val="Parasts"/>
    <w:rsid w:val="00496D42"/>
    <w:pPr>
      <w:spacing w:before="75" w:after="75"/>
      <w:ind w:firstLine="375"/>
      <w:jc w:val="both"/>
    </w:pPr>
  </w:style>
  <w:style w:type="character" w:styleId="Izteiksmgs">
    <w:name w:val="Strong"/>
    <w:basedOn w:val="Noklusjumarindkopasfonts"/>
    <w:uiPriority w:val="22"/>
    <w:qFormat/>
    <w:locked/>
    <w:rsid w:val="00862E95"/>
    <w:rPr>
      <w:b/>
      <w:bCs/>
    </w:rPr>
  </w:style>
  <w:style w:type="paragraph" w:styleId="Pamattekstsaratkpi">
    <w:name w:val="Body Text Indent"/>
    <w:basedOn w:val="Parasts"/>
    <w:link w:val="PamattekstsaratkpiRakstz"/>
    <w:rsid w:val="000933B1"/>
    <w:pPr>
      <w:spacing w:after="120"/>
      <w:ind w:left="283"/>
    </w:pPr>
    <w:rPr>
      <w:lang w:val="en-GB" w:eastAsia="en-US"/>
    </w:rPr>
  </w:style>
  <w:style w:type="character" w:customStyle="1" w:styleId="BodyTextIndentChar">
    <w:name w:val="Body Text Indent Char"/>
    <w:basedOn w:val="Noklusjumarindkopasfonts"/>
    <w:uiPriority w:val="99"/>
    <w:semiHidden/>
    <w:rsid w:val="000933B1"/>
    <w:rPr>
      <w:rFonts w:ascii="Times New Roman" w:eastAsia="Times New Roman" w:hAnsi="Times New Roman"/>
      <w:sz w:val="24"/>
      <w:szCs w:val="24"/>
    </w:rPr>
  </w:style>
  <w:style w:type="character" w:customStyle="1" w:styleId="PamattekstsaratkpiRakstz">
    <w:name w:val="Pamatteksts ar atkāpi Rakstz."/>
    <w:link w:val="Pamattekstsaratkpi"/>
    <w:rsid w:val="000933B1"/>
    <w:rPr>
      <w:rFonts w:ascii="Times New Roman" w:eastAsia="Times New Roman" w:hAnsi="Times New Roman"/>
      <w:sz w:val="24"/>
      <w:szCs w:val="24"/>
      <w:lang w:val="en-GB" w:eastAsia="en-US"/>
    </w:rPr>
  </w:style>
  <w:style w:type="paragraph" w:styleId="Bezatstarpm">
    <w:name w:val="No Spacing"/>
    <w:uiPriority w:val="1"/>
    <w:qFormat/>
    <w:rsid w:val="00AF4EBE"/>
    <w:rPr>
      <w:rFonts w:asciiTheme="minorHAnsi" w:eastAsiaTheme="minorHAnsi" w:hAnsiTheme="minorHAnsi" w:cstheme="minorBidi"/>
      <w:sz w:val="22"/>
      <w:szCs w:val="22"/>
      <w:lang w:eastAsia="en-US"/>
    </w:rPr>
  </w:style>
  <w:style w:type="character" w:styleId="Vietturateksts">
    <w:name w:val="Placeholder Text"/>
    <w:basedOn w:val="Noklusjumarindkopasfonts"/>
    <w:uiPriority w:val="99"/>
    <w:semiHidden/>
    <w:rsid w:val="003B2D76"/>
    <w:rPr>
      <w:color w:val="808080"/>
    </w:rPr>
  </w:style>
  <w:style w:type="paragraph" w:customStyle="1" w:styleId="body">
    <w:name w:val="body"/>
    <w:basedOn w:val="Parasts"/>
    <w:uiPriority w:val="99"/>
    <w:rsid w:val="00496D49"/>
    <w:pPr>
      <w:shd w:val="clear" w:color="auto" w:fill="C9E1DF"/>
      <w:spacing w:before="100" w:beforeAutospacing="1" w:after="100" w:afterAutospacing="1"/>
    </w:pPr>
    <w:rPr>
      <w:rFonts w:ascii="Arial" w:hAnsi="Arial" w:cs="Arial"/>
      <w:color w:val="333333"/>
    </w:rPr>
  </w:style>
  <w:style w:type="paragraph" w:customStyle="1" w:styleId="naisc">
    <w:name w:val="naisc"/>
    <w:basedOn w:val="Parasts"/>
    <w:rsid w:val="00496D49"/>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4249">
      <w:bodyDiv w:val="1"/>
      <w:marLeft w:val="0"/>
      <w:marRight w:val="0"/>
      <w:marTop w:val="0"/>
      <w:marBottom w:val="0"/>
      <w:divBdr>
        <w:top w:val="none" w:sz="0" w:space="0" w:color="auto"/>
        <w:left w:val="none" w:sz="0" w:space="0" w:color="auto"/>
        <w:bottom w:val="none" w:sz="0" w:space="0" w:color="auto"/>
        <w:right w:val="none" w:sz="0" w:space="0" w:color="auto"/>
      </w:divBdr>
    </w:div>
    <w:div w:id="190609282">
      <w:bodyDiv w:val="1"/>
      <w:marLeft w:val="0"/>
      <w:marRight w:val="0"/>
      <w:marTop w:val="0"/>
      <w:marBottom w:val="0"/>
      <w:divBdr>
        <w:top w:val="none" w:sz="0" w:space="0" w:color="auto"/>
        <w:left w:val="none" w:sz="0" w:space="0" w:color="auto"/>
        <w:bottom w:val="none" w:sz="0" w:space="0" w:color="auto"/>
        <w:right w:val="none" w:sz="0" w:space="0" w:color="auto"/>
      </w:divBdr>
    </w:div>
    <w:div w:id="287055495">
      <w:bodyDiv w:val="1"/>
      <w:marLeft w:val="0"/>
      <w:marRight w:val="0"/>
      <w:marTop w:val="0"/>
      <w:marBottom w:val="0"/>
      <w:divBdr>
        <w:top w:val="none" w:sz="0" w:space="0" w:color="auto"/>
        <w:left w:val="none" w:sz="0" w:space="0" w:color="auto"/>
        <w:bottom w:val="none" w:sz="0" w:space="0" w:color="auto"/>
        <w:right w:val="none" w:sz="0" w:space="0" w:color="auto"/>
      </w:divBdr>
      <w:divsChild>
        <w:div w:id="278998497">
          <w:marLeft w:val="0"/>
          <w:marRight w:val="0"/>
          <w:marTop w:val="0"/>
          <w:marBottom w:val="0"/>
          <w:divBdr>
            <w:top w:val="none" w:sz="0" w:space="0" w:color="auto"/>
            <w:left w:val="none" w:sz="0" w:space="0" w:color="auto"/>
            <w:bottom w:val="none" w:sz="0" w:space="0" w:color="auto"/>
            <w:right w:val="none" w:sz="0" w:space="0" w:color="auto"/>
          </w:divBdr>
        </w:div>
        <w:div w:id="710499514">
          <w:marLeft w:val="0"/>
          <w:marRight w:val="0"/>
          <w:marTop w:val="0"/>
          <w:marBottom w:val="0"/>
          <w:divBdr>
            <w:top w:val="none" w:sz="0" w:space="0" w:color="auto"/>
            <w:left w:val="none" w:sz="0" w:space="0" w:color="auto"/>
            <w:bottom w:val="none" w:sz="0" w:space="0" w:color="auto"/>
            <w:right w:val="none" w:sz="0" w:space="0" w:color="auto"/>
          </w:divBdr>
        </w:div>
        <w:div w:id="1975866941">
          <w:marLeft w:val="0"/>
          <w:marRight w:val="0"/>
          <w:marTop w:val="0"/>
          <w:marBottom w:val="0"/>
          <w:divBdr>
            <w:top w:val="none" w:sz="0" w:space="0" w:color="auto"/>
            <w:left w:val="none" w:sz="0" w:space="0" w:color="auto"/>
            <w:bottom w:val="none" w:sz="0" w:space="0" w:color="auto"/>
            <w:right w:val="none" w:sz="0" w:space="0" w:color="auto"/>
          </w:divBdr>
        </w:div>
        <w:div w:id="169176393">
          <w:marLeft w:val="0"/>
          <w:marRight w:val="0"/>
          <w:marTop w:val="0"/>
          <w:marBottom w:val="0"/>
          <w:divBdr>
            <w:top w:val="none" w:sz="0" w:space="0" w:color="auto"/>
            <w:left w:val="none" w:sz="0" w:space="0" w:color="auto"/>
            <w:bottom w:val="none" w:sz="0" w:space="0" w:color="auto"/>
            <w:right w:val="none" w:sz="0" w:space="0" w:color="auto"/>
          </w:divBdr>
        </w:div>
        <w:div w:id="601382474">
          <w:marLeft w:val="0"/>
          <w:marRight w:val="0"/>
          <w:marTop w:val="0"/>
          <w:marBottom w:val="0"/>
          <w:divBdr>
            <w:top w:val="none" w:sz="0" w:space="0" w:color="auto"/>
            <w:left w:val="none" w:sz="0" w:space="0" w:color="auto"/>
            <w:bottom w:val="none" w:sz="0" w:space="0" w:color="auto"/>
            <w:right w:val="none" w:sz="0" w:space="0" w:color="auto"/>
          </w:divBdr>
        </w:div>
        <w:div w:id="1693451410">
          <w:marLeft w:val="0"/>
          <w:marRight w:val="0"/>
          <w:marTop w:val="0"/>
          <w:marBottom w:val="0"/>
          <w:divBdr>
            <w:top w:val="none" w:sz="0" w:space="0" w:color="auto"/>
            <w:left w:val="none" w:sz="0" w:space="0" w:color="auto"/>
            <w:bottom w:val="none" w:sz="0" w:space="0" w:color="auto"/>
            <w:right w:val="none" w:sz="0" w:space="0" w:color="auto"/>
          </w:divBdr>
        </w:div>
        <w:div w:id="1420254979">
          <w:marLeft w:val="0"/>
          <w:marRight w:val="0"/>
          <w:marTop w:val="0"/>
          <w:marBottom w:val="0"/>
          <w:divBdr>
            <w:top w:val="none" w:sz="0" w:space="0" w:color="auto"/>
            <w:left w:val="none" w:sz="0" w:space="0" w:color="auto"/>
            <w:bottom w:val="none" w:sz="0" w:space="0" w:color="auto"/>
            <w:right w:val="none" w:sz="0" w:space="0" w:color="auto"/>
          </w:divBdr>
        </w:div>
        <w:div w:id="320550937">
          <w:marLeft w:val="0"/>
          <w:marRight w:val="0"/>
          <w:marTop w:val="0"/>
          <w:marBottom w:val="0"/>
          <w:divBdr>
            <w:top w:val="none" w:sz="0" w:space="0" w:color="auto"/>
            <w:left w:val="none" w:sz="0" w:space="0" w:color="auto"/>
            <w:bottom w:val="none" w:sz="0" w:space="0" w:color="auto"/>
            <w:right w:val="none" w:sz="0" w:space="0" w:color="auto"/>
          </w:divBdr>
        </w:div>
        <w:div w:id="784351268">
          <w:marLeft w:val="0"/>
          <w:marRight w:val="0"/>
          <w:marTop w:val="0"/>
          <w:marBottom w:val="0"/>
          <w:divBdr>
            <w:top w:val="none" w:sz="0" w:space="0" w:color="auto"/>
            <w:left w:val="none" w:sz="0" w:space="0" w:color="auto"/>
            <w:bottom w:val="none" w:sz="0" w:space="0" w:color="auto"/>
            <w:right w:val="none" w:sz="0" w:space="0" w:color="auto"/>
          </w:divBdr>
        </w:div>
        <w:div w:id="811950591">
          <w:marLeft w:val="0"/>
          <w:marRight w:val="0"/>
          <w:marTop w:val="0"/>
          <w:marBottom w:val="0"/>
          <w:divBdr>
            <w:top w:val="none" w:sz="0" w:space="0" w:color="auto"/>
            <w:left w:val="none" w:sz="0" w:space="0" w:color="auto"/>
            <w:bottom w:val="none" w:sz="0" w:space="0" w:color="auto"/>
            <w:right w:val="none" w:sz="0" w:space="0" w:color="auto"/>
          </w:divBdr>
        </w:div>
        <w:div w:id="533428218">
          <w:marLeft w:val="0"/>
          <w:marRight w:val="0"/>
          <w:marTop w:val="0"/>
          <w:marBottom w:val="0"/>
          <w:divBdr>
            <w:top w:val="none" w:sz="0" w:space="0" w:color="auto"/>
            <w:left w:val="none" w:sz="0" w:space="0" w:color="auto"/>
            <w:bottom w:val="none" w:sz="0" w:space="0" w:color="auto"/>
            <w:right w:val="none" w:sz="0" w:space="0" w:color="auto"/>
          </w:divBdr>
        </w:div>
        <w:div w:id="1306819651">
          <w:marLeft w:val="0"/>
          <w:marRight w:val="0"/>
          <w:marTop w:val="0"/>
          <w:marBottom w:val="0"/>
          <w:divBdr>
            <w:top w:val="none" w:sz="0" w:space="0" w:color="auto"/>
            <w:left w:val="none" w:sz="0" w:space="0" w:color="auto"/>
            <w:bottom w:val="none" w:sz="0" w:space="0" w:color="auto"/>
            <w:right w:val="none" w:sz="0" w:space="0" w:color="auto"/>
          </w:divBdr>
        </w:div>
        <w:div w:id="1305701861">
          <w:marLeft w:val="0"/>
          <w:marRight w:val="0"/>
          <w:marTop w:val="0"/>
          <w:marBottom w:val="0"/>
          <w:divBdr>
            <w:top w:val="none" w:sz="0" w:space="0" w:color="auto"/>
            <w:left w:val="none" w:sz="0" w:space="0" w:color="auto"/>
            <w:bottom w:val="none" w:sz="0" w:space="0" w:color="auto"/>
            <w:right w:val="none" w:sz="0" w:space="0" w:color="auto"/>
          </w:divBdr>
        </w:div>
        <w:div w:id="445391038">
          <w:marLeft w:val="0"/>
          <w:marRight w:val="0"/>
          <w:marTop w:val="0"/>
          <w:marBottom w:val="0"/>
          <w:divBdr>
            <w:top w:val="none" w:sz="0" w:space="0" w:color="auto"/>
            <w:left w:val="none" w:sz="0" w:space="0" w:color="auto"/>
            <w:bottom w:val="none" w:sz="0" w:space="0" w:color="auto"/>
            <w:right w:val="none" w:sz="0" w:space="0" w:color="auto"/>
          </w:divBdr>
        </w:div>
        <w:div w:id="579410324">
          <w:marLeft w:val="0"/>
          <w:marRight w:val="0"/>
          <w:marTop w:val="0"/>
          <w:marBottom w:val="0"/>
          <w:divBdr>
            <w:top w:val="none" w:sz="0" w:space="0" w:color="auto"/>
            <w:left w:val="none" w:sz="0" w:space="0" w:color="auto"/>
            <w:bottom w:val="none" w:sz="0" w:space="0" w:color="auto"/>
            <w:right w:val="none" w:sz="0" w:space="0" w:color="auto"/>
          </w:divBdr>
        </w:div>
        <w:div w:id="1678842387">
          <w:marLeft w:val="0"/>
          <w:marRight w:val="0"/>
          <w:marTop w:val="0"/>
          <w:marBottom w:val="0"/>
          <w:divBdr>
            <w:top w:val="none" w:sz="0" w:space="0" w:color="auto"/>
            <w:left w:val="none" w:sz="0" w:space="0" w:color="auto"/>
            <w:bottom w:val="none" w:sz="0" w:space="0" w:color="auto"/>
            <w:right w:val="none" w:sz="0" w:space="0" w:color="auto"/>
          </w:divBdr>
        </w:div>
        <w:div w:id="1393504901">
          <w:marLeft w:val="0"/>
          <w:marRight w:val="0"/>
          <w:marTop w:val="0"/>
          <w:marBottom w:val="0"/>
          <w:divBdr>
            <w:top w:val="none" w:sz="0" w:space="0" w:color="auto"/>
            <w:left w:val="none" w:sz="0" w:space="0" w:color="auto"/>
            <w:bottom w:val="none" w:sz="0" w:space="0" w:color="auto"/>
            <w:right w:val="none" w:sz="0" w:space="0" w:color="auto"/>
          </w:divBdr>
        </w:div>
        <w:div w:id="650595130">
          <w:marLeft w:val="0"/>
          <w:marRight w:val="0"/>
          <w:marTop w:val="0"/>
          <w:marBottom w:val="0"/>
          <w:divBdr>
            <w:top w:val="none" w:sz="0" w:space="0" w:color="auto"/>
            <w:left w:val="none" w:sz="0" w:space="0" w:color="auto"/>
            <w:bottom w:val="none" w:sz="0" w:space="0" w:color="auto"/>
            <w:right w:val="none" w:sz="0" w:space="0" w:color="auto"/>
          </w:divBdr>
        </w:div>
      </w:divsChild>
    </w:div>
    <w:div w:id="448935866">
      <w:bodyDiv w:val="1"/>
      <w:marLeft w:val="0"/>
      <w:marRight w:val="0"/>
      <w:marTop w:val="0"/>
      <w:marBottom w:val="0"/>
      <w:divBdr>
        <w:top w:val="none" w:sz="0" w:space="0" w:color="auto"/>
        <w:left w:val="none" w:sz="0" w:space="0" w:color="auto"/>
        <w:bottom w:val="none" w:sz="0" w:space="0" w:color="auto"/>
        <w:right w:val="none" w:sz="0" w:space="0" w:color="auto"/>
      </w:divBdr>
    </w:div>
    <w:div w:id="497042754">
      <w:bodyDiv w:val="1"/>
      <w:marLeft w:val="0"/>
      <w:marRight w:val="0"/>
      <w:marTop w:val="0"/>
      <w:marBottom w:val="0"/>
      <w:divBdr>
        <w:top w:val="none" w:sz="0" w:space="0" w:color="auto"/>
        <w:left w:val="none" w:sz="0" w:space="0" w:color="auto"/>
        <w:bottom w:val="none" w:sz="0" w:space="0" w:color="auto"/>
        <w:right w:val="none" w:sz="0" w:space="0" w:color="auto"/>
      </w:divBdr>
    </w:div>
    <w:div w:id="1126124707">
      <w:bodyDiv w:val="1"/>
      <w:marLeft w:val="0"/>
      <w:marRight w:val="0"/>
      <w:marTop w:val="0"/>
      <w:marBottom w:val="0"/>
      <w:divBdr>
        <w:top w:val="none" w:sz="0" w:space="0" w:color="auto"/>
        <w:left w:val="none" w:sz="0" w:space="0" w:color="auto"/>
        <w:bottom w:val="none" w:sz="0" w:space="0" w:color="auto"/>
        <w:right w:val="none" w:sz="0" w:space="0" w:color="auto"/>
      </w:divBdr>
    </w:div>
    <w:div w:id="1388187767">
      <w:bodyDiv w:val="1"/>
      <w:marLeft w:val="0"/>
      <w:marRight w:val="0"/>
      <w:marTop w:val="0"/>
      <w:marBottom w:val="0"/>
      <w:divBdr>
        <w:top w:val="none" w:sz="0" w:space="0" w:color="auto"/>
        <w:left w:val="none" w:sz="0" w:space="0" w:color="auto"/>
        <w:bottom w:val="none" w:sz="0" w:space="0" w:color="auto"/>
        <w:right w:val="none" w:sz="0" w:space="0" w:color="auto"/>
      </w:divBdr>
    </w:div>
    <w:div w:id="1634672324">
      <w:marLeft w:val="0"/>
      <w:marRight w:val="0"/>
      <w:marTop w:val="0"/>
      <w:marBottom w:val="0"/>
      <w:divBdr>
        <w:top w:val="none" w:sz="0" w:space="0" w:color="auto"/>
        <w:left w:val="none" w:sz="0" w:space="0" w:color="auto"/>
        <w:bottom w:val="none" w:sz="0" w:space="0" w:color="auto"/>
        <w:right w:val="none" w:sz="0" w:space="0" w:color="auto"/>
      </w:divBdr>
      <w:divsChild>
        <w:div w:id="1634672336">
          <w:marLeft w:val="0"/>
          <w:marRight w:val="0"/>
          <w:marTop w:val="0"/>
          <w:marBottom w:val="0"/>
          <w:divBdr>
            <w:top w:val="none" w:sz="0" w:space="0" w:color="auto"/>
            <w:left w:val="none" w:sz="0" w:space="0" w:color="auto"/>
            <w:bottom w:val="none" w:sz="0" w:space="0" w:color="auto"/>
            <w:right w:val="none" w:sz="0" w:space="0" w:color="auto"/>
          </w:divBdr>
          <w:divsChild>
            <w:div w:id="1634672345">
              <w:marLeft w:val="0"/>
              <w:marRight w:val="0"/>
              <w:marTop w:val="0"/>
              <w:marBottom w:val="0"/>
              <w:divBdr>
                <w:top w:val="none" w:sz="0" w:space="0" w:color="auto"/>
                <w:left w:val="none" w:sz="0" w:space="0" w:color="auto"/>
                <w:bottom w:val="none" w:sz="0" w:space="0" w:color="auto"/>
                <w:right w:val="none" w:sz="0" w:space="0" w:color="auto"/>
              </w:divBdr>
              <w:divsChild>
                <w:div w:id="1634672328">
                  <w:marLeft w:val="0"/>
                  <w:marRight w:val="0"/>
                  <w:marTop w:val="0"/>
                  <w:marBottom w:val="0"/>
                  <w:divBdr>
                    <w:top w:val="none" w:sz="0" w:space="0" w:color="auto"/>
                    <w:left w:val="none" w:sz="0" w:space="0" w:color="auto"/>
                    <w:bottom w:val="none" w:sz="0" w:space="0" w:color="auto"/>
                    <w:right w:val="none" w:sz="0" w:space="0" w:color="auto"/>
                  </w:divBdr>
                  <w:divsChild>
                    <w:div w:id="1634672327">
                      <w:marLeft w:val="0"/>
                      <w:marRight w:val="0"/>
                      <w:marTop w:val="0"/>
                      <w:marBottom w:val="0"/>
                      <w:divBdr>
                        <w:top w:val="none" w:sz="0" w:space="0" w:color="auto"/>
                        <w:left w:val="none" w:sz="0" w:space="0" w:color="auto"/>
                        <w:bottom w:val="none" w:sz="0" w:space="0" w:color="auto"/>
                        <w:right w:val="none" w:sz="0" w:space="0" w:color="auto"/>
                      </w:divBdr>
                      <w:divsChild>
                        <w:div w:id="1634672331">
                          <w:marLeft w:val="0"/>
                          <w:marRight w:val="0"/>
                          <w:marTop w:val="0"/>
                          <w:marBottom w:val="0"/>
                          <w:divBdr>
                            <w:top w:val="none" w:sz="0" w:space="0" w:color="auto"/>
                            <w:left w:val="none" w:sz="0" w:space="0" w:color="auto"/>
                            <w:bottom w:val="none" w:sz="0" w:space="0" w:color="auto"/>
                            <w:right w:val="none" w:sz="0" w:space="0" w:color="auto"/>
                          </w:divBdr>
                          <w:divsChild>
                            <w:div w:id="1634672326">
                              <w:marLeft w:val="0"/>
                              <w:marRight w:val="0"/>
                              <w:marTop w:val="400"/>
                              <w:marBottom w:val="0"/>
                              <w:divBdr>
                                <w:top w:val="none" w:sz="0" w:space="0" w:color="auto"/>
                                <w:left w:val="none" w:sz="0" w:space="0" w:color="auto"/>
                                <w:bottom w:val="none" w:sz="0" w:space="0" w:color="auto"/>
                                <w:right w:val="none" w:sz="0" w:space="0" w:color="auto"/>
                              </w:divBdr>
                            </w:div>
                            <w:div w:id="1634672347">
                              <w:marLeft w:val="0"/>
                              <w:marRight w:val="0"/>
                              <w:marTop w:val="240"/>
                              <w:marBottom w:val="0"/>
                              <w:divBdr>
                                <w:top w:val="none" w:sz="0" w:space="0" w:color="auto"/>
                                <w:left w:val="none" w:sz="0" w:space="0" w:color="auto"/>
                                <w:bottom w:val="none" w:sz="0" w:space="0" w:color="auto"/>
                                <w:right w:val="none" w:sz="0" w:space="0" w:color="auto"/>
                              </w:divBdr>
                            </w:div>
                            <w:div w:id="1634672349">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634672325">
      <w:marLeft w:val="0"/>
      <w:marRight w:val="0"/>
      <w:marTop w:val="0"/>
      <w:marBottom w:val="0"/>
      <w:divBdr>
        <w:top w:val="none" w:sz="0" w:space="0" w:color="auto"/>
        <w:left w:val="none" w:sz="0" w:space="0" w:color="auto"/>
        <w:bottom w:val="none" w:sz="0" w:space="0" w:color="auto"/>
        <w:right w:val="none" w:sz="0" w:space="0" w:color="auto"/>
      </w:divBdr>
    </w:div>
    <w:div w:id="1634672337">
      <w:marLeft w:val="0"/>
      <w:marRight w:val="0"/>
      <w:marTop w:val="0"/>
      <w:marBottom w:val="0"/>
      <w:divBdr>
        <w:top w:val="none" w:sz="0" w:space="0" w:color="auto"/>
        <w:left w:val="none" w:sz="0" w:space="0" w:color="auto"/>
        <w:bottom w:val="none" w:sz="0" w:space="0" w:color="auto"/>
        <w:right w:val="none" w:sz="0" w:space="0" w:color="auto"/>
      </w:divBdr>
    </w:div>
    <w:div w:id="1634672338">
      <w:marLeft w:val="0"/>
      <w:marRight w:val="0"/>
      <w:marTop w:val="0"/>
      <w:marBottom w:val="0"/>
      <w:divBdr>
        <w:top w:val="none" w:sz="0" w:space="0" w:color="auto"/>
        <w:left w:val="none" w:sz="0" w:space="0" w:color="auto"/>
        <w:bottom w:val="none" w:sz="0" w:space="0" w:color="auto"/>
        <w:right w:val="none" w:sz="0" w:space="0" w:color="auto"/>
      </w:divBdr>
      <w:divsChild>
        <w:div w:id="1634672339">
          <w:marLeft w:val="0"/>
          <w:marRight w:val="0"/>
          <w:marTop w:val="0"/>
          <w:marBottom w:val="0"/>
          <w:divBdr>
            <w:top w:val="none" w:sz="0" w:space="0" w:color="auto"/>
            <w:left w:val="none" w:sz="0" w:space="0" w:color="auto"/>
            <w:bottom w:val="none" w:sz="0" w:space="0" w:color="auto"/>
            <w:right w:val="none" w:sz="0" w:space="0" w:color="auto"/>
          </w:divBdr>
          <w:divsChild>
            <w:div w:id="1634672342">
              <w:marLeft w:val="0"/>
              <w:marRight w:val="0"/>
              <w:marTop w:val="0"/>
              <w:marBottom w:val="0"/>
              <w:divBdr>
                <w:top w:val="none" w:sz="0" w:space="0" w:color="auto"/>
                <w:left w:val="none" w:sz="0" w:space="0" w:color="auto"/>
                <w:bottom w:val="none" w:sz="0" w:space="0" w:color="auto"/>
                <w:right w:val="none" w:sz="0" w:space="0" w:color="auto"/>
              </w:divBdr>
              <w:divsChild>
                <w:div w:id="1634672333">
                  <w:marLeft w:val="0"/>
                  <w:marRight w:val="0"/>
                  <w:marTop w:val="0"/>
                  <w:marBottom w:val="0"/>
                  <w:divBdr>
                    <w:top w:val="none" w:sz="0" w:space="0" w:color="auto"/>
                    <w:left w:val="none" w:sz="0" w:space="0" w:color="auto"/>
                    <w:bottom w:val="none" w:sz="0" w:space="0" w:color="auto"/>
                    <w:right w:val="none" w:sz="0" w:space="0" w:color="auto"/>
                  </w:divBdr>
                  <w:divsChild>
                    <w:div w:id="1634672348">
                      <w:marLeft w:val="0"/>
                      <w:marRight w:val="0"/>
                      <w:marTop w:val="0"/>
                      <w:marBottom w:val="0"/>
                      <w:divBdr>
                        <w:top w:val="none" w:sz="0" w:space="0" w:color="auto"/>
                        <w:left w:val="none" w:sz="0" w:space="0" w:color="auto"/>
                        <w:bottom w:val="none" w:sz="0" w:space="0" w:color="auto"/>
                        <w:right w:val="none" w:sz="0" w:space="0" w:color="auto"/>
                      </w:divBdr>
                      <w:divsChild>
                        <w:div w:id="1634672341">
                          <w:marLeft w:val="0"/>
                          <w:marRight w:val="0"/>
                          <w:marTop w:val="0"/>
                          <w:marBottom w:val="0"/>
                          <w:divBdr>
                            <w:top w:val="none" w:sz="0" w:space="0" w:color="auto"/>
                            <w:left w:val="none" w:sz="0" w:space="0" w:color="auto"/>
                            <w:bottom w:val="none" w:sz="0" w:space="0" w:color="auto"/>
                            <w:right w:val="none" w:sz="0" w:space="0" w:color="auto"/>
                          </w:divBdr>
                          <w:divsChild>
                            <w:div w:id="16346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672344">
      <w:marLeft w:val="0"/>
      <w:marRight w:val="0"/>
      <w:marTop w:val="0"/>
      <w:marBottom w:val="0"/>
      <w:divBdr>
        <w:top w:val="none" w:sz="0" w:space="0" w:color="auto"/>
        <w:left w:val="none" w:sz="0" w:space="0" w:color="auto"/>
        <w:bottom w:val="none" w:sz="0" w:space="0" w:color="auto"/>
        <w:right w:val="none" w:sz="0" w:space="0" w:color="auto"/>
      </w:divBdr>
      <w:divsChild>
        <w:div w:id="1634672332">
          <w:marLeft w:val="0"/>
          <w:marRight w:val="0"/>
          <w:marTop w:val="0"/>
          <w:marBottom w:val="0"/>
          <w:divBdr>
            <w:top w:val="none" w:sz="0" w:space="0" w:color="auto"/>
            <w:left w:val="none" w:sz="0" w:space="0" w:color="auto"/>
            <w:bottom w:val="none" w:sz="0" w:space="0" w:color="auto"/>
            <w:right w:val="none" w:sz="0" w:space="0" w:color="auto"/>
          </w:divBdr>
          <w:divsChild>
            <w:div w:id="1634672346">
              <w:marLeft w:val="0"/>
              <w:marRight w:val="0"/>
              <w:marTop w:val="0"/>
              <w:marBottom w:val="0"/>
              <w:divBdr>
                <w:top w:val="none" w:sz="0" w:space="0" w:color="auto"/>
                <w:left w:val="none" w:sz="0" w:space="0" w:color="auto"/>
                <w:bottom w:val="none" w:sz="0" w:space="0" w:color="auto"/>
                <w:right w:val="none" w:sz="0" w:space="0" w:color="auto"/>
              </w:divBdr>
              <w:divsChild>
                <w:div w:id="1634672334">
                  <w:marLeft w:val="0"/>
                  <w:marRight w:val="0"/>
                  <w:marTop w:val="0"/>
                  <w:marBottom w:val="0"/>
                  <w:divBdr>
                    <w:top w:val="none" w:sz="0" w:space="0" w:color="auto"/>
                    <w:left w:val="none" w:sz="0" w:space="0" w:color="auto"/>
                    <w:bottom w:val="none" w:sz="0" w:space="0" w:color="auto"/>
                    <w:right w:val="none" w:sz="0" w:space="0" w:color="auto"/>
                  </w:divBdr>
                  <w:divsChild>
                    <w:div w:id="1634672340">
                      <w:marLeft w:val="0"/>
                      <w:marRight w:val="0"/>
                      <w:marTop w:val="0"/>
                      <w:marBottom w:val="0"/>
                      <w:divBdr>
                        <w:top w:val="none" w:sz="0" w:space="0" w:color="auto"/>
                        <w:left w:val="none" w:sz="0" w:space="0" w:color="auto"/>
                        <w:bottom w:val="none" w:sz="0" w:space="0" w:color="auto"/>
                        <w:right w:val="none" w:sz="0" w:space="0" w:color="auto"/>
                      </w:divBdr>
                      <w:divsChild>
                        <w:div w:id="1634672329">
                          <w:marLeft w:val="0"/>
                          <w:marRight w:val="0"/>
                          <w:marTop w:val="0"/>
                          <w:marBottom w:val="0"/>
                          <w:divBdr>
                            <w:top w:val="none" w:sz="0" w:space="0" w:color="auto"/>
                            <w:left w:val="none" w:sz="0" w:space="0" w:color="auto"/>
                            <w:bottom w:val="none" w:sz="0" w:space="0" w:color="auto"/>
                            <w:right w:val="none" w:sz="0" w:space="0" w:color="auto"/>
                          </w:divBdr>
                          <w:divsChild>
                            <w:div w:id="1634672343">
                              <w:marLeft w:val="0"/>
                              <w:marRight w:val="0"/>
                              <w:marTop w:val="0"/>
                              <w:marBottom w:val="0"/>
                              <w:divBdr>
                                <w:top w:val="none" w:sz="0" w:space="0" w:color="auto"/>
                                <w:left w:val="none" w:sz="0" w:space="0" w:color="auto"/>
                                <w:bottom w:val="none" w:sz="0" w:space="0" w:color="auto"/>
                                <w:right w:val="none" w:sz="0" w:space="0" w:color="auto"/>
                              </w:divBdr>
                              <w:divsChild>
                                <w:div w:id="16346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94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D367-0EEF-4BCC-A276-A9CB9429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4155</Words>
  <Characters>27674</Characters>
  <Application>Microsoft Office Word</Application>
  <DocSecurity>0</DocSecurity>
  <Lines>230</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2015. gada 10. marta noteikumos Nr. 126 „Tiešo maksājumu piešķiršanas kārtība lauksaimniekiem”” sākotnējās ietekmes novērtējuma ziņojums (anotācija)</vt:lpstr>
      <vt:lpstr/>
    </vt:vector>
  </TitlesOfParts>
  <Company>Zemkopības ministrija</Company>
  <LinksUpToDate>false</LinksUpToDate>
  <CharactersWithSpaces>31766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10. marta noteikumos Nr. 126 „Tiešo maksājumu piešķiršanas kārtība lauksaimniekiem”” sākotnējās ietekmes novērtējuma ziņojums (anotācija)</dc:title>
  <dc:subject>Anotācija</dc:subject>
  <dc:creator>andris orlovskis</dc:creator>
  <dc:description>andris.orlovskis@zm.gov.lv Orlovskis 67027370</dc:description>
  <cp:lastModifiedBy>Sanita Žagare</cp:lastModifiedBy>
  <cp:revision>6</cp:revision>
  <cp:lastPrinted>2017-02-24T08:38:00Z</cp:lastPrinted>
  <dcterms:created xsi:type="dcterms:W3CDTF">2017-03-03T08:53:00Z</dcterms:created>
  <dcterms:modified xsi:type="dcterms:W3CDTF">2017-03-06T12:32:00Z</dcterms:modified>
</cp:coreProperties>
</file>