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2842" w14:textId="77777777" w:rsidR="00856079" w:rsidRPr="008153C8" w:rsidRDefault="009F5C21" w:rsidP="00856079">
      <w:pPr>
        <w:keepNext/>
        <w:jc w:val="center"/>
        <w:outlineLvl w:val="1"/>
        <w:rPr>
          <w:bCs/>
          <w:iCs/>
          <w:sz w:val="28"/>
          <w:szCs w:val="28"/>
        </w:rPr>
      </w:pPr>
      <w:bookmarkStart w:id="0" w:name="OLE_LINK6"/>
      <w:bookmarkStart w:id="1" w:name="OLE_LINK7"/>
      <w:r w:rsidRPr="008153C8">
        <w:rPr>
          <w:bCs/>
          <w:iCs/>
          <w:sz w:val="28"/>
          <w:szCs w:val="28"/>
        </w:rPr>
        <w:t xml:space="preserve">Ministru </w:t>
      </w:r>
      <w:r w:rsidR="00856079" w:rsidRPr="008153C8">
        <w:rPr>
          <w:bCs/>
          <w:iCs/>
          <w:sz w:val="28"/>
          <w:szCs w:val="28"/>
        </w:rPr>
        <w:t xml:space="preserve">kabineta noteikumu projekta </w:t>
      </w:r>
    </w:p>
    <w:p w14:paraId="247744B2" w14:textId="3C634B54" w:rsidR="00856079" w:rsidRPr="008153C8" w:rsidRDefault="000F3C86" w:rsidP="003A3D6B">
      <w:pPr>
        <w:pStyle w:val="Pamattekstaatkpe2"/>
        <w:spacing w:after="0" w:line="240" w:lineRule="auto"/>
        <w:ind w:left="0"/>
        <w:jc w:val="center"/>
        <w:rPr>
          <w:b/>
          <w:sz w:val="28"/>
          <w:szCs w:val="28"/>
          <w:lang w:val="lv-LV"/>
        </w:rPr>
      </w:pPr>
      <w:r w:rsidRPr="008153C8">
        <w:rPr>
          <w:b/>
          <w:bCs/>
          <w:color w:val="000000"/>
          <w:sz w:val="28"/>
          <w:szCs w:val="28"/>
          <w:lang w:val="lv-LV"/>
        </w:rPr>
        <w:t>“</w:t>
      </w:r>
      <w:r w:rsidR="00E038C2" w:rsidRPr="008153C8">
        <w:rPr>
          <w:b/>
          <w:bCs/>
          <w:color w:val="000000"/>
          <w:sz w:val="28"/>
          <w:szCs w:val="28"/>
          <w:lang w:val="lv-LV"/>
        </w:rPr>
        <w:t>Grozījumi Ministru kabineta 2016. gada 25. oktobra noteikumos Nr.</w:t>
      </w:r>
      <w:r w:rsidR="00614FD1" w:rsidRPr="008153C8">
        <w:rPr>
          <w:b/>
          <w:bCs/>
          <w:color w:val="000000"/>
          <w:sz w:val="28"/>
          <w:szCs w:val="28"/>
          <w:lang w:val="lv-LV"/>
        </w:rPr>
        <w:t xml:space="preserve"> </w:t>
      </w:r>
      <w:r w:rsidR="00E038C2" w:rsidRPr="008153C8">
        <w:rPr>
          <w:b/>
          <w:bCs/>
          <w:color w:val="000000"/>
          <w:sz w:val="28"/>
          <w:szCs w:val="28"/>
          <w:lang w:val="lv-LV"/>
        </w:rPr>
        <w:t>688 “</w:t>
      </w:r>
      <w:r w:rsidR="00994764" w:rsidRPr="008153C8">
        <w:rPr>
          <w:b/>
          <w:bCs/>
          <w:color w:val="000000"/>
          <w:sz w:val="28"/>
          <w:szCs w:val="28"/>
          <w:lang w:val="lv-LV"/>
        </w:rPr>
        <w:t>Eiropas Savienības ārkārtas pielāgošanas atbalsta piešķiršana</w:t>
      </w:r>
      <w:r w:rsidR="0093524C" w:rsidRPr="008153C8">
        <w:rPr>
          <w:b/>
          <w:bCs/>
          <w:color w:val="000000"/>
          <w:sz w:val="28"/>
          <w:szCs w:val="28"/>
          <w:lang w:val="lv-LV"/>
        </w:rPr>
        <w:t xml:space="preserve">s kārtība </w:t>
      </w:r>
      <w:r w:rsidR="00994764" w:rsidRPr="008153C8">
        <w:rPr>
          <w:b/>
          <w:bCs/>
          <w:color w:val="000000"/>
          <w:sz w:val="28"/>
          <w:szCs w:val="28"/>
          <w:lang w:val="lv-LV"/>
        </w:rPr>
        <w:t>piena ražotājiem</w:t>
      </w:r>
      <w:r w:rsidRPr="008153C8">
        <w:rPr>
          <w:b/>
          <w:bCs/>
          <w:color w:val="000000"/>
          <w:sz w:val="28"/>
          <w:szCs w:val="28"/>
          <w:lang w:val="lv-LV"/>
        </w:rPr>
        <w:t>”</w:t>
      </w:r>
      <w:r w:rsidR="00E038C2" w:rsidRPr="008153C8">
        <w:rPr>
          <w:b/>
          <w:bCs/>
          <w:color w:val="000000"/>
          <w:sz w:val="28"/>
          <w:szCs w:val="28"/>
          <w:lang w:val="lv-LV"/>
        </w:rPr>
        <w:t>”</w:t>
      </w:r>
    </w:p>
    <w:p w14:paraId="0E93168A" w14:textId="77777777" w:rsidR="00856079" w:rsidRPr="008153C8" w:rsidRDefault="00856079" w:rsidP="00953E8D">
      <w:pPr>
        <w:jc w:val="center"/>
        <w:rPr>
          <w:sz w:val="28"/>
          <w:szCs w:val="28"/>
          <w:lang w:eastAsia="en-US"/>
        </w:rPr>
      </w:pPr>
      <w:r w:rsidRPr="008153C8">
        <w:rPr>
          <w:sz w:val="28"/>
          <w:szCs w:val="28"/>
          <w:lang w:eastAsia="en-US"/>
        </w:rPr>
        <w:t>sākotnējās ietekmes novērtējuma ziņojums (anotācija</w:t>
      </w:r>
      <w:bookmarkEnd w:id="0"/>
      <w:bookmarkEnd w:id="1"/>
      <w:r w:rsidRPr="008153C8">
        <w:rPr>
          <w:sz w:val="28"/>
          <w:szCs w:val="28"/>
          <w:lang w:eastAsia="en-US"/>
        </w:rPr>
        <w:t>)</w:t>
      </w:r>
    </w:p>
    <w:p w14:paraId="3BD4769D" w14:textId="77777777" w:rsidR="00856079" w:rsidRPr="008153C8" w:rsidRDefault="00856079" w:rsidP="006D033F">
      <w:pPr>
        <w:pStyle w:val="Kjene"/>
        <w:jc w:val="center"/>
        <w:rPr>
          <w:b/>
          <w:bCs/>
          <w:color w:val="000000"/>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2"/>
        <w:gridCol w:w="1620"/>
        <w:gridCol w:w="7103"/>
      </w:tblGrid>
      <w:tr w:rsidR="0030341E" w:rsidRPr="008153C8" w14:paraId="39FEC6CB"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60D72DA4" w14:textId="77777777" w:rsidR="0030341E" w:rsidRPr="008153C8" w:rsidRDefault="0030341E" w:rsidP="0030341E">
            <w:pPr>
              <w:jc w:val="center"/>
              <w:rPr>
                <w:b/>
                <w:bCs/>
                <w:color w:val="000000"/>
                <w:sz w:val="28"/>
                <w:szCs w:val="28"/>
              </w:rPr>
            </w:pPr>
            <w:r w:rsidRPr="008153C8">
              <w:rPr>
                <w:b/>
                <w:bCs/>
                <w:color w:val="000000"/>
                <w:sz w:val="28"/>
                <w:szCs w:val="28"/>
              </w:rPr>
              <w:t>I. Tiesību akta projekta izstrādes nepieciešamība</w:t>
            </w:r>
          </w:p>
        </w:tc>
      </w:tr>
      <w:tr w:rsidR="0030341E" w:rsidRPr="008153C8" w14:paraId="27334DA4" w14:textId="77777777" w:rsidTr="00534E4D">
        <w:tc>
          <w:tcPr>
            <w:tcW w:w="231" w:type="pct"/>
            <w:tcBorders>
              <w:top w:val="outset" w:sz="6" w:space="0" w:color="000000"/>
              <w:left w:val="outset" w:sz="6" w:space="0" w:color="000000"/>
              <w:bottom w:val="outset" w:sz="6" w:space="0" w:color="000000"/>
              <w:right w:val="outset" w:sz="6" w:space="0" w:color="000000"/>
            </w:tcBorders>
          </w:tcPr>
          <w:p w14:paraId="7E1D27E5" w14:textId="77777777" w:rsidR="0030341E" w:rsidRPr="008153C8" w:rsidRDefault="0030341E" w:rsidP="0030341E">
            <w:pPr>
              <w:rPr>
                <w:color w:val="000000"/>
                <w:sz w:val="28"/>
                <w:szCs w:val="28"/>
              </w:rPr>
            </w:pPr>
            <w:r w:rsidRPr="008153C8">
              <w:rPr>
                <w:color w:val="000000"/>
                <w:sz w:val="28"/>
                <w:szCs w:val="28"/>
              </w:rPr>
              <w:t>1.</w:t>
            </w:r>
          </w:p>
        </w:tc>
        <w:tc>
          <w:tcPr>
            <w:tcW w:w="942" w:type="pct"/>
            <w:tcBorders>
              <w:top w:val="outset" w:sz="6" w:space="0" w:color="000000"/>
              <w:left w:val="outset" w:sz="6" w:space="0" w:color="000000"/>
              <w:bottom w:val="outset" w:sz="6" w:space="0" w:color="000000"/>
              <w:right w:val="outset" w:sz="6" w:space="0" w:color="000000"/>
            </w:tcBorders>
          </w:tcPr>
          <w:p w14:paraId="3F906757" w14:textId="77777777" w:rsidR="0030341E" w:rsidRPr="008153C8" w:rsidRDefault="0030341E" w:rsidP="0030341E">
            <w:pPr>
              <w:rPr>
                <w:color w:val="000000"/>
                <w:sz w:val="28"/>
                <w:szCs w:val="28"/>
              </w:rPr>
            </w:pPr>
            <w:r w:rsidRPr="008153C8">
              <w:rPr>
                <w:color w:val="000000"/>
                <w:sz w:val="28"/>
                <w:szCs w:val="28"/>
              </w:rPr>
              <w:t>Pamatojums</w:t>
            </w:r>
          </w:p>
        </w:tc>
        <w:tc>
          <w:tcPr>
            <w:tcW w:w="3827" w:type="pct"/>
            <w:tcBorders>
              <w:top w:val="outset" w:sz="6" w:space="0" w:color="000000"/>
              <w:left w:val="outset" w:sz="6" w:space="0" w:color="000000"/>
              <w:bottom w:val="outset" w:sz="6" w:space="0" w:color="000000"/>
              <w:right w:val="outset" w:sz="6" w:space="0" w:color="000000"/>
            </w:tcBorders>
          </w:tcPr>
          <w:p w14:paraId="21D944DB" w14:textId="77777777" w:rsidR="00CD1961" w:rsidRPr="008153C8" w:rsidRDefault="00C13A48" w:rsidP="000F3C86">
            <w:pPr>
              <w:jc w:val="both"/>
              <w:rPr>
                <w:color w:val="000000"/>
                <w:sz w:val="28"/>
                <w:szCs w:val="28"/>
              </w:rPr>
            </w:pPr>
            <w:r w:rsidRPr="008153C8">
              <w:rPr>
                <w:color w:val="000000"/>
                <w:sz w:val="28"/>
                <w:szCs w:val="28"/>
              </w:rPr>
              <w:t>Noteikumu projekts sagatavots atbilstoši Lauksaimniecības un lauku attīst</w:t>
            </w:r>
            <w:r w:rsidR="000F3C86" w:rsidRPr="008153C8">
              <w:rPr>
                <w:color w:val="000000"/>
                <w:sz w:val="28"/>
                <w:szCs w:val="28"/>
              </w:rPr>
              <w:t xml:space="preserve">ības likuma 5. panta ceturtajai </w:t>
            </w:r>
            <w:r w:rsidRPr="008153C8">
              <w:rPr>
                <w:color w:val="000000"/>
                <w:sz w:val="28"/>
                <w:szCs w:val="28"/>
              </w:rPr>
              <w:t>daļai.</w:t>
            </w:r>
          </w:p>
        </w:tc>
      </w:tr>
      <w:tr w:rsidR="0030341E" w:rsidRPr="008153C8" w14:paraId="653E15FA" w14:textId="77777777" w:rsidTr="005467FD">
        <w:tc>
          <w:tcPr>
            <w:tcW w:w="231" w:type="pct"/>
            <w:tcBorders>
              <w:top w:val="outset" w:sz="6" w:space="0" w:color="000000"/>
              <w:left w:val="outset" w:sz="6" w:space="0" w:color="000000"/>
              <w:bottom w:val="outset" w:sz="6" w:space="0" w:color="000000"/>
              <w:right w:val="outset" w:sz="6" w:space="0" w:color="000000"/>
            </w:tcBorders>
          </w:tcPr>
          <w:p w14:paraId="76365C60" w14:textId="77777777" w:rsidR="0030341E" w:rsidRPr="008153C8" w:rsidRDefault="0030341E" w:rsidP="0030341E">
            <w:pPr>
              <w:rPr>
                <w:color w:val="000000"/>
                <w:sz w:val="28"/>
                <w:szCs w:val="28"/>
              </w:rPr>
            </w:pPr>
            <w:r w:rsidRPr="008153C8">
              <w:rPr>
                <w:color w:val="000000"/>
                <w:sz w:val="28"/>
                <w:szCs w:val="28"/>
              </w:rPr>
              <w:t>2.</w:t>
            </w:r>
          </w:p>
        </w:tc>
        <w:tc>
          <w:tcPr>
            <w:tcW w:w="942" w:type="pct"/>
            <w:tcBorders>
              <w:top w:val="outset" w:sz="6" w:space="0" w:color="000000"/>
              <w:left w:val="outset" w:sz="6" w:space="0" w:color="000000"/>
              <w:bottom w:val="outset" w:sz="6" w:space="0" w:color="000000"/>
              <w:right w:val="outset" w:sz="6" w:space="0" w:color="000000"/>
            </w:tcBorders>
          </w:tcPr>
          <w:p w14:paraId="1E82B9E0" w14:textId="77777777" w:rsidR="00424D38" w:rsidRPr="008153C8" w:rsidRDefault="001A7349" w:rsidP="0030341E">
            <w:pPr>
              <w:rPr>
                <w:color w:val="000000"/>
                <w:sz w:val="28"/>
                <w:szCs w:val="28"/>
              </w:rPr>
            </w:pPr>
            <w:r w:rsidRPr="008153C8">
              <w:rPr>
                <w:color w:val="000000"/>
                <w:sz w:val="28"/>
                <w:szCs w:val="28"/>
              </w:rPr>
              <w:t>Pašreizējā situācija un problēmas, kuru risināšanai tiesību akta projekts izstrādāts, tiesiskā regulējuma mērķis un būtība</w:t>
            </w:r>
          </w:p>
          <w:p w14:paraId="1821888A" w14:textId="77777777" w:rsidR="00424D38" w:rsidRPr="008153C8" w:rsidRDefault="00424D38" w:rsidP="00424D38">
            <w:pPr>
              <w:rPr>
                <w:sz w:val="28"/>
                <w:szCs w:val="28"/>
              </w:rPr>
            </w:pPr>
          </w:p>
          <w:p w14:paraId="597FD885" w14:textId="77777777" w:rsidR="00424D38" w:rsidRPr="008153C8" w:rsidRDefault="00424D38" w:rsidP="00424D38">
            <w:pPr>
              <w:rPr>
                <w:sz w:val="28"/>
                <w:szCs w:val="28"/>
              </w:rPr>
            </w:pPr>
          </w:p>
          <w:p w14:paraId="18A23D9C" w14:textId="77777777" w:rsidR="00424D38" w:rsidRPr="008153C8" w:rsidRDefault="00424D38" w:rsidP="00424D38">
            <w:pPr>
              <w:rPr>
                <w:sz w:val="28"/>
                <w:szCs w:val="28"/>
              </w:rPr>
            </w:pPr>
          </w:p>
          <w:p w14:paraId="2322549A" w14:textId="77777777" w:rsidR="00424D38" w:rsidRPr="008153C8" w:rsidRDefault="00424D38" w:rsidP="00424D38">
            <w:pPr>
              <w:rPr>
                <w:sz w:val="28"/>
                <w:szCs w:val="28"/>
              </w:rPr>
            </w:pPr>
          </w:p>
          <w:p w14:paraId="771463FF" w14:textId="77777777" w:rsidR="00424D38" w:rsidRPr="008153C8" w:rsidRDefault="00424D38" w:rsidP="00424D38">
            <w:pPr>
              <w:rPr>
                <w:sz w:val="28"/>
                <w:szCs w:val="28"/>
              </w:rPr>
            </w:pPr>
          </w:p>
          <w:p w14:paraId="644D157C" w14:textId="77777777" w:rsidR="00424D38" w:rsidRPr="008153C8" w:rsidRDefault="00424D38" w:rsidP="00424D38">
            <w:pPr>
              <w:rPr>
                <w:sz w:val="28"/>
                <w:szCs w:val="28"/>
              </w:rPr>
            </w:pPr>
          </w:p>
          <w:p w14:paraId="7C3E2CF4" w14:textId="77777777" w:rsidR="00424D38" w:rsidRPr="008153C8" w:rsidRDefault="00424D38" w:rsidP="00424D38">
            <w:pPr>
              <w:rPr>
                <w:sz w:val="28"/>
                <w:szCs w:val="28"/>
              </w:rPr>
            </w:pPr>
          </w:p>
          <w:p w14:paraId="784F96F5" w14:textId="77777777" w:rsidR="00424D38" w:rsidRPr="008153C8" w:rsidRDefault="00424D38" w:rsidP="00424D38">
            <w:pPr>
              <w:rPr>
                <w:sz w:val="28"/>
                <w:szCs w:val="28"/>
              </w:rPr>
            </w:pPr>
          </w:p>
          <w:p w14:paraId="205F1AD5" w14:textId="77777777" w:rsidR="00424D38" w:rsidRPr="008153C8" w:rsidRDefault="00424D38" w:rsidP="00424D38">
            <w:pPr>
              <w:rPr>
                <w:sz w:val="28"/>
                <w:szCs w:val="28"/>
              </w:rPr>
            </w:pPr>
          </w:p>
          <w:p w14:paraId="7B953185" w14:textId="77777777" w:rsidR="00424D38" w:rsidRPr="008153C8" w:rsidRDefault="00424D38" w:rsidP="00424D38">
            <w:pPr>
              <w:rPr>
                <w:sz w:val="28"/>
                <w:szCs w:val="28"/>
              </w:rPr>
            </w:pPr>
          </w:p>
          <w:p w14:paraId="2599BAD9" w14:textId="77777777" w:rsidR="00424D38" w:rsidRPr="008153C8" w:rsidRDefault="00424D38" w:rsidP="00424D38">
            <w:pPr>
              <w:rPr>
                <w:sz w:val="28"/>
                <w:szCs w:val="28"/>
              </w:rPr>
            </w:pPr>
          </w:p>
          <w:p w14:paraId="15A1D04E" w14:textId="77777777" w:rsidR="00424D38" w:rsidRPr="008153C8" w:rsidRDefault="00424D38" w:rsidP="00424D38">
            <w:pPr>
              <w:rPr>
                <w:sz w:val="28"/>
                <w:szCs w:val="28"/>
              </w:rPr>
            </w:pPr>
          </w:p>
          <w:p w14:paraId="7BC10006" w14:textId="77777777" w:rsidR="00424D38" w:rsidRPr="008153C8" w:rsidRDefault="00424D38" w:rsidP="00424D38">
            <w:pPr>
              <w:rPr>
                <w:sz w:val="28"/>
                <w:szCs w:val="28"/>
              </w:rPr>
            </w:pPr>
          </w:p>
          <w:p w14:paraId="362ACF28" w14:textId="77777777" w:rsidR="00424D38" w:rsidRPr="008153C8" w:rsidRDefault="00424D38" w:rsidP="00424D38">
            <w:pPr>
              <w:rPr>
                <w:sz w:val="28"/>
                <w:szCs w:val="28"/>
              </w:rPr>
            </w:pPr>
          </w:p>
          <w:p w14:paraId="2359F771" w14:textId="77777777" w:rsidR="00424D38" w:rsidRPr="008153C8" w:rsidRDefault="00424D38" w:rsidP="00424D38">
            <w:pPr>
              <w:rPr>
                <w:sz w:val="28"/>
                <w:szCs w:val="28"/>
              </w:rPr>
            </w:pPr>
          </w:p>
          <w:p w14:paraId="4D766F95" w14:textId="77777777" w:rsidR="00424D38" w:rsidRPr="008153C8" w:rsidRDefault="00424D38" w:rsidP="00424D38">
            <w:pPr>
              <w:rPr>
                <w:sz w:val="28"/>
                <w:szCs w:val="28"/>
              </w:rPr>
            </w:pPr>
          </w:p>
          <w:p w14:paraId="53A3968C" w14:textId="77777777" w:rsidR="00424D38" w:rsidRPr="008153C8" w:rsidRDefault="00424D38" w:rsidP="00424D38">
            <w:pPr>
              <w:rPr>
                <w:sz w:val="28"/>
                <w:szCs w:val="28"/>
              </w:rPr>
            </w:pPr>
          </w:p>
          <w:p w14:paraId="45D35685" w14:textId="77777777" w:rsidR="00424D38" w:rsidRPr="008153C8" w:rsidRDefault="00424D38" w:rsidP="00424D38">
            <w:pPr>
              <w:rPr>
                <w:sz w:val="28"/>
                <w:szCs w:val="28"/>
              </w:rPr>
            </w:pPr>
          </w:p>
          <w:p w14:paraId="57AB081A" w14:textId="77777777" w:rsidR="00424D38" w:rsidRPr="008153C8" w:rsidRDefault="00424D38" w:rsidP="00424D38">
            <w:pPr>
              <w:rPr>
                <w:sz w:val="28"/>
                <w:szCs w:val="28"/>
              </w:rPr>
            </w:pPr>
          </w:p>
          <w:p w14:paraId="5762BAD7" w14:textId="77777777" w:rsidR="00424D38" w:rsidRPr="008153C8" w:rsidRDefault="00424D38" w:rsidP="00424D38">
            <w:pPr>
              <w:rPr>
                <w:sz w:val="28"/>
                <w:szCs w:val="28"/>
              </w:rPr>
            </w:pPr>
          </w:p>
          <w:p w14:paraId="01A6AB71" w14:textId="77777777" w:rsidR="00424D38" w:rsidRPr="008153C8" w:rsidRDefault="00424D38" w:rsidP="00424D38">
            <w:pPr>
              <w:rPr>
                <w:sz w:val="28"/>
                <w:szCs w:val="28"/>
              </w:rPr>
            </w:pPr>
          </w:p>
          <w:p w14:paraId="720BBFA7" w14:textId="77777777" w:rsidR="00424D38" w:rsidRPr="008153C8" w:rsidRDefault="00424D38" w:rsidP="00424D38">
            <w:pPr>
              <w:rPr>
                <w:sz w:val="28"/>
                <w:szCs w:val="28"/>
              </w:rPr>
            </w:pPr>
          </w:p>
          <w:p w14:paraId="47C44CF3" w14:textId="77777777" w:rsidR="00424D38" w:rsidRPr="008153C8" w:rsidRDefault="00424D38" w:rsidP="00424D38">
            <w:pPr>
              <w:rPr>
                <w:sz w:val="28"/>
                <w:szCs w:val="28"/>
              </w:rPr>
            </w:pPr>
          </w:p>
          <w:p w14:paraId="50C8DF37" w14:textId="77777777" w:rsidR="00424D38" w:rsidRPr="008153C8" w:rsidRDefault="00424D38" w:rsidP="00424D38">
            <w:pPr>
              <w:rPr>
                <w:sz w:val="28"/>
                <w:szCs w:val="28"/>
              </w:rPr>
            </w:pPr>
          </w:p>
          <w:p w14:paraId="4528321F" w14:textId="77777777" w:rsidR="00424D38" w:rsidRPr="008153C8" w:rsidRDefault="00424D38" w:rsidP="00424D38">
            <w:pPr>
              <w:rPr>
                <w:sz w:val="28"/>
                <w:szCs w:val="28"/>
              </w:rPr>
            </w:pPr>
          </w:p>
          <w:p w14:paraId="3217B3BE" w14:textId="77777777" w:rsidR="00424D38" w:rsidRPr="008153C8" w:rsidRDefault="00424D38" w:rsidP="00424D38">
            <w:pPr>
              <w:rPr>
                <w:sz w:val="28"/>
                <w:szCs w:val="28"/>
              </w:rPr>
            </w:pPr>
          </w:p>
          <w:p w14:paraId="525749C1" w14:textId="77777777" w:rsidR="00424D38" w:rsidRPr="008153C8" w:rsidRDefault="00424D38" w:rsidP="00424D38">
            <w:pPr>
              <w:rPr>
                <w:sz w:val="28"/>
                <w:szCs w:val="28"/>
              </w:rPr>
            </w:pPr>
          </w:p>
          <w:p w14:paraId="79B540C2" w14:textId="77777777" w:rsidR="00424D38" w:rsidRPr="008153C8" w:rsidRDefault="00424D38" w:rsidP="00424D38">
            <w:pPr>
              <w:rPr>
                <w:sz w:val="28"/>
                <w:szCs w:val="28"/>
              </w:rPr>
            </w:pPr>
          </w:p>
          <w:p w14:paraId="398255E7" w14:textId="77777777" w:rsidR="0030341E" w:rsidRPr="008153C8" w:rsidRDefault="0030341E" w:rsidP="00424D38">
            <w:pPr>
              <w:rPr>
                <w:sz w:val="28"/>
                <w:szCs w:val="28"/>
              </w:rPr>
            </w:pPr>
          </w:p>
        </w:tc>
        <w:tc>
          <w:tcPr>
            <w:tcW w:w="3827" w:type="pct"/>
            <w:tcBorders>
              <w:top w:val="outset" w:sz="6" w:space="0" w:color="000000"/>
              <w:left w:val="outset" w:sz="6" w:space="0" w:color="000000"/>
              <w:bottom w:val="outset" w:sz="6" w:space="0" w:color="000000"/>
              <w:right w:val="outset" w:sz="6" w:space="0" w:color="000000"/>
            </w:tcBorders>
          </w:tcPr>
          <w:p w14:paraId="58264978" w14:textId="68CE4339" w:rsidR="004B73AE" w:rsidRPr="008153C8" w:rsidRDefault="004B73AE" w:rsidP="00A816B4">
            <w:pPr>
              <w:pStyle w:val="Default"/>
              <w:jc w:val="both"/>
              <w:rPr>
                <w:rFonts w:eastAsia="Arial Unicode MS"/>
                <w:sz w:val="28"/>
                <w:szCs w:val="28"/>
              </w:rPr>
            </w:pPr>
            <w:r w:rsidRPr="008153C8">
              <w:rPr>
                <w:rFonts w:ascii="Times New Roman" w:hAnsi="Times New Roman" w:cs="Times New Roman"/>
                <w:sz w:val="28"/>
                <w:szCs w:val="28"/>
              </w:rPr>
              <w:lastRenderedPageBreak/>
              <w:t xml:space="preserve">Eiropas </w:t>
            </w:r>
            <w:r w:rsidR="0049285F" w:rsidRPr="008153C8">
              <w:rPr>
                <w:rFonts w:ascii="Times New Roman" w:hAnsi="Times New Roman" w:cs="Times New Roman"/>
                <w:sz w:val="28"/>
                <w:szCs w:val="28"/>
              </w:rPr>
              <w:t xml:space="preserve">Komisijas 2016. gada </w:t>
            </w:r>
            <w:r w:rsidR="00D54F1E" w:rsidRPr="008153C8">
              <w:rPr>
                <w:rFonts w:ascii="Times New Roman" w:hAnsi="Times New Roman" w:cs="Times New Roman"/>
                <w:sz w:val="28"/>
                <w:szCs w:val="28"/>
              </w:rPr>
              <w:t>8. septembra</w:t>
            </w:r>
            <w:r w:rsidR="0049285F" w:rsidRPr="008153C8">
              <w:rPr>
                <w:rFonts w:ascii="Times New Roman" w:hAnsi="Times New Roman" w:cs="Times New Roman"/>
                <w:sz w:val="28"/>
                <w:szCs w:val="28"/>
              </w:rPr>
              <w:t xml:space="preserve"> </w:t>
            </w:r>
            <w:r w:rsidR="009F5C21" w:rsidRPr="008153C8">
              <w:rPr>
                <w:rFonts w:ascii="Times New Roman" w:hAnsi="Times New Roman" w:cs="Times New Roman"/>
                <w:sz w:val="28"/>
                <w:szCs w:val="28"/>
              </w:rPr>
              <w:t>D</w:t>
            </w:r>
            <w:r w:rsidR="0049285F" w:rsidRPr="008153C8">
              <w:rPr>
                <w:rFonts w:ascii="Times New Roman" w:hAnsi="Times New Roman" w:cs="Times New Roman"/>
                <w:sz w:val="28"/>
                <w:szCs w:val="28"/>
              </w:rPr>
              <w:t>eleģētā</w:t>
            </w:r>
            <w:r w:rsidR="00F36309" w:rsidRPr="008153C8">
              <w:rPr>
                <w:rFonts w:ascii="Times New Roman" w:hAnsi="Times New Roman" w:cs="Times New Roman"/>
                <w:sz w:val="28"/>
                <w:szCs w:val="28"/>
              </w:rPr>
              <w:t>s</w:t>
            </w:r>
            <w:r w:rsidR="0049285F" w:rsidRPr="008153C8">
              <w:rPr>
                <w:rFonts w:ascii="Times New Roman" w:hAnsi="Times New Roman" w:cs="Times New Roman"/>
                <w:sz w:val="28"/>
                <w:szCs w:val="28"/>
              </w:rPr>
              <w:t xml:space="preserve"> </w:t>
            </w:r>
            <w:r w:rsidR="009F5C21" w:rsidRPr="008153C8">
              <w:rPr>
                <w:rFonts w:ascii="Times New Roman" w:hAnsi="Times New Roman" w:cs="Times New Roman"/>
                <w:sz w:val="28"/>
                <w:szCs w:val="28"/>
              </w:rPr>
              <w:t>r</w:t>
            </w:r>
            <w:r w:rsidR="0049285F" w:rsidRPr="008153C8">
              <w:rPr>
                <w:rFonts w:ascii="Times New Roman" w:hAnsi="Times New Roman" w:cs="Times New Roman"/>
                <w:sz w:val="28"/>
                <w:szCs w:val="28"/>
              </w:rPr>
              <w:t>egula</w:t>
            </w:r>
            <w:r w:rsidR="00F36309" w:rsidRPr="008153C8">
              <w:rPr>
                <w:rFonts w:ascii="Times New Roman" w:hAnsi="Times New Roman" w:cs="Times New Roman"/>
                <w:sz w:val="28"/>
                <w:szCs w:val="28"/>
              </w:rPr>
              <w:t>s</w:t>
            </w:r>
            <w:r w:rsidR="0049285F" w:rsidRPr="008153C8">
              <w:rPr>
                <w:rFonts w:ascii="Times New Roman" w:hAnsi="Times New Roman" w:cs="Times New Roman"/>
                <w:sz w:val="28"/>
                <w:szCs w:val="28"/>
              </w:rPr>
              <w:t xml:space="preserve"> (ES) Nr.</w:t>
            </w:r>
            <w:r w:rsidR="00C70897" w:rsidRPr="008153C8">
              <w:rPr>
                <w:rFonts w:ascii="Times New Roman" w:hAnsi="Times New Roman" w:cs="Times New Roman"/>
                <w:sz w:val="28"/>
                <w:szCs w:val="28"/>
              </w:rPr>
              <w:t xml:space="preserve"> </w:t>
            </w:r>
            <w:r w:rsidR="0049285F" w:rsidRPr="008153C8">
              <w:rPr>
                <w:rFonts w:ascii="Times New Roman" w:hAnsi="Times New Roman" w:cs="Times New Roman"/>
                <w:sz w:val="28"/>
                <w:szCs w:val="28"/>
              </w:rPr>
              <w:t>2016</w:t>
            </w:r>
            <w:r w:rsidR="00706385" w:rsidRPr="008153C8">
              <w:rPr>
                <w:rFonts w:ascii="Times New Roman" w:hAnsi="Times New Roman" w:cs="Times New Roman"/>
                <w:sz w:val="28"/>
                <w:szCs w:val="28"/>
              </w:rPr>
              <w:t>/</w:t>
            </w:r>
            <w:r w:rsidR="00564D72" w:rsidRPr="008153C8">
              <w:rPr>
                <w:rFonts w:ascii="Times New Roman" w:hAnsi="Times New Roman" w:cs="Times New Roman"/>
                <w:sz w:val="28"/>
                <w:szCs w:val="28"/>
              </w:rPr>
              <w:t>161</w:t>
            </w:r>
            <w:r w:rsidR="0087282F" w:rsidRPr="008153C8">
              <w:rPr>
                <w:rFonts w:ascii="Times New Roman" w:hAnsi="Times New Roman" w:cs="Times New Roman"/>
                <w:sz w:val="28"/>
                <w:szCs w:val="28"/>
              </w:rPr>
              <w:t>3</w:t>
            </w:r>
            <w:r w:rsidR="0049285F" w:rsidRPr="008153C8">
              <w:rPr>
                <w:rFonts w:ascii="Times New Roman" w:hAnsi="Times New Roman" w:cs="Times New Roman"/>
                <w:sz w:val="28"/>
                <w:szCs w:val="28"/>
              </w:rPr>
              <w:t xml:space="preserve">, </w:t>
            </w:r>
            <w:r w:rsidR="0087282F" w:rsidRPr="008153C8">
              <w:rPr>
                <w:noProof/>
                <w:sz w:val="28"/>
                <w:szCs w:val="28"/>
              </w:rPr>
              <w:t>ar ko nosaka ārkārtas pielāgošanas atbalstu piena ražotājiem un citu lopkopības nozaru lauksaimniekiem</w:t>
            </w:r>
            <w:r w:rsidR="006772AB" w:rsidRPr="008153C8">
              <w:rPr>
                <w:rFonts w:ascii="Times New Roman" w:hAnsi="Times New Roman" w:cs="Times New Roman"/>
                <w:sz w:val="28"/>
                <w:szCs w:val="28"/>
              </w:rPr>
              <w:t>, (turpmāk – Regula Nr.</w:t>
            </w:r>
            <w:r w:rsidR="00C70897" w:rsidRPr="008153C8">
              <w:rPr>
                <w:rFonts w:ascii="Times New Roman" w:hAnsi="Times New Roman" w:cs="Times New Roman"/>
                <w:sz w:val="28"/>
                <w:szCs w:val="28"/>
              </w:rPr>
              <w:t xml:space="preserve"> </w:t>
            </w:r>
            <w:r w:rsidR="006772AB" w:rsidRPr="008153C8">
              <w:rPr>
                <w:rFonts w:ascii="Times New Roman" w:hAnsi="Times New Roman" w:cs="Times New Roman"/>
                <w:sz w:val="28"/>
                <w:szCs w:val="28"/>
              </w:rPr>
              <w:t>2016</w:t>
            </w:r>
            <w:r w:rsidR="00706385" w:rsidRPr="008153C8">
              <w:rPr>
                <w:rFonts w:ascii="Times New Roman" w:hAnsi="Times New Roman" w:cs="Times New Roman"/>
                <w:sz w:val="28"/>
                <w:szCs w:val="28"/>
              </w:rPr>
              <w:t>/</w:t>
            </w:r>
            <w:r w:rsidR="00564D72" w:rsidRPr="008153C8">
              <w:rPr>
                <w:rFonts w:ascii="Times New Roman" w:hAnsi="Times New Roman" w:cs="Times New Roman"/>
                <w:sz w:val="28"/>
                <w:szCs w:val="28"/>
              </w:rPr>
              <w:t>161</w:t>
            </w:r>
            <w:r w:rsidR="0087282F" w:rsidRPr="008153C8">
              <w:rPr>
                <w:rFonts w:ascii="Times New Roman" w:hAnsi="Times New Roman" w:cs="Times New Roman"/>
                <w:sz w:val="28"/>
                <w:szCs w:val="28"/>
              </w:rPr>
              <w:t>3</w:t>
            </w:r>
            <w:r w:rsidR="006772AB" w:rsidRPr="008153C8">
              <w:rPr>
                <w:rFonts w:ascii="Times New Roman" w:hAnsi="Times New Roman" w:cs="Times New Roman"/>
                <w:sz w:val="28"/>
                <w:szCs w:val="28"/>
              </w:rPr>
              <w:t>)</w:t>
            </w:r>
            <w:r w:rsidR="0049285F" w:rsidRPr="008153C8">
              <w:rPr>
                <w:rFonts w:ascii="Times New Roman" w:hAnsi="Times New Roman" w:cs="Times New Roman"/>
                <w:sz w:val="28"/>
                <w:szCs w:val="28"/>
              </w:rPr>
              <w:t xml:space="preserve"> </w:t>
            </w:r>
            <w:r w:rsidRPr="008153C8">
              <w:rPr>
                <w:rFonts w:ascii="Times New Roman" w:hAnsi="Times New Roman" w:cs="Times New Roman"/>
                <w:sz w:val="28"/>
                <w:szCs w:val="28"/>
              </w:rPr>
              <w:t xml:space="preserve">1. pantā paredzēts, ka Latvijai </w:t>
            </w:r>
            <w:r w:rsidR="00F36309" w:rsidRPr="008153C8">
              <w:rPr>
                <w:rFonts w:ascii="Times New Roman" w:hAnsi="Times New Roman" w:cs="Times New Roman"/>
                <w:sz w:val="28"/>
                <w:szCs w:val="28"/>
              </w:rPr>
              <w:t>tiek</w:t>
            </w:r>
            <w:r w:rsidRPr="008153C8">
              <w:rPr>
                <w:rFonts w:ascii="Times New Roman" w:hAnsi="Times New Roman" w:cs="Times New Roman"/>
                <w:sz w:val="28"/>
                <w:szCs w:val="28"/>
              </w:rPr>
              <w:t xml:space="preserve"> piešķirts Eiropas Savienības </w:t>
            </w:r>
            <w:proofErr w:type="gramStart"/>
            <w:r w:rsidRPr="008153C8">
              <w:rPr>
                <w:rFonts w:ascii="Times New Roman" w:hAnsi="Times New Roman" w:cs="Times New Roman"/>
                <w:sz w:val="28"/>
                <w:szCs w:val="28"/>
              </w:rPr>
              <w:t>(</w:t>
            </w:r>
            <w:proofErr w:type="gramEnd"/>
            <w:r w:rsidRPr="008153C8">
              <w:rPr>
                <w:rFonts w:ascii="Times New Roman" w:hAnsi="Times New Roman" w:cs="Times New Roman"/>
                <w:sz w:val="28"/>
                <w:szCs w:val="28"/>
              </w:rPr>
              <w:t xml:space="preserve">turpmāk – ES) ārkārtas pielāgošanās atbalsts 9 760 362 </w:t>
            </w:r>
            <w:proofErr w:type="spellStart"/>
            <w:r w:rsidRPr="008153C8">
              <w:rPr>
                <w:rFonts w:ascii="Times New Roman" w:hAnsi="Times New Roman" w:cs="Times New Roman"/>
                <w:i/>
                <w:sz w:val="28"/>
                <w:szCs w:val="28"/>
              </w:rPr>
              <w:t>euro</w:t>
            </w:r>
            <w:proofErr w:type="spellEnd"/>
            <w:r w:rsidRPr="008153C8">
              <w:rPr>
                <w:rFonts w:ascii="Times New Roman" w:hAnsi="Times New Roman" w:cs="Times New Roman"/>
                <w:sz w:val="28"/>
                <w:szCs w:val="28"/>
              </w:rPr>
              <w:t xml:space="preserve"> apmērā, savukārt 2. pants paredz dalībvalstij </w:t>
            </w:r>
            <w:r w:rsidRPr="008153C8">
              <w:rPr>
                <w:rFonts w:eastAsia="Arial Unicode MS"/>
                <w:sz w:val="28"/>
                <w:szCs w:val="28"/>
              </w:rPr>
              <w:t xml:space="preserve">iespēju </w:t>
            </w:r>
            <w:r w:rsidR="004A6BB6" w:rsidRPr="008153C8">
              <w:rPr>
                <w:rFonts w:eastAsia="Arial Unicode MS"/>
                <w:sz w:val="28"/>
                <w:szCs w:val="28"/>
              </w:rPr>
              <w:t xml:space="preserve">līdz 100% </w:t>
            </w:r>
            <w:r w:rsidRPr="008153C8">
              <w:rPr>
                <w:rFonts w:eastAsia="Arial Unicode MS"/>
                <w:sz w:val="28"/>
                <w:szCs w:val="28"/>
              </w:rPr>
              <w:t>papildināt ES atbalstu ar papildu atbalstu no valsts budžeta.</w:t>
            </w:r>
          </w:p>
          <w:p w14:paraId="4FDD7688" w14:textId="77777777" w:rsidR="004B73AE" w:rsidRPr="008153C8" w:rsidRDefault="004B73AE" w:rsidP="004B73AE">
            <w:pPr>
              <w:ind w:left="49" w:right="142"/>
              <w:jc w:val="both"/>
              <w:rPr>
                <w:rFonts w:eastAsia="Arial Unicode MS"/>
                <w:sz w:val="28"/>
                <w:szCs w:val="28"/>
              </w:rPr>
            </w:pPr>
          </w:p>
          <w:p w14:paraId="7E19157F" w14:textId="4BF5E14F" w:rsidR="004B73AE" w:rsidRPr="008153C8" w:rsidRDefault="004B73AE" w:rsidP="004B73AE">
            <w:pPr>
              <w:ind w:left="49" w:right="142"/>
              <w:jc w:val="both"/>
              <w:rPr>
                <w:rFonts w:eastAsia="Arial Unicode MS"/>
                <w:sz w:val="28"/>
                <w:szCs w:val="28"/>
              </w:rPr>
            </w:pPr>
            <w:r w:rsidRPr="008153C8">
              <w:rPr>
                <w:rFonts w:eastAsia="Arial Unicode MS"/>
                <w:sz w:val="28"/>
                <w:szCs w:val="28"/>
              </w:rPr>
              <w:t>Saskaņā ar Ministru kabineta 2016. gada 25. oktobra noteikumiem Nr.</w:t>
            </w:r>
            <w:r w:rsidR="00F36309" w:rsidRPr="008153C8">
              <w:rPr>
                <w:rFonts w:eastAsia="Arial Unicode MS"/>
                <w:sz w:val="28"/>
                <w:szCs w:val="28"/>
              </w:rPr>
              <w:t> </w:t>
            </w:r>
            <w:r w:rsidRPr="008153C8">
              <w:rPr>
                <w:rFonts w:eastAsia="Arial Unicode MS"/>
                <w:sz w:val="28"/>
                <w:szCs w:val="28"/>
              </w:rPr>
              <w:t xml:space="preserve">688 “Eiropas Savienības ārkārtas pielāgošanas atbalsta piešķiršanas kārtība piena ražotājiem” (turpmāk – noteikumi Nr. 688) 2016. gada decembrī piena ražotājiem Latvijā tika izmaksāts ES ārkārtas pagaidu atbalsts, kā to paredz regulas Nr. </w:t>
            </w:r>
            <w:r w:rsidRPr="008153C8">
              <w:rPr>
                <w:sz w:val="28"/>
                <w:szCs w:val="28"/>
              </w:rPr>
              <w:t xml:space="preserve">2016/1613 </w:t>
            </w:r>
            <w:r w:rsidRPr="008153C8">
              <w:rPr>
                <w:rFonts w:eastAsia="Arial Unicode MS"/>
                <w:sz w:val="28"/>
                <w:szCs w:val="28"/>
              </w:rPr>
              <w:t xml:space="preserve">1. pants. </w:t>
            </w:r>
          </w:p>
          <w:p w14:paraId="235A9E07" w14:textId="77777777" w:rsidR="004B73AE" w:rsidRPr="008153C8" w:rsidRDefault="004B73AE" w:rsidP="004B73AE">
            <w:pPr>
              <w:ind w:left="49" w:right="142"/>
              <w:jc w:val="both"/>
              <w:rPr>
                <w:rFonts w:eastAsia="Arial Unicode MS"/>
                <w:sz w:val="28"/>
                <w:szCs w:val="28"/>
              </w:rPr>
            </w:pPr>
          </w:p>
          <w:p w14:paraId="666D33CE" w14:textId="6F212B87" w:rsidR="008759FF" w:rsidRPr="008153C8" w:rsidRDefault="008759FF" w:rsidP="008759FF">
            <w:pPr>
              <w:ind w:left="49" w:right="142"/>
              <w:jc w:val="both"/>
              <w:rPr>
                <w:rFonts w:eastAsia="Arial Unicode MS"/>
                <w:sz w:val="28"/>
                <w:szCs w:val="28"/>
              </w:rPr>
            </w:pPr>
            <w:r w:rsidRPr="008153C8">
              <w:rPr>
                <w:rFonts w:eastAsia="Arial Unicode MS"/>
                <w:sz w:val="28"/>
                <w:szCs w:val="28"/>
              </w:rPr>
              <w:t xml:space="preserve">Gan </w:t>
            </w:r>
            <w:r w:rsidR="0049285F" w:rsidRPr="008153C8">
              <w:rPr>
                <w:rFonts w:eastAsia="Arial Unicode MS"/>
                <w:sz w:val="28"/>
                <w:szCs w:val="28"/>
              </w:rPr>
              <w:t xml:space="preserve">Krievijas Federācijas 2014. gada 7. augustā ieviestais </w:t>
            </w:r>
            <w:r w:rsidR="00563C16" w:rsidRPr="008153C8">
              <w:rPr>
                <w:rFonts w:eastAsia="Arial Unicode MS"/>
                <w:sz w:val="28"/>
                <w:szCs w:val="28"/>
              </w:rPr>
              <w:t>aizliegums importēt noteiktus lauksaimniecības, zivsaimniecības un pārtikas produktus no ES un citām valstīm</w:t>
            </w:r>
            <w:r w:rsidRPr="008153C8">
              <w:rPr>
                <w:rFonts w:eastAsia="Arial Unicode MS"/>
                <w:sz w:val="28"/>
                <w:szCs w:val="28"/>
              </w:rPr>
              <w:t xml:space="preserve"> (turpmāk – importa embargo), k</w:t>
            </w:r>
            <w:r w:rsidR="00F36309" w:rsidRPr="008153C8">
              <w:rPr>
                <w:rFonts w:eastAsia="Arial Unicode MS"/>
                <w:sz w:val="28"/>
                <w:szCs w:val="28"/>
              </w:rPr>
              <w:t>urš</w:t>
            </w:r>
            <w:r w:rsidRPr="008153C8">
              <w:rPr>
                <w:rFonts w:eastAsia="Arial Unicode MS"/>
                <w:sz w:val="28"/>
                <w:szCs w:val="28"/>
              </w:rPr>
              <w:t xml:space="preserve"> </w:t>
            </w:r>
            <w:r w:rsidR="00563C16" w:rsidRPr="008153C8">
              <w:rPr>
                <w:rFonts w:eastAsia="Arial Unicode MS"/>
                <w:sz w:val="28"/>
                <w:szCs w:val="28"/>
              </w:rPr>
              <w:t>pag</w:t>
            </w:r>
            <w:r w:rsidRPr="008153C8">
              <w:rPr>
                <w:rFonts w:eastAsia="Arial Unicode MS"/>
                <w:sz w:val="28"/>
                <w:szCs w:val="28"/>
              </w:rPr>
              <w:t>arināts līdz 2017. gada nogalei, gan arī ES piena kvotu atcelšana no 2015. gada 1. aprīļa un pieprasījuma samazinājums no Ķīnas un citām Āzijas reģiona valstīm, kas ir svarīgi eksporta galamērķi, radīja nopietnas grūtības ES, t</w:t>
            </w:r>
            <w:r w:rsidR="00F36309" w:rsidRPr="008153C8">
              <w:rPr>
                <w:rFonts w:eastAsia="Arial Unicode MS"/>
                <w:sz w:val="28"/>
                <w:szCs w:val="28"/>
              </w:rPr>
              <w:t>ostarp</w:t>
            </w:r>
            <w:r w:rsidRPr="008153C8">
              <w:rPr>
                <w:rFonts w:eastAsia="Arial Unicode MS"/>
                <w:sz w:val="28"/>
                <w:szCs w:val="28"/>
              </w:rPr>
              <w:t xml:space="preserve"> Latvijas, piena nozar</w:t>
            </w:r>
            <w:r w:rsidR="00F36309" w:rsidRPr="008153C8">
              <w:rPr>
                <w:rFonts w:eastAsia="Arial Unicode MS"/>
                <w:sz w:val="28"/>
                <w:szCs w:val="28"/>
              </w:rPr>
              <w:t>ē</w:t>
            </w:r>
            <w:r w:rsidRPr="008153C8">
              <w:rPr>
                <w:rFonts w:eastAsia="Arial Unicode MS"/>
                <w:sz w:val="28"/>
                <w:szCs w:val="28"/>
              </w:rPr>
              <w:t>, kas ir izteikti atkarīga no eksporta tirgiem.</w:t>
            </w:r>
          </w:p>
          <w:p w14:paraId="066947B2" w14:textId="2A109943" w:rsidR="00854097" w:rsidRPr="008153C8" w:rsidRDefault="008759FF" w:rsidP="00854097">
            <w:pPr>
              <w:ind w:left="49" w:right="142"/>
              <w:jc w:val="both"/>
              <w:rPr>
                <w:rFonts w:eastAsia="Arial Unicode MS"/>
                <w:sz w:val="28"/>
                <w:szCs w:val="28"/>
              </w:rPr>
            </w:pPr>
            <w:r w:rsidRPr="008153C8">
              <w:rPr>
                <w:rFonts w:eastAsia="Arial Unicode MS"/>
                <w:sz w:val="28"/>
                <w:szCs w:val="28"/>
              </w:rPr>
              <w:t>Nozīmīga eksporta tirgus zaudēšana radīja strauju piedāvājuma pārpilnību iekšējā tirgū, un tas izraisīja ilgstošu un būtisku piena iepirkuma un piena produktu cenu pazemināšanos.</w:t>
            </w:r>
            <w:r w:rsidR="00854097" w:rsidRPr="008153C8">
              <w:rPr>
                <w:rFonts w:eastAsia="Arial Unicode MS"/>
                <w:sz w:val="28"/>
                <w:szCs w:val="28"/>
              </w:rPr>
              <w:t xml:space="preserve"> Latvijā piena iepirkuma cenas samazinājums bija viens no lielākajiem ES dalībvalstu </w:t>
            </w:r>
            <w:r w:rsidR="004A6BB6" w:rsidRPr="008153C8">
              <w:rPr>
                <w:rFonts w:eastAsia="Arial Unicode MS"/>
                <w:sz w:val="28"/>
                <w:szCs w:val="28"/>
              </w:rPr>
              <w:t>vidū</w:t>
            </w:r>
            <w:r w:rsidR="00F36309" w:rsidRPr="008153C8">
              <w:rPr>
                <w:rFonts w:eastAsia="Arial Unicode MS"/>
                <w:sz w:val="28"/>
                <w:szCs w:val="28"/>
              </w:rPr>
              <w:t>:</w:t>
            </w:r>
            <w:r w:rsidR="00854097" w:rsidRPr="008153C8">
              <w:rPr>
                <w:rFonts w:eastAsia="Arial Unicode MS"/>
                <w:sz w:val="28"/>
                <w:szCs w:val="28"/>
              </w:rPr>
              <w:t xml:space="preserve"> kopš importa embargo Latvijas piena iepirkuma cena līdz 2016.</w:t>
            </w:r>
            <w:r w:rsidR="00F36309" w:rsidRPr="008153C8">
              <w:rPr>
                <w:rFonts w:eastAsia="Arial Unicode MS"/>
                <w:sz w:val="28"/>
                <w:szCs w:val="28"/>
              </w:rPr>
              <w:t> </w:t>
            </w:r>
            <w:r w:rsidR="00854097" w:rsidRPr="008153C8">
              <w:rPr>
                <w:rFonts w:eastAsia="Arial Unicode MS"/>
                <w:sz w:val="28"/>
                <w:szCs w:val="28"/>
              </w:rPr>
              <w:t xml:space="preserve">gada jūlijam </w:t>
            </w:r>
            <w:r w:rsidR="004A6BB6" w:rsidRPr="008153C8">
              <w:rPr>
                <w:rFonts w:eastAsia="Arial Unicode MS"/>
                <w:sz w:val="28"/>
                <w:szCs w:val="28"/>
              </w:rPr>
              <w:t xml:space="preserve">bija </w:t>
            </w:r>
            <w:r w:rsidR="00854097" w:rsidRPr="008153C8">
              <w:rPr>
                <w:rFonts w:eastAsia="Arial Unicode MS"/>
                <w:sz w:val="28"/>
                <w:szCs w:val="28"/>
              </w:rPr>
              <w:t>samazināj</w:t>
            </w:r>
            <w:r w:rsidR="004A6BB6" w:rsidRPr="008153C8">
              <w:rPr>
                <w:rFonts w:eastAsia="Arial Unicode MS"/>
                <w:sz w:val="28"/>
                <w:szCs w:val="28"/>
              </w:rPr>
              <w:t>usies</w:t>
            </w:r>
            <w:r w:rsidR="00854097" w:rsidRPr="008153C8">
              <w:rPr>
                <w:rFonts w:eastAsia="Arial Unicode MS"/>
                <w:sz w:val="28"/>
                <w:szCs w:val="28"/>
              </w:rPr>
              <w:t xml:space="preserve"> par 40%. </w:t>
            </w:r>
            <w:r w:rsidR="004A6BB6" w:rsidRPr="008153C8">
              <w:rPr>
                <w:rFonts w:eastAsia="Arial Unicode MS"/>
                <w:sz w:val="28"/>
                <w:szCs w:val="28"/>
              </w:rPr>
              <w:t>Piena r</w:t>
            </w:r>
            <w:r w:rsidR="00854097" w:rsidRPr="008153C8">
              <w:rPr>
                <w:rFonts w:eastAsia="Arial Unicode MS"/>
                <w:sz w:val="28"/>
                <w:szCs w:val="28"/>
              </w:rPr>
              <w:t xml:space="preserve">ažotāji </w:t>
            </w:r>
            <w:r w:rsidR="004A6BB6" w:rsidRPr="008153C8">
              <w:rPr>
                <w:rFonts w:eastAsia="Arial Unicode MS"/>
                <w:sz w:val="28"/>
                <w:szCs w:val="28"/>
              </w:rPr>
              <w:t xml:space="preserve">iepirkuma </w:t>
            </w:r>
            <w:r w:rsidR="00854097" w:rsidRPr="008153C8">
              <w:rPr>
                <w:rFonts w:eastAsia="Arial Unicode MS"/>
                <w:sz w:val="28"/>
                <w:szCs w:val="28"/>
              </w:rPr>
              <w:t>cenu lejupslīdes</w:t>
            </w:r>
            <w:r w:rsidR="004A6BB6" w:rsidRPr="008153C8">
              <w:rPr>
                <w:rFonts w:eastAsia="Arial Unicode MS"/>
                <w:sz w:val="28"/>
                <w:szCs w:val="28"/>
              </w:rPr>
              <w:t xml:space="preserve"> dēļ ilgstoši saskārās ar būtiskiem ieņēmumu </w:t>
            </w:r>
            <w:r w:rsidR="004A6BB6" w:rsidRPr="008153C8">
              <w:rPr>
                <w:rFonts w:eastAsia="Arial Unicode MS"/>
                <w:sz w:val="28"/>
                <w:szCs w:val="28"/>
              </w:rPr>
              <w:lastRenderedPageBreak/>
              <w:t>samazinājumiem</w:t>
            </w:r>
            <w:r w:rsidR="00F36309" w:rsidRPr="008153C8">
              <w:rPr>
                <w:rFonts w:eastAsia="Arial Unicode MS"/>
                <w:sz w:val="28"/>
                <w:szCs w:val="28"/>
              </w:rPr>
              <w:t xml:space="preserve"> un līdz ar to</w:t>
            </w:r>
            <w:r w:rsidR="00854097" w:rsidRPr="008153C8">
              <w:rPr>
                <w:rFonts w:eastAsia="Arial Unicode MS"/>
                <w:sz w:val="28"/>
                <w:szCs w:val="28"/>
              </w:rPr>
              <w:t xml:space="preserve"> </w:t>
            </w:r>
            <w:r w:rsidR="004A6BB6" w:rsidRPr="008153C8">
              <w:rPr>
                <w:rFonts w:eastAsia="Arial Unicode MS"/>
                <w:sz w:val="28"/>
                <w:szCs w:val="28"/>
              </w:rPr>
              <w:t xml:space="preserve">izjuta </w:t>
            </w:r>
            <w:r w:rsidR="00854097" w:rsidRPr="008153C8">
              <w:rPr>
                <w:rFonts w:eastAsia="Arial Unicode MS"/>
                <w:sz w:val="28"/>
                <w:szCs w:val="28"/>
              </w:rPr>
              <w:t>nopietn</w:t>
            </w:r>
            <w:r w:rsidR="004A6BB6" w:rsidRPr="008153C8">
              <w:rPr>
                <w:rFonts w:eastAsia="Arial Unicode MS"/>
                <w:sz w:val="28"/>
                <w:szCs w:val="28"/>
              </w:rPr>
              <w:t>us</w:t>
            </w:r>
            <w:r w:rsidR="00854097" w:rsidRPr="008153C8">
              <w:rPr>
                <w:rFonts w:eastAsia="Arial Unicode MS"/>
                <w:sz w:val="28"/>
                <w:szCs w:val="28"/>
              </w:rPr>
              <w:t xml:space="preserve"> bankrota draud</w:t>
            </w:r>
            <w:r w:rsidR="004A6BB6" w:rsidRPr="008153C8">
              <w:rPr>
                <w:rFonts w:eastAsia="Arial Unicode MS"/>
                <w:sz w:val="28"/>
                <w:szCs w:val="28"/>
              </w:rPr>
              <w:t>us</w:t>
            </w:r>
            <w:r w:rsidR="00854097" w:rsidRPr="008153C8">
              <w:rPr>
                <w:rFonts w:eastAsia="Arial Unicode MS"/>
                <w:sz w:val="28"/>
                <w:szCs w:val="28"/>
              </w:rPr>
              <w:t>.</w:t>
            </w:r>
          </w:p>
          <w:p w14:paraId="0FF033AF" w14:textId="77777777" w:rsidR="00854097" w:rsidRPr="008153C8" w:rsidRDefault="00854097" w:rsidP="00854097">
            <w:pPr>
              <w:ind w:left="49" w:right="142"/>
              <w:jc w:val="both"/>
              <w:rPr>
                <w:rFonts w:eastAsia="Arial Unicode MS"/>
                <w:sz w:val="28"/>
                <w:szCs w:val="28"/>
              </w:rPr>
            </w:pPr>
          </w:p>
          <w:p w14:paraId="0CFB8703" w14:textId="7A6989D0" w:rsidR="008759FF" w:rsidRPr="008153C8" w:rsidRDefault="008759FF" w:rsidP="008759FF">
            <w:pPr>
              <w:ind w:right="142"/>
              <w:jc w:val="both"/>
              <w:rPr>
                <w:sz w:val="28"/>
                <w:szCs w:val="28"/>
              </w:rPr>
            </w:pPr>
            <w:r w:rsidRPr="008153C8">
              <w:rPr>
                <w:sz w:val="28"/>
                <w:szCs w:val="28"/>
              </w:rPr>
              <w:t>2016. gada jūlij</w:t>
            </w:r>
            <w:r w:rsidR="004A6BB6" w:rsidRPr="008153C8">
              <w:rPr>
                <w:sz w:val="28"/>
                <w:szCs w:val="28"/>
              </w:rPr>
              <w:t xml:space="preserve">ā piena iepirkuma cena Latvija </w:t>
            </w:r>
            <w:r w:rsidRPr="008153C8">
              <w:rPr>
                <w:sz w:val="28"/>
                <w:szCs w:val="28"/>
              </w:rPr>
              <w:t xml:space="preserve">bija sasniegusi savu zemāko punktu </w:t>
            </w:r>
            <w:r w:rsidR="004A6BB6" w:rsidRPr="008153C8">
              <w:rPr>
                <w:sz w:val="28"/>
                <w:szCs w:val="28"/>
              </w:rPr>
              <w:t>kopš Krievijas importa embargo noteikšanas</w:t>
            </w:r>
            <w:r w:rsidRPr="008153C8">
              <w:rPr>
                <w:sz w:val="28"/>
                <w:szCs w:val="28"/>
              </w:rPr>
              <w:t xml:space="preserve">, </w:t>
            </w:r>
            <w:r w:rsidR="004A6BB6" w:rsidRPr="008153C8">
              <w:rPr>
                <w:sz w:val="28"/>
                <w:szCs w:val="28"/>
              </w:rPr>
              <w:t xml:space="preserve">bet </w:t>
            </w:r>
            <w:r w:rsidRPr="008153C8">
              <w:rPr>
                <w:sz w:val="28"/>
                <w:szCs w:val="28"/>
              </w:rPr>
              <w:t xml:space="preserve">turpmākos mēnešus </w:t>
            </w:r>
            <w:r w:rsidR="004A6BB6" w:rsidRPr="008153C8">
              <w:rPr>
                <w:sz w:val="28"/>
                <w:szCs w:val="28"/>
              </w:rPr>
              <w:t xml:space="preserve">cena </w:t>
            </w:r>
            <w:r w:rsidRPr="008153C8">
              <w:rPr>
                <w:sz w:val="28"/>
                <w:szCs w:val="28"/>
              </w:rPr>
              <w:t>strauji p</w:t>
            </w:r>
            <w:r w:rsidR="00F36309" w:rsidRPr="008153C8">
              <w:rPr>
                <w:sz w:val="28"/>
                <w:szCs w:val="28"/>
              </w:rPr>
              <w:t>alielinājās</w:t>
            </w:r>
            <w:r w:rsidRPr="008153C8">
              <w:rPr>
                <w:sz w:val="28"/>
                <w:szCs w:val="28"/>
              </w:rPr>
              <w:t xml:space="preserve"> (vidēji par 13% mēnesī), un </w:t>
            </w:r>
            <w:r w:rsidR="004A6BB6" w:rsidRPr="008153C8">
              <w:rPr>
                <w:sz w:val="28"/>
                <w:szCs w:val="28"/>
              </w:rPr>
              <w:t>2017</w:t>
            </w:r>
            <w:r w:rsidRPr="008153C8">
              <w:rPr>
                <w:sz w:val="28"/>
                <w:szCs w:val="28"/>
              </w:rPr>
              <w:t>.</w:t>
            </w:r>
            <w:r w:rsidR="00854097" w:rsidRPr="008153C8">
              <w:rPr>
                <w:sz w:val="28"/>
                <w:szCs w:val="28"/>
              </w:rPr>
              <w:t xml:space="preserve"> </w:t>
            </w:r>
            <w:r w:rsidRPr="008153C8">
              <w:rPr>
                <w:sz w:val="28"/>
                <w:szCs w:val="28"/>
              </w:rPr>
              <w:t xml:space="preserve">gada </w:t>
            </w:r>
            <w:r w:rsidR="004A6BB6" w:rsidRPr="008153C8">
              <w:rPr>
                <w:sz w:val="28"/>
                <w:szCs w:val="28"/>
              </w:rPr>
              <w:t xml:space="preserve">janvārī jau </w:t>
            </w:r>
            <w:r w:rsidRPr="008153C8">
              <w:rPr>
                <w:sz w:val="28"/>
                <w:szCs w:val="28"/>
              </w:rPr>
              <w:t>sasniedza 0,</w:t>
            </w:r>
            <w:r w:rsidR="004A6BB6" w:rsidRPr="008153C8">
              <w:rPr>
                <w:sz w:val="28"/>
                <w:szCs w:val="28"/>
              </w:rPr>
              <w:t xml:space="preserve">31 </w:t>
            </w:r>
            <w:r w:rsidRPr="008153C8">
              <w:rPr>
                <w:sz w:val="28"/>
                <w:szCs w:val="28"/>
              </w:rPr>
              <w:t>EUR</w:t>
            </w:r>
            <w:r w:rsidR="004A6BB6" w:rsidRPr="008153C8">
              <w:rPr>
                <w:sz w:val="28"/>
                <w:szCs w:val="28"/>
              </w:rPr>
              <w:t>/</w:t>
            </w:r>
            <w:r w:rsidRPr="008153C8">
              <w:rPr>
                <w:sz w:val="28"/>
                <w:szCs w:val="28"/>
              </w:rPr>
              <w:t>kg, kas salīdzin</w:t>
            </w:r>
            <w:r w:rsidR="00F36309" w:rsidRPr="008153C8">
              <w:rPr>
                <w:sz w:val="28"/>
                <w:szCs w:val="28"/>
              </w:rPr>
              <w:t>ājumā</w:t>
            </w:r>
            <w:r w:rsidRPr="008153C8">
              <w:rPr>
                <w:sz w:val="28"/>
                <w:szCs w:val="28"/>
              </w:rPr>
              <w:t xml:space="preserve"> ar </w:t>
            </w:r>
            <w:r w:rsidR="004A6BB6" w:rsidRPr="008153C8">
              <w:rPr>
                <w:sz w:val="28"/>
                <w:szCs w:val="28"/>
              </w:rPr>
              <w:t>2016</w:t>
            </w:r>
            <w:r w:rsidRPr="008153C8">
              <w:rPr>
                <w:sz w:val="28"/>
                <w:szCs w:val="28"/>
              </w:rPr>
              <w:t xml:space="preserve">. gada </w:t>
            </w:r>
            <w:r w:rsidR="004A6BB6" w:rsidRPr="008153C8">
              <w:rPr>
                <w:sz w:val="28"/>
                <w:szCs w:val="28"/>
              </w:rPr>
              <w:t>janvāri</w:t>
            </w:r>
            <w:r w:rsidRPr="008153C8">
              <w:rPr>
                <w:sz w:val="28"/>
                <w:szCs w:val="28"/>
              </w:rPr>
              <w:t xml:space="preserve"> bija par </w:t>
            </w:r>
            <w:r w:rsidR="004A6BB6" w:rsidRPr="008153C8">
              <w:rPr>
                <w:sz w:val="28"/>
                <w:szCs w:val="28"/>
              </w:rPr>
              <w:t>41</w:t>
            </w:r>
            <w:r w:rsidRPr="008153C8">
              <w:rPr>
                <w:sz w:val="28"/>
                <w:szCs w:val="28"/>
              </w:rPr>
              <w:t xml:space="preserve">% </w:t>
            </w:r>
            <w:r w:rsidR="00F36309" w:rsidRPr="008153C8">
              <w:rPr>
                <w:sz w:val="28"/>
                <w:szCs w:val="28"/>
              </w:rPr>
              <w:t>vairāk</w:t>
            </w:r>
            <w:r w:rsidR="00854097" w:rsidRPr="008153C8">
              <w:rPr>
                <w:sz w:val="28"/>
                <w:szCs w:val="28"/>
              </w:rPr>
              <w:t>.</w:t>
            </w:r>
          </w:p>
          <w:p w14:paraId="287727AD" w14:textId="77777777" w:rsidR="00854097" w:rsidRPr="008153C8" w:rsidRDefault="00854097" w:rsidP="00854097">
            <w:pPr>
              <w:ind w:right="142"/>
              <w:jc w:val="both"/>
              <w:rPr>
                <w:sz w:val="28"/>
                <w:szCs w:val="28"/>
              </w:rPr>
            </w:pPr>
            <w:r w:rsidRPr="008153C8">
              <w:rPr>
                <w:sz w:val="28"/>
                <w:szCs w:val="28"/>
              </w:rPr>
              <w:t>Piena cenas pieaugumu izraisīja vairāki faktori:</w:t>
            </w:r>
          </w:p>
          <w:p w14:paraId="7E39EA6A" w14:textId="559BA12F" w:rsidR="00854097" w:rsidRPr="008153C8" w:rsidRDefault="00F36309" w:rsidP="00854097">
            <w:pPr>
              <w:pStyle w:val="Sarakstarindkopa"/>
              <w:numPr>
                <w:ilvl w:val="0"/>
                <w:numId w:val="28"/>
              </w:numPr>
              <w:ind w:right="142"/>
              <w:jc w:val="both"/>
              <w:rPr>
                <w:sz w:val="28"/>
                <w:szCs w:val="28"/>
              </w:rPr>
            </w:pPr>
            <w:r w:rsidRPr="008153C8">
              <w:rPr>
                <w:sz w:val="28"/>
                <w:szCs w:val="28"/>
              </w:rPr>
              <w:t>p</w:t>
            </w:r>
            <w:r w:rsidR="00854097" w:rsidRPr="008153C8">
              <w:rPr>
                <w:sz w:val="28"/>
                <w:szCs w:val="28"/>
              </w:rPr>
              <w:t xml:space="preserve">asaules tirgū kopumā samazinās piena piedāvājums </w:t>
            </w:r>
            <w:r w:rsidRPr="008153C8">
              <w:rPr>
                <w:sz w:val="28"/>
                <w:szCs w:val="28"/>
              </w:rPr>
              <w:t>–</w:t>
            </w:r>
            <w:r w:rsidR="00854097" w:rsidRPr="008153C8">
              <w:rPr>
                <w:sz w:val="28"/>
                <w:szCs w:val="28"/>
              </w:rPr>
              <w:t xml:space="preserve"> ražošana samazinās ES (</w:t>
            </w:r>
            <w:r w:rsidRPr="008153C8">
              <w:rPr>
                <w:sz w:val="28"/>
                <w:szCs w:val="28"/>
              </w:rPr>
              <w:t xml:space="preserve">tās iemesls ir gan </w:t>
            </w:r>
            <w:r w:rsidR="00854097" w:rsidRPr="008153C8">
              <w:rPr>
                <w:sz w:val="28"/>
                <w:szCs w:val="28"/>
              </w:rPr>
              <w:t>tirgus s</w:t>
            </w:r>
            <w:r w:rsidRPr="008153C8">
              <w:rPr>
                <w:sz w:val="28"/>
                <w:szCs w:val="28"/>
              </w:rPr>
              <w:t>ituācija</w:t>
            </w:r>
            <w:r w:rsidR="00854097" w:rsidRPr="008153C8">
              <w:rPr>
                <w:sz w:val="28"/>
                <w:szCs w:val="28"/>
              </w:rPr>
              <w:t xml:space="preserve">, </w:t>
            </w:r>
            <w:r w:rsidRPr="008153C8">
              <w:rPr>
                <w:sz w:val="28"/>
                <w:szCs w:val="28"/>
              </w:rPr>
              <w:t>gan</w:t>
            </w:r>
            <w:r w:rsidR="00854097" w:rsidRPr="008153C8">
              <w:rPr>
                <w:sz w:val="28"/>
                <w:szCs w:val="28"/>
              </w:rPr>
              <w:t xml:space="preserve"> arī ES atbalst</w:t>
            </w:r>
            <w:r w:rsidRPr="008153C8">
              <w:rPr>
                <w:sz w:val="28"/>
                <w:szCs w:val="28"/>
              </w:rPr>
              <w:t>s</w:t>
            </w:r>
            <w:r w:rsidR="004A6BB6" w:rsidRPr="008153C8">
              <w:rPr>
                <w:sz w:val="28"/>
                <w:szCs w:val="28"/>
              </w:rPr>
              <w:t xml:space="preserve"> ražošanas samazināšanai gada pēdējā ceturksnī</w:t>
            </w:r>
            <w:r w:rsidR="00854097" w:rsidRPr="008153C8">
              <w:rPr>
                <w:sz w:val="28"/>
                <w:szCs w:val="28"/>
              </w:rPr>
              <w:t>) un Austrālijā (nelabvēlīgi laikapstākļi);</w:t>
            </w:r>
          </w:p>
          <w:p w14:paraId="0EE2EB28" w14:textId="66E2224C" w:rsidR="007E1C4B" w:rsidRPr="008153C8" w:rsidRDefault="00F36309" w:rsidP="00D41AF7">
            <w:pPr>
              <w:pStyle w:val="Sarakstarindkopa"/>
              <w:numPr>
                <w:ilvl w:val="0"/>
                <w:numId w:val="28"/>
              </w:numPr>
              <w:ind w:right="142"/>
              <w:jc w:val="both"/>
              <w:rPr>
                <w:sz w:val="28"/>
                <w:szCs w:val="28"/>
              </w:rPr>
            </w:pPr>
            <w:r w:rsidRPr="008153C8">
              <w:rPr>
                <w:sz w:val="28"/>
                <w:szCs w:val="28"/>
              </w:rPr>
              <w:t>savukārt l</w:t>
            </w:r>
            <w:r w:rsidR="00854097" w:rsidRPr="008153C8">
              <w:rPr>
                <w:sz w:val="28"/>
                <w:szCs w:val="28"/>
              </w:rPr>
              <w:t xml:space="preserve">ielākajās importētājvalstīs </w:t>
            </w:r>
            <w:r w:rsidRPr="008153C8">
              <w:rPr>
                <w:sz w:val="28"/>
                <w:szCs w:val="28"/>
              </w:rPr>
              <w:t>–</w:t>
            </w:r>
            <w:r w:rsidR="00854097" w:rsidRPr="008153C8">
              <w:rPr>
                <w:sz w:val="28"/>
                <w:szCs w:val="28"/>
              </w:rPr>
              <w:t xml:space="preserve"> Ķīnā, Krievijā</w:t>
            </w:r>
            <w:r w:rsidRPr="008153C8">
              <w:rPr>
                <w:sz w:val="28"/>
                <w:szCs w:val="28"/>
              </w:rPr>
              <w:t xml:space="preserve"> un</w:t>
            </w:r>
            <w:r w:rsidR="00854097" w:rsidRPr="008153C8">
              <w:rPr>
                <w:sz w:val="28"/>
                <w:szCs w:val="28"/>
              </w:rPr>
              <w:t xml:space="preserve"> Meksikā</w:t>
            </w:r>
            <w:r w:rsidRPr="008153C8">
              <w:rPr>
                <w:sz w:val="28"/>
                <w:szCs w:val="28"/>
              </w:rPr>
              <w:t xml:space="preserve"> –</w:t>
            </w:r>
            <w:r w:rsidR="00854097" w:rsidRPr="008153C8">
              <w:rPr>
                <w:sz w:val="28"/>
                <w:szCs w:val="28"/>
              </w:rPr>
              <w:t xml:space="preserve"> p</w:t>
            </w:r>
            <w:r w:rsidRPr="008153C8">
              <w:rPr>
                <w:sz w:val="28"/>
                <w:szCs w:val="28"/>
              </w:rPr>
              <w:t>alielinās</w:t>
            </w:r>
            <w:r w:rsidR="00854097" w:rsidRPr="008153C8">
              <w:rPr>
                <w:sz w:val="28"/>
                <w:szCs w:val="28"/>
              </w:rPr>
              <w:t xml:space="preserve"> imports</w:t>
            </w:r>
            <w:r w:rsidRPr="008153C8">
              <w:rPr>
                <w:sz w:val="28"/>
                <w:szCs w:val="28"/>
              </w:rPr>
              <w:t xml:space="preserve"> reizē ar</w:t>
            </w:r>
            <w:r w:rsidR="00854097" w:rsidRPr="008153C8">
              <w:rPr>
                <w:sz w:val="28"/>
                <w:szCs w:val="28"/>
              </w:rPr>
              <w:t xml:space="preserve"> pieprasījum</w:t>
            </w:r>
            <w:r w:rsidRPr="008153C8">
              <w:rPr>
                <w:sz w:val="28"/>
                <w:szCs w:val="28"/>
              </w:rPr>
              <w:t>u</w:t>
            </w:r>
            <w:r w:rsidR="00854097" w:rsidRPr="008153C8">
              <w:rPr>
                <w:sz w:val="28"/>
                <w:szCs w:val="28"/>
              </w:rPr>
              <w:t xml:space="preserve"> pēc piena produktiem.</w:t>
            </w:r>
          </w:p>
          <w:p w14:paraId="326420BE" w14:textId="77777777" w:rsidR="00B70E93" w:rsidRPr="008153C8" w:rsidRDefault="00B70E93" w:rsidP="007E1C4B">
            <w:pPr>
              <w:ind w:right="142"/>
              <w:jc w:val="both"/>
              <w:rPr>
                <w:sz w:val="28"/>
                <w:szCs w:val="28"/>
              </w:rPr>
            </w:pPr>
          </w:p>
          <w:p w14:paraId="4648F03D" w14:textId="30CA85FC" w:rsidR="007E1C4B" w:rsidRPr="008153C8" w:rsidRDefault="00B70E93" w:rsidP="007E1C4B">
            <w:pPr>
              <w:ind w:right="142"/>
              <w:jc w:val="both"/>
              <w:rPr>
                <w:sz w:val="28"/>
                <w:szCs w:val="28"/>
              </w:rPr>
            </w:pPr>
            <w:r w:rsidRPr="008153C8">
              <w:rPr>
                <w:sz w:val="28"/>
                <w:szCs w:val="28"/>
              </w:rPr>
              <w:t>Lai arī Latvijas piena iepirkuma cena 2016. gada nogalē bija palielinājusies, tomēr piena ražotāji joprojām atrodas finansiālās grūtībās</w:t>
            </w:r>
            <w:r w:rsidR="004A6BB6" w:rsidRPr="008153C8">
              <w:rPr>
                <w:sz w:val="28"/>
                <w:szCs w:val="28"/>
              </w:rPr>
              <w:t>, ņemot vērā būtisko ieņēmumu samazinājumu, ar ko</w:t>
            </w:r>
            <w:r w:rsidRPr="008153C8">
              <w:rPr>
                <w:sz w:val="28"/>
                <w:szCs w:val="28"/>
              </w:rPr>
              <w:t xml:space="preserve"> </w:t>
            </w:r>
            <w:r w:rsidR="004A6BB6" w:rsidRPr="008153C8">
              <w:rPr>
                <w:sz w:val="28"/>
                <w:szCs w:val="28"/>
              </w:rPr>
              <w:t>ražotāji nepārtraukti saskārās divu gadu periodā kopš importa embargo un k</w:t>
            </w:r>
            <w:r w:rsidR="00F36309" w:rsidRPr="008153C8">
              <w:rPr>
                <w:sz w:val="28"/>
                <w:szCs w:val="28"/>
              </w:rPr>
              <w:t>o</w:t>
            </w:r>
            <w:r w:rsidR="004A6BB6" w:rsidRPr="008153C8">
              <w:rPr>
                <w:sz w:val="28"/>
                <w:szCs w:val="28"/>
              </w:rPr>
              <w:t xml:space="preserve"> tikai nelielā apmērā kompensēja šajā laikposmā piešķirtie ES un valsts ārkārtas atbalsta pasākumi.</w:t>
            </w:r>
            <w:r w:rsidR="004A6BB6" w:rsidRPr="008153C8" w:rsidDel="004A6BB6">
              <w:rPr>
                <w:sz w:val="28"/>
                <w:szCs w:val="28"/>
              </w:rPr>
              <w:t xml:space="preserve"> </w:t>
            </w:r>
            <w:r w:rsidR="00F36309" w:rsidRPr="008153C8">
              <w:rPr>
                <w:sz w:val="28"/>
                <w:szCs w:val="28"/>
              </w:rPr>
              <w:t>Turklāt</w:t>
            </w:r>
            <w:r w:rsidR="007E1C4B" w:rsidRPr="008153C8">
              <w:rPr>
                <w:sz w:val="28"/>
                <w:szCs w:val="28"/>
              </w:rPr>
              <w:t xml:space="preserve"> Latvija saražo ievērojami vairāk piena, nekā ir nepieciešams vietējam patēriņam. Piemēram, 2015. gadā Latvijā tika saražotas 978,1 tūkst. tonnas piena, no k</w:t>
            </w:r>
            <w:r w:rsidR="00F36309" w:rsidRPr="008153C8">
              <w:rPr>
                <w:sz w:val="28"/>
                <w:szCs w:val="28"/>
              </w:rPr>
              <w:t>ura</w:t>
            </w:r>
            <w:r w:rsidR="007E1C4B" w:rsidRPr="008153C8">
              <w:rPr>
                <w:sz w:val="28"/>
                <w:szCs w:val="28"/>
              </w:rPr>
              <w:t xml:space="preserve"> vairāk nekā puse (55%) tika eksportēt</w:t>
            </w:r>
            <w:r w:rsidR="00F36309" w:rsidRPr="008153C8">
              <w:rPr>
                <w:sz w:val="28"/>
                <w:szCs w:val="28"/>
              </w:rPr>
              <w:t>a</w:t>
            </w:r>
            <w:r w:rsidR="007E1C4B" w:rsidRPr="008153C8">
              <w:rPr>
                <w:sz w:val="28"/>
                <w:szCs w:val="28"/>
              </w:rPr>
              <w:t xml:space="preserve"> gatavās produkcijas veidā. Tas nozīmē, ka Latvijas piena nozare ir izteikti atkarīga no eksporta, un tādējādi norises piena produktu ārējos tirgos ļoti būtiski ietekmē arī cenu un tirgus tendences Latvijā. </w:t>
            </w:r>
          </w:p>
          <w:p w14:paraId="77353E7B" w14:textId="6F988651" w:rsidR="008E365C" w:rsidRPr="008153C8" w:rsidRDefault="00F36309" w:rsidP="00D65F8B">
            <w:pPr>
              <w:spacing w:after="160" w:line="259" w:lineRule="auto"/>
              <w:jc w:val="both"/>
              <w:rPr>
                <w:sz w:val="28"/>
                <w:szCs w:val="28"/>
              </w:rPr>
            </w:pPr>
            <w:r w:rsidRPr="008153C8">
              <w:rPr>
                <w:sz w:val="28"/>
                <w:szCs w:val="28"/>
              </w:rPr>
              <w:t>Kaut gan</w:t>
            </w:r>
            <w:r w:rsidR="007E1C4B" w:rsidRPr="008153C8">
              <w:rPr>
                <w:sz w:val="28"/>
                <w:szCs w:val="28"/>
              </w:rPr>
              <w:t xml:space="preserve"> piena nozare</w:t>
            </w:r>
            <w:r w:rsidRPr="008153C8">
              <w:rPr>
                <w:sz w:val="28"/>
                <w:szCs w:val="28"/>
              </w:rPr>
              <w:t>s pārstāvji</w:t>
            </w:r>
            <w:r w:rsidR="008E365C" w:rsidRPr="008153C8">
              <w:rPr>
                <w:sz w:val="28"/>
                <w:szCs w:val="28"/>
              </w:rPr>
              <w:t xml:space="preserve"> Latvijā </w:t>
            </w:r>
            <w:r w:rsidRPr="008153C8">
              <w:rPr>
                <w:sz w:val="28"/>
                <w:szCs w:val="28"/>
              </w:rPr>
              <w:t>atšķirībā</w:t>
            </w:r>
            <w:r w:rsidR="008E365C" w:rsidRPr="008153C8">
              <w:rPr>
                <w:sz w:val="28"/>
                <w:szCs w:val="28"/>
              </w:rPr>
              <w:t xml:space="preserve"> ar citām nozarēm, ko aptvēra Krievijas importa embargo, visaktīvāk meklēja jaunus eksporta tirgus, nozares eksporta rādītāji </w:t>
            </w:r>
            <w:r w:rsidRPr="008153C8">
              <w:rPr>
                <w:sz w:val="28"/>
                <w:szCs w:val="28"/>
              </w:rPr>
              <w:t xml:space="preserve">tik un tā </w:t>
            </w:r>
            <w:r w:rsidR="008E365C" w:rsidRPr="008153C8">
              <w:rPr>
                <w:sz w:val="28"/>
                <w:szCs w:val="28"/>
              </w:rPr>
              <w:t xml:space="preserve">turpina samazināties. To </w:t>
            </w:r>
            <w:r w:rsidRPr="008153C8">
              <w:rPr>
                <w:sz w:val="28"/>
                <w:szCs w:val="28"/>
              </w:rPr>
              <w:t>galvenokārt</w:t>
            </w:r>
            <w:r w:rsidR="008E365C" w:rsidRPr="008153C8">
              <w:rPr>
                <w:sz w:val="28"/>
                <w:szCs w:val="28"/>
              </w:rPr>
              <w:t xml:space="preserve"> ietekmē gan pēc Krievijas embargo pieaugusī konkurence ārējos tirgos, gan arī </w:t>
            </w:r>
            <w:r w:rsidRPr="008153C8">
              <w:rPr>
                <w:sz w:val="28"/>
                <w:szCs w:val="28"/>
              </w:rPr>
              <w:t>apstāklis</w:t>
            </w:r>
            <w:r w:rsidR="008E365C" w:rsidRPr="008153C8">
              <w:rPr>
                <w:sz w:val="28"/>
                <w:szCs w:val="28"/>
              </w:rPr>
              <w:t>, ka pārtikas nozarē eksporta tirgus diversificēšana nav viegls process, jo t</w:t>
            </w:r>
            <w:r w:rsidRPr="008153C8">
              <w:rPr>
                <w:sz w:val="28"/>
                <w:szCs w:val="28"/>
              </w:rPr>
              <w:t>ā</w:t>
            </w:r>
            <w:r w:rsidR="008E365C" w:rsidRPr="008153C8">
              <w:rPr>
                <w:sz w:val="28"/>
                <w:szCs w:val="28"/>
              </w:rPr>
              <w:t xml:space="preserve"> ir saistīt</w:t>
            </w:r>
            <w:r w:rsidRPr="008153C8">
              <w:rPr>
                <w:sz w:val="28"/>
                <w:szCs w:val="28"/>
              </w:rPr>
              <w:t>a</w:t>
            </w:r>
            <w:r w:rsidR="008E365C" w:rsidRPr="008153C8">
              <w:rPr>
                <w:sz w:val="28"/>
                <w:szCs w:val="28"/>
              </w:rPr>
              <w:t xml:space="preserve"> ar laikietilpīgām procedūrām (sertifikāti, atļaujas, pārbaudes u.c.). </w:t>
            </w:r>
          </w:p>
          <w:p w14:paraId="50AAEB38" w14:textId="4965CC88" w:rsidR="007E1C4B" w:rsidRPr="008153C8" w:rsidRDefault="008E365C" w:rsidP="00D65F8B">
            <w:pPr>
              <w:spacing w:after="160" w:line="259" w:lineRule="auto"/>
              <w:jc w:val="both"/>
              <w:rPr>
                <w:sz w:val="28"/>
                <w:szCs w:val="28"/>
              </w:rPr>
            </w:pPr>
            <w:r w:rsidRPr="008153C8">
              <w:rPr>
                <w:sz w:val="28"/>
                <w:szCs w:val="28"/>
              </w:rPr>
              <w:lastRenderedPageBreak/>
              <w:t>Vienlaikus eksporta rādītāju samazināšanās nozīmē</w:t>
            </w:r>
            <w:r w:rsidR="00F36309" w:rsidRPr="008153C8">
              <w:rPr>
                <w:sz w:val="28"/>
                <w:szCs w:val="28"/>
              </w:rPr>
              <w:t xml:space="preserve"> to</w:t>
            </w:r>
            <w:r w:rsidRPr="008153C8">
              <w:rPr>
                <w:sz w:val="28"/>
                <w:szCs w:val="28"/>
              </w:rPr>
              <w:t>, ka piena nozarei joprojām neizdodas pilnībā atgūties un lejupslīde turpinās</w:t>
            </w:r>
            <w:r w:rsidR="00192144" w:rsidRPr="008153C8">
              <w:rPr>
                <w:sz w:val="28"/>
                <w:szCs w:val="28"/>
              </w:rPr>
              <w:t>.</w:t>
            </w:r>
            <w:r w:rsidRPr="008153C8">
              <w:rPr>
                <w:sz w:val="28"/>
                <w:szCs w:val="28"/>
              </w:rPr>
              <w:t xml:space="preserve"> </w:t>
            </w:r>
            <w:r w:rsidR="00D65F8B" w:rsidRPr="008153C8">
              <w:rPr>
                <w:sz w:val="28"/>
                <w:szCs w:val="28"/>
              </w:rPr>
              <w:t xml:space="preserve"> </w:t>
            </w:r>
          </w:p>
          <w:p w14:paraId="480EAAF8" w14:textId="77777777" w:rsidR="007E1C4B" w:rsidRPr="008153C8" w:rsidRDefault="007E1C4B" w:rsidP="00854097">
            <w:pPr>
              <w:ind w:right="142"/>
              <w:jc w:val="both"/>
              <w:rPr>
                <w:sz w:val="28"/>
                <w:szCs w:val="28"/>
              </w:rPr>
            </w:pPr>
            <w:r w:rsidRPr="008153C8">
              <w:rPr>
                <w:noProof/>
                <w:sz w:val="28"/>
                <w:szCs w:val="28"/>
              </w:rPr>
              <w:drawing>
                <wp:inline distT="0" distB="0" distL="0" distR="0" wp14:anchorId="0FA72181" wp14:editId="19BD0BA3">
                  <wp:extent cx="4381899" cy="2027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0995" cy="2031792"/>
                          </a:xfrm>
                          <a:prstGeom prst="rect">
                            <a:avLst/>
                          </a:prstGeom>
                          <a:noFill/>
                          <a:ln>
                            <a:noFill/>
                          </a:ln>
                        </pic:spPr>
                      </pic:pic>
                    </a:graphicData>
                  </a:graphic>
                </wp:inline>
              </w:drawing>
            </w:r>
          </w:p>
          <w:p w14:paraId="75C1CDF2" w14:textId="77777777" w:rsidR="007E1C4B" w:rsidRPr="008153C8" w:rsidRDefault="007E1C4B" w:rsidP="007E1C4B">
            <w:pPr>
              <w:rPr>
                <w:i/>
                <w:sz w:val="28"/>
                <w:szCs w:val="28"/>
              </w:rPr>
            </w:pPr>
            <w:r w:rsidRPr="008153C8">
              <w:rPr>
                <w:i/>
                <w:sz w:val="28"/>
                <w:szCs w:val="28"/>
              </w:rPr>
              <w:t>Avots: ZM pēc EUROSTAT datiem</w:t>
            </w:r>
          </w:p>
          <w:p w14:paraId="2706C5A9" w14:textId="77777777" w:rsidR="007E1C4B" w:rsidRPr="008153C8" w:rsidRDefault="007E1C4B" w:rsidP="00854097">
            <w:pPr>
              <w:ind w:right="142"/>
              <w:jc w:val="both"/>
              <w:rPr>
                <w:sz w:val="28"/>
                <w:szCs w:val="28"/>
              </w:rPr>
            </w:pPr>
          </w:p>
          <w:p w14:paraId="49D9AAE7" w14:textId="60FF5540" w:rsidR="00B70E93" w:rsidRPr="008153C8" w:rsidRDefault="00B70E93" w:rsidP="00854097">
            <w:pPr>
              <w:ind w:right="142"/>
              <w:jc w:val="both"/>
              <w:rPr>
                <w:sz w:val="28"/>
                <w:szCs w:val="28"/>
              </w:rPr>
            </w:pPr>
            <w:r w:rsidRPr="008153C8">
              <w:rPr>
                <w:sz w:val="28"/>
                <w:szCs w:val="28"/>
              </w:rPr>
              <w:t>P</w:t>
            </w:r>
            <w:r w:rsidR="0001400E" w:rsidRPr="008153C8">
              <w:rPr>
                <w:sz w:val="28"/>
                <w:szCs w:val="28"/>
              </w:rPr>
              <w:t xml:space="preserve">ēc </w:t>
            </w:r>
            <w:r w:rsidR="00D41AF7" w:rsidRPr="008153C8">
              <w:rPr>
                <w:sz w:val="28"/>
                <w:szCs w:val="28"/>
              </w:rPr>
              <w:t xml:space="preserve">piena produktu </w:t>
            </w:r>
            <w:r w:rsidR="0001400E" w:rsidRPr="008153C8">
              <w:rPr>
                <w:sz w:val="28"/>
                <w:szCs w:val="28"/>
              </w:rPr>
              <w:t xml:space="preserve">ražotāju sniegtajām prognozēm var secināt, ka jau 2017. gada februārī </w:t>
            </w:r>
            <w:r w:rsidR="00D41AF7" w:rsidRPr="008153C8">
              <w:rPr>
                <w:sz w:val="28"/>
                <w:szCs w:val="28"/>
              </w:rPr>
              <w:t xml:space="preserve">sagaidāma </w:t>
            </w:r>
            <w:r w:rsidR="0001400E" w:rsidRPr="008153C8">
              <w:rPr>
                <w:sz w:val="28"/>
                <w:szCs w:val="28"/>
              </w:rPr>
              <w:t>Latvijas piena iepirkuma cenas samazinā</w:t>
            </w:r>
            <w:r w:rsidR="00D41AF7" w:rsidRPr="008153C8">
              <w:rPr>
                <w:sz w:val="28"/>
                <w:szCs w:val="28"/>
              </w:rPr>
              <w:t>šanās, k</w:t>
            </w:r>
            <w:r w:rsidR="00F36309" w:rsidRPr="008153C8">
              <w:rPr>
                <w:sz w:val="28"/>
                <w:szCs w:val="28"/>
              </w:rPr>
              <w:t>as</w:t>
            </w:r>
            <w:r w:rsidR="00D41AF7" w:rsidRPr="008153C8">
              <w:rPr>
                <w:sz w:val="28"/>
                <w:szCs w:val="28"/>
              </w:rPr>
              <w:t xml:space="preserve"> jāsaista </w:t>
            </w:r>
            <w:r w:rsidR="00F94035" w:rsidRPr="008153C8">
              <w:rPr>
                <w:sz w:val="28"/>
                <w:szCs w:val="28"/>
              </w:rPr>
              <w:t>ar vasaras sezonas tuvošanos un</w:t>
            </w:r>
            <w:r w:rsidR="00D41AF7" w:rsidRPr="008153C8">
              <w:rPr>
                <w:sz w:val="28"/>
                <w:szCs w:val="28"/>
              </w:rPr>
              <w:t xml:space="preserve"> </w:t>
            </w:r>
            <w:r w:rsidR="00F36309" w:rsidRPr="008153C8">
              <w:rPr>
                <w:sz w:val="28"/>
                <w:szCs w:val="28"/>
              </w:rPr>
              <w:t>tātad ar</w:t>
            </w:r>
            <w:r w:rsidR="00D41AF7" w:rsidRPr="008153C8">
              <w:rPr>
                <w:sz w:val="28"/>
                <w:szCs w:val="28"/>
              </w:rPr>
              <w:t xml:space="preserve"> piena ražošanas apjomu palielināšanos</w:t>
            </w:r>
            <w:r w:rsidR="0001400E" w:rsidRPr="008153C8">
              <w:rPr>
                <w:sz w:val="28"/>
                <w:szCs w:val="28"/>
              </w:rPr>
              <w:t>.</w:t>
            </w:r>
          </w:p>
          <w:p w14:paraId="3E7E36D6" w14:textId="77777777" w:rsidR="00B70E93" w:rsidRPr="008153C8" w:rsidRDefault="00B70E93" w:rsidP="00B70E93">
            <w:pPr>
              <w:ind w:left="49" w:right="142"/>
              <w:jc w:val="both"/>
              <w:rPr>
                <w:rFonts w:eastAsia="Arial Unicode MS"/>
                <w:sz w:val="28"/>
                <w:szCs w:val="28"/>
              </w:rPr>
            </w:pPr>
          </w:p>
          <w:p w14:paraId="0B0A7E32" w14:textId="5C9F895F" w:rsidR="00D41AF7" w:rsidRPr="008153C8" w:rsidRDefault="00B70E93" w:rsidP="00B70E93">
            <w:pPr>
              <w:ind w:left="49" w:right="142"/>
              <w:jc w:val="both"/>
              <w:rPr>
                <w:rFonts w:eastAsia="Arial Unicode MS"/>
                <w:sz w:val="28"/>
                <w:szCs w:val="28"/>
              </w:rPr>
            </w:pPr>
            <w:r w:rsidRPr="008153C8">
              <w:rPr>
                <w:rFonts w:eastAsia="Arial Unicode MS"/>
                <w:sz w:val="28"/>
                <w:szCs w:val="28"/>
              </w:rPr>
              <w:t>T</w:t>
            </w:r>
            <w:r w:rsidR="00D41AF7" w:rsidRPr="008153C8">
              <w:rPr>
                <w:rFonts w:eastAsia="Arial Unicode MS"/>
                <w:sz w:val="28"/>
                <w:szCs w:val="28"/>
              </w:rPr>
              <w:t>as nozīmē</w:t>
            </w:r>
            <w:r w:rsidRPr="008153C8">
              <w:rPr>
                <w:rFonts w:eastAsia="Arial Unicode MS"/>
                <w:sz w:val="28"/>
                <w:szCs w:val="28"/>
              </w:rPr>
              <w:t>, ka</w:t>
            </w:r>
            <w:r w:rsidR="00D41AF7" w:rsidRPr="008153C8">
              <w:rPr>
                <w:rFonts w:eastAsia="Arial Unicode MS"/>
                <w:sz w:val="28"/>
                <w:szCs w:val="28"/>
              </w:rPr>
              <w:t xml:space="preserve"> vasaras sezonā</w:t>
            </w:r>
            <w:r w:rsidRPr="008153C8">
              <w:rPr>
                <w:rFonts w:eastAsia="Arial Unicode MS"/>
                <w:sz w:val="28"/>
                <w:szCs w:val="28"/>
              </w:rPr>
              <w:t xml:space="preserve"> </w:t>
            </w:r>
            <w:r w:rsidR="00D41AF7" w:rsidRPr="008153C8">
              <w:rPr>
                <w:rFonts w:eastAsia="Arial Unicode MS"/>
                <w:sz w:val="28"/>
                <w:szCs w:val="28"/>
              </w:rPr>
              <w:t xml:space="preserve">piena ražotājiem jārēķinās ar zemākām piena iepirkuma cenām. Taču 2016. gada otrajā pusgadā un 2017. gada janvārī novērotais piena iepirkuma cenas pieaugums daudziem piena ražotājiem nebija kompensējis iepriekš (Krievijas embargo ietekmē) </w:t>
            </w:r>
            <w:r w:rsidR="00F36309" w:rsidRPr="008153C8">
              <w:rPr>
                <w:rFonts w:eastAsia="Arial Unicode MS"/>
                <w:sz w:val="28"/>
                <w:szCs w:val="28"/>
              </w:rPr>
              <w:t>piedzīvoto</w:t>
            </w:r>
            <w:r w:rsidR="00D41AF7" w:rsidRPr="008153C8">
              <w:rPr>
                <w:rFonts w:eastAsia="Arial Unicode MS"/>
                <w:sz w:val="28"/>
                <w:szCs w:val="28"/>
              </w:rPr>
              <w:t xml:space="preserve"> ieņēmumu samazinājumu, </w:t>
            </w:r>
            <w:r w:rsidR="00F36309" w:rsidRPr="008153C8">
              <w:rPr>
                <w:rFonts w:eastAsia="Arial Unicode MS"/>
                <w:sz w:val="28"/>
                <w:szCs w:val="28"/>
              </w:rPr>
              <w:t>tāpēc</w:t>
            </w:r>
            <w:r w:rsidR="00D41AF7" w:rsidRPr="008153C8">
              <w:rPr>
                <w:rFonts w:eastAsia="Arial Unicode MS"/>
                <w:sz w:val="28"/>
                <w:szCs w:val="28"/>
              </w:rPr>
              <w:t xml:space="preserve"> gaidāmais piena iepirkuma cenas sezonālais samazinājums atkal saasinās piena ražotāju finansiālo situāciju. </w:t>
            </w:r>
          </w:p>
          <w:p w14:paraId="2C97FE76" w14:textId="77777777" w:rsidR="00D41AF7" w:rsidRPr="008153C8" w:rsidRDefault="00D41AF7" w:rsidP="00B70E93">
            <w:pPr>
              <w:ind w:left="49" w:right="142"/>
              <w:jc w:val="both"/>
              <w:rPr>
                <w:rFonts w:eastAsia="Arial Unicode MS"/>
                <w:sz w:val="28"/>
                <w:szCs w:val="28"/>
              </w:rPr>
            </w:pPr>
            <w:r w:rsidRPr="008153C8">
              <w:rPr>
                <w:rFonts w:eastAsia="Arial Unicode MS"/>
                <w:sz w:val="28"/>
                <w:szCs w:val="28"/>
              </w:rPr>
              <w:t xml:space="preserve">Lai mazinātu šo negatīvo ietekmi uz piena ražotāju finansiālo situāciju, </w:t>
            </w:r>
            <w:r w:rsidR="00B70E93" w:rsidRPr="008153C8">
              <w:rPr>
                <w:rFonts w:eastAsia="Arial Unicode MS"/>
                <w:sz w:val="28"/>
                <w:szCs w:val="28"/>
              </w:rPr>
              <w:t>ir nepieciešams izmantot regulas Nr. 2016/1613 2. pantā doto iespēju papildināt ES ārkārtas pielāgošanas atbalstu ar papildu atbalstu no valsts budžeta, lai mazinātu finansiālos zaudējumus piena ražotājiem un bankrota draudus.</w:t>
            </w:r>
          </w:p>
          <w:p w14:paraId="5E09B47B" w14:textId="6F65DFFE" w:rsidR="00B70E93" w:rsidRPr="008153C8" w:rsidRDefault="00D41AF7" w:rsidP="00B70E93">
            <w:pPr>
              <w:ind w:left="49" w:right="142"/>
              <w:jc w:val="both"/>
              <w:rPr>
                <w:rFonts w:eastAsia="Arial Unicode MS"/>
                <w:sz w:val="28"/>
                <w:szCs w:val="28"/>
              </w:rPr>
            </w:pPr>
            <w:r w:rsidRPr="008153C8">
              <w:rPr>
                <w:rFonts w:eastAsia="Arial Unicode MS"/>
                <w:sz w:val="28"/>
                <w:szCs w:val="28"/>
              </w:rPr>
              <w:t>Šim nolūkam saskaņā ar anotācijas III sadaļas 7. punktā minēto budžetā ir iespējams piešķirt līdzekļus 7 milj. EUR apmērā, kas nozīmē 71,7% papildinājumu ES pielāgošanas atbalsta aploksnei.</w:t>
            </w:r>
          </w:p>
          <w:p w14:paraId="355DB4B1" w14:textId="77777777" w:rsidR="00B70E93" w:rsidRPr="008153C8" w:rsidRDefault="00B70E93" w:rsidP="00B70E93">
            <w:pPr>
              <w:ind w:left="49" w:right="142"/>
              <w:jc w:val="both"/>
              <w:rPr>
                <w:rFonts w:eastAsia="Arial Unicode MS"/>
                <w:sz w:val="28"/>
                <w:szCs w:val="28"/>
              </w:rPr>
            </w:pPr>
          </w:p>
          <w:p w14:paraId="66E9B441" w14:textId="77777777" w:rsidR="00B70E93" w:rsidRPr="008153C8" w:rsidRDefault="00B70E93" w:rsidP="00B70E93">
            <w:pPr>
              <w:ind w:left="49" w:right="142"/>
              <w:jc w:val="both"/>
              <w:rPr>
                <w:rFonts w:eastAsia="Arial Unicode MS"/>
                <w:sz w:val="28"/>
                <w:szCs w:val="28"/>
              </w:rPr>
            </w:pPr>
            <w:r w:rsidRPr="008153C8">
              <w:rPr>
                <w:rFonts w:eastAsia="Arial Unicode MS"/>
                <w:sz w:val="28"/>
                <w:szCs w:val="28"/>
              </w:rPr>
              <w:t>Tādējādi noteikumu projekts paredz kārtību papildu valsts atbalsta piešķiršanai.</w:t>
            </w:r>
          </w:p>
          <w:p w14:paraId="2EB5062B" w14:textId="77777777" w:rsidR="00016260" w:rsidRPr="008153C8" w:rsidRDefault="00016260" w:rsidP="00B70E93">
            <w:pPr>
              <w:ind w:left="49" w:right="142"/>
              <w:jc w:val="both"/>
              <w:rPr>
                <w:rFonts w:eastAsia="Arial Unicode MS"/>
                <w:sz w:val="28"/>
                <w:szCs w:val="28"/>
              </w:rPr>
            </w:pPr>
          </w:p>
          <w:p w14:paraId="71BA7051" w14:textId="663240ED" w:rsidR="00016260" w:rsidRPr="008153C8" w:rsidRDefault="00016260" w:rsidP="00016260">
            <w:pPr>
              <w:ind w:left="49" w:right="142"/>
              <w:jc w:val="both"/>
              <w:rPr>
                <w:rFonts w:eastAsia="Arial Unicode MS"/>
                <w:sz w:val="28"/>
                <w:szCs w:val="28"/>
              </w:rPr>
            </w:pPr>
            <w:r w:rsidRPr="008153C8">
              <w:rPr>
                <w:rFonts w:eastAsia="Arial Unicode MS"/>
                <w:sz w:val="28"/>
                <w:szCs w:val="28"/>
              </w:rPr>
              <w:lastRenderedPageBreak/>
              <w:t>Saskaņā ar noteikumiem Nr.688</w:t>
            </w:r>
            <w:r w:rsidR="00B70E93" w:rsidRPr="008153C8">
              <w:rPr>
                <w:rFonts w:eastAsia="Arial Unicode MS"/>
                <w:sz w:val="28"/>
                <w:szCs w:val="28"/>
              </w:rPr>
              <w:t xml:space="preserve"> Latvijā ES ārkārtas </w:t>
            </w:r>
            <w:r w:rsidRPr="008153C8">
              <w:rPr>
                <w:rFonts w:eastAsia="Arial Unicode MS"/>
                <w:sz w:val="28"/>
                <w:szCs w:val="28"/>
              </w:rPr>
              <w:t xml:space="preserve">pielāgošanas </w:t>
            </w:r>
            <w:r w:rsidR="00B70E93" w:rsidRPr="008153C8">
              <w:rPr>
                <w:rFonts w:eastAsia="Arial Unicode MS"/>
                <w:sz w:val="28"/>
                <w:szCs w:val="28"/>
              </w:rPr>
              <w:t xml:space="preserve">atbalsta saņemšanai izvirzītie objektivitātes kritēriji paredzēja, ka atbalstu var saņemt aktīvs piena ražotājs, t.i., ražotājs, kas tirgus traucējumu apstākļos līdz noteiktam datumam nav pārtraucis saimniecisko darbību attiecīgajā lauksaimniecības nozarē </w:t>
            </w:r>
            <w:proofErr w:type="gramStart"/>
            <w:r w:rsidR="00B70E93" w:rsidRPr="008153C8">
              <w:rPr>
                <w:rFonts w:eastAsia="Arial Unicode MS"/>
                <w:sz w:val="28"/>
                <w:szCs w:val="28"/>
              </w:rPr>
              <w:t>(</w:t>
            </w:r>
            <w:proofErr w:type="gramEnd"/>
            <w:r w:rsidR="00B70E93" w:rsidRPr="008153C8">
              <w:rPr>
                <w:rFonts w:eastAsia="Arial Unicode MS"/>
                <w:sz w:val="28"/>
                <w:szCs w:val="28"/>
              </w:rPr>
              <w:t xml:space="preserve">t.i., </w:t>
            </w:r>
            <w:r w:rsidRPr="008153C8">
              <w:rPr>
                <w:rFonts w:eastAsia="Arial Unicode MS"/>
                <w:sz w:val="28"/>
                <w:szCs w:val="28"/>
              </w:rPr>
              <w:t>kuram pēc stāvokļa 2016</w:t>
            </w:r>
            <w:r w:rsidR="00B70E93" w:rsidRPr="008153C8">
              <w:rPr>
                <w:rFonts w:eastAsia="Arial Unicode MS"/>
                <w:sz w:val="28"/>
                <w:szCs w:val="28"/>
              </w:rPr>
              <w:t xml:space="preserve">. gada </w:t>
            </w:r>
            <w:r w:rsidRPr="008153C8">
              <w:rPr>
                <w:rFonts w:eastAsia="Arial Unicode MS"/>
                <w:sz w:val="28"/>
                <w:szCs w:val="28"/>
              </w:rPr>
              <w:t>1. septembrī</w:t>
            </w:r>
            <w:r w:rsidR="00B70E93" w:rsidRPr="008153C8">
              <w:rPr>
                <w:rFonts w:eastAsia="Arial Unicode MS"/>
                <w:sz w:val="28"/>
                <w:szCs w:val="28"/>
              </w:rPr>
              <w:t xml:space="preserve"> ganāmpulkā bija reģistrētas slaucamas govis; šāds ražotājs saņēma ES ārkārtas </w:t>
            </w:r>
            <w:r w:rsidRPr="008153C8">
              <w:rPr>
                <w:rFonts w:eastAsia="Arial Unicode MS"/>
                <w:sz w:val="28"/>
                <w:szCs w:val="28"/>
              </w:rPr>
              <w:t xml:space="preserve">pielāgošanas </w:t>
            </w:r>
            <w:r w:rsidR="00B70E93" w:rsidRPr="008153C8">
              <w:rPr>
                <w:rFonts w:eastAsia="Arial Unicode MS"/>
                <w:sz w:val="28"/>
                <w:szCs w:val="28"/>
              </w:rPr>
              <w:t>atbalstu par visām tonnām piena, kas re</w:t>
            </w:r>
            <w:r w:rsidRPr="008153C8">
              <w:rPr>
                <w:rFonts w:eastAsia="Arial Unicode MS"/>
                <w:sz w:val="28"/>
                <w:szCs w:val="28"/>
              </w:rPr>
              <w:t>alizēts pārstrādei laikā no 2016</w:t>
            </w:r>
            <w:r w:rsidR="00B70E93" w:rsidRPr="008153C8">
              <w:rPr>
                <w:rFonts w:eastAsia="Arial Unicode MS"/>
                <w:sz w:val="28"/>
                <w:szCs w:val="28"/>
              </w:rPr>
              <w:t>. gada 1.</w:t>
            </w:r>
            <w:r w:rsidR="002844CE" w:rsidRPr="008153C8">
              <w:rPr>
                <w:rFonts w:eastAsia="Arial Unicode MS"/>
                <w:sz w:val="28"/>
                <w:szCs w:val="28"/>
              </w:rPr>
              <w:t> </w:t>
            </w:r>
            <w:r w:rsidRPr="008153C8">
              <w:rPr>
                <w:rFonts w:eastAsia="Arial Unicode MS"/>
                <w:sz w:val="28"/>
                <w:szCs w:val="28"/>
              </w:rPr>
              <w:t>marta</w:t>
            </w:r>
            <w:r w:rsidR="00B70E93" w:rsidRPr="008153C8">
              <w:rPr>
                <w:rFonts w:eastAsia="Arial Unicode MS"/>
                <w:sz w:val="28"/>
                <w:szCs w:val="28"/>
              </w:rPr>
              <w:t xml:space="preserve"> līdz </w:t>
            </w:r>
            <w:r w:rsidRPr="008153C8">
              <w:rPr>
                <w:rFonts w:eastAsia="Arial Unicode MS"/>
                <w:sz w:val="28"/>
                <w:szCs w:val="28"/>
              </w:rPr>
              <w:t>31. augustam</w:t>
            </w:r>
            <w:r w:rsidR="00B70E93" w:rsidRPr="008153C8">
              <w:rPr>
                <w:rFonts w:eastAsia="Arial Unicode MS"/>
                <w:sz w:val="28"/>
                <w:szCs w:val="28"/>
              </w:rPr>
              <w:t>)</w:t>
            </w:r>
            <w:r w:rsidRPr="008153C8">
              <w:rPr>
                <w:rFonts w:eastAsia="Arial Unicode MS"/>
                <w:sz w:val="28"/>
                <w:szCs w:val="28"/>
              </w:rPr>
              <w:t xml:space="preserve"> un </w:t>
            </w:r>
            <w:r w:rsidR="00413D2D" w:rsidRPr="008153C8">
              <w:rPr>
                <w:rFonts w:eastAsia="Arial Unicode MS"/>
                <w:sz w:val="28"/>
                <w:szCs w:val="28"/>
              </w:rPr>
              <w:t xml:space="preserve">kas </w:t>
            </w:r>
            <w:r w:rsidRPr="008153C8">
              <w:rPr>
                <w:rFonts w:eastAsia="Arial Unicode MS"/>
                <w:sz w:val="28"/>
                <w:szCs w:val="28"/>
              </w:rPr>
              <w:t>iesaistās kādā no šādām darbībām:</w:t>
            </w:r>
          </w:p>
          <w:p w14:paraId="1873C552" w14:textId="32D72EEF" w:rsidR="00016260" w:rsidRPr="008153C8" w:rsidRDefault="00016260" w:rsidP="00016260">
            <w:pPr>
              <w:pStyle w:val="Sarakstarindkopa"/>
              <w:numPr>
                <w:ilvl w:val="0"/>
                <w:numId w:val="31"/>
              </w:numPr>
              <w:ind w:right="142"/>
              <w:jc w:val="both"/>
              <w:rPr>
                <w:rFonts w:eastAsia="Arial Unicode MS"/>
                <w:sz w:val="28"/>
                <w:szCs w:val="28"/>
              </w:rPr>
            </w:pPr>
            <w:r w:rsidRPr="008153C8">
              <w:rPr>
                <w:rFonts w:eastAsia="Arial Unicode MS"/>
                <w:sz w:val="28"/>
                <w:szCs w:val="28"/>
              </w:rPr>
              <w:t xml:space="preserve">ražošanas sašaurināšana (ārpus tās, </w:t>
            </w:r>
            <w:proofErr w:type="gramStart"/>
            <w:r w:rsidRPr="008153C8">
              <w:rPr>
                <w:rFonts w:eastAsia="Arial Unicode MS"/>
                <w:sz w:val="28"/>
                <w:szCs w:val="28"/>
              </w:rPr>
              <w:t>kas tiek</w:t>
            </w:r>
            <w:proofErr w:type="gramEnd"/>
            <w:r w:rsidRPr="008153C8">
              <w:rPr>
                <w:rFonts w:eastAsia="Arial Unicode MS"/>
                <w:sz w:val="28"/>
                <w:szCs w:val="28"/>
              </w:rPr>
              <w:t xml:space="preserve"> atbalstīta caur ES piena ražošanas samazināšanas atbalstu) vai nepaplašināšana;</w:t>
            </w:r>
          </w:p>
          <w:p w14:paraId="2C6591DD" w14:textId="04305654" w:rsidR="00016260" w:rsidRPr="008153C8" w:rsidRDefault="00016260" w:rsidP="00016260">
            <w:pPr>
              <w:pStyle w:val="Sarakstarindkopa"/>
              <w:numPr>
                <w:ilvl w:val="0"/>
                <w:numId w:val="31"/>
              </w:numPr>
              <w:ind w:right="142"/>
              <w:jc w:val="both"/>
              <w:rPr>
                <w:rFonts w:eastAsia="Arial Unicode MS"/>
                <w:sz w:val="28"/>
                <w:szCs w:val="28"/>
              </w:rPr>
            </w:pPr>
            <w:r w:rsidRPr="008153C8">
              <w:rPr>
                <w:rFonts w:eastAsia="Arial Unicode MS"/>
                <w:sz w:val="28"/>
                <w:szCs w:val="28"/>
              </w:rPr>
              <w:t>maza mēroga lauksaimniecība;</w:t>
            </w:r>
          </w:p>
          <w:p w14:paraId="4F99922B" w14:textId="4D6C7D47" w:rsidR="00016260" w:rsidRPr="008153C8" w:rsidRDefault="00016260" w:rsidP="00016260">
            <w:pPr>
              <w:pStyle w:val="Sarakstarindkopa"/>
              <w:numPr>
                <w:ilvl w:val="0"/>
                <w:numId w:val="31"/>
              </w:numPr>
              <w:ind w:right="142"/>
              <w:jc w:val="both"/>
              <w:rPr>
                <w:rFonts w:eastAsia="Arial Unicode MS"/>
                <w:sz w:val="28"/>
                <w:szCs w:val="28"/>
              </w:rPr>
            </w:pPr>
            <w:r w:rsidRPr="008153C8">
              <w:rPr>
                <w:rFonts w:eastAsia="Arial Unicode MS"/>
                <w:sz w:val="28"/>
                <w:szCs w:val="28"/>
              </w:rPr>
              <w:t>vidi un klimatu saudzējošu ražošanas metožu izmantošana;</w:t>
            </w:r>
          </w:p>
          <w:p w14:paraId="51894F04" w14:textId="560EDF70" w:rsidR="00016260" w:rsidRPr="008153C8" w:rsidRDefault="00016260" w:rsidP="00016260">
            <w:pPr>
              <w:pStyle w:val="Sarakstarindkopa"/>
              <w:numPr>
                <w:ilvl w:val="0"/>
                <w:numId w:val="31"/>
              </w:numPr>
              <w:ind w:right="142"/>
              <w:jc w:val="both"/>
              <w:rPr>
                <w:rFonts w:eastAsia="Arial Unicode MS"/>
                <w:sz w:val="28"/>
                <w:szCs w:val="28"/>
              </w:rPr>
            </w:pPr>
            <w:r w:rsidRPr="008153C8">
              <w:rPr>
                <w:rFonts w:eastAsia="Arial Unicode MS"/>
                <w:sz w:val="28"/>
                <w:szCs w:val="28"/>
              </w:rPr>
              <w:t>sadarbības projektu īstenošana;</w:t>
            </w:r>
          </w:p>
          <w:p w14:paraId="1BA92CAA" w14:textId="4A438691" w:rsidR="00016260" w:rsidRPr="008153C8" w:rsidRDefault="00016260" w:rsidP="00016260">
            <w:pPr>
              <w:pStyle w:val="Sarakstarindkopa"/>
              <w:numPr>
                <w:ilvl w:val="0"/>
                <w:numId w:val="31"/>
              </w:numPr>
              <w:ind w:right="142"/>
              <w:jc w:val="both"/>
              <w:rPr>
                <w:rFonts w:eastAsia="Arial Unicode MS"/>
                <w:sz w:val="28"/>
                <w:szCs w:val="28"/>
              </w:rPr>
            </w:pPr>
            <w:r w:rsidRPr="008153C8">
              <w:rPr>
                <w:rFonts w:eastAsia="Arial Unicode MS"/>
                <w:sz w:val="28"/>
                <w:szCs w:val="28"/>
              </w:rPr>
              <w:t>kvalitātes shēmu vai projektu ar mērķi veicināt kvalitāti un pievienoto vērtību īstenošana.</w:t>
            </w:r>
          </w:p>
          <w:p w14:paraId="442331ED" w14:textId="77777777" w:rsidR="00B70E93" w:rsidRPr="008153C8" w:rsidRDefault="00B70E93" w:rsidP="00B70E93">
            <w:pPr>
              <w:ind w:left="49" w:right="142"/>
              <w:jc w:val="both"/>
              <w:rPr>
                <w:rFonts w:eastAsia="Arial Unicode MS"/>
                <w:sz w:val="28"/>
                <w:szCs w:val="28"/>
              </w:rPr>
            </w:pPr>
          </w:p>
          <w:p w14:paraId="153F2578" w14:textId="7CF74F7D" w:rsidR="00016260" w:rsidRPr="008153C8" w:rsidRDefault="00016260" w:rsidP="00016260">
            <w:pPr>
              <w:ind w:left="49" w:right="142"/>
              <w:jc w:val="both"/>
              <w:rPr>
                <w:rFonts w:eastAsia="Arial Unicode MS"/>
                <w:sz w:val="28"/>
                <w:szCs w:val="28"/>
              </w:rPr>
            </w:pPr>
            <w:r w:rsidRPr="008153C8">
              <w:rPr>
                <w:rFonts w:eastAsia="Arial Unicode MS"/>
                <w:sz w:val="28"/>
                <w:szCs w:val="28"/>
              </w:rPr>
              <w:t xml:space="preserve">Taču kopš 2016. gada 1. septembra ir pagājuši </w:t>
            </w:r>
            <w:r w:rsidR="002844CE" w:rsidRPr="008153C8">
              <w:rPr>
                <w:rFonts w:eastAsia="Arial Unicode MS"/>
                <w:sz w:val="28"/>
                <w:szCs w:val="28"/>
              </w:rPr>
              <w:t>seši</w:t>
            </w:r>
            <w:r w:rsidRPr="008153C8">
              <w:rPr>
                <w:rFonts w:eastAsia="Arial Unicode MS"/>
                <w:sz w:val="28"/>
                <w:szCs w:val="28"/>
              </w:rPr>
              <w:t xml:space="preserve"> mēneši un daļa ražotāju, kas saņēma atbalstu saskaņā ar noteikumiem Nr. 688, ir pārtraukuši ražošanu</w:t>
            </w:r>
            <w:r w:rsidR="002844CE" w:rsidRPr="008153C8">
              <w:rPr>
                <w:rFonts w:eastAsia="Arial Unicode MS"/>
                <w:sz w:val="28"/>
                <w:szCs w:val="28"/>
              </w:rPr>
              <w:t>.</w:t>
            </w:r>
            <w:r w:rsidR="0038144C" w:rsidRPr="008153C8">
              <w:rPr>
                <w:rFonts w:eastAsia="Arial Unicode MS"/>
                <w:sz w:val="28"/>
                <w:szCs w:val="28"/>
              </w:rPr>
              <w:t xml:space="preserve"> </w:t>
            </w:r>
            <w:r w:rsidR="002844CE" w:rsidRPr="008153C8">
              <w:rPr>
                <w:rFonts w:eastAsia="Arial Unicode MS"/>
                <w:sz w:val="28"/>
                <w:szCs w:val="28"/>
              </w:rPr>
              <w:t>R</w:t>
            </w:r>
            <w:r w:rsidR="001C6359" w:rsidRPr="008153C8">
              <w:rPr>
                <w:rFonts w:eastAsia="Arial Unicode MS"/>
                <w:sz w:val="28"/>
                <w:szCs w:val="28"/>
              </w:rPr>
              <w:t>ažotāju aiziešanu no nozares var skaidrot gan ar tirgus situācijas ietekmi</w:t>
            </w:r>
            <w:r w:rsidR="0038144C" w:rsidRPr="008153C8">
              <w:rPr>
                <w:rFonts w:eastAsia="Arial Unicode MS"/>
                <w:sz w:val="28"/>
                <w:szCs w:val="28"/>
              </w:rPr>
              <w:t xml:space="preserve"> (jāņem vērā, ka līdzšinējie atbalsti cenas lejupslīdi </w:t>
            </w:r>
            <w:r w:rsidR="002844CE" w:rsidRPr="008153C8">
              <w:rPr>
                <w:rFonts w:eastAsia="Arial Unicode MS"/>
                <w:sz w:val="28"/>
                <w:szCs w:val="28"/>
              </w:rPr>
              <w:t xml:space="preserve">tomēr </w:t>
            </w:r>
            <w:r w:rsidR="0038144C" w:rsidRPr="008153C8">
              <w:rPr>
                <w:rFonts w:eastAsia="Arial Unicode MS"/>
                <w:sz w:val="28"/>
                <w:szCs w:val="28"/>
              </w:rPr>
              <w:t>nekompensēja pilnībā)</w:t>
            </w:r>
            <w:r w:rsidR="001C6359" w:rsidRPr="008153C8">
              <w:rPr>
                <w:rFonts w:eastAsia="Arial Unicode MS"/>
                <w:sz w:val="28"/>
                <w:szCs w:val="28"/>
              </w:rPr>
              <w:t xml:space="preserve">, gan arī ar strukturāliem pārkārtojumiem nozarē, </w:t>
            </w:r>
            <w:proofErr w:type="gramStart"/>
            <w:r w:rsidR="001C6359" w:rsidRPr="008153C8">
              <w:rPr>
                <w:rFonts w:eastAsia="Arial Unicode MS"/>
                <w:sz w:val="28"/>
                <w:szCs w:val="28"/>
              </w:rPr>
              <w:t>kas notiek</w:t>
            </w:r>
            <w:proofErr w:type="gramEnd"/>
            <w:r w:rsidR="001C6359" w:rsidRPr="008153C8">
              <w:rPr>
                <w:rFonts w:eastAsia="Arial Unicode MS"/>
                <w:sz w:val="28"/>
                <w:szCs w:val="28"/>
              </w:rPr>
              <w:t xml:space="preserve"> nepārtraukti. </w:t>
            </w:r>
          </w:p>
          <w:p w14:paraId="328D344D" w14:textId="4E803F21" w:rsidR="00016260" w:rsidRPr="008153C8" w:rsidRDefault="00016260" w:rsidP="00016260">
            <w:pPr>
              <w:ind w:left="49" w:right="142"/>
              <w:jc w:val="both"/>
              <w:rPr>
                <w:rFonts w:eastAsia="Arial Unicode MS"/>
                <w:sz w:val="28"/>
                <w:szCs w:val="28"/>
              </w:rPr>
            </w:pPr>
            <w:r w:rsidRPr="008153C8">
              <w:rPr>
                <w:rFonts w:eastAsia="Arial Unicode MS"/>
                <w:sz w:val="28"/>
                <w:szCs w:val="28"/>
              </w:rPr>
              <w:t xml:space="preserve">Tādējādi, lai </w:t>
            </w:r>
            <w:r w:rsidR="0038144C" w:rsidRPr="008153C8">
              <w:rPr>
                <w:rFonts w:eastAsia="Arial Unicode MS"/>
                <w:sz w:val="28"/>
                <w:szCs w:val="28"/>
              </w:rPr>
              <w:t xml:space="preserve">valsts papildu </w:t>
            </w:r>
            <w:r w:rsidR="00C67857" w:rsidRPr="008153C8">
              <w:rPr>
                <w:rFonts w:eastAsia="Arial Unicode MS"/>
                <w:sz w:val="28"/>
                <w:szCs w:val="28"/>
              </w:rPr>
              <w:t>atbalstā</w:t>
            </w:r>
            <w:r w:rsidR="0038144C" w:rsidRPr="008153C8">
              <w:rPr>
                <w:rFonts w:eastAsia="Arial Unicode MS"/>
                <w:sz w:val="28"/>
                <w:szCs w:val="28"/>
              </w:rPr>
              <w:t xml:space="preserve"> </w:t>
            </w:r>
            <w:r w:rsidRPr="008153C8">
              <w:rPr>
                <w:rFonts w:eastAsia="Arial Unicode MS"/>
                <w:sz w:val="28"/>
                <w:szCs w:val="28"/>
              </w:rPr>
              <w:t>saglabātu noteikto objektivitātes, tirgus un konkurences nekropļošanas principu</w:t>
            </w:r>
            <w:r w:rsidR="0038144C" w:rsidRPr="008153C8">
              <w:rPr>
                <w:rFonts w:eastAsia="Arial Unicode MS"/>
                <w:sz w:val="28"/>
                <w:szCs w:val="28"/>
              </w:rPr>
              <w:t>, kā to nosaka regulas Nr.</w:t>
            </w:r>
            <w:r w:rsidR="002844CE" w:rsidRPr="008153C8">
              <w:rPr>
                <w:rFonts w:eastAsia="Arial Unicode MS"/>
                <w:sz w:val="28"/>
                <w:szCs w:val="28"/>
              </w:rPr>
              <w:t> </w:t>
            </w:r>
            <w:r w:rsidR="0038144C" w:rsidRPr="008153C8">
              <w:rPr>
                <w:rFonts w:eastAsia="Arial Unicode MS"/>
                <w:sz w:val="28"/>
                <w:szCs w:val="28"/>
              </w:rPr>
              <w:t>2016/1613 2. pants</w:t>
            </w:r>
            <w:r w:rsidRPr="008153C8">
              <w:rPr>
                <w:rFonts w:eastAsia="Arial Unicode MS"/>
                <w:sz w:val="28"/>
                <w:szCs w:val="28"/>
              </w:rPr>
              <w:t xml:space="preserve">, </w:t>
            </w:r>
            <w:proofErr w:type="gramStart"/>
            <w:r w:rsidRPr="008153C8">
              <w:rPr>
                <w:rFonts w:eastAsia="Arial Unicode MS"/>
                <w:sz w:val="28"/>
                <w:szCs w:val="28"/>
              </w:rPr>
              <w:t>valsts papildu atbalsta izmaksāšanai</w:t>
            </w:r>
            <w:proofErr w:type="gramEnd"/>
            <w:r w:rsidRPr="008153C8">
              <w:rPr>
                <w:rFonts w:eastAsia="Arial Unicode MS"/>
                <w:sz w:val="28"/>
                <w:szCs w:val="28"/>
              </w:rPr>
              <w:t xml:space="preserve"> ir nepieciešams pielāgot datumu, pēc kura tiek vērtēta ražotāja aktivitāte, lai nodrošinātu atbalsta mērķtiecīgu novirzīšanu tiem lauksaimniekiem, k</w:t>
            </w:r>
            <w:r w:rsidR="002844CE" w:rsidRPr="008153C8">
              <w:rPr>
                <w:rFonts w:eastAsia="Arial Unicode MS"/>
                <w:sz w:val="28"/>
                <w:szCs w:val="28"/>
              </w:rPr>
              <w:t>as</w:t>
            </w:r>
            <w:r w:rsidRPr="008153C8">
              <w:rPr>
                <w:rFonts w:eastAsia="Arial Unicode MS"/>
                <w:sz w:val="28"/>
                <w:szCs w:val="28"/>
              </w:rPr>
              <w:t xml:space="preserve"> vēl joprojām turpina piena ražošanu.</w:t>
            </w:r>
          </w:p>
          <w:p w14:paraId="6E1C414A" w14:textId="77777777" w:rsidR="00016260" w:rsidRPr="008153C8" w:rsidRDefault="00016260" w:rsidP="00016260">
            <w:pPr>
              <w:ind w:left="49" w:right="142"/>
              <w:jc w:val="both"/>
              <w:rPr>
                <w:rFonts w:eastAsia="Arial Unicode MS"/>
                <w:sz w:val="28"/>
                <w:szCs w:val="28"/>
              </w:rPr>
            </w:pPr>
          </w:p>
          <w:p w14:paraId="4D01B37C" w14:textId="314C11F6" w:rsidR="004B73AE" w:rsidRPr="008153C8" w:rsidRDefault="00016260" w:rsidP="00516AE9">
            <w:pPr>
              <w:ind w:left="49" w:right="142"/>
              <w:jc w:val="both"/>
              <w:rPr>
                <w:rFonts w:eastAsia="Arial Unicode MS"/>
                <w:sz w:val="28"/>
                <w:szCs w:val="28"/>
              </w:rPr>
            </w:pPr>
            <w:r w:rsidRPr="008153C8">
              <w:rPr>
                <w:rFonts w:eastAsia="Arial Unicode MS"/>
                <w:sz w:val="28"/>
                <w:szCs w:val="28"/>
              </w:rPr>
              <w:t xml:space="preserve">Pārējie atbalsta nosacījumi </w:t>
            </w:r>
            <w:r w:rsidR="00C4769D" w:rsidRPr="008153C8">
              <w:rPr>
                <w:rFonts w:eastAsia="Arial Unicode MS"/>
                <w:sz w:val="28"/>
                <w:szCs w:val="28"/>
              </w:rPr>
              <w:t xml:space="preserve">par </w:t>
            </w:r>
            <w:proofErr w:type="spellStart"/>
            <w:r w:rsidR="00C4769D" w:rsidRPr="008153C8">
              <w:rPr>
                <w:rFonts w:eastAsia="Arial Unicode MS"/>
                <w:sz w:val="28"/>
                <w:szCs w:val="28"/>
              </w:rPr>
              <w:t>atbalsttiesīgo</w:t>
            </w:r>
            <w:proofErr w:type="spellEnd"/>
            <w:r w:rsidR="00C4769D" w:rsidRPr="008153C8">
              <w:rPr>
                <w:rFonts w:eastAsia="Arial Unicode MS"/>
                <w:sz w:val="28"/>
                <w:szCs w:val="28"/>
              </w:rPr>
              <w:t xml:space="preserve"> </w:t>
            </w:r>
            <w:r w:rsidR="002844CE" w:rsidRPr="008153C8">
              <w:rPr>
                <w:rFonts w:eastAsia="Arial Unicode MS"/>
                <w:sz w:val="28"/>
                <w:szCs w:val="28"/>
              </w:rPr>
              <w:t>pasākumu</w:t>
            </w:r>
            <w:r w:rsidR="00C4769D" w:rsidRPr="008153C8">
              <w:rPr>
                <w:rFonts w:eastAsia="Arial Unicode MS"/>
                <w:sz w:val="28"/>
                <w:szCs w:val="28"/>
              </w:rPr>
              <w:t xml:space="preserve"> īstenošanu noteikumu projektā </w:t>
            </w:r>
            <w:r w:rsidRPr="008153C8">
              <w:rPr>
                <w:rFonts w:eastAsia="Arial Unicode MS"/>
                <w:sz w:val="28"/>
                <w:szCs w:val="28"/>
              </w:rPr>
              <w:t>saglabā</w:t>
            </w:r>
            <w:r w:rsidR="00C4769D" w:rsidRPr="008153C8">
              <w:rPr>
                <w:rFonts w:eastAsia="Arial Unicode MS"/>
                <w:sz w:val="28"/>
                <w:szCs w:val="28"/>
              </w:rPr>
              <w:t>ti</w:t>
            </w:r>
            <w:r w:rsidRPr="008153C8">
              <w:rPr>
                <w:rFonts w:eastAsia="Arial Unicode MS"/>
                <w:sz w:val="28"/>
                <w:szCs w:val="28"/>
              </w:rPr>
              <w:t xml:space="preserve"> tādi paši kā noteikumos Nr. 688</w:t>
            </w:r>
            <w:r w:rsidR="00516AE9" w:rsidRPr="008153C8">
              <w:rPr>
                <w:rFonts w:eastAsia="Arial Unicode MS"/>
                <w:sz w:val="28"/>
                <w:szCs w:val="28"/>
              </w:rPr>
              <w:t xml:space="preserve">, </w:t>
            </w:r>
            <w:r w:rsidR="00C4769D" w:rsidRPr="008153C8">
              <w:rPr>
                <w:rFonts w:eastAsia="Arial Unicode MS"/>
                <w:sz w:val="28"/>
                <w:szCs w:val="28"/>
              </w:rPr>
              <w:t>ņem</w:t>
            </w:r>
            <w:r w:rsidR="002844CE" w:rsidRPr="008153C8">
              <w:rPr>
                <w:rFonts w:eastAsia="Arial Unicode MS"/>
                <w:sz w:val="28"/>
                <w:szCs w:val="28"/>
              </w:rPr>
              <w:t>ot</w:t>
            </w:r>
            <w:r w:rsidR="00C4769D" w:rsidRPr="008153C8">
              <w:rPr>
                <w:rFonts w:eastAsia="Arial Unicode MS"/>
                <w:sz w:val="28"/>
                <w:szCs w:val="28"/>
              </w:rPr>
              <w:t xml:space="preserve"> vērā</w:t>
            </w:r>
            <w:r w:rsidR="002844CE" w:rsidRPr="008153C8">
              <w:rPr>
                <w:rFonts w:eastAsia="Arial Unicode MS"/>
                <w:sz w:val="28"/>
                <w:szCs w:val="28"/>
              </w:rPr>
              <w:t xml:space="preserve"> to</w:t>
            </w:r>
            <w:r w:rsidR="00C4769D" w:rsidRPr="008153C8">
              <w:rPr>
                <w:rFonts w:eastAsia="Arial Unicode MS"/>
                <w:sz w:val="28"/>
                <w:szCs w:val="28"/>
              </w:rPr>
              <w:t>, ka līdz 2016. gada augustam Latvijā turpinājās piena iepirkuma cenas lejupslīde, kad ražotājus joprojām skāra ieņēmumu samazinājums</w:t>
            </w:r>
            <w:r w:rsidR="00957295" w:rsidRPr="008153C8">
              <w:rPr>
                <w:rFonts w:eastAsia="Arial Unicode MS"/>
                <w:sz w:val="28"/>
                <w:szCs w:val="28"/>
              </w:rPr>
              <w:t xml:space="preserve">, ko </w:t>
            </w:r>
            <w:r w:rsidR="002844CE" w:rsidRPr="008153C8">
              <w:rPr>
                <w:rFonts w:eastAsia="Arial Unicode MS"/>
                <w:sz w:val="28"/>
                <w:szCs w:val="28"/>
              </w:rPr>
              <w:t xml:space="preserve">līdzšinējie ārkārtas atbalsta pasākumi nekompensēja </w:t>
            </w:r>
            <w:r w:rsidR="00957295" w:rsidRPr="008153C8">
              <w:rPr>
                <w:rFonts w:eastAsia="Arial Unicode MS"/>
                <w:sz w:val="28"/>
                <w:szCs w:val="28"/>
              </w:rPr>
              <w:t>piln</w:t>
            </w:r>
            <w:r w:rsidR="002844CE" w:rsidRPr="008153C8">
              <w:rPr>
                <w:rFonts w:eastAsia="Arial Unicode MS"/>
                <w:sz w:val="28"/>
                <w:szCs w:val="28"/>
              </w:rPr>
              <w:t>ībā</w:t>
            </w:r>
            <w:r w:rsidR="00957295" w:rsidRPr="008153C8">
              <w:rPr>
                <w:rFonts w:eastAsia="Arial Unicode MS"/>
                <w:sz w:val="28"/>
                <w:szCs w:val="28"/>
              </w:rPr>
              <w:t>,</w:t>
            </w:r>
            <w:r w:rsidR="00C4769D" w:rsidRPr="008153C8">
              <w:rPr>
                <w:rFonts w:eastAsia="Arial Unicode MS"/>
                <w:sz w:val="28"/>
                <w:szCs w:val="28"/>
              </w:rPr>
              <w:t xml:space="preserve"> un </w:t>
            </w:r>
            <w:r w:rsidR="00957295" w:rsidRPr="008153C8">
              <w:rPr>
                <w:rFonts w:eastAsia="Arial Unicode MS"/>
                <w:sz w:val="28"/>
                <w:szCs w:val="28"/>
              </w:rPr>
              <w:t xml:space="preserve">ražotāji </w:t>
            </w:r>
            <w:r w:rsidR="00FA49A4" w:rsidRPr="008153C8">
              <w:rPr>
                <w:rFonts w:eastAsia="Arial Unicode MS"/>
                <w:sz w:val="28"/>
                <w:szCs w:val="28"/>
              </w:rPr>
              <w:t>izjuta</w:t>
            </w:r>
            <w:r w:rsidR="00C4769D" w:rsidRPr="008153C8">
              <w:rPr>
                <w:rFonts w:eastAsia="Arial Unicode MS"/>
                <w:sz w:val="28"/>
                <w:szCs w:val="28"/>
              </w:rPr>
              <w:t xml:space="preserve"> </w:t>
            </w:r>
            <w:r w:rsidR="00FA49A4" w:rsidRPr="008153C8">
              <w:rPr>
                <w:rFonts w:eastAsia="Arial Unicode MS"/>
                <w:sz w:val="28"/>
                <w:szCs w:val="28"/>
              </w:rPr>
              <w:t xml:space="preserve">nopietnas </w:t>
            </w:r>
            <w:r w:rsidR="00516AE9" w:rsidRPr="008153C8">
              <w:rPr>
                <w:rFonts w:eastAsia="Arial Unicode MS"/>
                <w:sz w:val="28"/>
                <w:szCs w:val="28"/>
              </w:rPr>
              <w:t xml:space="preserve">finanšu </w:t>
            </w:r>
            <w:r w:rsidR="00FA49A4" w:rsidRPr="008153C8">
              <w:rPr>
                <w:rFonts w:eastAsia="Arial Unicode MS"/>
                <w:sz w:val="28"/>
                <w:szCs w:val="28"/>
              </w:rPr>
              <w:t>grūtības</w:t>
            </w:r>
            <w:r w:rsidR="00516AE9" w:rsidRPr="008153C8">
              <w:rPr>
                <w:rFonts w:eastAsia="Arial Unicode MS"/>
                <w:sz w:val="28"/>
                <w:szCs w:val="28"/>
              </w:rPr>
              <w:t>.</w:t>
            </w:r>
            <w:r w:rsidR="00C4769D" w:rsidRPr="008153C8">
              <w:rPr>
                <w:rFonts w:eastAsia="Arial Unicode MS"/>
                <w:sz w:val="28"/>
                <w:szCs w:val="28"/>
              </w:rPr>
              <w:t xml:space="preserve"> Savukārt no </w:t>
            </w:r>
            <w:r w:rsidR="00C4769D" w:rsidRPr="008153C8">
              <w:rPr>
                <w:rFonts w:eastAsia="Arial Unicode MS"/>
                <w:sz w:val="28"/>
                <w:szCs w:val="28"/>
              </w:rPr>
              <w:lastRenderedPageBreak/>
              <w:t>2017.</w:t>
            </w:r>
            <w:r w:rsidR="002844CE" w:rsidRPr="008153C8">
              <w:rPr>
                <w:rFonts w:eastAsia="Arial Unicode MS"/>
                <w:sz w:val="28"/>
                <w:szCs w:val="28"/>
              </w:rPr>
              <w:t> </w:t>
            </w:r>
            <w:r w:rsidR="00C4769D" w:rsidRPr="008153C8">
              <w:rPr>
                <w:rFonts w:eastAsia="Arial Unicode MS"/>
                <w:sz w:val="28"/>
                <w:szCs w:val="28"/>
              </w:rPr>
              <w:t>gada septembra Latvijā bija vērojams piena iepirkuma cenas pieaugums</w:t>
            </w:r>
            <w:r w:rsidR="00957295" w:rsidRPr="008153C8">
              <w:rPr>
                <w:rFonts w:eastAsia="Arial Unicode MS"/>
                <w:sz w:val="28"/>
                <w:szCs w:val="28"/>
              </w:rPr>
              <w:t>.</w:t>
            </w:r>
          </w:p>
          <w:p w14:paraId="554F82C6" w14:textId="77777777" w:rsidR="008B36C1" w:rsidRPr="008153C8" w:rsidRDefault="008B36C1" w:rsidP="00413D2D">
            <w:pPr>
              <w:ind w:right="142"/>
              <w:jc w:val="both"/>
              <w:rPr>
                <w:rFonts w:eastAsia="Arial Unicode MS"/>
                <w:sz w:val="28"/>
                <w:szCs w:val="28"/>
              </w:rPr>
            </w:pPr>
          </w:p>
          <w:p w14:paraId="75ECD84C" w14:textId="6DEC3E7C" w:rsidR="008B36C1" w:rsidRPr="008153C8" w:rsidRDefault="008B36C1" w:rsidP="008B36C1">
            <w:pPr>
              <w:ind w:right="142"/>
              <w:jc w:val="both"/>
              <w:rPr>
                <w:rFonts w:eastAsia="Arial Unicode MS"/>
                <w:sz w:val="28"/>
                <w:szCs w:val="28"/>
              </w:rPr>
            </w:pPr>
            <w:r w:rsidRPr="008153C8">
              <w:rPr>
                <w:rFonts w:eastAsia="Arial Unicode MS"/>
                <w:sz w:val="28"/>
                <w:szCs w:val="28"/>
              </w:rPr>
              <w:t>Atbalsta saņēmējus pēc noteiktajiem kritērijiem</w:t>
            </w:r>
            <w:r w:rsidR="00C67857" w:rsidRPr="008153C8">
              <w:rPr>
                <w:rFonts w:eastAsia="Arial Unicode MS"/>
                <w:sz w:val="28"/>
                <w:szCs w:val="28"/>
              </w:rPr>
              <w:t xml:space="preserve">, </w:t>
            </w:r>
            <w:r w:rsidR="002844CE" w:rsidRPr="008153C8">
              <w:rPr>
                <w:rFonts w:eastAsia="Arial Unicode MS"/>
                <w:sz w:val="28"/>
                <w:szCs w:val="28"/>
              </w:rPr>
              <w:t>pamatoj</w:t>
            </w:r>
            <w:r w:rsidR="00C67857" w:rsidRPr="008153C8">
              <w:rPr>
                <w:rFonts w:eastAsia="Arial Unicode MS"/>
                <w:sz w:val="28"/>
                <w:szCs w:val="28"/>
              </w:rPr>
              <w:t xml:space="preserve">oties uz Lauksaimniecības datu centra sniegto aktualizēto informāciju par reģistrētām slaucamām govīm </w:t>
            </w:r>
            <w:r w:rsidR="002844CE" w:rsidRPr="008153C8">
              <w:rPr>
                <w:rFonts w:eastAsia="Arial Unicode MS"/>
                <w:sz w:val="28"/>
                <w:szCs w:val="28"/>
              </w:rPr>
              <w:t>pēc stāvokļa</w:t>
            </w:r>
            <w:r w:rsidR="00C67857" w:rsidRPr="008153C8">
              <w:rPr>
                <w:rFonts w:eastAsia="Arial Unicode MS"/>
                <w:sz w:val="28"/>
                <w:szCs w:val="28"/>
              </w:rPr>
              <w:t xml:space="preserve"> 2017. gada 1. janvār</w:t>
            </w:r>
            <w:r w:rsidR="002844CE" w:rsidRPr="008153C8">
              <w:rPr>
                <w:rFonts w:eastAsia="Arial Unicode MS"/>
                <w:sz w:val="28"/>
                <w:szCs w:val="28"/>
              </w:rPr>
              <w:t>ī</w:t>
            </w:r>
            <w:r w:rsidR="00C67857" w:rsidRPr="008153C8">
              <w:rPr>
                <w:rFonts w:eastAsia="Arial Unicode MS"/>
                <w:sz w:val="28"/>
                <w:szCs w:val="28"/>
              </w:rPr>
              <w:t>,</w:t>
            </w:r>
            <w:r w:rsidR="002844CE" w:rsidRPr="008153C8">
              <w:rPr>
                <w:rFonts w:eastAsia="Arial Unicode MS"/>
                <w:sz w:val="28"/>
                <w:szCs w:val="28"/>
              </w:rPr>
              <w:t xml:space="preserve"> </w:t>
            </w:r>
            <w:r w:rsidRPr="008153C8">
              <w:rPr>
                <w:rFonts w:eastAsia="Arial Unicode MS"/>
                <w:sz w:val="28"/>
                <w:szCs w:val="28"/>
              </w:rPr>
              <w:t>atlasīs, kā arī atbalstu aprēķinās</w:t>
            </w:r>
            <w:proofErr w:type="gramStart"/>
            <w:r w:rsidRPr="008153C8">
              <w:rPr>
                <w:rFonts w:eastAsia="Arial Unicode MS"/>
                <w:sz w:val="28"/>
                <w:szCs w:val="28"/>
              </w:rPr>
              <w:t xml:space="preserve"> un</w:t>
            </w:r>
            <w:proofErr w:type="gramEnd"/>
            <w:r w:rsidRPr="008153C8">
              <w:rPr>
                <w:rFonts w:eastAsia="Arial Unicode MS"/>
                <w:sz w:val="28"/>
                <w:szCs w:val="28"/>
              </w:rPr>
              <w:t xml:space="preserve"> izmaksās Lauku atbalsta dienests.</w:t>
            </w:r>
          </w:p>
          <w:p w14:paraId="1A32C3EA" w14:textId="77777777" w:rsidR="00E514E2" w:rsidRPr="008153C8" w:rsidRDefault="00E514E2" w:rsidP="008B36C1">
            <w:pPr>
              <w:ind w:right="142"/>
              <w:jc w:val="both"/>
              <w:rPr>
                <w:rFonts w:eastAsia="Arial Unicode MS"/>
                <w:sz w:val="28"/>
                <w:szCs w:val="28"/>
              </w:rPr>
            </w:pPr>
          </w:p>
          <w:p w14:paraId="06920446" w14:textId="6CC55458" w:rsidR="00413D2D" w:rsidRPr="008153C8" w:rsidRDefault="00413D2D" w:rsidP="00E514E2">
            <w:pPr>
              <w:spacing w:before="120"/>
              <w:jc w:val="both"/>
              <w:rPr>
                <w:rFonts w:eastAsia="Arial Unicode MS"/>
                <w:sz w:val="28"/>
                <w:szCs w:val="28"/>
              </w:rPr>
            </w:pPr>
            <w:r w:rsidRPr="008153C8">
              <w:rPr>
                <w:rFonts w:eastAsia="Arial Unicode MS"/>
                <w:sz w:val="28"/>
                <w:szCs w:val="28"/>
              </w:rPr>
              <w:t xml:space="preserve">Atbilstoši </w:t>
            </w:r>
            <w:r w:rsidR="00E514E2" w:rsidRPr="008153C8">
              <w:rPr>
                <w:rFonts w:eastAsia="Arial Unicode MS"/>
                <w:sz w:val="28"/>
                <w:szCs w:val="28"/>
              </w:rPr>
              <w:t xml:space="preserve">regulas Nr. 2016/1613 1. panta 1.punkta 5.daļa un 2. panta 2. daļā </w:t>
            </w:r>
            <w:r w:rsidRPr="008153C8">
              <w:rPr>
                <w:rFonts w:eastAsia="Arial Unicode MS"/>
                <w:sz w:val="28"/>
                <w:szCs w:val="28"/>
              </w:rPr>
              <w:t xml:space="preserve">noteiktajam, </w:t>
            </w:r>
            <w:r w:rsidR="00E514E2" w:rsidRPr="008153C8">
              <w:rPr>
                <w:rFonts w:eastAsia="Arial Unicode MS"/>
                <w:sz w:val="28"/>
                <w:szCs w:val="28"/>
              </w:rPr>
              <w:t xml:space="preserve">noteikumu projekts </w:t>
            </w:r>
            <w:r w:rsidRPr="008153C8">
              <w:rPr>
                <w:rFonts w:eastAsia="Arial Unicode MS"/>
                <w:sz w:val="28"/>
                <w:szCs w:val="28"/>
              </w:rPr>
              <w:t xml:space="preserve">paredz, ka atbalstu neizmaksā pēc 2017. gada 30. septembra. </w:t>
            </w:r>
          </w:p>
          <w:p w14:paraId="2892957E" w14:textId="6941A0FD" w:rsidR="008B36C1" w:rsidRPr="008153C8" w:rsidRDefault="00E514E2" w:rsidP="00E514E2">
            <w:pPr>
              <w:spacing w:before="120"/>
              <w:jc w:val="both"/>
              <w:rPr>
                <w:rFonts w:eastAsia="Arial Unicode MS"/>
                <w:sz w:val="28"/>
                <w:szCs w:val="28"/>
              </w:rPr>
            </w:pPr>
            <w:r w:rsidRPr="008153C8">
              <w:rPr>
                <w:rFonts w:eastAsia="Arial Unicode MS"/>
                <w:sz w:val="28"/>
                <w:szCs w:val="28"/>
              </w:rPr>
              <w:t>.</w:t>
            </w:r>
          </w:p>
          <w:p w14:paraId="1A7DC011" w14:textId="77777777" w:rsidR="008B36C1" w:rsidRPr="008153C8" w:rsidRDefault="008B36C1" w:rsidP="00413D2D">
            <w:pPr>
              <w:ind w:right="142"/>
              <w:jc w:val="both"/>
              <w:rPr>
                <w:rFonts w:eastAsia="Arial Unicode MS"/>
                <w:sz w:val="28"/>
                <w:szCs w:val="28"/>
              </w:rPr>
            </w:pPr>
          </w:p>
        </w:tc>
      </w:tr>
      <w:tr w:rsidR="0030341E" w:rsidRPr="008153C8" w14:paraId="6168EB26" w14:textId="77777777" w:rsidTr="00534E4D">
        <w:tc>
          <w:tcPr>
            <w:tcW w:w="231" w:type="pct"/>
            <w:tcBorders>
              <w:top w:val="outset" w:sz="6" w:space="0" w:color="000000"/>
              <w:left w:val="outset" w:sz="6" w:space="0" w:color="000000"/>
              <w:bottom w:val="outset" w:sz="6" w:space="0" w:color="000000"/>
              <w:right w:val="outset" w:sz="6" w:space="0" w:color="000000"/>
            </w:tcBorders>
          </w:tcPr>
          <w:p w14:paraId="19DE14CE" w14:textId="77777777" w:rsidR="0030341E" w:rsidRPr="008153C8" w:rsidRDefault="001A7349" w:rsidP="0030341E">
            <w:pPr>
              <w:rPr>
                <w:color w:val="000000"/>
                <w:sz w:val="28"/>
                <w:szCs w:val="28"/>
              </w:rPr>
            </w:pPr>
            <w:r w:rsidRPr="008153C8">
              <w:rPr>
                <w:color w:val="000000"/>
                <w:sz w:val="28"/>
                <w:szCs w:val="28"/>
              </w:rPr>
              <w:lastRenderedPageBreak/>
              <w:t>3</w:t>
            </w:r>
            <w:r w:rsidR="0030341E" w:rsidRPr="008153C8">
              <w:rPr>
                <w:color w:val="000000"/>
                <w:sz w:val="28"/>
                <w:szCs w:val="28"/>
              </w:rPr>
              <w:t>.</w:t>
            </w:r>
          </w:p>
        </w:tc>
        <w:tc>
          <w:tcPr>
            <w:tcW w:w="942" w:type="pct"/>
            <w:tcBorders>
              <w:top w:val="outset" w:sz="6" w:space="0" w:color="000000"/>
              <w:left w:val="outset" w:sz="6" w:space="0" w:color="000000"/>
              <w:bottom w:val="outset" w:sz="6" w:space="0" w:color="000000"/>
              <w:right w:val="outset" w:sz="6" w:space="0" w:color="000000"/>
            </w:tcBorders>
          </w:tcPr>
          <w:p w14:paraId="77D0D569" w14:textId="77777777" w:rsidR="0030341E" w:rsidRPr="008153C8" w:rsidRDefault="0030341E" w:rsidP="0030341E">
            <w:pPr>
              <w:rPr>
                <w:color w:val="000000"/>
                <w:sz w:val="28"/>
                <w:szCs w:val="28"/>
              </w:rPr>
            </w:pPr>
            <w:r w:rsidRPr="008153C8">
              <w:rPr>
                <w:color w:val="000000"/>
                <w:sz w:val="28"/>
                <w:szCs w:val="28"/>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14:paraId="21980E4A" w14:textId="15C9EED7" w:rsidR="0030341E" w:rsidRPr="008153C8" w:rsidRDefault="00534E4D" w:rsidP="00516AE9">
            <w:pPr>
              <w:rPr>
                <w:color w:val="000000"/>
                <w:sz w:val="28"/>
                <w:szCs w:val="28"/>
              </w:rPr>
            </w:pPr>
            <w:r w:rsidRPr="008153C8">
              <w:rPr>
                <w:color w:val="000000"/>
                <w:sz w:val="28"/>
                <w:szCs w:val="28"/>
              </w:rPr>
              <w:t>L</w:t>
            </w:r>
            <w:r w:rsidR="00516AE9" w:rsidRPr="008153C8">
              <w:rPr>
                <w:color w:val="000000"/>
                <w:sz w:val="28"/>
                <w:szCs w:val="28"/>
              </w:rPr>
              <w:t xml:space="preserve">auku atbalsta dienests un </w:t>
            </w:r>
            <w:r w:rsidRPr="008153C8">
              <w:rPr>
                <w:color w:val="000000"/>
                <w:sz w:val="28"/>
                <w:szCs w:val="28"/>
              </w:rPr>
              <w:t>Lauksaimniecības datu centrs</w:t>
            </w:r>
          </w:p>
        </w:tc>
      </w:tr>
      <w:tr w:rsidR="00114052" w:rsidRPr="008153C8" w14:paraId="6D31A2F1" w14:textId="77777777" w:rsidTr="00534E4D">
        <w:tc>
          <w:tcPr>
            <w:tcW w:w="231" w:type="pct"/>
            <w:tcBorders>
              <w:top w:val="outset" w:sz="6" w:space="0" w:color="000000"/>
              <w:left w:val="outset" w:sz="6" w:space="0" w:color="000000"/>
              <w:bottom w:val="outset" w:sz="6" w:space="0" w:color="000000"/>
              <w:right w:val="outset" w:sz="6" w:space="0" w:color="000000"/>
            </w:tcBorders>
          </w:tcPr>
          <w:p w14:paraId="1111E879" w14:textId="77777777" w:rsidR="00114052" w:rsidRPr="008153C8" w:rsidRDefault="001A7349" w:rsidP="0030341E">
            <w:pPr>
              <w:rPr>
                <w:color w:val="000000"/>
                <w:sz w:val="28"/>
                <w:szCs w:val="28"/>
              </w:rPr>
            </w:pPr>
            <w:r w:rsidRPr="008153C8">
              <w:rPr>
                <w:color w:val="000000"/>
                <w:sz w:val="28"/>
                <w:szCs w:val="28"/>
              </w:rPr>
              <w:t>4</w:t>
            </w:r>
            <w:r w:rsidR="00114052" w:rsidRPr="008153C8">
              <w:rPr>
                <w:color w:val="000000"/>
                <w:sz w:val="28"/>
                <w:szCs w:val="28"/>
              </w:rPr>
              <w:t>.</w:t>
            </w:r>
          </w:p>
        </w:tc>
        <w:tc>
          <w:tcPr>
            <w:tcW w:w="942" w:type="pct"/>
            <w:tcBorders>
              <w:top w:val="outset" w:sz="6" w:space="0" w:color="000000"/>
              <w:left w:val="outset" w:sz="6" w:space="0" w:color="000000"/>
              <w:bottom w:val="outset" w:sz="6" w:space="0" w:color="000000"/>
              <w:right w:val="outset" w:sz="6" w:space="0" w:color="000000"/>
            </w:tcBorders>
          </w:tcPr>
          <w:p w14:paraId="7710315C" w14:textId="77777777" w:rsidR="00114052" w:rsidRPr="008153C8" w:rsidRDefault="00114052" w:rsidP="0030341E">
            <w:pPr>
              <w:rPr>
                <w:color w:val="000000"/>
                <w:sz w:val="28"/>
                <w:szCs w:val="28"/>
              </w:rPr>
            </w:pPr>
            <w:r w:rsidRPr="008153C8">
              <w:rPr>
                <w:color w:val="000000"/>
                <w:sz w:val="28"/>
                <w:szCs w:val="28"/>
              </w:rPr>
              <w:t>Cita informācija</w:t>
            </w:r>
          </w:p>
        </w:tc>
        <w:tc>
          <w:tcPr>
            <w:tcW w:w="3827" w:type="pct"/>
            <w:tcBorders>
              <w:top w:val="outset" w:sz="6" w:space="0" w:color="000000"/>
              <w:left w:val="outset" w:sz="6" w:space="0" w:color="000000"/>
              <w:bottom w:val="outset" w:sz="6" w:space="0" w:color="000000"/>
              <w:right w:val="outset" w:sz="6" w:space="0" w:color="000000"/>
            </w:tcBorders>
          </w:tcPr>
          <w:p w14:paraId="43429A98" w14:textId="77777777" w:rsidR="00114052" w:rsidRPr="008153C8" w:rsidRDefault="008859AB" w:rsidP="001F66D1">
            <w:pPr>
              <w:jc w:val="both"/>
              <w:rPr>
                <w:color w:val="000000"/>
                <w:sz w:val="28"/>
                <w:szCs w:val="28"/>
              </w:rPr>
            </w:pPr>
            <w:r w:rsidRPr="008153C8">
              <w:rPr>
                <w:sz w:val="28"/>
                <w:szCs w:val="28"/>
              </w:rPr>
              <w:t>Nav.</w:t>
            </w:r>
          </w:p>
        </w:tc>
      </w:tr>
    </w:tbl>
    <w:p w14:paraId="2444DCB5" w14:textId="77777777" w:rsidR="00CB6209" w:rsidRPr="008153C8" w:rsidRDefault="0030341E" w:rsidP="0030341E">
      <w:pPr>
        <w:rPr>
          <w:color w:val="000000"/>
          <w:sz w:val="28"/>
          <w:szCs w:val="28"/>
        </w:rPr>
      </w:pPr>
      <w:r w:rsidRPr="008153C8">
        <w:rPr>
          <w:color w:val="000000"/>
          <w:sz w:val="28"/>
          <w:szCs w:val="28"/>
        </w:rPr>
        <w:t>  </w:t>
      </w:r>
    </w:p>
    <w:p w14:paraId="00D3C7A0" w14:textId="77777777" w:rsidR="00C318BB" w:rsidRPr="008153C8" w:rsidRDefault="00C318BB" w:rsidP="0030341E">
      <w:pPr>
        <w:rPr>
          <w:color w:val="000000"/>
          <w:sz w:val="28"/>
          <w:szCs w:val="28"/>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8153C8" w14:paraId="1ABA31EE" w14:textId="77777777" w:rsidTr="00D6525E">
        <w:tc>
          <w:tcPr>
            <w:tcW w:w="9026" w:type="dxa"/>
            <w:gridSpan w:val="3"/>
            <w:tcBorders>
              <w:top w:val="single" w:sz="6" w:space="0" w:color="auto"/>
              <w:left w:val="single" w:sz="6" w:space="0" w:color="auto"/>
              <w:bottom w:val="outset" w:sz="6" w:space="0" w:color="000000"/>
              <w:right w:val="single" w:sz="6" w:space="0" w:color="auto"/>
            </w:tcBorders>
            <w:vAlign w:val="center"/>
          </w:tcPr>
          <w:p w14:paraId="579DFD9F" w14:textId="77777777" w:rsidR="001A7349" w:rsidRPr="008153C8" w:rsidRDefault="00115550" w:rsidP="001A7349">
            <w:pPr>
              <w:jc w:val="center"/>
              <w:rPr>
                <w:b/>
                <w:bCs/>
                <w:color w:val="000000"/>
                <w:sz w:val="28"/>
                <w:szCs w:val="28"/>
              </w:rPr>
            </w:pPr>
            <w:r w:rsidRPr="008153C8">
              <w:rPr>
                <w:b/>
                <w:bCs/>
                <w:color w:val="000000"/>
                <w:sz w:val="28"/>
                <w:szCs w:val="28"/>
              </w:rPr>
              <w:t xml:space="preserve">II. </w:t>
            </w:r>
            <w:r w:rsidR="001A7349" w:rsidRPr="008153C8">
              <w:rPr>
                <w:b/>
                <w:bCs/>
                <w:color w:val="000000"/>
                <w:sz w:val="28"/>
                <w:szCs w:val="28"/>
              </w:rPr>
              <w:t>Tiesību akta projekta ietekme uz sabiedrību, tautsaimniecības attīstību</w:t>
            </w:r>
          </w:p>
          <w:p w14:paraId="631794F4" w14:textId="77777777" w:rsidR="00115550" w:rsidRPr="008153C8" w:rsidRDefault="001A7349" w:rsidP="001A7349">
            <w:pPr>
              <w:jc w:val="center"/>
              <w:rPr>
                <w:b/>
                <w:bCs/>
                <w:color w:val="000000"/>
                <w:sz w:val="28"/>
                <w:szCs w:val="28"/>
              </w:rPr>
            </w:pPr>
            <w:r w:rsidRPr="008153C8">
              <w:rPr>
                <w:b/>
                <w:bCs/>
                <w:color w:val="000000"/>
                <w:sz w:val="28"/>
                <w:szCs w:val="28"/>
              </w:rPr>
              <w:t>un administratīvo slogu</w:t>
            </w:r>
          </w:p>
        </w:tc>
      </w:tr>
      <w:tr w:rsidR="00115550" w:rsidRPr="008153C8" w14:paraId="191BC09D" w14:textId="77777777" w:rsidTr="00D6525E">
        <w:tc>
          <w:tcPr>
            <w:tcW w:w="312" w:type="dxa"/>
            <w:tcBorders>
              <w:top w:val="outset" w:sz="6" w:space="0" w:color="000000"/>
              <w:left w:val="outset" w:sz="6" w:space="0" w:color="000000"/>
              <w:bottom w:val="outset" w:sz="6" w:space="0" w:color="000000"/>
              <w:right w:val="outset" w:sz="6" w:space="0" w:color="000000"/>
            </w:tcBorders>
          </w:tcPr>
          <w:p w14:paraId="741A3067" w14:textId="77777777" w:rsidR="00115550" w:rsidRPr="008153C8" w:rsidRDefault="00115550" w:rsidP="00F84B9B">
            <w:pPr>
              <w:rPr>
                <w:color w:val="000000"/>
                <w:sz w:val="28"/>
                <w:szCs w:val="28"/>
              </w:rPr>
            </w:pPr>
            <w:r w:rsidRPr="008153C8">
              <w:rPr>
                <w:color w:val="000000"/>
                <w:sz w:val="28"/>
                <w:szCs w:val="28"/>
              </w:rPr>
              <w:t>1.</w:t>
            </w:r>
          </w:p>
        </w:tc>
        <w:tc>
          <w:tcPr>
            <w:tcW w:w="2019" w:type="dxa"/>
            <w:tcBorders>
              <w:top w:val="outset" w:sz="6" w:space="0" w:color="000000"/>
              <w:left w:val="outset" w:sz="6" w:space="0" w:color="000000"/>
              <w:bottom w:val="outset" w:sz="6" w:space="0" w:color="000000"/>
              <w:right w:val="outset" w:sz="6" w:space="0" w:color="000000"/>
            </w:tcBorders>
          </w:tcPr>
          <w:p w14:paraId="2BBFE16C" w14:textId="77777777" w:rsidR="00115550" w:rsidRPr="008153C8" w:rsidRDefault="001A7349" w:rsidP="00F84B9B">
            <w:pPr>
              <w:rPr>
                <w:color w:val="000000"/>
                <w:sz w:val="28"/>
                <w:szCs w:val="28"/>
              </w:rPr>
            </w:pPr>
            <w:r w:rsidRPr="008153C8">
              <w:rPr>
                <w:color w:val="000000"/>
                <w:sz w:val="28"/>
                <w:szCs w:val="28"/>
              </w:rPr>
              <w:t>Sabiedrības mērķgrupas, kuras tiesiskais regulējums ietekmē vai varētu ietekmēt</w:t>
            </w:r>
          </w:p>
        </w:tc>
        <w:tc>
          <w:tcPr>
            <w:tcW w:w="6695" w:type="dxa"/>
            <w:tcBorders>
              <w:top w:val="outset" w:sz="6" w:space="0" w:color="000000"/>
              <w:left w:val="outset" w:sz="6" w:space="0" w:color="000000"/>
              <w:bottom w:val="outset" w:sz="6" w:space="0" w:color="000000"/>
              <w:right w:val="outset" w:sz="6" w:space="0" w:color="000000"/>
            </w:tcBorders>
          </w:tcPr>
          <w:p w14:paraId="7B37A567" w14:textId="77777777" w:rsidR="00324943" w:rsidRPr="008153C8" w:rsidRDefault="00534E4D" w:rsidP="009574B0">
            <w:pPr>
              <w:jc w:val="both"/>
              <w:rPr>
                <w:sz w:val="28"/>
                <w:szCs w:val="28"/>
              </w:rPr>
            </w:pPr>
            <w:r w:rsidRPr="008153C8">
              <w:rPr>
                <w:iCs/>
                <w:sz w:val="28"/>
                <w:szCs w:val="28"/>
              </w:rPr>
              <w:t xml:space="preserve">Tiesiskā regulējuma mērķgrupas ir piena ražotāji, kuri saskaņā ar Lauksaimniecības datu centra piena reģistrā uzkrāto informāciju piegādā pienu pārstrādei un kuriem </w:t>
            </w:r>
            <w:r w:rsidR="00C30953" w:rsidRPr="008153C8">
              <w:rPr>
                <w:iCs/>
                <w:sz w:val="28"/>
                <w:szCs w:val="28"/>
              </w:rPr>
              <w:t>pēc stāvokļa 2017</w:t>
            </w:r>
            <w:r w:rsidR="00CA0E7E" w:rsidRPr="008153C8">
              <w:rPr>
                <w:iCs/>
                <w:sz w:val="28"/>
                <w:szCs w:val="28"/>
              </w:rPr>
              <w:t>. gada 1.</w:t>
            </w:r>
            <w:r w:rsidR="005859AF" w:rsidRPr="008153C8">
              <w:rPr>
                <w:iCs/>
                <w:sz w:val="28"/>
                <w:szCs w:val="28"/>
              </w:rPr>
              <w:t> </w:t>
            </w:r>
            <w:r w:rsidR="00C30953" w:rsidRPr="008153C8">
              <w:rPr>
                <w:iCs/>
                <w:sz w:val="28"/>
                <w:szCs w:val="28"/>
              </w:rPr>
              <w:t>februārī</w:t>
            </w:r>
            <w:r w:rsidR="00CA0E7E" w:rsidRPr="008153C8">
              <w:rPr>
                <w:iCs/>
                <w:sz w:val="28"/>
                <w:szCs w:val="28"/>
              </w:rPr>
              <w:t xml:space="preserve"> </w:t>
            </w:r>
            <w:r w:rsidRPr="008153C8">
              <w:rPr>
                <w:sz w:val="28"/>
                <w:szCs w:val="28"/>
              </w:rPr>
              <w:t>atbilstoši normatīvajiem aktiem par lauksaimniecības un akvakultūras dzīvnieku, to ganāmpulku un novietņu reģistrēšanas kārtību, kā arī lauksaimniecības dzīvnieku apzīmēšanas kārtību ir r</w:t>
            </w:r>
            <w:r w:rsidR="00CA0E7E" w:rsidRPr="008153C8">
              <w:rPr>
                <w:sz w:val="28"/>
                <w:szCs w:val="28"/>
              </w:rPr>
              <w:t>eģistrēta vismaz viena slaucama govs.</w:t>
            </w:r>
          </w:p>
          <w:p w14:paraId="20D150F6" w14:textId="7EDC7B47" w:rsidR="00364E74" w:rsidRPr="008153C8" w:rsidRDefault="005859AF">
            <w:pPr>
              <w:jc w:val="both"/>
              <w:rPr>
                <w:sz w:val="28"/>
                <w:szCs w:val="28"/>
              </w:rPr>
            </w:pPr>
            <w:r w:rsidRPr="008153C8">
              <w:rPr>
                <w:sz w:val="28"/>
                <w:szCs w:val="28"/>
              </w:rPr>
              <w:t>Pēc</w:t>
            </w:r>
            <w:r w:rsidR="00364E74" w:rsidRPr="008153C8">
              <w:rPr>
                <w:sz w:val="28"/>
                <w:szCs w:val="28"/>
              </w:rPr>
              <w:t xml:space="preserve"> Lauksaimniecības datu centra datiem, šādu ražotāju ir </w:t>
            </w:r>
            <w:r w:rsidR="00C30953" w:rsidRPr="008153C8">
              <w:rPr>
                <w:sz w:val="28"/>
                <w:szCs w:val="28"/>
              </w:rPr>
              <w:t>7759</w:t>
            </w:r>
            <w:r w:rsidR="00364E74" w:rsidRPr="008153C8">
              <w:rPr>
                <w:sz w:val="28"/>
                <w:szCs w:val="28"/>
              </w:rPr>
              <w:t xml:space="preserve">. </w:t>
            </w:r>
          </w:p>
        </w:tc>
      </w:tr>
      <w:tr w:rsidR="0069761D" w:rsidRPr="008153C8" w14:paraId="1CCB7EFB" w14:textId="77777777" w:rsidTr="00D6525E">
        <w:tc>
          <w:tcPr>
            <w:tcW w:w="312" w:type="dxa"/>
            <w:tcBorders>
              <w:top w:val="outset" w:sz="6" w:space="0" w:color="000000"/>
              <w:left w:val="outset" w:sz="6" w:space="0" w:color="000000"/>
              <w:bottom w:val="outset" w:sz="6" w:space="0" w:color="000000"/>
              <w:right w:val="outset" w:sz="6" w:space="0" w:color="000000"/>
            </w:tcBorders>
          </w:tcPr>
          <w:p w14:paraId="58B9194E" w14:textId="77777777" w:rsidR="0069761D" w:rsidRPr="008153C8" w:rsidRDefault="0069761D" w:rsidP="0069761D">
            <w:pPr>
              <w:rPr>
                <w:color w:val="000000"/>
                <w:sz w:val="28"/>
                <w:szCs w:val="28"/>
              </w:rPr>
            </w:pPr>
            <w:r w:rsidRPr="008153C8">
              <w:rPr>
                <w:color w:val="000000"/>
                <w:sz w:val="28"/>
                <w:szCs w:val="28"/>
              </w:rPr>
              <w:t>2.</w:t>
            </w:r>
          </w:p>
        </w:tc>
        <w:tc>
          <w:tcPr>
            <w:tcW w:w="2019" w:type="dxa"/>
            <w:tcBorders>
              <w:top w:val="outset" w:sz="6" w:space="0" w:color="000000"/>
              <w:left w:val="outset" w:sz="6" w:space="0" w:color="000000"/>
              <w:bottom w:val="outset" w:sz="6" w:space="0" w:color="000000"/>
              <w:right w:val="outset" w:sz="6" w:space="0" w:color="000000"/>
            </w:tcBorders>
          </w:tcPr>
          <w:p w14:paraId="500CB01C" w14:textId="77777777" w:rsidR="0069761D" w:rsidRPr="008153C8" w:rsidRDefault="0069761D" w:rsidP="0069761D">
            <w:pPr>
              <w:rPr>
                <w:color w:val="000000"/>
                <w:sz w:val="28"/>
                <w:szCs w:val="28"/>
              </w:rPr>
            </w:pPr>
            <w:r w:rsidRPr="008153C8">
              <w:rPr>
                <w:color w:val="000000"/>
                <w:sz w:val="28"/>
                <w:szCs w:val="28"/>
              </w:rPr>
              <w:t>Tiesiskā regulējuma ietekme uz tautsaimniecību un administratīvo slogu</w:t>
            </w:r>
          </w:p>
        </w:tc>
        <w:tc>
          <w:tcPr>
            <w:tcW w:w="6695" w:type="dxa"/>
            <w:tcBorders>
              <w:top w:val="outset" w:sz="6" w:space="0" w:color="000000"/>
              <w:left w:val="outset" w:sz="6" w:space="0" w:color="000000"/>
              <w:bottom w:val="outset" w:sz="6" w:space="0" w:color="000000"/>
              <w:right w:val="outset" w:sz="6" w:space="0" w:color="000000"/>
            </w:tcBorders>
          </w:tcPr>
          <w:p w14:paraId="11CCF5CC" w14:textId="77777777" w:rsidR="00D6525E" w:rsidRPr="008153C8" w:rsidRDefault="00D6525E" w:rsidP="00D6525E">
            <w:pPr>
              <w:jc w:val="both"/>
              <w:rPr>
                <w:iCs/>
                <w:sz w:val="28"/>
                <w:szCs w:val="28"/>
              </w:rPr>
            </w:pPr>
            <w:r w:rsidRPr="008153C8">
              <w:rPr>
                <w:iCs/>
                <w:sz w:val="28"/>
                <w:szCs w:val="28"/>
              </w:rPr>
              <w:t xml:space="preserve">Noteikumu projekts neparedz piena ražotājam iesniegt pieteikumu atbalsta saņemšanai, jo katram ražotājam izmaksājamo atbalstu Lauku atbalsta dienests aprēķinās un pārskaitīs vienotajā zemkopības nozares informācijas sistēmā norādītajos attiecīgo ražotāju kontos. </w:t>
            </w:r>
          </w:p>
          <w:p w14:paraId="7EFE3B7E" w14:textId="77777777" w:rsidR="00D6525E" w:rsidRPr="008153C8" w:rsidRDefault="00D6525E" w:rsidP="00D6525E">
            <w:pPr>
              <w:jc w:val="both"/>
              <w:rPr>
                <w:iCs/>
                <w:sz w:val="28"/>
                <w:szCs w:val="28"/>
              </w:rPr>
            </w:pPr>
            <w:r w:rsidRPr="008153C8">
              <w:rPr>
                <w:iCs/>
                <w:sz w:val="28"/>
                <w:szCs w:val="28"/>
              </w:rPr>
              <w:t xml:space="preserve">Atbalsta aprēķināšanai nepieciešamos datus Lauku atbalsta dienests </w:t>
            </w:r>
            <w:r w:rsidR="00146079" w:rsidRPr="008153C8">
              <w:rPr>
                <w:iCs/>
                <w:sz w:val="28"/>
                <w:szCs w:val="28"/>
              </w:rPr>
              <w:t xml:space="preserve">iegūs </w:t>
            </w:r>
            <w:r w:rsidRPr="008153C8">
              <w:rPr>
                <w:iCs/>
                <w:sz w:val="28"/>
                <w:szCs w:val="28"/>
              </w:rPr>
              <w:t xml:space="preserve">no </w:t>
            </w:r>
            <w:r w:rsidR="00146079" w:rsidRPr="008153C8">
              <w:rPr>
                <w:iCs/>
                <w:sz w:val="28"/>
                <w:szCs w:val="28"/>
              </w:rPr>
              <w:t xml:space="preserve">saviem reģistriem un </w:t>
            </w:r>
            <w:r w:rsidRPr="008153C8">
              <w:rPr>
                <w:iCs/>
                <w:sz w:val="28"/>
                <w:szCs w:val="28"/>
              </w:rPr>
              <w:t xml:space="preserve">Lauksaimniecības datu centra. </w:t>
            </w:r>
          </w:p>
          <w:p w14:paraId="7A3D4D4D" w14:textId="77777777" w:rsidR="0069761D" w:rsidRPr="008153C8" w:rsidRDefault="00D6525E" w:rsidP="00C30953">
            <w:pPr>
              <w:jc w:val="both"/>
              <w:rPr>
                <w:iCs/>
                <w:sz w:val="28"/>
                <w:szCs w:val="28"/>
              </w:rPr>
            </w:pPr>
            <w:r w:rsidRPr="008153C8">
              <w:rPr>
                <w:iCs/>
                <w:sz w:val="28"/>
                <w:szCs w:val="28"/>
              </w:rPr>
              <w:lastRenderedPageBreak/>
              <w:t xml:space="preserve">Saskaņā ar Regulas Nr.2016/1613 </w:t>
            </w:r>
            <w:r w:rsidR="00C30953" w:rsidRPr="008153C8">
              <w:rPr>
                <w:iCs/>
                <w:sz w:val="28"/>
                <w:szCs w:val="28"/>
              </w:rPr>
              <w:t>2</w:t>
            </w:r>
            <w:r w:rsidRPr="008153C8">
              <w:rPr>
                <w:iCs/>
                <w:sz w:val="28"/>
                <w:szCs w:val="28"/>
              </w:rPr>
              <w:t>. panta nosacījumiem atbalsts jāizmaksā līdz 2017.</w:t>
            </w:r>
            <w:r w:rsidR="000E51F1" w:rsidRPr="008153C8">
              <w:rPr>
                <w:iCs/>
                <w:sz w:val="28"/>
                <w:szCs w:val="28"/>
              </w:rPr>
              <w:t xml:space="preserve"> </w:t>
            </w:r>
            <w:r w:rsidRPr="008153C8">
              <w:rPr>
                <w:iCs/>
                <w:sz w:val="28"/>
                <w:szCs w:val="28"/>
              </w:rPr>
              <w:t>gada 30.</w:t>
            </w:r>
            <w:r w:rsidR="00B602B8" w:rsidRPr="008153C8">
              <w:rPr>
                <w:iCs/>
                <w:sz w:val="28"/>
                <w:szCs w:val="28"/>
              </w:rPr>
              <w:t xml:space="preserve"> </w:t>
            </w:r>
            <w:r w:rsidRPr="008153C8">
              <w:rPr>
                <w:iCs/>
                <w:sz w:val="28"/>
                <w:szCs w:val="28"/>
              </w:rPr>
              <w:t xml:space="preserve">septembrim.  </w:t>
            </w:r>
          </w:p>
        </w:tc>
      </w:tr>
      <w:tr w:rsidR="00D6525E" w:rsidRPr="008153C8" w14:paraId="487EB4FA" w14:textId="77777777" w:rsidTr="00D6525E">
        <w:tc>
          <w:tcPr>
            <w:tcW w:w="312" w:type="dxa"/>
            <w:tcBorders>
              <w:top w:val="outset" w:sz="6" w:space="0" w:color="000000"/>
              <w:left w:val="outset" w:sz="6" w:space="0" w:color="000000"/>
              <w:bottom w:val="outset" w:sz="6" w:space="0" w:color="000000"/>
              <w:right w:val="outset" w:sz="6" w:space="0" w:color="000000"/>
            </w:tcBorders>
          </w:tcPr>
          <w:p w14:paraId="45D32E56" w14:textId="77777777" w:rsidR="00D6525E" w:rsidRPr="008153C8" w:rsidRDefault="00D6525E" w:rsidP="00D6525E">
            <w:pPr>
              <w:rPr>
                <w:color w:val="000000"/>
                <w:sz w:val="28"/>
                <w:szCs w:val="28"/>
              </w:rPr>
            </w:pPr>
            <w:r w:rsidRPr="008153C8">
              <w:rPr>
                <w:color w:val="000000"/>
                <w:sz w:val="28"/>
                <w:szCs w:val="28"/>
              </w:rPr>
              <w:lastRenderedPageBreak/>
              <w:t>3.</w:t>
            </w:r>
          </w:p>
        </w:tc>
        <w:tc>
          <w:tcPr>
            <w:tcW w:w="2019" w:type="dxa"/>
            <w:tcBorders>
              <w:top w:val="outset" w:sz="6" w:space="0" w:color="000000"/>
              <w:left w:val="outset" w:sz="6" w:space="0" w:color="000000"/>
              <w:bottom w:val="outset" w:sz="6" w:space="0" w:color="000000"/>
              <w:right w:val="outset" w:sz="6" w:space="0" w:color="000000"/>
            </w:tcBorders>
          </w:tcPr>
          <w:p w14:paraId="51A57A33" w14:textId="77777777" w:rsidR="00D6525E" w:rsidRPr="008153C8" w:rsidRDefault="00D6525E" w:rsidP="00D6525E">
            <w:pPr>
              <w:rPr>
                <w:color w:val="000000"/>
                <w:sz w:val="28"/>
                <w:szCs w:val="28"/>
              </w:rPr>
            </w:pPr>
            <w:r w:rsidRPr="008153C8">
              <w:rPr>
                <w:color w:val="000000"/>
                <w:sz w:val="28"/>
                <w:szCs w:val="28"/>
              </w:rPr>
              <w:t>Administratīvo izmaksu monetārs novērtējums</w:t>
            </w:r>
          </w:p>
        </w:tc>
        <w:tc>
          <w:tcPr>
            <w:tcW w:w="6695" w:type="dxa"/>
            <w:tcBorders>
              <w:top w:val="outset" w:sz="6" w:space="0" w:color="000000"/>
              <w:left w:val="outset" w:sz="6" w:space="0" w:color="000000"/>
              <w:bottom w:val="outset" w:sz="6" w:space="0" w:color="000000"/>
              <w:right w:val="outset" w:sz="6" w:space="0" w:color="000000"/>
            </w:tcBorders>
          </w:tcPr>
          <w:p w14:paraId="544DD204" w14:textId="77777777" w:rsidR="00D6525E" w:rsidRPr="008153C8" w:rsidRDefault="00D6525E" w:rsidP="00D6525E">
            <w:pPr>
              <w:jc w:val="both"/>
              <w:rPr>
                <w:sz w:val="28"/>
                <w:szCs w:val="28"/>
              </w:rPr>
            </w:pPr>
            <w:r w:rsidRPr="008153C8">
              <w:rPr>
                <w:sz w:val="28"/>
                <w:szCs w:val="28"/>
              </w:rPr>
              <w:t>Noteikumu projekts šo jomu neskar.</w:t>
            </w:r>
          </w:p>
        </w:tc>
      </w:tr>
      <w:tr w:rsidR="0069761D" w:rsidRPr="008153C8" w14:paraId="4518A3F8" w14:textId="77777777" w:rsidTr="00D6525E">
        <w:trPr>
          <w:trHeight w:val="397"/>
        </w:trPr>
        <w:tc>
          <w:tcPr>
            <w:tcW w:w="312" w:type="dxa"/>
            <w:tcBorders>
              <w:top w:val="outset" w:sz="6" w:space="0" w:color="000000"/>
              <w:left w:val="outset" w:sz="6" w:space="0" w:color="000000"/>
              <w:bottom w:val="outset" w:sz="6" w:space="0" w:color="000000"/>
              <w:right w:val="outset" w:sz="6" w:space="0" w:color="000000"/>
            </w:tcBorders>
          </w:tcPr>
          <w:p w14:paraId="3FF1A646" w14:textId="77777777" w:rsidR="0069761D" w:rsidRPr="008153C8" w:rsidRDefault="0069761D" w:rsidP="0069761D">
            <w:pPr>
              <w:rPr>
                <w:color w:val="000000"/>
                <w:sz w:val="28"/>
                <w:szCs w:val="28"/>
              </w:rPr>
            </w:pPr>
            <w:r w:rsidRPr="008153C8">
              <w:rPr>
                <w:color w:val="000000"/>
                <w:sz w:val="28"/>
                <w:szCs w:val="28"/>
              </w:rPr>
              <w:t>4.</w:t>
            </w:r>
          </w:p>
        </w:tc>
        <w:tc>
          <w:tcPr>
            <w:tcW w:w="2019" w:type="dxa"/>
            <w:tcBorders>
              <w:top w:val="outset" w:sz="6" w:space="0" w:color="000000"/>
              <w:left w:val="outset" w:sz="6" w:space="0" w:color="000000"/>
              <w:bottom w:val="outset" w:sz="6" w:space="0" w:color="000000"/>
              <w:right w:val="outset" w:sz="6" w:space="0" w:color="000000"/>
            </w:tcBorders>
          </w:tcPr>
          <w:p w14:paraId="3484A1E6" w14:textId="77777777" w:rsidR="0069761D" w:rsidRPr="008153C8" w:rsidRDefault="0069761D" w:rsidP="0069761D">
            <w:pPr>
              <w:rPr>
                <w:color w:val="000000"/>
                <w:sz w:val="28"/>
                <w:szCs w:val="28"/>
              </w:rPr>
            </w:pPr>
            <w:r w:rsidRPr="008153C8">
              <w:rPr>
                <w:color w:val="000000"/>
                <w:sz w:val="28"/>
                <w:szCs w:val="28"/>
              </w:rPr>
              <w:t>Cita informācija</w:t>
            </w:r>
          </w:p>
        </w:tc>
        <w:tc>
          <w:tcPr>
            <w:tcW w:w="6695" w:type="dxa"/>
            <w:tcBorders>
              <w:top w:val="outset" w:sz="6" w:space="0" w:color="000000"/>
              <w:left w:val="outset" w:sz="6" w:space="0" w:color="000000"/>
              <w:bottom w:val="outset" w:sz="6" w:space="0" w:color="000000"/>
              <w:right w:val="outset" w:sz="6" w:space="0" w:color="000000"/>
            </w:tcBorders>
          </w:tcPr>
          <w:p w14:paraId="5F43BF8E" w14:textId="77777777" w:rsidR="0069761D" w:rsidRPr="008153C8" w:rsidRDefault="0069761D" w:rsidP="0069761D">
            <w:pPr>
              <w:rPr>
                <w:color w:val="000000"/>
                <w:sz w:val="28"/>
                <w:szCs w:val="28"/>
              </w:rPr>
            </w:pPr>
            <w:r w:rsidRPr="008153C8">
              <w:rPr>
                <w:color w:val="000000"/>
                <w:sz w:val="28"/>
                <w:szCs w:val="28"/>
              </w:rPr>
              <w:t>Nav</w:t>
            </w:r>
          </w:p>
        </w:tc>
      </w:tr>
    </w:tbl>
    <w:p w14:paraId="5D5744D2" w14:textId="77777777" w:rsidR="00CB6209" w:rsidRPr="008153C8" w:rsidRDefault="00CB6209" w:rsidP="009E31BC">
      <w:pPr>
        <w:rPr>
          <w:color w:val="000000"/>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95"/>
        <w:gridCol w:w="1212"/>
        <w:gridCol w:w="1530"/>
        <w:gridCol w:w="1277"/>
        <w:gridCol w:w="1186"/>
        <w:gridCol w:w="1355"/>
      </w:tblGrid>
      <w:tr w:rsidR="00596872" w:rsidRPr="008153C8" w14:paraId="0573DF19" w14:textId="77777777" w:rsidTr="00631052">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7F8236C" w14:textId="77777777" w:rsidR="00596872" w:rsidRPr="008153C8" w:rsidRDefault="00596872" w:rsidP="00631052">
            <w:pPr>
              <w:pStyle w:val="tvhtml"/>
              <w:spacing w:line="293" w:lineRule="atLeast"/>
              <w:jc w:val="center"/>
              <w:rPr>
                <w:b/>
                <w:bCs/>
                <w:sz w:val="28"/>
                <w:szCs w:val="28"/>
              </w:rPr>
            </w:pPr>
            <w:r w:rsidRPr="008153C8">
              <w:rPr>
                <w:b/>
                <w:bCs/>
                <w:sz w:val="28"/>
                <w:szCs w:val="28"/>
              </w:rPr>
              <w:t>III. Tiesību akta projekta ietekme uz valsts budžetu un pašvaldību budžetiem</w:t>
            </w:r>
          </w:p>
        </w:tc>
      </w:tr>
      <w:tr w:rsidR="00596872" w:rsidRPr="008153C8" w14:paraId="35645E2D" w14:textId="77777777" w:rsidTr="00631052">
        <w:trPr>
          <w:jc w:val="center"/>
        </w:trPr>
        <w:tc>
          <w:tcPr>
            <w:tcW w:w="1378" w:type="pct"/>
            <w:vMerge w:val="restart"/>
            <w:tcBorders>
              <w:top w:val="outset" w:sz="6" w:space="0" w:color="414142"/>
              <w:left w:val="outset" w:sz="6" w:space="0" w:color="414142"/>
              <w:bottom w:val="outset" w:sz="6" w:space="0" w:color="414142"/>
              <w:right w:val="outset" w:sz="6" w:space="0" w:color="414142"/>
            </w:tcBorders>
            <w:vAlign w:val="center"/>
            <w:hideMark/>
          </w:tcPr>
          <w:p w14:paraId="4942751C" w14:textId="77777777" w:rsidR="00596872" w:rsidRPr="008153C8" w:rsidRDefault="00596872" w:rsidP="00631052">
            <w:pPr>
              <w:pStyle w:val="tvhtml"/>
              <w:spacing w:line="293" w:lineRule="atLeast"/>
              <w:jc w:val="center"/>
              <w:rPr>
                <w:b/>
                <w:bCs/>
                <w:sz w:val="28"/>
                <w:szCs w:val="28"/>
              </w:rPr>
            </w:pPr>
            <w:r w:rsidRPr="008153C8">
              <w:rPr>
                <w:b/>
                <w:bCs/>
                <w:sz w:val="28"/>
                <w:szCs w:val="28"/>
              </w:rPr>
              <w:t>Rādītāji</w:t>
            </w:r>
          </w:p>
        </w:tc>
        <w:tc>
          <w:tcPr>
            <w:tcW w:w="151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5938166" w14:textId="77777777" w:rsidR="00596872" w:rsidRPr="008153C8" w:rsidRDefault="00C30953" w:rsidP="00631052">
            <w:pPr>
              <w:pStyle w:val="tvhtml"/>
              <w:spacing w:line="293" w:lineRule="atLeast"/>
              <w:jc w:val="center"/>
              <w:rPr>
                <w:b/>
                <w:bCs/>
                <w:sz w:val="28"/>
                <w:szCs w:val="28"/>
              </w:rPr>
            </w:pPr>
            <w:r w:rsidRPr="008153C8">
              <w:rPr>
                <w:b/>
                <w:bCs/>
                <w:sz w:val="28"/>
                <w:szCs w:val="28"/>
              </w:rPr>
              <w:t>2017</w:t>
            </w:r>
            <w:r w:rsidR="00596872" w:rsidRPr="008153C8">
              <w:rPr>
                <w:b/>
                <w:bCs/>
                <w:sz w:val="28"/>
                <w:szCs w:val="28"/>
              </w:rPr>
              <w:t>.</w:t>
            </w:r>
          </w:p>
        </w:tc>
        <w:tc>
          <w:tcPr>
            <w:tcW w:w="2108" w:type="pct"/>
            <w:gridSpan w:val="3"/>
            <w:tcBorders>
              <w:top w:val="outset" w:sz="6" w:space="0" w:color="414142"/>
              <w:left w:val="outset" w:sz="6" w:space="0" w:color="414142"/>
              <w:bottom w:val="outset" w:sz="6" w:space="0" w:color="414142"/>
              <w:right w:val="outset" w:sz="6" w:space="0" w:color="414142"/>
            </w:tcBorders>
            <w:vAlign w:val="center"/>
            <w:hideMark/>
          </w:tcPr>
          <w:p w14:paraId="56D7F1CE" w14:textId="77777777" w:rsidR="00596872" w:rsidRPr="008153C8" w:rsidRDefault="00596872" w:rsidP="00631052">
            <w:pPr>
              <w:pStyle w:val="tvhtml"/>
              <w:spacing w:line="293" w:lineRule="atLeast"/>
              <w:jc w:val="center"/>
              <w:rPr>
                <w:sz w:val="28"/>
                <w:szCs w:val="28"/>
              </w:rPr>
            </w:pPr>
            <w:r w:rsidRPr="008153C8">
              <w:rPr>
                <w:sz w:val="28"/>
                <w:szCs w:val="28"/>
              </w:rPr>
              <w:t>Turpmākie trīs gadi (</w:t>
            </w:r>
            <w:proofErr w:type="spellStart"/>
            <w:r w:rsidRPr="008153C8">
              <w:rPr>
                <w:i/>
                <w:iCs/>
                <w:sz w:val="28"/>
                <w:szCs w:val="28"/>
              </w:rPr>
              <w:t>euro</w:t>
            </w:r>
            <w:proofErr w:type="spellEnd"/>
            <w:r w:rsidRPr="008153C8">
              <w:rPr>
                <w:sz w:val="28"/>
                <w:szCs w:val="28"/>
              </w:rPr>
              <w:t>)</w:t>
            </w:r>
          </w:p>
        </w:tc>
      </w:tr>
      <w:tr w:rsidR="00596872" w:rsidRPr="008153C8" w14:paraId="251230D1" w14:textId="77777777" w:rsidTr="00631052">
        <w:trPr>
          <w:jc w:val="center"/>
        </w:trPr>
        <w:tc>
          <w:tcPr>
            <w:tcW w:w="1378" w:type="pct"/>
            <w:vMerge/>
            <w:tcBorders>
              <w:top w:val="outset" w:sz="6" w:space="0" w:color="414142"/>
              <w:left w:val="outset" w:sz="6" w:space="0" w:color="414142"/>
              <w:bottom w:val="outset" w:sz="6" w:space="0" w:color="414142"/>
              <w:right w:val="outset" w:sz="6" w:space="0" w:color="414142"/>
            </w:tcBorders>
            <w:vAlign w:val="center"/>
            <w:hideMark/>
          </w:tcPr>
          <w:p w14:paraId="667DC53A" w14:textId="77777777" w:rsidR="00596872" w:rsidRPr="008153C8" w:rsidRDefault="00596872" w:rsidP="00631052">
            <w:pPr>
              <w:rPr>
                <w:b/>
                <w:bCs/>
                <w:sz w:val="28"/>
                <w:szCs w:val="28"/>
              </w:rPr>
            </w:pPr>
          </w:p>
        </w:tc>
        <w:tc>
          <w:tcPr>
            <w:tcW w:w="1514" w:type="pct"/>
            <w:gridSpan w:val="2"/>
            <w:vMerge/>
            <w:tcBorders>
              <w:top w:val="outset" w:sz="6" w:space="0" w:color="414142"/>
              <w:left w:val="outset" w:sz="6" w:space="0" w:color="414142"/>
              <w:bottom w:val="outset" w:sz="6" w:space="0" w:color="414142"/>
              <w:right w:val="outset" w:sz="6" w:space="0" w:color="414142"/>
            </w:tcBorders>
            <w:vAlign w:val="center"/>
            <w:hideMark/>
          </w:tcPr>
          <w:p w14:paraId="02043CF5" w14:textId="77777777" w:rsidR="00596872" w:rsidRPr="008153C8" w:rsidRDefault="00596872" w:rsidP="00631052">
            <w:pPr>
              <w:rPr>
                <w:b/>
                <w:bCs/>
                <w:sz w:val="28"/>
                <w:szCs w:val="28"/>
              </w:rPr>
            </w:pP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77A33248" w14:textId="77777777" w:rsidR="00596872" w:rsidRPr="008153C8" w:rsidRDefault="00596872" w:rsidP="00C30953">
            <w:pPr>
              <w:pStyle w:val="tvhtml"/>
              <w:spacing w:line="293" w:lineRule="atLeast"/>
              <w:jc w:val="center"/>
              <w:rPr>
                <w:b/>
                <w:bCs/>
                <w:sz w:val="28"/>
                <w:szCs w:val="28"/>
              </w:rPr>
            </w:pPr>
            <w:r w:rsidRPr="008153C8">
              <w:rPr>
                <w:b/>
                <w:bCs/>
                <w:sz w:val="28"/>
                <w:szCs w:val="28"/>
              </w:rPr>
              <w:t>201</w:t>
            </w:r>
            <w:r w:rsidR="00C30953" w:rsidRPr="008153C8">
              <w:rPr>
                <w:b/>
                <w:bCs/>
                <w:sz w:val="28"/>
                <w:szCs w:val="28"/>
              </w:rPr>
              <w:t>8</w:t>
            </w:r>
            <w:r w:rsidRPr="008153C8">
              <w:rPr>
                <w:b/>
                <w:bCs/>
                <w:sz w:val="28"/>
                <w:szCs w:val="28"/>
              </w:rPr>
              <w:t>.</w:t>
            </w:r>
          </w:p>
        </w:tc>
        <w:tc>
          <w:tcPr>
            <w:tcW w:w="655" w:type="pct"/>
            <w:tcBorders>
              <w:top w:val="outset" w:sz="6" w:space="0" w:color="414142"/>
              <w:left w:val="outset" w:sz="6" w:space="0" w:color="414142"/>
              <w:bottom w:val="outset" w:sz="6" w:space="0" w:color="414142"/>
              <w:right w:val="outset" w:sz="6" w:space="0" w:color="414142"/>
            </w:tcBorders>
            <w:vAlign w:val="center"/>
            <w:hideMark/>
          </w:tcPr>
          <w:p w14:paraId="4ACCE59A" w14:textId="77777777" w:rsidR="00596872" w:rsidRPr="008153C8" w:rsidRDefault="00596872" w:rsidP="00631052">
            <w:pPr>
              <w:pStyle w:val="tvhtml"/>
              <w:spacing w:line="293" w:lineRule="atLeast"/>
              <w:jc w:val="center"/>
              <w:rPr>
                <w:b/>
                <w:bCs/>
                <w:sz w:val="28"/>
                <w:szCs w:val="28"/>
              </w:rPr>
            </w:pPr>
            <w:r w:rsidRPr="008153C8">
              <w:rPr>
                <w:b/>
                <w:bCs/>
                <w:sz w:val="28"/>
                <w:szCs w:val="28"/>
              </w:rPr>
              <w:t>2</w:t>
            </w:r>
            <w:r w:rsidR="00C30953" w:rsidRPr="008153C8">
              <w:rPr>
                <w:b/>
                <w:bCs/>
                <w:sz w:val="28"/>
                <w:szCs w:val="28"/>
              </w:rPr>
              <w:t>019</w:t>
            </w:r>
            <w:r w:rsidRPr="008153C8">
              <w:rPr>
                <w:b/>
                <w:bCs/>
                <w:sz w:val="28"/>
                <w:szCs w:val="28"/>
              </w:rPr>
              <w:t>.</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31910FA6" w14:textId="77777777" w:rsidR="00596872" w:rsidRPr="008153C8" w:rsidRDefault="00C30953" w:rsidP="00631052">
            <w:pPr>
              <w:pStyle w:val="tvhtml"/>
              <w:spacing w:line="293" w:lineRule="atLeast"/>
              <w:jc w:val="center"/>
              <w:rPr>
                <w:b/>
                <w:bCs/>
                <w:sz w:val="28"/>
                <w:szCs w:val="28"/>
              </w:rPr>
            </w:pPr>
            <w:r w:rsidRPr="008153C8">
              <w:rPr>
                <w:b/>
                <w:bCs/>
                <w:sz w:val="28"/>
                <w:szCs w:val="28"/>
              </w:rPr>
              <w:t>2020</w:t>
            </w:r>
            <w:r w:rsidR="00596872" w:rsidRPr="008153C8">
              <w:rPr>
                <w:b/>
                <w:bCs/>
                <w:sz w:val="28"/>
                <w:szCs w:val="28"/>
              </w:rPr>
              <w:t>.</w:t>
            </w:r>
          </w:p>
        </w:tc>
      </w:tr>
      <w:tr w:rsidR="00596872" w:rsidRPr="008153C8" w14:paraId="5DDC65D2" w14:textId="77777777" w:rsidTr="00631052">
        <w:trPr>
          <w:jc w:val="center"/>
        </w:trPr>
        <w:tc>
          <w:tcPr>
            <w:tcW w:w="1378" w:type="pct"/>
            <w:vMerge/>
            <w:tcBorders>
              <w:top w:val="outset" w:sz="6" w:space="0" w:color="414142"/>
              <w:left w:val="outset" w:sz="6" w:space="0" w:color="414142"/>
              <w:bottom w:val="outset" w:sz="6" w:space="0" w:color="414142"/>
              <w:right w:val="outset" w:sz="6" w:space="0" w:color="414142"/>
            </w:tcBorders>
            <w:vAlign w:val="center"/>
            <w:hideMark/>
          </w:tcPr>
          <w:p w14:paraId="45E78FC7" w14:textId="77777777" w:rsidR="00596872" w:rsidRPr="008153C8" w:rsidRDefault="00596872" w:rsidP="00631052">
            <w:pPr>
              <w:rPr>
                <w:b/>
                <w:bCs/>
                <w:sz w:val="28"/>
                <w:szCs w:val="28"/>
              </w:rPr>
            </w:pPr>
          </w:p>
        </w:tc>
        <w:tc>
          <w:tcPr>
            <w:tcW w:w="669" w:type="pct"/>
            <w:tcBorders>
              <w:top w:val="outset" w:sz="6" w:space="0" w:color="414142"/>
              <w:left w:val="outset" w:sz="6" w:space="0" w:color="414142"/>
              <w:bottom w:val="outset" w:sz="6" w:space="0" w:color="414142"/>
              <w:right w:val="outset" w:sz="6" w:space="0" w:color="414142"/>
            </w:tcBorders>
            <w:vAlign w:val="center"/>
            <w:hideMark/>
          </w:tcPr>
          <w:p w14:paraId="5F839491" w14:textId="77777777" w:rsidR="00596872" w:rsidRPr="008153C8" w:rsidRDefault="00596872" w:rsidP="00631052">
            <w:pPr>
              <w:pStyle w:val="tvhtml"/>
              <w:spacing w:line="293" w:lineRule="atLeast"/>
              <w:jc w:val="center"/>
              <w:rPr>
                <w:sz w:val="28"/>
                <w:szCs w:val="28"/>
              </w:rPr>
            </w:pPr>
            <w:r w:rsidRPr="008153C8">
              <w:rPr>
                <w:sz w:val="28"/>
                <w:szCs w:val="28"/>
              </w:rPr>
              <w:t>saskaņā ar valsts budžetu kārtējam gadam</w:t>
            </w:r>
          </w:p>
        </w:tc>
        <w:tc>
          <w:tcPr>
            <w:tcW w:w="845" w:type="pct"/>
            <w:tcBorders>
              <w:top w:val="outset" w:sz="6" w:space="0" w:color="414142"/>
              <w:left w:val="outset" w:sz="6" w:space="0" w:color="414142"/>
              <w:bottom w:val="outset" w:sz="6" w:space="0" w:color="414142"/>
              <w:right w:val="outset" w:sz="6" w:space="0" w:color="414142"/>
            </w:tcBorders>
            <w:vAlign w:val="center"/>
            <w:hideMark/>
          </w:tcPr>
          <w:p w14:paraId="55E75F42" w14:textId="77777777" w:rsidR="00596872" w:rsidRPr="008153C8" w:rsidRDefault="00596872" w:rsidP="00631052">
            <w:pPr>
              <w:pStyle w:val="tvhtml"/>
              <w:spacing w:line="293" w:lineRule="atLeast"/>
              <w:jc w:val="center"/>
              <w:rPr>
                <w:sz w:val="28"/>
                <w:szCs w:val="28"/>
              </w:rPr>
            </w:pPr>
            <w:r w:rsidRPr="008153C8">
              <w:rPr>
                <w:sz w:val="28"/>
                <w:szCs w:val="28"/>
              </w:rPr>
              <w:t>izmaiņas kārtējā gadā, salīdzinot ar valsts budžetu kārtējam gadam</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83E45FD" w14:textId="77777777" w:rsidR="00596872" w:rsidRPr="008153C8" w:rsidRDefault="00596872" w:rsidP="00135F3A">
            <w:pPr>
              <w:pStyle w:val="tvhtml"/>
              <w:spacing w:line="293" w:lineRule="atLeast"/>
              <w:jc w:val="center"/>
              <w:rPr>
                <w:sz w:val="28"/>
                <w:szCs w:val="28"/>
              </w:rPr>
            </w:pPr>
            <w:r w:rsidRPr="008153C8">
              <w:rPr>
                <w:sz w:val="28"/>
                <w:szCs w:val="28"/>
              </w:rPr>
              <w:t xml:space="preserve">izmaiņas, salīdzinot ar kārtējo </w:t>
            </w:r>
            <w:r w:rsidR="00135F3A" w:rsidRPr="008153C8">
              <w:rPr>
                <w:sz w:val="28"/>
                <w:szCs w:val="28"/>
              </w:rPr>
              <w:t>2016.</w:t>
            </w:r>
            <w:r w:rsidRPr="008153C8">
              <w:rPr>
                <w:sz w:val="28"/>
                <w:szCs w:val="28"/>
              </w:rPr>
              <w:t xml:space="preserve"> gadu</w:t>
            </w:r>
          </w:p>
        </w:tc>
        <w:tc>
          <w:tcPr>
            <w:tcW w:w="655" w:type="pct"/>
            <w:tcBorders>
              <w:top w:val="outset" w:sz="6" w:space="0" w:color="414142"/>
              <w:left w:val="outset" w:sz="6" w:space="0" w:color="414142"/>
              <w:bottom w:val="outset" w:sz="6" w:space="0" w:color="414142"/>
              <w:right w:val="outset" w:sz="6" w:space="0" w:color="414142"/>
            </w:tcBorders>
            <w:vAlign w:val="center"/>
            <w:hideMark/>
          </w:tcPr>
          <w:p w14:paraId="780FBAAC" w14:textId="77777777" w:rsidR="00596872" w:rsidRPr="008153C8" w:rsidRDefault="00596872" w:rsidP="00135F3A">
            <w:pPr>
              <w:pStyle w:val="tvhtml"/>
              <w:spacing w:line="293" w:lineRule="atLeast"/>
              <w:jc w:val="center"/>
              <w:rPr>
                <w:sz w:val="28"/>
                <w:szCs w:val="28"/>
              </w:rPr>
            </w:pPr>
            <w:r w:rsidRPr="008153C8">
              <w:rPr>
                <w:sz w:val="28"/>
                <w:szCs w:val="28"/>
              </w:rPr>
              <w:t xml:space="preserve">izmaiņas, salīdzinot ar kārtējo </w:t>
            </w:r>
            <w:r w:rsidR="00135F3A" w:rsidRPr="008153C8">
              <w:rPr>
                <w:sz w:val="28"/>
                <w:szCs w:val="28"/>
              </w:rPr>
              <w:t>2016.</w:t>
            </w:r>
            <w:r w:rsidRPr="008153C8">
              <w:rPr>
                <w:sz w:val="28"/>
                <w:szCs w:val="28"/>
              </w:rPr>
              <w:t xml:space="preserve"> 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E79486E" w14:textId="77777777" w:rsidR="00596872" w:rsidRPr="008153C8" w:rsidRDefault="00596872" w:rsidP="00135F3A">
            <w:pPr>
              <w:pStyle w:val="tvhtml"/>
              <w:spacing w:line="293" w:lineRule="atLeast"/>
              <w:jc w:val="center"/>
              <w:rPr>
                <w:sz w:val="28"/>
                <w:szCs w:val="28"/>
              </w:rPr>
            </w:pPr>
            <w:r w:rsidRPr="008153C8">
              <w:rPr>
                <w:sz w:val="28"/>
                <w:szCs w:val="28"/>
              </w:rPr>
              <w:t xml:space="preserve">izmaiņas, salīdzinot ar kārtējo </w:t>
            </w:r>
            <w:r w:rsidR="00135F3A" w:rsidRPr="008153C8">
              <w:rPr>
                <w:sz w:val="28"/>
                <w:szCs w:val="28"/>
              </w:rPr>
              <w:t>2016.</w:t>
            </w:r>
            <w:r w:rsidRPr="008153C8">
              <w:rPr>
                <w:sz w:val="28"/>
                <w:szCs w:val="28"/>
              </w:rPr>
              <w:t xml:space="preserve"> gadu</w:t>
            </w:r>
          </w:p>
        </w:tc>
      </w:tr>
      <w:tr w:rsidR="00596872" w:rsidRPr="008153C8" w14:paraId="06617234"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vAlign w:val="center"/>
            <w:hideMark/>
          </w:tcPr>
          <w:p w14:paraId="6B3B1C87" w14:textId="77777777" w:rsidR="00596872" w:rsidRPr="008153C8" w:rsidRDefault="00596872" w:rsidP="00631052">
            <w:pPr>
              <w:pStyle w:val="tvhtml"/>
              <w:spacing w:line="293" w:lineRule="atLeast"/>
              <w:jc w:val="center"/>
              <w:rPr>
                <w:sz w:val="28"/>
                <w:szCs w:val="28"/>
              </w:rPr>
            </w:pPr>
            <w:r w:rsidRPr="008153C8">
              <w:rPr>
                <w:sz w:val="28"/>
                <w:szCs w:val="28"/>
              </w:rPr>
              <w:t>1</w:t>
            </w:r>
          </w:p>
        </w:tc>
        <w:tc>
          <w:tcPr>
            <w:tcW w:w="669" w:type="pct"/>
            <w:tcBorders>
              <w:top w:val="outset" w:sz="6" w:space="0" w:color="414142"/>
              <w:left w:val="outset" w:sz="6" w:space="0" w:color="414142"/>
              <w:bottom w:val="outset" w:sz="6" w:space="0" w:color="414142"/>
              <w:right w:val="outset" w:sz="6" w:space="0" w:color="414142"/>
            </w:tcBorders>
            <w:vAlign w:val="center"/>
            <w:hideMark/>
          </w:tcPr>
          <w:p w14:paraId="55C24ED1" w14:textId="77777777" w:rsidR="00596872" w:rsidRPr="008153C8" w:rsidRDefault="00596872" w:rsidP="00631052">
            <w:pPr>
              <w:pStyle w:val="tvhtml"/>
              <w:spacing w:line="293" w:lineRule="atLeast"/>
              <w:jc w:val="center"/>
              <w:rPr>
                <w:sz w:val="28"/>
                <w:szCs w:val="28"/>
              </w:rPr>
            </w:pPr>
            <w:r w:rsidRPr="008153C8">
              <w:rPr>
                <w:sz w:val="28"/>
                <w:szCs w:val="28"/>
              </w:rPr>
              <w:t>2</w:t>
            </w:r>
          </w:p>
        </w:tc>
        <w:tc>
          <w:tcPr>
            <w:tcW w:w="845" w:type="pct"/>
            <w:tcBorders>
              <w:top w:val="outset" w:sz="6" w:space="0" w:color="414142"/>
              <w:left w:val="outset" w:sz="6" w:space="0" w:color="414142"/>
              <w:bottom w:val="outset" w:sz="6" w:space="0" w:color="414142"/>
              <w:right w:val="outset" w:sz="6" w:space="0" w:color="414142"/>
            </w:tcBorders>
            <w:vAlign w:val="center"/>
            <w:hideMark/>
          </w:tcPr>
          <w:p w14:paraId="1A5697CC" w14:textId="77777777" w:rsidR="00596872" w:rsidRPr="008153C8" w:rsidRDefault="00596872" w:rsidP="00631052">
            <w:pPr>
              <w:pStyle w:val="tvhtml"/>
              <w:spacing w:line="293" w:lineRule="atLeast"/>
              <w:jc w:val="center"/>
              <w:rPr>
                <w:sz w:val="28"/>
                <w:szCs w:val="28"/>
              </w:rPr>
            </w:pPr>
            <w:r w:rsidRPr="008153C8">
              <w:rPr>
                <w:sz w:val="28"/>
                <w:szCs w:val="28"/>
              </w:rPr>
              <w:t>3</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70A27DB" w14:textId="77777777" w:rsidR="00596872" w:rsidRPr="008153C8" w:rsidRDefault="00596872" w:rsidP="00631052">
            <w:pPr>
              <w:pStyle w:val="tvhtml"/>
              <w:spacing w:line="293" w:lineRule="atLeast"/>
              <w:jc w:val="center"/>
              <w:rPr>
                <w:sz w:val="28"/>
                <w:szCs w:val="28"/>
              </w:rPr>
            </w:pPr>
            <w:r w:rsidRPr="008153C8">
              <w:rPr>
                <w:sz w:val="28"/>
                <w:szCs w:val="28"/>
              </w:rPr>
              <w:t>4</w:t>
            </w:r>
          </w:p>
        </w:tc>
        <w:tc>
          <w:tcPr>
            <w:tcW w:w="655" w:type="pct"/>
            <w:tcBorders>
              <w:top w:val="outset" w:sz="6" w:space="0" w:color="414142"/>
              <w:left w:val="outset" w:sz="6" w:space="0" w:color="414142"/>
              <w:bottom w:val="outset" w:sz="6" w:space="0" w:color="414142"/>
              <w:right w:val="outset" w:sz="6" w:space="0" w:color="414142"/>
            </w:tcBorders>
            <w:vAlign w:val="center"/>
            <w:hideMark/>
          </w:tcPr>
          <w:p w14:paraId="2BA7BF9F" w14:textId="77777777" w:rsidR="00596872" w:rsidRPr="008153C8" w:rsidRDefault="00596872" w:rsidP="00631052">
            <w:pPr>
              <w:pStyle w:val="tvhtml"/>
              <w:spacing w:line="293" w:lineRule="atLeast"/>
              <w:jc w:val="center"/>
              <w:rPr>
                <w:sz w:val="28"/>
                <w:szCs w:val="28"/>
              </w:rPr>
            </w:pPr>
            <w:r w:rsidRPr="008153C8">
              <w:rPr>
                <w:sz w:val="28"/>
                <w:szCs w:val="28"/>
              </w:rPr>
              <w:t>5</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5D6F000A" w14:textId="77777777" w:rsidR="00596872" w:rsidRPr="008153C8" w:rsidRDefault="00596872" w:rsidP="00631052">
            <w:pPr>
              <w:pStyle w:val="tvhtml"/>
              <w:spacing w:line="293" w:lineRule="atLeast"/>
              <w:jc w:val="center"/>
              <w:rPr>
                <w:sz w:val="28"/>
                <w:szCs w:val="28"/>
              </w:rPr>
            </w:pPr>
            <w:r w:rsidRPr="008153C8">
              <w:rPr>
                <w:sz w:val="28"/>
                <w:szCs w:val="28"/>
              </w:rPr>
              <w:t>6</w:t>
            </w:r>
          </w:p>
        </w:tc>
      </w:tr>
      <w:tr w:rsidR="00596872" w:rsidRPr="008153C8" w14:paraId="50D6645C"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6366DDF3" w14:textId="77777777" w:rsidR="00596872" w:rsidRPr="008153C8" w:rsidRDefault="00596872" w:rsidP="00631052">
            <w:pPr>
              <w:rPr>
                <w:sz w:val="28"/>
                <w:szCs w:val="28"/>
              </w:rPr>
            </w:pPr>
            <w:r w:rsidRPr="008153C8">
              <w:rPr>
                <w:sz w:val="28"/>
                <w:szCs w:val="28"/>
              </w:rPr>
              <w:t>1. Budžeta ieņēmumi:</w:t>
            </w:r>
          </w:p>
        </w:tc>
        <w:tc>
          <w:tcPr>
            <w:tcW w:w="669" w:type="pct"/>
            <w:tcBorders>
              <w:top w:val="outset" w:sz="6" w:space="0" w:color="414142"/>
              <w:left w:val="outset" w:sz="6" w:space="0" w:color="414142"/>
              <w:bottom w:val="outset" w:sz="6" w:space="0" w:color="414142"/>
              <w:right w:val="outset" w:sz="6" w:space="0" w:color="414142"/>
            </w:tcBorders>
          </w:tcPr>
          <w:p w14:paraId="7C5DA1CB"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2F14E5E1" w14:textId="77777777" w:rsidR="00596872" w:rsidRPr="008153C8" w:rsidRDefault="00876DFF"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4FC3A967"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2046A4E5"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51309BD0" w14:textId="77777777" w:rsidR="00596872" w:rsidRPr="008153C8" w:rsidRDefault="00596872" w:rsidP="00631052">
            <w:pPr>
              <w:rPr>
                <w:sz w:val="28"/>
                <w:szCs w:val="28"/>
              </w:rPr>
            </w:pPr>
            <w:r w:rsidRPr="008153C8">
              <w:rPr>
                <w:sz w:val="28"/>
                <w:szCs w:val="28"/>
              </w:rPr>
              <w:t>0</w:t>
            </w:r>
          </w:p>
        </w:tc>
      </w:tr>
      <w:tr w:rsidR="00596872" w:rsidRPr="008153C8" w14:paraId="461BC37A"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4BD5098B" w14:textId="77777777" w:rsidR="00596872" w:rsidRPr="008153C8" w:rsidRDefault="00596872" w:rsidP="00631052">
            <w:pPr>
              <w:rPr>
                <w:sz w:val="28"/>
                <w:szCs w:val="28"/>
              </w:rPr>
            </w:pPr>
            <w:r w:rsidRPr="008153C8">
              <w:rPr>
                <w:sz w:val="28"/>
                <w:szCs w:val="28"/>
              </w:rPr>
              <w:t>1.1. valsts pamatbudžets, tai skaitā ieņēmumi no maksas pakalpojumiem un citi pašu ieņēmumi</w:t>
            </w:r>
          </w:p>
        </w:tc>
        <w:tc>
          <w:tcPr>
            <w:tcW w:w="669" w:type="pct"/>
            <w:tcBorders>
              <w:top w:val="outset" w:sz="6" w:space="0" w:color="414142"/>
              <w:left w:val="outset" w:sz="6" w:space="0" w:color="414142"/>
              <w:bottom w:val="outset" w:sz="6" w:space="0" w:color="414142"/>
              <w:right w:val="outset" w:sz="6" w:space="0" w:color="414142"/>
            </w:tcBorders>
          </w:tcPr>
          <w:p w14:paraId="46DBF775"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7FB114CC" w14:textId="77777777" w:rsidR="00596872" w:rsidRPr="008153C8" w:rsidRDefault="00876DFF"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4777D962"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5BDB676E"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0B1BD735" w14:textId="77777777" w:rsidR="00596872" w:rsidRPr="008153C8" w:rsidRDefault="00596872" w:rsidP="00631052">
            <w:pPr>
              <w:rPr>
                <w:sz w:val="28"/>
                <w:szCs w:val="28"/>
              </w:rPr>
            </w:pPr>
            <w:r w:rsidRPr="008153C8">
              <w:rPr>
                <w:sz w:val="28"/>
                <w:szCs w:val="28"/>
              </w:rPr>
              <w:t>0</w:t>
            </w:r>
          </w:p>
        </w:tc>
      </w:tr>
      <w:tr w:rsidR="00596872" w:rsidRPr="008153C8" w14:paraId="23F162E7"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3226F424" w14:textId="77777777" w:rsidR="00596872" w:rsidRPr="008153C8" w:rsidRDefault="00596872" w:rsidP="00631052">
            <w:pPr>
              <w:rPr>
                <w:sz w:val="28"/>
                <w:szCs w:val="28"/>
              </w:rPr>
            </w:pPr>
            <w:r w:rsidRPr="008153C8">
              <w:rPr>
                <w:sz w:val="28"/>
                <w:szCs w:val="28"/>
              </w:rPr>
              <w:t>1.2. valsts speciālais budžets</w:t>
            </w:r>
          </w:p>
        </w:tc>
        <w:tc>
          <w:tcPr>
            <w:tcW w:w="669" w:type="pct"/>
            <w:tcBorders>
              <w:top w:val="outset" w:sz="6" w:space="0" w:color="414142"/>
              <w:left w:val="outset" w:sz="6" w:space="0" w:color="414142"/>
              <w:bottom w:val="outset" w:sz="6" w:space="0" w:color="414142"/>
              <w:right w:val="outset" w:sz="6" w:space="0" w:color="414142"/>
            </w:tcBorders>
          </w:tcPr>
          <w:p w14:paraId="1B70D43C"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528ABC64" w14:textId="77777777" w:rsidR="00596872" w:rsidRPr="008153C8" w:rsidRDefault="00596872"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2F6A23D1"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15ECDA73"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3A85393B" w14:textId="77777777" w:rsidR="00596872" w:rsidRPr="008153C8" w:rsidRDefault="00596872" w:rsidP="00631052">
            <w:pPr>
              <w:rPr>
                <w:sz w:val="28"/>
                <w:szCs w:val="28"/>
              </w:rPr>
            </w:pPr>
            <w:r w:rsidRPr="008153C8">
              <w:rPr>
                <w:sz w:val="28"/>
                <w:szCs w:val="28"/>
              </w:rPr>
              <w:t>0</w:t>
            </w:r>
          </w:p>
        </w:tc>
      </w:tr>
      <w:tr w:rsidR="00596872" w:rsidRPr="008153C8" w14:paraId="728BC59B"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7E6C02EB" w14:textId="77777777" w:rsidR="00596872" w:rsidRPr="008153C8" w:rsidRDefault="00596872" w:rsidP="00631052">
            <w:pPr>
              <w:rPr>
                <w:sz w:val="28"/>
                <w:szCs w:val="28"/>
              </w:rPr>
            </w:pPr>
            <w:r w:rsidRPr="008153C8">
              <w:rPr>
                <w:sz w:val="28"/>
                <w:szCs w:val="28"/>
              </w:rPr>
              <w:t>1.3. pašvaldību budžets</w:t>
            </w:r>
          </w:p>
        </w:tc>
        <w:tc>
          <w:tcPr>
            <w:tcW w:w="669" w:type="pct"/>
            <w:tcBorders>
              <w:top w:val="outset" w:sz="6" w:space="0" w:color="414142"/>
              <w:left w:val="outset" w:sz="6" w:space="0" w:color="414142"/>
              <w:bottom w:val="outset" w:sz="6" w:space="0" w:color="414142"/>
              <w:right w:val="outset" w:sz="6" w:space="0" w:color="414142"/>
            </w:tcBorders>
          </w:tcPr>
          <w:p w14:paraId="10B8EAC2"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2112D1D8" w14:textId="77777777" w:rsidR="00596872" w:rsidRPr="008153C8" w:rsidRDefault="00596872"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6A091C3D"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7A8D4904"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19371E22" w14:textId="77777777" w:rsidR="00596872" w:rsidRPr="008153C8" w:rsidRDefault="00596872" w:rsidP="00631052">
            <w:pPr>
              <w:rPr>
                <w:sz w:val="28"/>
                <w:szCs w:val="28"/>
              </w:rPr>
            </w:pPr>
            <w:r w:rsidRPr="008153C8">
              <w:rPr>
                <w:sz w:val="28"/>
                <w:szCs w:val="28"/>
              </w:rPr>
              <w:t>0</w:t>
            </w:r>
          </w:p>
        </w:tc>
      </w:tr>
      <w:tr w:rsidR="00596872" w:rsidRPr="008153C8" w14:paraId="3C2A30E2"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7728C18B" w14:textId="77777777" w:rsidR="00596872" w:rsidRPr="008153C8" w:rsidRDefault="00596872" w:rsidP="00631052">
            <w:pPr>
              <w:rPr>
                <w:sz w:val="28"/>
                <w:szCs w:val="28"/>
              </w:rPr>
            </w:pPr>
            <w:r w:rsidRPr="008153C8">
              <w:rPr>
                <w:sz w:val="28"/>
                <w:szCs w:val="28"/>
              </w:rPr>
              <w:t>2. Budžeta izdevumi:</w:t>
            </w:r>
          </w:p>
        </w:tc>
        <w:tc>
          <w:tcPr>
            <w:tcW w:w="669" w:type="pct"/>
            <w:tcBorders>
              <w:top w:val="outset" w:sz="6" w:space="0" w:color="414142"/>
              <w:left w:val="outset" w:sz="6" w:space="0" w:color="414142"/>
              <w:bottom w:val="outset" w:sz="6" w:space="0" w:color="414142"/>
              <w:right w:val="outset" w:sz="6" w:space="0" w:color="414142"/>
            </w:tcBorders>
          </w:tcPr>
          <w:p w14:paraId="7195E39C"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1E49CA17" w14:textId="77777777" w:rsidR="00596872" w:rsidRPr="008153C8" w:rsidRDefault="00876DFF" w:rsidP="00631052">
            <w:pPr>
              <w:rPr>
                <w:sz w:val="28"/>
                <w:szCs w:val="28"/>
              </w:rPr>
            </w:pPr>
            <w:r w:rsidRPr="008153C8">
              <w:rPr>
                <w:sz w:val="28"/>
                <w:szCs w:val="28"/>
              </w:rPr>
              <w:t>7 000 000</w:t>
            </w:r>
          </w:p>
        </w:tc>
        <w:tc>
          <w:tcPr>
            <w:tcW w:w="705" w:type="pct"/>
            <w:tcBorders>
              <w:top w:val="outset" w:sz="6" w:space="0" w:color="414142"/>
              <w:left w:val="outset" w:sz="6" w:space="0" w:color="414142"/>
              <w:bottom w:val="outset" w:sz="6" w:space="0" w:color="414142"/>
              <w:right w:val="outset" w:sz="6" w:space="0" w:color="414142"/>
            </w:tcBorders>
          </w:tcPr>
          <w:p w14:paraId="0FDA95EC"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4FB62FBD"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1B52378F" w14:textId="77777777" w:rsidR="00596872" w:rsidRPr="008153C8" w:rsidRDefault="00596872" w:rsidP="00631052">
            <w:pPr>
              <w:rPr>
                <w:sz w:val="28"/>
                <w:szCs w:val="28"/>
              </w:rPr>
            </w:pPr>
            <w:r w:rsidRPr="008153C8">
              <w:rPr>
                <w:sz w:val="28"/>
                <w:szCs w:val="28"/>
              </w:rPr>
              <w:t>0</w:t>
            </w:r>
          </w:p>
        </w:tc>
      </w:tr>
      <w:tr w:rsidR="00596872" w:rsidRPr="008153C8" w14:paraId="7F618D5A"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39A20FF7" w14:textId="77777777" w:rsidR="00596872" w:rsidRPr="008153C8" w:rsidRDefault="00596872" w:rsidP="00631052">
            <w:pPr>
              <w:rPr>
                <w:sz w:val="28"/>
                <w:szCs w:val="28"/>
              </w:rPr>
            </w:pPr>
            <w:r w:rsidRPr="008153C8">
              <w:rPr>
                <w:sz w:val="28"/>
                <w:szCs w:val="28"/>
              </w:rPr>
              <w:t>2.1. valsts pamatbudžets</w:t>
            </w:r>
          </w:p>
        </w:tc>
        <w:tc>
          <w:tcPr>
            <w:tcW w:w="669" w:type="pct"/>
            <w:tcBorders>
              <w:top w:val="outset" w:sz="6" w:space="0" w:color="414142"/>
              <w:left w:val="outset" w:sz="6" w:space="0" w:color="414142"/>
              <w:bottom w:val="outset" w:sz="6" w:space="0" w:color="414142"/>
              <w:right w:val="outset" w:sz="6" w:space="0" w:color="414142"/>
            </w:tcBorders>
          </w:tcPr>
          <w:p w14:paraId="194B439C"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776D7915" w14:textId="77777777" w:rsidR="00596872" w:rsidRPr="008153C8" w:rsidRDefault="00876DFF" w:rsidP="00631052">
            <w:pPr>
              <w:rPr>
                <w:sz w:val="28"/>
                <w:szCs w:val="28"/>
              </w:rPr>
            </w:pPr>
            <w:r w:rsidRPr="008153C8">
              <w:rPr>
                <w:sz w:val="28"/>
                <w:szCs w:val="28"/>
              </w:rPr>
              <w:t>7 000 000</w:t>
            </w:r>
          </w:p>
        </w:tc>
        <w:tc>
          <w:tcPr>
            <w:tcW w:w="705" w:type="pct"/>
            <w:tcBorders>
              <w:top w:val="outset" w:sz="6" w:space="0" w:color="414142"/>
              <w:left w:val="outset" w:sz="6" w:space="0" w:color="414142"/>
              <w:bottom w:val="outset" w:sz="6" w:space="0" w:color="414142"/>
              <w:right w:val="outset" w:sz="6" w:space="0" w:color="414142"/>
            </w:tcBorders>
          </w:tcPr>
          <w:p w14:paraId="3DCB0A6C"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315BAB60"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24CA490F" w14:textId="77777777" w:rsidR="00596872" w:rsidRPr="008153C8" w:rsidRDefault="00596872" w:rsidP="00631052">
            <w:pPr>
              <w:rPr>
                <w:sz w:val="28"/>
                <w:szCs w:val="28"/>
              </w:rPr>
            </w:pPr>
            <w:r w:rsidRPr="008153C8">
              <w:rPr>
                <w:sz w:val="28"/>
                <w:szCs w:val="28"/>
              </w:rPr>
              <w:t>0</w:t>
            </w:r>
          </w:p>
        </w:tc>
      </w:tr>
      <w:tr w:rsidR="00596872" w:rsidRPr="008153C8" w14:paraId="27F456EE"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5C78ABC8" w14:textId="77777777" w:rsidR="00596872" w:rsidRPr="008153C8" w:rsidRDefault="00596872" w:rsidP="00631052">
            <w:pPr>
              <w:rPr>
                <w:sz w:val="28"/>
                <w:szCs w:val="28"/>
              </w:rPr>
            </w:pPr>
            <w:r w:rsidRPr="008153C8">
              <w:rPr>
                <w:sz w:val="28"/>
                <w:szCs w:val="28"/>
              </w:rPr>
              <w:t>2.2. valsts speciālais budžets</w:t>
            </w:r>
          </w:p>
        </w:tc>
        <w:tc>
          <w:tcPr>
            <w:tcW w:w="669" w:type="pct"/>
            <w:tcBorders>
              <w:top w:val="outset" w:sz="6" w:space="0" w:color="414142"/>
              <w:left w:val="outset" w:sz="6" w:space="0" w:color="414142"/>
              <w:bottom w:val="outset" w:sz="6" w:space="0" w:color="414142"/>
              <w:right w:val="outset" w:sz="6" w:space="0" w:color="414142"/>
            </w:tcBorders>
          </w:tcPr>
          <w:p w14:paraId="1C62FBB0"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1C5E5539" w14:textId="77777777" w:rsidR="00596872" w:rsidRPr="008153C8" w:rsidRDefault="00596872" w:rsidP="00631052">
            <w:pPr>
              <w:rPr>
                <w:sz w:val="28"/>
                <w:szCs w:val="28"/>
              </w:rPr>
            </w:pPr>
          </w:p>
        </w:tc>
        <w:tc>
          <w:tcPr>
            <w:tcW w:w="705" w:type="pct"/>
            <w:tcBorders>
              <w:top w:val="outset" w:sz="6" w:space="0" w:color="414142"/>
              <w:left w:val="outset" w:sz="6" w:space="0" w:color="414142"/>
              <w:bottom w:val="outset" w:sz="6" w:space="0" w:color="414142"/>
              <w:right w:val="outset" w:sz="6" w:space="0" w:color="414142"/>
            </w:tcBorders>
          </w:tcPr>
          <w:p w14:paraId="69F82DB7" w14:textId="77777777" w:rsidR="00596872" w:rsidRPr="008153C8" w:rsidRDefault="00596872" w:rsidP="00631052">
            <w:pPr>
              <w:rPr>
                <w:sz w:val="28"/>
                <w:szCs w:val="28"/>
              </w:rPr>
            </w:pPr>
          </w:p>
        </w:tc>
        <w:tc>
          <w:tcPr>
            <w:tcW w:w="655" w:type="pct"/>
            <w:tcBorders>
              <w:top w:val="outset" w:sz="6" w:space="0" w:color="414142"/>
              <w:left w:val="outset" w:sz="6" w:space="0" w:color="414142"/>
              <w:bottom w:val="outset" w:sz="6" w:space="0" w:color="414142"/>
              <w:right w:val="outset" w:sz="6" w:space="0" w:color="414142"/>
            </w:tcBorders>
          </w:tcPr>
          <w:p w14:paraId="70FEC6A7" w14:textId="77777777" w:rsidR="00596872" w:rsidRPr="008153C8" w:rsidRDefault="00596872" w:rsidP="00631052">
            <w:pPr>
              <w:rPr>
                <w:sz w:val="28"/>
                <w:szCs w:val="28"/>
              </w:rPr>
            </w:pPr>
          </w:p>
        </w:tc>
        <w:tc>
          <w:tcPr>
            <w:tcW w:w="748" w:type="pct"/>
            <w:tcBorders>
              <w:top w:val="outset" w:sz="6" w:space="0" w:color="414142"/>
              <w:left w:val="outset" w:sz="6" w:space="0" w:color="414142"/>
              <w:bottom w:val="outset" w:sz="6" w:space="0" w:color="414142"/>
              <w:right w:val="outset" w:sz="6" w:space="0" w:color="414142"/>
            </w:tcBorders>
          </w:tcPr>
          <w:p w14:paraId="7917FA90" w14:textId="77777777" w:rsidR="00596872" w:rsidRPr="008153C8" w:rsidRDefault="00596872" w:rsidP="00631052">
            <w:pPr>
              <w:rPr>
                <w:sz w:val="28"/>
                <w:szCs w:val="28"/>
              </w:rPr>
            </w:pPr>
          </w:p>
        </w:tc>
      </w:tr>
      <w:tr w:rsidR="00596872" w:rsidRPr="008153C8" w14:paraId="64B7946A"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63B7C299" w14:textId="77777777" w:rsidR="00596872" w:rsidRPr="008153C8" w:rsidRDefault="00596872" w:rsidP="00631052">
            <w:pPr>
              <w:rPr>
                <w:sz w:val="28"/>
                <w:szCs w:val="28"/>
              </w:rPr>
            </w:pPr>
            <w:r w:rsidRPr="008153C8">
              <w:rPr>
                <w:sz w:val="28"/>
                <w:szCs w:val="28"/>
              </w:rPr>
              <w:t>2.3. pašvaldību budžets</w:t>
            </w:r>
          </w:p>
        </w:tc>
        <w:tc>
          <w:tcPr>
            <w:tcW w:w="669" w:type="pct"/>
            <w:tcBorders>
              <w:top w:val="outset" w:sz="6" w:space="0" w:color="414142"/>
              <w:left w:val="outset" w:sz="6" w:space="0" w:color="414142"/>
              <w:bottom w:val="outset" w:sz="6" w:space="0" w:color="414142"/>
              <w:right w:val="outset" w:sz="6" w:space="0" w:color="414142"/>
            </w:tcBorders>
          </w:tcPr>
          <w:p w14:paraId="1BB15521"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7D1B9BE4" w14:textId="77777777" w:rsidR="00596872" w:rsidRPr="008153C8" w:rsidRDefault="00596872" w:rsidP="00631052">
            <w:pPr>
              <w:rPr>
                <w:sz w:val="28"/>
                <w:szCs w:val="28"/>
              </w:rPr>
            </w:pPr>
          </w:p>
        </w:tc>
        <w:tc>
          <w:tcPr>
            <w:tcW w:w="705" w:type="pct"/>
            <w:tcBorders>
              <w:top w:val="outset" w:sz="6" w:space="0" w:color="414142"/>
              <w:left w:val="outset" w:sz="6" w:space="0" w:color="414142"/>
              <w:bottom w:val="outset" w:sz="6" w:space="0" w:color="414142"/>
              <w:right w:val="outset" w:sz="6" w:space="0" w:color="414142"/>
            </w:tcBorders>
          </w:tcPr>
          <w:p w14:paraId="27386FEB" w14:textId="77777777" w:rsidR="00596872" w:rsidRPr="008153C8" w:rsidRDefault="00596872" w:rsidP="00631052">
            <w:pPr>
              <w:rPr>
                <w:sz w:val="28"/>
                <w:szCs w:val="28"/>
              </w:rPr>
            </w:pPr>
          </w:p>
          <w:p w14:paraId="3B2A480A" w14:textId="77777777" w:rsidR="00596872" w:rsidRPr="008153C8" w:rsidRDefault="00596872" w:rsidP="00631052">
            <w:pPr>
              <w:rPr>
                <w:sz w:val="28"/>
                <w:szCs w:val="28"/>
              </w:rPr>
            </w:pPr>
          </w:p>
        </w:tc>
        <w:tc>
          <w:tcPr>
            <w:tcW w:w="655" w:type="pct"/>
            <w:tcBorders>
              <w:top w:val="outset" w:sz="6" w:space="0" w:color="414142"/>
              <w:left w:val="outset" w:sz="6" w:space="0" w:color="414142"/>
              <w:bottom w:val="outset" w:sz="6" w:space="0" w:color="414142"/>
              <w:right w:val="outset" w:sz="6" w:space="0" w:color="414142"/>
            </w:tcBorders>
          </w:tcPr>
          <w:p w14:paraId="601A6DEA" w14:textId="77777777" w:rsidR="00596872" w:rsidRPr="008153C8" w:rsidRDefault="00596872" w:rsidP="00631052">
            <w:pPr>
              <w:rPr>
                <w:sz w:val="28"/>
                <w:szCs w:val="28"/>
              </w:rPr>
            </w:pPr>
          </w:p>
        </w:tc>
        <w:tc>
          <w:tcPr>
            <w:tcW w:w="748" w:type="pct"/>
            <w:tcBorders>
              <w:top w:val="outset" w:sz="6" w:space="0" w:color="414142"/>
              <w:left w:val="outset" w:sz="6" w:space="0" w:color="414142"/>
              <w:bottom w:val="outset" w:sz="6" w:space="0" w:color="414142"/>
              <w:right w:val="outset" w:sz="6" w:space="0" w:color="414142"/>
            </w:tcBorders>
          </w:tcPr>
          <w:p w14:paraId="70F79261" w14:textId="77777777" w:rsidR="00596872" w:rsidRPr="008153C8" w:rsidRDefault="00596872" w:rsidP="00631052">
            <w:pPr>
              <w:rPr>
                <w:sz w:val="28"/>
                <w:szCs w:val="28"/>
              </w:rPr>
            </w:pPr>
          </w:p>
        </w:tc>
      </w:tr>
      <w:tr w:rsidR="00596872" w:rsidRPr="008153C8" w14:paraId="720C9B69"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71C5860A" w14:textId="77777777" w:rsidR="00596872" w:rsidRPr="008153C8" w:rsidRDefault="00596872" w:rsidP="00631052">
            <w:pPr>
              <w:rPr>
                <w:sz w:val="28"/>
                <w:szCs w:val="28"/>
              </w:rPr>
            </w:pPr>
            <w:r w:rsidRPr="008153C8">
              <w:rPr>
                <w:sz w:val="28"/>
                <w:szCs w:val="28"/>
              </w:rPr>
              <w:lastRenderedPageBreak/>
              <w:t>3. Finansiālā ietekme:</w:t>
            </w:r>
          </w:p>
        </w:tc>
        <w:tc>
          <w:tcPr>
            <w:tcW w:w="669" w:type="pct"/>
            <w:tcBorders>
              <w:top w:val="outset" w:sz="6" w:space="0" w:color="414142"/>
              <w:left w:val="outset" w:sz="6" w:space="0" w:color="414142"/>
              <w:bottom w:val="outset" w:sz="6" w:space="0" w:color="414142"/>
              <w:right w:val="outset" w:sz="6" w:space="0" w:color="414142"/>
            </w:tcBorders>
          </w:tcPr>
          <w:p w14:paraId="41B41E2D"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35F67798" w14:textId="77777777" w:rsidR="00596872" w:rsidRPr="008153C8" w:rsidRDefault="00596872"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4B56D47D"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5D22AA2E"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15E7A0B2" w14:textId="77777777" w:rsidR="00596872" w:rsidRPr="008153C8" w:rsidRDefault="00596872" w:rsidP="00631052">
            <w:pPr>
              <w:rPr>
                <w:sz w:val="28"/>
                <w:szCs w:val="28"/>
              </w:rPr>
            </w:pPr>
            <w:r w:rsidRPr="008153C8">
              <w:rPr>
                <w:sz w:val="28"/>
                <w:szCs w:val="28"/>
              </w:rPr>
              <w:t>0</w:t>
            </w:r>
          </w:p>
        </w:tc>
      </w:tr>
      <w:tr w:rsidR="00596872" w:rsidRPr="008153C8" w14:paraId="3198322F"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68B307AC" w14:textId="77777777" w:rsidR="00596872" w:rsidRPr="008153C8" w:rsidRDefault="00596872" w:rsidP="00631052">
            <w:pPr>
              <w:rPr>
                <w:sz w:val="28"/>
                <w:szCs w:val="28"/>
              </w:rPr>
            </w:pPr>
            <w:r w:rsidRPr="008153C8">
              <w:rPr>
                <w:sz w:val="28"/>
                <w:szCs w:val="28"/>
              </w:rPr>
              <w:t>3.1. valsts pamatbudžets</w:t>
            </w:r>
          </w:p>
        </w:tc>
        <w:tc>
          <w:tcPr>
            <w:tcW w:w="669" w:type="pct"/>
            <w:tcBorders>
              <w:top w:val="outset" w:sz="6" w:space="0" w:color="414142"/>
              <w:left w:val="outset" w:sz="6" w:space="0" w:color="414142"/>
              <w:bottom w:val="outset" w:sz="6" w:space="0" w:color="414142"/>
              <w:right w:val="outset" w:sz="6" w:space="0" w:color="414142"/>
            </w:tcBorders>
          </w:tcPr>
          <w:p w14:paraId="373A4D7E"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52BBA5DA" w14:textId="77777777" w:rsidR="00596872" w:rsidRPr="008153C8" w:rsidRDefault="00596872"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03D67630"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5580C8AF"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489FB2B9" w14:textId="77777777" w:rsidR="00596872" w:rsidRPr="008153C8" w:rsidRDefault="00596872" w:rsidP="00631052">
            <w:pPr>
              <w:rPr>
                <w:sz w:val="28"/>
                <w:szCs w:val="28"/>
              </w:rPr>
            </w:pPr>
            <w:r w:rsidRPr="008153C8">
              <w:rPr>
                <w:sz w:val="28"/>
                <w:szCs w:val="28"/>
              </w:rPr>
              <w:t>0</w:t>
            </w:r>
          </w:p>
        </w:tc>
      </w:tr>
      <w:tr w:rsidR="00596872" w:rsidRPr="008153C8" w14:paraId="57AF41BE"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36C9F9C9" w14:textId="77777777" w:rsidR="00596872" w:rsidRPr="008153C8" w:rsidRDefault="00596872" w:rsidP="00631052">
            <w:pPr>
              <w:rPr>
                <w:sz w:val="28"/>
                <w:szCs w:val="28"/>
              </w:rPr>
            </w:pPr>
            <w:r w:rsidRPr="008153C8">
              <w:rPr>
                <w:sz w:val="28"/>
                <w:szCs w:val="28"/>
              </w:rPr>
              <w:t>3.2. speciālais budžets</w:t>
            </w:r>
          </w:p>
        </w:tc>
        <w:tc>
          <w:tcPr>
            <w:tcW w:w="669" w:type="pct"/>
            <w:tcBorders>
              <w:top w:val="outset" w:sz="6" w:space="0" w:color="414142"/>
              <w:left w:val="outset" w:sz="6" w:space="0" w:color="414142"/>
              <w:bottom w:val="outset" w:sz="6" w:space="0" w:color="414142"/>
              <w:right w:val="outset" w:sz="6" w:space="0" w:color="414142"/>
            </w:tcBorders>
          </w:tcPr>
          <w:p w14:paraId="7D805D25"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40825F6F" w14:textId="77777777" w:rsidR="00596872" w:rsidRPr="008153C8" w:rsidRDefault="00596872"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6493FD10"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1C60438E"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340C51EA" w14:textId="77777777" w:rsidR="00596872" w:rsidRPr="008153C8" w:rsidRDefault="00596872" w:rsidP="00631052">
            <w:pPr>
              <w:rPr>
                <w:sz w:val="28"/>
                <w:szCs w:val="28"/>
              </w:rPr>
            </w:pPr>
            <w:r w:rsidRPr="008153C8">
              <w:rPr>
                <w:sz w:val="28"/>
                <w:szCs w:val="28"/>
              </w:rPr>
              <w:t>0</w:t>
            </w:r>
          </w:p>
        </w:tc>
      </w:tr>
      <w:tr w:rsidR="00596872" w:rsidRPr="008153C8" w14:paraId="631FC3A1"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7979F7A7" w14:textId="77777777" w:rsidR="00596872" w:rsidRPr="008153C8" w:rsidRDefault="00596872" w:rsidP="00631052">
            <w:pPr>
              <w:rPr>
                <w:sz w:val="28"/>
                <w:szCs w:val="28"/>
              </w:rPr>
            </w:pPr>
            <w:r w:rsidRPr="008153C8">
              <w:rPr>
                <w:sz w:val="28"/>
                <w:szCs w:val="28"/>
              </w:rPr>
              <w:t>3.3. pašvaldību budžets</w:t>
            </w:r>
          </w:p>
        </w:tc>
        <w:tc>
          <w:tcPr>
            <w:tcW w:w="669" w:type="pct"/>
            <w:tcBorders>
              <w:top w:val="outset" w:sz="6" w:space="0" w:color="414142"/>
              <w:left w:val="outset" w:sz="6" w:space="0" w:color="414142"/>
              <w:bottom w:val="outset" w:sz="6" w:space="0" w:color="414142"/>
              <w:right w:val="outset" w:sz="6" w:space="0" w:color="414142"/>
            </w:tcBorders>
          </w:tcPr>
          <w:p w14:paraId="571EB582" w14:textId="77777777" w:rsidR="00596872" w:rsidRPr="008153C8" w:rsidRDefault="00596872" w:rsidP="00631052">
            <w:pPr>
              <w:rPr>
                <w:sz w:val="28"/>
                <w:szCs w:val="28"/>
              </w:rPr>
            </w:pPr>
            <w:r w:rsidRPr="008153C8">
              <w:rPr>
                <w:sz w:val="28"/>
                <w:szCs w:val="28"/>
              </w:rPr>
              <w:t>0</w:t>
            </w:r>
          </w:p>
        </w:tc>
        <w:tc>
          <w:tcPr>
            <w:tcW w:w="845" w:type="pct"/>
            <w:tcBorders>
              <w:top w:val="outset" w:sz="6" w:space="0" w:color="414142"/>
              <w:left w:val="outset" w:sz="6" w:space="0" w:color="414142"/>
              <w:bottom w:val="outset" w:sz="6" w:space="0" w:color="414142"/>
              <w:right w:val="outset" w:sz="6" w:space="0" w:color="414142"/>
            </w:tcBorders>
          </w:tcPr>
          <w:p w14:paraId="50260F2C" w14:textId="77777777" w:rsidR="00596872" w:rsidRPr="008153C8" w:rsidRDefault="00596872"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5F20E7BE"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0C675F49"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74BF1F46" w14:textId="77777777" w:rsidR="00596872" w:rsidRPr="008153C8" w:rsidRDefault="00596872" w:rsidP="00631052">
            <w:pPr>
              <w:rPr>
                <w:sz w:val="28"/>
                <w:szCs w:val="28"/>
              </w:rPr>
            </w:pPr>
            <w:r w:rsidRPr="008153C8">
              <w:rPr>
                <w:sz w:val="28"/>
                <w:szCs w:val="28"/>
              </w:rPr>
              <w:t>0</w:t>
            </w:r>
          </w:p>
        </w:tc>
      </w:tr>
      <w:tr w:rsidR="00596872" w:rsidRPr="008153C8" w14:paraId="40879DA5" w14:textId="77777777" w:rsidTr="00631052">
        <w:trPr>
          <w:jc w:val="center"/>
        </w:trPr>
        <w:tc>
          <w:tcPr>
            <w:tcW w:w="1378" w:type="pct"/>
            <w:vMerge w:val="restart"/>
            <w:tcBorders>
              <w:top w:val="outset" w:sz="6" w:space="0" w:color="414142"/>
              <w:left w:val="outset" w:sz="6" w:space="0" w:color="414142"/>
              <w:bottom w:val="outset" w:sz="6" w:space="0" w:color="414142"/>
              <w:right w:val="outset" w:sz="6" w:space="0" w:color="414142"/>
            </w:tcBorders>
            <w:hideMark/>
          </w:tcPr>
          <w:p w14:paraId="54A0D36D" w14:textId="77777777" w:rsidR="00596872" w:rsidRPr="008153C8" w:rsidRDefault="00596872" w:rsidP="00631052">
            <w:pPr>
              <w:rPr>
                <w:sz w:val="28"/>
                <w:szCs w:val="28"/>
              </w:rPr>
            </w:pPr>
            <w:r w:rsidRPr="008153C8">
              <w:rPr>
                <w:sz w:val="28"/>
                <w:szCs w:val="28"/>
              </w:rPr>
              <w:t>4. Finanšu līdzekļi papildu izdevumu finansēšanai (kompensējošu izdevumu samazinājumu norāda ar "+" zīmi)</w:t>
            </w:r>
          </w:p>
        </w:tc>
        <w:tc>
          <w:tcPr>
            <w:tcW w:w="669" w:type="pct"/>
            <w:vMerge w:val="restart"/>
            <w:tcBorders>
              <w:top w:val="outset" w:sz="6" w:space="0" w:color="414142"/>
              <w:left w:val="outset" w:sz="6" w:space="0" w:color="414142"/>
              <w:bottom w:val="outset" w:sz="6" w:space="0" w:color="414142"/>
              <w:right w:val="outset" w:sz="6" w:space="0" w:color="414142"/>
            </w:tcBorders>
            <w:hideMark/>
          </w:tcPr>
          <w:p w14:paraId="38DBD191" w14:textId="77777777" w:rsidR="00596872" w:rsidRPr="008153C8" w:rsidRDefault="00596872" w:rsidP="00631052">
            <w:pPr>
              <w:pStyle w:val="tvhtml"/>
              <w:spacing w:before="0" w:beforeAutospacing="0" w:after="0" w:afterAutospacing="0"/>
              <w:jc w:val="center"/>
              <w:rPr>
                <w:sz w:val="28"/>
                <w:szCs w:val="28"/>
              </w:rPr>
            </w:pPr>
            <w:r w:rsidRPr="008153C8">
              <w:rPr>
                <w:sz w:val="28"/>
                <w:szCs w:val="28"/>
              </w:rPr>
              <w:t>X</w:t>
            </w:r>
          </w:p>
        </w:tc>
        <w:tc>
          <w:tcPr>
            <w:tcW w:w="845" w:type="pct"/>
            <w:tcBorders>
              <w:top w:val="outset" w:sz="6" w:space="0" w:color="414142"/>
              <w:left w:val="outset" w:sz="6" w:space="0" w:color="414142"/>
              <w:bottom w:val="outset" w:sz="6" w:space="0" w:color="414142"/>
              <w:right w:val="outset" w:sz="6" w:space="0" w:color="414142"/>
            </w:tcBorders>
          </w:tcPr>
          <w:p w14:paraId="640380C3" w14:textId="77777777" w:rsidR="00596872" w:rsidRPr="008153C8" w:rsidRDefault="00596872"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756FB7EA"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59EF8E9B"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563EC139" w14:textId="77777777" w:rsidR="00596872" w:rsidRPr="008153C8" w:rsidRDefault="00596872" w:rsidP="00631052">
            <w:pPr>
              <w:rPr>
                <w:sz w:val="28"/>
                <w:szCs w:val="28"/>
              </w:rPr>
            </w:pPr>
            <w:r w:rsidRPr="008153C8">
              <w:rPr>
                <w:sz w:val="28"/>
                <w:szCs w:val="28"/>
              </w:rPr>
              <w:t>0</w:t>
            </w:r>
          </w:p>
        </w:tc>
      </w:tr>
      <w:tr w:rsidR="00596872" w:rsidRPr="008153C8" w14:paraId="1F4AA042" w14:textId="77777777" w:rsidTr="00631052">
        <w:trPr>
          <w:jc w:val="center"/>
        </w:trPr>
        <w:tc>
          <w:tcPr>
            <w:tcW w:w="1378" w:type="pct"/>
            <w:vMerge/>
            <w:tcBorders>
              <w:top w:val="outset" w:sz="6" w:space="0" w:color="414142"/>
              <w:left w:val="outset" w:sz="6" w:space="0" w:color="414142"/>
              <w:bottom w:val="outset" w:sz="6" w:space="0" w:color="414142"/>
              <w:right w:val="outset" w:sz="6" w:space="0" w:color="414142"/>
            </w:tcBorders>
            <w:vAlign w:val="center"/>
            <w:hideMark/>
          </w:tcPr>
          <w:p w14:paraId="2DB79909" w14:textId="77777777" w:rsidR="00596872" w:rsidRPr="008153C8" w:rsidRDefault="00596872" w:rsidP="00631052">
            <w:pPr>
              <w:rPr>
                <w:sz w:val="28"/>
                <w:szCs w:val="28"/>
              </w:rPr>
            </w:pPr>
          </w:p>
        </w:tc>
        <w:tc>
          <w:tcPr>
            <w:tcW w:w="669" w:type="pct"/>
            <w:vMerge/>
            <w:tcBorders>
              <w:top w:val="outset" w:sz="6" w:space="0" w:color="414142"/>
              <w:left w:val="outset" w:sz="6" w:space="0" w:color="414142"/>
              <w:bottom w:val="outset" w:sz="6" w:space="0" w:color="414142"/>
              <w:right w:val="outset" w:sz="6" w:space="0" w:color="414142"/>
            </w:tcBorders>
            <w:vAlign w:val="center"/>
            <w:hideMark/>
          </w:tcPr>
          <w:p w14:paraId="7776BCCB" w14:textId="77777777" w:rsidR="00596872" w:rsidRPr="008153C8" w:rsidRDefault="00596872" w:rsidP="00631052">
            <w:pPr>
              <w:rPr>
                <w:sz w:val="28"/>
                <w:szCs w:val="28"/>
              </w:rPr>
            </w:pPr>
          </w:p>
        </w:tc>
        <w:tc>
          <w:tcPr>
            <w:tcW w:w="845" w:type="pct"/>
            <w:tcBorders>
              <w:top w:val="outset" w:sz="6" w:space="0" w:color="414142"/>
              <w:left w:val="outset" w:sz="6" w:space="0" w:color="414142"/>
              <w:bottom w:val="outset" w:sz="6" w:space="0" w:color="414142"/>
              <w:right w:val="outset" w:sz="6" w:space="0" w:color="414142"/>
            </w:tcBorders>
          </w:tcPr>
          <w:p w14:paraId="21359F60" w14:textId="77777777" w:rsidR="00596872" w:rsidRPr="008153C8" w:rsidRDefault="00596872" w:rsidP="00631052">
            <w:pPr>
              <w:rPr>
                <w:sz w:val="28"/>
                <w:szCs w:val="28"/>
              </w:rPr>
            </w:pPr>
          </w:p>
        </w:tc>
        <w:tc>
          <w:tcPr>
            <w:tcW w:w="705" w:type="pct"/>
            <w:tcBorders>
              <w:top w:val="outset" w:sz="6" w:space="0" w:color="414142"/>
              <w:left w:val="outset" w:sz="6" w:space="0" w:color="414142"/>
              <w:bottom w:val="outset" w:sz="6" w:space="0" w:color="414142"/>
              <w:right w:val="outset" w:sz="6" w:space="0" w:color="414142"/>
            </w:tcBorders>
          </w:tcPr>
          <w:p w14:paraId="212FE172" w14:textId="77777777" w:rsidR="00596872" w:rsidRPr="008153C8" w:rsidRDefault="00596872" w:rsidP="00631052">
            <w:pPr>
              <w:rPr>
                <w:sz w:val="28"/>
                <w:szCs w:val="28"/>
              </w:rPr>
            </w:pPr>
          </w:p>
        </w:tc>
        <w:tc>
          <w:tcPr>
            <w:tcW w:w="655" w:type="pct"/>
            <w:tcBorders>
              <w:top w:val="outset" w:sz="6" w:space="0" w:color="414142"/>
              <w:left w:val="outset" w:sz="6" w:space="0" w:color="414142"/>
              <w:bottom w:val="outset" w:sz="6" w:space="0" w:color="414142"/>
              <w:right w:val="outset" w:sz="6" w:space="0" w:color="414142"/>
            </w:tcBorders>
          </w:tcPr>
          <w:p w14:paraId="44E89566" w14:textId="77777777" w:rsidR="00596872" w:rsidRPr="008153C8" w:rsidRDefault="00596872" w:rsidP="00631052">
            <w:pPr>
              <w:rPr>
                <w:sz w:val="28"/>
                <w:szCs w:val="28"/>
              </w:rPr>
            </w:pPr>
          </w:p>
        </w:tc>
        <w:tc>
          <w:tcPr>
            <w:tcW w:w="748" w:type="pct"/>
            <w:tcBorders>
              <w:top w:val="outset" w:sz="6" w:space="0" w:color="414142"/>
              <w:left w:val="outset" w:sz="6" w:space="0" w:color="414142"/>
              <w:bottom w:val="outset" w:sz="6" w:space="0" w:color="414142"/>
              <w:right w:val="outset" w:sz="6" w:space="0" w:color="414142"/>
            </w:tcBorders>
          </w:tcPr>
          <w:p w14:paraId="29B852BB" w14:textId="77777777" w:rsidR="00596872" w:rsidRPr="008153C8" w:rsidRDefault="00596872" w:rsidP="00631052">
            <w:pPr>
              <w:rPr>
                <w:sz w:val="28"/>
                <w:szCs w:val="28"/>
              </w:rPr>
            </w:pPr>
          </w:p>
        </w:tc>
      </w:tr>
      <w:tr w:rsidR="00596872" w:rsidRPr="008153C8" w14:paraId="51AD6B6A" w14:textId="77777777" w:rsidTr="00631052">
        <w:trPr>
          <w:jc w:val="center"/>
        </w:trPr>
        <w:tc>
          <w:tcPr>
            <w:tcW w:w="1378" w:type="pct"/>
            <w:vMerge/>
            <w:tcBorders>
              <w:top w:val="outset" w:sz="6" w:space="0" w:color="414142"/>
              <w:left w:val="outset" w:sz="6" w:space="0" w:color="414142"/>
              <w:bottom w:val="outset" w:sz="6" w:space="0" w:color="414142"/>
              <w:right w:val="outset" w:sz="6" w:space="0" w:color="414142"/>
            </w:tcBorders>
            <w:vAlign w:val="center"/>
            <w:hideMark/>
          </w:tcPr>
          <w:p w14:paraId="0CF2D308" w14:textId="77777777" w:rsidR="00596872" w:rsidRPr="008153C8" w:rsidRDefault="00596872" w:rsidP="00631052">
            <w:pPr>
              <w:rPr>
                <w:sz w:val="28"/>
                <w:szCs w:val="28"/>
              </w:rPr>
            </w:pPr>
          </w:p>
        </w:tc>
        <w:tc>
          <w:tcPr>
            <w:tcW w:w="669" w:type="pct"/>
            <w:vMerge/>
            <w:tcBorders>
              <w:top w:val="outset" w:sz="6" w:space="0" w:color="414142"/>
              <w:left w:val="outset" w:sz="6" w:space="0" w:color="414142"/>
              <w:bottom w:val="outset" w:sz="6" w:space="0" w:color="414142"/>
              <w:right w:val="outset" w:sz="6" w:space="0" w:color="414142"/>
            </w:tcBorders>
            <w:vAlign w:val="center"/>
            <w:hideMark/>
          </w:tcPr>
          <w:p w14:paraId="5A967F38" w14:textId="77777777" w:rsidR="00596872" w:rsidRPr="008153C8" w:rsidRDefault="00596872" w:rsidP="00631052">
            <w:pPr>
              <w:rPr>
                <w:sz w:val="28"/>
                <w:szCs w:val="28"/>
              </w:rPr>
            </w:pPr>
          </w:p>
        </w:tc>
        <w:tc>
          <w:tcPr>
            <w:tcW w:w="845" w:type="pct"/>
            <w:tcBorders>
              <w:top w:val="outset" w:sz="6" w:space="0" w:color="414142"/>
              <w:left w:val="outset" w:sz="6" w:space="0" w:color="414142"/>
              <w:bottom w:val="outset" w:sz="6" w:space="0" w:color="414142"/>
              <w:right w:val="outset" w:sz="6" w:space="0" w:color="414142"/>
            </w:tcBorders>
          </w:tcPr>
          <w:p w14:paraId="5A9B72B7" w14:textId="77777777" w:rsidR="00596872" w:rsidRPr="008153C8" w:rsidRDefault="00596872" w:rsidP="00631052">
            <w:pPr>
              <w:rPr>
                <w:sz w:val="28"/>
                <w:szCs w:val="28"/>
              </w:rPr>
            </w:pPr>
          </w:p>
        </w:tc>
        <w:tc>
          <w:tcPr>
            <w:tcW w:w="705" w:type="pct"/>
            <w:tcBorders>
              <w:top w:val="outset" w:sz="6" w:space="0" w:color="414142"/>
              <w:left w:val="outset" w:sz="6" w:space="0" w:color="414142"/>
              <w:bottom w:val="outset" w:sz="6" w:space="0" w:color="414142"/>
              <w:right w:val="outset" w:sz="6" w:space="0" w:color="414142"/>
            </w:tcBorders>
          </w:tcPr>
          <w:p w14:paraId="188CBB7D" w14:textId="77777777" w:rsidR="00596872" w:rsidRPr="008153C8" w:rsidRDefault="00596872" w:rsidP="00631052">
            <w:pPr>
              <w:rPr>
                <w:sz w:val="28"/>
                <w:szCs w:val="28"/>
              </w:rPr>
            </w:pPr>
          </w:p>
        </w:tc>
        <w:tc>
          <w:tcPr>
            <w:tcW w:w="655" w:type="pct"/>
            <w:tcBorders>
              <w:top w:val="outset" w:sz="6" w:space="0" w:color="414142"/>
              <w:left w:val="outset" w:sz="6" w:space="0" w:color="414142"/>
              <w:bottom w:val="outset" w:sz="6" w:space="0" w:color="414142"/>
              <w:right w:val="outset" w:sz="6" w:space="0" w:color="414142"/>
            </w:tcBorders>
          </w:tcPr>
          <w:p w14:paraId="6A015830" w14:textId="77777777" w:rsidR="00596872" w:rsidRPr="008153C8" w:rsidRDefault="00596872" w:rsidP="00631052">
            <w:pPr>
              <w:rPr>
                <w:sz w:val="28"/>
                <w:szCs w:val="28"/>
              </w:rPr>
            </w:pPr>
          </w:p>
        </w:tc>
        <w:tc>
          <w:tcPr>
            <w:tcW w:w="748" w:type="pct"/>
            <w:tcBorders>
              <w:top w:val="outset" w:sz="6" w:space="0" w:color="414142"/>
              <w:left w:val="outset" w:sz="6" w:space="0" w:color="414142"/>
              <w:bottom w:val="outset" w:sz="6" w:space="0" w:color="414142"/>
              <w:right w:val="outset" w:sz="6" w:space="0" w:color="414142"/>
            </w:tcBorders>
          </w:tcPr>
          <w:p w14:paraId="50A128F7" w14:textId="77777777" w:rsidR="00596872" w:rsidRPr="008153C8" w:rsidRDefault="00596872" w:rsidP="00631052">
            <w:pPr>
              <w:rPr>
                <w:sz w:val="28"/>
                <w:szCs w:val="28"/>
              </w:rPr>
            </w:pPr>
          </w:p>
        </w:tc>
      </w:tr>
      <w:tr w:rsidR="00596872" w:rsidRPr="008153C8" w14:paraId="078EAA47"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4FE99A1" w14:textId="77777777" w:rsidR="00596872" w:rsidRPr="008153C8" w:rsidRDefault="00596872" w:rsidP="00631052">
            <w:pPr>
              <w:rPr>
                <w:sz w:val="28"/>
                <w:szCs w:val="28"/>
              </w:rPr>
            </w:pPr>
            <w:r w:rsidRPr="008153C8">
              <w:rPr>
                <w:sz w:val="28"/>
                <w:szCs w:val="28"/>
              </w:rPr>
              <w:t>5. Precizēta finansiālā ietekme:</w:t>
            </w:r>
          </w:p>
        </w:tc>
        <w:tc>
          <w:tcPr>
            <w:tcW w:w="669" w:type="pct"/>
            <w:vMerge w:val="restart"/>
            <w:tcBorders>
              <w:top w:val="outset" w:sz="6" w:space="0" w:color="414142"/>
              <w:left w:val="outset" w:sz="6" w:space="0" w:color="414142"/>
              <w:bottom w:val="outset" w:sz="6" w:space="0" w:color="414142"/>
              <w:right w:val="outset" w:sz="6" w:space="0" w:color="414142"/>
            </w:tcBorders>
            <w:hideMark/>
          </w:tcPr>
          <w:p w14:paraId="365859FB" w14:textId="77777777" w:rsidR="00596872" w:rsidRPr="008153C8" w:rsidRDefault="00596872" w:rsidP="00631052">
            <w:pPr>
              <w:pStyle w:val="tvhtml"/>
              <w:spacing w:before="0" w:beforeAutospacing="0" w:after="0" w:afterAutospacing="0"/>
              <w:jc w:val="center"/>
              <w:rPr>
                <w:sz w:val="28"/>
                <w:szCs w:val="28"/>
              </w:rPr>
            </w:pPr>
            <w:r w:rsidRPr="008153C8">
              <w:rPr>
                <w:sz w:val="28"/>
                <w:szCs w:val="28"/>
              </w:rPr>
              <w:t>X</w:t>
            </w:r>
          </w:p>
        </w:tc>
        <w:tc>
          <w:tcPr>
            <w:tcW w:w="845" w:type="pct"/>
            <w:tcBorders>
              <w:top w:val="outset" w:sz="6" w:space="0" w:color="414142"/>
              <w:left w:val="outset" w:sz="6" w:space="0" w:color="414142"/>
              <w:bottom w:val="outset" w:sz="6" w:space="0" w:color="414142"/>
              <w:right w:val="outset" w:sz="6" w:space="0" w:color="414142"/>
            </w:tcBorders>
          </w:tcPr>
          <w:p w14:paraId="7680B744" w14:textId="77777777" w:rsidR="00596872" w:rsidRPr="008153C8" w:rsidRDefault="00596872"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430397AD"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7BDE97F1"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2577FF6C" w14:textId="77777777" w:rsidR="00596872" w:rsidRPr="008153C8" w:rsidRDefault="00596872" w:rsidP="00631052">
            <w:pPr>
              <w:rPr>
                <w:sz w:val="28"/>
                <w:szCs w:val="28"/>
              </w:rPr>
            </w:pPr>
            <w:r w:rsidRPr="008153C8">
              <w:rPr>
                <w:sz w:val="28"/>
                <w:szCs w:val="28"/>
              </w:rPr>
              <w:t>0</w:t>
            </w:r>
          </w:p>
        </w:tc>
      </w:tr>
      <w:tr w:rsidR="00596872" w:rsidRPr="008153C8" w14:paraId="0AC5F1D0"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72729AF" w14:textId="77777777" w:rsidR="00596872" w:rsidRPr="008153C8" w:rsidRDefault="00596872" w:rsidP="00631052">
            <w:pPr>
              <w:rPr>
                <w:sz w:val="28"/>
                <w:szCs w:val="28"/>
              </w:rPr>
            </w:pPr>
            <w:r w:rsidRPr="008153C8">
              <w:rPr>
                <w:sz w:val="28"/>
                <w:szCs w:val="28"/>
              </w:rPr>
              <w:t>5.1. valsts pamatbudžets</w:t>
            </w:r>
          </w:p>
        </w:tc>
        <w:tc>
          <w:tcPr>
            <w:tcW w:w="669" w:type="pct"/>
            <w:vMerge/>
            <w:tcBorders>
              <w:top w:val="outset" w:sz="6" w:space="0" w:color="414142"/>
              <w:left w:val="outset" w:sz="6" w:space="0" w:color="414142"/>
              <w:bottom w:val="outset" w:sz="6" w:space="0" w:color="414142"/>
              <w:right w:val="outset" w:sz="6" w:space="0" w:color="414142"/>
            </w:tcBorders>
            <w:vAlign w:val="center"/>
            <w:hideMark/>
          </w:tcPr>
          <w:p w14:paraId="0476C16B" w14:textId="77777777" w:rsidR="00596872" w:rsidRPr="008153C8" w:rsidRDefault="00596872" w:rsidP="00631052">
            <w:pPr>
              <w:rPr>
                <w:sz w:val="28"/>
                <w:szCs w:val="28"/>
              </w:rPr>
            </w:pPr>
          </w:p>
        </w:tc>
        <w:tc>
          <w:tcPr>
            <w:tcW w:w="845" w:type="pct"/>
            <w:tcBorders>
              <w:top w:val="outset" w:sz="6" w:space="0" w:color="414142"/>
              <w:left w:val="outset" w:sz="6" w:space="0" w:color="414142"/>
              <w:bottom w:val="outset" w:sz="6" w:space="0" w:color="414142"/>
              <w:right w:val="outset" w:sz="6" w:space="0" w:color="414142"/>
            </w:tcBorders>
          </w:tcPr>
          <w:p w14:paraId="5AE6EB1B" w14:textId="77777777" w:rsidR="00596872" w:rsidRPr="008153C8" w:rsidRDefault="00596872"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67D63E5A"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2122F0D8"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547E4265" w14:textId="77777777" w:rsidR="00596872" w:rsidRPr="008153C8" w:rsidRDefault="00596872" w:rsidP="00631052">
            <w:pPr>
              <w:rPr>
                <w:sz w:val="28"/>
                <w:szCs w:val="28"/>
              </w:rPr>
            </w:pPr>
            <w:r w:rsidRPr="008153C8">
              <w:rPr>
                <w:sz w:val="28"/>
                <w:szCs w:val="28"/>
              </w:rPr>
              <w:t>0</w:t>
            </w:r>
          </w:p>
        </w:tc>
      </w:tr>
      <w:tr w:rsidR="00596872" w:rsidRPr="008153C8" w14:paraId="6665D08E"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66DA7939" w14:textId="77777777" w:rsidR="00596872" w:rsidRPr="008153C8" w:rsidRDefault="00596872" w:rsidP="00631052">
            <w:pPr>
              <w:rPr>
                <w:sz w:val="28"/>
                <w:szCs w:val="28"/>
              </w:rPr>
            </w:pPr>
            <w:r w:rsidRPr="008153C8">
              <w:rPr>
                <w:sz w:val="28"/>
                <w:szCs w:val="28"/>
              </w:rPr>
              <w:t>5.2. speciālais budžets</w:t>
            </w:r>
          </w:p>
        </w:tc>
        <w:tc>
          <w:tcPr>
            <w:tcW w:w="669" w:type="pct"/>
            <w:vMerge/>
            <w:tcBorders>
              <w:top w:val="outset" w:sz="6" w:space="0" w:color="414142"/>
              <w:left w:val="outset" w:sz="6" w:space="0" w:color="414142"/>
              <w:bottom w:val="outset" w:sz="6" w:space="0" w:color="414142"/>
              <w:right w:val="outset" w:sz="6" w:space="0" w:color="414142"/>
            </w:tcBorders>
            <w:vAlign w:val="center"/>
            <w:hideMark/>
          </w:tcPr>
          <w:p w14:paraId="6669768B" w14:textId="77777777" w:rsidR="00596872" w:rsidRPr="008153C8" w:rsidRDefault="00596872" w:rsidP="00631052">
            <w:pPr>
              <w:rPr>
                <w:sz w:val="28"/>
                <w:szCs w:val="28"/>
              </w:rPr>
            </w:pPr>
          </w:p>
        </w:tc>
        <w:tc>
          <w:tcPr>
            <w:tcW w:w="845" w:type="pct"/>
            <w:tcBorders>
              <w:top w:val="outset" w:sz="6" w:space="0" w:color="414142"/>
              <w:left w:val="outset" w:sz="6" w:space="0" w:color="414142"/>
              <w:bottom w:val="outset" w:sz="6" w:space="0" w:color="414142"/>
              <w:right w:val="outset" w:sz="6" w:space="0" w:color="414142"/>
            </w:tcBorders>
          </w:tcPr>
          <w:p w14:paraId="76F58F7B" w14:textId="77777777" w:rsidR="00596872" w:rsidRPr="008153C8" w:rsidRDefault="00596872"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458E4B7B"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7EF299CD"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3C0351CC" w14:textId="77777777" w:rsidR="00596872" w:rsidRPr="008153C8" w:rsidRDefault="00596872" w:rsidP="00631052">
            <w:pPr>
              <w:rPr>
                <w:sz w:val="28"/>
                <w:szCs w:val="28"/>
              </w:rPr>
            </w:pPr>
            <w:r w:rsidRPr="008153C8">
              <w:rPr>
                <w:sz w:val="28"/>
                <w:szCs w:val="28"/>
              </w:rPr>
              <w:t>0</w:t>
            </w:r>
          </w:p>
        </w:tc>
      </w:tr>
      <w:tr w:rsidR="00596872" w:rsidRPr="008153C8" w14:paraId="42832652"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6AFEC26E" w14:textId="77777777" w:rsidR="00596872" w:rsidRPr="008153C8" w:rsidRDefault="00596872" w:rsidP="00631052">
            <w:pPr>
              <w:rPr>
                <w:sz w:val="28"/>
                <w:szCs w:val="28"/>
              </w:rPr>
            </w:pPr>
            <w:r w:rsidRPr="008153C8">
              <w:rPr>
                <w:sz w:val="28"/>
                <w:szCs w:val="28"/>
              </w:rPr>
              <w:t>5.3. pašvaldību budžets</w:t>
            </w:r>
          </w:p>
        </w:tc>
        <w:tc>
          <w:tcPr>
            <w:tcW w:w="669" w:type="pct"/>
            <w:vMerge/>
            <w:tcBorders>
              <w:top w:val="outset" w:sz="6" w:space="0" w:color="414142"/>
              <w:left w:val="outset" w:sz="6" w:space="0" w:color="414142"/>
              <w:bottom w:val="outset" w:sz="6" w:space="0" w:color="414142"/>
              <w:right w:val="outset" w:sz="6" w:space="0" w:color="414142"/>
            </w:tcBorders>
            <w:vAlign w:val="center"/>
            <w:hideMark/>
          </w:tcPr>
          <w:p w14:paraId="4A75F6EA" w14:textId="77777777" w:rsidR="00596872" w:rsidRPr="008153C8" w:rsidRDefault="00596872" w:rsidP="00631052">
            <w:pPr>
              <w:rPr>
                <w:sz w:val="28"/>
                <w:szCs w:val="28"/>
              </w:rPr>
            </w:pPr>
          </w:p>
        </w:tc>
        <w:tc>
          <w:tcPr>
            <w:tcW w:w="845" w:type="pct"/>
            <w:tcBorders>
              <w:top w:val="outset" w:sz="6" w:space="0" w:color="414142"/>
              <w:left w:val="outset" w:sz="6" w:space="0" w:color="414142"/>
              <w:bottom w:val="outset" w:sz="6" w:space="0" w:color="414142"/>
              <w:right w:val="outset" w:sz="6" w:space="0" w:color="414142"/>
            </w:tcBorders>
          </w:tcPr>
          <w:p w14:paraId="2A8E39B7" w14:textId="77777777" w:rsidR="00596872" w:rsidRPr="008153C8" w:rsidRDefault="00596872" w:rsidP="00631052">
            <w:pPr>
              <w:rPr>
                <w:sz w:val="28"/>
                <w:szCs w:val="28"/>
              </w:rPr>
            </w:pPr>
            <w:r w:rsidRPr="008153C8">
              <w:rPr>
                <w:sz w:val="28"/>
                <w:szCs w:val="28"/>
              </w:rPr>
              <w:t>0</w:t>
            </w:r>
          </w:p>
        </w:tc>
        <w:tc>
          <w:tcPr>
            <w:tcW w:w="705" w:type="pct"/>
            <w:tcBorders>
              <w:top w:val="outset" w:sz="6" w:space="0" w:color="414142"/>
              <w:left w:val="outset" w:sz="6" w:space="0" w:color="414142"/>
              <w:bottom w:val="outset" w:sz="6" w:space="0" w:color="414142"/>
              <w:right w:val="outset" w:sz="6" w:space="0" w:color="414142"/>
            </w:tcBorders>
          </w:tcPr>
          <w:p w14:paraId="2D48D8A1" w14:textId="77777777" w:rsidR="00596872" w:rsidRPr="008153C8" w:rsidRDefault="00596872" w:rsidP="00631052">
            <w:pPr>
              <w:rPr>
                <w:sz w:val="28"/>
                <w:szCs w:val="28"/>
              </w:rPr>
            </w:pPr>
            <w:r w:rsidRPr="008153C8">
              <w:rPr>
                <w:sz w:val="28"/>
                <w:szCs w:val="28"/>
              </w:rPr>
              <w:t>0</w:t>
            </w:r>
          </w:p>
        </w:tc>
        <w:tc>
          <w:tcPr>
            <w:tcW w:w="655" w:type="pct"/>
            <w:tcBorders>
              <w:top w:val="outset" w:sz="6" w:space="0" w:color="414142"/>
              <w:left w:val="outset" w:sz="6" w:space="0" w:color="414142"/>
              <w:bottom w:val="outset" w:sz="6" w:space="0" w:color="414142"/>
              <w:right w:val="outset" w:sz="6" w:space="0" w:color="414142"/>
            </w:tcBorders>
          </w:tcPr>
          <w:p w14:paraId="5EAB6656" w14:textId="77777777" w:rsidR="00596872" w:rsidRPr="008153C8" w:rsidRDefault="00596872" w:rsidP="00631052">
            <w:pPr>
              <w:rPr>
                <w:sz w:val="28"/>
                <w:szCs w:val="28"/>
              </w:rPr>
            </w:pPr>
            <w:r w:rsidRPr="008153C8">
              <w:rPr>
                <w:sz w:val="28"/>
                <w:szCs w:val="28"/>
              </w:rPr>
              <w:t>0</w:t>
            </w:r>
          </w:p>
        </w:tc>
        <w:tc>
          <w:tcPr>
            <w:tcW w:w="748" w:type="pct"/>
            <w:tcBorders>
              <w:top w:val="outset" w:sz="6" w:space="0" w:color="414142"/>
              <w:left w:val="outset" w:sz="6" w:space="0" w:color="414142"/>
              <w:bottom w:val="outset" w:sz="6" w:space="0" w:color="414142"/>
              <w:right w:val="outset" w:sz="6" w:space="0" w:color="414142"/>
            </w:tcBorders>
          </w:tcPr>
          <w:p w14:paraId="7081E6E1" w14:textId="77777777" w:rsidR="00596872" w:rsidRPr="008153C8" w:rsidRDefault="00596872" w:rsidP="00631052">
            <w:pPr>
              <w:rPr>
                <w:sz w:val="28"/>
                <w:szCs w:val="28"/>
              </w:rPr>
            </w:pPr>
            <w:r w:rsidRPr="008153C8">
              <w:rPr>
                <w:sz w:val="28"/>
                <w:szCs w:val="28"/>
              </w:rPr>
              <w:t>0</w:t>
            </w:r>
          </w:p>
        </w:tc>
      </w:tr>
      <w:tr w:rsidR="00596872" w:rsidRPr="008153C8" w14:paraId="2207FBC8"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3C61F6E0" w14:textId="77777777" w:rsidR="00596872" w:rsidRPr="008153C8" w:rsidRDefault="00596872" w:rsidP="00631052">
            <w:pPr>
              <w:rPr>
                <w:sz w:val="28"/>
                <w:szCs w:val="28"/>
              </w:rPr>
            </w:pPr>
            <w:r w:rsidRPr="008153C8">
              <w:rPr>
                <w:sz w:val="28"/>
                <w:szCs w:val="28"/>
              </w:rPr>
              <w:t>6. Detalizēts ieņēmumu un izdevumu aprēķins (ja nepieciešams, detalizētu ieņēmumu un izdevumu aprēķinu var pievienot anotācijas pielikumā):</w:t>
            </w:r>
          </w:p>
        </w:tc>
        <w:tc>
          <w:tcPr>
            <w:tcW w:w="3622" w:type="pct"/>
            <w:gridSpan w:val="5"/>
            <w:vMerge w:val="restart"/>
            <w:tcBorders>
              <w:top w:val="outset" w:sz="6" w:space="0" w:color="414142"/>
              <w:left w:val="outset" w:sz="6" w:space="0" w:color="414142"/>
              <w:bottom w:val="outset" w:sz="6" w:space="0" w:color="414142"/>
              <w:right w:val="outset" w:sz="6" w:space="0" w:color="414142"/>
            </w:tcBorders>
          </w:tcPr>
          <w:p w14:paraId="1548B61C" w14:textId="1C6B0C70" w:rsidR="00596872" w:rsidRPr="008153C8" w:rsidRDefault="00596872" w:rsidP="00631052">
            <w:pPr>
              <w:pStyle w:val="tvhtml"/>
              <w:spacing w:before="0" w:beforeAutospacing="0" w:after="0" w:afterAutospacing="0"/>
              <w:jc w:val="both"/>
              <w:rPr>
                <w:bCs/>
                <w:sz w:val="28"/>
                <w:szCs w:val="28"/>
              </w:rPr>
            </w:pPr>
            <w:r w:rsidRPr="008153C8">
              <w:rPr>
                <w:bCs/>
                <w:sz w:val="28"/>
                <w:szCs w:val="28"/>
              </w:rPr>
              <w:t>Saskaņā ar EK Regulu Nr.</w:t>
            </w:r>
            <w:r w:rsidR="002844CE" w:rsidRPr="008153C8">
              <w:rPr>
                <w:bCs/>
                <w:sz w:val="28"/>
                <w:szCs w:val="28"/>
              </w:rPr>
              <w:t> </w:t>
            </w:r>
            <w:r w:rsidRPr="008153C8">
              <w:rPr>
                <w:bCs/>
                <w:sz w:val="28"/>
                <w:szCs w:val="28"/>
              </w:rPr>
              <w:t xml:space="preserve">1613/2016 </w:t>
            </w:r>
            <w:r w:rsidR="00876DFF" w:rsidRPr="008153C8">
              <w:rPr>
                <w:bCs/>
                <w:sz w:val="28"/>
                <w:szCs w:val="28"/>
              </w:rPr>
              <w:t xml:space="preserve">valsts </w:t>
            </w:r>
            <w:r w:rsidR="00876DFF" w:rsidRPr="008153C8">
              <w:rPr>
                <w:rFonts w:eastAsia="Arial Unicode MS"/>
                <w:sz w:val="28"/>
                <w:szCs w:val="28"/>
              </w:rPr>
              <w:t xml:space="preserve">ES ārkārtas pielāgošanas atbalstu </w:t>
            </w:r>
            <w:r w:rsidR="002844CE" w:rsidRPr="008153C8">
              <w:rPr>
                <w:bCs/>
                <w:sz w:val="28"/>
                <w:szCs w:val="28"/>
              </w:rPr>
              <w:t xml:space="preserve">var </w:t>
            </w:r>
            <w:r w:rsidR="002844CE" w:rsidRPr="008153C8">
              <w:rPr>
                <w:rFonts w:eastAsia="Arial Unicode MS"/>
                <w:sz w:val="28"/>
                <w:szCs w:val="28"/>
              </w:rPr>
              <w:t xml:space="preserve">papildināt </w:t>
            </w:r>
            <w:r w:rsidR="00876DFF" w:rsidRPr="008153C8">
              <w:rPr>
                <w:rFonts w:eastAsia="Arial Unicode MS"/>
                <w:sz w:val="28"/>
                <w:szCs w:val="28"/>
              </w:rPr>
              <w:t>ar papildu atbalstu no valsts budžeta.</w:t>
            </w:r>
          </w:p>
          <w:p w14:paraId="217F15A2" w14:textId="77777777" w:rsidR="00596872" w:rsidRPr="008153C8" w:rsidRDefault="00596872" w:rsidP="00631052">
            <w:pPr>
              <w:pStyle w:val="tvhtml"/>
              <w:spacing w:before="0" w:beforeAutospacing="0" w:after="0" w:afterAutospacing="0"/>
              <w:jc w:val="both"/>
              <w:rPr>
                <w:bCs/>
                <w:sz w:val="28"/>
                <w:szCs w:val="28"/>
              </w:rPr>
            </w:pPr>
          </w:p>
          <w:p w14:paraId="236DA9F1" w14:textId="77777777" w:rsidR="00596872" w:rsidRPr="008153C8" w:rsidRDefault="00596872" w:rsidP="00631052">
            <w:pPr>
              <w:pStyle w:val="tvhtml"/>
              <w:spacing w:before="0" w:beforeAutospacing="0" w:after="0" w:afterAutospacing="0"/>
              <w:jc w:val="both"/>
              <w:rPr>
                <w:bCs/>
                <w:sz w:val="28"/>
                <w:szCs w:val="28"/>
              </w:rPr>
            </w:pPr>
            <w:r w:rsidRPr="008153C8">
              <w:rPr>
                <w:bCs/>
                <w:sz w:val="28"/>
                <w:szCs w:val="28"/>
              </w:rPr>
              <w:t xml:space="preserve">Kopējie izdevumi – </w:t>
            </w:r>
            <w:r w:rsidR="00DA79CC" w:rsidRPr="008153C8">
              <w:rPr>
                <w:b/>
                <w:bCs/>
                <w:sz w:val="28"/>
                <w:szCs w:val="28"/>
              </w:rPr>
              <w:t>EUR</w:t>
            </w:r>
            <w:r w:rsidR="00DA79CC" w:rsidRPr="008153C8">
              <w:rPr>
                <w:b/>
                <w:sz w:val="28"/>
                <w:szCs w:val="28"/>
              </w:rPr>
              <w:t xml:space="preserve"> </w:t>
            </w:r>
            <w:r w:rsidR="00876DFF" w:rsidRPr="008153C8">
              <w:rPr>
                <w:b/>
                <w:sz w:val="28"/>
                <w:szCs w:val="28"/>
              </w:rPr>
              <w:t>7 000 000</w:t>
            </w:r>
            <w:r w:rsidRPr="008153C8">
              <w:rPr>
                <w:b/>
                <w:bCs/>
                <w:sz w:val="28"/>
                <w:szCs w:val="28"/>
              </w:rPr>
              <w:t>:</w:t>
            </w:r>
          </w:p>
          <w:p w14:paraId="411D3DF8" w14:textId="226CC5AC" w:rsidR="00596872" w:rsidRPr="008153C8" w:rsidRDefault="002844CE" w:rsidP="00631052">
            <w:pPr>
              <w:pStyle w:val="tvhtml"/>
              <w:numPr>
                <w:ilvl w:val="0"/>
                <w:numId w:val="20"/>
              </w:numPr>
              <w:spacing w:before="0" w:beforeAutospacing="0" w:after="0" w:afterAutospacing="0"/>
              <w:jc w:val="both"/>
              <w:rPr>
                <w:bCs/>
                <w:sz w:val="28"/>
                <w:szCs w:val="28"/>
              </w:rPr>
            </w:pPr>
            <w:r w:rsidRPr="008153C8">
              <w:rPr>
                <w:bCs/>
                <w:sz w:val="28"/>
                <w:szCs w:val="28"/>
              </w:rPr>
              <w:t>v</w:t>
            </w:r>
            <w:r w:rsidR="00876DFF" w:rsidRPr="008153C8">
              <w:rPr>
                <w:bCs/>
                <w:sz w:val="28"/>
                <w:szCs w:val="28"/>
              </w:rPr>
              <w:t xml:space="preserve">alsts </w:t>
            </w:r>
            <w:r w:rsidR="00596872" w:rsidRPr="008153C8">
              <w:rPr>
                <w:bCs/>
                <w:sz w:val="28"/>
                <w:szCs w:val="28"/>
              </w:rPr>
              <w:t xml:space="preserve">ārkārtas pielāgošanas atbalsts piena ražotājiem – </w:t>
            </w:r>
            <w:r w:rsidR="00DA79CC" w:rsidRPr="008153C8">
              <w:rPr>
                <w:bCs/>
                <w:sz w:val="28"/>
                <w:szCs w:val="28"/>
              </w:rPr>
              <w:t>EUR</w:t>
            </w:r>
            <w:r w:rsidRPr="008153C8">
              <w:rPr>
                <w:sz w:val="28"/>
                <w:szCs w:val="28"/>
              </w:rPr>
              <w:t> </w:t>
            </w:r>
            <w:r w:rsidR="00876DFF" w:rsidRPr="008153C8">
              <w:rPr>
                <w:sz w:val="28"/>
                <w:szCs w:val="28"/>
              </w:rPr>
              <w:t>7 000 000</w:t>
            </w:r>
            <w:r w:rsidR="00596872" w:rsidRPr="008153C8">
              <w:rPr>
                <w:bCs/>
                <w:sz w:val="28"/>
                <w:szCs w:val="28"/>
              </w:rPr>
              <w:t>.</w:t>
            </w:r>
          </w:p>
          <w:p w14:paraId="19DF2E82" w14:textId="77777777" w:rsidR="00596872" w:rsidRPr="008153C8" w:rsidRDefault="00596872" w:rsidP="00631052">
            <w:pPr>
              <w:pStyle w:val="tvhtml"/>
              <w:spacing w:before="0" w:beforeAutospacing="0" w:after="0" w:afterAutospacing="0"/>
              <w:ind w:left="720"/>
              <w:jc w:val="both"/>
              <w:rPr>
                <w:sz w:val="28"/>
                <w:szCs w:val="28"/>
              </w:rPr>
            </w:pPr>
          </w:p>
        </w:tc>
      </w:tr>
      <w:tr w:rsidR="00596872" w:rsidRPr="008153C8" w14:paraId="132DD192"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2752F73B" w14:textId="77777777" w:rsidR="00596872" w:rsidRPr="008153C8" w:rsidRDefault="00596872" w:rsidP="00631052">
            <w:pPr>
              <w:rPr>
                <w:sz w:val="28"/>
                <w:szCs w:val="28"/>
              </w:rPr>
            </w:pPr>
            <w:r w:rsidRPr="008153C8">
              <w:rPr>
                <w:sz w:val="28"/>
                <w:szCs w:val="28"/>
              </w:rPr>
              <w:t>6.1. detalizēts ieņēmumu aprēķins</w:t>
            </w:r>
          </w:p>
        </w:tc>
        <w:tc>
          <w:tcPr>
            <w:tcW w:w="3622" w:type="pct"/>
            <w:gridSpan w:val="5"/>
            <w:vMerge/>
            <w:tcBorders>
              <w:top w:val="outset" w:sz="6" w:space="0" w:color="414142"/>
              <w:left w:val="outset" w:sz="6" w:space="0" w:color="414142"/>
              <w:bottom w:val="outset" w:sz="6" w:space="0" w:color="414142"/>
              <w:right w:val="outset" w:sz="6" w:space="0" w:color="414142"/>
            </w:tcBorders>
            <w:hideMark/>
          </w:tcPr>
          <w:p w14:paraId="34E36887" w14:textId="77777777" w:rsidR="00596872" w:rsidRPr="008153C8" w:rsidRDefault="00596872" w:rsidP="00631052">
            <w:pPr>
              <w:rPr>
                <w:sz w:val="28"/>
                <w:szCs w:val="28"/>
              </w:rPr>
            </w:pPr>
          </w:p>
        </w:tc>
      </w:tr>
      <w:tr w:rsidR="00596872" w:rsidRPr="008153C8" w14:paraId="3EE5CD66" w14:textId="77777777" w:rsidTr="0063105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5FCD8F4D" w14:textId="77777777" w:rsidR="00596872" w:rsidRPr="008153C8" w:rsidRDefault="00596872" w:rsidP="00631052">
            <w:pPr>
              <w:rPr>
                <w:sz w:val="28"/>
                <w:szCs w:val="28"/>
              </w:rPr>
            </w:pPr>
            <w:r w:rsidRPr="008153C8">
              <w:rPr>
                <w:sz w:val="28"/>
                <w:szCs w:val="28"/>
              </w:rPr>
              <w:t>6.2. detalizēts izdevumu aprēķins</w:t>
            </w:r>
          </w:p>
        </w:tc>
        <w:tc>
          <w:tcPr>
            <w:tcW w:w="3622" w:type="pct"/>
            <w:gridSpan w:val="5"/>
            <w:vMerge/>
            <w:tcBorders>
              <w:top w:val="outset" w:sz="6" w:space="0" w:color="414142"/>
              <w:left w:val="outset" w:sz="6" w:space="0" w:color="414142"/>
              <w:bottom w:val="outset" w:sz="6" w:space="0" w:color="414142"/>
              <w:right w:val="outset" w:sz="6" w:space="0" w:color="414142"/>
            </w:tcBorders>
            <w:vAlign w:val="center"/>
            <w:hideMark/>
          </w:tcPr>
          <w:p w14:paraId="6BFF5ED4" w14:textId="77777777" w:rsidR="00596872" w:rsidRPr="008153C8" w:rsidRDefault="00596872" w:rsidP="00631052">
            <w:pPr>
              <w:rPr>
                <w:sz w:val="28"/>
                <w:szCs w:val="28"/>
              </w:rPr>
            </w:pPr>
          </w:p>
        </w:tc>
      </w:tr>
      <w:tr w:rsidR="00596872" w:rsidRPr="008153C8" w14:paraId="73EA5AC2" w14:textId="77777777" w:rsidTr="00631052">
        <w:trPr>
          <w:trHeight w:val="555"/>
          <w:jc w:val="center"/>
        </w:trPr>
        <w:tc>
          <w:tcPr>
            <w:tcW w:w="1378" w:type="pct"/>
            <w:tcBorders>
              <w:top w:val="outset" w:sz="6" w:space="0" w:color="414142"/>
              <w:left w:val="outset" w:sz="6" w:space="0" w:color="414142"/>
              <w:bottom w:val="outset" w:sz="6" w:space="0" w:color="414142"/>
              <w:right w:val="outset" w:sz="6" w:space="0" w:color="414142"/>
            </w:tcBorders>
            <w:hideMark/>
          </w:tcPr>
          <w:p w14:paraId="11058891" w14:textId="77777777" w:rsidR="00596872" w:rsidRPr="008153C8" w:rsidRDefault="00596872" w:rsidP="00631052">
            <w:pPr>
              <w:rPr>
                <w:sz w:val="28"/>
                <w:szCs w:val="28"/>
              </w:rPr>
            </w:pPr>
            <w:r w:rsidRPr="008153C8">
              <w:rPr>
                <w:sz w:val="28"/>
                <w:szCs w:val="28"/>
              </w:rPr>
              <w:t>7. Cita informācija</w:t>
            </w:r>
          </w:p>
        </w:tc>
        <w:tc>
          <w:tcPr>
            <w:tcW w:w="3622" w:type="pct"/>
            <w:gridSpan w:val="5"/>
            <w:tcBorders>
              <w:top w:val="outset" w:sz="6" w:space="0" w:color="414142"/>
              <w:left w:val="outset" w:sz="6" w:space="0" w:color="414142"/>
              <w:bottom w:val="outset" w:sz="6" w:space="0" w:color="414142"/>
              <w:right w:val="outset" w:sz="6" w:space="0" w:color="414142"/>
            </w:tcBorders>
          </w:tcPr>
          <w:p w14:paraId="1C54D33B" w14:textId="77777777" w:rsidR="00596872" w:rsidRPr="008153C8" w:rsidRDefault="00596872" w:rsidP="00631052">
            <w:pPr>
              <w:jc w:val="both"/>
              <w:rPr>
                <w:sz w:val="28"/>
                <w:szCs w:val="28"/>
              </w:rPr>
            </w:pPr>
            <w:r w:rsidRPr="008153C8">
              <w:rPr>
                <w:sz w:val="28"/>
                <w:szCs w:val="28"/>
              </w:rPr>
              <w:t xml:space="preserve">Atbalsts piena ražotājiem ir paredzēts kā valsts līdzfinansējuma daļa </w:t>
            </w:r>
            <w:r w:rsidR="00876DFF" w:rsidRPr="008153C8">
              <w:rPr>
                <w:sz w:val="28"/>
                <w:szCs w:val="28"/>
              </w:rPr>
              <w:t>ES ārkārtas pielāgošanas atbalstam</w:t>
            </w:r>
            <w:r w:rsidRPr="008153C8">
              <w:rPr>
                <w:sz w:val="28"/>
                <w:szCs w:val="28"/>
              </w:rPr>
              <w:t>. Atbalstu piena ra</w:t>
            </w:r>
            <w:r w:rsidR="00876DFF" w:rsidRPr="008153C8">
              <w:rPr>
                <w:sz w:val="28"/>
                <w:szCs w:val="28"/>
              </w:rPr>
              <w:t>žotājiem plānots izmaksāt 2017</w:t>
            </w:r>
            <w:r w:rsidRPr="008153C8">
              <w:rPr>
                <w:sz w:val="28"/>
                <w:szCs w:val="28"/>
              </w:rPr>
              <w:t>.</w:t>
            </w:r>
            <w:r w:rsidR="00876DFF" w:rsidRPr="008153C8">
              <w:rPr>
                <w:sz w:val="28"/>
                <w:szCs w:val="28"/>
              </w:rPr>
              <w:t xml:space="preserve"> gada pirmajā pusē</w:t>
            </w:r>
            <w:r w:rsidRPr="008153C8">
              <w:rPr>
                <w:sz w:val="28"/>
                <w:szCs w:val="28"/>
              </w:rPr>
              <w:t>.</w:t>
            </w:r>
          </w:p>
          <w:p w14:paraId="7D384CE1" w14:textId="77777777" w:rsidR="00596872" w:rsidRPr="008153C8" w:rsidRDefault="00596872" w:rsidP="00631052">
            <w:pPr>
              <w:pStyle w:val="tvhtml"/>
              <w:spacing w:before="0" w:beforeAutospacing="0" w:after="0" w:afterAutospacing="0"/>
              <w:jc w:val="both"/>
              <w:rPr>
                <w:sz w:val="28"/>
                <w:szCs w:val="28"/>
              </w:rPr>
            </w:pPr>
            <w:r w:rsidRPr="008153C8">
              <w:rPr>
                <w:sz w:val="28"/>
                <w:szCs w:val="28"/>
                <w:lang w:eastAsia="en-US"/>
              </w:rPr>
              <w:lastRenderedPageBreak/>
              <w:t>Pēc Ministru kabineta noteikumu projekta apstiprināšanas nepieciešamo finansējumu Zemkopības ministrija normatīvajos aktos noteiktajā kārtībā pieprasīs no 74.</w:t>
            </w:r>
            <w:r w:rsidR="002844CE" w:rsidRPr="008153C8">
              <w:rPr>
                <w:sz w:val="28"/>
                <w:szCs w:val="28"/>
                <w:lang w:eastAsia="en-US"/>
              </w:rPr>
              <w:t> </w:t>
            </w:r>
            <w:r w:rsidRPr="008153C8">
              <w:rPr>
                <w:sz w:val="28"/>
                <w:szCs w:val="28"/>
                <w:lang w:eastAsia="en-US"/>
              </w:rPr>
              <w:t>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DA79CC" w:rsidRPr="008153C8">
              <w:rPr>
                <w:sz w:val="28"/>
                <w:szCs w:val="28"/>
                <w:lang w:eastAsia="en-US"/>
              </w:rPr>
              <w:t>,</w:t>
            </w:r>
            <w:r w:rsidRPr="008153C8">
              <w:rPr>
                <w:kern w:val="1"/>
                <w:sz w:val="28"/>
                <w:szCs w:val="28"/>
                <w:lang w:eastAsia="ar-SA"/>
              </w:rPr>
              <w:t xml:space="preserve"> </w:t>
            </w:r>
            <w:r w:rsidRPr="008153C8">
              <w:rPr>
                <w:sz w:val="28"/>
                <w:szCs w:val="28"/>
                <w:lang w:eastAsia="en-US"/>
              </w:rPr>
              <w:t>paredzot to Zemkopības ministrijas budžeta apakšprogrammā 64.08.00. „Izdevumi Eiropas Lauksaimniecības garantiju fonda (ELGF) projektu un pasākumu īstenošanai (2014–2020)”.</w:t>
            </w:r>
          </w:p>
        </w:tc>
      </w:tr>
    </w:tbl>
    <w:p w14:paraId="00A8AA9C" w14:textId="77777777" w:rsidR="00596872" w:rsidRPr="008153C8" w:rsidRDefault="00596872" w:rsidP="009E31BC">
      <w:pPr>
        <w:rPr>
          <w:color w:val="000000"/>
          <w:sz w:val="28"/>
          <w:szCs w:val="28"/>
        </w:rPr>
      </w:pPr>
    </w:p>
    <w:p w14:paraId="61A5C5F6" w14:textId="77777777" w:rsidR="001A28EB" w:rsidRPr="008153C8" w:rsidRDefault="001A28EB" w:rsidP="001A28EB">
      <w:pPr>
        <w:pStyle w:val="tvhtml"/>
        <w:shd w:val="clear" w:color="auto" w:fill="FFFFFF"/>
        <w:spacing w:line="293" w:lineRule="atLeast"/>
        <w:ind w:firstLine="300"/>
        <w:rPr>
          <w:i/>
          <w:sz w:val="28"/>
          <w:szCs w:val="28"/>
        </w:rPr>
      </w:pPr>
      <w:r w:rsidRPr="008153C8">
        <w:rPr>
          <w:i/>
          <w:sz w:val="28"/>
          <w:szCs w:val="28"/>
        </w:rPr>
        <w:t xml:space="preserve"> Anotācijas IV sadaļa – </w:t>
      </w:r>
      <w:r w:rsidR="005A270A" w:rsidRPr="008153C8">
        <w:rPr>
          <w:i/>
          <w:sz w:val="28"/>
          <w:szCs w:val="28"/>
        </w:rPr>
        <w:t>p</w:t>
      </w:r>
      <w:r w:rsidRPr="008153C8">
        <w:rPr>
          <w:i/>
          <w:sz w:val="28"/>
          <w:szCs w:val="28"/>
        </w:rPr>
        <w:t>rojekts šo jomu neskar.</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8153C8" w14:paraId="691471CA"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85D6A" w14:textId="77777777" w:rsidR="001A28EB" w:rsidRPr="008153C8" w:rsidRDefault="001A28EB" w:rsidP="00306098">
            <w:pPr>
              <w:pStyle w:val="tvhtml"/>
              <w:spacing w:line="293" w:lineRule="atLeast"/>
              <w:jc w:val="center"/>
              <w:rPr>
                <w:b/>
                <w:bCs/>
                <w:sz w:val="28"/>
                <w:szCs w:val="28"/>
              </w:rPr>
            </w:pPr>
            <w:r w:rsidRPr="008153C8">
              <w:rPr>
                <w:b/>
                <w:bCs/>
                <w:sz w:val="28"/>
                <w:szCs w:val="28"/>
              </w:rPr>
              <w:t>V. Tiesību akta projekta atbilstība Latvijas Republikas starptautiskajām saistībām</w:t>
            </w:r>
          </w:p>
        </w:tc>
      </w:tr>
      <w:tr w:rsidR="001A28EB" w:rsidRPr="008153C8" w14:paraId="1960680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505E3AC2" w14:textId="77777777" w:rsidR="001A28EB" w:rsidRPr="008153C8" w:rsidRDefault="001A28EB" w:rsidP="00306098">
            <w:pPr>
              <w:rPr>
                <w:sz w:val="28"/>
                <w:szCs w:val="28"/>
              </w:rPr>
            </w:pPr>
            <w:r w:rsidRPr="008153C8">
              <w:rPr>
                <w:sz w:val="28"/>
                <w:szCs w:val="28"/>
              </w:rPr>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4A00FF4A" w14:textId="77777777" w:rsidR="001A28EB" w:rsidRPr="008153C8" w:rsidRDefault="001A28EB" w:rsidP="00306098">
            <w:pPr>
              <w:rPr>
                <w:sz w:val="28"/>
                <w:szCs w:val="28"/>
              </w:rPr>
            </w:pPr>
            <w:r w:rsidRPr="008153C8">
              <w:rPr>
                <w:sz w:val="28"/>
                <w:szCs w:val="28"/>
              </w:rPr>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234E996B" w14:textId="77777777" w:rsidR="001A28EB" w:rsidRPr="008153C8" w:rsidRDefault="00233815" w:rsidP="000C286B">
            <w:pPr>
              <w:jc w:val="both"/>
              <w:rPr>
                <w:sz w:val="28"/>
                <w:szCs w:val="28"/>
              </w:rPr>
            </w:pPr>
            <w:r w:rsidRPr="008153C8">
              <w:rPr>
                <w:sz w:val="28"/>
                <w:szCs w:val="28"/>
              </w:rPr>
              <w:t>Regula Nr.2016</w:t>
            </w:r>
            <w:r w:rsidR="00887520" w:rsidRPr="008153C8">
              <w:rPr>
                <w:sz w:val="28"/>
                <w:szCs w:val="28"/>
              </w:rPr>
              <w:t>/</w:t>
            </w:r>
            <w:r w:rsidR="00564D72" w:rsidRPr="008153C8">
              <w:rPr>
                <w:sz w:val="28"/>
                <w:szCs w:val="28"/>
              </w:rPr>
              <w:t>161</w:t>
            </w:r>
            <w:r w:rsidR="008B55A8" w:rsidRPr="008153C8">
              <w:rPr>
                <w:sz w:val="28"/>
                <w:szCs w:val="28"/>
              </w:rPr>
              <w:t>3</w:t>
            </w:r>
          </w:p>
        </w:tc>
      </w:tr>
      <w:tr w:rsidR="001A28EB" w:rsidRPr="008153C8" w14:paraId="20B0702A"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22848DD2" w14:textId="77777777" w:rsidR="001A28EB" w:rsidRPr="008153C8" w:rsidRDefault="001A28EB" w:rsidP="00306098">
            <w:pPr>
              <w:rPr>
                <w:sz w:val="28"/>
                <w:szCs w:val="28"/>
              </w:rPr>
            </w:pPr>
            <w:r w:rsidRPr="008153C8">
              <w:rPr>
                <w:sz w:val="28"/>
                <w:szCs w:val="28"/>
              </w:rPr>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241759F" w14:textId="77777777" w:rsidR="001A28EB" w:rsidRPr="008153C8" w:rsidRDefault="001A28EB" w:rsidP="00306098">
            <w:pPr>
              <w:rPr>
                <w:sz w:val="28"/>
                <w:szCs w:val="28"/>
              </w:rPr>
            </w:pPr>
            <w:r w:rsidRPr="008153C8">
              <w:rPr>
                <w:sz w:val="28"/>
                <w:szCs w:val="28"/>
              </w:rPr>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344A47C7" w14:textId="77777777" w:rsidR="001A28EB" w:rsidRPr="008153C8" w:rsidRDefault="001A28EB" w:rsidP="00306098">
            <w:pPr>
              <w:jc w:val="both"/>
              <w:rPr>
                <w:sz w:val="28"/>
                <w:szCs w:val="28"/>
              </w:rPr>
            </w:pPr>
            <w:r w:rsidRPr="008153C8">
              <w:rPr>
                <w:sz w:val="28"/>
                <w:szCs w:val="28"/>
              </w:rPr>
              <w:t>Projekts šo jomu neskar.</w:t>
            </w:r>
          </w:p>
        </w:tc>
      </w:tr>
      <w:tr w:rsidR="001A28EB" w:rsidRPr="008153C8" w14:paraId="0D260224"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2BCBD10D" w14:textId="77777777" w:rsidR="001A28EB" w:rsidRPr="008153C8" w:rsidRDefault="001A28EB" w:rsidP="00306098">
            <w:pPr>
              <w:rPr>
                <w:sz w:val="28"/>
                <w:szCs w:val="28"/>
              </w:rPr>
            </w:pPr>
            <w:r w:rsidRPr="008153C8">
              <w:rPr>
                <w:sz w:val="28"/>
                <w:szCs w:val="28"/>
              </w:rPr>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451FB8BD" w14:textId="77777777" w:rsidR="001A28EB" w:rsidRPr="008153C8" w:rsidRDefault="001A28EB" w:rsidP="00306098">
            <w:pPr>
              <w:rPr>
                <w:sz w:val="28"/>
                <w:szCs w:val="28"/>
              </w:rPr>
            </w:pPr>
            <w:r w:rsidRPr="008153C8">
              <w:rPr>
                <w:sz w:val="28"/>
                <w:szCs w:val="28"/>
              </w:rPr>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CFEFC68" w14:textId="77777777" w:rsidR="001A28EB" w:rsidRPr="008153C8" w:rsidRDefault="001A28EB" w:rsidP="00306098">
            <w:pPr>
              <w:pStyle w:val="tvhtml"/>
              <w:spacing w:line="293" w:lineRule="atLeast"/>
              <w:rPr>
                <w:sz w:val="28"/>
                <w:szCs w:val="28"/>
              </w:rPr>
            </w:pPr>
            <w:r w:rsidRPr="008153C8">
              <w:rPr>
                <w:sz w:val="28"/>
                <w:szCs w:val="28"/>
              </w:rPr>
              <w:t>Nav.</w:t>
            </w:r>
          </w:p>
        </w:tc>
      </w:tr>
    </w:tbl>
    <w:p w14:paraId="062CE956" w14:textId="77777777" w:rsidR="00C318BB" w:rsidRPr="008153C8" w:rsidRDefault="00C318BB" w:rsidP="001B366C">
      <w:pPr>
        <w:jc w:val="both"/>
        <w:rPr>
          <w:sz w:val="28"/>
          <w:szCs w:val="28"/>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7"/>
        <w:gridCol w:w="280"/>
        <w:gridCol w:w="1769"/>
        <w:gridCol w:w="1305"/>
        <w:gridCol w:w="1305"/>
        <w:gridCol w:w="2722"/>
      </w:tblGrid>
      <w:tr w:rsidR="001A28EB" w:rsidRPr="008153C8" w14:paraId="18087321" w14:textId="77777777" w:rsidTr="00834512">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4003BF2" w14:textId="77777777" w:rsidR="001A28EB" w:rsidRPr="008153C8" w:rsidRDefault="001A28EB" w:rsidP="00306098">
            <w:pPr>
              <w:pStyle w:val="tvhtml"/>
              <w:spacing w:line="293" w:lineRule="atLeast"/>
              <w:jc w:val="center"/>
              <w:rPr>
                <w:b/>
                <w:bCs/>
                <w:sz w:val="28"/>
                <w:szCs w:val="28"/>
              </w:rPr>
            </w:pPr>
            <w:r w:rsidRPr="008153C8">
              <w:rPr>
                <w:b/>
                <w:bCs/>
                <w:sz w:val="28"/>
                <w:szCs w:val="28"/>
              </w:rPr>
              <w:t>1.tabula</w:t>
            </w:r>
            <w:r w:rsidRPr="008153C8">
              <w:rPr>
                <w:b/>
                <w:bCs/>
                <w:sz w:val="28"/>
                <w:szCs w:val="28"/>
              </w:rPr>
              <w:br/>
              <w:t>Tiesību akta projekta atbilstība ES tiesību aktiem</w:t>
            </w:r>
          </w:p>
        </w:tc>
      </w:tr>
      <w:tr w:rsidR="001A28EB" w:rsidRPr="008153C8" w14:paraId="236E9E07"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17358604" w14:textId="77777777" w:rsidR="001A28EB" w:rsidRPr="008153C8" w:rsidRDefault="001A28EB" w:rsidP="00306098">
            <w:pPr>
              <w:rPr>
                <w:sz w:val="28"/>
                <w:szCs w:val="28"/>
              </w:rPr>
            </w:pPr>
            <w:r w:rsidRPr="008153C8">
              <w:rPr>
                <w:sz w:val="28"/>
                <w:szCs w:val="28"/>
              </w:rPr>
              <w:t>Attiecīgā ES tiesību akta datums, numurs un nosaukums</w:t>
            </w:r>
          </w:p>
        </w:tc>
        <w:tc>
          <w:tcPr>
            <w:tcW w:w="3948" w:type="pct"/>
            <w:gridSpan w:val="5"/>
            <w:tcBorders>
              <w:top w:val="outset" w:sz="6" w:space="0" w:color="414142"/>
              <w:left w:val="outset" w:sz="6" w:space="0" w:color="414142"/>
              <w:bottom w:val="outset" w:sz="6" w:space="0" w:color="414142"/>
              <w:right w:val="outset" w:sz="6" w:space="0" w:color="414142"/>
            </w:tcBorders>
            <w:hideMark/>
          </w:tcPr>
          <w:p w14:paraId="7B6316CD" w14:textId="77777777" w:rsidR="001A28EB" w:rsidRPr="008153C8" w:rsidRDefault="00233815" w:rsidP="00FC3525">
            <w:pPr>
              <w:rPr>
                <w:sz w:val="28"/>
                <w:szCs w:val="28"/>
              </w:rPr>
            </w:pPr>
            <w:r w:rsidRPr="008153C8">
              <w:rPr>
                <w:sz w:val="28"/>
                <w:szCs w:val="28"/>
              </w:rPr>
              <w:t>Regula Nr.</w:t>
            </w:r>
            <w:r w:rsidR="00273CFE" w:rsidRPr="008153C8">
              <w:rPr>
                <w:sz w:val="28"/>
                <w:szCs w:val="28"/>
              </w:rPr>
              <w:t xml:space="preserve"> </w:t>
            </w:r>
            <w:r w:rsidRPr="008153C8">
              <w:rPr>
                <w:sz w:val="28"/>
                <w:szCs w:val="28"/>
              </w:rPr>
              <w:t>2016</w:t>
            </w:r>
            <w:r w:rsidR="00887520" w:rsidRPr="008153C8">
              <w:rPr>
                <w:sz w:val="28"/>
                <w:szCs w:val="28"/>
              </w:rPr>
              <w:t>/</w:t>
            </w:r>
            <w:r w:rsidR="008B55A8" w:rsidRPr="008153C8">
              <w:rPr>
                <w:sz w:val="28"/>
                <w:szCs w:val="28"/>
              </w:rPr>
              <w:t>1613</w:t>
            </w:r>
            <w:r w:rsidR="00FC3525" w:rsidRPr="008153C8">
              <w:rPr>
                <w:sz w:val="28"/>
                <w:szCs w:val="28"/>
              </w:rPr>
              <w:t>.</w:t>
            </w:r>
          </w:p>
        </w:tc>
      </w:tr>
      <w:tr w:rsidR="001A28EB" w:rsidRPr="008153C8" w14:paraId="116DD1B0"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vAlign w:val="center"/>
            <w:hideMark/>
          </w:tcPr>
          <w:p w14:paraId="65B12737" w14:textId="77777777" w:rsidR="001A28EB" w:rsidRPr="008153C8" w:rsidRDefault="001A28EB" w:rsidP="00306098">
            <w:pPr>
              <w:pStyle w:val="tvhtml"/>
              <w:spacing w:line="293" w:lineRule="atLeast"/>
              <w:jc w:val="center"/>
              <w:rPr>
                <w:sz w:val="28"/>
                <w:szCs w:val="28"/>
              </w:rPr>
            </w:pPr>
            <w:r w:rsidRPr="008153C8">
              <w:rPr>
                <w:sz w:val="28"/>
                <w:szCs w:val="28"/>
              </w:rPr>
              <w:t>A</w:t>
            </w:r>
          </w:p>
        </w:tc>
        <w:tc>
          <w:tcPr>
            <w:tcW w:w="1096" w:type="pct"/>
            <w:gridSpan w:val="2"/>
            <w:tcBorders>
              <w:top w:val="outset" w:sz="6" w:space="0" w:color="414142"/>
              <w:left w:val="outset" w:sz="6" w:space="0" w:color="414142"/>
              <w:bottom w:val="outset" w:sz="6" w:space="0" w:color="414142"/>
              <w:right w:val="outset" w:sz="6" w:space="0" w:color="414142"/>
            </w:tcBorders>
            <w:vAlign w:val="center"/>
            <w:hideMark/>
          </w:tcPr>
          <w:p w14:paraId="583A5D6B" w14:textId="77777777" w:rsidR="001A28EB" w:rsidRPr="008153C8" w:rsidRDefault="001A28EB" w:rsidP="00306098">
            <w:pPr>
              <w:pStyle w:val="tvhtml"/>
              <w:spacing w:line="293" w:lineRule="atLeast"/>
              <w:jc w:val="center"/>
              <w:rPr>
                <w:sz w:val="28"/>
                <w:szCs w:val="28"/>
              </w:rPr>
            </w:pPr>
            <w:r w:rsidRPr="008153C8">
              <w:rPr>
                <w:sz w:val="28"/>
                <w:szCs w:val="28"/>
              </w:rPr>
              <w:t>B</w:t>
            </w:r>
          </w:p>
        </w:tc>
        <w:tc>
          <w:tcPr>
            <w:tcW w:w="1396" w:type="pct"/>
            <w:gridSpan w:val="2"/>
            <w:tcBorders>
              <w:top w:val="outset" w:sz="6" w:space="0" w:color="414142"/>
              <w:left w:val="outset" w:sz="6" w:space="0" w:color="414142"/>
              <w:bottom w:val="outset" w:sz="6" w:space="0" w:color="414142"/>
              <w:right w:val="outset" w:sz="6" w:space="0" w:color="414142"/>
            </w:tcBorders>
            <w:vAlign w:val="center"/>
            <w:hideMark/>
          </w:tcPr>
          <w:p w14:paraId="521EB60D" w14:textId="77777777" w:rsidR="001A28EB" w:rsidRPr="008153C8" w:rsidRDefault="001A28EB" w:rsidP="00306098">
            <w:pPr>
              <w:pStyle w:val="tvhtml"/>
              <w:spacing w:line="293" w:lineRule="atLeast"/>
              <w:jc w:val="center"/>
              <w:rPr>
                <w:sz w:val="28"/>
                <w:szCs w:val="28"/>
              </w:rPr>
            </w:pPr>
            <w:r w:rsidRPr="008153C8">
              <w:rPr>
                <w:sz w:val="28"/>
                <w:szCs w:val="28"/>
              </w:rPr>
              <w:t>C</w:t>
            </w:r>
          </w:p>
        </w:tc>
        <w:tc>
          <w:tcPr>
            <w:tcW w:w="1456" w:type="pct"/>
            <w:tcBorders>
              <w:top w:val="outset" w:sz="6" w:space="0" w:color="414142"/>
              <w:left w:val="outset" w:sz="6" w:space="0" w:color="414142"/>
              <w:bottom w:val="outset" w:sz="6" w:space="0" w:color="414142"/>
              <w:right w:val="outset" w:sz="6" w:space="0" w:color="414142"/>
            </w:tcBorders>
            <w:vAlign w:val="center"/>
            <w:hideMark/>
          </w:tcPr>
          <w:p w14:paraId="7F3AE4F0" w14:textId="77777777" w:rsidR="001A28EB" w:rsidRPr="008153C8" w:rsidRDefault="001A28EB" w:rsidP="00306098">
            <w:pPr>
              <w:pStyle w:val="tvhtml"/>
              <w:spacing w:line="293" w:lineRule="atLeast"/>
              <w:jc w:val="center"/>
              <w:rPr>
                <w:sz w:val="28"/>
                <w:szCs w:val="28"/>
              </w:rPr>
            </w:pPr>
            <w:r w:rsidRPr="008153C8">
              <w:rPr>
                <w:sz w:val="28"/>
                <w:szCs w:val="28"/>
              </w:rPr>
              <w:t>D</w:t>
            </w:r>
          </w:p>
        </w:tc>
      </w:tr>
      <w:tr w:rsidR="001A28EB" w:rsidRPr="008153C8" w14:paraId="12AC4538"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3D120236" w14:textId="77777777" w:rsidR="001A28EB" w:rsidRPr="008153C8" w:rsidRDefault="001A28EB" w:rsidP="00306098">
            <w:pPr>
              <w:rPr>
                <w:sz w:val="28"/>
                <w:szCs w:val="28"/>
              </w:rPr>
            </w:pPr>
            <w:r w:rsidRPr="008153C8">
              <w:rPr>
                <w:sz w:val="28"/>
                <w:szCs w:val="28"/>
              </w:rPr>
              <w:t>Attiecīgā ES tiesību akta panta numurs (uzskaitot katru tiesību akta vienību – pantu, daļu, punktu, apakšpunktu)</w:t>
            </w:r>
          </w:p>
        </w:tc>
        <w:tc>
          <w:tcPr>
            <w:tcW w:w="1096" w:type="pct"/>
            <w:gridSpan w:val="2"/>
            <w:tcBorders>
              <w:top w:val="outset" w:sz="6" w:space="0" w:color="414142"/>
              <w:left w:val="outset" w:sz="6" w:space="0" w:color="414142"/>
              <w:bottom w:val="outset" w:sz="6" w:space="0" w:color="414142"/>
              <w:right w:val="outset" w:sz="6" w:space="0" w:color="414142"/>
            </w:tcBorders>
            <w:hideMark/>
          </w:tcPr>
          <w:p w14:paraId="76EBB113" w14:textId="77777777" w:rsidR="001A28EB" w:rsidRPr="008153C8" w:rsidRDefault="001A28EB" w:rsidP="00306098">
            <w:pPr>
              <w:rPr>
                <w:sz w:val="28"/>
                <w:szCs w:val="28"/>
              </w:rPr>
            </w:pPr>
            <w:r w:rsidRPr="008153C8">
              <w:rPr>
                <w:sz w:val="28"/>
                <w:szCs w:val="28"/>
              </w:rPr>
              <w:t xml:space="preserve">Projekta vienība, kas pārņem vai ievieš katru šīs tabulas A ailē minēto ES tiesību akta vienību, vai tiesību akts, kur attiecīgā ES tiesību akta </w:t>
            </w:r>
            <w:r w:rsidRPr="008153C8">
              <w:rPr>
                <w:sz w:val="28"/>
                <w:szCs w:val="28"/>
              </w:rPr>
              <w:lastRenderedPageBreak/>
              <w:t>vienība pārņemta vai ieviesta</w:t>
            </w:r>
          </w:p>
        </w:tc>
        <w:tc>
          <w:tcPr>
            <w:tcW w:w="1396" w:type="pct"/>
            <w:gridSpan w:val="2"/>
            <w:tcBorders>
              <w:top w:val="outset" w:sz="6" w:space="0" w:color="414142"/>
              <w:left w:val="outset" w:sz="6" w:space="0" w:color="414142"/>
              <w:bottom w:val="outset" w:sz="6" w:space="0" w:color="414142"/>
              <w:right w:val="outset" w:sz="6" w:space="0" w:color="414142"/>
            </w:tcBorders>
            <w:hideMark/>
          </w:tcPr>
          <w:p w14:paraId="4AF50F7A" w14:textId="77777777" w:rsidR="001A28EB" w:rsidRPr="008153C8" w:rsidRDefault="001A28EB" w:rsidP="00306098">
            <w:pPr>
              <w:rPr>
                <w:sz w:val="28"/>
                <w:szCs w:val="28"/>
              </w:rPr>
            </w:pPr>
            <w:r w:rsidRPr="008153C8">
              <w:rPr>
                <w:sz w:val="28"/>
                <w:szCs w:val="28"/>
              </w:rPr>
              <w:lastRenderedPageBreak/>
              <w:t>Informācija par to, vai šīs tabulas A ailē minētās ES tiesību akta vienības tiek pārņemtas vai ieviestas pilnībā vai daļēji.</w:t>
            </w:r>
          </w:p>
          <w:p w14:paraId="365F929D" w14:textId="77777777" w:rsidR="001A28EB" w:rsidRPr="008153C8" w:rsidRDefault="001A28EB" w:rsidP="00306098">
            <w:pPr>
              <w:pStyle w:val="tvhtml"/>
              <w:spacing w:line="293" w:lineRule="atLeast"/>
              <w:rPr>
                <w:sz w:val="28"/>
                <w:szCs w:val="28"/>
              </w:rPr>
            </w:pPr>
            <w:r w:rsidRPr="008153C8">
              <w:rPr>
                <w:sz w:val="28"/>
                <w:szCs w:val="28"/>
              </w:rPr>
              <w:t xml:space="preserve">Ja attiecīgā ES tiesību akta vienība tiek pārņemta vai ieviesta </w:t>
            </w:r>
            <w:r w:rsidRPr="008153C8">
              <w:rPr>
                <w:sz w:val="28"/>
                <w:szCs w:val="28"/>
              </w:rPr>
              <w:lastRenderedPageBreak/>
              <w:t>daļēji, sniedz attiecīgu skaidrojumu, kā arī precīzi norāda, kad un kādā veidā ES tiesību akta vienība tiks pārņemta vai ieviesta pilnībā.</w:t>
            </w:r>
          </w:p>
          <w:p w14:paraId="0B885BF8" w14:textId="77777777" w:rsidR="001A28EB" w:rsidRPr="008153C8" w:rsidRDefault="001A28EB" w:rsidP="00306098">
            <w:pPr>
              <w:pStyle w:val="tvhtml"/>
              <w:spacing w:line="293" w:lineRule="atLeast"/>
              <w:rPr>
                <w:sz w:val="28"/>
                <w:szCs w:val="28"/>
              </w:rPr>
            </w:pPr>
            <w:r w:rsidRPr="008153C8">
              <w:rPr>
                <w:sz w:val="28"/>
                <w:szCs w:val="28"/>
              </w:rPr>
              <w:t>Norāda institūciju, kas ir atbildīga par šo saistību izpildi pilnībā</w:t>
            </w:r>
          </w:p>
        </w:tc>
        <w:tc>
          <w:tcPr>
            <w:tcW w:w="1456" w:type="pct"/>
            <w:tcBorders>
              <w:top w:val="outset" w:sz="6" w:space="0" w:color="414142"/>
              <w:left w:val="outset" w:sz="6" w:space="0" w:color="414142"/>
              <w:bottom w:val="outset" w:sz="6" w:space="0" w:color="414142"/>
              <w:right w:val="outset" w:sz="6" w:space="0" w:color="414142"/>
            </w:tcBorders>
            <w:hideMark/>
          </w:tcPr>
          <w:p w14:paraId="093CDEC9" w14:textId="77777777" w:rsidR="001A28EB" w:rsidRPr="008153C8" w:rsidRDefault="001A28EB" w:rsidP="00306098">
            <w:pPr>
              <w:rPr>
                <w:sz w:val="28"/>
                <w:szCs w:val="28"/>
              </w:rPr>
            </w:pPr>
            <w:r w:rsidRPr="008153C8">
              <w:rPr>
                <w:sz w:val="28"/>
                <w:szCs w:val="28"/>
              </w:rPr>
              <w:lastRenderedPageBreak/>
              <w:t>Informācija par to, vai šīs tabulas B ailē minētās projekta vienības paredz stingrākas prasības nekā šīs tabulas A ailē minētās ES tiesību akta vienības.</w:t>
            </w:r>
          </w:p>
          <w:p w14:paraId="7F3B8681" w14:textId="77777777" w:rsidR="001A28EB" w:rsidRPr="008153C8" w:rsidRDefault="001A28EB" w:rsidP="00306098">
            <w:pPr>
              <w:pStyle w:val="tvhtml"/>
              <w:spacing w:line="293" w:lineRule="atLeast"/>
              <w:rPr>
                <w:sz w:val="28"/>
                <w:szCs w:val="28"/>
              </w:rPr>
            </w:pPr>
            <w:r w:rsidRPr="008153C8">
              <w:rPr>
                <w:sz w:val="28"/>
                <w:szCs w:val="28"/>
              </w:rPr>
              <w:t xml:space="preserve">Ja projekts satur stingrākas prasības </w:t>
            </w:r>
            <w:r w:rsidRPr="008153C8">
              <w:rPr>
                <w:sz w:val="28"/>
                <w:szCs w:val="28"/>
              </w:rPr>
              <w:lastRenderedPageBreak/>
              <w:t>nekā attiecīgais ES tiesību akts, norāda pamatojumu un samērīgumu.</w:t>
            </w:r>
          </w:p>
          <w:p w14:paraId="29A3F9A0" w14:textId="77777777" w:rsidR="001A28EB" w:rsidRPr="008153C8" w:rsidRDefault="001A28EB" w:rsidP="00306098">
            <w:pPr>
              <w:pStyle w:val="tvhtml"/>
              <w:spacing w:line="293" w:lineRule="atLeast"/>
              <w:rPr>
                <w:sz w:val="28"/>
                <w:szCs w:val="28"/>
              </w:rPr>
            </w:pPr>
            <w:r w:rsidRPr="008153C8">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8B55A8" w:rsidRPr="008153C8" w14:paraId="2F80A0D9"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75E843DE" w14:textId="77777777" w:rsidR="008B55A8" w:rsidRPr="008153C8" w:rsidRDefault="008B55A8" w:rsidP="00876DFF">
            <w:pPr>
              <w:rPr>
                <w:sz w:val="28"/>
                <w:szCs w:val="28"/>
              </w:rPr>
            </w:pPr>
            <w:r w:rsidRPr="008153C8">
              <w:rPr>
                <w:sz w:val="28"/>
                <w:szCs w:val="28"/>
              </w:rPr>
              <w:lastRenderedPageBreak/>
              <w:t xml:space="preserve">Regulas Nr. 2016/1613. </w:t>
            </w:r>
            <w:r w:rsidR="00876DFF" w:rsidRPr="008153C8">
              <w:rPr>
                <w:sz w:val="28"/>
                <w:szCs w:val="28"/>
              </w:rPr>
              <w:t>2</w:t>
            </w:r>
            <w:r w:rsidRPr="008153C8">
              <w:rPr>
                <w:sz w:val="28"/>
                <w:szCs w:val="28"/>
              </w:rPr>
              <w:t xml:space="preserve">. </w:t>
            </w:r>
            <w:r w:rsidR="00876DFF" w:rsidRPr="008153C8">
              <w:rPr>
                <w:sz w:val="28"/>
                <w:szCs w:val="28"/>
              </w:rPr>
              <w:t>pants</w:t>
            </w:r>
          </w:p>
        </w:tc>
        <w:tc>
          <w:tcPr>
            <w:tcW w:w="1096" w:type="pct"/>
            <w:gridSpan w:val="2"/>
            <w:tcBorders>
              <w:top w:val="outset" w:sz="6" w:space="0" w:color="414142"/>
              <w:left w:val="outset" w:sz="6" w:space="0" w:color="414142"/>
              <w:bottom w:val="outset" w:sz="6" w:space="0" w:color="414142"/>
              <w:right w:val="outset" w:sz="6" w:space="0" w:color="414142"/>
            </w:tcBorders>
          </w:tcPr>
          <w:p w14:paraId="6A808346" w14:textId="41E816F3" w:rsidR="008B55A8" w:rsidRPr="008153C8" w:rsidRDefault="008B55A8" w:rsidP="00957295">
            <w:pPr>
              <w:rPr>
                <w:sz w:val="28"/>
                <w:szCs w:val="28"/>
              </w:rPr>
            </w:pPr>
            <w:r w:rsidRPr="008153C8">
              <w:rPr>
                <w:sz w:val="28"/>
                <w:szCs w:val="28"/>
              </w:rPr>
              <w:t>1</w:t>
            </w:r>
            <w:r w:rsidR="005E67B4" w:rsidRPr="008153C8">
              <w:rPr>
                <w:sz w:val="28"/>
                <w:szCs w:val="28"/>
              </w:rPr>
              <w:t>.</w:t>
            </w:r>
            <w:r w:rsidR="00192144" w:rsidRPr="008153C8">
              <w:rPr>
                <w:sz w:val="28"/>
                <w:szCs w:val="28"/>
              </w:rPr>
              <w:t>1., 1.2., 1.3., 1.4.</w:t>
            </w:r>
            <w:r w:rsidR="002844CE" w:rsidRPr="008153C8">
              <w:rPr>
                <w:sz w:val="28"/>
                <w:szCs w:val="28"/>
              </w:rPr>
              <w:t xml:space="preserve"> un</w:t>
            </w:r>
            <w:r w:rsidR="00192144" w:rsidRPr="008153C8">
              <w:rPr>
                <w:sz w:val="28"/>
                <w:szCs w:val="28"/>
              </w:rPr>
              <w:t xml:space="preserve"> 1.5. apakšpunkts</w:t>
            </w:r>
            <w:r w:rsidR="006F1E0E" w:rsidRPr="008153C8">
              <w:rPr>
                <w:sz w:val="28"/>
                <w:szCs w:val="28"/>
              </w:rPr>
              <w:t xml:space="preserve"> un</w:t>
            </w:r>
            <w:r w:rsidR="005E67B4" w:rsidRPr="008153C8">
              <w:rPr>
                <w:sz w:val="28"/>
                <w:szCs w:val="28"/>
              </w:rPr>
              <w:t xml:space="preserve"> 2. </w:t>
            </w:r>
            <w:r w:rsidR="00957295" w:rsidRPr="008153C8">
              <w:rPr>
                <w:sz w:val="28"/>
                <w:szCs w:val="28"/>
              </w:rPr>
              <w:t>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5F38F65C" w14:textId="77777777" w:rsidR="008B55A8" w:rsidRPr="008153C8" w:rsidRDefault="008B55A8" w:rsidP="008B55A8">
            <w:pPr>
              <w:rPr>
                <w:sz w:val="28"/>
                <w:szCs w:val="28"/>
              </w:rPr>
            </w:pPr>
            <w:r w:rsidRPr="008153C8">
              <w:rPr>
                <w:sz w:val="28"/>
                <w:szCs w:val="28"/>
              </w:rP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275010C6" w14:textId="77777777" w:rsidR="00CC32BB" w:rsidRPr="008153C8" w:rsidRDefault="00CC32BB" w:rsidP="008B55A8">
            <w:pPr>
              <w:rPr>
                <w:sz w:val="28"/>
                <w:szCs w:val="28"/>
              </w:rPr>
            </w:pPr>
            <w:r w:rsidRPr="008153C8">
              <w:rPr>
                <w:sz w:val="28"/>
                <w:szCs w:val="28"/>
              </w:rPr>
              <w:t>Netiek noteiktas stingrākas prasības.</w:t>
            </w:r>
          </w:p>
          <w:p w14:paraId="45A03E3E" w14:textId="08B9C2ED" w:rsidR="008B55A8" w:rsidRPr="008153C8" w:rsidRDefault="00876DFF">
            <w:pPr>
              <w:rPr>
                <w:sz w:val="28"/>
                <w:szCs w:val="28"/>
              </w:rPr>
            </w:pPr>
            <w:r w:rsidRPr="008153C8">
              <w:rPr>
                <w:sz w:val="28"/>
                <w:szCs w:val="28"/>
              </w:rPr>
              <w:t>Projekts</w:t>
            </w:r>
            <w:r w:rsidR="002844CE" w:rsidRPr="008153C8">
              <w:rPr>
                <w:sz w:val="28"/>
                <w:szCs w:val="28"/>
              </w:rPr>
              <w:t>, ievērojot</w:t>
            </w:r>
            <w:r w:rsidRPr="008153C8">
              <w:rPr>
                <w:sz w:val="28"/>
                <w:szCs w:val="28"/>
              </w:rPr>
              <w:t xml:space="preserve"> ar Regulā Nr. 2016/1613 doto izvēli</w:t>
            </w:r>
            <w:r w:rsidR="002844CE" w:rsidRPr="008153C8">
              <w:rPr>
                <w:sz w:val="28"/>
                <w:szCs w:val="28"/>
              </w:rPr>
              <w:t>,</w:t>
            </w:r>
            <w:r w:rsidRPr="008153C8">
              <w:rPr>
                <w:sz w:val="28"/>
                <w:szCs w:val="28"/>
              </w:rPr>
              <w:t xml:space="preserve"> </w:t>
            </w:r>
            <w:r w:rsidR="002844CE" w:rsidRPr="008153C8">
              <w:rPr>
                <w:sz w:val="28"/>
                <w:szCs w:val="28"/>
              </w:rPr>
              <w:t>paredz</w:t>
            </w:r>
            <w:r w:rsidRPr="008153C8">
              <w:rPr>
                <w:sz w:val="28"/>
                <w:szCs w:val="28"/>
              </w:rPr>
              <w:t xml:space="preserve">, ka </w:t>
            </w:r>
            <w:r w:rsidRPr="008153C8">
              <w:rPr>
                <w:rFonts w:eastAsia="Arial Unicode MS"/>
                <w:sz w:val="28"/>
                <w:szCs w:val="28"/>
              </w:rPr>
              <w:t>ES ārkārtas pielāgošanas atbalstu</w:t>
            </w:r>
            <w:r w:rsidR="00957295" w:rsidRPr="008153C8">
              <w:rPr>
                <w:rFonts w:eastAsia="Arial Unicode MS"/>
                <w:sz w:val="28"/>
                <w:szCs w:val="28"/>
              </w:rPr>
              <w:t xml:space="preserve"> papildina </w:t>
            </w:r>
            <w:r w:rsidRPr="008153C8">
              <w:rPr>
                <w:rFonts w:eastAsia="Arial Unicode MS"/>
                <w:sz w:val="28"/>
                <w:szCs w:val="28"/>
              </w:rPr>
              <w:t>ar papildu atbalstu no valsts budžeta.</w:t>
            </w:r>
          </w:p>
        </w:tc>
      </w:tr>
      <w:tr w:rsidR="00D3693B" w:rsidRPr="008153C8" w14:paraId="6C946DD0"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74A773E1" w14:textId="77777777" w:rsidR="00D3693B" w:rsidRPr="008153C8" w:rsidRDefault="00D3693B" w:rsidP="00D3693B">
            <w:pPr>
              <w:rPr>
                <w:sz w:val="28"/>
                <w:szCs w:val="28"/>
              </w:rPr>
            </w:pPr>
            <w:r w:rsidRPr="008153C8">
              <w:rPr>
                <w:sz w:val="28"/>
                <w:szCs w:val="28"/>
              </w:rPr>
              <w:t>Kā ir izmantota ES tiesību aktā paredzētā rīcības brīvība dalībvalstij pārņemt vai ieviest noteiktas ES tiesību akta normas?</w:t>
            </w:r>
            <w:r w:rsidRPr="008153C8">
              <w:rPr>
                <w:sz w:val="28"/>
                <w:szCs w:val="28"/>
              </w:rPr>
              <w:br/>
              <w:t>Kādēļ?</w:t>
            </w:r>
          </w:p>
        </w:tc>
        <w:tc>
          <w:tcPr>
            <w:tcW w:w="3948" w:type="pct"/>
            <w:gridSpan w:val="5"/>
            <w:tcBorders>
              <w:top w:val="outset" w:sz="6" w:space="0" w:color="414142"/>
              <w:left w:val="outset" w:sz="6" w:space="0" w:color="414142"/>
              <w:bottom w:val="outset" w:sz="6" w:space="0" w:color="414142"/>
              <w:right w:val="outset" w:sz="6" w:space="0" w:color="414142"/>
            </w:tcBorders>
          </w:tcPr>
          <w:p w14:paraId="571570C7" w14:textId="609EFDAB" w:rsidR="00D3693B" w:rsidRPr="008153C8" w:rsidRDefault="00D3693B" w:rsidP="00876DFF">
            <w:pPr>
              <w:jc w:val="both"/>
              <w:rPr>
                <w:sz w:val="28"/>
                <w:szCs w:val="28"/>
              </w:rPr>
            </w:pPr>
            <w:r w:rsidRPr="008153C8">
              <w:rPr>
                <w:sz w:val="28"/>
                <w:szCs w:val="28"/>
              </w:rPr>
              <w:t xml:space="preserve">Regulas Nr. 2016/1613. </w:t>
            </w:r>
            <w:r w:rsidR="008355BC" w:rsidRPr="008153C8">
              <w:rPr>
                <w:sz w:val="28"/>
                <w:szCs w:val="28"/>
              </w:rPr>
              <w:t xml:space="preserve">2. </w:t>
            </w:r>
            <w:r w:rsidRPr="008153C8">
              <w:rPr>
                <w:sz w:val="28"/>
                <w:szCs w:val="28"/>
              </w:rPr>
              <w:t>pant</w:t>
            </w:r>
            <w:r w:rsidR="002844CE" w:rsidRPr="008153C8">
              <w:rPr>
                <w:sz w:val="28"/>
                <w:szCs w:val="28"/>
              </w:rPr>
              <w:t>ā</w:t>
            </w:r>
            <w:r w:rsidRPr="008153C8">
              <w:rPr>
                <w:sz w:val="28"/>
                <w:szCs w:val="28"/>
              </w:rPr>
              <w:t xml:space="preserve"> no</w:t>
            </w:r>
            <w:r w:rsidR="002844CE" w:rsidRPr="008153C8">
              <w:rPr>
                <w:sz w:val="28"/>
                <w:szCs w:val="28"/>
              </w:rPr>
              <w:t>teikts</w:t>
            </w:r>
            <w:r w:rsidRPr="008153C8">
              <w:rPr>
                <w:sz w:val="28"/>
                <w:szCs w:val="28"/>
              </w:rPr>
              <w:t xml:space="preserve">, ka </w:t>
            </w:r>
            <w:r w:rsidR="00876DFF" w:rsidRPr="008153C8">
              <w:rPr>
                <w:bCs/>
                <w:sz w:val="28"/>
                <w:szCs w:val="28"/>
              </w:rPr>
              <w:t xml:space="preserve">valsts var </w:t>
            </w:r>
            <w:r w:rsidR="00876DFF" w:rsidRPr="008153C8">
              <w:rPr>
                <w:rFonts w:eastAsia="Arial Unicode MS"/>
                <w:sz w:val="28"/>
                <w:szCs w:val="28"/>
              </w:rPr>
              <w:t>papildināt ES ārkārtas pielāgošanas atbalstu ar papildu atbalstu no valsts budžeta</w:t>
            </w:r>
            <w:r w:rsidRPr="008153C8">
              <w:rPr>
                <w:sz w:val="28"/>
                <w:szCs w:val="28"/>
              </w:rPr>
              <w:t xml:space="preserve">. Saskaņā ar anotācijas II sadaļā minēto informāciju projekts paredz valsts papildu atbalsta piešķiršanu. </w:t>
            </w:r>
          </w:p>
        </w:tc>
      </w:tr>
      <w:tr w:rsidR="00D3693B" w:rsidRPr="008153C8" w14:paraId="6F7347DB"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1545B781" w14:textId="77777777" w:rsidR="00D3693B" w:rsidRPr="008153C8" w:rsidRDefault="00D3693B" w:rsidP="00D3693B">
            <w:pPr>
              <w:rPr>
                <w:sz w:val="28"/>
                <w:szCs w:val="28"/>
              </w:rPr>
            </w:pPr>
            <w:r w:rsidRPr="008153C8">
              <w:rPr>
                <w:sz w:val="28"/>
                <w:szCs w:val="28"/>
              </w:rPr>
              <w:t xml:space="preserve">Saistības sniegt paziņojumu ES institūcijām un ES dalībvalstīm atbilstoši normatīvajiem aktiem, kas </w:t>
            </w:r>
            <w:r w:rsidRPr="008153C8">
              <w:rPr>
                <w:sz w:val="28"/>
                <w:szCs w:val="28"/>
              </w:rPr>
              <w:lastRenderedPageBreak/>
              <w:t>regulē informācijas sniegšanu par tehnisko noteikumu, valsts atbalsta piešķiršanas un finanšu noteikumu (attiecībā uz monetāro politiku) projektiem</w:t>
            </w:r>
          </w:p>
        </w:tc>
        <w:tc>
          <w:tcPr>
            <w:tcW w:w="3948" w:type="pct"/>
            <w:gridSpan w:val="5"/>
            <w:tcBorders>
              <w:top w:val="outset" w:sz="6" w:space="0" w:color="414142"/>
              <w:left w:val="outset" w:sz="6" w:space="0" w:color="414142"/>
              <w:bottom w:val="outset" w:sz="6" w:space="0" w:color="414142"/>
              <w:right w:val="outset" w:sz="6" w:space="0" w:color="414142"/>
            </w:tcBorders>
            <w:hideMark/>
          </w:tcPr>
          <w:p w14:paraId="2E9D9BEB" w14:textId="77777777" w:rsidR="00D3693B" w:rsidRPr="008153C8" w:rsidRDefault="00D3693B" w:rsidP="00D3693B">
            <w:pPr>
              <w:rPr>
                <w:sz w:val="28"/>
                <w:szCs w:val="28"/>
              </w:rPr>
            </w:pPr>
            <w:r w:rsidRPr="008153C8">
              <w:rPr>
                <w:sz w:val="28"/>
                <w:szCs w:val="28"/>
              </w:rPr>
              <w:lastRenderedPageBreak/>
              <w:t>Projekts šo jomu neskar.</w:t>
            </w:r>
          </w:p>
        </w:tc>
      </w:tr>
      <w:tr w:rsidR="00D3693B" w:rsidRPr="008153C8" w14:paraId="4B3B5AA0"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34989352" w14:textId="77777777" w:rsidR="00D3693B" w:rsidRPr="008153C8" w:rsidRDefault="00D3693B" w:rsidP="00D3693B">
            <w:pPr>
              <w:rPr>
                <w:sz w:val="28"/>
                <w:szCs w:val="28"/>
              </w:rPr>
            </w:pPr>
            <w:r w:rsidRPr="008153C8">
              <w:rPr>
                <w:sz w:val="28"/>
                <w:szCs w:val="28"/>
              </w:rPr>
              <w:t>Cita informācija</w:t>
            </w:r>
          </w:p>
        </w:tc>
        <w:tc>
          <w:tcPr>
            <w:tcW w:w="3948" w:type="pct"/>
            <w:gridSpan w:val="5"/>
            <w:tcBorders>
              <w:top w:val="outset" w:sz="6" w:space="0" w:color="414142"/>
              <w:left w:val="outset" w:sz="6" w:space="0" w:color="414142"/>
              <w:bottom w:val="outset" w:sz="6" w:space="0" w:color="414142"/>
              <w:right w:val="outset" w:sz="6" w:space="0" w:color="414142"/>
            </w:tcBorders>
            <w:hideMark/>
          </w:tcPr>
          <w:p w14:paraId="5C5886E1" w14:textId="77777777" w:rsidR="00D3693B" w:rsidRPr="008153C8" w:rsidRDefault="00D3693B" w:rsidP="00D3693B">
            <w:pPr>
              <w:pStyle w:val="tvhtml"/>
              <w:spacing w:line="293" w:lineRule="atLeast"/>
              <w:rPr>
                <w:sz w:val="28"/>
                <w:szCs w:val="28"/>
              </w:rPr>
            </w:pPr>
            <w:r w:rsidRPr="008153C8">
              <w:rPr>
                <w:sz w:val="28"/>
                <w:szCs w:val="28"/>
              </w:rPr>
              <w:t>Nav</w:t>
            </w:r>
          </w:p>
        </w:tc>
      </w:tr>
      <w:tr w:rsidR="00D3693B" w:rsidRPr="008153C8" w14:paraId="7A010E9A" w14:textId="77777777" w:rsidTr="00834512">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F1093C0" w14:textId="77777777" w:rsidR="00D3693B" w:rsidRPr="008153C8" w:rsidRDefault="00D3693B" w:rsidP="00D3693B">
            <w:pPr>
              <w:pStyle w:val="tvhtml"/>
              <w:spacing w:line="293" w:lineRule="atLeast"/>
              <w:jc w:val="center"/>
              <w:rPr>
                <w:b/>
                <w:bCs/>
                <w:sz w:val="28"/>
                <w:szCs w:val="28"/>
              </w:rPr>
            </w:pPr>
            <w:r w:rsidRPr="008153C8">
              <w:rPr>
                <w:b/>
                <w:bCs/>
                <w:sz w:val="28"/>
                <w:szCs w:val="28"/>
              </w:rPr>
              <w:t>2.tabula</w:t>
            </w:r>
            <w:r w:rsidRPr="008153C8">
              <w:rPr>
                <w:b/>
                <w:bCs/>
                <w:sz w:val="28"/>
                <w:szCs w:val="28"/>
              </w:rPr>
              <w:br/>
              <w:t>Ar tiesību akta projektu izpildītās vai uzņemtās saistības, kas izriet no starptautiskajiem tiesību aktiem vai starptautiskas institūcijas vai organizācijas dokumentiem.</w:t>
            </w:r>
            <w:r w:rsidRPr="008153C8">
              <w:rPr>
                <w:b/>
                <w:bCs/>
                <w:sz w:val="28"/>
                <w:szCs w:val="28"/>
              </w:rPr>
              <w:br/>
              <w:t>Pasākumi šo saistību izpildei</w:t>
            </w:r>
          </w:p>
        </w:tc>
      </w:tr>
      <w:tr w:rsidR="00D3693B" w:rsidRPr="008153C8" w14:paraId="68B5BA1D"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vAlign w:val="center"/>
            <w:hideMark/>
          </w:tcPr>
          <w:p w14:paraId="159A32B1" w14:textId="77777777" w:rsidR="00D3693B" w:rsidRPr="008153C8" w:rsidRDefault="00D3693B" w:rsidP="00D3693B">
            <w:pPr>
              <w:rPr>
                <w:sz w:val="28"/>
                <w:szCs w:val="28"/>
              </w:rPr>
            </w:pPr>
            <w:r w:rsidRPr="008153C8">
              <w:rPr>
                <w:sz w:val="28"/>
                <w:szCs w:val="28"/>
              </w:rPr>
              <w:t>Attiecīgā starptautiskā tiesību akta vai starptautiskas institūcijas vai organizācijas dokumenta (turpmāk – starptautiskais dokuments) datums, numurs un nosaukums</w:t>
            </w:r>
          </w:p>
        </w:tc>
        <w:tc>
          <w:tcPr>
            <w:tcW w:w="3798" w:type="pct"/>
            <w:gridSpan w:val="4"/>
            <w:tcBorders>
              <w:top w:val="outset" w:sz="6" w:space="0" w:color="414142"/>
              <w:left w:val="outset" w:sz="6" w:space="0" w:color="414142"/>
              <w:bottom w:val="outset" w:sz="6" w:space="0" w:color="414142"/>
              <w:right w:val="outset" w:sz="6" w:space="0" w:color="414142"/>
            </w:tcBorders>
            <w:hideMark/>
          </w:tcPr>
          <w:p w14:paraId="579776CF" w14:textId="77777777" w:rsidR="00D3693B" w:rsidRPr="008153C8" w:rsidRDefault="00D3693B" w:rsidP="00D3693B">
            <w:pPr>
              <w:rPr>
                <w:sz w:val="28"/>
                <w:szCs w:val="28"/>
              </w:rPr>
            </w:pPr>
            <w:r w:rsidRPr="008153C8">
              <w:rPr>
                <w:sz w:val="28"/>
                <w:szCs w:val="28"/>
              </w:rPr>
              <w:t>Projekts šo jomu neskar.</w:t>
            </w:r>
          </w:p>
        </w:tc>
      </w:tr>
      <w:tr w:rsidR="00D3693B" w:rsidRPr="008153C8" w14:paraId="4F81DA78"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vAlign w:val="center"/>
            <w:hideMark/>
          </w:tcPr>
          <w:p w14:paraId="1EB1DF5A" w14:textId="77777777" w:rsidR="00D3693B" w:rsidRPr="008153C8" w:rsidRDefault="00D3693B" w:rsidP="00D3693B">
            <w:pPr>
              <w:pStyle w:val="tvhtml"/>
              <w:spacing w:line="293" w:lineRule="atLeast"/>
              <w:jc w:val="center"/>
              <w:rPr>
                <w:sz w:val="28"/>
                <w:szCs w:val="28"/>
              </w:rPr>
            </w:pPr>
            <w:r w:rsidRPr="008153C8">
              <w:rPr>
                <w:sz w:val="28"/>
                <w:szCs w:val="28"/>
              </w:rPr>
              <w:t>A</w:t>
            </w:r>
          </w:p>
        </w:tc>
        <w:tc>
          <w:tcPr>
            <w:tcW w:w="1644" w:type="pct"/>
            <w:gridSpan w:val="2"/>
            <w:tcBorders>
              <w:top w:val="outset" w:sz="6" w:space="0" w:color="414142"/>
              <w:left w:val="outset" w:sz="6" w:space="0" w:color="414142"/>
              <w:bottom w:val="outset" w:sz="6" w:space="0" w:color="414142"/>
              <w:right w:val="outset" w:sz="6" w:space="0" w:color="414142"/>
            </w:tcBorders>
            <w:vAlign w:val="center"/>
            <w:hideMark/>
          </w:tcPr>
          <w:p w14:paraId="28D239FE" w14:textId="77777777" w:rsidR="00D3693B" w:rsidRPr="008153C8" w:rsidRDefault="00D3693B" w:rsidP="00D3693B">
            <w:pPr>
              <w:pStyle w:val="tvhtml"/>
              <w:spacing w:line="293" w:lineRule="atLeast"/>
              <w:jc w:val="center"/>
              <w:rPr>
                <w:sz w:val="28"/>
                <w:szCs w:val="28"/>
              </w:rPr>
            </w:pPr>
            <w:r w:rsidRPr="008153C8">
              <w:rPr>
                <w:sz w:val="28"/>
                <w:szCs w:val="28"/>
              </w:rPr>
              <w:t>B</w:t>
            </w:r>
          </w:p>
        </w:tc>
        <w:tc>
          <w:tcPr>
            <w:tcW w:w="2154" w:type="pct"/>
            <w:gridSpan w:val="2"/>
            <w:tcBorders>
              <w:top w:val="outset" w:sz="6" w:space="0" w:color="414142"/>
              <w:left w:val="outset" w:sz="6" w:space="0" w:color="414142"/>
              <w:bottom w:val="outset" w:sz="6" w:space="0" w:color="414142"/>
              <w:right w:val="outset" w:sz="6" w:space="0" w:color="414142"/>
            </w:tcBorders>
            <w:vAlign w:val="center"/>
            <w:hideMark/>
          </w:tcPr>
          <w:p w14:paraId="240784E4" w14:textId="77777777" w:rsidR="00D3693B" w:rsidRPr="008153C8" w:rsidRDefault="00D3693B" w:rsidP="00D3693B">
            <w:pPr>
              <w:pStyle w:val="tvhtml"/>
              <w:spacing w:line="293" w:lineRule="atLeast"/>
              <w:jc w:val="center"/>
              <w:rPr>
                <w:sz w:val="28"/>
                <w:szCs w:val="28"/>
              </w:rPr>
            </w:pPr>
            <w:r w:rsidRPr="008153C8">
              <w:rPr>
                <w:sz w:val="28"/>
                <w:szCs w:val="28"/>
              </w:rPr>
              <w:t>C</w:t>
            </w:r>
          </w:p>
        </w:tc>
      </w:tr>
      <w:tr w:rsidR="00D3693B" w:rsidRPr="008153C8" w14:paraId="0D7570A1"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43A71DE9" w14:textId="77777777" w:rsidR="00D3693B" w:rsidRPr="008153C8" w:rsidRDefault="00D3693B" w:rsidP="00D3693B">
            <w:pPr>
              <w:rPr>
                <w:sz w:val="28"/>
                <w:szCs w:val="28"/>
              </w:rPr>
            </w:pPr>
            <w:r w:rsidRPr="008153C8">
              <w:rPr>
                <w:sz w:val="28"/>
                <w:szCs w:val="28"/>
              </w:rPr>
              <w:t>Starptautiskās saistības (pēc būtības), kas izriet no norādītā starptautiskā dokumenta.</w:t>
            </w:r>
          </w:p>
          <w:p w14:paraId="7D335832" w14:textId="77777777" w:rsidR="00D3693B" w:rsidRPr="008153C8" w:rsidRDefault="00D3693B" w:rsidP="00D3693B">
            <w:pPr>
              <w:pStyle w:val="tvhtml"/>
              <w:spacing w:line="293" w:lineRule="atLeast"/>
              <w:rPr>
                <w:sz w:val="28"/>
                <w:szCs w:val="28"/>
              </w:rPr>
            </w:pPr>
            <w:r w:rsidRPr="008153C8">
              <w:rPr>
                <w:sz w:val="28"/>
                <w:szCs w:val="28"/>
              </w:rPr>
              <w:t xml:space="preserve">Konkrēti veicamie pasākumi vai uzdevumi, kas nepieciešami šo </w:t>
            </w:r>
            <w:r w:rsidRPr="008153C8">
              <w:rPr>
                <w:sz w:val="28"/>
                <w:szCs w:val="28"/>
              </w:rPr>
              <w:lastRenderedPageBreak/>
              <w:t>starptautisko saistību izpildei</w:t>
            </w:r>
          </w:p>
        </w:tc>
        <w:tc>
          <w:tcPr>
            <w:tcW w:w="1644" w:type="pct"/>
            <w:gridSpan w:val="2"/>
            <w:tcBorders>
              <w:top w:val="outset" w:sz="6" w:space="0" w:color="414142"/>
              <w:left w:val="outset" w:sz="6" w:space="0" w:color="414142"/>
              <w:bottom w:val="outset" w:sz="6" w:space="0" w:color="414142"/>
              <w:right w:val="outset" w:sz="6" w:space="0" w:color="414142"/>
            </w:tcBorders>
            <w:hideMark/>
          </w:tcPr>
          <w:p w14:paraId="35CB6D3A" w14:textId="77777777" w:rsidR="00D3693B" w:rsidRPr="008153C8" w:rsidRDefault="00D3693B" w:rsidP="00D3693B">
            <w:pPr>
              <w:rPr>
                <w:sz w:val="28"/>
                <w:szCs w:val="28"/>
              </w:rPr>
            </w:pPr>
            <w:r w:rsidRPr="008153C8">
              <w:rPr>
                <w:sz w:val="28"/>
                <w:szCs w:val="28"/>
              </w:rPr>
              <w:lastRenderedPageBreak/>
              <w:t xml:space="preserve">Ja pasākumi vai uzdevumi, ar ko tiks izpildītas starptautiskās saistības, tiek noteikti projektā, norāda attiecīgo projekta vienību vai dokumentu, kurā sniegts izvērsts skaidrojums, kādā veidā tiks nodrošināta </w:t>
            </w:r>
            <w:r w:rsidRPr="008153C8">
              <w:rPr>
                <w:sz w:val="28"/>
                <w:szCs w:val="28"/>
              </w:rPr>
              <w:lastRenderedPageBreak/>
              <w:t>starptautisko saistību izpilde</w:t>
            </w:r>
          </w:p>
        </w:tc>
        <w:tc>
          <w:tcPr>
            <w:tcW w:w="2154" w:type="pct"/>
            <w:gridSpan w:val="2"/>
            <w:tcBorders>
              <w:top w:val="outset" w:sz="6" w:space="0" w:color="414142"/>
              <w:left w:val="outset" w:sz="6" w:space="0" w:color="414142"/>
              <w:bottom w:val="outset" w:sz="6" w:space="0" w:color="414142"/>
              <w:right w:val="outset" w:sz="6" w:space="0" w:color="414142"/>
            </w:tcBorders>
            <w:hideMark/>
          </w:tcPr>
          <w:p w14:paraId="582A15AC" w14:textId="77777777" w:rsidR="00D3693B" w:rsidRPr="008153C8" w:rsidRDefault="00D3693B" w:rsidP="00D3693B">
            <w:pPr>
              <w:rPr>
                <w:sz w:val="28"/>
                <w:szCs w:val="28"/>
              </w:rPr>
            </w:pPr>
            <w:r w:rsidRPr="008153C8">
              <w:rPr>
                <w:sz w:val="28"/>
                <w:szCs w:val="28"/>
              </w:rPr>
              <w:lastRenderedPageBreak/>
              <w:t xml:space="preserve">Informācija par to, </w:t>
            </w:r>
            <w:proofErr w:type="gramStart"/>
            <w:r w:rsidRPr="008153C8">
              <w:rPr>
                <w:sz w:val="28"/>
                <w:szCs w:val="28"/>
              </w:rPr>
              <w:t>vai starptautiskās saistības, kas minētas šīs tabulas A ailē, tiek</w:t>
            </w:r>
            <w:proofErr w:type="gramEnd"/>
            <w:r w:rsidRPr="008153C8">
              <w:rPr>
                <w:sz w:val="28"/>
                <w:szCs w:val="28"/>
              </w:rPr>
              <w:t xml:space="preserve"> izpildītas pilnībā vai daļēji.</w:t>
            </w:r>
          </w:p>
          <w:p w14:paraId="618E4BE3" w14:textId="77777777" w:rsidR="00D3693B" w:rsidRPr="008153C8" w:rsidRDefault="00D3693B" w:rsidP="00D3693B">
            <w:pPr>
              <w:pStyle w:val="tvhtml"/>
              <w:spacing w:line="293" w:lineRule="atLeast"/>
              <w:rPr>
                <w:sz w:val="28"/>
                <w:szCs w:val="28"/>
              </w:rPr>
            </w:pPr>
            <w:r w:rsidRPr="008153C8">
              <w:rPr>
                <w:sz w:val="28"/>
                <w:szCs w:val="28"/>
              </w:rPr>
              <w:t xml:space="preserve">Ja attiecīgās starptautiskās saistības tiek izpildītas daļēji, sniedz skaidrojumu, kā arī precīzi norāda, kad un kādā veidā </w:t>
            </w:r>
            <w:r w:rsidRPr="008153C8">
              <w:rPr>
                <w:sz w:val="28"/>
                <w:szCs w:val="28"/>
              </w:rPr>
              <w:lastRenderedPageBreak/>
              <w:t>starptautiskās saistības tiks izpildītas pilnībā.</w:t>
            </w:r>
          </w:p>
          <w:p w14:paraId="2B022C97" w14:textId="77777777" w:rsidR="00D3693B" w:rsidRPr="008153C8" w:rsidRDefault="00D3693B" w:rsidP="00D3693B">
            <w:pPr>
              <w:pStyle w:val="tvhtml"/>
              <w:spacing w:line="293" w:lineRule="atLeast"/>
              <w:rPr>
                <w:sz w:val="28"/>
                <w:szCs w:val="28"/>
              </w:rPr>
            </w:pPr>
            <w:r w:rsidRPr="008153C8">
              <w:rPr>
                <w:sz w:val="28"/>
                <w:szCs w:val="28"/>
              </w:rPr>
              <w:t>Norāda institūciju, kas ir atbildīga par šo saistību izpildi pilnībā</w:t>
            </w:r>
          </w:p>
        </w:tc>
      </w:tr>
      <w:tr w:rsidR="00D3693B" w:rsidRPr="008153C8" w14:paraId="2657AF22"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6D6E86CF" w14:textId="77777777" w:rsidR="00D3693B" w:rsidRPr="008153C8" w:rsidRDefault="00D3693B" w:rsidP="00D3693B">
            <w:pPr>
              <w:rPr>
                <w:sz w:val="28"/>
                <w:szCs w:val="28"/>
              </w:rPr>
            </w:pPr>
            <w:r w:rsidRPr="008153C8">
              <w:rPr>
                <w:sz w:val="28"/>
                <w:szCs w:val="28"/>
              </w:rPr>
              <w:lastRenderedPageBreak/>
              <w:t>Projekts šo jomu neskar.</w:t>
            </w:r>
          </w:p>
        </w:tc>
        <w:tc>
          <w:tcPr>
            <w:tcW w:w="1644" w:type="pct"/>
            <w:gridSpan w:val="2"/>
            <w:tcBorders>
              <w:top w:val="outset" w:sz="6" w:space="0" w:color="414142"/>
              <w:left w:val="outset" w:sz="6" w:space="0" w:color="414142"/>
              <w:bottom w:val="outset" w:sz="6" w:space="0" w:color="414142"/>
              <w:right w:val="outset" w:sz="6" w:space="0" w:color="414142"/>
            </w:tcBorders>
            <w:hideMark/>
          </w:tcPr>
          <w:p w14:paraId="4436A77D" w14:textId="77777777" w:rsidR="00D3693B" w:rsidRPr="008153C8" w:rsidRDefault="00D3693B" w:rsidP="00D3693B">
            <w:pPr>
              <w:rPr>
                <w:sz w:val="28"/>
                <w:szCs w:val="28"/>
              </w:rPr>
            </w:pPr>
            <w:r w:rsidRPr="008153C8">
              <w:rPr>
                <w:sz w:val="28"/>
                <w:szCs w:val="28"/>
              </w:rPr>
              <w:t>Projekts šo jomu neskar.</w:t>
            </w:r>
          </w:p>
        </w:tc>
        <w:tc>
          <w:tcPr>
            <w:tcW w:w="2154" w:type="pct"/>
            <w:gridSpan w:val="2"/>
            <w:tcBorders>
              <w:top w:val="outset" w:sz="6" w:space="0" w:color="414142"/>
              <w:left w:val="outset" w:sz="6" w:space="0" w:color="414142"/>
              <w:bottom w:val="outset" w:sz="6" w:space="0" w:color="414142"/>
              <w:right w:val="outset" w:sz="6" w:space="0" w:color="414142"/>
            </w:tcBorders>
            <w:hideMark/>
          </w:tcPr>
          <w:p w14:paraId="7FC43CA6" w14:textId="77777777" w:rsidR="00D3693B" w:rsidRPr="008153C8" w:rsidRDefault="00D3693B" w:rsidP="00D3693B">
            <w:pPr>
              <w:rPr>
                <w:sz w:val="28"/>
                <w:szCs w:val="28"/>
              </w:rPr>
            </w:pPr>
            <w:r w:rsidRPr="008153C8">
              <w:rPr>
                <w:sz w:val="28"/>
                <w:szCs w:val="28"/>
              </w:rPr>
              <w:t>Projekts šo jomu neskar.</w:t>
            </w:r>
          </w:p>
        </w:tc>
      </w:tr>
      <w:tr w:rsidR="00D3693B" w:rsidRPr="008153C8" w14:paraId="2BCAF505"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0CE66486" w14:textId="77777777" w:rsidR="00D3693B" w:rsidRPr="008153C8" w:rsidRDefault="00D3693B" w:rsidP="00D3693B">
            <w:pPr>
              <w:rPr>
                <w:sz w:val="28"/>
                <w:szCs w:val="28"/>
              </w:rPr>
            </w:pPr>
            <w:r w:rsidRPr="008153C8">
              <w:rPr>
                <w:sz w:val="28"/>
                <w:szCs w:val="28"/>
              </w:rPr>
              <w:t>Vai starptautiskajā dokumentā paredzētās saistības nav pretrunā ar jau esošajām Latvijas Republikas starptautiskajām saistībām</w:t>
            </w:r>
          </w:p>
        </w:tc>
        <w:tc>
          <w:tcPr>
            <w:tcW w:w="3798" w:type="pct"/>
            <w:gridSpan w:val="4"/>
            <w:tcBorders>
              <w:top w:val="outset" w:sz="6" w:space="0" w:color="414142"/>
              <w:left w:val="outset" w:sz="6" w:space="0" w:color="414142"/>
              <w:bottom w:val="outset" w:sz="6" w:space="0" w:color="414142"/>
              <w:right w:val="outset" w:sz="6" w:space="0" w:color="414142"/>
            </w:tcBorders>
            <w:hideMark/>
          </w:tcPr>
          <w:p w14:paraId="7DAB32DB" w14:textId="77777777" w:rsidR="00D3693B" w:rsidRPr="008153C8" w:rsidRDefault="00D3693B" w:rsidP="00D3693B">
            <w:pPr>
              <w:rPr>
                <w:sz w:val="28"/>
                <w:szCs w:val="28"/>
              </w:rPr>
            </w:pPr>
            <w:r w:rsidRPr="008153C8">
              <w:rPr>
                <w:sz w:val="28"/>
                <w:szCs w:val="28"/>
              </w:rPr>
              <w:t>Projekts šo jomu neskar.</w:t>
            </w:r>
          </w:p>
        </w:tc>
      </w:tr>
      <w:tr w:rsidR="00D3693B" w:rsidRPr="008153C8" w14:paraId="30FFB60D"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2426853A" w14:textId="77777777" w:rsidR="00D3693B" w:rsidRPr="008153C8" w:rsidRDefault="00D3693B" w:rsidP="00D3693B">
            <w:pPr>
              <w:rPr>
                <w:sz w:val="28"/>
                <w:szCs w:val="28"/>
              </w:rPr>
            </w:pPr>
            <w:r w:rsidRPr="008153C8">
              <w:rPr>
                <w:sz w:val="28"/>
                <w:szCs w:val="28"/>
              </w:rPr>
              <w:t>Cita informācija</w:t>
            </w:r>
          </w:p>
        </w:tc>
        <w:tc>
          <w:tcPr>
            <w:tcW w:w="3798" w:type="pct"/>
            <w:gridSpan w:val="4"/>
            <w:tcBorders>
              <w:top w:val="outset" w:sz="6" w:space="0" w:color="414142"/>
              <w:left w:val="outset" w:sz="6" w:space="0" w:color="414142"/>
              <w:bottom w:val="outset" w:sz="6" w:space="0" w:color="414142"/>
              <w:right w:val="outset" w:sz="6" w:space="0" w:color="414142"/>
            </w:tcBorders>
            <w:hideMark/>
          </w:tcPr>
          <w:p w14:paraId="74D1D5B0" w14:textId="77777777" w:rsidR="00D3693B" w:rsidRPr="008153C8" w:rsidRDefault="00D3693B" w:rsidP="00D3693B">
            <w:pPr>
              <w:pStyle w:val="tvhtml"/>
              <w:spacing w:line="293" w:lineRule="atLeast"/>
              <w:rPr>
                <w:sz w:val="28"/>
                <w:szCs w:val="28"/>
              </w:rPr>
            </w:pPr>
            <w:r w:rsidRPr="008153C8">
              <w:rPr>
                <w:sz w:val="28"/>
                <w:szCs w:val="28"/>
              </w:rPr>
              <w:t>Nav.</w:t>
            </w:r>
          </w:p>
        </w:tc>
      </w:tr>
    </w:tbl>
    <w:p w14:paraId="5CF7E6F7" w14:textId="77777777" w:rsidR="00C318BB" w:rsidRPr="008153C8" w:rsidRDefault="00C318BB" w:rsidP="006B3C54">
      <w:pPr>
        <w:jc w:val="both"/>
        <w:rPr>
          <w:sz w:val="28"/>
          <w:szCs w:val="28"/>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4005"/>
        <w:gridCol w:w="4940"/>
      </w:tblGrid>
      <w:tr w:rsidR="00263FFC" w:rsidRPr="008153C8" w14:paraId="00E42D30" w14:textId="77777777" w:rsidTr="00085B89">
        <w:trPr>
          <w:jc w:val="center"/>
        </w:trPr>
        <w:tc>
          <w:tcPr>
            <w:tcW w:w="9456" w:type="dxa"/>
            <w:gridSpan w:val="5"/>
          </w:tcPr>
          <w:p w14:paraId="2D646E32" w14:textId="77777777" w:rsidR="00263FFC" w:rsidRPr="008153C8" w:rsidRDefault="00263FFC" w:rsidP="00306098">
            <w:pPr>
              <w:pStyle w:val="naisnod"/>
              <w:spacing w:before="0" w:after="0"/>
              <w:ind w:left="57" w:right="57"/>
              <w:rPr>
                <w:sz w:val="28"/>
                <w:szCs w:val="28"/>
              </w:rPr>
            </w:pPr>
            <w:r w:rsidRPr="008153C8">
              <w:rPr>
                <w:sz w:val="28"/>
                <w:szCs w:val="28"/>
              </w:rPr>
              <w:t>VI. Sabiedrības līdzdalība un šīs līdzdalības rezultāti</w:t>
            </w:r>
          </w:p>
        </w:tc>
      </w:tr>
      <w:tr w:rsidR="00263FFC" w:rsidRPr="008153C8" w14:paraId="3941B51C" w14:textId="77777777" w:rsidTr="000C286B">
        <w:trPr>
          <w:trHeight w:val="553"/>
          <w:jc w:val="center"/>
        </w:trPr>
        <w:tc>
          <w:tcPr>
            <w:tcW w:w="438" w:type="dxa"/>
          </w:tcPr>
          <w:p w14:paraId="4CA646AE" w14:textId="77777777" w:rsidR="00263FFC" w:rsidRPr="008153C8" w:rsidRDefault="00263FFC" w:rsidP="00306098">
            <w:pPr>
              <w:pStyle w:val="naiskr"/>
              <w:spacing w:before="0" w:after="0"/>
              <w:ind w:left="57" w:right="57"/>
              <w:rPr>
                <w:bCs/>
                <w:sz w:val="28"/>
                <w:szCs w:val="28"/>
              </w:rPr>
            </w:pPr>
            <w:r w:rsidRPr="008153C8">
              <w:rPr>
                <w:bCs/>
                <w:sz w:val="28"/>
                <w:szCs w:val="28"/>
              </w:rPr>
              <w:t>1.</w:t>
            </w:r>
          </w:p>
        </w:tc>
        <w:tc>
          <w:tcPr>
            <w:tcW w:w="4078" w:type="dxa"/>
            <w:gridSpan w:val="3"/>
          </w:tcPr>
          <w:p w14:paraId="21F25C8D" w14:textId="77777777" w:rsidR="00263FFC" w:rsidRPr="008153C8" w:rsidRDefault="00263FFC" w:rsidP="00306098">
            <w:pPr>
              <w:pStyle w:val="naiskr"/>
              <w:tabs>
                <w:tab w:val="left" w:pos="170"/>
              </w:tabs>
              <w:spacing w:before="0" w:after="0"/>
              <w:ind w:left="57" w:right="57"/>
              <w:rPr>
                <w:sz w:val="28"/>
                <w:szCs w:val="28"/>
              </w:rPr>
            </w:pPr>
            <w:r w:rsidRPr="008153C8">
              <w:rPr>
                <w:sz w:val="28"/>
                <w:szCs w:val="28"/>
              </w:rPr>
              <w:t>Sabiedrības informēšana par projekta izstrādes uzsākšanu</w:t>
            </w:r>
          </w:p>
        </w:tc>
        <w:tc>
          <w:tcPr>
            <w:tcW w:w="4940" w:type="dxa"/>
          </w:tcPr>
          <w:p w14:paraId="69D55C45" w14:textId="77777777" w:rsidR="00876DFF" w:rsidRPr="008153C8" w:rsidRDefault="00876DFF" w:rsidP="00876DFF">
            <w:pPr>
              <w:pStyle w:val="naiskr"/>
              <w:spacing w:before="0" w:after="0"/>
              <w:ind w:left="57" w:right="57"/>
              <w:jc w:val="both"/>
              <w:rPr>
                <w:sz w:val="28"/>
                <w:szCs w:val="28"/>
              </w:rPr>
            </w:pPr>
            <w:r w:rsidRPr="008153C8">
              <w:rPr>
                <w:sz w:val="28"/>
                <w:szCs w:val="28"/>
              </w:rPr>
              <w:t xml:space="preserve">Noteikumu projekts </w:t>
            </w:r>
            <w:r w:rsidR="00B602B8" w:rsidRPr="008153C8">
              <w:rPr>
                <w:sz w:val="28"/>
                <w:szCs w:val="28"/>
              </w:rPr>
              <w:t xml:space="preserve">2017. gada 14. martā </w:t>
            </w:r>
            <w:r w:rsidRPr="008153C8">
              <w:rPr>
                <w:sz w:val="28"/>
                <w:szCs w:val="28"/>
              </w:rPr>
              <w:t>tika izsūtīts saskaņošanai nevalstiskajām lauksaimnieku organizācijām.</w:t>
            </w:r>
          </w:p>
        </w:tc>
      </w:tr>
      <w:tr w:rsidR="00263FFC" w:rsidRPr="008153C8" w14:paraId="72F67C5D" w14:textId="77777777" w:rsidTr="000C286B">
        <w:trPr>
          <w:trHeight w:val="339"/>
          <w:jc w:val="center"/>
        </w:trPr>
        <w:tc>
          <w:tcPr>
            <w:tcW w:w="491" w:type="dxa"/>
            <w:gridSpan w:val="2"/>
          </w:tcPr>
          <w:p w14:paraId="28CDB82F" w14:textId="77777777" w:rsidR="00263FFC" w:rsidRPr="008153C8" w:rsidRDefault="00263FFC" w:rsidP="00306098">
            <w:pPr>
              <w:pStyle w:val="naiskr"/>
              <w:spacing w:before="0" w:after="0"/>
              <w:ind w:left="57" w:right="57"/>
              <w:rPr>
                <w:bCs/>
                <w:sz w:val="28"/>
                <w:szCs w:val="28"/>
              </w:rPr>
            </w:pPr>
            <w:r w:rsidRPr="008153C8">
              <w:rPr>
                <w:bCs/>
                <w:sz w:val="28"/>
                <w:szCs w:val="28"/>
              </w:rPr>
              <w:t>2.</w:t>
            </w:r>
          </w:p>
        </w:tc>
        <w:tc>
          <w:tcPr>
            <w:tcW w:w="4025" w:type="dxa"/>
            <w:gridSpan w:val="2"/>
          </w:tcPr>
          <w:p w14:paraId="771FA1B6" w14:textId="77777777" w:rsidR="00263FFC" w:rsidRPr="008153C8" w:rsidRDefault="00263FFC" w:rsidP="00306098">
            <w:pPr>
              <w:pStyle w:val="naiskr"/>
              <w:spacing w:before="0" w:after="0"/>
              <w:ind w:left="57" w:right="57"/>
              <w:rPr>
                <w:sz w:val="28"/>
                <w:szCs w:val="28"/>
              </w:rPr>
            </w:pPr>
            <w:r w:rsidRPr="008153C8">
              <w:rPr>
                <w:sz w:val="28"/>
                <w:szCs w:val="28"/>
              </w:rPr>
              <w:t xml:space="preserve">Sabiedrības līdzdalība projekta izstrādē </w:t>
            </w:r>
          </w:p>
        </w:tc>
        <w:tc>
          <w:tcPr>
            <w:tcW w:w="4940" w:type="dxa"/>
          </w:tcPr>
          <w:p w14:paraId="138BBDA1" w14:textId="77777777" w:rsidR="00834512" w:rsidRPr="008153C8" w:rsidRDefault="00B602B8" w:rsidP="00273FEB">
            <w:pPr>
              <w:jc w:val="both"/>
              <w:rPr>
                <w:sz w:val="28"/>
                <w:szCs w:val="28"/>
              </w:rPr>
            </w:pPr>
            <w:r w:rsidRPr="008153C8">
              <w:rPr>
                <w:sz w:val="28"/>
                <w:szCs w:val="28"/>
              </w:rPr>
              <w:t xml:space="preserve"> Nav zināma.</w:t>
            </w:r>
          </w:p>
        </w:tc>
      </w:tr>
      <w:tr w:rsidR="00263FFC" w:rsidRPr="008153C8" w14:paraId="11C0AE0E" w14:textId="77777777" w:rsidTr="000C286B">
        <w:trPr>
          <w:trHeight w:val="375"/>
          <w:jc w:val="center"/>
        </w:trPr>
        <w:tc>
          <w:tcPr>
            <w:tcW w:w="511" w:type="dxa"/>
            <w:gridSpan w:val="3"/>
          </w:tcPr>
          <w:p w14:paraId="750DE26F" w14:textId="77777777" w:rsidR="00263FFC" w:rsidRPr="008153C8" w:rsidRDefault="00263FFC" w:rsidP="00306098">
            <w:pPr>
              <w:pStyle w:val="naiskr"/>
              <w:spacing w:before="0" w:after="0"/>
              <w:ind w:left="57" w:right="57"/>
              <w:rPr>
                <w:bCs/>
                <w:sz w:val="28"/>
                <w:szCs w:val="28"/>
              </w:rPr>
            </w:pPr>
            <w:r w:rsidRPr="008153C8">
              <w:rPr>
                <w:bCs/>
                <w:sz w:val="28"/>
                <w:szCs w:val="28"/>
              </w:rPr>
              <w:t>3.</w:t>
            </w:r>
          </w:p>
        </w:tc>
        <w:tc>
          <w:tcPr>
            <w:tcW w:w="4005" w:type="dxa"/>
          </w:tcPr>
          <w:p w14:paraId="30B4B6D5" w14:textId="77777777" w:rsidR="00263FFC" w:rsidRPr="008153C8" w:rsidRDefault="00263FFC" w:rsidP="00306098">
            <w:pPr>
              <w:pStyle w:val="naiskr"/>
              <w:spacing w:before="0" w:after="0"/>
              <w:ind w:left="57" w:right="57"/>
              <w:rPr>
                <w:sz w:val="28"/>
                <w:szCs w:val="28"/>
              </w:rPr>
            </w:pPr>
            <w:r w:rsidRPr="008153C8">
              <w:rPr>
                <w:sz w:val="28"/>
                <w:szCs w:val="28"/>
              </w:rPr>
              <w:t xml:space="preserve">Sabiedrības līdzdalības rezultāti </w:t>
            </w:r>
          </w:p>
        </w:tc>
        <w:tc>
          <w:tcPr>
            <w:tcW w:w="4940" w:type="dxa"/>
          </w:tcPr>
          <w:p w14:paraId="1FD6E29F" w14:textId="77777777" w:rsidR="00263FFC" w:rsidRPr="008153C8" w:rsidRDefault="00B602B8" w:rsidP="009711E2">
            <w:pPr>
              <w:pStyle w:val="naiskr"/>
              <w:spacing w:before="0" w:after="0"/>
              <w:ind w:left="57" w:right="57"/>
              <w:jc w:val="both"/>
              <w:rPr>
                <w:sz w:val="28"/>
                <w:szCs w:val="28"/>
              </w:rPr>
            </w:pPr>
            <w:r w:rsidRPr="008153C8">
              <w:rPr>
                <w:sz w:val="28"/>
                <w:szCs w:val="28"/>
              </w:rPr>
              <w:t>Nav zināma.</w:t>
            </w:r>
          </w:p>
        </w:tc>
      </w:tr>
      <w:tr w:rsidR="00263FFC" w:rsidRPr="008153C8" w14:paraId="0B07589A" w14:textId="77777777" w:rsidTr="000C286B">
        <w:trPr>
          <w:trHeight w:val="397"/>
          <w:jc w:val="center"/>
        </w:trPr>
        <w:tc>
          <w:tcPr>
            <w:tcW w:w="511" w:type="dxa"/>
            <w:gridSpan w:val="3"/>
          </w:tcPr>
          <w:p w14:paraId="27E1FCB8" w14:textId="77777777" w:rsidR="00263FFC" w:rsidRPr="008153C8" w:rsidRDefault="00263FFC" w:rsidP="00306098">
            <w:pPr>
              <w:pStyle w:val="naiskr"/>
              <w:spacing w:before="0" w:after="0"/>
              <w:ind w:left="57" w:right="57"/>
              <w:rPr>
                <w:bCs/>
                <w:sz w:val="28"/>
                <w:szCs w:val="28"/>
              </w:rPr>
            </w:pPr>
            <w:r w:rsidRPr="008153C8">
              <w:rPr>
                <w:bCs/>
                <w:sz w:val="28"/>
                <w:szCs w:val="28"/>
              </w:rPr>
              <w:t>4.</w:t>
            </w:r>
          </w:p>
        </w:tc>
        <w:tc>
          <w:tcPr>
            <w:tcW w:w="4005" w:type="dxa"/>
          </w:tcPr>
          <w:p w14:paraId="23A8EA13" w14:textId="77777777" w:rsidR="00263FFC" w:rsidRPr="008153C8" w:rsidRDefault="00263FFC" w:rsidP="00306098">
            <w:pPr>
              <w:pStyle w:val="naiskr"/>
              <w:spacing w:before="0" w:after="0"/>
              <w:ind w:left="57" w:right="57"/>
              <w:rPr>
                <w:sz w:val="28"/>
                <w:szCs w:val="28"/>
              </w:rPr>
            </w:pPr>
            <w:r w:rsidRPr="008153C8">
              <w:rPr>
                <w:sz w:val="28"/>
                <w:szCs w:val="28"/>
              </w:rPr>
              <w:t>Saeimas un ekspertu līdzdalība</w:t>
            </w:r>
          </w:p>
        </w:tc>
        <w:tc>
          <w:tcPr>
            <w:tcW w:w="4940" w:type="dxa"/>
          </w:tcPr>
          <w:p w14:paraId="22289C77" w14:textId="77777777" w:rsidR="00263FFC" w:rsidRPr="008153C8" w:rsidRDefault="00263FFC" w:rsidP="00306098">
            <w:pPr>
              <w:pStyle w:val="naiskr"/>
              <w:spacing w:before="0" w:after="0"/>
              <w:ind w:left="57" w:right="57"/>
              <w:jc w:val="both"/>
              <w:rPr>
                <w:sz w:val="28"/>
                <w:szCs w:val="28"/>
              </w:rPr>
            </w:pPr>
            <w:r w:rsidRPr="008153C8">
              <w:rPr>
                <w:sz w:val="28"/>
                <w:szCs w:val="28"/>
              </w:rPr>
              <w:t>Noteikumu projekts šo jomu neskar.</w:t>
            </w:r>
          </w:p>
        </w:tc>
      </w:tr>
      <w:tr w:rsidR="00263FFC" w:rsidRPr="008153C8" w14:paraId="1D19F3C3" w14:textId="77777777" w:rsidTr="000C286B">
        <w:trPr>
          <w:trHeight w:val="476"/>
          <w:jc w:val="center"/>
        </w:trPr>
        <w:tc>
          <w:tcPr>
            <w:tcW w:w="511" w:type="dxa"/>
            <w:gridSpan w:val="3"/>
          </w:tcPr>
          <w:p w14:paraId="33DEB77B" w14:textId="77777777" w:rsidR="00263FFC" w:rsidRPr="008153C8" w:rsidRDefault="00263FFC" w:rsidP="00306098">
            <w:pPr>
              <w:pStyle w:val="naiskr"/>
              <w:spacing w:before="0" w:after="0"/>
              <w:ind w:left="57" w:right="57"/>
              <w:rPr>
                <w:bCs/>
                <w:sz w:val="28"/>
                <w:szCs w:val="28"/>
              </w:rPr>
            </w:pPr>
            <w:r w:rsidRPr="008153C8">
              <w:rPr>
                <w:bCs/>
                <w:sz w:val="28"/>
                <w:szCs w:val="28"/>
              </w:rPr>
              <w:t>5.</w:t>
            </w:r>
          </w:p>
        </w:tc>
        <w:tc>
          <w:tcPr>
            <w:tcW w:w="4005" w:type="dxa"/>
          </w:tcPr>
          <w:p w14:paraId="0231B19E" w14:textId="77777777" w:rsidR="00263FFC" w:rsidRPr="008153C8" w:rsidRDefault="00263FFC" w:rsidP="00306098">
            <w:pPr>
              <w:pStyle w:val="naiskr"/>
              <w:spacing w:before="0" w:after="0"/>
              <w:ind w:left="57" w:right="57"/>
              <w:rPr>
                <w:sz w:val="28"/>
                <w:szCs w:val="28"/>
              </w:rPr>
            </w:pPr>
            <w:r w:rsidRPr="008153C8">
              <w:rPr>
                <w:sz w:val="28"/>
                <w:szCs w:val="28"/>
              </w:rPr>
              <w:t>Cita informācija</w:t>
            </w:r>
          </w:p>
          <w:p w14:paraId="4777BC43" w14:textId="77777777" w:rsidR="00263FFC" w:rsidRPr="008153C8" w:rsidRDefault="00263FFC" w:rsidP="00306098">
            <w:pPr>
              <w:pStyle w:val="naiskr"/>
              <w:spacing w:before="0" w:after="0"/>
              <w:ind w:left="57" w:right="57"/>
              <w:rPr>
                <w:sz w:val="28"/>
                <w:szCs w:val="28"/>
              </w:rPr>
            </w:pPr>
          </w:p>
        </w:tc>
        <w:tc>
          <w:tcPr>
            <w:tcW w:w="4940" w:type="dxa"/>
          </w:tcPr>
          <w:p w14:paraId="577E2338" w14:textId="77777777" w:rsidR="00263FFC" w:rsidRPr="008153C8" w:rsidRDefault="00263FFC" w:rsidP="00306098">
            <w:pPr>
              <w:pStyle w:val="naiskr"/>
              <w:spacing w:before="0" w:after="0"/>
              <w:ind w:left="57" w:right="57"/>
              <w:jc w:val="both"/>
              <w:rPr>
                <w:sz w:val="28"/>
                <w:szCs w:val="28"/>
              </w:rPr>
            </w:pPr>
            <w:r w:rsidRPr="008153C8">
              <w:rPr>
                <w:sz w:val="28"/>
                <w:szCs w:val="28"/>
              </w:rPr>
              <w:t>Nav</w:t>
            </w:r>
          </w:p>
        </w:tc>
      </w:tr>
    </w:tbl>
    <w:p w14:paraId="07A94035" w14:textId="77777777" w:rsidR="00A10BF2" w:rsidRPr="008153C8" w:rsidRDefault="00A10BF2" w:rsidP="006B3C54">
      <w:pPr>
        <w:jc w:val="both"/>
        <w:rPr>
          <w:sz w:val="28"/>
          <w:szCs w:val="28"/>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8153C8" w14:paraId="3A4EC9AB" w14:textId="77777777" w:rsidTr="00834512">
        <w:tc>
          <w:tcPr>
            <w:tcW w:w="9356" w:type="dxa"/>
            <w:gridSpan w:val="3"/>
            <w:tcBorders>
              <w:top w:val="single" w:sz="4" w:space="0" w:color="auto"/>
            </w:tcBorders>
          </w:tcPr>
          <w:p w14:paraId="0310E5DC" w14:textId="77777777" w:rsidR="00263FFC" w:rsidRPr="008153C8" w:rsidRDefault="00263FFC" w:rsidP="00306098">
            <w:pPr>
              <w:pStyle w:val="naisnod"/>
              <w:spacing w:before="0" w:after="0"/>
              <w:ind w:left="57" w:right="57"/>
              <w:rPr>
                <w:sz w:val="28"/>
                <w:szCs w:val="28"/>
              </w:rPr>
            </w:pPr>
            <w:r w:rsidRPr="008153C8">
              <w:rPr>
                <w:sz w:val="28"/>
                <w:szCs w:val="28"/>
              </w:rPr>
              <w:t>VII. Tiesību akta projekta izpildes nodrošināšana un tās ietekme uz institūcijām</w:t>
            </w:r>
          </w:p>
        </w:tc>
      </w:tr>
      <w:tr w:rsidR="00263FFC" w:rsidRPr="008153C8" w14:paraId="0A87B1E7" w14:textId="77777777" w:rsidTr="00834512">
        <w:trPr>
          <w:trHeight w:val="427"/>
        </w:trPr>
        <w:tc>
          <w:tcPr>
            <w:tcW w:w="568" w:type="dxa"/>
          </w:tcPr>
          <w:p w14:paraId="7B9B670F" w14:textId="77777777" w:rsidR="00263FFC" w:rsidRPr="008153C8" w:rsidRDefault="00263FFC" w:rsidP="00306098">
            <w:pPr>
              <w:pStyle w:val="naisnod"/>
              <w:spacing w:before="0" w:after="0"/>
              <w:ind w:left="57" w:right="57"/>
              <w:jc w:val="left"/>
              <w:rPr>
                <w:b w:val="0"/>
                <w:sz w:val="28"/>
                <w:szCs w:val="28"/>
              </w:rPr>
            </w:pPr>
            <w:r w:rsidRPr="008153C8">
              <w:rPr>
                <w:b w:val="0"/>
                <w:sz w:val="28"/>
                <w:szCs w:val="28"/>
              </w:rPr>
              <w:t>1.</w:t>
            </w:r>
          </w:p>
        </w:tc>
        <w:tc>
          <w:tcPr>
            <w:tcW w:w="4961" w:type="dxa"/>
          </w:tcPr>
          <w:p w14:paraId="13CD954D" w14:textId="77777777" w:rsidR="00263FFC" w:rsidRPr="008153C8" w:rsidRDefault="00263FFC" w:rsidP="00306098">
            <w:pPr>
              <w:pStyle w:val="naisf"/>
              <w:spacing w:before="0" w:after="0"/>
              <w:ind w:left="57" w:right="57" w:firstLine="0"/>
              <w:jc w:val="left"/>
              <w:rPr>
                <w:sz w:val="28"/>
                <w:szCs w:val="28"/>
              </w:rPr>
            </w:pPr>
            <w:r w:rsidRPr="008153C8">
              <w:rPr>
                <w:sz w:val="28"/>
                <w:szCs w:val="28"/>
              </w:rPr>
              <w:t xml:space="preserve">Projekta izpildē iesaistītās institūcijas </w:t>
            </w:r>
          </w:p>
        </w:tc>
        <w:tc>
          <w:tcPr>
            <w:tcW w:w="3827" w:type="dxa"/>
          </w:tcPr>
          <w:p w14:paraId="50E55F59" w14:textId="77777777" w:rsidR="00263FFC" w:rsidRPr="008153C8" w:rsidRDefault="00263FFC" w:rsidP="009711E2">
            <w:pPr>
              <w:pStyle w:val="naisnod"/>
              <w:spacing w:before="0" w:after="0"/>
              <w:ind w:left="57" w:right="57"/>
              <w:jc w:val="both"/>
              <w:rPr>
                <w:b w:val="0"/>
                <w:sz w:val="28"/>
                <w:szCs w:val="28"/>
              </w:rPr>
            </w:pPr>
            <w:r w:rsidRPr="008153C8">
              <w:rPr>
                <w:b w:val="0"/>
                <w:sz w:val="28"/>
                <w:szCs w:val="28"/>
              </w:rPr>
              <w:t xml:space="preserve">Normatīvā akta izpildi nodrošinās </w:t>
            </w:r>
            <w:r w:rsidR="009711E2" w:rsidRPr="008153C8">
              <w:rPr>
                <w:b w:val="0"/>
                <w:sz w:val="28"/>
                <w:szCs w:val="28"/>
              </w:rPr>
              <w:t>Lauku atbalsta dienests</w:t>
            </w:r>
            <w:r w:rsidR="00273FEB" w:rsidRPr="008153C8">
              <w:rPr>
                <w:b w:val="0"/>
                <w:sz w:val="28"/>
                <w:szCs w:val="28"/>
              </w:rPr>
              <w:t xml:space="preserve">, informācijas ieguvē sadarbojoties </w:t>
            </w:r>
            <w:r w:rsidR="009711E2" w:rsidRPr="008153C8">
              <w:rPr>
                <w:b w:val="0"/>
                <w:sz w:val="28"/>
                <w:szCs w:val="28"/>
              </w:rPr>
              <w:t>ar Lauksaimniecības datu centru</w:t>
            </w:r>
            <w:r w:rsidR="00273FEB" w:rsidRPr="008153C8">
              <w:rPr>
                <w:b w:val="0"/>
                <w:sz w:val="28"/>
                <w:szCs w:val="28"/>
              </w:rPr>
              <w:t>.</w:t>
            </w:r>
          </w:p>
        </w:tc>
      </w:tr>
      <w:tr w:rsidR="00263FFC" w:rsidRPr="008153C8" w14:paraId="7D05FC58" w14:textId="77777777" w:rsidTr="00834512">
        <w:trPr>
          <w:trHeight w:val="463"/>
        </w:trPr>
        <w:tc>
          <w:tcPr>
            <w:tcW w:w="568" w:type="dxa"/>
          </w:tcPr>
          <w:p w14:paraId="12C092DC" w14:textId="77777777" w:rsidR="00263FFC" w:rsidRPr="008153C8" w:rsidRDefault="00263FFC" w:rsidP="00306098">
            <w:pPr>
              <w:pStyle w:val="naisnod"/>
              <w:spacing w:before="0" w:after="0"/>
              <w:ind w:left="57" w:right="57"/>
              <w:jc w:val="left"/>
              <w:rPr>
                <w:b w:val="0"/>
                <w:sz w:val="28"/>
                <w:szCs w:val="28"/>
              </w:rPr>
            </w:pPr>
            <w:r w:rsidRPr="008153C8">
              <w:rPr>
                <w:b w:val="0"/>
                <w:sz w:val="28"/>
                <w:szCs w:val="28"/>
              </w:rPr>
              <w:t>2.</w:t>
            </w:r>
          </w:p>
        </w:tc>
        <w:tc>
          <w:tcPr>
            <w:tcW w:w="4961" w:type="dxa"/>
          </w:tcPr>
          <w:p w14:paraId="00CEAE49" w14:textId="77777777" w:rsidR="00263FFC" w:rsidRPr="008153C8" w:rsidRDefault="00263FFC" w:rsidP="00306098">
            <w:pPr>
              <w:pStyle w:val="naisf"/>
              <w:spacing w:before="0" w:after="0"/>
              <w:ind w:left="57" w:right="57" w:firstLine="0"/>
              <w:jc w:val="left"/>
              <w:rPr>
                <w:sz w:val="28"/>
                <w:szCs w:val="28"/>
              </w:rPr>
            </w:pPr>
            <w:r w:rsidRPr="008153C8">
              <w:rPr>
                <w:sz w:val="28"/>
                <w:szCs w:val="28"/>
              </w:rPr>
              <w:t xml:space="preserve">Projekta izpildes ietekme uz pārvaldes funkcijām </w:t>
            </w:r>
          </w:p>
        </w:tc>
        <w:tc>
          <w:tcPr>
            <w:tcW w:w="3827" w:type="dxa"/>
          </w:tcPr>
          <w:p w14:paraId="1400C804" w14:textId="77777777" w:rsidR="00263FFC" w:rsidRPr="008153C8" w:rsidRDefault="00263FFC" w:rsidP="00306098">
            <w:pPr>
              <w:pStyle w:val="naisnod"/>
              <w:spacing w:before="0" w:after="0"/>
              <w:ind w:left="57" w:right="57"/>
              <w:jc w:val="left"/>
              <w:rPr>
                <w:b w:val="0"/>
                <w:sz w:val="28"/>
                <w:szCs w:val="28"/>
              </w:rPr>
            </w:pPr>
            <w:r w:rsidRPr="008153C8">
              <w:rPr>
                <w:b w:val="0"/>
                <w:sz w:val="28"/>
                <w:szCs w:val="28"/>
              </w:rPr>
              <w:t>Noteikumu projekts šo jomu neskar.</w:t>
            </w:r>
          </w:p>
        </w:tc>
      </w:tr>
      <w:tr w:rsidR="00263FFC" w:rsidRPr="008153C8" w14:paraId="2171F887" w14:textId="77777777" w:rsidTr="00834512">
        <w:trPr>
          <w:trHeight w:val="725"/>
        </w:trPr>
        <w:tc>
          <w:tcPr>
            <w:tcW w:w="568" w:type="dxa"/>
          </w:tcPr>
          <w:p w14:paraId="69AEBED4" w14:textId="77777777" w:rsidR="00263FFC" w:rsidRPr="008153C8" w:rsidRDefault="00263FFC" w:rsidP="00306098">
            <w:pPr>
              <w:pStyle w:val="naisnod"/>
              <w:spacing w:before="0" w:after="0"/>
              <w:ind w:left="57" w:right="57"/>
              <w:jc w:val="left"/>
              <w:rPr>
                <w:b w:val="0"/>
                <w:sz w:val="28"/>
                <w:szCs w:val="28"/>
              </w:rPr>
            </w:pPr>
            <w:r w:rsidRPr="008153C8">
              <w:rPr>
                <w:b w:val="0"/>
                <w:sz w:val="28"/>
                <w:szCs w:val="28"/>
              </w:rPr>
              <w:t>3.</w:t>
            </w:r>
          </w:p>
        </w:tc>
        <w:tc>
          <w:tcPr>
            <w:tcW w:w="4961" w:type="dxa"/>
          </w:tcPr>
          <w:p w14:paraId="6FDBC12D" w14:textId="77777777" w:rsidR="00263FFC" w:rsidRPr="008153C8" w:rsidRDefault="00263FFC" w:rsidP="00306098">
            <w:pPr>
              <w:pStyle w:val="naisf"/>
              <w:spacing w:before="0" w:after="0"/>
              <w:ind w:left="57" w:right="57" w:firstLine="0"/>
              <w:jc w:val="left"/>
              <w:rPr>
                <w:sz w:val="28"/>
                <w:szCs w:val="28"/>
              </w:rPr>
            </w:pPr>
            <w:r w:rsidRPr="008153C8">
              <w:rPr>
                <w:sz w:val="28"/>
                <w:szCs w:val="28"/>
              </w:rPr>
              <w:t>Projekta izpildes ietekme uz pārvaldes institucionālo struktūru.</w:t>
            </w:r>
          </w:p>
          <w:p w14:paraId="5C8EC658" w14:textId="77777777" w:rsidR="00263FFC" w:rsidRPr="008153C8" w:rsidRDefault="00263FFC" w:rsidP="00306098">
            <w:pPr>
              <w:pStyle w:val="naisf"/>
              <w:spacing w:before="0" w:after="0"/>
              <w:ind w:left="57" w:right="57" w:firstLine="0"/>
              <w:jc w:val="left"/>
              <w:rPr>
                <w:sz w:val="28"/>
                <w:szCs w:val="28"/>
              </w:rPr>
            </w:pPr>
            <w:r w:rsidRPr="008153C8">
              <w:rPr>
                <w:sz w:val="28"/>
                <w:szCs w:val="28"/>
              </w:rPr>
              <w:t>Jaunu institūciju izveide</w:t>
            </w:r>
          </w:p>
        </w:tc>
        <w:tc>
          <w:tcPr>
            <w:tcW w:w="3827" w:type="dxa"/>
          </w:tcPr>
          <w:p w14:paraId="6C5C067E" w14:textId="77777777" w:rsidR="00263FFC" w:rsidRPr="008153C8" w:rsidRDefault="00263FFC" w:rsidP="00306098">
            <w:pPr>
              <w:pStyle w:val="naisnod"/>
              <w:spacing w:before="0" w:after="0"/>
              <w:ind w:left="57" w:right="57"/>
              <w:jc w:val="left"/>
              <w:rPr>
                <w:b w:val="0"/>
                <w:sz w:val="28"/>
                <w:szCs w:val="28"/>
              </w:rPr>
            </w:pPr>
            <w:r w:rsidRPr="008153C8">
              <w:rPr>
                <w:b w:val="0"/>
                <w:sz w:val="28"/>
                <w:szCs w:val="28"/>
              </w:rPr>
              <w:t>Noteikumu projekts šo jomu neskar.</w:t>
            </w:r>
          </w:p>
        </w:tc>
      </w:tr>
      <w:tr w:rsidR="00263FFC" w:rsidRPr="008153C8" w14:paraId="75D63878" w14:textId="77777777" w:rsidTr="00834512">
        <w:trPr>
          <w:trHeight w:val="780"/>
        </w:trPr>
        <w:tc>
          <w:tcPr>
            <w:tcW w:w="568" w:type="dxa"/>
          </w:tcPr>
          <w:p w14:paraId="2C58041F" w14:textId="77777777" w:rsidR="00263FFC" w:rsidRPr="008153C8" w:rsidRDefault="00263FFC" w:rsidP="00306098">
            <w:pPr>
              <w:pStyle w:val="naisnod"/>
              <w:spacing w:before="0" w:after="0"/>
              <w:ind w:left="57" w:right="57"/>
              <w:jc w:val="left"/>
              <w:rPr>
                <w:b w:val="0"/>
                <w:sz w:val="28"/>
                <w:szCs w:val="28"/>
              </w:rPr>
            </w:pPr>
            <w:r w:rsidRPr="008153C8">
              <w:rPr>
                <w:b w:val="0"/>
                <w:sz w:val="28"/>
                <w:szCs w:val="28"/>
              </w:rPr>
              <w:lastRenderedPageBreak/>
              <w:t>4.</w:t>
            </w:r>
          </w:p>
        </w:tc>
        <w:tc>
          <w:tcPr>
            <w:tcW w:w="4961" w:type="dxa"/>
          </w:tcPr>
          <w:p w14:paraId="47A2F220" w14:textId="77777777" w:rsidR="00263FFC" w:rsidRPr="008153C8" w:rsidRDefault="00263FFC" w:rsidP="00306098">
            <w:pPr>
              <w:pStyle w:val="naisf"/>
              <w:spacing w:before="0" w:after="0"/>
              <w:ind w:left="57" w:right="57" w:firstLine="0"/>
              <w:jc w:val="left"/>
              <w:rPr>
                <w:sz w:val="28"/>
                <w:szCs w:val="28"/>
              </w:rPr>
            </w:pPr>
            <w:r w:rsidRPr="008153C8">
              <w:rPr>
                <w:sz w:val="28"/>
                <w:szCs w:val="28"/>
              </w:rPr>
              <w:t>Projekta izpildes ietekme uz pārvaldes institucionālo struktūru.</w:t>
            </w:r>
          </w:p>
          <w:p w14:paraId="512F9FCC" w14:textId="77777777" w:rsidR="00263FFC" w:rsidRPr="008153C8" w:rsidRDefault="00263FFC" w:rsidP="00306098">
            <w:pPr>
              <w:pStyle w:val="naisf"/>
              <w:spacing w:before="0" w:after="0"/>
              <w:ind w:left="57" w:right="57" w:firstLine="0"/>
              <w:jc w:val="left"/>
              <w:rPr>
                <w:sz w:val="28"/>
                <w:szCs w:val="28"/>
              </w:rPr>
            </w:pPr>
            <w:r w:rsidRPr="008153C8">
              <w:rPr>
                <w:sz w:val="28"/>
                <w:szCs w:val="28"/>
              </w:rPr>
              <w:t>Esošu institūciju likvidācija</w:t>
            </w:r>
          </w:p>
        </w:tc>
        <w:tc>
          <w:tcPr>
            <w:tcW w:w="3827" w:type="dxa"/>
          </w:tcPr>
          <w:p w14:paraId="2B123DB6" w14:textId="77777777" w:rsidR="00263FFC" w:rsidRPr="008153C8" w:rsidRDefault="00263FFC" w:rsidP="00306098">
            <w:pPr>
              <w:pStyle w:val="naisnod"/>
              <w:spacing w:before="0" w:after="0"/>
              <w:ind w:left="57" w:right="57"/>
              <w:jc w:val="left"/>
              <w:rPr>
                <w:b w:val="0"/>
                <w:sz w:val="28"/>
                <w:szCs w:val="28"/>
              </w:rPr>
            </w:pPr>
            <w:r w:rsidRPr="008153C8">
              <w:rPr>
                <w:b w:val="0"/>
                <w:sz w:val="28"/>
                <w:szCs w:val="28"/>
              </w:rPr>
              <w:t>Noteikumu projekts šo jomu neskar.</w:t>
            </w:r>
          </w:p>
        </w:tc>
      </w:tr>
      <w:tr w:rsidR="00263FFC" w:rsidRPr="008153C8" w14:paraId="6C8EA3CF" w14:textId="77777777" w:rsidTr="00834512">
        <w:trPr>
          <w:trHeight w:val="703"/>
        </w:trPr>
        <w:tc>
          <w:tcPr>
            <w:tcW w:w="568" w:type="dxa"/>
          </w:tcPr>
          <w:p w14:paraId="36414D21" w14:textId="77777777" w:rsidR="00263FFC" w:rsidRPr="008153C8" w:rsidRDefault="00263FFC" w:rsidP="00306098">
            <w:pPr>
              <w:pStyle w:val="naisnod"/>
              <w:spacing w:before="0" w:after="0"/>
              <w:ind w:left="57" w:right="57"/>
              <w:jc w:val="left"/>
              <w:rPr>
                <w:b w:val="0"/>
                <w:sz w:val="28"/>
                <w:szCs w:val="28"/>
              </w:rPr>
            </w:pPr>
            <w:r w:rsidRPr="008153C8">
              <w:rPr>
                <w:b w:val="0"/>
                <w:sz w:val="28"/>
                <w:szCs w:val="28"/>
              </w:rPr>
              <w:t>5.</w:t>
            </w:r>
          </w:p>
        </w:tc>
        <w:tc>
          <w:tcPr>
            <w:tcW w:w="4961" w:type="dxa"/>
          </w:tcPr>
          <w:p w14:paraId="0238B672" w14:textId="77777777" w:rsidR="00263FFC" w:rsidRPr="008153C8" w:rsidRDefault="00263FFC" w:rsidP="00306098">
            <w:pPr>
              <w:pStyle w:val="naisf"/>
              <w:spacing w:before="0" w:after="0"/>
              <w:ind w:left="57" w:right="57" w:firstLine="0"/>
              <w:jc w:val="left"/>
              <w:rPr>
                <w:sz w:val="28"/>
                <w:szCs w:val="28"/>
              </w:rPr>
            </w:pPr>
            <w:r w:rsidRPr="008153C8">
              <w:rPr>
                <w:sz w:val="28"/>
                <w:szCs w:val="28"/>
              </w:rPr>
              <w:t>Projekta izpildes ietekme uz pārvaldes institucionālo struktūru.</w:t>
            </w:r>
          </w:p>
          <w:p w14:paraId="54BBE384" w14:textId="77777777" w:rsidR="00263FFC" w:rsidRPr="008153C8" w:rsidRDefault="00263FFC" w:rsidP="00306098">
            <w:pPr>
              <w:pStyle w:val="naisf"/>
              <w:spacing w:before="0" w:after="0"/>
              <w:ind w:left="57" w:right="57" w:firstLine="0"/>
              <w:jc w:val="left"/>
              <w:rPr>
                <w:sz w:val="28"/>
                <w:szCs w:val="28"/>
              </w:rPr>
            </w:pPr>
            <w:r w:rsidRPr="008153C8">
              <w:rPr>
                <w:sz w:val="28"/>
                <w:szCs w:val="28"/>
              </w:rPr>
              <w:t>Esošu institūciju reorganizācija</w:t>
            </w:r>
          </w:p>
        </w:tc>
        <w:tc>
          <w:tcPr>
            <w:tcW w:w="3827" w:type="dxa"/>
          </w:tcPr>
          <w:p w14:paraId="47143052" w14:textId="77777777" w:rsidR="00263FFC" w:rsidRPr="008153C8" w:rsidRDefault="00263FFC" w:rsidP="00306098">
            <w:pPr>
              <w:pStyle w:val="naisnod"/>
              <w:spacing w:before="0" w:after="0"/>
              <w:ind w:left="57" w:right="57"/>
              <w:jc w:val="left"/>
              <w:rPr>
                <w:b w:val="0"/>
                <w:sz w:val="28"/>
                <w:szCs w:val="28"/>
              </w:rPr>
            </w:pPr>
            <w:r w:rsidRPr="008153C8">
              <w:rPr>
                <w:b w:val="0"/>
                <w:sz w:val="28"/>
                <w:szCs w:val="28"/>
              </w:rPr>
              <w:t>Noteikumu projekts šo jomu neskar.</w:t>
            </w:r>
          </w:p>
        </w:tc>
      </w:tr>
      <w:tr w:rsidR="00263FFC" w:rsidRPr="008153C8" w14:paraId="6F03279F" w14:textId="77777777" w:rsidTr="00834512">
        <w:trPr>
          <w:trHeight w:val="476"/>
        </w:trPr>
        <w:tc>
          <w:tcPr>
            <w:tcW w:w="568" w:type="dxa"/>
          </w:tcPr>
          <w:p w14:paraId="372F3D3A" w14:textId="77777777" w:rsidR="00263FFC" w:rsidRPr="008153C8" w:rsidRDefault="00263FFC" w:rsidP="00306098">
            <w:pPr>
              <w:pStyle w:val="naiskr"/>
              <w:spacing w:before="0" w:after="0"/>
              <w:ind w:left="57" w:right="57"/>
              <w:rPr>
                <w:sz w:val="28"/>
                <w:szCs w:val="28"/>
              </w:rPr>
            </w:pPr>
            <w:r w:rsidRPr="008153C8">
              <w:rPr>
                <w:sz w:val="28"/>
                <w:szCs w:val="28"/>
              </w:rPr>
              <w:t>6.</w:t>
            </w:r>
          </w:p>
        </w:tc>
        <w:tc>
          <w:tcPr>
            <w:tcW w:w="4961" w:type="dxa"/>
          </w:tcPr>
          <w:p w14:paraId="2A4CABD2" w14:textId="77777777" w:rsidR="00263FFC" w:rsidRPr="008153C8" w:rsidRDefault="00263FFC" w:rsidP="00306098">
            <w:pPr>
              <w:pStyle w:val="naiskr"/>
              <w:spacing w:before="0" w:after="0"/>
              <w:ind w:left="57" w:right="57"/>
              <w:rPr>
                <w:sz w:val="28"/>
                <w:szCs w:val="28"/>
              </w:rPr>
            </w:pPr>
            <w:r w:rsidRPr="008153C8">
              <w:rPr>
                <w:sz w:val="28"/>
                <w:szCs w:val="28"/>
              </w:rPr>
              <w:t>Cita informācija</w:t>
            </w:r>
          </w:p>
        </w:tc>
        <w:tc>
          <w:tcPr>
            <w:tcW w:w="3827" w:type="dxa"/>
          </w:tcPr>
          <w:p w14:paraId="5A685148" w14:textId="77777777" w:rsidR="00263FFC" w:rsidRPr="008153C8" w:rsidRDefault="00263FFC" w:rsidP="00306098">
            <w:pPr>
              <w:pStyle w:val="naiskr"/>
              <w:spacing w:before="0" w:after="0"/>
              <w:ind w:left="57" w:right="57"/>
              <w:rPr>
                <w:sz w:val="28"/>
                <w:szCs w:val="28"/>
              </w:rPr>
            </w:pPr>
            <w:r w:rsidRPr="008153C8">
              <w:rPr>
                <w:sz w:val="28"/>
                <w:szCs w:val="28"/>
              </w:rPr>
              <w:t>Nav</w:t>
            </w:r>
          </w:p>
        </w:tc>
      </w:tr>
    </w:tbl>
    <w:p w14:paraId="6713F140" w14:textId="77777777" w:rsidR="002D0400" w:rsidRPr="008153C8" w:rsidRDefault="002D0400" w:rsidP="006B3C54">
      <w:pPr>
        <w:jc w:val="both"/>
        <w:rPr>
          <w:sz w:val="28"/>
          <w:szCs w:val="28"/>
        </w:rPr>
      </w:pPr>
    </w:p>
    <w:p w14:paraId="1410379B" w14:textId="77777777" w:rsidR="008153C8" w:rsidRPr="008153C8" w:rsidRDefault="008153C8" w:rsidP="006B3C54">
      <w:pPr>
        <w:jc w:val="both"/>
        <w:rPr>
          <w:sz w:val="28"/>
          <w:szCs w:val="28"/>
        </w:rPr>
      </w:pPr>
    </w:p>
    <w:p w14:paraId="031B1313" w14:textId="77777777" w:rsidR="00263FFC" w:rsidRPr="008153C8" w:rsidRDefault="00834512" w:rsidP="00B346D7">
      <w:pPr>
        <w:pStyle w:val="naisf"/>
        <w:tabs>
          <w:tab w:val="left" w:pos="6840"/>
        </w:tabs>
        <w:spacing w:before="0" w:after="0"/>
        <w:ind w:firstLine="0"/>
        <w:rPr>
          <w:sz w:val="28"/>
          <w:szCs w:val="28"/>
        </w:rPr>
      </w:pPr>
      <w:r w:rsidRPr="008153C8">
        <w:rPr>
          <w:sz w:val="28"/>
          <w:szCs w:val="28"/>
        </w:rPr>
        <w:t>Zemkopības ministrs</w:t>
      </w:r>
      <w:r w:rsidR="00273CFE" w:rsidRPr="008153C8">
        <w:rPr>
          <w:sz w:val="28"/>
          <w:szCs w:val="28"/>
        </w:rPr>
        <w:tab/>
      </w:r>
      <w:r w:rsidR="00273CFE" w:rsidRPr="008153C8">
        <w:rPr>
          <w:sz w:val="28"/>
          <w:szCs w:val="28"/>
        </w:rPr>
        <w:tab/>
      </w:r>
      <w:r w:rsidRPr="008153C8">
        <w:rPr>
          <w:sz w:val="28"/>
          <w:szCs w:val="28"/>
        </w:rPr>
        <w:t xml:space="preserve">Jānis Dūklavs </w:t>
      </w:r>
    </w:p>
    <w:p w14:paraId="40B765D1" w14:textId="77777777" w:rsidR="00263FFC" w:rsidRDefault="00263FFC" w:rsidP="00263FFC">
      <w:pPr>
        <w:jc w:val="both"/>
        <w:rPr>
          <w:sz w:val="20"/>
          <w:szCs w:val="20"/>
        </w:rPr>
      </w:pPr>
    </w:p>
    <w:p w14:paraId="56C9D952" w14:textId="77777777" w:rsidR="00263FFC" w:rsidRDefault="00263FFC" w:rsidP="00263FFC">
      <w:pPr>
        <w:jc w:val="both"/>
        <w:rPr>
          <w:sz w:val="20"/>
          <w:szCs w:val="20"/>
        </w:rPr>
      </w:pPr>
    </w:p>
    <w:p w14:paraId="18A2F9D4" w14:textId="77777777" w:rsidR="006F1E0E" w:rsidRDefault="006F1E0E" w:rsidP="00263FFC">
      <w:pPr>
        <w:jc w:val="both"/>
        <w:rPr>
          <w:sz w:val="20"/>
          <w:szCs w:val="20"/>
        </w:rPr>
      </w:pPr>
    </w:p>
    <w:p w14:paraId="3F570817" w14:textId="77777777" w:rsidR="006F1E0E" w:rsidRDefault="006F1E0E" w:rsidP="00263FFC">
      <w:pPr>
        <w:jc w:val="both"/>
        <w:rPr>
          <w:sz w:val="20"/>
          <w:szCs w:val="20"/>
        </w:rPr>
      </w:pPr>
    </w:p>
    <w:p w14:paraId="08DE3E8A" w14:textId="77777777" w:rsidR="006F1E0E" w:rsidRDefault="006F1E0E" w:rsidP="00263FFC">
      <w:pPr>
        <w:jc w:val="both"/>
        <w:rPr>
          <w:sz w:val="20"/>
          <w:szCs w:val="20"/>
        </w:rPr>
      </w:pPr>
    </w:p>
    <w:p w14:paraId="5111E1FD" w14:textId="77777777" w:rsidR="006F1E0E" w:rsidRDefault="006F1E0E" w:rsidP="00263FFC">
      <w:pPr>
        <w:jc w:val="both"/>
        <w:rPr>
          <w:sz w:val="20"/>
          <w:szCs w:val="20"/>
        </w:rPr>
      </w:pPr>
    </w:p>
    <w:p w14:paraId="3617870B" w14:textId="77777777" w:rsidR="006F1E0E" w:rsidRDefault="006F1E0E" w:rsidP="00263FFC">
      <w:pPr>
        <w:jc w:val="both"/>
        <w:rPr>
          <w:sz w:val="20"/>
          <w:szCs w:val="20"/>
        </w:rPr>
      </w:pPr>
    </w:p>
    <w:p w14:paraId="3FA48C8F" w14:textId="77777777" w:rsidR="006F1E0E" w:rsidRDefault="006F1E0E" w:rsidP="00263FFC">
      <w:pPr>
        <w:jc w:val="both"/>
        <w:rPr>
          <w:sz w:val="20"/>
          <w:szCs w:val="20"/>
        </w:rPr>
      </w:pPr>
    </w:p>
    <w:p w14:paraId="26B12271" w14:textId="77777777" w:rsidR="006F1E0E" w:rsidRDefault="006F1E0E" w:rsidP="00263FFC">
      <w:pPr>
        <w:jc w:val="both"/>
        <w:rPr>
          <w:sz w:val="20"/>
          <w:szCs w:val="20"/>
        </w:rPr>
      </w:pPr>
    </w:p>
    <w:p w14:paraId="74831061" w14:textId="77777777" w:rsidR="006F1E0E" w:rsidRDefault="006F1E0E" w:rsidP="00263FFC">
      <w:pPr>
        <w:jc w:val="both"/>
        <w:rPr>
          <w:sz w:val="20"/>
          <w:szCs w:val="20"/>
        </w:rPr>
      </w:pPr>
    </w:p>
    <w:p w14:paraId="2F3EB771" w14:textId="77777777" w:rsidR="008153C8" w:rsidRDefault="008153C8" w:rsidP="00263FFC">
      <w:pPr>
        <w:jc w:val="both"/>
        <w:rPr>
          <w:sz w:val="20"/>
          <w:szCs w:val="20"/>
        </w:rPr>
      </w:pPr>
    </w:p>
    <w:p w14:paraId="4D31E8B5" w14:textId="77777777" w:rsidR="008153C8" w:rsidRDefault="008153C8" w:rsidP="00263FFC">
      <w:pPr>
        <w:jc w:val="both"/>
        <w:rPr>
          <w:sz w:val="20"/>
          <w:szCs w:val="20"/>
        </w:rPr>
      </w:pPr>
    </w:p>
    <w:p w14:paraId="0EB958D3" w14:textId="77777777" w:rsidR="008153C8" w:rsidRDefault="008153C8" w:rsidP="00263FFC">
      <w:pPr>
        <w:jc w:val="both"/>
        <w:rPr>
          <w:sz w:val="20"/>
          <w:szCs w:val="20"/>
        </w:rPr>
      </w:pPr>
    </w:p>
    <w:p w14:paraId="77914DCC" w14:textId="77777777" w:rsidR="008153C8" w:rsidRDefault="008153C8" w:rsidP="00263FFC">
      <w:pPr>
        <w:jc w:val="both"/>
        <w:rPr>
          <w:sz w:val="20"/>
          <w:szCs w:val="20"/>
        </w:rPr>
      </w:pPr>
    </w:p>
    <w:p w14:paraId="1C627F53" w14:textId="77777777" w:rsidR="008153C8" w:rsidRDefault="008153C8" w:rsidP="00263FFC">
      <w:pPr>
        <w:jc w:val="both"/>
        <w:rPr>
          <w:sz w:val="20"/>
          <w:szCs w:val="20"/>
        </w:rPr>
      </w:pPr>
    </w:p>
    <w:p w14:paraId="09BB6281" w14:textId="77777777" w:rsidR="008153C8" w:rsidRDefault="008153C8" w:rsidP="00263FFC">
      <w:pPr>
        <w:jc w:val="both"/>
        <w:rPr>
          <w:sz w:val="20"/>
          <w:szCs w:val="20"/>
        </w:rPr>
      </w:pPr>
    </w:p>
    <w:p w14:paraId="74BEB00C" w14:textId="77777777" w:rsidR="008153C8" w:rsidRDefault="008153C8" w:rsidP="00263FFC">
      <w:pPr>
        <w:jc w:val="both"/>
        <w:rPr>
          <w:sz w:val="20"/>
          <w:szCs w:val="20"/>
        </w:rPr>
      </w:pPr>
    </w:p>
    <w:p w14:paraId="5274BD9C" w14:textId="77777777" w:rsidR="008153C8" w:rsidRDefault="008153C8" w:rsidP="00263FFC">
      <w:pPr>
        <w:jc w:val="both"/>
        <w:rPr>
          <w:sz w:val="20"/>
          <w:szCs w:val="20"/>
        </w:rPr>
      </w:pPr>
    </w:p>
    <w:p w14:paraId="639AF03F" w14:textId="77777777" w:rsidR="008153C8" w:rsidRDefault="008153C8" w:rsidP="00263FFC">
      <w:pPr>
        <w:jc w:val="both"/>
        <w:rPr>
          <w:sz w:val="20"/>
          <w:szCs w:val="20"/>
        </w:rPr>
      </w:pPr>
    </w:p>
    <w:p w14:paraId="49FF9447" w14:textId="77777777" w:rsidR="008153C8" w:rsidRDefault="008153C8" w:rsidP="00263FFC">
      <w:pPr>
        <w:jc w:val="both"/>
        <w:rPr>
          <w:sz w:val="20"/>
          <w:szCs w:val="20"/>
        </w:rPr>
      </w:pPr>
    </w:p>
    <w:p w14:paraId="6CE83724" w14:textId="77777777" w:rsidR="008153C8" w:rsidRDefault="008153C8" w:rsidP="00263FFC">
      <w:pPr>
        <w:jc w:val="both"/>
        <w:rPr>
          <w:sz w:val="20"/>
          <w:szCs w:val="20"/>
        </w:rPr>
      </w:pPr>
    </w:p>
    <w:p w14:paraId="239847A2" w14:textId="77777777" w:rsidR="008153C8" w:rsidRDefault="008153C8" w:rsidP="00263FFC">
      <w:pPr>
        <w:jc w:val="both"/>
        <w:rPr>
          <w:sz w:val="20"/>
          <w:szCs w:val="20"/>
        </w:rPr>
      </w:pPr>
    </w:p>
    <w:p w14:paraId="2400C687" w14:textId="77777777" w:rsidR="008153C8" w:rsidRDefault="008153C8" w:rsidP="00263FFC">
      <w:pPr>
        <w:jc w:val="both"/>
        <w:rPr>
          <w:sz w:val="20"/>
          <w:szCs w:val="20"/>
        </w:rPr>
      </w:pPr>
    </w:p>
    <w:p w14:paraId="4CCCF71E" w14:textId="77777777" w:rsidR="008153C8" w:rsidRDefault="008153C8" w:rsidP="00263FFC">
      <w:pPr>
        <w:jc w:val="both"/>
        <w:rPr>
          <w:sz w:val="20"/>
          <w:szCs w:val="20"/>
        </w:rPr>
      </w:pPr>
    </w:p>
    <w:p w14:paraId="6E311E13" w14:textId="77777777" w:rsidR="008153C8" w:rsidRDefault="008153C8" w:rsidP="00263FFC">
      <w:pPr>
        <w:jc w:val="both"/>
        <w:rPr>
          <w:sz w:val="20"/>
          <w:szCs w:val="20"/>
        </w:rPr>
      </w:pPr>
    </w:p>
    <w:p w14:paraId="6D5BB97C" w14:textId="77777777" w:rsidR="008153C8" w:rsidRDefault="008153C8" w:rsidP="00263FFC">
      <w:pPr>
        <w:jc w:val="both"/>
        <w:rPr>
          <w:sz w:val="20"/>
          <w:szCs w:val="20"/>
        </w:rPr>
      </w:pPr>
    </w:p>
    <w:p w14:paraId="72E7AA2D" w14:textId="77777777" w:rsidR="008153C8" w:rsidRDefault="008153C8" w:rsidP="00263FFC">
      <w:pPr>
        <w:jc w:val="both"/>
        <w:rPr>
          <w:sz w:val="20"/>
          <w:szCs w:val="20"/>
        </w:rPr>
      </w:pPr>
    </w:p>
    <w:p w14:paraId="3C788259" w14:textId="77777777" w:rsidR="008153C8" w:rsidRDefault="008153C8" w:rsidP="00263FFC">
      <w:pPr>
        <w:jc w:val="both"/>
        <w:rPr>
          <w:sz w:val="20"/>
          <w:szCs w:val="20"/>
        </w:rPr>
      </w:pPr>
    </w:p>
    <w:p w14:paraId="63185671" w14:textId="77777777" w:rsidR="006F1E0E" w:rsidRDefault="006F1E0E" w:rsidP="00263FFC">
      <w:pPr>
        <w:jc w:val="both"/>
        <w:rPr>
          <w:sz w:val="20"/>
          <w:szCs w:val="20"/>
        </w:rPr>
      </w:pPr>
    </w:p>
    <w:p w14:paraId="37B91AF9" w14:textId="77777777" w:rsidR="006F1E0E" w:rsidRDefault="006F1E0E" w:rsidP="00263FFC">
      <w:pPr>
        <w:jc w:val="both"/>
        <w:rPr>
          <w:sz w:val="20"/>
          <w:szCs w:val="20"/>
        </w:rPr>
      </w:pPr>
    </w:p>
    <w:p w14:paraId="534C87D7" w14:textId="77777777" w:rsidR="006F1E0E" w:rsidRDefault="006F1E0E" w:rsidP="00263FFC">
      <w:pPr>
        <w:jc w:val="both"/>
        <w:rPr>
          <w:sz w:val="20"/>
          <w:szCs w:val="20"/>
        </w:rPr>
      </w:pPr>
    </w:p>
    <w:p w14:paraId="3A042496" w14:textId="77777777" w:rsidR="006F1E0E" w:rsidRDefault="006F1E0E" w:rsidP="00263FFC">
      <w:pPr>
        <w:jc w:val="both"/>
        <w:rPr>
          <w:sz w:val="20"/>
          <w:szCs w:val="20"/>
        </w:rPr>
      </w:pPr>
    </w:p>
    <w:p w14:paraId="4BFC7465" w14:textId="77777777" w:rsidR="006F1E0E" w:rsidRDefault="006F1E0E" w:rsidP="00263FFC">
      <w:pPr>
        <w:jc w:val="both"/>
        <w:rPr>
          <w:sz w:val="20"/>
          <w:szCs w:val="20"/>
        </w:rPr>
      </w:pPr>
    </w:p>
    <w:p w14:paraId="2F0A21BB" w14:textId="77777777" w:rsidR="006F1E0E" w:rsidRPr="008153C8" w:rsidRDefault="006F1E0E" w:rsidP="00263FFC">
      <w:pPr>
        <w:jc w:val="both"/>
      </w:pPr>
    </w:p>
    <w:p w14:paraId="32BCD103" w14:textId="77777777" w:rsidR="00263FFC" w:rsidRPr="008153C8" w:rsidRDefault="00B602B8" w:rsidP="00263FFC">
      <w:pPr>
        <w:jc w:val="both"/>
      </w:pPr>
      <w:r w:rsidRPr="008153C8">
        <w:t>Orlova 67027376</w:t>
      </w:r>
    </w:p>
    <w:p w14:paraId="3DF7384E" w14:textId="045E430B" w:rsidR="00263FFC" w:rsidRPr="008153C8" w:rsidRDefault="00B602B8" w:rsidP="008153C8">
      <w:pPr>
        <w:tabs>
          <w:tab w:val="left" w:pos="6885"/>
        </w:tabs>
        <w:jc w:val="both"/>
      </w:pPr>
      <w:r w:rsidRPr="008153C8">
        <w:t>Inga.Orlova</w:t>
      </w:r>
      <w:bookmarkStart w:id="2" w:name="_GoBack"/>
      <w:bookmarkEnd w:id="2"/>
      <w:r w:rsidR="00263FFC" w:rsidRPr="008153C8">
        <w:t>@zm.gov.lv</w:t>
      </w:r>
    </w:p>
    <w:sectPr w:rsidR="00263FFC" w:rsidRPr="008153C8" w:rsidSect="00DA171A">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B041" w14:textId="77777777" w:rsidR="00F36309" w:rsidRDefault="00F36309">
      <w:r>
        <w:separator/>
      </w:r>
    </w:p>
  </w:endnote>
  <w:endnote w:type="continuationSeparator" w:id="0">
    <w:p w14:paraId="65C525EC" w14:textId="77777777" w:rsidR="00F36309" w:rsidRDefault="00F3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6A2C" w14:textId="26452457" w:rsidR="00F36309" w:rsidRPr="00FC3473" w:rsidRDefault="00FC3473" w:rsidP="00FC3473">
    <w:pPr>
      <w:pStyle w:val="Kjene"/>
    </w:pPr>
    <w:r w:rsidRPr="00FC3473">
      <w:rPr>
        <w:sz w:val="20"/>
        <w:szCs w:val="20"/>
      </w:rPr>
      <w:t>ZMAnot_140317_pienaatb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8AAC" w14:textId="5D824B35" w:rsidR="00F36309" w:rsidRPr="00FC3473" w:rsidRDefault="00FC3473" w:rsidP="00FC3473">
    <w:pPr>
      <w:pStyle w:val="Kjene"/>
    </w:pPr>
    <w:r w:rsidRPr="00FC3473">
      <w:rPr>
        <w:sz w:val="20"/>
        <w:szCs w:val="20"/>
      </w:rPr>
      <w:t>ZMAnot_140317_pienaatb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A80DB" w14:textId="77777777" w:rsidR="00F36309" w:rsidRDefault="00F36309">
      <w:r>
        <w:separator/>
      </w:r>
    </w:p>
  </w:footnote>
  <w:footnote w:type="continuationSeparator" w:id="0">
    <w:p w14:paraId="30A36709" w14:textId="77777777" w:rsidR="00F36309" w:rsidRDefault="00F36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45B7" w14:textId="77777777" w:rsidR="00F36309" w:rsidRDefault="00F36309"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664B1B" w14:textId="77777777" w:rsidR="00F36309" w:rsidRDefault="00F3630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3A14" w14:textId="1623143A" w:rsidR="00F36309" w:rsidRDefault="00F36309"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153C8">
      <w:rPr>
        <w:rStyle w:val="Lappusesnumurs"/>
        <w:noProof/>
      </w:rPr>
      <w:t>10</w:t>
    </w:r>
    <w:r>
      <w:rPr>
        <w:rStyle w:val="Lappusesnumurs"/>
      </w:rPr>
      <w:fldChar w:fldCharType="end"/>
    </w:r>
  </w:p>
  <w:p w14:paraId="3163EF27" w14:textId="77777777" w:rsidR="00F36309" w:rsidRDefault="00F36309"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59B"/>
    <w:multiLevelType w:val="hybridMultilevel"/>
    <w:tmpl w:val="655CF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35E0"/>
    <w:multiLevelType w:val="hybridMultilevel"/>
    <w:tmpl w:val="03CCE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291870"/>
    <w:multiLevelType w:val="hybridMultilevel"/>
    <w:tmpl w:val="5C64D444"/>
    <w:lvl w:ilvl="0" w:tplc="4D82CA8E">
      <w:start w:val="6"/>
      <w:numFmt w:val="bullet"/>
      <w:lvlText w:val="-"/>
      <w:lvlJc w:val="left"/>
      <w:pPr>
        <w:ind w:left="420" w:hanging="360"/>
      </w:pPr>
      <w:rPr>
        <w:rFonts w:ascii="Times New Roman" w:eastAsia="Arial Unicode MS"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58041F"/>
    <w:multiLevelType w:val="hybridMultilevel"/>
    <w:tmpl w:val="9342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672576"/>
    <w:multiLevelType w:val="hybridMultilevel"/>
    <w:tmpl w:val="92D2E838"/>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95578A"/>
    <w:multiLevelType w:val="hybridMultilevel"/>
    <w:tmpl w:val="E11EF29C"/>
    <w:lvl w:ilvl="0" w:tplc="0426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260003">
      <w:start w:val="1"/>
      <w:numFmt w:val="bullet"/>
      <w:lvlText w:val="o"/>
      <w:lvlJc w:val="left"/>
      <w:pPr>
        <w:ind w:left="1800" w:hanging="360"/>
      </w:pPr>
      <w:rPr>
        <w:rFonts w:ascii="Courier New" w:hAnsi="Courier New" w:cs="Courier New"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9010B08"/>
    <w:multiLevelType w:val="hybridMultilevel"/>
    <w:tmpl w:val="F5067108"/>
    <w:lvl w:ilvl="0" w:tplc="4D82CA8E">
      <w:start w:val="6"/>
      <w:numFmt w:val="bullet"/>
      <w:lvlText w:val="-"/>
      <w:lvlJc w:val="left"/>
      <w:pPr>
        <w:ind w:left="420" w:hanging="360"/>
      </w:pPr>
      <w:rPr>
        <w:rFonts w:ascii="Times New Roman" w:eastAsia="Arial Unicode MS" w:hAnsi="Times New Roman" w:cs="Times New Roman" w:hint="default"/>
      </w:rPr>
    </w:lvl>
    <w:lvl w:ilvl="1" w:tplc="04260017">
      <w:start w:val="1"/>
      <w:numFmt w:val="lowerLetter"/>
      <w:lvlText w:val="%2)"/>
      <w:lvlJc w:val="left"/>
      <w:pPr>
        <w:ind w:left="1140" w:hanging="360"/>
      </w:pPr>
      <w:rPr>
        <w:rFonts w:hint="default"/>
      </w:rPr>
    </w:lvl>
    <w:lvl w:ilvl="2" w:tplc="C8588822">
      <w:start w:val="1"/>
      <w:numFmt w:val="decimal"/>
      <w:lvlText w:val="%3)"/>
      <w:lvlJc w:val="left"/>
      <w:pPr>
        <w:ind w:left="1860" w:hanging="360"/>
      </w:pPr>
      <w:rPr>
        <w:rFont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F16602E"/>
    <w:multiLevelType w:val="hybridMultilevel"/>
    <w:tmpl w:val="1D9428D2"/>
    <w:lvl w:ilvl="0" w:tplc="04260011">
      <w:start w:val="1"/>
      <w:numFmt w:val="decimal"/>
      <w:lvlText w:val="%1)"/>
      <w:lvlJc w:val="left"/>
      <w:pPr>
        <w:ind w:left="420" w:hanging="360"/>
      </w:pPr>
      <w:rPr>
        <w:rFonts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0975AA"/>
    <w:multiLevelType w:val="hybridMultilevel"/>
    <w:tmpl w:val="707CC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D79C3"/>
    <w:multiLevelType w:val="hybridMultilevel"/>
    <w:tmpl w:val="14B4B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205DFB"/>
    <w:multiLevelType w:val="hybridMultilevel"/>
    <w:tmpl w:val="4CB0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147141"/>
    <w:multiLevelType w:val="hybridMultilevel"/>
    <w:tmpl w:val="117AD9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8313AFE"/>
    <w:multiLevelType w:val="hybridMultilevel"/>
    <w:tmpl w:val="655CF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1872FD"/>
    <w:multiLevelType w:val="multilevel"/>
    <w:tmpl w:val="488239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DC2350"/>
    <w:multiLevelType w:val="hybridMultilevel"/>
    <w:tmpl w:val="E064E420"/>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8AB1320"/>
    <w:multiLevelType w:val="hybridMultilevel"/>
    <w:tmpl w:val="B9F224DE"/>
    <w:lvl w:ilvl="0" w:tplc="AEF0D4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5536D3"/>
    <w:multiLevelType w:val="hybridMultilevel"/>
    <w:tmpl w:val="0D56F492"/>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5"/>
  </w:num>
  <w:num w:numId="2">
    <w:abstractNumId w:val="29"/>
  </w:num>
  <w:num w:numId="3">
    <w:abstractNumId w:val="7"/>
  </w:num>
  <w:num w:numId="4">
    <w:abstractNumId w:val="12"/>
  </w:num>
  <w:num w:numId="5">
    <w:abstractNumId w:val="15"/>
  </w:num>
  <w:num w:numId="6">
    <w:abstractNumId w:val="5"/>
  </w:num>
  <w:num w:numId="7">
    <w:abstractNumId w:val="2"/>
  </w:num>
  <w:num w:numId="8">
    <w:abstractNumId w:val="3"/>
  </w:num>
  <w:num w:numId="9">
    <w:abstractNumId w:val="27"/>
  </w:num>
  <w:num w:numId="10">
    <w:abstractNumId w:val="10"/>
  </w:num>
  <w:num w:numId="11">
    <w:abstractNumId w:val="24"/>
  </w:num>
  <w:num w:numId="12">
    <w:abstractNumId w:val="21"/>
  </w:num>
  <w:num w:numId="13">
    <w:abstractNumId w:val="4"/>
  </w:num>
  <w:num w:numId="14">
    <w:abstractNumId w:val="28"/>
  </w:num>
  <w:num w:numId="15">
    <w:abstractNumId w:val="0"/>
  </w:num>
  <w:num w:numId="16">
    <w:abstractNumId w:val="16"/>
  </w:num>
  <w:num w:numId="17">
    <w:abstractNumId w:val="1"/>
  </w:num>
  <w:num w:numId="18">
    <w:abstractNumId w:val="17"/>
  </w:num>
  <w:num w:numId="19">
    <w:abstractNumId w:val="6"/>
  </w:num>
  <w:num w:numId="20">
    <w:abstractNumId w:val="26"/>
  </w:num>
  <w:num w:numId="21">
    <w:abstractNumId w:val="30"/>
  </w:num>
  <w:num w:numId="22">
    <w:abstractNumId w:val="14"/>
  </w:num>
  <w:num w:numId="23">
    <w:abstractNumId w:val="13"/>
  </w:num>
  <w:num w:numId="24">
    <w:abstractNumId w:val="9"/>
  </w:num>
  <w:num w:numId="25">
    <w:abstractNumId w:val="31"/>
  </w:num>
  <w:num w:numId="26">
    <w:abstractNumId w:val="23"/>
  </w:num>
  <w:num w:numId="27">
    <w:abstractNumId w:val="18"/>
  </w:num>
  <w:num w:numId="28">
    <w:abstractNumId w:val="19"/>
  </w:num>
  <w:num w:numId="29">
    <w:abstractNumId w:val="11"/>
  </w:num>
  <w:num w:numId="30">
    <w:abstractNumId w:val="8"/>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00E"/>
    <w:rsid w:val="00014527"/>
    <w:rsid w:val="00015666"/>
    <w:rsid w:val="00016260"/>
    <w:rsid w:val="00016AA7"/>
    <w:rsid w:val="00024BAB"/>
    <w:rsid w:val="00024ECF"/>
    <w:rsid w:val="00025FA9"/>
    <w:rsid w:val="00026532"/>
    <w:rsid w:val="00027756"/>
    <w:rsid w:val="0002797B"/>
    <w:rsid w:val="00027A5A"/>
    <w:rsid w:val="00027F1C"/>
    <w:rsid w:val="00031399"/>
    <w:rsid w:val="00032D84"/>
    <w:rsid w:val="00037C68"/>
    <w:rsid w:val="00040172"/>
    <w:rsid w:val="0004021C"/>
    <w:rsid w:val="000404D3"/>
    <w:rsid w:val="00040E6B"/>
    <w:rsid w:val="00043CB1"/>
    <w:rsid w:val="000473F7"/>
    <w:rsid w:val="00050F54"/>
    <w:rsid w:val="00051106"/>
    <w:rsid w:val="0005143C"/>
    <w:rsid w:val="00053955"/>
    <w:rsid w:val="00056D70"/>
    <w:rsid w:val="00060888"/>
    <w:rsid w:val="00062822"/>
    <w:rsid w:val="0006534F"/>
    <w:rsid w:val="00066E0A"/>
    <w:rsid w:val="00070FB4"/>
    <w:rsid w:val="00071884"/>
    <w:rsid w:val="00073270"/>
    <w:rsid w:val="00073464"/>
    <w:rsid w:val="0007788D"/>
    <w:rsid w:val="0008488A"/>
    <w:rsid w:val="00085B89"/>
    <w:rsid w:val="00092C64"/>
    <w:rsid w:val="00092DF0"/>
    <w:rsid w:val="00093D7B"/>
    <w:rsid w:val="000A13FA"/>
    <w:rsid w:val="000A2211"/>
    <w:rsid w:val="000A6067"/>
    <w:rsid w:val="000B1AB1"/>
    <w:rsid w:val="000B4607"/>
    <w:rsid w:val="000B6DF1"/>
    <w:rsid w:val="000C0EDB"/>
    <w:rsid w:val="000C230C"/>
    <w:rsid w:val="000C286B"/>
    <w:rsid w:val="000C32EA"/>
    <w:rsid w:val="000C37C7"/>
    <w:rsid w:val="000C37D8"/>
    <w:rsid w:val="000C5FBC"/>
    <w:rsid w:val="000D0DB8"/>
    <w:rsid w:val="000D163F"/>
    <w:rsid w:val="000D2C4F"/>
    <w:rsid w:val="000D35F4"/>
    <w:rsid w:val="000D41F8"/>
    <w:rsid w:val="000D5549"/>
    <w:rsid w:val="000D650D"/>
    <w:rsid w:val="000D7C74"/>
    <w:rsid w:val="000E2092"/>
    <w:rsid w:val="000E51F1"/>
    <w:rsid w:val="000E7BB7"/>
    <w:rsid w:val="000F0876"/>
    <w:rsid w:val="000F3C86"/>
    <w:rsid w:val="000F5E59"/>
    <w:rsid w:val="000F6A6D"/>
    <w:rsid w:val="001032E7"/>
    <w:rsid w:val="00103B63"/>
    <w:rsid w:val="00110173"/>
    <w:rsid w:val="001114E0"/>
    <w:rsid w:val="00114052"/>
    <w:rsid w:val="00115550"/>
    <w:rsid w:val="0012082E"/>
    <w:rsid w:val="001209A4"/>
    <w:rsid w:val="001214F2"/>
    <w:rsid w:val="00123E30"/>
    <w:rsid w:val="001242F0"/>
    <w:rsid w:val="00125941"/>
    <w:rsid w:val="00127C6E"/>
    <w:rsid w:val="001347ED"/>
    <w:rsid w:val="001359E3"/>
    <w:rsid w:val="00135F3A"/>
    <w:rsid w:val="00137BF2"/>
    <w:rsid w:val="00141294"/>
    <w:rsid w:val="001425FF"/>
    <w:rsid w:val="00143528"/>
    <w:rsid w:val="00146079"/>
    <w:rsid w:val="00146E61"/>
    <w:rsid w:val="00153486"/>
    <w:rsid w:val="00153BD9"/>
    <w:rsid w:val="00154636"/>
    <w:rsid w:val="0015719D"/>
    <w:rsid w:val="00157C32"/>
    <w:rsid w:val="00161AD7"/>
    <w:rsid w:val="00163D88"/>
    <w:rsid w:val="00166770"/>
    <w:rsid w:val="00166B1A"/>
    <w:rsid w:val="00166F6F"/>
    <w:rsid w:val="00167BB9"/>
    <w:rsid w:val="00167FA0"/>
    <w:rsid w:val="00171922"/>
    <w:rsid w:val="00175296"/>
    <w:rsid w:val="00176D51"/>
    <w:rsid w:val="00180130"/>
    <w:rsid w:val="00180848"/>
    <w:rsid w:val="001811FB"/>
    <w:rsid w:val="00184E5C"/>
    <w:rsid w:val="00191859"/>
    <w:rsid w:val="00192144"/>
    <w:rsid w:val="001A28EB"/>
    <w:rsid w:val="001A60FD"/>
    <w:rsid w:val="001A620C"/>
    <w:rsid w:val="001A7349"/>
    <w:rsid w:val="001A7910"/>
    <w:rsid w:val="001B256B"/>
    <w:rsid w:val="001B366C"/>
    <w:rsid w:val="001B3ECB"/>
    <w:rsid w:val="001B47FF"/>
    <w:rsid w:val="001C002C"/>
    <w:rsid w:val="001C0442"/>
    <w:rsid w:val="001C5276"/>
    <w:rsid w:val="001C6359"/>
    <w:rsid w:val="001C7CCC"/>
    <w:rsid w:val="001D0C1C"/>
    <w:rsid w:val="001D2285"/>
    <w:rsid w:val="001D315D"/>
    <w:rsid w:val="001D4277"/>
    <w:rsid w:val="001D6E4F"/>
    <w:rsid w:val="001E19E2"/>
    <w:rsid w:val="001E6D7D"/>
    <w:rsid w:val="001E7E58"/>
    <w:rsid w:val="001F06CA"/>
    <w:rsid w:val="001F101B"/>
    <w:rsid w:val="001F59D8"/>
    <w:rsid w:val="001F5C90"/>
    <w:rsid w:val="001F66D1"/>
    <w:rsid w:val="00200346"/>
    <w:rsid w:val="00203965"/>
    <w:rsid w:val="0020406F"/>
    <w:rsid w:val="00204494"/>
    <w:rsid w:val="002047D6"/>
    <w:rsid w:val="00205876"/>
    <w:rsid w:val="00205B93"/>
    <w:rsid w:val="00206050"/>
    <w:rsid w:val="00206332"/>
    <w:rsid w:val="00206BAD"/>
    <w:rsid w:val="00207018"/>
    <w:rsid w:val="002123C8"/>
    <w:rsid w:val="0021395B"/>
    <w:rsid w:val="0021417A"/>
    <w:rsid w:val="002149BC"/>
    <w:rsid w:val="00214E56"/>
    <w:rsid w:val="00216AE2"/>
    <w:rsid w:val="002211CA"/>
    <w:rsid w:val="00223974"/>
    <w:rsid w:val="002249BA"/>
    <w:rsid w:val="0022722B"/>
    <w:rsid w:val="00231B9D"/>
    <w:rsid w:val="00232A10"/>
    <w:rsid w:val="00233815"/>
    <w:rsid w:val="00235098"/>
    <w:rsid w:val="00243419"/>
    <w:rsid w:val="002436CE"/>
    <w:rsid w:val="002460AD"/>
    <w:rsid w:val="00250DA9"/>
    <w:rsid w:val="002564A2"/>
    <w:rsid w:val="00260591"/>
    <w:rsid w:val="00263889"/>
    <w:rsid w:val="00263FBD"/>
    <w:rsid w:val="00263FFC"/>
    <w:rsid w:val="0026475B"/>
    <w:rsid w:val="0026537B"/>
    <w:rsid w:val="00266BB4"/>
    <w:rsid w:val="002739DC"/>
    <w:rsid w:val="00273CFE"/>
    <w:rsid w:val="00273FEB"/>
    <w:rsid w:val="00277727"/>
    <w:rsid w:val="00280003"/>
    <w:rsid w:val="002811CE"/>
    <w:rsid w:val="00282AA6"/>
    <w:rsid w:val="00283314"/>
    <w:rsid w:val="002844CE"/>
    <w:rsid w:val="0028468F"/>
    <w:rsid w:val="0028533B"/>
    <w:rsid w:val="002868A2"/>
    <w:rsid w:val="002907A3"/>
    <w:rsid w:val="00290E2C"/>
    <w:rsid w:val="0029223E"/>
    <w:rsid w:val="0029259B"/>
    <w:rsid w:val="00292C47"/>
    <w:rsid w:val="002931C2"/>
    <w:rsid w:val="002940D5"/>
    <w:rsid w:val="00294D7F"/>
    <w:rsid w:val="00295BFE"/>
    <w:rsid w:val="002A0761"/>
    <w:rsid w:val="002A2CC4"/>
    <w:rsid w:val="002A33C1"/>
    <w:rsid w:val="002A3505"/>
    <w:rsid w:val="002A4549"/>
    <w:rsid w:val="002B3ACF"/>
    <w:rsid w:val="002B438C"/>
    <w:rsid w:val="002B7D81"/>
    <w:rsid w:val="002B7EAD"/>
    <w:rsid w:val="002C1999"/>
    <w:rsid w:val="002C2060"/>
    <w:rsid w:val="002C2B64"/>
    <w:rsid w:val="002C3E2D"/>
    <w:rsid w:val="002C4761"/>
    <w:rsid w:val="002C5994"/>
    <w:rsid w:val="002C5D2F"/>
    <w:rsid w:val="002D0400"/>
    <w:rsid w:val="002D202F"/>
    <w:rsid w:val="002D3BD3"/>
    <w:rsid w:val="002D433C"/>
    <w:rsid w:val="002D669A"/>
    <w:rsid w:val="002E0611"/>
    <w:rsid w:val="002E134E"/>
    <w:rsid w:val="002F0CDC"/>
    <w:rsid w:val="002F2ABF"/>
    <w:rsid w:val="002F5CD1"/>
    <w:rsid w:val="002F722A"/>
    <w:rsid w:val="00301319"/>
    <w:rsid w:val="00302E7C"/>
    <w:rsid w:val="003033D1"/>
    <w:rsid w:val="0030341E"/>
    <w:rsid w:val="003042DA"/>
    <w:rsid w:val="00305B71"/>
    <w:rsid w:val="00306098"/>
    <w:rsid w:val="003110F6"/>
    <w:rsid w:val="0031134A"/>
    <w:rsid w:val="00312A0E"/>
    <w:rsid w:val="003154EB"/>
    <w:rsid w:val="00324943"/>
    <w:rsid w:val="003279F0"/>
    <w:rsid w:val="0033075B"/>
    <w:rsid w:val="00330A1A"/>
    <w:rsid w:val="00337CD5"/>
    <w:rsid w:val="00347E73"/>
    <w:rsid w:val="003526F4"/>
    <w:rsid w:val="003558B0"/>
    <w:rsid w:val="00360508"/>
    <w:rsid w:val="003614B3"/>
    <w:rsid w:val="00364C53"/>
    <w:rsid w:val="00364E74"/>
    <w:rsid w:val="003719BD"/>
    <w:rsid w:val="00373605"/>
    <w:rsid w:val="0038144C"/>
    <w:rsid w:val="003826CD"/>
    <w:rsid w:val="003848A9"/>
    <w:rsid w:val="0038507B"/>
    <w:rsid w:val="0038637E"/>
    <w:rsid w:val="00391F7C"/>
    <w:rsid w:val="0039479B"/>
    <w:rsid w:val="003957C3"/>
    <w:rsid w:val="0039664A"/>
    <w:rsid w:val="003A0CE8"/>
    <w:rsid w:val="003A3D6B"/>
    <w:rsid w:val="003A66D4"/>
    <w:rsid w:val="003B011E"/>
    <w:rsid w:val="003B10FA"/>
    <w:rsid w:val="003B2102"/>
    <w:rsid w:val="003B2598"/>
    <w:rsid w:val="003B5875"/>
    <w:rsid w:val="003B5CDA"/>
    <w:rsid w:val="003B797D"/>
    <w:rsid w:val="003C0F63"/>
    <w:rsid w:val="003C2229"/>
    <w:rsid w:val="003C3340"/>
    <w:rsid w:val="003C43A1"/>
    <w:rsid w:val="003C4B70"/>
    <w:rsid w:val="003C5A60"/>
    <w:rsid w:val="003D1E06"/>
    <w:rsid w:val="003D3441"/>
    <w:rsid w:val="003E34FE"/>
    <w:rsid w:val="003E3849"/>
    <w:rsid w:val="003E7DAA"/>
    <w:rsid w:val="003F1515"/>
    <w:rsid w:val="003F2FD3"/>
    <w:rsid w:val="003F3E5B"/>
    <w:rsid w:val="003F427C"/>
    <w:rsid w:val="003F5986"/>
    <w:rsid w:val="0040296C"/>
    <w:rsid w:val="004054BD"/>
    <w:rsid w:val="00405DE9"/>
    <w:rsid w:val="00406090"/>
    <w:rsid w:val="00406FBA"/>
    <w:rsid w:val="00413D2D"/>
    <w:rsid w:val="004144C6"/>
    <w:rsid w:val="0041455E"/>
    <w:rsid w:val="00415AEE"/>
    <w:rsid w:val="00417111"/>
    <w:rsid w:val="00423183"/>
    <w:rsid w:val="00423761"/>
    <w:rsid w:val="00424D38"/>
    <w:rsid w:val="004279CC"/>
    <w:rsid w:val="00433137"/>
    <w:rsid w:val="00434F57"/>
    <w:rsid w:val="00435C79"/>
    <w:rsid w:val="00436122"/>
    <w:rsid w:val="00437470"/>
    <w:rsid w:val="00441CE8"/>
    <w:rsid w:val="00442FBF"/>
    <w:rsid w:val="00445211"/>
    <w:rsid w:val="00446E89"/>
    <w:rsid w:val="00446F7F"/>
    <w:rsid w:val="004474D0"/>
    <w:rsid w:val="00456037"/>
    <w:rsid w:val="004600E8"/>
    <w:rsid w:val="004675EA"/>
    <w:rsid w:val="00467F56"/>
    <w:rsid w:val="00470C11"/>
    <w:rsid w:val="004712E6"/>
    <w:rsid w:val="00482B5C"/>
    <w:rsid w:val="00482DAF"/>
    <w:rsid w:val="0048488E"/>
    <w:rsid w:val="00491AC1"/>
    <w:rsid w:val="0049260D"/>
    <w:rsid w:val="0049285F"/>
    <w:rsid w:val="00493362"/>
    <w:rsid w:val="004947BF"/>
    <w:rsid w:val="00495FD5"/>
    <w:rsid w:val="004962CF"/>
    <w:rsid w:val="004A27BB"/>
    <w:rsid w:val="004A6317"/>
    <w:rsid w:val="004A6460"/>
    <w:rsid w:val="004A6BB6"/>
    <w:rsid w:val="004B0D14"/>
    <w:rsid w:val="004B2129"/>
    <w:rsid w:val="004B352C"/>
    <w:rsid w:val="004B5BD2"/>
    <w:rsid w:val="004B73AE"/>
    <w:rsid w:val="004B7B5B"/>
    <w:rsid w:val="004C094F"/>
    <w:rsid w:val="004C115B"/>
    <w:rsid w:val="004C59A6"/>
    <w:rsid w:val="004C5ECD"/>
    <w:rsid w:val="004D0CA0"/>
    <w:rsid w:val="004D132D"/>
    <w:rsid w:val="004D1BC6"/>
    <w:rsid w:val="004D3A7E"/>
    <w:rsid w:val="004D3CCF"/>
    <w:rsid w:val="004D7E9B"/>
    <w:rsid w:val="004E17E3"/>
    <w:rsid w:val="004E17F1"/>
    <w:rsid w:val="004E1CA7"/>
    <w:rsid w:val="004E4342"/>
    <w:rsid w:val="004E6664"/>
    <w:rsid w:val="004F077E"/>
    <w:rsid w:val="00500F6A"/>
    <w:rsid w:val="00500FFC"/>
    <w:rsid w:val="00501475"/>
    <w:rsid w:val="005055FE"/>
    <w:rsid w:val="00507AD7"/>
    <w:rsid w:val="00513124"/>
    <w:rsid w:val="005140B7"/>
    <w:rsid w:val="00514A95"/>
    <w:rsid w:val="00515496"/>
    <w:rsid w:val="005161D0"/>
    <w:rsid w:val="00516AE9"/>
    <w:rsid w:val="00517BBF"/>
    <w:rsid w:val="005209B5"/>
    <w:rsid w:val="00522B73"/>
    <w:rsid w:val="00522F97"/>
    <w:rsid w:val="00525563"/>
    <w:rsid w:val="00526827"/>
    <w:rsid w:val="005276EE"/>
    <w:rsid w:val="00527A7A"/>
    <w:rsid w:val="00532EA1"/>
    <w:rsid w:val="00533E07"/>
    <w:rsid w:val="0053486A"/>
    <w:rsid w:val="00534B38"/>
    <w:rsid w:val="00534E4D"/>
    <w:rsid w:val="0053525B"/>
    <w:rsid w:val="00537132"/>
    <w:rsid w:val="005404FB"/>
    <w:rsid w:val="005418E2"/>
    <w:rsid w:val="005449CC"/>
    <w:rsid w:val="005467FD"/>
    <w:rsid w:val="0055446B"/>
    <w:rsid w:val="00560B3F"/>
    <w:rsid w:val="00563C16"/>
    <w:rsid w:val="00564B0C"/>
    <w:rsid w:val="00564D72"/>
    <w:rsid w:val="00567F45"/>
    <w:rsid w:val="00572162"/>
    <w:rsid w:val="00572AE9"/>
    <w:rsid w:val="00572FF2"/>
    <w:rsid w:val="0057574A"/>
    <w:rsid w:val="00575C88"/>
    <w:rsid w:val="00580D2E"/>
    <w:rsid w:val="005828B1"/>
    <w:rsid w:val="00582B56"/>
    <w:rsid w:val="0058467D"/>
    <w:rsid w:val="005859AF"/>
    <w:rsid w:val="005865A0"/>
    <w:rsid w:val="00587159"/>
    <w:rsid w:val="00591871"/>
    <w:rsid w:val="005918C9"/>
    <w:rsid w:val="00591903"/>
    <w:rsid w:val="005922A2"/>
    <w:rsid w:val="00592D57"/>
    <w:rsid w:val="00596872"/>
    <w:rsid w:val="005976C5"/>
    <w:rsid w:val="00597DDB"/>
    <w:rsid w:val="005A270A"/>
    <w:rsid w:val="005A355A"/>
    <w:rsid w:val="005A5E56"/>
    <w:rsid w:val="005A613F"/>
    <w:rsid w:val="005A6F9D"/>
    <w:rsid w:val="005A7D59"/>
    <w:rsid w:val="005A7F8F"/>
    <w:rsid w:val="005B17F2"/>
    <w:rsid w:val="005B396B"/>
    <w:rsid w:val="005B54AA"/>
    <w:rsid w:val="005B5CBA"/>
    <w:rsid w:val="005B7B48"/>
    <w:rsid w:val="005B7F89"/>
    <w:rsid w:val="005C13DD"/>
    <w:rsid w:val="005C180F"/>
    <w:rsid w:val="005C2CE0"/>
    <w:rsid w:val="005C42A1"/>
    <w:rsid w:val="005D294C"/>
    <w:rsid w:val="005D3048"/>
    <w:rsid w:val="005D48A9"/>
    <w:rsid w:val="005E39AC"/>
    <w:rsid w:val="005E42CD"/>
    <w:rsid w:val="005E638D"/>
    <w:rsid w:val="005E6774"/>
    <w:rsid w:val="005E67B4"/>
    <w:rsid w:val="005F2AAF"/>
    <w:rsid w:val="005F2BF0"/>
    <w:rsid w:val="005F2CFA"/>
    <w:rsid w:val="005F34AF"/>
    <w:rsid w:val="005F68E1"/>
    <w:rsid w:val="005F6D0A"/>
    <w:rsid w:val="00600290"/>
    <w:rsid w:val="00602D03"/>
    <w:rsid w:val="00605CB7"/>
    <w:rsid w:val="00605CE6"/>
    <w:rsid w:val="00613413"/>
    <w:rsid w:val="006149CC"/>
    <w:rsid w:val="00614FD1"/>
    <w:rsid w:val="00615FBE"/>
    <w:rsid w:val="00616E1B"/>
    <w:rsid w:val="006170A5"/>
    <w:rsid w:val="00620457"/>
    <w:rsid w:val="00620F17"/>
    <w:rsid w:val="00621706"/>
    <w:rsid w:val="00623A33"/>
    <w:rsid w:val="00623D2A"/>
    <w:rsid w:val="00624C39"/>
    <w:rsid w:val="00631052"/>
    <w:rsid w:val="00632FD0"/>
    <w:rsid w:val="0063554C"/>
    <w:rsid w:val="0063775E"/>
    <w:rsid w:val="00637FBF"/>
    <w:rsid w:val="006407A9"/>
    <w:rsid w:val="00641112"/>
    <w:rsid w:val="00643603"/>
    <w:rsid w:val="00645101"/>
    <w:rsid w:val="0064635B"/>
    <w:rsid w:val="00647E4B"/>
    <w:rsid w:val="006504F9"/>
    <w:rsid w:val="006511EE"/>
    <w:rsid w:val="00653A6A"/>
    <w:rsid w:val="00653CBF"/>
    <w:rsid w:val="00660A46"/>
    <w:rsid w:val="00661BC9"/>
    <w:rsid w:val="00662EFB"/>
    <w:rsid w:val="006633C1"/>
    <w:rsid w:val="00664BBD"/>
    <w:rsid w:val="006652A4"/>
    <w:rsid w:val="0066639B"/>
    <w:rsid w:val="0066766E"/>
    <w:rsid w:val="006709A3"/>
    <w:rsid w:val="00670A62"/>
    <w:rsid w:val="006711FE"/>
    <w:rsid w:val="00671375"/>
    <w:rsid w:val="006749F8"/>
    <w:rsid w:val="00676A30"/>
    <w:rsid w:val="006772AB"/>
    <w:rsid w:val="00677B70"/>
    <w:rsid w:val="006805FB"/>
    <w:rsid w:val="006828A9"/>
    <w:rsid w:val="0068440D"/>
    <w:rsid w:val="00685B67"/>
    <w:rsid w:val="00687F7F"/>
    <w:rsid w:val="00691F57"/>
    <w:rsid w:val="00692717"/>
    <w:rsid w:val="0069761D"/>
    <w:rsid w:val="006A0D3E"/>
    <w:rsid w:val="006A3A31"/>
    <w:rsid w:val="006A3CE6"/>
    <w:rsid w:val="006A6B6F"/>
    <w:rsid w:val="006A6C84"/>
    <w:rsid w:val="006A7BCA"/>
    <w:rsid w:val="006B1114"/>
    <w:rsid w:val="006B1453"/>
    <w:rsid w:val="006B197E"/>
    <w:rsid w:val="006B3C54"/>
    <w:rsid w:val="006B50F2"/>
    <w:rsid w:val="006C26AE"/>
    <w:rsid w:val="006C38AC"/>
    <w:rsid w:val="006C7105"/>
    <w:rsid w:val="006D033F"/>
    <w:rsid w:val="006D4AEF"/>
    <w:rsid w:val="006D5F2F"/>
    <w:rsid w:val="006E066E"/>
    <w:rsid w:val="006E1731"/>
    <w:rsid w:val="006E3313"/>
    <w:rsid w:val="006E536C"/>
    <w:rsid w:val="006E65F2"/>
    <w:rsid w:val="006F1BAA"/>
    <w:rsid w:val="006F1E0E"/>
    <w:rsid w:val="006F20BD"/>
    <w:rsid w:val="006F4C57"/>
    <w:rsid w:val="006F7CE9"/>
    <w:rsid w:val="00700398"/>
    <w:rsid w:val="00701FF8"/>
    <w:rsid w:val="00704566"/>
    <w:rsid w:val="00706385"/>
    <w:rsid w:val="00707716"/>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2C63"/>
    <w:rsid w:val="00733792"/>
    <w:rsid w:val="00733A3F"/>
    <w:rsid w:val="00740964"/>
    <w:rsid w:val="00741112"/>
    <w:rsid w:val="00743601"/>
    <w:rsid w:val="00747D34"/>
    <w:rsid w:val="00750413"/>
    <w:rsid w:val="007513D2"/>
    <w:rsid w:val="00751D95"/>
    <w:rsid w:val="00753BC7"/>
    <w:rsid w:val="007554AD"/>
    <w:rsid w:val="007555B5"/>
    <w:rsid w:val="007560FE"/>
    <w:rsid w:val="007606B4"/>
    <w:rsid w:val="00760E38"/>
    <w:rsid w:val="007628F0"/>
    <w:rsid w:val="007633F7"/>
    <w:rsid w:val="00763A7C"/>
    <w:rsid w:val="00772B86"/>
    <w:rsid w:val="00773DB4"/>
    <w:rsid w:val="00775DD1"/>
    <w:rsid w:val="007762A8"/>
    <w:rsid w:val="00782C4C"/>
    <w:rsid w:val="0078556C"/>
    <w:rsid w:val="007856FE"/>
    <w:rsid w:val="007873AE"/>
    <w:rsid w:val="00787433"/>
    <w:rsid w:val="00790358"/>
    <w:rsid w:val="00792962"/>
    <w:rsid w:val="00793790"/>
    <w:rsid w:val="007944B3"/>
    <w:rsid w:val="007A5C89"/>
    <w:rsid w:val="007B06B9"/>
    <w:rsid w:val="007B4D2D"/>
    <w:rsid w:val="007B71DB"/>
    <w:rsid w:val="007C20ED"/>
    <w:rsid w:val="007C3957"/>
    <w:rsid w:val="007C3B09"/>
    <w:rsid w:val="007C7DB3"/>
    <w:rsid w:val="007D160C"/>
    <w:rsid w:val="007D1658"/>
    <w:rsid w:val="007D1E37"/>
    <w:rsid w:val="007D2450"/>
    <w:rsid w:val="007D2460"/>
    <w:rsid w:val="007D2846"/>
    <w:rsid w:val="007D2E1D"/>
    <w:rsid w:val="007D3D58"/>
    <w:rsid w:val="007D3FB0"/>
    <w:rsid w:val="007D5D83"/>
    <w:rsid w:val="007E1930"/>
    <w:rsid w:val="007E1C4B"/>
    <w:rsid w:val="007E790F"/>
    <w:rsid w:val="007F03FB"/>
    <w:rsid w:val="007F1795"/>
    <w:rsid w:val="007F19BF"/>
    <w:rsid w:val="007F426D"/>
    <w:rsid w:val="007F476F"/>
    <w:rsid w:val="007F5438"/>
    <w:rsid w:val="007F6147"/>
    <w:rsid w:val="007F729F"/>
    <w:rsid w:val="007F7D72"/>
    <w:rsid w:val="00801AB9"/>
    <w:rsid w:val="00804634"/>
    <w:rsid w:val="008065F2"/>
    <w:rsid w:val="00806AE0"/>
    <w:rsid w:val="00810C2D"/>
    <w:rsid w:val="00814F2C"/>
    <w:rsid w:val="008153C8"/>
    <w:rsid w:val="00820313"/>
    <w:rsid w:val="0082068E"/>
    <w:rsid w:val="008215AE"/>
    <w:rsid w:val="00824C5C"/>
    <w:rsid w:val="00825CA4"/>
    <w:rsid w:val="0082666E"/>
    <w:rsid w:val="00827EEC"/>
    <w:rsid w:val="00832E42"/>
    <w:rsid w:val="0083380E"/>
    <w:rsid w:val="00834512"/>
    <w:rsid w:val="008355BC"/>
    <w:rsid w:val="00836D67"/>
    <w:rsid w:val="00845248"/>
    <w:rsid w:val="00845860"/>
    <w:rsid w:val="00846AB2"/>
    <w:rsid w:val="00846B74"/>
    <w:rsid w:val="0085213A"/>
    <w:rsid w:val="00854097"/>
    <w:rsid w:val="00856079"/>
    <w:rsid w:val="008617B4"/>
    <w:rsid w:val="00862F5A"/>
    <w:rsid w:val="00866E74"/>
    <w:rsid w:val="00866F57"/>
    <w:rsid w:val="008712AE"/>
    <w:rsid w:val="00872701"/>
    <w:rsid w:val="0087282F"/>
    <w:rsid w:val="00872E9D"/>
    <w:rsid w:val="00873EA2"/>
    <w:rsid w:val="00875308"/>
    <w:rsid w:val="008759FF"/>
    <w:rsid w:val="00876BD9"/>
    <w:rsid w:val="00876DFF"/>
    <w:rsid w:val="00876EC3"/>
    <w:rsid w:val="00880B99"/>
    <w:rsid w:val="00880F24"/>
    <w:rsid w:val="00883D0F"/>
    <w:rsid w:val="00885371"/>
    <w:rsid w:val="008859AB"/>
    <w:rsid w:val="00885B5F"/>
    <w:rsid w:val="00887520"/>
    <w:rsid w:val="0089203E"/>
    <w:rsid w:val="008929C5"/>
    <w:rsid w:val="00893136"/>
    <w:rsid w:val="00894637"/>
    <w:rsid w:val="008956E6"/>
    <w:rsid w:val="00897D57"/>
    <w:rsid w:val="008A0B5F"/>
    <w:rsid w:val="008A1EAA"/>
    <w:rsid w:val="008A31B6"/>
    <w:rsid w:val="008A3D95"/>
    <w:rsid w:val="008A5706"/>
    <w:rsid w:val="008A57F2"/>
    <w:rsid w:val="008A57F8"/>
    <w:rsid w:val="008A619D"/>
    <w:rsid w:val="008A6726"/>
    <w:rsid w:val="008A678C"/>
    <w:rsid w:val="008A67D0"/>
    <w:rsid w:val="008A7FEC"/>
    <w:rsid w:val="008B36C1"/>
    <w:rsid w:val="008B4D9E"/>
    <w:rsid w:val="008B55A8"/>
    <w:rsid w:val="008B5603"/>
    <w:rsid w:val="008B5DCB"/>
    <w:rsid w:val="008B6871"/>
    <w:rsid w:val="008B6F5B"/>
    <w:rsid w:val="008C1F38"/>
    <w:rsid w:val="008C5336"/>
    <w:rsid w:val="008D0185"/>
    <w:rsid w:val="008D1B71"/>
    <w:rsid w:val="008D262E"/>
    <w:rsid w:val="008E198D"/>
    <w:rsid w:val="008E24BC"/>
    <w:rsid w:val="008E32A1"/>
    <w:rsid w:val="008E365C"/>
    <w:rsid w:val="008E4062"/>
    <w:rsid w:val="008F13E3"/>
    <w:rsid w:val="008F2297"/>
    <w:rsid w:val="008F7088"/>
    <w:rsid w:val="00901073"/>
    <w:rsid w:val="009106F7"/>
    <w:rsid w:val="00921462"/>
    <w:rsid w:val="00924A11"/>
    <w:rsid w:val="00926517"/>
    <w:rsid w:val="009274C3"/>
    <w:rsid w:val="00930C7F"/>
    <w:rsid w:val="00932581"/>
    <w:rsid w:val="00932E56"/>
    <w:rsid w:val="00933A70"/>
    <w:rsid w:val="009343F9"/>
    <w:rsid w:val="00934D05"/>
    <w:rsid w:val="0093524C"/>
    <w:rsid w:val="00944AA2"/>
    <w:rsid w:val="00945ADB"/>
    <w:rsid w:val="00946654"/>
    <w:rsid w:val="00947D60"/>
    <w:rsid w:val="00947ED0"/>
    <w:rsid w:val="00950D4B"/>
    <w:rsid w:val="00951F92"/>
    <w:rsid w:val="00952ACE"/>
    <w:rsid w:val="00953E8D"/>
    <w:rsid w:val="00954F24"/>
    <w:rsid w:val="0095542F"/>
    <w:rsid w:val="00956DDA"/>
    <w:rsid w:val="00957295"/>
    <w:rsid w:val="009574B0"/>
    <w:rsid w:val="009578A4"/>
    <w:rsid w:val="00963973"/>
    <w:rsid w:val="00964171"/>
    <w:rsid w:val="00966DA2"/>
    <w:rsid w:val="00970995"/>
    <w:rsid w:val="00970F58"/>
    <w:rsid w:val="009711E2"/>
    <w:rsid w:val="00972584"/>
    <w:rsid w:val="00973681"/>
    <w:rsid w:val="00976C5B"/>
    <w:rsid w:val="00980258"/>
    <w:rsid w:val="0098182C"/>
    <w:rsid w:val="009928D4"/>
    <w:rsid w:val="00993DC8"/>
    <w:rsid w:val="00993F65"/>
    <w:rsid w:val="00993FE4"/>
    <w:rsid w:val="00994764"/>
    <w:rsid w:val="0099705B"/>
    <w:rsid w:val="009A07BA"/>
    <w:rsid w:val="009A1CA4"/>
    <w:rsid w:val="009A2AAA"/>
    <w:rsid w:val="009A4F8A"/>
    <w:rsid w:val="009B0ED7"/>
    <w:rsid w:val="009B6BA5"/>
    <w:rsid w:val="009C2002"/>
    <w:rsid w:val="009C3AD2"/>
    <w:rsid w:val="009D1AB5"/>
    <w:rsid w:val="009D23C6"/>
    <w:rsid w:val="009D3309"/>
    <w:rsid w:val="009D7632"/>
    <w:rsid w:val="009E31BC"/>
    <w:rsid w:val="009E40E2"/>
    <w:rsid w:val="009E4785"/>
    <w:rsid w:val="009E4845"/>
    <w:rsid w:val="009E5179"/>
    <w:rsid w:val="009F3724"/>
    <w:rsid w:val="009F4772"/>
    <w:rsid w:val="009F5C21"/>
    <w:rsid w:val="009F7FDD"/>
    <w:rsid w:val="00A006B5"/>
    <w:rsid w:val="00A03411"/>
    <w:rsid w:val="00A05A84"/>
    <w:rsid w:val="00A068A8"/>
    <w:rsid w:val="00A10BF2"/>
    <w:rsid w:val="00A16288"/>
    <w:rsid w:val="00A16DAD"/>
    <w:rsid w:val="00A20225"/>
    <w:rsid w:val="00A23E92"/>
    <w:rsid w:val="00A272A1"/>
    <w:rsid w:val="00A30186"/>
    <w:rsid w:val="00A305D7"/>
    <w:rsid w:val="00A30C05"/>
    <w:rsid w:val="00A3108B"/>
    <w:rsid w:val="00A34A26"/>
    <w:rsid w:val="00A353FB"/>
    <w:rsid w:val="00A35C80"/>
    <w:rsid w:val="00A41B4D"/>
    <w:rsid w:val="00A41FC0"/>
    <w:rsid w:val="00A459B6"/>
    <w:rsid w:val="00A45A0C"/>
    <w:rsid w:val="00A50202"/>
    <w:rsid w:val="00A5168C"/>
    <w:rsid w:val="00A56621"/>
    <w:rsid w:val="00A57760"/>
    <w:rsid w:val="00A6424F"/>
    <w:rsid w:val="00A6579D"/>
    <w:rsid w:val="00A67EE1"/>
    <w:rsid w:val="00A738C7"/>
    <w:rsid w:val="00A73F65"/>
    <w:rsid w:val="00A74A6B"/>
    <w:rsid w:val="00A77212"/>
    <w:rsid w:val="00A802EA"/>
    <w:rsid w:val="00A816B4"/>
    <w:rsid w:val="00A81B09"/>
    <w:rsid w:val="00A8508F"/>
    <w:rsid w:val="00A93E4D"/>
    <w:rsid w:val="00A95EB9"/>
    <w:rsid w:val="00A96FC5"/>
    <w:rsid w:val="00A9776F"/>
    <w:rsid w:val="00A97927"/>
    <w:rsid w:val="00AB065B"/>
    <w:rsid w:val="00AB09D7"/>
    <w:rsid w:val="00AB26C1"/>
    <w:rsid w:val="00AB2ABA"/>
    <w:rsid w:val="00AB40C2"/>
    <w:rsid w:val="00AC035A"/>
    <w:rsid w:val="00AC0AEE"/>
    <w:rsid w:val="00AC288C"/>
    <w:rsid w:val="00AC29FB"/>
    <w:rsid w:val="00AC38EF"/>
    <w:rsid w:val="00AD0E27"/>
    <w:rsid w:val="00AD519F"/>
    <w:rsid w:val="00AD5222"/>
    <w:rsid w:val="00AE088A"/>
    <w:rsid w:val="00AE15C2"/>
    <w:rsid w:val="00AE3BA6"/>
    <w:rsid w:val="00AE5A9F"/>
    <w:rsid w:val="00AF000B"/>
    <w:rsid w:val="00AF02A0"/>
    <w:rsid w:val="00AF162C"/>
    <w:rsid w:val="00AF40D9"/>
    <w:rsid w:val="00AF4884"/>
    <w:rsid w:val="00AF5217"/>
    <w:rsid w:val="00AF5A7B"/>
    <w:rsid w:val="00AF67BB"/>
    <w:rsid w:val="00B01FF6"/>
    <w:rsid w:val="00B04199"/>
    <w:rsid w:val="00B06856"/>
    <w:rsid w:val="00B1226B"/>
    <w:rsid w:val="00B1459F"/>
    <w:rsid w:val="00B153BB"/>
    <w:rsid w:val="00B15487"/>
    <w:rsid w:val="00B202F4"/>
    <w:rsid w:val="00B21F3D"/>
    <w:rsid w:val="00B224DC"/>
    <w:rsid w:val="00B22884"/>
    <w:rsid w:val="00B3029E"/>
    <w:rsid w:val="00B306A3"/>
    <w:rsid w:val="00B30FD0"/>
    <w:rsid w:val="00B32E97"/>
    <w:rsid w:val="00B33AFD"/>
    <w:rsid w:val="00B346D7"/>
    <w:rsid w:val="00B3542E"/>
    <w:rsid w:val="00B369D3"/>
    <w:rsid w:val="00B417E8"/>
    <w:rsid w:val="00B42F08"/>
    <w:rsid w:val="00B43701"/>
    <w:rsid w:val="00B46D49"/>
    <w:rsid w:val="00B470B0"/>
    <w:rsid w:val="00B576F3"/>
    <w:rsid w:val="00B602B8"/>
    <w:rsid w:val="00B608D1"/>
    <w:rsid w:val="00B60E0A"/>
    <w:rsid w:val="00B62024"/>
    <w:rsid w:val="00B622A5"/>
    <w:rsid w:val="00B66785"/>
    <w:rsid w:val="00B70E93"/>
    <w:rsid w:val="00B7335D"/>
    <w:rsid w:val="00B739DC"/>
    <w:rsid w:val="00B7445A"/>
    <w:rsid w:val="00B77FE9"/>
    <w:rsid w:val="00B82681"/>
    <w:rsid w:val="00B826C7"/>
    <w:rsid w:val="00B82802"/>
    <w:rsid w:val="00B87814"/>
    <w:rsid w:val="00B94672"/>
    <w:rsid w:val="00BA33CA"/>
    <w:rsid w:val="00BA3F97"/>
    <w:rsid w:val="00BA460C"/>
    <w:rsid w:val="00BB021A"/>
    <w:rsid w:val="00BB0961"/>
    <w:rsid w:val="00BB1CBE"/>
    <w:rsid w:val="00BB68AD"/>
    <w:rsid w:val="00BB6B02"/>
    <w:rsid w:val="00BC1398"/>
    <w:rsid w:val="00BC15F3"/>
    <w:rsid w:val="00BC2ADD"/>
    <w:rsid w:val="00BC2BFC"/>
    <w:rsid w:val="00BC3573"/>
    <w:rsid w:val="00BC4704"/>
    <w:rsid w:val="00BC4B42"/>
    <w:rsid w:val="00BC6AE0"/>
    <w:rsid w:val="00BD0805"/>
    <w:rsid w:val="00BD4044"/>
    <w:rsid w:val="00BD7F2B"/>
    <w:rsid w:val="00BE23DE"/>
    <w:rsid w:val="00BE60DA"/>
    <w:rsid w:val="00BF0011"/>
    <w:rsid w:val="00BF03F0"/>
    <w:rsid w:val="00BF0771"/>
    <w:rsid w:val="00BF214B"/>
    <w:rsid w:val="00BF3388"/>
    <w:rsid w:val="00BF6416"/>
    <w:rsid w:val="00BF651D"/>
    <w:rsid w:val="00BF6E5B"/>
    <w:rsid w:val="00C006C6"/>
    <w:rsid w:val="00C00836"/>
    <w:rsid w:val="00C01D88"/>
    <w:rsid w:val="00C0287F"/>
    <w:rsid w:val="00C049A7"/>
    <w:rsid w:val="00C04C37"/>
    <w:rsid w:val="00C11441"/>
    <w:rsid w:val="00C13A48"/>
    <w:rsid w:val="00C20970"/>
    <w:rsid w:val="00C21090"/>
    <w:rsid w:val="00C239A0"/>
    <w:rsid w:val="00C23C00"/>
    <w:rsid w:val="00C267D5"/>
    <w:rsid w:val="00C30953"/>
    <w:rsid w:val="00C318BB"/>
    <w:rsid w:val="00C460E4"/>
    <w:rsid w:val="00C4759B"/>
    <w:rsid w:val="00C4769D"/>
    <w:rsid w:val="00C50488"/>
    <w:rsid w:val="00C526B9"/>
    <w:rsid w:val="00C56375"/>
    <w:rsid w:val="00C57374"/>
    <w:rsid w:val="00C61F58"/>
    <w:rsid w:val="00C63412"/>
    <w:rsid w:val="00C66202"/>
    <w:rsid w:val="00C67735"/>
    <w:rsid w:val="00C67857"/>
    <w:rsid w:val="00C70897"/>
    <w:rsid w:val="00C75F1A"/>
    <w:rsid w:val="00C75F7D"/>
    <w:rsid w:val="00C76F10"/>
    <w:rsid w:val="00C77CF6"/>
    <w:rsid w:val="00C8176F"/>
    <w:rsid w:val="00C81CDB"/>
    <w:rsid w:val="00C859D3"/>
    <w:rsid w:val="00C85D4B"/>
    <w:rsid w:val="00C92F0C"/>
    <w:rsid w:val="00C93266"/>
    <w:rsid w:val="00CA0E7E"/>
    <w:rsid w:val="00CA28AF"/>
    <w:rsid w:val="00CB1692"/>
    <w:rsid w:val="00CB2ED4"/>
    <w:rsid w:val="00CB3168"/>
    <w:rsid w:val="00CB3EE5"/>
    <w:rsid w:val="00CB44B3"/>
    <w:rsid w:val="00CB6209"/>
    <w:rsid w:val="00CB62DF"/>
    <w:rsid w:val="00CC028F"/>
    <w:rsid w:val="00CC090A"/>
    <w:rsid w:val="00CC32BB"/>
    <w:rsid w:val="00CD045A"/>
    <w:rsid w:val="00CD1961"/>
    <w:rsid w:val="00CD2812"/>
    <w:rsid w:val="00CE1D98"/>
    <w:rsid w:val="00CE21C9"/>
    <w:rsid w:val="00CE3567"/>
    <w:rsid w:val="00CE59B5"/>
    <w:rsid w:val="00CF1828"/>
    <w:rsid w:val="00CF1E84"/>
    <w:rsid w:val="00CF543E"/>
    <w:rsid w:val="00CF5648"/>
    <w:rsid w:val="00D00A1C"/>
    <w:rsid w:val="00D033C6"/>
    <w:rsid w:val="00D06B16"/>
    <w:rsid w:val="00D0756A"/>
    <w:rsid w:val="00D123A4"/>
    <w:rsid w:val="00D129A5"/>
    <w:rsid w:val="00D12B4A"/>
    <w:rsid w:val="00D13F9C"/>
    <w:rsid w:val="00D145FB"/>
    <w:rsid w:val="00D148E1"/>
    <w:rsid w:val="00D15628"/>
    <w:rsid w:val="00D20567"/>
    <w:rsid w:val="00D26062"/>
    <w:rsid w:val="00D30FDF"/>
    <w:rsid w:val="00D31A2D"/>
    <w:rsid w:val="00D32369"/>
    <w:rsid w:val="00D361DB"/>
    <w:rsid w:val="00D3693B"/>
    <w:rsid w:val="00D37ABD"/>
    <w:rsid w:val="00D418C3"/>
    <w:rsid w:val="00D41AF7"/>
    <w:rsid w:val="00D42B34"/>
    <w:rsid w:val="00D4365C"/>
    <w:rsid w:val="00D44C75"/>
    <w:rsid w:val="00D47DA8"/>
    <w:rsid w:val="00D47F43"/>
    <w:rsid w:val="00D53193"/>
    <w:rsid w:val="00D54F1E"/>
    <w:rsid w:val="00D55704"/>
    <w:rsid w:val="00D56A51"/>
    <w:rsid w:val="00D61CCF"/>
    <w:rsid w:val="00D63653"/>
    <w:rsid w:val="00D6525E"/>
    <w:rsid w:val="00D654E2"/>
    <w:rsid w:val="00D655BC"/>
    <w:rsid w:val="00D65F8B"/>
    <w:rsid w:val="00D6678D"/>
    <w:rsid w:val="00D66DD2"/>
    <w:rsid w:val="00D66E17"/>
    <w:rsid w:val="00D67288"/>
    <w:rsid w:val="00D7056E"/>
    <w:rsid w:val="00D73602"/>
    <w:rsid w:val="00D73C2A"/>
    <w:rsid w:val="00D74204"/>
    <w:rsid w:val="00D76565"/>
    <w:rsid w:val="00D83937"/>
    <w:rsid w:val="00D84054"/>
    <w:rsid w:val="00D84EB7"/>
    <w:rsid w:val="00D8570D"/>
    <w:rsid w:val="00D85FA3"/>
    <w:rsid w:val="00D86A84"/>
    <w:rsid w:val="00D93FC0"/>
    <w:rsid w:val="00D964CA"/>
    <w:rsid w:val="00DA0E02"/>
    <w:rsid w:val="00DA171A"/>
    <w:rsid w:val="00DA730A"/>
    <w:rsid w:val="00DA78A0"/>
    <w:rsid w:val="00DA79CC"/>
    <w:rsid w:val="00DB0AE3"/>
    <w:rsid w:val="00DB3796"/>
    <w:rsid w:val="00DB6DEA"/>
    <w:rsid w:val="00DC1E19"/>
    <w:rsid w:val="00DC3C76"/>
    <w:rsid w:val="00DC7A0F"/>
    <w:rsid w:val="00DC7C08"/>
    <w:rsid w:val="00DD0A03"/>
    <w:rsid w:val="00DD6234"/>
    <w:rsid w:val="00DD76D8"/>
    <w:rsid w:val="00DE210A"/>
    <w:rsid w:val="00DE21BA"/>
    <w:rsid w:val="00DE2440"/>
    <w:rsid w:val="00DE2C41"/>
    <w:rsid w:val="00DE3800"/>
    <w:rsid w:val="00DE4307"/>
    <w:rsid w:val="00DE6608"/>
    <w:rsid w:val="00DE66AE"/>
    <w:rsid w:val="00DE75F0"/>
    <w:rsid w:val="00DF09FD"/>
    <w:rsid w:val="00DF0AEA"/>
    <w:rsid w:val="00DF3206"/>
    <w:rsid w:val="00DF4D6A"/>
    <w:rsid w:val="00DF4F96"/>
    <w:rsid w:val="00DF596B"/>
    <w:rsid w:val="00DF65F5"/>
    <w:rsid w:val="00DF755C"/>
    <w:rsid w:val="00E00227"/>
    <w:rsid w:val="00E0228A"/>
    <w:rsid w:val="00E038C2"/>
    <w:rsid w:val="00E10FA0"/>
    <w:rsid w:val="00E13F51"/>
    <w:rsid w:val="00E2149C"/>
    <w:rsid w:val="00E23E28"/>
    <w:rsid w:val="00E25070"/>
    <w:rsid w:val="00E26064"/>
    <w:rsid w:val="00E26248"/>
    <w:rsid w:val="00E26601"/>
    <w:rsid w:val="00E270AF"/>
    <w:rsid w:val="00E272CE"/>
    <w:rsid w:val="00E30B16"/>
    <w:rsid w:val="00E31F05"/>
    <w:rsid w:val="00E33019"/>
    <w:rsid w:val="00E33D7D"/>
    <w:rsid w:val="00E349FC"/>
    <w:rsid w:val="00E35EAD"/>
    <w:rsid w:val="00E366CB"/>
    <w:rsid w:val="00E439B1"/>
    <w:rsid w:val="00E471ED"/>
    <w:rsid w:val="00E514E2"/>
    <w:rsid w:val="00E516C3"/>
    <w:rsid w:val="00E57513"/>
    <w:rsid w:val="00E63F02"/>
    <w:rsid w:val="00E65B7F"/>
    <w:rsid w:val="00E6646C"/>
    <w:rsid w:val="00E66521"/>
    <w:rsid w:val="00E67026"/>
    <w:rsid w:val="00E67E80"/>
    <w:rsid w:val="00E70762"/>
    <w:rsid w:val="00E72B51"/>
    <w:rsid w:val="00E745D5"/>
    <w:rsid w:val="00E76B7F"/>
    <w:rsid w:val="00E77030"/>
    <w:rsid w:val="00E8101D"/>
    <w:rsid w:val="00E8150A"/>
    <w:rsid w:val="00E834DC"/>
    <w:rsid w:val="00E85A0C"/>
    <w:rsid w:val="00E86834"/>
    <w:rsid w:val="00E91166"/>
    <w:rsid w:val="00E93326"/>
    <w:rsid w:val="00E93F88"/>
    <w:rsid w:val="00E948D2"/>
    <w:rsid w:val="00E96767"/>
    <w:rsid w:val="00E96D81"/>
    <w:rsid w:val="00EA040B"/>
    <w:rsid w:val="00EA05F0"/>
    <w:rsid w:val="00EA1151"/>
    <w:rsid w:val="00EA4429"/>
    <w:rsid w:val="00EA578C"/>
    <w:rsid w:val="00EA6231"/>
    <w:rsid w:val="00EA70D7"/>
    <w:rsid w:val="00EB1FE9"/>
    <w:rsid w:val="00EB2900"/>
    <w:rsid w:val="00EB3256"/>
    <w:rsid w:val="00EB33C0"/>
    <w:rsid w:val="00EB5C01"/>
    <w:rsid w:val="00EB60AD"/>
    <w:rsid w:val="00EB798E"/>
    <w:rsid w:val="00EC09BA"/>
    <w:rsid w:val="00EC1600"/>
    <w:rsid w:val="00EC3757"/>
    <w:rsid w:val="00EC396F"/>
    <w:rsid w:val="00EC4F36"/>
    <w:rsid w:val="00EC516E"/>
    <w:rsid w:val="00EC6148"/>
    <w:rsid w:val="00EC61B5"/>
    <w:rsid w:val="00EC72BA"/>
    <w:rsid w:val="00ED287B"/>
    <w:rsid w:val="00ED3952"/>
    <w:rsid w:val="00ED4F32"/>
    <w:rsid w:val="00ED5085"/>
    <w:rsid w:val="00ED5575"/>
    <w:rsid w:val="00ED655C"/>
    <w:rsid w:val="00ED6BF9"/>
    <w:rsid w:val="00ED7725"/>
    <w:rsid w:val="00ED787A"/>
    <w:rsid w:val="00EE0EB3"/>
    <w:rsid w:val="00EE29C4"/>
    <w:rsid w:val="00EE3242"/>
    <w:rsid w:val="00EE43E2"/>
    <w:rsid w:val="00EE71FD"/>
    <w:rsid w:val="00EE7C78"/>
    <w:rsid w:val="00EF014A"/>
    <w:rsid w:val="00EF6B64"/>
    <w:rsid w:val="00F017C0"/>
    <w:rsid w:val="00F06809"/>
    <w:rsid w:val="00F100A7"/>
    <w:rsid w:val="00F11970"/>
    <w:rsid w:val="00F15778"/>
    <w:rsid w:val="00F16606"/>
    <w:rsid w:val="00F27E54"/>
    <w:rsid w:val="00F3015A"/>
    <w:rsid w:val="00F33460"/>
    <w:rsid w:val="00F35487"/>
    <w:rsid w:val="00F36309"/>
    <w:rsid w:val="00F40B0E"/>
    <w:rsid w:val="00F41146"/>
    <w:rsid w:val="00F465C3"/>
    <w:rsid w:val="00F50C41"/>
    <w:rsid w:val="00F542E0"/>
    <w:rsid w:val="00F6096C"/>
    <w:rsid w:val="00F616D3"/>
    <w:rsid w:val="00F621A9"/>
    <w:rsid w:val="00F65B2E"/>
    <w:rsid w:val="00F72296"/>
    <w:rsid w:val="00F724A2"/>
    <w:rsid w:val="00F82376"/>
    <w:rsid w:val="00F848F2"/>
    <w:rsid w:val="00F84B9B"/>
    <w:rsid w:val="00F94035"/>
    <w:rsid w:val="00F94318"/>
    <w:rsid w:val="00F96411"/>
    <w:rsid w:val="00FA0963"/>
    <w:rsid w:val="00FA24AB"/>
    <w:rsid w:val="00FA49A4"/>
    <w:rsid w:val="00FA4CB5"/>
    <w:rsid w:val="00FA4DAE"/>
    <w:rsid w:val="00FA51D2"/>
    <w:rsid w:val="00FA5AFB"/>
    <w:rsid w:val="00FA632A"/>
    <w:rsid w:val="00FB0D4A"/>
    <w:rsid w:val="00FB3554"/>
    <w:rsid w:val="00FB3B93"/>
    <w:rsid w:val="00FB3D1C"/>
    <w:rsid w:val="00FB60A3"/>
    <w:rsid w:val="00FC3473"/>
    <w:rsid w:val="00FC3525"/>
    <w:rsid w:val="00FC65F1"/>
    <w:rsid w:val="00FD179A"/>
    <w:rsid w:val="00FD1883"/>
    <w:rsid w:val="00FD535E"/>
    <w:rsid w:val="00FE26FE"/>
    <w:rsid w:val="00FE2901"/>
    <w:rsid w:val="00FE48AE"/>
    <w:rsid w:val="00FE755A"/>
    <w:rsid w:val="00FF3A20"/>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3BE17C"/>
  <w15:docId w15:val="{D163FF79-440E-4499-BEE9-255C7899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rsid w:val="00D37ABD"/>
    <w:rPr>
      <w:sz w:val="16"/>
      <w:szCs w:val="16"/>
    </w:rPr>
  </w:style>
  <w:style w:type="paragraph" w:styleId="Komentrateksts">
    <w:name w:val="annotation text"/>
    <w:basedOn w:val="Parasts"/>
    <w:link w:val="KomentratekstsRakstz"/>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uiPriority w:val="9"/>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link w:val="Pamattekstaatkpe2"/>
    <w:rsid w:val="003A3D6B"/>
    <w:rPr>
      <w:sz w:val="24"/>
      <w:szCs w:val="24"/>
      <w:lang w:val="en-GB" w:eastAsia="x-none"/>
    </w:rPr>
  </w:style>
  <w:style w:type="character" w:customStyle="1" w:styleId="GalveneRakstz">
    <w:name w:val="Galvene Rakstz."/>
    <w:link w:val="Galvene"/>
    <w:rsid w:val="00730138"/>
    <w:rPr>
      <w:sz w:val="24"/>
      <w:szCs w:val="24"/>
    </w:rPr>
  </w:style>
  <w:style w:type="character" w:customStyle="1" w:styleId="BalontekstsRakstz">
    <w:name w:val="Balonteksts Rakstz."/>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Calibr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link w:val="Sarakstarindkopa"/>
    <w:uiPriority w:val="34"/>
    <w:locked/>
    <w:rsid w:val="00563C16"/>
    <w:rPr>
      <w:rFonts w:eastAsia="Calibri"/>
      <w:sz w:val="24"/>
      <w:szCs w:val="24"/>
    </w:rPr>
  </w:style>
  <w:style w:type="character" w:customStyle="1" w:styleId="KomentratekstsRakstz">
    <w:name w:val="Komentāra teksts Rakstz."/>
    <w:link w:val="Komentrateksts"/>
    <w:rsid w:val="001D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15103149">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556870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20491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43F4-C510-45CA-8E09-9ACDA54D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2336</Words>
  <Characters>15293</Characters>
  <Application>Microsoft Office Word</Application>
  <DocSecurity>0</DocSecurity>
  <Lines>127</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2016. gada 25. oktobra noteikumos Nr.688 “Eiropas Savienības ārkārtas pielāgošanas atbalsta piešķiršanas kārtība piena ražotājiem""</vt:lpstr>
      <vt:lpstr>Ministru kabineta 2016. gada 25. oktobra noteikumos Nr.688 “Eiropas Savienības ārkārtas pielāgošanas atbalsta piešķiršanas kārtība piena ražotājiem""</vt:lpstr>
    </vt:vector>
  </TitlesOfParts>
  <Company>Zemkopības ministrija</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2016. gada 25. oktobra noteikumos Nr.688 “Eiropas Savienības ārkārtas pielāgošanas atbalsta piešķiršanas kārtība piena ražotājiem""</dc:title>
  <dc:subject>Anotācija</dc:subject>
  <dc:creator>Inga Orlova</dc:creator>
  <cp:keywords/>
  <dc:description>Inga.Orlova@zm.gov.lv, 67027376</dc:description>
  <cp:lastModifiedBy>Sanita Žagare</cp:lastModifiedBy>
  <cp:revision>6</cp:revision>
  <cp:lastPrinted>2016-08-11T08:29:00Z</cp:lastPrinted>
  <dcterms:created xsi:type="dcterms:W3CDTF">2017-03-14T08:54:00Z</dcterms:created>
  <dcterms:modified xsi:type="dcterms:W3CDTF">2017-03-14T09:11:00Z</dcterms:modified>
</cp:coreProperties>
</file>