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C1" w:rsidRPr="00EE39C1" w:rsidRDefault="00EE39C1" w:rsidP="00EE39C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  <w:r>
        <w:rPr>
          <w:rFonts w:ascii="Times New Roman" w:eastAsia="Calibri" w:hAnsi="Times New Roman" w:cs="Times New Roman"/>
          <w:bCs/>
          <w:szCs w:val="20"/>
        </w:rPr>
        <w:t>4</w:t>
      </w:r>
      <w:r w:rsidRPr="00EE39C1">
        <w:rPr>
          <w:rFonts w:ascii="Times New Roman" w:eastAsia="Calibri" w:hAnsi="Times New Roman" w:cs="Times New Roman"/>
          <w:bCs/>
          <w:szCs w:val="20"/>
        </w:rPr>
        <w:t xml:space="preserve">.pielikums </w:t>
      </w:r>
      <w:r w:rsidRPr="00EE39C1">
        <w:rPr>
          <w:rFonts w:ascii="Times New Roman" w:eastAsia="Calibri" w:hAnsi="Times New Roman" w:cs="Times New Roman"/>
          <w:bCs/>
          <w:szCs w:val="20"/>
        </w:rPr>
        <w:br/>
        <w:t xml:space="preserve">Ministru kabineta </w:t>
      </w:r>
      <w:r w:rsidRPr="00EE39C1">
        <w:rPr>
          <w:rFonts w:ascii="Times New Roman" w:eastAsia="Calibri" w:hAnsi="Times New Roman" w:cs="Times New Roman"/>
          <w:bCs/>
          <w:szCs w:val="20"/>
        </w:rPr>
        <w:br/>
        <w:t xml:space="preserve">2017.gada </w:t>
      </w:r>
      <w:r w:rsidRPr="00EE39C1">
        <w:rPr>
          <w:rFonts w:ascii="Times New Roman" w:eastAsia="Calibri" w:hAnsi="Times New Roman" w:cs="Times New Roman"/>
          <w:bCs/>
          <w:szCs w:val="20"/>
        </w:rPr>
        <w:tab/>
        <w:t xml:space="preserve">.februāra </w:t>
      </w:r>
    </w:p>
    <w:p w:rsidR="00EE39C1" w:rsidRPr="00EE39C1" w:rsidRDefault="00EE39C1" w:rsidP="00EE39C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  <w:r w:rsidRPr="00EE39C1">
        <w:rPr>
          <w:rFonts w:ascii="Times New Roman" w:eastAsia="Calibri" w:hAnsi="Times New Roman" w:cs="Times New Roman"/>
          <w:bCs/>
          <w:szCs w:val="20"/>
        </w:rPr>
        <w:t>noteikumiem Nr.</w:t>
      </w:r>
      <w:r w:rsidRPr="00EE39C1">
        <w:rPr>
          <w:rFonts w:ascii="Times New Roman" w:eastAsia="Calibri" w:hAnsi="Times New Roman" w:cs="Times New Roman"/>
          <w:bCs/>
          <w:szCs w:val="20"/>
        </w:rPr>
        <w:tab/>
      </w:r>
    </w:p>
    <w:p w:rsidR="001250D3" w:rsidRPr="001250D3" w:rsidRDefault="001250D3" w:rsidP="001250D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250D3" w:rsidRPr="00EE39C1" w:rsidRDefault="001250D3" w:rsidP="001250D3">
      <w:pPr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EE39C1">
        <w:rPr>
          <w:rFonts w:ascii="Times New Roman" w:eastAsia="Calibri" w:hAnsi="Times New Roman" w:cs="Times New Roman"/>
          <w:b/>
          <w:sz w:val="24"/>
          <w:szCs w:val="20"/>
        </w:rPr>
        <w:t>Virālās hemorāģiskās septicēmijas vai infekciozās hematopoētiskās nekrozes divu gadu uzraudzības programmas shēma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548"/>
        <w:gridCol w:w="1559"/>
        <w:gridCol w:w="1842"/>
        <w:gridCol w:w="2258"/>
      </w:tblGrid>
      <w:tr w:rsidR="001250D3" w:rsidRPr="001250D3" w:rsidTr="00E24F7E">
        <w:tc>
          <w:tcPr>
            <w:tcW w:w="10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Audzētavas veids</w:t>
            </w:r>
          </w:p>
        </w:tc>
        <w:tc>
          <w:tcPr>
            <w:tcW w:w="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Veselības pārbaužu skaits gadā (divos gados)</w:t>
            </w:r>
          </w:p>
        </w:tc>
        <w:tc>
          <w:tcPr>
            <w:tcW w:w="8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Paraugu ņemšanas skaits gadā (divos gados)</w:t>
            </w:r>
          </w:p>
        </w:tc>
        <w:tc>
          <w:tcPr>
            <w:tcW w:w="22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Zivju skaits paraugā</w:t>
            </w:r>
            <w:hyperlink r:id="rId6" w:anchor="ntr1-L_2015247LV.01000501-E0001" w:history="1">
              <w:r w:rsidRPr="001250D3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vertAlign w:val="superscript"/>
                </w:rPr>
                <w:t>1</w:t>
              </w:r>
            </w:hyperlink>
          </w:p>
        </w:tc>
      </w:tr>
      <w:tr w:rsidR="001250D3" w:rsidRPr="001250D3" w:rsidTr="00E24F7E">
        <w:tc>
          <w:tcPr>
            <w:tcW w:w="10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Augošo zivju skaits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Zivju vaislinieku skaits</w:t>
            </w:r>
            <w:hyperlink r:id="rId7" w:anchor="ntr2-L_2015247LV.01000501-E0002" w:history="1">
              <w:r w:rsidRPr="001250D3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vertAlign w:val="superscript"/>
                </w:rPr>
                <w:t>2</w:t>
              </w:r>
            </w:hyperlink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50D3" w:rsidRPr="001250D3" w:rsidTr="00E24F7E"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4679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</w:tblGrid>
            <w:tr w:rsidR="001250D3" w:rsidRPr="001250D3" w:rsidTr="00E24F7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250D3" w:rsidRPr="001250D3" w:rsidRDefault="001250D3" w:rsidP="001250D3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50D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Audzētavas ar vaisliniekiem</w:t>
                  </w:r>
                </w:p>
              </w:tc>
            </w:tr>
          </w:tbl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50 (pirmā pārbaude)</w:t>
            </w:r>
          </w:p>
          <w:p w:rsidR="001250D3" w:rsidRPr="001250D3" w:rsidRDefault="001250D3" w:rsidP="001250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75 (otrā pārbaude)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30 (pirmā vai otrā pārbaude)</w:t>
            </w:r>
          </w:p>
          <w:p w:rsidR="001250D3" w:rsidRPr="001250D3" w:rsidRDefault="001250D3" w:rsidP="001250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0 (pirmā vai otrā pārbaude)</w:t>
            </w:r>
          </w:p>
        </w:tc>
      </w:tr>
      <w:tr w:rsidR="001250D3" w:rsidRPr="001250D3" w:rsidTr="00E24F7E"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4679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</w:tblGrid>
            <w:tr w:rsidR="001250D3" w:rsidRPr="001250D3" w:rsidTr="00E24F7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250D3" w:rsidRPr="001250D3" w:rsidRDefault="001250D3" w:rsidP="001250D3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50D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Audzētavas, kurās ir tikai vaislinieki</w:t>
                  </w:r>
                </w:p>
              </w:tc>
            </w:tr>
          </w:tbl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75 (pirmā vai otrā pārbaude)</w:t>
            </w:r>
          </w:p>
        </w:tc>
      </w:tr>
      <w:tr w:rsidR="001250D3" w:rsidRPr="001250D3" w:rsidTr="00E24F7E"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4679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</w:tblGrid>
            <w:tr w:rsidR="001250D3" w:rsidRPr="001250D3" w:rsidTr="00E24F7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250D3" w:rsidRPr="001250D3" w:rsidRDefault="001250D3" w:rsidP="001250D3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50D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Audzētavas bez vaisliniekiem</w:t>
                  </w:r>
                </w:p>
              </w:tc>
            </w:tr>
          </w:tbl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hyperlink r:id="rId8" w:anchor="ntr3-L_2015247LV.01000501-E0003" w:history="1">
              <w:r w:rsidRPr="001250D3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vertAlign w:val="superscript"/>
                </w:rPr>
                <w:t>3)</w:t>
              </w:r>
            </w:hyperlink>
            <w:r w:rsidRPr="001250D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(pirmā un otrā pārbaude)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250D3" w:rsidRPr="001250D3" w:rsidTr="00E24F7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250D3" w:rsidRPr="001250D3" w:rsidRDefault="001250D3" w:rsidP="0012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Maksimālais zivju skaits </w:t>
            </w:r>
            <w:proofErr w:type="spellStart"/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kopparaugā</w:t>
            </w:r>
            <w:proofErr w:type="spellEnd"/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> – 10</w:t>
            </w:r>
          </w:p>
          <w:p w:rsidR="001250D3" w:rsidRPr="001250D3" w:rsidRDefault="001250D3" w:rsidP="0012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Paraugus ņem ne ātrāk kā trīs nedēļas pēc zivju pārcelšanas no saldūdens sālsūdenī.</w:t>
            </w:r>
          </w:p>
          <w:p w:rsidR="001250D3" w:rsidRPr="001250D3" w:rsidRDefault="001250D3" w:rsidP="0012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Vaislinieku olšūnu vai pieņu šķidrumu iegūst brieduma fāzē ar noslaukšanas metodi.</w:t>
            </w:r>
          </w:p>
          <w:p w:rsidR="001250D3" w:rsidRPr="001250D3" w:rsidRDefault="001250D3" w:rsidP="0012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0D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250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Paraugus ņem no tāda zivju skaita, lai tad, ja slimības izplatība paredzēta 5 % gadījumu, virālā hemorāģiskā septicēmija un infekciozā hematopoētiskā nekroze tiktu noteikta ar 95 % ticamību.</w:t>
            </w:r>
          </w:p>
        </w:tc>
      </w:tr>
    </w:tbl>
    <w:p w:rsidR="001250D3" w:rsidRPr="001250D3" w:rsidRDefault="001250D3" w:rsidP="001250D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50D3" w:rsidRPr="001250D3" w:rsidRDefault="001250D3" w:rsidP="00EE39C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50D3">
        <w:rPr>
          <w:rFonts w:ascii="Times New Roman" w:eastAsia="Times New Roman" w:hAnsi="Times New Roman" w:cs="Times New Roman"/>
          <w:bCs/>
          <w:sz w:val="24"/>
          <w:szCs w:val="24"/>
        </w:rPr>
        <w:t>Zemkopības ministrs</w:t>
      </w:r>
      <w:r w:rsidRPr="001250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250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250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250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250D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E39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E39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E39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250D3">
        <w:rPr>
          <w:rFonts w:ascii="Times New Roman" w:eastAsia="Times New Roman" w:hAnsi="Times New Roman" w:cs="Times New Roman"/>
          <w:bCs/>
          <w:sz w:val="24"/>
          <w:szCs w:val="24"/>
        </w:rPr>
        <w:tab/>
        <w:t>J.Dūklavs</w:t>
      </w:r>
    </w:p>
    <w:p w:rsidR="001250D3" w:rsidRDefault="001250D3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Pr="001250D3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08.02.2017. 12:57</w:t>
      </w:r>
    </w:p>
    <w:p w:rsidR="00EE39C1" w:rsidRDefault="00EE39C1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155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1250D3" w:rsidRPr="001250D3" w:rsidRDefault="001250D3" w:rsidP="00125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  <w:r w:rsidRPr="001250D3">
        <w:rPr>
          <w:rFonts w:ascii="Times New Roman" w:eastAsia="Times New Roman" w:hAnsi="Times New Roman" w:cs="Times New Roman"/>
          <w:sz w:val="20"/>
          <w:szCs w:val="20"/>
          <w:lang w:eastAsia="lv-LV"/>
        </w:rPr>
        <w:t>O.Vecuma-Veco</w:t>
      </w:r>
    </w:p>
    <w:p w:rsidR="00FD1556" w:rsidRPr="00EE39C1" w:rsidRDefault="001250D3" w:rsidP="00EE3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250D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67027551, </w:t>
      </w:r>
      <w:hyperlink r:id="rId9" w:history="1">
        <w:r w:rsidRPr="001250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Olita.Vecuma-Veco@zm.gov.lv</w:t>
        </w:r>
      </w:hyperlink>
    </w:p>
    <w:sectPr w:rsidR="00FD1556" w:rsidRPr="00EE39C1" w:rsidSect="006D3A94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77" w:rsidRDefault="00F93877" w:rsidP="001250D3">
      <w:pPr>
        <w:spacing w:after="0" w:line="240" w:lineRule="auto"/>
      </w:pPr>
      <w:r>
        <w:separator/>
      </w:r>
    </w:p>
  </w:endnote>
  <w:endnote w:type="continuationSeparator" w:id="0">
    <w:p w:rsidR="00F93877" w:rsidRDefault="00F93877" w:rsidP="0012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A" w:rsidRPr="004F6B7C" w:rsidRDefault="000B0A68" w:rsidP="006D3A94">
    <w:pPr>
      <w:pStyle w:val="Kjene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ZMNotp5_060217</w:t>
    </w:r>
    <w:r w:rsidRPr="004F6B7C">
      <w:rPr>
        <w:rFonts w:ascii="Times New Roman" w:hAnsi="Times New Roman" w:cs="Times New Roman"/>
        <w:sz w:val="16"/>
        <w:szCs w:val="16"/>
      </w:rPr>
      <w:t>_akvakultura; Ministru kabineta noteikumi “Veterinārās prasības akvakultūras dzīvniekiem, no tiem iegūtiem produktiem un to apritei, kā arī atsevišķu akvakultūras dzīvnieku infekcijas slimību profilaksei un apkarošanai”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A" w:rsidRPr="00EE39C1" w:rsidRDefault="00EE39C1" w:rsidP="006D3A94">
    <w:pPr>
      <w:pStyle w:val="Kjene"/>
      <w:jc w:val="both"/>
      <w:rPr>
        <w:rFonts w:ascii="Times New Roman" w:hAnsi="Times New Roman" w:cs="Times New Roman"/>
        <w:sz w:val="20"/>
        <w:szCs w:val="16"/>
      </w:rPr>
    </w:pPr>
    <w:r w:rsidRPr="00EE39C1">
      <w:rPr>
        <w:rFonts w:ascii="Times New Roman" w:hAnsi="Times New Roman" w:cs="Times New Roman"/>
        <w:sz w:val="20"/>
        <w:szCs w:val="16"/>
      </w:rPr>
      <w:t>ZMNotp4_060217_akvakult</w:t>
    </w:r>
    <w:r w:rsidR="000B0A68" w:rsidRPr="00EE39C1">
      <w:rPr>
        <w:rFonts w:ascii="Times New Roman" w:hAnsi="Times New Roman" w:cs="Times New Roman"/>
        <w:sz w:val="20"/>
        <w:szCs w:val="16"/>
      </w:rPr>
      <w:t>; Ministru kabineta noteikumi “Veterinārās prasības akvakultūras dzīvniekiem, no tiem iegūtiem produktiem un to apritei, kā arī atsevišķu akvakultūras dzīvnieku infekcijas slimību profilaksei un apkarošanai”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77" w:rsidRDefault="00F93877" w:rsidP="001250D3">
      <w:pPr>
        <w:spacing w:after="0" w:line="240" w:lineRule="auto"/>
      </w:pPr>
      <w:r>
        <w:separator/>
      </w:r>
    </w:p>
  </w:footnote>
  <w:footnote w:type="continuationSeparator" w:id="0">
    <w:p w:rsidR="00F93877" w:rsidRDefault="00F93877" w:rsidP="0012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46364871"/>
      <w:docPartObj>
        <w:docPartGallery w:val="Page Numbers (Top of Page)"/>
        <w:docPartUnique/>
      </w:docPartObj>
    </w:sdtPr>
    <w:sdtEndPr/>
    <w:sdtContent>
      <w:p w:rsidR="00CE733A" w:rsidRPr="00FC521E" w:rsidRDefault="000B0A68" w:rsidP="006D3A94">
        <w:pPr>
          <w:pStyle w:val="Galvene"/>
          <w:jc w:val="center"/>
          <w:rPr>
            <w:sz w:val="18"/>
          </w:rPr>
        </w:pPr>
        <w:r w:rsidRPr="00FC521E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FC521E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FC521E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EE39C1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FC521E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D3"/>
    <w:rsid w:val="0005256B"/>
    <w:rsid w:val="00075E7F"/>
    <w:rsid w:val="000B0A68"/>
    <w:rsid w:val="001250D3"/>
    <w:rsid w:val="001F7F8E"/>
    <w:rsid w:val="00491656"/>
    <w:rsid w:val="0049624C"/>
    <w:rsid w:val="004C6557"/>
    <w:rsid w:val="004F54F1"/>
    <w:rsid w:val="00516D35"/>
    <w:rsid w:val="005B792A"/>
    <w:rsid w:val="005C33BF"/>
    <w:rsid w:val="005F3703"/>
    <w:rsid w:val="00621D1E"/>
    <w:rsid w:val="00633A67"/>
    <w:rsid w:val="006773F1"/>
    <w:rsid w:val="006C1737"/>
    <w:rsid w:val="00732802"/>
    <w:rsid w:val="00735263"/>
    <w:rsid w:val="007D6F93"/>
    <w:rsid w:val="007D715A"/>
    <w:rsid w:val="007F2B2A"/>
    <w:rsid w:val="007F3013"/>
    <w:rsid w:val="00802CA4"/>
    <w:rsid w:val="00870A74"/>
    <w:rsid w:val="00870B1F"/>
    <w:rsid w:val="008B67F5"/>
    <w:rsid w:val="008E2C9E"/>
    <w:rsid w:val="009139BD"/>
    <w:rsid w:val="009D039F"/>
    <w:rsid w:val="00A35069"/>
    <w:rsid w:val="00A94CBE"/>
    <w:rsid w:val="00AF2C89"/>
    <w:rsid w:val="00B53253"/>
    <w:rsid w:val="00B87941"/>
    <w:rsid w:val="00BE68A0"/>
    <w:rsid w:val="00C97C3A"/>
    <w:rsid w:val="00CE27C3"/>
    <w:rsid w:val="00D33073"/>
    <w:rsid w:val="00E70BB2"/>
    <w:rsid w:val="00EE39C1"/>
    <w:rsid w:val="00F93877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7A3DC-B041-4FDF-BF68-5605C1DA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25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250D3"/>
  </w:style>
  <w:style w:type="paragraph" w:styleId="Kjene">
    <w:name w:val="footer"/>
    <w:basedOn w:val="Parasts"/>
    <w:link w:val="KjeneRakstz"/>
    <w:uiPriority w:val="99"/>
    <w:unhideWhenUsed/>
    <w:rsid w:val="00125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2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LV/TXT/?qid=1443172378140&amp;uri=OJ:JOL_2015_247_R_00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legal-content/LV/TXT/?qid=1443172378140&amp;uri=OJ:JOL_2015_247_R_000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LV/TXT/?qid=1443172378140&amp;uri=OJ:JOL_2015_247_R_000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lita.Vecuma-Veco@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1464</Characters>
  <Application>Microsoft Office Word</Application>
  <DocSecurity>0</DocSecurity>
  <Lines>133</Lines>
  <Paragraphs>58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Vecuma-Veco</dc:creator>
  <cp:keywords/>
  <dc:description/>
  <cp:lastModifiedBy>Sanita Žagare</cp:lastModifiedBy>
  <cp:revision>3</cp:revision>
  <dcterms:created xsi:type="dcterms:W3CDTF">2017-02-08T10:10:00Z</dcterms:created>
  <dcterms:modified xsi:type="dcterms:W3CDTF">2017-02-08T10:58:00Z</dcterms:modified>
</cp:coreProperties>
</file>