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79B836B8" w:rsidR="00E52AAB" w:rsidRPr="00AF0AA8" w:rsidRDefault="00E52AAB" w:rsidP="00AF0AA8">
      <w:pPr>
        <w:spacing w:after="0" w:line="240" w:lineRule="auto"/>
        <w:jc w:val="center"/>
        <w:rPr>
          <w:rFonts w:ascii="Times New Roman" w:hAnsi="Times New Roman"/>
          <w:b/>
          <w:sz w:val="28"/>
          <w:szCs w:val="28"/>
        </w:rPr>
      </w:pPr>
      <w:r w:rsidRPr="00AF0AA8">
        <w:rPr>
          <w:rFonts w:ascii="Times New Roman" w:hAnsi="Times New Roman"/>
          <w:b/>
          <w:sz w:val="28"/>
          <w:szCs w:val="28"/>
        </w:rPr>
        <w:t xml:space="preserve">Ministru kabineta noteikumu projekta </w:t>
      </w:r>
      <w:r w:rsidR="006E663C" w:rsidRPr="00AF0AA8">
        <w:rPr>
          <w:rFonts w:ascii="Times New Roman" w:hAnsi="Times New Roman"/>
          <w:b/>
          <w:sz w:val="28"/>
          <w:szCs w:val="28"/>
        </w:rPr>
        <w:t>„</w:t>
      </w:r>
      <w:r w:rsidR="00370C7B" w:rsidRPr="00AF0AA8">
        <w:rPr>
          <w:rFonts w:ascii="Times New Roman" w:eastAsia="Times New Roman" w:hAnsi="Times New Roman"/>
          <w:b/>
          <w:bCs/>
          <w:sz w:val="28"/>
          <w:szCs w:val="28"/>
          <w:lang w:eastAsia="lv-LV"/>
        </w:rPr>
        <w:t>Grozījumi Ministru kabineta 201</w:t>
      </w:r>
      <w:r w:rsidR="00F551D6" w:rsidRPr="00AF0AA8">
        <w:rPr>
          <w:rFonts w:ascii="Times New Roman" w:eastAsia="Times New Roman" w:hAnsi="Times New Roman"/>
          <w:b/>
          <w:bCs/>
          <w:sz w:val="28"/>
          <w:szCs w:val="28"/>
          <w:lang w:eastAsia="lv-LV"/>
        </w:rPr>
        <w:t>6</w:t>
      </w:r>
      <w:r w:rsidR="00370C7B" w:rsidRPr="00AF0AA8">
        <w:rPr>
          <w:rFonts w:ascii="Times New Roman" w:eastAsia="Times New Roman" w:hAnsi="Times New Roman"/>
          <w:b/>
          <w:bCs/>
          <w:sz w:val="28"/>
          <w:szCs w:val="28"/>
          <w:lang w:eastAsia="lv-LV"/>
        </w:rPr>
        <w:t xml:space="preserve">. gada </w:t>
      </w:r>
      <w:r w:rsidR="00554D58" w:rsidRPr="00AF0AA8">
        <w:rPr>
          <w:rFonts w:ascii="Times New Roman" w:eastAsia="Times New Roman" w:hAnsi="Times New Roman"/>
          <w:b/>
          <w:bCs/>
          <w:sz w:val="28"/>
          <w:szCs w:val="28"/>
          <w:lang w:eastAsia="lv-LV"/>
        </w:rPr>
        <w:t>5</w:t>
      </w:r>
      <w:r w:rsidR="00370C7B" w:rsidRPr="00AF0AA8">
        <w:rPr>
          <w:rFonts w:ascii="Times New Roman" w:eastAsia="Times New Roman" w:hAnsi="Times New Roman"/>
          <w:b/>
          <w:bCs/>
          <w:sz w:val="28"/>
          <w:szCs w:val="28"/>
          <w:lang w:eastAsia="lv-LV"/>
        </w:rPr>
        <w:t>. </w:t>
      </w:r>
      <w:r w:rsidR="00F551D6" w:rsidRPr="00AF0AA8">
        <w:rPr>
          <w:rFonts w:ascii="Times New Roman" w:eastAsia="Times New Roman" w:hAnsi="Times New Roman"/>
          <w:b/>
          <w:bCs/>
          <w:sz w:val="28"/>
          <w:szCs w:val="28"/>
          <w:lang w:eastAsia="lv-LV"/>
        </w:rPr>
        <w:t>janvār</w:t>
      </w:r>
      <w:r w:rsidR="00370C7B" w:rsidRPr="00AF0AA8">
        <w:rPr>
          <w:rFonts w:ascii="Times New Roman" w:eastAsia="Times New Roman" w:hAnsi="Times New Roman"/>
          <w:b/>
          <w:bCs/>
          <w:sz w:val="28"/>
          <w:szCs w:val="28"/>
          <w:lang w:eastAsia="lv-LV"/>
        </w:rPr>
        <w:t>a noteikumos Nr. </w:t>
      </w:r>
      <w:r w:rsidR="00F551D6" w:rsidRPr="00AF0AA8">
        <w:rPr>
          <w:rFonts w:ascii="Times New Roman" w:eastAsia="Times New Roman" w:hAnsi="Times New Roman"/>
          <w:b/>
          <w:bCs/>
          <w:sz w:val="28"/>
          <w:szCs w:val="28"/>
          <w:lang w:eastAsia="lv-LV"/>
        </w:rPr>
        <w:t>1</w:t>
      </w:r>
      <w:r w:rsidR="00370C7B" w:rsidRPr="00AF0AA8">
        <w:rPr>
          <w:rFonts w:ascii="Times New Roman" w:eastAsia="Times New Roman" w:hAnsi="Times New Roman"/>
          <w:b/>
          <w:bCs/>
          <w:sz w:val="28"/>
          <w:szCs w:val="28"/>
          <w:lang w:eastAsia="lv-LV"/>
        </w:rPr>
        <w:t>2 „</w:t>
      </w:r>
      <w:r w:rsidR="00F551D6" w:rsidRPr="00AF0AA8">
        <w:rPr>
          <w:rFonts w:ascii="Times New Roman" w:hAnsi="Times New Roman"/>
          <w:b/>
          <w:sz w:val="28"/>
          <w:szCs w:val="28"/>
        </w:rPr>
        <w:t>Kartupeļu sēklaudzēšanas un sēklas kartupeļu tirdzniecības noteikumi</w:t>
      </w:r>
      <w:r w:rsidR="00370C7B" w:rsidRPr="00AF0AA8">
        <w:rPr>
          <w:rFonts w:ascii="Times New Roman" w:eastAsia="Times New Roman" w:hAnsi="Times New Roman"/>
          <w:b/>
          <w:bCs/>
          <w:sz w:val="28"/>
          <w:szCs w:val="28"/>
          <w:lang w:eastAsia="lv-LV"/>
        </w:rPr>
        <w:t>”</w:t>
      </w:r>
      <w:r w:rsidR="006E663C" w:rsidRPr="00AF0AA8">
        <w:rPr>
          <w:rFonts w:ascii="Times New Roman" w:eastAsia="Times New Roman" w:hAnsi="Times New Roman"/>
          <w:b/>
          <w:bCs/>
          <w:sz w:val="28"/>
          <w:szCs w:val="28"/>
          <w:lang w:eastAsia="lv-LV"/>
        </w:rPr>
        <w:t>”</w:t>
      </w:r>
      <w:r w:rsidRPr="00AF0AA8">
        <w:rPr>
          <w:rFonts w:ascii="Times New Roman" w:hAnsi="Times New Roman"/>
          <w:b/>
          <w:sz w:val="28"/>
          <w:szCs w:val="28"/>
        </w:rPr>
        <w:t xml:space="preserve"> sākotnējās ietekmes novērtējuma ziņojums (anotācija)</w:t>
      </w:r>
    </w:p>
    <w:p w14:paraId="01F00B59" w14:textId="77777777" w:rsidR="00AA4A2D" w:rsidRPr="00AF0AA8" w:rsidRDefault="00AA4A2D" w:rsidP="00AF0AA8">
      <w:pPr>
        <w:spacing w:after="0" w:line="240" w:lineRule="auto"/>
        <w:jc w:val="both"/>
        <w:rPr>
          <w:rFonts w:ascii="Times New Roman" w:eastAsia="Times New Roman" w:hAnsi="Times New Roman"/>
          <w:b/>
          <w:bCs/>
          <w:sz w:val="28"/>
          <w:szCs w:val="28"/>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520"/>
      </w:tblGrid>
      <w:tr w:rsidR="00580FF7" w:rsidRPr="00AF0AA8" w14:paraId="7444FF40" w14:textId="77777777" w:rsidTr="0065678F">
        <w:trPr>
          <w:trHeight w:val="383"/>
        </w:trPr>
        <w:tc>
          <w:tcPr>
            <w:tcW w:w="9356" w:type="dxa"/>
            <w:gridSpan w:val="3"/>
          </w:tcPr>
          <w:p w14:paraId="71416177" w14:textId="77777777" w:rsidR="00E52AAB" w:rsidRPr="00AF0AA8" w:rsidRDefault="00E52AAB" w:rsidP="00AF0AA8">
            <w:pPr>
              <w:pStyle w:val="Bezatstarpm"/>
              <w:jc w:val="both"/>
              <w:rPr>
                <w:rFonts w:ascii="Times New Roman" w:hAnsi="Times New Roman"/>
                <w:b/>
                <w:color w:val="0070C0"/>
                <w:sz w:val="28"/>
                <w:szCs w:val="28"/>
              </w:rPr>
            </w:pPr>
            <w:r w:rsidRPr="00AF0AA8">
              <w:rPr>
                <w:rFonts w:ascii="Times New Roman" w:hAnsi="Times New Roman"/>
                <w:b/>
                <w:sz w:val="28"/>
                <w:szCs w:val="28"/>
              </w:rPr>
              <w:t>I. Tiesību akta projekta izstrādes nepieciešamība</w:t>
            </w:r>
          </w:p>
        </w:tc>
      </w:tr>
      <w:tr w:rsidR="00580FF7" w:rsidRPr="00AF0AA8" w14:paraId="153E5FF4" w14:textId="77777777" w:rsidTr="0065678F">
        <w:trPr>
          <w:trHeight w:val="261"/>
        </w:trPr>
        <w:tc>
          <w:tcPr>
            <w:tcW w:w="426" w:type="dxa"/>
          </w:tcPr>
          <w:p w14:paraId="16011F2E"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1.</w:t>
            </w:r>
          </w:p>
        </w:tc>
        <w:tc>
          <w:tcPr>
            <w:tcW w:w="2410" w:type="dxa"/>
          </w:tcPr>
          <w:p w14:paraId="4415F4F6" w14:textId="77777777" w:rsidR="00E52AAB" w:rsidRPr="00AF0AA8" w:rsidRDefault="00E52AAB" w:rsidP="00AF0AA8">
            <w:pPr>
              <w:pStyle w:val="Bezatstarpm"/>
              <w:spacing w:line="276" w:lineRule="auto"/>
              <w:jc w:val="both"/>
              <w:rPr>
                <w:rFonts w:ascii="Times New Roman" w:hAnsi="Times New Roman"/>
                <w:sz w:val="28"/>
                <w:szCs w:val="28"/>
              </w:rPr>
            </w:pPr>
            <w:r w:rsidRPr="00AF0AA8">
              <w:rPr>
                <w:rFonts w:ascii="Times New Roman" w:hAnsi="Times New Roman"/>
                <w:sz w:val="28"/>
                <w:szCs w:val="28"/>
              </w:rPr>
              <w:t>Pamatojums</w:t>
            </w:r>
          </w:p>
        </w:tc>
        <w:tc>
          <w:tcPr>
            <w:tcW w:w="6520" w:type="dxa"/>
          </w:tcPr>
          <w:p w14:paraId="196365A0" w14:textId="52BE8A41" w:rsidR="00A76449" w:rsidRPr="00AF0AA8" w:rsidRDefault="00026DDD" w:rsidP="00AF0AA8">
            <w:pPr>
              <w:pStyle w:val="Bezatstarpm"/>
              <w:jc w:val="both"/>
              <w:rPr>
                <w:rFonts w:ascii="Times New Roman" w:hAnsi="Times New Roman"/>
                <w:color w:val="0070C0"/>
                <w:sz w:val="28"/>
                <w:szCs w:val="28"/>
              </w:rPr>
            </w:pPr>
            <w:r w:rsidRPr="00AF0AA8">
              <w:rPr>
                <w:rFonts w:ascii="Times New Roman" w:hAnsi="Times New Roman"/>
                <w:iCs/>
                <w:color w:val="414142"/>
                <w:sz w:val="28"/>
                <w:szCs w:val="28"/>
              </w:rPr>
              <w:t>Sēklu un šķirņu aprites likuma 2. panta 1. punkta "a" apakšpunkt</w:t>
            </w:r>
            <w:r w:rsidR="008B7EBB" w:rsidRPr="00AF0AA8">
              <w:rPr>
                <w:rFonts w:ascii="Times New Roman" w:hAnsi="Times New Roman"/>
                <w:iCs/>
                <w:color w:val="414142"/>
                <w:sz w:val="28"/>
                <w:szCs w:val="28"/>
              </w:rPr>
              <w:t>s</w:t>
            </w:r>
            <w:r w:rsidRPr="00AF0AA8">
              <w:rPr>
                <w:rFonts w:ascii="Times New Roman" w:hAnsi="Times New Roman"/>
                <w:iCs/>
                <w:color w:val="414142"/>
                <w:sz w:val="28"/>
                <w:szCs w:val="28"/>
              </w:rPr>
              <w:t xml:space="preserve"> un 17. panta piekt</w:t>
            </w:r>
            <w:r w:rsidR="00F155A2" w:rsidRPr="00AF0AA8">
              <w:rPr>
                <w:rFonts w:ascii="Times New Roman" w:hAnsi="Times New Roman"/>
                <w:iCs/>
                <w:color w:val="414142"/>
                <w:sz w:val="28"/>
                <w:szCs w:val="28"/>
              </w:rPr>
              <w:t>ā</w:t>
            </w:r>
            <w:r w:rsidRPr="00AF0AA8">
              <w:rPr>
                <w:rFonts w:ascii="Times New Roman" w:hAnsi="Times New Roman"/>
                <w:iCs/>
                <w:color w:val="414142"/>
                <w:sz w:val="28"/>
                <w:szCs w:val="28"/>
              </w:rPr>
              <w:t xml:space="preserve"> daļ</w:t>
            </w:r>
            <w:r w:rsidR="008B7EBB" w:rsidRPr="00AF0AA8">
              <w:rPr>
                <w:rFonts w:ascii="Times New Roman" w:hAnsi="Times New Roman"/>
                <w:iCs/>
                <w:color w:val="414142"/>
                <w:sz w:val="28"/>
                <w:szCs w:val="28"/>
              </w:rPr>
              <w:t>a</w:t>
            </w:r>
          </w:p>
        </w:tc>
      </w:tr>
      <w:tr w:rsidR="00580FF7" w:rsidRPr="00AF0AA8" w14:paraId="15599EA8" w14:textId="77777777" w:rsidTr="0065678F">
        <w:trPr>
          <w:trHeight w:val="274"/>
        </w:trPr>
        <w:tc>
          <w:tcPr>
            <w:tcW w:w="426" w:type="dxa"/>
          </w:tcPr>
          <w:p w14:paraId="14F3C94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2.</w:t>
            </w:r>
          </w:p>
        </w:tc>
        <w:tc>
          <w:tcPr>
            <w:tcW w:w="2410" w:type="dxa"/>
          </w:tcPr>
          <w:p w14:paraId="677DF7D1"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Pašreizējā situācija un problēmas, kuru risināšanai tiesību akta projekts izstrādāts, tiesiskā regulējuma mērķis un būtība</w:t>
            </w:r>
          </w:p>
        </w:tc>
        <w:tc>
          <w:tcPr>
            <w:tcW w:w="6520" w:type="dxa"/>
          </w:tcPr>
          <w:p w14:paraId="105F644B" w14:textId="72CAB8B3" w:rsidR="00394CD2" w:rsidRPr="00AF0AA8" w:rsidRDefault="00941AEB" w:rsidP="00AF0AA8">
            <w:pPr>
              <w:tabs>
                <w:tab w:val="left" w:pos="6804"/>
              </w:tabs>
              <w:spacing w:line="240" w:lineRule="auto"/>
              <w:jc w:val="both"/>
              <w:rPr>
                <w:rFonts w:ascii="Times New Roman" w:hAnsi="Times New Roman"/>
                <w:sz w:val="28"/>
                <w:szCs w:val="28"/>
              </w:rPr>
            </w:pPr>
            <w:r w:rsidRPr="00AF0AA8">
              <w:rPr>
                <w:rFonts w:ascii="Times New Roman" w:hAnsi="Times New Roman"/>
                <w:sz w:val="28"/>
                <w:szCs w:val="28"/>
              </w:rPr>
              <w:t>Patlaban</w:t>
            </w:r>
            <w:r w:rsidR="00E52AAB" w:rsidRPr="00AF0AA8">
              <w:rPr>
                <w:rFonts w:ascii="Times New Roman" w:hAnsi="Times New Roman"/>
                <w:sz w:val="28"/>
                <w:szCs w:val="28"/>
              </w:rPr>
              <w:t xml:space="preserve"> ir spēkā Ministru kabineta 201</w:t>
            </w:r>
            <w:r w:rsidR="00F551D6" w:rsidRPr="00AF0AA8">
              <w:rPr>
                <w:rFonts w:ascii="Times New Roman" w:hAnsi="Times New Roman"/>
                <w:sz w:val="28"/>
                <w:szCs w:val="28"/>
              </w:rPr>
              <w:t>6</w:t>
            </w:r>
            <w:r w:rsidR="00E52AAB" w:rsidRPr="00AF0AA8">
              <w:rPr>
                <w:rFonts w:ascii="Times New Roman" w:hAnsi="Times New Roman"/>
                <w:sz w:val="28"/>
                <w:szCs w:val="28"/>
              </w:rPr>
              <w:t>.</w:t>
            </w:r>
            <w:r w:rsidR="00941FDB" w:rsidRPr="00AF0AA8">
              <w:rPr>
                <w:rFonts w:ascii="Times New Roman" w:hAnsi="Times New Roman"/>
                <w:sz w:val="28"/>
                <w:szCs w:val="28"/>
              </w:rPr>
              <w:t> </w:t>
            </w:r>
            <w:r w:rsidR="00E52AAB" w:rsidRPr="00AF0AA8">
              <w:rPr>
                <w:rFonts w:ascii="Times New Roman" w:hAnsi="Times New Roman"/>
                <w:sz w:val="28"/>
                <w:szCs w:val="28"/>
              </w:rPr>
              <w:t xml:space="preserve">gada </w:t>
            </w:r>
            <w:r w:rsidR="00F551D6" w:rsidRPr="00AF0AA8">
              <w:rPr>
                <w:rFonts w:ascii="Times New Roman" w:hAnsi="Times New Roman"/>
                <w:sz w:val="28"/>
                <w:szCs w:val="28"/>
              </w:rPr>
              <w:t>5</w:t>
            </w:r>
            <w:r w:rsidR="006E663C" w:rsidRPr="00AF0AA8">
              <w:rPr>
                <w:rFonts w:ascii="Times New Roman" w:hAnsi="Times New Roman"/>
                <w:sz w:val="28"/>
                <w:szCs w:val="28"/>
              </w:rPr>
              <w:t xml:space="preserve">. </w:t>
            </w:r>
            <w:r w:rsidR="00F551D6" w:rsidRPr="00AF0AA8">
              <w:rPr>
                <w:rFonts w:ascii="Times New Roman" w:hAnsi="Times New Roman"/>
                <w:sz w:val="28"/>
                <w:szCs w:val="28"/>
              </w:rPr>
              <w:t>janvār</w:t>
            </w:r>
            <w:r w:rsidR="006E663C" w:rsidRPr="00AF0AA8">
              <w:rPr>
                <w:rFonts w:ascii="Times New Roman" w:hAnsi="Times New Roman"/>
                <w:sz w:val="28"/>
                <w:szCs w:val="28"/>
              </w:rPr>
              <w:t>a noteikum</w:t>
            </w:r>
            <w:r w:rsidR="0000272B" w:rsidRPr="00AF0AA8">
              <w:rPr>
                <w:rFonts w:ascii="Times New Roman" w:hAnsi="Times New Roman"/>
                <w:sz w:val="28"/>
                <w:szCs w:val="28"/>
              </w:rPr>
              <w:t>i</w:t>
            </w:r>
            <w:r w:rsidR="006E663C" w:rsidRPr="00AF0AA8">
              <w:rPr>
                <w:rFonts w:ascii="Times New Roman" w:hAnsi="Times New Roman"/>
                <w:sz w:val="28"/>
                <w:szCs w:val="28"/>
              </w:rPr>
              <w:t xml:space="preserve"> Nr. </w:t>
            </w:r>
            <w:r w:rsidR="00026DDD" w:rsidRPr="00AF0AA8">
              <w:rPr>
                <w:rFonts w:ascii="Times New Roman" w:hAnsi="Times New Roman"/>
                <w:sz w:val="28"/>
                <w:szCs w:val="28"/>
              </w:rPr>
              <w:t>1</w:t>
            </w:r>
            <w:r w:rsidR="006E663C" w:rsidRPr="00AF0AA8">
              <w:rPr>
                <w:rFonts w:ascii="Times New Roman" w:hAnsi="Times New Roman"/>
                <w:sz w:val="28"/>
                <w:szCs w:val="28"/>
              </w:rPr>
              <w:t>2 „</w:t>
            </w:r>
            <w:r w:rsidR="003E059A" w:rsidRPr="00AF0AA8">
              <w:rPr>
                <w:rFonts w:ascii="Times New Roman" w:hAnsi="Times New Roman"/>
                <w:sz w:val="28"/>
                <w:szCs w:val="28"/>
              </w:rPr>
              <w:t>Kartupeļu sēklaudzēšanas un sēklas kartupeļu tirdzniecības noteikumi</w:t>
            </w:r>
            <w:r w:rsidR="004B43B0" w:rsidRPr="00AF0AA8">
              <w:rPr>
                <w:rFonts w:ascii="Times New Roman" w:hAnsi="Times New Roman"/>
                <w:sz w:val="28"/>
                <w:szCs w:val="28"/>
              </w:rPr>
              <w:t xml:space="preserve">” </w:t>
            </w:r>
            <w:r w:rsidR="00E52AAB" w:rsidRPr="00AF0AA8">
              <w:rPr>
                <w:rFonts w:ascii="Times New Roman" w:hAnsi="Times New Roman"/>
                <w:sz w:val="28"/>
                <w:szCs w:val="28"/>
              </w:rPr>
              <w:t>(turpmāk – noteikumi Nr.</w:t>
            </w:r>
            <w:r w:rsidR="00F551D6" w:rsidRPr="00AF0AA8">
              <w:rPr>
                <w:rFonts w:ascii="Times New Roman" w:hAnsi="Times New Roman"/>
                <w:sz w:val="28"/>
                <w:szCs w:val="28"/>
              </w:rPr>
              <w:t>1</w:t>
            </w:r>
            <w:r w:rsidR="006E663C" w:rsidRPr="00AF0AA8">
              <w:rPr>
                <w:rFonts w:ascii="Times New Roman" w:hAnsi="Times New Roman"/>
                <w:sz w:val="28"/>
                <w:szCs w:val="28"/>
              </w:rPr>
              <w:t>2</w:t>
            </w:r>
            <w:r w:rsidR="00F551D6" w:rsidRPr="00AF0AA8">
              <w:rPr>
                <w:rFonts w:ascii="Times New Roman" w:hAnsi="Times New Roman"/>
                <w:sz w:val="28"/>
                <w:szCs w:val="28"/>
              </w:rPr>
              <w:t>).</w:t>
            </w:r>
            <w:r w:rsidR="008B7EBB" w:rsidRPr="00AF0AA8">
              <w:rPr>
                <w:rFonts w:ascii="Times New Roman" w:hAnsi="Times New Roman"/>
                <w:sz w:val="28"/>
                <w:szCs w:val="28"/>
              </w:rPr>
              <w:t xml:space="preserve"> </w:t>
            </w:r>
            <w:r w:rsidR="00394CD2" w:rsidRPr="00AF0AA8">
              <w:rPr>
                <w:rFonts w:ascii="Times New Roman" w:hAnsi="Times New Roman"/>
                <w:sz w:val="28"/>
                <w:szCs w:val="28"/>
              </w:rPr>
              <w:t>2016.</w:t>
            </w:r>
            <w:r w:rsidR="00941FDB" w:rsidRPr="00AF0AA8">
              <w:rPr>
                <w:rFonts w:ascii="Times New Roman" w:hAnsi="Times New Roman"/>
                <w:sz w:val="28"/>
                <w:szCs w:val="28"/>
              </w:rPr>
              <w:t> </w:t>
            </w:r>
            <w:r w:rsidR="00394CD2" w:rsidRPr="00AF0AA8">
              <w:rPr>
                <w:rFonts w:ascii="Times New Roman" w:hAnsi="Times New Roman"/>
                <w:sz w:val="28"/>
                <w:szCs w:val="28"/>
              </w:rPr>
              <w:t>gada 3.</w:t>
            </w:r>
            <w:r w:rsidR="00941FDB" w:rsidRPr="00AF0AA8">
              <w:rPr>
                <w:rFonts w:ascii="Times New Roman" w:hAnsi="Times New Roman"/>
                <w:sz w:val="28"/>
                <w:szCs w:val="28"/>
              </w:rPr>
              <w:t> </w:t>
            </w:r>
            <w:r w:rsidR="00394CD2" w:rsidRPr="00AF0AA8">
              <w:rPr>
                <w:rFonts w:ascii="Times New Roman" w:hAnsi="Times New Roman"/>
                <w:sz w:val="28"/>
                <w:szCs w:val="28"/>
              </w:rPr>
              <w:t>martā ir pieņemta Komisijas Īstenošanas direktīva (ES) 2016/317, ar ko attiecībā uz sēklu iepakojumu oficiālo etiķeti groza Padomes Direktīvu 66/401/EEK, 66/402/EEK, 2002/54/EK, 2002/55/EK, 2002/56/EK un 2002/57/EK (turpmāk</w:t>
            </w:r>
            <w:r w:rsidR="00AF35E6" w:rsidRPr="00AF0AA8">
              <w:rPr>
                <w:rFonts w:ascii="Times New Roman" w:hAnsi="Times New Roman"/>
                <w:sz w:val="28"/>
                <w:szCs w:val="28"/>
              </w:rPr>
              <w:t> </w:t>
            </w:r>
            <w:r w:rsidR="00394CD2" w:rsidRPr="00AF0AA8">
              <w:rPr>
                <w:rFonts w:ascii="Times New Roman" w:hAnsi="Times New Roman"/>
                <w:sz w:val="28"/>
                <w:szCs w:val="28"/>
              </w:rPr>
              <w:t>– Direktīva (ES) 2016/317). Tā paredz oficiālajās etiķetēs no 2017. gada 1. aprīļa norādīt oficiāli piešķirto sērijas numuru.</w:t>
            </w:r>
          </w:p>
          <w:p w14:paraId="00FAABD5" w14:textId="661CAA1B" w:rsidR="009C3FD5" w:rsidRPr="00AF0AA8" w:rsidRDefault="008B7EBB" w:rsidP="00AF0AA8">
            <w:pPr>
              <w:spacing w:after="0" w:line="240" w:lineRule="auto"/>
              <w:jc w:val="both"/>
              <w:rPr>
                <w:rFonts w:ascii="Times New Roman" w:hAnsi="Times New Roman"/>
                <w:sz w:val="28"/>
                <w:szCs w:val="28"/>
              </w:rPr>
            </w:pPr>
            <w:r w:rsidRPr="00AF0AA8">
              <w:rPr>
                <w:rFonts w:ascii="Times New Roman" w:hAnsi="Times New Roman"/>
                <w:sz w:val="28"/>
                <w:szCs w:val="28"/>
              </w:rPr>
              <w:t>Lai uz sēklu iepakojumu oficiālajām etiķetēm norādītu oficiāli piešķirto sērijas numuru</w:t>
            </w:r>
            <w:r w:rsidR="00A5274F" w:rsidRPr="00AF0AA8">
              <w:rPr>
                <w:rFonts w:ascii="Times New Roman" w:hAnsi="Times New Roman"/>
                <w:sz w:val="28"/>
                <w:szCs w:val="28"/>
              </w:rPr>
              <w:t xml:space="preserve"> (prasība </w:t>
            </w:r>
            <w:r w:rsidRPr="00AF0AA8">
              <w:rPr>
                <w:rFonts w:ascii="Times New Roman" w:hAnsi="Times New Roman"/>
                <w:sz w:val="28"/>
                <w:szCs w:val="28"/>
              </w:rPr>
              <w:t>jāievieš līdz 2017.</w:t>
            </w:r>
            <w:r w:rsidR="00941FDB" w:rsidRPr="00AF0AA8">
              <w:rPr>
                <w:rFonts w:ascii="Times New Roman" w:hAnsi="Times New Roman"/>
                <w:sz w:val="28"/>
                <w:szCs w:val="28"/>
              </w:rPr>
              <w:t> </w:t>
            </w:r>
            <w:r w:rsidRPr="00AF0AA8">
              <w:rPr>
                <w:rFonts w:ascii="Times New Roman" w:hAnsi="Times New Roman"/>
                <w:sz w:val="28"/>
                <w:szCs w:val="28"/>
              </w:rPr>
              <w:t>gada 31.martam</w:t>
            </w:r>
            <w:r w:rsidR="00A5274F" w:rsidRPr="00AF0AA8">
              <w:rPr>
                <w:rFonts w:ascii="Times New Roman" w:hAnsi="Times New Roman"/>
                <w:sz w:val="28"/>
                <w:szCs w:val="28"/>
              </w:rPr>
              <w:t>)</w:t>
            </w:r>
            <w:r w:rsidRPr="00AF0AA8">
              <w:rPr>
                <w:rFonts w:ascii="Times New Roman" w:hAnsi="Times New Roman"/>
                <w:sz w:val="28"/>
                <w:szCs w:val="28"/>
              </w:rPr>
              <w:t>,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w:t>
            </w:r>
            <w:r w:rsidR="000D5E6E" w:rsidRPr="00AF0AA8">
              <w:rPr>
                <w:rFonts w:ascii="Times New Roman" w:hAnsi="Times New Roman"/>
                <w:sz w:val="28"/>
                <w:szCs w:val="28"/>
              </w:rPr>
              <w:t xml:space="preserve"> (turpmāk </w:t>
            </w:r>
            <w:r w:rsidR="00AF35E6" w:rsidRPr="00AF0AA8">
              <w:rPr>
                <w:rFonts w:ascii="Times New Roman" w:hAnsi="Times New Roman"/>
                <w:sz w:val="28"/>
                <w:szCs w:val="28"/>
              </w:rPr>
              <w:t>–</w:t>
            </w:r>
            <w:r w:rsidR="005D115E" w:rsidRPr="00AF0AA8">
              <w:rPr>
                <w:rFonts w:ascii="Times New Roman" w:hAnsi="Times New Roman"/>
                <w:sz w:val="28"/>
                <w:szCs w:val="28"/>
              </w:rPr>
              <w:t xml:space="preserve"> </w:t>
            </w:r>
            <w:r w:rsidR="00A94CCD" w:rsidRPr="00AF0AA8">
              <w:rPr>
                <w:rFonts w:ascii="Times New Roman" w:hAnsi="Times New Roman"/>
                <w:sz w:val="28"/>
                <w:szCs w:val="28"/>
              </w:rPr>
              <w:t>dienests</w:t>
            </w:r>
            <w:r w:rsidR="000D5E6E" w:rsidRPr="00AF0AA8">
              <w:rPr>
                <w:rFonts w:ascii="Times New Roman" w:hAnsi="Times New Roman"/>
                <w:sz w:val="28"/>
                <w:szCs w:val="28"/>
              </w:rPr>
              <w:t>)</w:t>
            </w:r>
            <w:r w:rsidRPr="00AF0AA8">
              <w:rPr>
                <w:rFonts w:ascii="Times New Roman" w:hAnsi="Times New Roman"/>
                <w:sz w:val="28"/>
                <w:szCs w:val="28"/>
              </w:rPr>
              <w:t xml:space="preserve"> segs no piešķirtajiem valsts budžeta līdzekļiem.</w:t>
            </w:r>
            <w:r w:rsidR="009C3FD5" w:rsidRPr="00AF0AA8">
              <w:rPr>
                <w:rFonts w:ascii="Times New Roman" w:hAnsi="Times New Roman"/>
                <w:sz w:val="28"/>
                <w:szCs w:val="28"/>
              </w:rPr>
              <w:t xml:space="preserve"> </w:t>
            </w:r>
          </w:p>
          <w:p w14:paraId="7137BE35" w14:textId="42280F5A" w:rsidR="000D5E6E" w:rsidRPr="00AF0AA8" w:rsidRDefault="00A5274F" w:rsidP="00AF0AA8">
            <w:pPr>
              <w:spacing w:after="0" w:line="240" w:lineRule="auto"/>
              <w:jc w:val="both"/>
              <w:rPr>
                <w:rFonts w:ascii="Times New Roman" w:hAnsi="Times New Roman"/>
                <w:sz w:val="28"/>
                <w:szCs w:val="28"/>
              </w:rPr>
            </w:pPr>
            <w:r w:rsidRPr="00AF0AA8">
              <w:rPr>
                <w:rFonts w:ascii="Times New Roman" w:hAnsi="Times New Roman"/>
                <w:sz w:val="28"/>
                <w:szCs w:val="28"/>
              </w:rPr>
              <w:t>Patlaban</w:t>
            </w:r>
            <w:r w:rsidR="00F155A2" w:rsidRPr="00AF0AA8">
              <w:rPr>
                <w:rFonts w:ascii="Times New Roman" w:hAnsi="Times New Roman"/>
                <w:sz w:val="28"/>
                <w:szCs w:val="28"/>
              </w:rPr>
              <w:t xml:space="preserve"> noteikumos Nr.12 ir noteikts, ka kartupeļu mātesaugiem ir jāveic kaitīg</w:t>
            </w:r>
            <w:r w:rsidRPr="00AF0AA8">
              <w:rPr>
                <w:rFonts w:ascii="Times New Roman" w:hAnsi="Times New Roman"/>
                <w:sz w:val="28"/>
                <w:szCs w:val="28"/>
              </w:rPr>
              <w:t>o</w:t>
            </w:r>
            <w:r w:rsidR="00F155A2" w:rsidRPr="00AF0AA8">
              <w:rPr>
                <w:rFonts w:ascii="Times New Roman" w:hAnsi="Times New Roman"/>
                <w:sz w:val="28"/>
                <w:szCs w:val="28"/>
              </w:rPr>
              <w:t xml:space="preserve"> organism</w:t>
            </w:r>
            <w:r w:rsidR="00EF26C6" w:rsidRPr="00AF0AA8">
              <w:rPr>
                <w:rFonts w:ascii="Times New Roman" w:hAnsi="Times New Roman"/>
                <w:sz w:val="28"/>
                <w:szCs w:val="28"/>
              </w:rPr>
              <w:t>u</w:t>
            </w:r>
            <w:r w:rsidRPr="00AF0AA8">
              <w:rPr>
                <w:rFonts w:ascii="Times New Roman" w:hAnsi="Times New Roman"/>
                <w:sz w:val="28"/>
                <w:szCs w:val="28"/>
              </w:rPr>
              <w:t xml:space="preserve"> pārbaudes</w:t>
            </w:r>
            <w:r w:rsidR="00F155A2" w:rsidRPr="00AF0AA8">
              <w:rPr>
                <w:rFonts w:ascii="Times New Roman" w:hAnsi="Times New Roman"/>
                <w:sz w:val="28"/>
                <w:szCs w:val="28"/>
              </w:rPr>
              <w:t>, bet nav noteikts parauga lielums š</w:t>
            </w:r>
            <w:r w:rsidR="000D5E6E" w:rsidRPr="00AF0AA8">
              <w:rPr>
                <w:rFonts w:ascii="Times New Roman" w:hAnsi="Times New Roman"/>
                <w:sz w:val="28"/>
                <w:szCs w:val="28"/>
              </w:rPr>
              <w:t>o kaitīgo organismu testēšanai.</w:t>
            </w:r>
          </w:p>
          <w:p w14:paraId="07D1A897" w14:textId="30143855" w:rsidR="00100BC3" w:rsidRPr="00AF0AA8" w:rsidRDefault="00AF35E6" w:rsidP="00AF0AA8">
            <w:pPr>
              <w:spacing w:after="0" w:line="240" w:lineRule="auto"/>
              <w:jc w:val="both"/>
              <w:rPr>
                <w:rFonts w:ascii="Times New Roman" w:hAnsi="Times New Roman"/>
                <w:sz w:val="28"/>
                <w:szCs w:val="28"/>
              </w:rPr>
            </w:pPr>
            <w:r w:rsidRPr="00AF0AA8">
              <w:rPr>
                <w:rFonts w:ascii="Times New Roman" w:hAnsi="Times New Roman"/>
                <w:sz w:val="28"/>
                <w:szCs w:val="28"/>
              </w:rPr>
              <w:t>Spēkā esošajos n</w:t>
            </w:r>
            <w:r w:rsidR="00100BC3" w:rsidRPr="00AF0AA8">
              <w:rPr>
                <w:rFonts w:ascii="Times New Roman" w:hAnsi="Times New Roman"/>
                <w:sz w:val="28"/>
                <w:szCs w:val="28"/>
              </w:rPr>
              <w:t>oteikumos Nr.12 ir noteiktas prasības sēklas partijām, taču praksē veidojas situācijas, ka vienā sēklas partijā pēc ražas novākšanas tiek apvienota viena šķirne un kategorija no dažādiem laukiem</w:t>
            </w:r>
            <w:r w:rsidRPr="00AF0AA8">
              <w:rPr>
                <w:rFonts w:ascii="Times New Roman" w:hAnsi="Times New Roman"/>
                <w:sz w:val="28"/>
                <w:szCs w:val="28"/>
              </w:rPr>
              <w:t>, tāpēc</w:t>
            </w:r>
            <w:r w:rsidR="00100BC3" w:rsidRPr="00AF0AA8">
              <w:rPr>
                <w:rFonts w:ascii="Times New Roman" w:hAnsi="Times New Roman"/>
                <w:sz w:val="28"/>
                <w:szCs w:val="28"/>
              </w:rPr>
              <w:t xml:space="preserve"> ir </w:t>
            </w:r>
            <w:r w:rsidR="00100BC3" w:rsidRPr="00AF0AA8">
              <w:rPr>
                <w:rFonts w:ascii="Times New Roman" w:hAnsi="Times New Roman"/>
                <w:sz w:val="28"/>
                <w:szCs w:val="28"/>
              </w:rPr>
              <w:lastRenderedPageBreak/>
              <w:t xml:space="preserve">nepieciešams svītrot nosacījumu par lauka apskates protokolu.  </w:t>
            </w:r>
          </w:p>
          <w:p w14:paraId="4B63DE56" w14:textId="683C5691" w:rsidR="00C6080F" w:rsidRPr="00AF0AA8" w:rsidRDefault="00100BC3" w:rsidP="00AF0AA8">
            <w:pPr>
              <w:pStyle w:val="Sarakstarindkopa"/>
              <w:spacing w:line="240" w:lineRule="auto"/>
              <w:ind w:left="0" w:right="95"/>
              <w:jc w:val="both"/>
              <w:rPr>
                <w:rFonts w:ascii="Times New Roman" w:hAnsi="Times New Roman"/>
                <w:sz w:val="28"/>
                <w:szCs w:val="28"/>
              </w:rPr>
            </w:pPr>
            <w:r w:rsidRPr="00AF0AA8">
              <w:rPr>
                <w:rFonts w:ascii="Times New Roman" w:hAnsi="Times New Roman"/>
                <w:sz w:val="28"/>
                <w:szCs w:val="28"/>
              </w:rPr>
              <w:t>N</w:t>
            </w:r>
            <w:r w:rsidR="002E6503" w:rsidRPr="00AF0AA8">
              <w:rPr>
                <w:rFonts w:ascii="Times New Roman" w:hAnsi="Times New Roman"/>
                <w:sz w:val="28"/>
                <w:szCs w:val="28"/>
              </w:rPr>
              <w:t>oteikum</w:t>
            </w:r>
            <w:r w:rsidRPr="00AF0AA8">
              <w:rPr>
                <w:rFonts w:ascii="Times New Roman" w:hAnsi="Times New Roman"/>
                <w:sz w:val="28"/>
                <w:szCs w:val="28"/>
              </w:rPr>
              <w:t>os</w:t>
            </w:r>
            <w:r w:rsidR="002E6503" w:rsidRPr="00AF0AA8">
              <w:rPr>
                <w:rFonts w:ascii="Times New Roman" w:hAnsi="Times New Roman"/>
                <w:sz w:val="28"/>
                <w:szCs w:val="28"/>
              </w:rPr>
              <w:t xml:space="preserve"> Nr.</w:t>
            </w:r>
            <w:r w:rsidR="00941FDB" w:rsidRPr="00AF0AA8">
              <w:rPr>
                <w:rFonts w:ascii="Times New Roman" w:hAnsi="Times New Roman"/>
                <w:sz w:val="28"/>
                <w:szCs w:val="28"/>
              </w:rPr>
              <w:t> </w:t>
            </w:r>
            <w:r w:rsidR="002E6503" w:rsidRPr="00AF0AA8">
              <w:rPr>
                <w:rFonts w:ascii="Times New Roman" w:hAnsi="Times New Roman"/>
                <w:sz w:val="28"/>
                <w:szCs w:val="28"/>
              </w:rPr>
              <w:t xml:space="preserve">12 </w:t>
            </w:r>
            <w:r w:rsidRPr="00AF0AA8">
              <w:rPr>
                <w:rFonts w:ascii="Times New Roman" w:hAnsi="Times New Roman"/>
                <w:sz w:val="28"/>
                <w:szCs w:val="28"/>
              </w:rPr>
              <w:t xml:space="preserve">ir </w:t>
            </w:r>
            <w:r w:rsidR="00AF35E6" w:rsidRPr="00AF0AA8">
              <w:rPr>
                <w:rFonts w:ascii="Times New Roman" w:hAnsi="Times New Roman"/>
                <w:sz w:val="28"/>
                <w:szCs w:val="28"/>
              </w:rPr>
              <w:t>jā</w:t>
            </w:r>
            <w:r w:rsidRPr="00AF0AA8">
              <w:rPr>
                <w:rFonts w:ascii="Times New Roman" w:hAnsi="Times New Roman"/>
                <w:sz w:val="28"/>
                <w:szCs w:val="28"/>
              </w:rPr>
              <w:t>precizē</w:t>
            </w:r>
            <w:r w:rsidR="0095498B" w:rsidRPr="00AF0AA8">
              <w:rPr>
                <w:rFonts w:ascii="Times New Roman" w:hAnsi="Times New Roman"/>
                <w:sz w:val="28"/>
                <w:szCs w:val="28"/>
              </w:rPr>
              <w:t xml:space="preserve"> </w:t>
            </w:r>
            <w:r w:rsidR="00C74E85" w:rsidRPr="00AF0AA8">
              <w:rPr>
                <w:rFonts w:ascii="Times New Roman" w:hAnsi="Times New Roman"/>
                <w:sz w:val="28"/>
                <w:szCs w:val="28"/>
              </w:rPr>
              <w:t>sēkl</w:t>
            </w:r>
            <w:r w:rsidRPr="00AF0AA8">
              <w:rPr>
                <w:rFonts w:ascii="Times New Roman" w:hAnsi="Times New Roman"/>
                <w:sz w:val="28"/>
                <w:szCs w:val="28"/>
              </w:rPr>
              <w:t>as</w:t>
            </w:r>
            <w:r w:rsidR="00596991" w:rsidRPr="00AF0AA8">
              <w:rPr>
                <w:rFonts w:ascii="Times New Roman" w:hAnsi="Times New Roman"/>
                <w:sz w:val="28"/>
                <w:szCs w:val="28"/>
              </w:rPr>
              <w:t xml:space="preserve"> sertifikāta</w:t>
            </w:r>
            <w:r w:rsidR="00C74E85" w:rsidRPr="00AF0AA8">
              <w:rPr>
                <w:rFonts w:ascii="Times New Roman" w:hAnsi="Times New Roman"/>
                <w:sz w:val="28"/>
                <w:szCs w:val="28"/>
              </w:rPr>
              <w:t xml:space="preserve"> derīguma termiņ</w:t>
            </w:r>
            <w:r w:rsidR="00AF35E6" w:rsidRPr="00AF0AA8">
              <w:rPr>
                <w:rFonts w:ascii="Times New Roman" w:hAnsi="Times New Roman"/>
                <w:sz w:val="28"/>
                <w:szCs w:val="28"/>
              </w:rPr>
              <w:t>š</w:t>
            </w:r>
            <w:r w:rsidRPr="00AF0AA8">
              <w:rPr>
                <w:rFonts w:ascii="Times New Roman" w:hAnsi="Times New Roman"/>
                <w:sz w:val="28"/>
                <w:szCs w:val="28"/>
              </w:rPr>
              <w:t>,</w:t>
            </w:r>
            <w:r w:rsidR="00941FDB" w:rsidRPr="00AF0AA8">
              <w:rPr>
                <w:rFonts w:ascii="Times New Roman" w:hAnsi="Times New Roman"/>
                <w:sz w:val="28"/>
                <w:szCs w:val="28"/>
              </w:rPr>
              <w:t xml:space="preserve"> </w:t>
            </w:r>
            <w:r w:rsidRPr="00AF0AA8">
              <w:rPr>
                <w:rFonts w:ascii="Times New Roman" w:hAnsi="Times New Roman"/>
                <w:sz w:val="28"/>
                <w:szCs w:val="28"/>
              </w:rPr>
              <w:t>paredzot</w:t>
            </w:r>
            <w:r w:rsidR="00941FDB" w:rsidRPr="00AF0AA8">
              <w:rPr>
                <w:rFonts w:ascii="Times New Roman" w:hAnsi="Times New Roman"/>
                <w:sz w:val="28"/>
                <w:szCs w:val="28"/>
              </w:rPr>
              <w:t>, </w:t>
            </w:r>
            <w:r w:rsidRPr="00AF0AA8">
              <w:rPr>
                <w:rFonts w:ascii="Times New Roman" w:hAnsi="Times New Roman"/>
                <w:sz w:val="28"/>
                <w:szCs w:val="28"/>
              </w:rPr>
              <w:t xml:space="preserve">ka </w:t>
            </w:r>
            <w:r w:rsidR="00AF35E6" w:rsidRPr="00AF0AA8">
              <w:rPr>
                <w:rFonts w:ascii="Times New Roman" w:hAnsi="Times New Roman"/>
                <w:sz w:val="28"/>
                <w:szCs w:val="28"/>
              </w:rPr>
              <w:t xml:space="preserve">sēklām, kas tiek </w:t>
            </w:r>
            <w:r w:rsidR="005002EC" w:rsidRPr="00AF0AA8">
              <w:rPr>
                <w:rFonts w:ascii="Times New Roman" w:hAnsi="Times New Roman"/>
                <w:sz w:val="28"/>
                <w:szCs w:val="28"/>
              </w:rPr>
              <w:t>sertificē</w:t>
            </w:r>
            <w:r w:rsidR="00AF35E6" w:rsidRPr="00AF0AA8">
              <w:rPr>
                <w:rFonts w:ascii="Times New Roman" w:hAnsi="Times New Roman"/>
                <w:sz w:val="28"/>
                <w:szCs w:val="28"/>
              </w:rPr>
              <w:t>tas</w:t>
            </w:r>
            <w:r w:rsidR="005002EC" w:rsidRPr="00AF0AA8">
              <w:rPr>
                <w:rFonts w:ascii="Times New Roman" w:hAnsi="Times New Roman"/>
                <w:sz w:val="28"/>
                <w:szCs w:val="28"/>
              </w:rPr>
              <w:t xml:space="preserve"> pēc</w:t>
            </w:r>
            <w:r w:rsidR="005002EC" w:rsidRPr="00AF0AA8">
              <w:rPr>
                <w:rFonts w:ascii="Times New Roman" w:hAnsi="Times New Roman"/>
                <w:color w:val="000000"/>
                <w:sz w:val="28"/>
                <w:szCs w:val="28"/>
              </w:rPr>
              <w:t xml:space="preserve"> novākšanas gada 31. decembra, sertifikāta derīguma termiņu nenosaka, </w:t>
            </w:r>
            <w:r w:rsidR="00840B49" w:rsidRPr="00AF0AA8">
              <w:rPr>
                <w:rFonts w:ascii="Times New Roman" w:hAnsi="Times New Roman"/>
                <w:color w:val="000000"/>
                <w:sz w:val="28"/>
                <w:szCs w:val="28"/>
              </w:rPr>
              <w:t>bet tirgotājs nodrošina</w:t>
            </w:r>
            <w:r w:rsidR="005A4C6A" w:rsidRPr="00AF0AA8">
              <w:rPr>
                <w:rFonts w:ascii="Times New Roman" w:hAnsi="Times New Roman"/>
                <w:sz w:val="28"/>
                <w:szCs w:val="28"/>
              </w:rPr>
              <w:t xml:space="preserve"> </w:t>
            </w:r>
            <w:r w:rsidR="005A4C6A" w:rsidRPr="00AF0AA8">
              <w:rPr>
                <w:rFonts w:ascii="Times New Roman" w:hAnsi="Times New Roman"/>
                <w:color w:val="000000"/>
                <w:sz w:val="28"/>
                <w:szCs w:val="28"/>
              </w:rPr>
              <w:t>atbilstošu sēklas kvalitāti.</w:t>
            </w:r>
          </w:p>
          <w:p w14:paraId="4FFFC3B3" w14:textId="6F753BD6" w:rsidR="00635A7E" w:rsidRPr="00AF0AA8" w:rsidRDefault="00C6080F" w:rsidP="00AF0AA8">
            <w:pPr>
              <w:pStyle w:val="Paraststmeklis"/>
              <w:spacing w:line="240" w:lineRule="auto"/>
              <w:jc w:val="both"/>
              <w:rPr>
                <w:sz w:val="28"/>
                <w:szCs w:val="28"/>
              </w:rPr>
            </w:pPr>
            <w:r w:rsidRPr="00AF0AA8">
              <w:rPr>
                <w:sz w:val="28"/>
                <w:szCs w:val="28"/>
              </w:rPr>
              <w:t>Lai tirdzniecībā</w:t>
            </w:r>
            <w:r w:rsidR="00635A7E" w:rsidRPr="00AF0AA8">
              <w:rPr>
                <w:sz w:val="28"/>
                <w:szCs w:val="28"/>
              </w:rPr>
              <w:t xml:space="preserve"> </w:t>
            </w:r>
            <w:r w:rsidR="0074372E" w:rsidRPr="00AF0AA8">
              <w:rPr>
                <w:sz w:val="28"/>
                <w:szCs w:val="28"/>
              </w:rPr>
              <w:t>nodrošinātu</w:t>
            </w:r>
            <w:r w:rsidR="007F3D71" w:rsidRPr="00AF0AA8">
              <w:rPr>
                <w:sz w:val="28"/>
                <w:szCs w:val="28"/>
              </w:rPr>
              <w:t xml:space="preserve"> nemainīgu</w:t>
            </w:r>
            <w:r w:rsidR="0074372E" w:rsidRPr="00AF0AA8">
              <w:rPr>
                <w:sz w:val="28"/>
                <w:szCs w:val="28"/>
              </w:rPr>
              <w:t xml:space="preserve"> </w:t>
            </w:r>
            <w:r w:rsidR="007F3D71" w:rsidRPr="00AF0AA8">
              <w:rPr>
                <w:sz w:val="28"/>
                <w:szCs w:val="28"/>
              </w:rPr>
              <w:t>sēklas kvalitāti</w:t>
            </w:r>
            <w:r w:rsidR="00635A7E" w:rsidRPr="00AF0AA8">
              <w:rPr>
                <w:sz w:val="28"/>
                <w:szCs w:val="28"/>
              </w:rPr>
              <w:t>,</w:t>
            </w:r>
            <w:r w:rsidRPr="00AF0AA8">
              <w:rPr>
                <w:sz w:val="28"/>
                <w:szCs w:val="28"/>
              </w:rPr>
              <w:t xml:space="preserve"> </w:t>
            </w:r>
            <w:r w:rsidR="00635A7E" w:rsidRPr="00AF0AA8">
              <w:rPr>
                <w:sz w:val="28"/>
                <w:szCs w:val="28"/>
              </w:rPr>
              <w:t>n</w:t>
            </w:r>
            <w:r w:rsidRPr="00AF0AA8">
              <w:rPr>
                <w:sz w:val="28"/>
                <w:szCs w:val="28"/>
              </w:rPr>
              <w:t>oteikumi Nr.12 tiek papi</w:t>
            </w:r>
            <w:r w:rsidR="003E6237" w:rsidRPr="00AF0AA8">
              <w:rPr>
                <w:sz w:val="28"/>
                <w:szCs w:val="28"/>
              </w:rPr>
              <w:t>ldināti ar nosacījumu</w:t>
            </w:r>
            <w:r w:rsidR="005002EC" w:rsidRPr="00AF0AA8">
              <w:rPr>
                <w:sz w:val="28"/>
                <w:szCs w:val="28"/>
              </w:rPr>
              <w:t xml:space="preserve">, ka </w:t>
            </w:r>
            <w:r w:rsidRPr="00AF0AA8">
              <w:rPr>
                <w:sz w:val="28"/>
                <w:szCs w:val="28"/>
              </w:rPr>
              <w:t>pārdevēj</w:t>
            </w:r>
            <w:r w:rsidR="005002EC" w:rsidRPr="00AF0AA8">
              <w:rPr>
                <w:sz w:val="28"/>
                <w:szCs w:val="28"/>
              </w:rPr>
              <w:t>s</w:t>
            </w:r>
            <w:r w:rsidRPr="00AF0AA8">
              <w:rPr>
                <w:sz w:val="28"/>
                <w:szCs w:val="28"/>
              </w:rPr>
              <w:t xml:space="preserve"> </w:t>
            </w:r>
            <w:r w:rsidR="005002EC" w:rsidRPr="00AF0AA8">
              <w:rPr>
                <w:sz w:val="28"/>
                <w:szCs w:val="28"/>
              </w:rPr>
              <w:t>ir atbildīgs par sēklu kvalitātes atbilstību pavaddokumentos norādītajai kvalitātei.</w:t>
            </w:r>
          </w:p>
          <w:p w14:paraId="684C9883" w14:textId="677CC3DD" w:rsidR="005A3B12" w:rsidRPr="00AF0AA8" w:rsidRDefault="00EA7070" w:rsidP="00AF0AA8">
            <w:pPr>
              <w:spacing w:after="0" w:line="240" w:lineRule="auto"/>
              <w:jc w:val="both"/>
              <w:rPr>
                <w:rFonts w:ascii="Times New Roman" w:hAnsi="Times New Roman"/>
                <w:sz w:val="28"/>
                <w:szCs w:val="28"/>
              </w:rPr>
            </w:pPr>
            <w:r w:rsidRPr="00AF0AA8">
              <w:rPr>
                <w:rFonts w:ascii="Times New Roman" w:hAnsi="Times New Roman"/>
                <w:sz w:val="28"/>
                <w:szCs w:val="28"/>
              </w:rPr>
              <w:t>Patlaban s</w:t>
            </w:r>
            <w:r w:rsidR="00EF26C6" w:rsidRPr="00AF0AA8">
              <w:rPr>
                <w:rFonts w:ascii="Times New Roman" w:hAnsi="Times New Roman"/>
                <w:sz w:val="28"/>
                <w:szCs w:val="28"/>
              </w:rPr>
              <w:t>ēklas kartupeļu</w:t>
            </w:r>
            <w:r w:rsidR="005D2218" w:rsidRPr="00AF0AA8">
              <w:rPr>
                <w:rFonts w:ascii="Times New Roman" w:hAnsi="Times New Roman"/>
                <w:sz w:val="28"/>
                <w:szCs w:val="28"/>
              </w:rPr>
              <w:t xml:space="preserve"> </w:t>
            </w:r>
            <w:r w:rsidR="002E6503" w:rsidRPr="00AF0AA8">
              <w:rPr>
                <w:rFonts w:ascii="Times New Roman" w:hAnsi="Times New Roman"/>
                <w:sz w:val="28"/>
                <w:szCs w:val="28"/>
              </w:rPr>
              <w:t>k</w:t>
            </w:r>
            <w:r w:rsidR="000D5E6E" w:rsidRPr="00AF0AA8">
              <w:rPr>
                <w:rFonts w:ascii="Times New Roman" w:hAnsi="Times New Roman"/>
                <w:sz w:val="28"/>
                <w:szCs w:val="28"/>
              </w:rPr>
              <w:t xml:space="preserve">valitātes noteikšanas metodikā </w:t>
            </w:r>
            <w:r w:rsidR="00EF26C6" w:rsidRPr="00AF0AA8">
              <w:rPr>
                <w:rFonts w:ascii="Times New Roman" w:hAnsi="Times New Roman"/>
                <w:sz w:val="28"/>
                <w:szCs w:val="28"/>
              </w:rPr>
              <w:t xml:space="preserve"> ietvertā informācija</w:t>
            </w:r>
            <w:r w:rsidR="00F506B9" w:rsidRPr="00AF0AA8">
              <w:rPr>
                <w:rFonts w:ascii="Times New Roman" w:hAnsi="Times New Roman"/>
                <w:sz w:val="28"/>
                <w:szCs w:val="28"/>
              </w:rPr>
              <w:t xml:space="preserve"> </w:t>
            </w:r>
            <w:r w:rsidR="005002EC" w:rsidRPr="00AF0AA8">
              <w:rPr>
                <w:rFonts w:ascii="Times New Roman" w:hAnsi="Times New Roman"/>
                <w:sz w:val="28"/>
                <w:szCs w:val="28"/>
              </w:rPr>
              <w:t>ir nepilnīga</w:t>
            </w:r>
            <w:r w:rsidR="00AF35E6" w:rsidRPr="00AF0AA8">
              <w:rPr>
                <w:rFonts w:ascii="Times New Roman" w:hAnsi="Times New Roman"/>
                <w:sz w:val="28"/>
                <w:szCs w:val="28"/>
              </w:rPr>
              <w:t>, tāpēc tā</w:t>
            </w:r>
            <w:r w:rsidR="005002EC" w:rsidRPr="00AF0AA8">
              <w:rPr>
                <w:rFonts w:ascii="Times New Roman" w:hAnsi="Times New Roman"/>
                <w:sz w:val="28"/>
                <w:szCs w:val="28"/>
              </w:rPr>
              <w:t xml:space="preserve"> </w:t>
            </w:r>
            <w:r w:rsidR="00AF35E6" w:rsidRPr="00AF0AA8">
              <w:rPr>
                <w:rFonts w:ascii="Times New Roman" w:hAnsi="Times New Roman"/>
                <w:sz w:val="28"/>
                <w:szCs w:val="28"/>
              </w:rPr>
              <w:t>jā</w:t>
            </w:r>
            <w:r w:rsidR="005002EC" w:rsidRPr="00AF0AA8">
              <w:rPr>
                <w:rFonts w:ascii="Times New Roman" w:hAnsi="Times New Roman"/>
                <w:sz w:val="28"/>
                <w:szCs w:val="28"/>
              </w:rPr>
              <w:t>papildin</w:t>
            </w:r>
            <w:r w:rsidR="00AF35E6" w:rsidRPr="00AF0AA8">
              <w:rPr>
                <w:rFonts w:ascii="Times New Roman" w:hAnsi="Times New Roman"/>
                <w:sz w:val="28"/>
                <w:szCs w:val="28"/>
              </w:rPr>
              <w:t>a</w:t>
            </w:r>
            <w:r w:rsidR="005002EC" w:rsidRPr="00AF0AA8">
              <w:rPr>
                <w:rFonts w:ascii="Times New Roman" w:hAnsi="Times New Roman"/>
                <w:sz w:val="28"/>
                <w:szCs w:val="28"/>
              </w:rPr>
              <w:t xml:space="preserve"> un </w:t>
            </w:r>
            <w:r w:rsidR="00AF35E6" w:rsidRPr="00AF0AA8">
              <w:rPr>
                <w:rFonts w:ascii="Times New Roman" w:hAnsi="Times New Roman"/>
                <w:sz w:val="28"/>
                <w:szCs w:val="28"/>
              </w:rPr>
              <w:t>jā</w:t>
            </w:r>
            <w:r w:rsidR="005002EC" w:rsidRPr="00AF0AA8">
              <w:rPr>
                <w:rFonts w:ascii="Times New Roman" w:hAnsi="Times New Roman"/>
                <w:sz w:val="28"/>
                <w:szCs w:val="28"/>
              </w:rPr>
              <w:t>precizē</w:t>
            </w:r>
            <w:r w:rsidR="00F506B9" w:rsidRPr="00AF0AA8">
              <w:rPr>
                <w:rFonts w:ascii="Times New Roman" w:hAnsi="Times New Roman"/>
                <w:sz w:val="28"/>
                <w:szCs w:val="28"/>
              </w:rPr>
              <w:t>.</w:t>
            </w:r>
            <w:r w:rsidR="0074372E" w:rsidRPr="00AF0AA8">
              <w:rPr>
                <w:rFonts w:ascii="Times New Roman" w:hAnsi="Times New Roman"/>
                <w:sz w:val="28"/>
                <w:szCs w:val="28"/>
              </w:rPr>
              <w:t xml:space="preserve"> Lai</w:t>
            </w:r>
            <w:r w:rsidR="00F506B9" w:rsidRPr="00AF0AA8">
              <w:rPr>
                <w:rFonts w:ascii="Times New Roman" w:hAnsi="Times New Roman"/>
                <w:sz w:val="28"/>
                <w:szCs w:val="28"/>
              </w:rPr>
              <w:t xml:space="preserve"> </w:t>
            </w:r>
            <w:r w:rsidR="00A94CCD" w:rsidRPr="00AF0AA8">
              <w:rPr>
                <w:rFonts w:ascii="Times New Roman" w:hAnsi="Times New Roman"/>
                <w:sz w:val="28"/>
                <w:szCs w:val="28"/>
              </w:rPr>
              <w:t>dienesta</w:t>
            </w:r>
            <w:r w:rsidR="0074372E" w:rsidRPr="00AF0AA8">
              <w:rPr>
                <w:rFonts w:ascii="Times New Roman" w:hAnsi="Times New Roman"/>
                <w:sz w:val="28"/>
                <w:szCs w:val="28"/>
              </w:rPr>
              <w:t xml:space="preserve"> </w:t>
            </w:r>
            <w:r w:rsidR="000D5E6E" w:rsidRPr="00AF0AA8">
              <w:rPr>
                <w:rFonts w:ascii="Times New Roman" w:hAnsi="Times New Roman"/>
                <w:sz w:val="28"/>
                <w:szCs w:val="28"/>
              </w:rPr>
              <w:t>inspektori</w:t>
            </w:r>
            <w:r w:rsidR="0095498B" w:rsidRPr="00AF0AA8">
              <w:rPr>
                <w:rFonts w:ascii="Times New Roman" w:hAnsi="Times New Roman"/>
                <w:sz w:val="28"/>
                <w:szCs w:val="28"/>
              </w:rPr>
              <w:t xml:space="preserve"> </w:t>
            </w:r>
            <w:r w:rsidR="000D5E6E" w:rsidRPr="00AF0AA8">
              <w:rPr>
                <w:rFonts w:ascii="Times New Roman" w:hAnsi="Times New Roman"/>
                <w:sz w:val="28"/>
                <w:szCs w:val="28"/>
              </w:rPr>
              <w:t>varētu prec</w:t>
            </w:r>
            <w:r w:rsidR="00A94CCD" w:rsidRPr="00AF0AA8">
              <w:rPr>
                <w:rFonts w:ascii="Times New Roman" w:hAnsi="Times New Roman"/>
                <w:sz w:val="28"/>
                <w:szCs w:val="28"/>
              </w:rPr>
              <w:t>ī</w:t>
            </w:r>
            <w:r w:rsidR="000D5E6E" w:rsidRPr="00AF0AA8">
              <w:rPr>
                <w:rFonts w:ascii="Times New Roman" w:hAnsi="Times New Roman"/>
                <w:sz w:val="28"/>
                <w:szCs w:val="28"/>
              </w:rPr>
              <w:t xml:space="preserve">zāk noteikt </w:t>
            </w:r>
            <w:r w:rsidR="002C570E" w:rsidRPr="00AF0AA8">
              <w:rPr>
                <w:rFonts w:ascii="Times New Roman" w:hAnsi="Times New Roman"/>
                <w:sz w:val="28"/>
                <w:szCs w:val="28"/>
              </w:rPr>
              <w:t xml:space="preserve">kartupeļu </w:t>
            </w:r>
            <w:r w:rsidR="000D5E6E" w:rsidRPr="00AF0AA8">
              <w:rPr>
                <w:rFonts w:ascii="Times New Roman" w:hAnsi="Times New Roman"/>
                <w:sz w:val="28"/>
                <w:szCs w:val="28"/>
              </w:rPr>
              <w:t>sēklas</w:t>
            </w:r>
            <w:r w:rsidR="002C570E" w:rsidRPr="00AF0AA8">
              <w:rPr>
                <w:rFonts w:ascii="Times New Roman" w:hAnsi="Times New Roman"/>
                <w:sz w:val="28"/>
                <w:szCs w:val="28"/>
              </w:rPr>
              <w:t xml:space="preserve"> atbilstību </w:t>
            </w:r>
            <w:r w:rsidR="008240AF" w:rsidRPr="00AF0AA8">
              <w:rPr>
                <w:rFonts w:ascii="Times New Roman" w:hAnsi="Times New Roman"/>
                <w:sz w:val="28"/>
                <w:szCs w:val="28"/>
              </w:rPr>
              <w:t>katram</w:t>
            </w:r>
            <w:r w:rsidR="002C570E" w:rsidRPr="00AF0AA8">
              <w:rPr>
                <w:rFonts w:ascii="Times New Roman" w:hAnsi="Times New Roman"/>
                <w:sz w:val="28"/>
                <w:szCs w:val="28"/>
              </w:rPr>
              <w:t xml:space="preserve"> </w:t>
            </w:r>
            <w:r w:rsidR="000D5E6E" w:rsidRPr="00AF0AA8">
              <w:rPr>
                <w:rFonts w:ascii="Times New Roman" w:hAnsi="Times New Roman"/>
                <w:sz w:val="28"/>
                <w:szCs w:val="28"/>
              </w:rPr>
              <w:t>kvalitātes</w:t>
            </w:r>
            <w:r w:rsidR="008240AF" w:rsidRPr="00AF0AA8">
              <w:rPr>
                <w:rFonts w:ascii="Times New Roman" w:hAnsi="Times New Roman"/>
                <w:sz w:val="28"/>
                <w:szCs w:val="28"/>
              </w:rPr>
              <w:t xml:space="preserve"> rādītāja</w:t>
            </w:r>
            <w:r w:rsidR="002C570E" w:rsidRPr="00AF0AA8">
              <w:rPr>
                <w:rFonts w:ascii="Times New Roman" w:hAnsi="Times New Roman"/>
                <w:sz w:val="28"/>
                <w:szCs w:val="28"/>
              </w:rPr>
              <w:t>m</w:t>
            </w:r>
            <w:r w:rsidR="007F3D71" w:rsidRPr="00AF0AA8">
              <w:rPr>
                <w:rFonts w:ascii="Times New Roman" w:hAnsi="Times New Roman"/>
                <w:sz w:val="28"/>
                <w:szCs w:val="28"/>
              </w:rPr>
              <w:t>,</w:t>
            </w:r>
            <w:r w:rsidR="00EF26C6" w:rsidRPr="00AF0AA8">
              <w:rPr>
                <w:rFonts w:ascii="Times New Roman" w:hAnsi="Times New Roman"/>
                <w:sz w:val="28"/>
                <w:szCs w:val="28"/>
              </w:rPr>
              <w:t xml:space="preserve"> </w:t>
            </w:r>
            <w:r w:rsidR="000D5E6E" w:rsidRPr="00AF0AA8">
              <w:rPr>
                <w:rFonts w:ascii="Times New Roman" w:hAnsi="Times New Roman"/>
                <w:sz w:val="28"/>
                <w:szCs w:val="28"/>
              </w:rPr>
              <w:t xml:space="preserve">ir </w:t>
            </w:r>
            <w:r w:rsidR="00EF26C6" w:rsidRPr="00AF0AA8">
              <w:rPr>
                <w:rFonts w:ascii="Times New Roman" w:hAnsi="Times New Roman"/>
                <w:sz w:val="28"/>
                <w:szCs w:val="28"/>
              </w:rPr>
              <w:t>nepie</w:t>
            </w:r>
            <w:r w:rsidR="002C570E" w:rsidRPr="00AF0AA8">
              <w:rPr>
                <w:rFonts w:ascii="Times New Roman" w:hAnsi="Times New Roman"/>
                <w:sz w:val="28"/>
                <w:szCs w:val="28"/>
              </w:rPr>
              <w:t>ciešams precizēt un saskaņot kvalitātes rā</w:t>
            </w:r>
            <w:r w:rsidR="008240AF" w:rsidRPr="00AF0AA8">
              <w:rPr>
                <w:rFonts w:ascii="Times New Roman" w:hAnsi="Times New Roman"/>
                <w:sz w:val="28"/>
                <w:szCs w:val="28"/>
              </w:rPr>
              <w:t>dītājiem lietotos jēdzienus</w:t>
            </w:r>
            <w:r w:rsidR="00BB2BB8" w:rsidRPr="00AF0AA8">
              <w:rPr>
                <w:rFonts w:ascii="Times New Roman" w:hAnsi="Times New Roman"/>
                <w:sz w:val="28"/>
                <w:szCs w:val="28"/>
              </w:rPr>
              <w:t xml:space="preserve"> </w:t>
            </w:r>
            <w:r w:rsidR="008240AF" w:rsidRPr="00AF0AA8">
              <w:rPr>
                <w:rFonts w:ascii="Times New Roman" w:hAnsi="Times New Roman"/>
                <w:sz w:val="28"/>
                <w:szCs w:val="28"/>
              </w:rPr>
              <w:t xml:space="preserve">ar </w:t>
            </w:r>
            <w:r w:rsidRPr="00AF0AA8">
              <w:rPr>
                <w:rFonts w:ascii="Times New Roman" w:hAnsi="Times New Roman"/>
                <w:sz w:val="28"/>
                <w:szCs w:val="28"/>
              </w:rPr>
              <w:t xml:space="preserve">noteikšanas </w:t>
            </w:r>
            <w:r w:rsidR="002C570E" w:rsidRPr="00AF0AA8">
              <w:rPr>
                <w:rFonts w:ascii="Times New Roman" w:hAnsi="Times New Roman"/>
                <w:sz w:val="28"/>
                <w:szCs w:val="28"/>
              </w:rPr>
              <w:t>metodi</w:t>
            </w:r>
            <w:r w:rsidR="0074372E" w:rsidRPr="00AF0AA8">
              <w:rPr>
                <w:rFonts w:ascii="Times New Roman" w:hAnsi="Times New Roman"/>
                <w:sz w:val="28"/>
                <w:szCs w:val="28"/>
              </w:rPr>
              <w:t>kā lietotajiem</w:t>
            </w:r>
            <w:r w:rsidR="00A94CCD" w:rsidRPr="00AF0AA8">
              <w:rPr>
                <w:rFonts w:ascii="Times New Roman" w:hAnsi="Times New Roman"/>
                <w:sz w:val="28"/>
                <w:szCs w:val="28"/>
              </w:rPr>
              <w:t xml:space="preserve"> jēdzieniem</w:t>
            </w:r>
            <w:r w:rsidR="0074372E" w:rsidRPr="00AF0AA8">
              <w:rPr>
                <w:rFonts w:ascii="Times New Roman" w:hAnsi="Times New Roman"/>
                <w:sz w:val="28"/>
                <w:szCs w:val="28"/>
              </w:rPr>
              <w:t xml:space="preserve"> un papildin</w:t>
            </w:r>
            <w:r w:rsidR="00A94CCD" w:rsidRPr="00AF0AA8">
              <w:rPr>
                <w:rFonts w:ascii="Times New Roman" w:hAnsi="Times New Roman"/>
                <w:sz w:val="28"/>
                <w:szCs w:val="28"/>
              </w:rPr>
              <w:t>ā</w:t>
            </w:r>
            <w:r w:rsidR="0074372E" w:rsidRPr="00AF0AA8">
              <w:rPr>
                <w:rFonts w:ascii="Times New Roman" w:hAnsi="Times New Roman"/>
                <w:sz w:val="28"/>
                <w:szCs w:val="28"/>
              </w:rPr>
              <w:t>t</w:t>
            </w:r>
            <w:r w:rsidR="00EF26C6" w:rsidRPr="00AF0AA8">
              <w:rPr>
                <w:rFonts w:ascii="Times New Roman" w:hAnsi="Times New Roman"/>
                <w:sz w:val="28"/>
                <w:szCs w:val="28"/>
              </w:rPr>
              <w:t xml:space="preserve"> </w:t>
            </w:r>
            <w:r w:rsidR="00A94CCD" w:rsidRPr="00AF0AA8">
              <w:rPr>
                <w:rFonts w:ascii="Times New Roman" w:hAnsi="Times New Roman"/>
                <w:sz w:val="28"/>
                <w:szCs w:val="28"/>
              </w:rPr>
              <w:t xml:space="preserve">kvalitātes noteikšanas metodiku </w:t>
            </w:r>
            <w:r w:rsidR="00EF26C6" w:rsidRPr="00AF0AA8">
              <w:rPr>
                <w:rFonts w:ascii="Times New Roman" w:hAnsi="Times New Roman"/>
                <w:sz w:val="28"/>
                <w:szCs w:val="28"/>
              </w:rPr>
              <w:t>ar</w:t>
            </w:r>
            <w:r w:rsidR="00BB2BB8" w:rsidRPr="00AF0AA8">
              <w:rPr>
                <w:rFonts w:ascii="Times New Roman" w:hAnsi="Times New Roman"/>
                <w:sz w:val="28"/>
                <w:szCs w:val="28"/>
              </w:rPr>
              <w:t xml:space="preserve"> vizuālu informāciju. </w:t>
            </w:r>
            <w:r w:rsidR="00840B49" w:rsidRPr="00AF0AA8">
              <w:rPr>
                <w:rFonts w:ascii="Times New Roman" w:hAnsi="Times New Roman"/>
                <w:sz w:val="28"/>
                <w:szCs w:val="28"/>
              </w:rPr>
              <w:t>Tāpat n</w:t>
            </w:r>
            <w:r w:rsidR="00BB47C5" w:rsidRPr="00AF0AA8">
              <w:rPr>
                <w:rFonts w:ascii="Times New Roman" w:hAnsi="Times New Roman"/>
                <w:sz w:val="28"/>
                <w:szCs w:val="28"/>
              </w:rPr>
              <w:t xml:space="preserve">oteikumos </w:t>
            </w:r>
            <w:r w:rsidR="0056572D" w:rsidRPr="00AF0AA8">
              <w:rPr>
                <w:rFonts w:ascii="Times New Roman" w:hAnsi="Times New Roman"/>
                <w:sz w:val="28"/>
                <w:szCs w:val="28"/>
              </w:rPr>
              <w:t>sēklu</w:t>
            </w:r>
            <w:r w:rsidR="00BB47C5" w:rsidRPr="00AF0AA8">
              <w:rPr>
                <w:rFonts w:ascii="Times New Roman" w:hAnsi="Times New Roman"/>
                <w:sz w:val="28"/>
                <w:szCs w:val="28"/>
              </w:rPr>
              <w:t xml:space="preserve"> kategorijām </w:t>
            </w:r>
            <w:r w:rsidR="00CB60DD" w:rsidRPr="00AF0AA8">
              <w:rPr>
                <w:rFonts w:ascii="Times New Roman" w:hAnsi="Times New Roman"/>
                <w:sz w:val="28"/>
                <w:szCs w:val="28"/>
              </w:rPr>
              <w:t xml:space="preserve">ir </w:t>
            </w:r>
            <w:r w:rsidR="00BB47C5" w:rsidRPr="00AF0AA8">
              <w:rPr>
                <w:rFonts w:ascii="Times New Roman" w:hAnsi="Times New Roman"/>
                <w:sz w:val="28"/>
                <w:szCs w:val="28"/>
              </w:rPr>
              <w:t xml:space="preserve">noteikti paaudžu </w:t>
            </w:r>
            <w:r w:rsidR="00F506B9" w:rsidRPr="00AF0AA8">
              <w:rPr>
                <w:rFonts w:ascii="Times New Roman" w:hAnsi="Times New Roman"/>
                <w:sz w:val="28"/>
                <w:szCs w:val="28"/>
              </w:rPr>
              <w:t>apzīmējumi</w:t>
            </w:r>
            <w:r w:rsidR="00CD74AF" w:rsidRPr="00AF0AA8">
              <w:rPr>
                <w:rFonts w:ascii="Times New Roman" w:hAnsi="Times New Roman"/>
                <w:sz w:val="28"/>
                <w:szCs w:val="28"/>
              </w:rPr>
              <w:t xml:space="preserve">, </w:t>
            </w:r>
            <w:r w:rsidR="00CB60DD" w:rsidRPr="00AF0AA8">
              <w:rPr>
                <w:rFonts w:ascii="Times New Roman" w:hAnsi="Times New Roman"/>
                <w:sz w:val="28"/>
                <w:szCs w:val="28"/>
              </w:rPr>
              <w:t xml:space="preserve">kurus </w:t>
            </w:r>
            <w:r w:rsidR="00916F14" w:rsidRPr="00AF0AA8">
              <w:rPr>
                <w:rFonts w:ascii="Times New Roman" w:hAnsi="Times New Roman"/>
                <w:sz w:val="28"/>
                <w:szCs w:val="28"/>
              </w:rPr>
              <w:t xml:space="preserve">ir nepieciešams </w:t>
            </w:r>
            <w:r w:rsidR="00CB60DD" w:rsidRPr="00AF0AA8">
              <w:rPr>
                <w:rFonts w:ascii="Times New Roman" w:hAnsi="Times New Roman"/>
                <w:sz w:val="28"/>
                <w:szCs w:val="28"/>
              </w:rPr>
              <w:t>precizēt 15</w:t>
            </w:r>
            <w:r w:rsidR="00840B49" w:rsidRPr="00AF0AA8">
              <w:rPr>
                <w:rFonts w:ascii="Times New Roman" w:hAnsi="Times New Roman"/>
                <w:sz w:val="28"/>
                <w:szCs w:val="28"/>
              </w:rPr>
              <w:t>.</w:t>
            </w:r>
            <w:r w:rsidR="00CB60DD" w:rsidRPr="00AF0AA8">
              <w:rPr>
                <w:rFonts w:ascii="Times New Roman" w:hAnsi="Times New Roman"/>
                <w:sz w:val="28"/>
                <w:szCs w:val="28"/>
              </w:rPr>
              <w:t>pielikuma kontekstā</w:t>
            </w:r>
            <w:r w:rsidR="00CD74AF" w:rsidRPr="00AF0AA8">
              <w:rPr>
                <w:rFonts w:ascii="Times New Roman" w:hAnsi="Times New Roman"/>
                <w:sz w:val="28"/>
                <w:szCs w:val="28"/>
              </w:rPr>
              <w:t>.</w:t>
            </w:r>
            <w:r w:rsidR="005D115E" w:rsidRPr="00AF0AA8">
              <w:rPr>
                <w:rFonts w:ascii="Times New Roman" w:hAnsi="Times New Roman"/>
                <w:sz w:val="28"/>
                <w:szCs w:val="28"/>
              </w:rPr>
              <w:t xml:space="preserve"> </w:t>
            </w:r>
          </w:p>
          <w:p w14:paraId="3420FBA3" w14:textId="348711A0" w:rsidR="004B43B0" w:rsidRPr="00AF0AA8" w:rsidRDefault="004B43B0" w:rsidP="00AF0AA8">
            <w:pPr>
              <w:spacing w:after="0" w:line="240" w:lineRule="auto"/>
              <w:jc w:val="both"/>
              <w:rPr>
                <w:rFonts w:ascii="Times New Roman" w:hAnsi="Times New Roman"/>
                <w:sz w:val="28"/>
                <w:szCs w:val="28"/>
              </w:rPr>
            </w:pPr>
            <w:r w:rsidRPr="00AF0AA8">
              <w:rPr>
                <w:rFonts w:ascii="Times New Roman" w:hAnsi="Times New Roman"/>
                <w:sz w:val="28"/>
                <w:szCs w:val="28"/>
              </w:rPr>
              <w:t>Ministru kabineta noteikumu projekts „Grozījumi Ministru kabineta 2016.</w:t>
            </w:r>
            <w:r w:rsidR="00743711" w:rsidRPr="00AF0AA8">
              <w:rPr>
                <w:rFonts w:ascii="Times New Roman" w:hAnsi="Times New Roman"/>
                <w:sz w:val="28"/>
                <w:szCs w:val="28"/>
              </w:rPr>
              <w:t> </w:t>
            </w:r>
            <w:r w:rsidRPr="00AF0AA8">
              <w:rPr>
                <w:rFonts w:ascii="Times New Roman" w:hAnsi="Times New Roman"/>
                <w:sz w:val="28"/>
                <w:szCs w:val="28"/>
              </w:rPr>
              <w:t>gada 5. janvāra noteikum</w:t>
            </w:r>
            <w:r w:rsidR="000E1BA9" w:rsidRPr="00AF0AA8">
              <w:rPr>
                <w:rFonts w:ascii="Times New Roman" w:hAnsi="Times New Roman"/>
                <w:sz w:val="28"/>
                <w:szCs w:val="28"/>
              </w:rPr>
              <w:t>os</w:t>
            </w:r>
            <w:r w:rsidRPr="00AF0AA8">
              <w:rPr>
                <w:rFonts w:ascii="Times New Roman" w:hAnsi="Times New Roman"/>
                <w:sz w:val="28"/>
                <w:szCs w:val="28"/>
              </w:rPr>
              <w:t xml:space="preserve"> Nr. 12 „Kartupeļu sēklaudzēšanas un sēklas kartupeļu tirdzniecības noteikumi”” (turpmāk – noteikumu projekts) paredz:</w:t>
            </w:r>
          </w:p>
          <w:p w14:paraId="7C4D895D" w14:textId="2D32B708" w:rsidR="008D2CE8" w:rsidRPr="00AF0AA8" w:rsidRDefault="008D2CE8" w:rsidP="00AF0AA8">
            <w:pPr>
              <w:pStyle w:val="Sarakstarindkopa"/>
              <w:numPr>
                <w:ilvl w:val="0"/>
                <w:numId w:val="1"/>
              </w:numPr>
              <w:spacing w:line="240" w:lineRule="auto"/>
              <w:ind w:left="317" w:hanging="284"/>
              <w:jc w:val="both"/>
              <w:rPr>
                <w:rFonts w:ascii="Times New Roman" w:hAnsi="Times New Roman"/>
                <w:sz w:val="28"/>
                <w:szCs w:val="28"/>
              </w:rPr>
            </w:pPr>
            <w:r w:rsidRPr="00AF0AA8">
              <w:rPr>
                <w:rFonts w:ascii="Times New Roman" w:hAnsi="Times New Roman"/>
                <w:sz w:val="28"/>
                <w:szCs w:val="28"/>
              </w:rPr>
              <w:t xml:space="preserve">noteikt parauga lielumu </w:t>
            </w:r>
            <w:r w:rsidR="009670BD" w:rsidRPr="00AF0AA8">
              <w:rPr>
                <w:rFonts w:ascii="Times New Roman" w:hAnsi="Times New Roman"/>
                <w:sz w:val="28"/>
                <w:szCs w:val="28"/>
              </w:rPr>
              <w:t>kartupeļu mātesaug</w:t>
            </w:r>
            <w:r w:rsidR="00743711" w:rsidRPr="00AF0AA8">
              <w:rPr>
                <w:rFonts w:ascii="Times New Roman" w:hAnsi="Times New Roman"/>
                <w:sz w:val="28"/>
                <w:szCs w:val="28"/>
              </w:rPr>
              <w:t>u</w:t>
            </w:r>
            <w:r w:rsidR="009670BD" w:rsidRPr="00AF0AA8">
              <w:rPr>
                <w:rFonts w:ascii="Times New Roman" w:hAnsi="Times New Roman"/>
                <w:sz w:val="28"/>
                <w:szCs w:val="28"/>
              </w:rPr>
              <w:t xml:space="preserve"> </w:t>
            </w:r>
            <w:r w:rsidRPr="00AF0AA8">
              <w:rPr>
                <w:rFonts w:ascii="Times New Roman" w:hAnsi="Times New Roman"/>
                <w:sz w:val="28"/>
                <w:szCs w:val="28"/>
              </w:rPr>
              <w:t>pārbaudēm</w:t>
            </w:r>
            <w:r w:rsidR="00743711" w:rsidRPr="00AF0AA8">
              <w:rPr>
                <w:rFonts w:ascii="Times New Roman" w:hAnsi="Times New Roman"/>
                <w:sz w:val="28"/>
                <w:szCs w:val="28"/>
              </w:rPr>
              <w:t>;</w:t>
            </w:r>
          </w:p>
          <w:p w14:paraId="5FA2C527" w14:textId="77777777" w:rsidR="003E6237" w:rsidRPr="00AF0AA8" w:rsidRDefault="005131B2" w:rsidP="00AF0AA8">
            <w:pPr>
              <w:pStyle w:val="Sarakstarindkopa"/>
              <w:numPr>
                <w:ilvl w:val="0"/>
                <w:numId w:val="1"/>
              </w:numPr>
              <w:spacing w:line="240" w:lineRule="auto"/>
              <w:ind w:left="317" w:hanging="284"/>
              <w:jc w:val="both"/>
              <w:rPr>
                <w:rFonts w:ascii="Times New Roman" w:hAnsi="Times New Roman"/>
                <w:sz w:val="28"/>
                <w:szCs w:val="28"/>
              </w:rPr>
            </w:pPr>
            <w:r w:rsidRPr="00AF0AA8">
              <w:rPr>
                <w:rFonts w:ascii="Times New Roman" w:hAnsi="Times New Roman"/>
                <w:sz w:val="28"/>
                <w:szCs w:val="28"/>
              </w:rPr>
              <w:t xml:space="preserve">ieviest Direktīvas (ES) 2016/317 prasības, </w:t>
            </w:r>
            <w:r w:rsidR="00A5274F" w:rsidRPr="00AF0AA8">
              <w:rPr>
                <w:rFonts w:ascii="Times New Roman" w:hAnsi="Times New Roman"/>
                <w:sz w:val="28"/>
                <w:szCs w:val="28"/>
              </w:rPr>
              <w:t>nosakot, ka</w:t>
            </w:r>
            <w:r w:rsidRPr="00AF0AA8">
              <w:rPr>
                <w:rFonts w:ascii="Times New Roman" w:hAnsi="Times New Roman"/>
                <w:sz w:val="28"/>
                <w:szCs w:val="28"/>
              </w:rPr>
              <w:t xml:space="preserve"> oficiālajā etiķetē norād</w:t>
            </w:r>
            <w:r w:rsidR="00A5274F" w:rsidRPr="00AF0AA8">
              <w:rPr>
                <w:rFonts w:ascii="Times New Roman" w:hAnsi="Times New Roman"/>
                <w:sz w:val="28"/>
                <w:szCs w:val="28"/>
              </w:rPr>
              <w:t>āms</w:t>
            </w:r>
            <w:r w:rsidRPr="00AF0AA8">
              <w:rPr>
                <w:rFonts w:ascii="Times New Roman" w:hAnsi="Times New Roman"/>
                <w:sz w:val="28"/>
                <w:szCs w:val="28"/>
              </w:rPr>
              <w:t xml:space="preserve"> oficiāli piešķirt</w:t>
            </w:r>
            <w:r w:rsidR="00A5274F" w:rsidRPr="00AF0AA8">
              <w:rPr>
                <w:rFonts w:ascii="Times New Roman" w:hAnsi="Times New Roman"/>
                <w:sz w:val="28"/>
                <w:szCs w:val="28"/>
              </w:rPr>
              <w:t>ais</w:t>
            </w:r>
            <w:r w:rsidRPr="00AF0AA8">
              <w:rPr>
                <w:rFonts w:ascii="Times New Roman" w:hAnsi="Times New Roman"/>
                <w:sz w:val="28"/>
                <w:szCs w:val="28"/>
              </w:rPr>
              <w:t xml:space="preserve"> sērijas numur</w:t>
            </w:r>
            <w:r w:rsidR="00A5274F" w:rsidRPr="00AF0AA8">
              <w:rPr>
                <w:rFonts w:ascii="Times New Roman" w:hAnsi="Times New Roman"/>
                <w:sz w:val="28"/>
                <w:szCs w:val="28"/>
              </w:rPr>
              <w:t>s</w:t>
            </w:r>
            <w:r w:rsidR="001911F9" w:rsidRPr="00AF0AA8">
              <w:rPr>
                <w:rFonts w:ascii="Times New Roman" w:hAnsi="Times New Roman"/>
                <w:sz w:val="28"/>
                <w:szCs w:val="28"/>
              </w:rPr>
              <w:t>;</w:t>
            </w:r>
          </w:p>
          <w:p w14:paraId="0A9BB4DC" w14:textId="6152F6C0" w:rsidR="001911F9" w:rsidRPr="00AF0AA8" w:rsidRDefault="00141F06" w:rsidP="00AF0AA8">
            <w:pPr>
              <w:pStyle w:val="Sarakstarindkopa"/>
              <w:numPr>
                <w:ilvl w:val="0"/>
                <w:numId w:val="1"/>
              </w:numPr>
              <w:spacing w:line="240" w:lineRule="auto"/>
              <w:ind w:left="317" w:hanging="284"/>
              <w:jc w:val="both"/>
              <w:rPr>
                <w:rFonts w:ascii="Times New Roman" w:hAnsi="Times New Roman"/>
                <w:sz w:val="28"/>
                <w:szCs w:val="28"/>
              </w:rPr>
            </w:pPr>
            <w:r w:rsidRPr="00AF0AA8">
              <w:rPr>
                <w:rFonts w:ascii="Times New Roman" w:hAnsi="Times New Roman"/>
                <w:sz w:val="28"/>
                <w:szCs w:val="28"/>
              </w:rPr>
              <w:t xml:space="preserve">noteikt pārdevēja atbildību par sēklas </w:t>
            </w:r>
            <w:r w:rsidR="001C0BE0" w:rsidRPr="00AF0AA8">
              <w:rPr>
                <w:rFonts w:ascii="Times New Roman" w:hAnsi="Times New Roman"/>
                <w:sz w:val="28"/>
                <w:szCs w:val="28"/>
              </w:rPr>
              <w:t>kvalitāti;</w:t>
            </w:r>
          </w:p>
          <w:p w14:paraId="26DA93C8" w14:textId="02D02F7F" w:rsidR="003E6237" w:rsidRPr="00AF0AA8" w:rsidRDefault="001911F9" w:rsidP="00AF0AA8">
            <w:pPr>
              <w:pStyle w:val="Sarakstarindkopa"/>
              <w:numPr>
                <w:ilvl w:val="0"/>
                <w:numId w:val="1"/>
              </w:numPr>
              <w:spacing w:line="240" w:lineRule="auto"/>
              <w:ind w:left="317" w:hanging="284"/>
              <w:jc w:val="both"/>
              <w:rPr>
                <w:rFonts w:ascii="Times New Roman" w:hAnsi="Times New Roman"/>
                <w:sz w:val="28"/>
                <w:szCs w:val="28"/>
              </w:rPr>
            </w:pPr>
            <w:r w:rsidRPr="00AF0AA8">
              <w:rPr>
                <w:rFonts w:ascii="Times New Roman" w:hAnsi="Times New Roman"/>
                <w:sz w:val="28"/>
                <w:szCs w:val="28"/>
              </w:rPr>
              <w:t>redakcionāl</w:t>
            </w:r>
            <w:r w:rsidR="00A5274F" w:rsidRPr="00AF0AA8">
              <w:rPr>
                <w:rFonts w:ascii="Times New Roman" w:hAnsi="Times New Roman"/>
                <w:sz w:val="28"/>
                <w:szCs w:val="28"/>
              </w:rPr>
              <w:t>i</w:t>
            </w:r>
            <w:r w:rsidRPr="00AF0AA8">
              <w:rPr>
                <w:rFonts w:ascii="Times New Roman" w:hAnsi="Times New Roman"/>
                <w:sz w:val="28"/>
                <w:szCs w:val="28"/>
              </w:rPr>
              <w:t xml:space="preserve"> precizē</w:t>
            </w:r>
            <w:r w:rsidR="00A5274F" w:rsidRPr="00AF0AA8">
              <w:rPr>
                <w:rFonts w:ascii="Times New Roman" w:hAnsi="Times New Roman"/>
                <w:sz w:val="28"/>
                <w:szCs w:val="28"/>
              </w:rPr>
              <w:t>t</w:t>
            </w:r>
            <w:r w:rsidR="003E6237" w:rsidRPr="00AF0AA8">
              <w:rPr>
                <w:rFonts w:ascii="Times New Roman" w:hAnsi="Times New Roman"/>
                <w:sz w:val="28"/>
                <w:szCs w:val="28"/>
              </w:rPr>
              <w:t>:</w:t>
            </w:r>
          </w:p>
          <w:p w14:paraId="6E88D8FF" w14:textId="61457BE4" w:rsidR="00B65471" w:rsidRPr="00AF0AA8" w:rsidRDefault="001911F9" w:rsidP="00AF0AA8">
            <w:pPr>
              <w:pStyle w:val="Sarakstarindkopa"/>
              <w:numPr>
                <w:ilvl w:val="0"/>
                <w:numId w:val="3"/>
              </w:numPr>
              <w:spacing w:line="240" w:lineRule="auto"/>
              <w:jc w:val="both"/>
              <w:rPr>
                <w:rFonts w:ascii="Times New Roman" w:hAnsi="Times New Roman"/>
                <w:sz w:val="28"/>
                <w:szCs w:val="28"/>
              </w:rPr>
            </w:pPr>
            <w:r w:rsidRPr="00AF0AA8">
              <w:rPr>
                <w:rFonts w:ascii="Times New Roman" w:hAnsi="Times New Roman"/>
                <w:sz w:val="28"/>
                <w:szCs w:val="28"/>
              </w:rPr>
              <w:t>sēklu kvalitātes noteikšanas metodik</w:t>
            </w:r>
            <w:r w:rsidR="00A5274F" w:rsidRPr="00AF0AA8">
              <w:rPr>
                <w:rFonts w:ascii="Times New Roman" w:hAnsi="Times New Roman"/>
                <w:sz w:val="28"/>
                <w:szCs w:val="28"/>
              </w:rPr>
              <w:t>u</w:t>
            </w:r>
            <w:r w:rsidR="00CA00AE" w:rsidRPr="00AF0AA8">
              <w:rPr>
                <w:rFonts w:ascii="Times New Roman" w:hAnsi="Times New Roman"/>
                <w:sz w:val="28"/>
                <w:szCs w:val="28"/>
              </w:rPr>
              <w:t>;</w:t>
            </w:r>
          </w:p>
          <w:p w14:paraId="04A4B39E" w14:textId="571CB38D" w:rsidR="003E6237" w:rsidRPr="00AF0AA8" w:rsidRDefault="003E6237" w:rsidP="00AF0AA8">
            <w:pPr>
              <w:pStyle w:val="Sarakstarindkopa"/>
              <w:numPr>
                <w:ilvl w:val="0"/>
                <w:numId w:val="3"/>
              </w:numPr>
              <w:spacing w:line="240" w:lineRule="auto"/>
              <w:jc w:val="both"/>
              <w:rPr>
                <w:rFonts w:ascii="Times New Roman" w:hAnsi="Times New Roman"/>
                <w:sz w:val="28"/>
                <w:szCs w:val="28"/>
              </w:rPr>
            </w:pPr>
            <w:r w:rsidRPr="00AF0AA8">
              <w:rPr>
                <w:rFonts w:ascii="Times New Roman" w:hAnsi="Times New Roman"/>
                <w:sz w:val="28"/>
                <w:szCs w:val="28"/>
              </w:rPr>
              <w:t>sertifikāta derīguma termiņu;</w:t>
            </w:r>
          </w:p>
          <w:p w14:paraId="761EE079" w14:textId="77777777" w:rsidR="00CD74AF" w:rsidRPr="00AF0AA8" w:rsidRDefault="003E6237" w:rsidP="00AF0AA8">
            <w:pPr>
              <w:pStyle w:val="Sarakstarindkopa"/>
              <w:numPr>
                <w:ilvl w:val="0"/>
                <w:numId w:val="3"/>
              </w:numPr>
              <w:spacing w:line="240" w:lineRule="auto"/>
              <w:jc w:val="both"/>
              <w:rPr>
                <w:rFonts w:ascii="Times New Roman" w:hAnsi="Times New Roman"/>
                <w:sz w:val="28"/>
                <w:szCs w:val="28"/>
              </w:rPr>
            </w:pPr>
            <w:r w:rsidRPr="00AF0AA8">
              <w:rPr>
                <w:rFonts w:ascii="Times New Roman" w:hAnsi="Times New Roman"/>
                <w:sz w:val="28"/>
                <w:szCs w:val="28"/>
              </w:rPr>
              <w:t>prasības sēklas partijām</w:t>
            </w:r>
            <w:r w:rsidR="00CD74AF" w:rsidRPr="00AF0AA8">
              <w:rPr>
                <w:rFonts w:ascii="Times New Roman" w:hAnsi="Times New Roman"/>
                <w:sz w:val="28"/>
                <w:szCs w:val="28"/>
              </w:rPr>
              <w:t>;</w:t>
            </w:r>
          </w:p>
          <w:p w14:paraId="558A1A7F" w14:textId="4A43DD08" w:rsidR="00CA00AE" w:rsidRPr="00AF0AA8" w:rsidRDefault="00CD74AF" w:rsidP="00AF0AA8">
            <w:pPr>
              <w:pStyle w:val="Sarakstarindkopa"/>
              <w:numPr>
                <w:ilvl w:val="0"/>
                <w:numId w:val="3"/>
              </w:numPr>
              <w:spacing w:line="240" w:lineRule="auto"/>
              <w:jc w:val="both"/>
              <w:rPr>
                <w:rFonts w:ascii="Times New Roman" w:hAnsi="Times New Roman"/>
                <w:sz w:val="28"/>
                <w:szCs w:val="28"/>
              </w:rPr>
            </w:pPr>
            <w:r w:rsidRPr="00AF0AA8">
              <w:rPr>
                <w:rFonts w:ascii="Times New Roman" w:hAnsi="Times New Roman"/>
                <w:sz w:val="28"/>
                <w:szCs w:val="28"/>
              </w:rPr>
              <w:t>sēklas kategoriju</w:t>
            </w:r>
            <w:r w:rsidR="00BB47C5" w:rsidRPr="00AF0AA8">
              <w:rPr>
                <w:rFonts w:ascii="Times New Roman" w:hAnsi="Times New Roman"/>
                <w:sz w:val="28"/>
                <w:szCs w:val="28"/>
              </w:rPr>
              <w:t xml:space="preserve"> paaudžu</w:t>
            </w:r>
            <w:r w:rsidRPr="00AF0AA8">
              <w:rPr>
                <w:rFonts w:ascii="Times New Roman" w:hAnsi="Times New Roman"/>
                <w:sz w:val="28"/>
                <w:szCs w:val="28"/>
              </w:rPr>
              <w:t xml:space="preserve"> apzīmējumus</w:t>
            </w:r>
            <w:r w:rsidR="00141F06" w:rsidRPr="00AF0AA8">
              <w:rPr>
                <w:rFonts w:ascii="Times New Roman" w:hAnsi="Times New Roman"/>
                <w:sz w:val="28"/>
                <w:szCs w:val="28"/>
              </w:rPr>
              <w:t>.</w:t>
            </w:r>
          </w:p>
          <w:p w14:paraId="713EE810" w14:textId="2E274E35" w:rsidR="00836D19" w:rsidRPr="00AF0AA8" w:rsidRDefault="00394CD2" w:rsidP="00AF0AA8">
            <w:pPr>
              <w:spacing w:line="240" w:lineRule="auto"/>
              <w:jc w:val="both"/>
              <w:rPr>
                <w:rFonts w:ascii="Times New Roman" w:hAnsi="Times New Roman"/>
                <w:sz w:val="28"/>
                <w:szCs w:val="28"/>
              </w:rPr>
            </w:pPr>
            <w:r w:rsidRPr="00AF0AA8">
              <w:rPr>
                <w:rFonts w:ascii="Times New Roman" w:hAnsi="Times New Roman"/>
                <w:sz w:val="28"/>
                <w:szCs w:val="28"/>
              </w:rPr>
              <w:t>Direktīva</w:t>
            </w:r>
            <w:r w:rsidR="001B4AF1" w:rsidRPr="00AF0AA8">
              <w:rPr>
                <w:rFonts w:ascii="Times New Roman" w:hAnsi="Times New Roman"/>
                <w:sz w:val="28"/>
                <w:szCs w:val="28"/>
              </w:rPr>
              <w:t>s</w:t>
            </w:r>
            <w:r w:rsidRPr="00AF0AA8">
              <w:rPr>
                <w:rFonts w:ascii="Times New Roman" w:hAnsi="Times New Roman"/>
                <w:sz w:val="28"/>
                <w:szCs w:val="28"/>
              </w:rPr>
              <w:t xml:space="preserve"> (ES) 2016/317 </w:t>
            </w:r>
            <w:r w:rsidR="00626E87" w:rsidRPr="00AF0AA8">
              <w:rPr>
                <w:rFonts w:ascii="Times New Roman" w:hAnsi="Times New Roman"/>
                <w:sz w:val="28"/>
                <w:szCs w:val="28"/>
              </w:rPr>
              <w:t>nosacījumi stāsies spēkā no 2017.</w:t>
            </w:r>
            <w:r w:rsidR="003E02C5" w:rsidRPr="00AF0AA8">
              <w:rPr>
                <w:rFonts w:ascii="Times New Roman" w:hAnsi="Times New Roman"/>
                <w:sz w:val="28"/>
                <w:szCs w:val="28"/>
              </w:rPr>
              <w:t> </w:t>
            </w:r>
            <w:r w:rsidR="00626E87" w:rsidRPr="00AF0AA8">
              <w:rPr>
                <w:rFonts w:ascii="Times New Roman" w:hAnsi="Times New Roman"/>
                <w:sz w:val="28"/>
                <w:szCs w:val="28"/>
              </w:rPr>
              <w:t>gada 1. aprīļa.</w:t>
            </w:r>
            <w:r w:rsidR="00F03D64" w:rsidRPr="00AF0AA8">
              <w:rPr>
                <w:rFonts w:ascii="Times New Roman" w:hAnsi="Times New Roman"/>
                <w:sz w:val="28"/>
                <w:szCs w:val="28"/>
              </w:rPr>
              <w:t xml:space="preserve"> </w:t>
            </w:r>
          </w:p>
        </w:tc>
      </w:tr>
      <w:tr w:rsidR="00E52AAB" w:rsidRPr="00AF0AA8" w14:paraId="7DDB25B9" w14:textId="77777777" w:rsidTr="0065678F">
        <w:trPr>
          <w:trHeight w:val="435"/>
        </w:trPr>
        <w:tc>
          <w:tcPr>
            <w:tcW w:w="426" w:type="dxa"/>
          </w:tcPr>
          <w:p w14:paraId="2A285BCA" w14:textId="19968156"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lastRenderedPageBreak/>
              <w:t>3.</w:t>
            </w:r>
          </w:p>
        </w:tc>
        <w:tc>
          <w:tcPr>
            <w:tcW w:w="2410" w:type="dxa"/>
          </w:tcPr>
          <w:p w14:paraId="6956162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 xml:space="preserve">Projekta izstrādē </w:t>
            </w:r>
            <w:r w:rsidRPr="00AF0AA8">
              <w:rPr>
                <w:rFonts w:ascii="Times New Roman" w:hAnsi="Times New Roman"/>
                <w:sz w:val="28"/>
                <w:szCs w:val="28"/>
              </w:rPr>
              <w:lastRenderedPageBreak/>
              <w:t>iesaistītās institūcijas</w:t>
            </w:r>
          </w:p>
        </w:tc>
        <w:tc>
          <w:tcPr>
            <w:tcW w:w="6520" w:type="dxa"/>
          </w:tcPr>
          <w:p w14:paraId="269D5BE5" w14:textId="743B20CA" w:rsidR="0003167B" w:rsidRPr="00AF0AA8" w:rsidRDefault="0003167B" w:rsidP="00AF0AA8">
            <w:pPr>
              <w:pStyle w:val="Bezatstarpm"/>
              <w:jc w:val="both"/>
              <w:rPr>
                <w:rFonts w:ascii="Times New Roman" w:hAnsi="Times New Roman"/>
                <w:sz w:val="28"/>
                <w:szCs w:val="28"/>
              </w:rPr>
            </w:pPr>
            <w:r w:rsidRPr="00AF0AA8">
              <w:rPr>
                <w:rFonts w:ascii="Times New Roman" w:hAnsi="Times New Roman"/>
                <w:sz w:val="28"/>
                <w:szCs w:val="28"/>
              </w:rPr>
              <w:lastRenderedPageBreak/>
              <w:t>Zemkopības ministrija</w:t>
            </w:r>
            <w:r w:rsidR="00941AEB" w:rsidRPr="00AF0AA8">
              <w:rPr>
                <w:rFonts w:ascii="Times New Roman" w:hAnsi="Times New Roman"/>
                <w:sz w:val="28"/>
                <w:szCs w:val="28"/>
              </w:rPr>
              <w:t xml:space="preserve"> un</w:t>
            </w:r>
            <w:r w:rsidRPr="00AF0AA8">
              <w:rPr>
                <w:rFonts w:ascii="Times New Roman" w:hAnsi="Times New Roman"/>
                <w:sz w:val="28"/>
                <w:szCs w:val="28"/>
              </w:rPr>
              <w:t xml:space="preserve"> Valsts augu aizsardzības </w:t>
            </w:r>
            <w:r w:rsidRPr="00AF0AA8">
              <w:rPr>
                <w:rFonts w:ascii="Times New Roman" w:hAnsi="Times New Roman"/>
                <w:sz w:val="28"/>
                <w:szCs w:val="28"/>
              </w:rPr>
              <w:lastRenderedPageBreak/>
              <w:t>dienests</w:t>
            </w:r>
            <w:r w:rsidR="00974185" w:rsidRPr="00AF0AA8">
              <w:rPr>
                <w:rFonts w:ascii="Times New Roman" w:hAnsi="Times New Roman"/>
                <w:sz w:val="28"/>
                <w:szCs w:val="28"/>
              </w:rPr>
              <w:t xml:space="preserve"> </w:t>
            </w:r>
          </w:p>
        </w:tc>
      </w:tr>
      <w:tr w:rsidR="00E52AAB" w:rsidRPr="00AF0AA8" w14:paraId="03AA5420" w14:textId="77777777" w:rsidTr="0065678F">
        <w:trPr>
          <w:trHeight w:val="349"/>
        </w:trPr>
        <w:tc>
          <w:tcPr>
            <w:tcW w:w="426" w:type="dxa"/>
          </w:tcPr>
          <w:p w14:paraId="5B4319A0"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lastRenderedPageBreak/>
              <w:t>4.</w:t>
            </w:r>
          </w:p>
        </w:tc>
        <w:tc>
          <w:tcPr>
            <w:tcW w:w="2410" w:type="dxa"/>
          </w:tcPr>
          <w:p w14:paraId="383AECDC"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Cita informācija</w:t>
            </w:r>
          </w:p>
        </w:tc>
        <w:tc>
          <w:tcPr>
            <w:tcW w:w="6520" w:type="dxa"/>
          </w:tcPr>
          <w:p w14:paraId="479D96AD"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Nav</w:t>
            </w:r>
          </w:p>
        </w:tc>
      </w:tr>
    </w:tbl>
    <w:p w14:paraId="386A0AF8" w14:textId="77777777" w:rsidR="00E52AAB" w:rsidRPr="00AF0AA8" w:rsidRDefault="00E52AAB" w:rsidP="00AF0AA8">
      <w:pPr>
        <w:pStyle w:val="Bezatstarpm"/>
        <w:jc w:val="both"/>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61"/>
        <w:gridCol w:w="6269"/>
      </w:tblGrid>
      <w:tr w:rsidR="00E52AAB" w:rsidRPr="00AF0AA8" w14:paraId="72A29CCE" w14:textId="77777777" w:rsidTr="0065678F">
        <w:trPr>
          <w:trHeight w:val="570"/>
        </w:trPr>
        <w:tc>
          <w:tcPr>
            <w:tcW w:w="9356" w:type="dxa"/>
            <w:gridSpan w:val="3"/>
          </w:tcPr>
          <w:p w14:paraId="5733A089" w14:textId="77777777" w:rsidR="00E52AAB" w:rsidRPr="00AF0AA8" w:rsidRDefault="00E52AAB" w:rsidP="00AF0AA8">
            <w:pPr>
              <w:pStyle w:val="Bezatstarpm"/>
              <w:jc w:val="both"/>
              <w:rPr>
                <w:rFonts w:ascii="Times New Roman" w:hAnsi="Times New Roman"/>
                <w:b/>
                <w:sz w:val="28"/>
                <w:szCs w:val="28"/>
              </w:rPr>
            </w:pPr>
            <w:r w:rsidRPr="00AF0AA8">
              <w:rPr>
                <w:rFonts w:ascii="Times New Roman" w:hAnsi="Times New Roman"/>
                <w:b/>
                <w:sz w:val="28"/>
                <w:szCs w:val="28"/>
              </w:rPr>
              <w:t>II. Tiesību akta projekta ietekme uz sabiedrību, tautsaimniecības attīstību un administratīvo slogu</w:t>
            </w:r>
          </w:p>
        </w:tc>
      </w:tr>
      <w:tr w:rsidR="00E52AAB" w:rsidRPr="00AF0AA8" w14:paraId="0EFDAFE6" w14:textId="77777777" w:rsidTr="0065678F">
        <w:trPr>
          <w:trHeight w:val="570"/>
        </w:trPr>
        <w:tc>
          <w:tcPr>
            <w:tcW w:w="396" w:type="dxa"/>
          </w:tcPr>
          <w:p w14:paraId="63668066"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1.</w:t>
            </w:r>
          </w:p>
        </w:tc>
        <w:tc>
          <w:tcPr>
            <w:tcW w:w="2665" w:type="dxa"/>
          </w:tcPr>
          <w:p w14:paraId="6E58A2BE" w14:textId="0DF6E142"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Sabiedrības</w:t>
            </w:r>
            <w:r w:rsidR="00BD3C1D" w:rsidRPr="00AF0AA8">
              <w:rPr>
                <w:rFonts w:ascii="Times New Roman" w:hAnsi="Times New Roman"/>
                <w:sz w:val="28"/>
                <w:szCs w:val="28"/>
              </w:rPr>
              <w:t xml:space="preserve"> </w:t>
            </w:r>
            <w:r w:rsidRPr="00AF0AA8">
              <w:rPr>
                <w:rFonts w:ascii="Times New Roman" w:hAnsi="Times New Roman"/>
                <w:sz w:val="28"/>
                <w:szCs w:val="28"/>
              </w:rPr>
              <w:t>mērķgrupas, kuras tiesiskais regulējums ietekmē vai varētu ietekmēt</w:t>
            </w:r>
          </w:p>
        </w:tc>
        <w:tc>
          <w:tcPr>
            <w:tcW w:w="6295" w:type="dxa"/>
          </w:tcPr>
          <w:p w14:paraId="59683D1F" w14:textId="3669D04A" w:rsidR="00E52AAB" w:rsidRPr="00AF0AA8" w:rsidRDefault="00626E87" w:rsidP="00AF0AA8">
            <w:pPr>
              <w:pStyle w:val="Bezatstarpm"/>
              <w:jc w:val="both"/>
              <w:rPr>
                <w:rFonts w:ascii="Times New Roman" w:hAnsi="Times New Roman"/>
                <w:sz w:val="28"/>
                <w:szCs w:val="28"/>
              </w:rPr>
            </w:pPr>
            <w:r w:rsidRPr="00AF0AA8">
              <w:rPr>
                <w:rFonts w:ascii="Times New Roman" w:hAnsi="Times New Roman"/>
                <w:sz w:val="28"/>
                <w:szCs w:val="28"/>
              </w:rPr>
              <w:t xml:space="preserve">Noteikumu projekts attiecas uz </w:t>
            </w:r>
            <w:r w:rsidR="00394CD2" w:rsidRPr="00AF0AA8">
              <w:rPr>
                <w:rFonts w:ascii="Times New Roman" w:hAnsi="Times New Roman"/>
                <w:sz w:val="28"/>
                <w:szCs w:val="28"/>
              </w:rPr>
              <w:t xml:space="preserve">kartupeļu </w:t>
            </w:r>
            <w:r w:rsidRPr="00AF0AA8">
              <w:rPr>
                <w:rFonts w:ascii="Times New Roman" w:hAnsi="Times New Roman"/>
                <w:sz w:val="28"/>
                <w:szCs w:val="28"/>
              </w:rPr>
              <w:t>sēklaudzētājiem, sēklu sagatavotājiem, saiņotājiem, ievedējiem un tirgotājiem.</w:t>
            </w:r>
          </w:p>
        </w:tc>
      </w:tr>
      <w:tr w:rsidR="00E52AAB" w:rsidRPr="00AF0AA8" w14:paraId="1DA4804D" w14:textId="77777777" w:rsidTr="0065678F">
        <w:trPr>
          <w:trHeight w:val="570"/>
        </w:trPr>
        <w:tc>
          <w:tcPr>
            <w:tcW w:w="396" w:type="dxa"/>
          </w:tcPr>
          <w:p w14:paraId="3551B1A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2.</w:t>
            </w:r>
          </w:p>
        </w:tc>
        <w:tc>
          <w:tcPr>
            <w:tcW w:w="2665" w:type="dxa"/>
          </w:tcPr>
          <w:p w14:paraId="1A19BFE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Tiesiskā regulējuma ietekme uz tautsaimniecību un administratīvo slogu</w:t>
            </w:r>
          </w:p>
        </w:tc>
        <w:tc>
          <w:tcPr>
            <w:tcW w:w="6295" w:type="dxa"/>
          </w:tcPr>
          <w:p w14:paraId="68E46932" w14:textId="1468842C" w:rsidR="008C7D02" w:rsidRPr="00AF0AA8" w:rsidRDefault="00626E87" w:rsidP="00AF0AA8">
            <w:pPr>
              <w:pStyle w:val="Bezatstarpm"/>
              <w:jc w:val="both"/>
              <w:rPr>
                <w:rFonts w:ascii="Times New Roman" w:hAnsi="Times New Roman"/>
                <w:color w:val="0070C0"/>
                <w:sz w:val="28"/>
                <w:szCs w:val="28"/>
              </w:rPr>
            </w:pPr>
            <w:r w:rsidRPr="00AF0AA8">
              <w:rPr>
                <w:rFonts w:ascii="Times New Roman" w:hAnsi="Times New Roman"/>
                <w:sz w:val="28"/>
                <w:szCs w:val="28"/>
              </w:rPr>
              <w:t xml:space="preserve">Noteikumu projekts neuzliek administratīvo slogu </w:t>
            </w:r>
            <w:r w:rsidR="00394CD2" w:rsidRPr="00AF0AA8">
              <w:rPr>
                <w:rFonts w:ascii="Times New Roman" w:hAnsi="Times New Roman"/>
                <w:sz w:val="28"/>
                <w:szCs w:val="28"/>
              </w:rPr>
              <w:t xml:space="preserve">kartupeļu </w:t>
            </w:r>
            <w:r w:rsidRPr="00AF0AA8">
              <w:rPr>
                <w:rFonts w:ascii="Times New Roman" w:hAnsi="Times New Roman"/>
                <w:sz w:val="28"/>
                <w:szCs w:val="28"/>
              </w:rPr>
              <w:t>sēklaudzētājiem, sagatavotājiem, saiņotājiem, ievedējiem un tirgotājiem, jo neparedz papildu informācijas sniegšanas vai uzglabāšanas pienākumus.</w:t>
            </w:r>
          </w:p>
        </w:tc>
      </w:tr>
      <w:tr w:rsidR="00E52AAB" w:rsidRPr="00AF0AA8" w14:paraId="5E2EC7C0" w14:textId="77777777" w:rsidTr="0065678F">
        <w:trPr>
          <w:trHeight w:val="570"/>
        </w:trPr>
        <w:tc>
          <w:tcPr>
            <w:tcW w:w="396" w:type="dxa"/>
          </w:tcPr>
          <w:p w14:paraId="4ADADB58"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3.</w:t>
            </w:r>
          </w:p>
        </w:tc>
        <w:tc>
          <w:tcPr>
            <w:tcW w:w="2665" w:type="dxa"/>
          </w:tcPr>
          <w:p w14:paraId="491DA2D9"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Administratīvo izmaksu monetārs novērtējums</w:t>
            </w:r>
          </w:p>
        </w:tc>
        <w:tc>
          <w:tcPr>
            <w:tcW w:w="6295" w:type="dxa"/>
          </w:tcPr>
          <w:p w14:paraId="10FD3D8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Projekts šo jomu neskar.</w:t>
            </w:r>
          </w:p>
        </w:tc>
      </w:tr>
      <w:tr w:rsidR="00E52AAB" w:rsidRPr="00AF0AA8" w14:paraId="2046B929" w14:textId="77777777" w:rsidTr="0065678F">
        <w:trPr>
          <w:trHeight w:val="132"/>
        </w:trPr>
        <w:tc>
          <w:tcPr>
            <w:tcW w:w="396" w:type="dxa"/>
          </w:tcPr>
          <w:p w14:paraId="43B1EAD0"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4.</w:t>
            </w:r>
          </w:p>
        </w:tc>
        <w:tc>
          <w:tcPr>
            <w:tcW w:w="2665" w:type="dxa"/>
          </w:tcPr>
          <w:p w14:paraId="1B8A1424"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Cita informācija</w:t>
            </w:r>
          </w:p>
        </w:tc>
        <w:tc>
          <w:tcPr>
            <w:tcW w:w="6295" w:type="dxa"/>
          </w:tcPr>
          <w:p w14:paraId="1B33761B"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Nav</w:t>
            </w:r>
          </w:p>
        </w:tc>
      </w:tr>
    </w:tbl>
    <w:p w14:paraId="29D4AA18" w14:textId="77777777" w:rsidR="00104201" w:rsidRPr="00AF0AA8" w:rsidRDefault="00104201" w:rsidP="00AF0AA8">
      <w:pPr>
        <w:spacing w:after="0" w:line="240" w:lineRule="auto"/>
        <w:jc w:val="both"/>
        <w:rPr>
          <w:rFonts w:ascii="Times New Roman" w:hAnsi="Times New Roman"/>
          <w:i/>
          <w:sz w:val="28"/>
          <w:szCs w:val="28"/>
          <w:lang w:eastAsia="lv-LV"/>
        </w:rPr>
      </w:pPr>
    </w:p>
    <w:p w14:paraId="585C4DD3" w14:textId="008928ED" w:rsidR="008D7DA8" w:rsidRPr="00AF0AA8" w:rsidRDefault="00104201" w:rsidP="00AF0AA8">
      <w:pPr>
        <w:spacing w:after="0" w:line="240" w:lineRule="auto"/>
        <w:jc w:val="both"/>
        <w:rPr>
          <w:rFonts w:ascii="Times New Roman" w:hAnsi="Times New Roman"/>
          <w:sz w:val="28"/>
          <w:szCs w:val="28"/>
          <w:lang w:eastAsia="lv-LV"/>
        </w:rPr>
      </w:pPr>
      <w:r w:rsidRPr="00AF0AA8">
        <w:rPr>
          <w:rFonts w:ascii="Times New Roman" w:hAnsi="Times New Roman"/>
          <w:i/>
          <w:sz w:val="28"/>
          <w:szCs w:val="28"/>
          <w:lang w:eastAsia="lv-LV"/>
        </w:rPr>
        <w:t>Anotācijas III un IV sadaļa</w:t>
      </w:r>
      <w:r w:rsidRPr="00AF0AA8">
        <w:rPr>
          <w:rFonts w:ascii="Times New Roman" w:hAnsi="Times New Roman"/>
          <w:sz w:val="28"/>
          <w:szCs w:val="28"/>
          <w:lang w:eastAsia="lv-LV"/>
        </w:rPr>
        <w:t xml:space="preserve"> – projekts šīs jomas neskar.</w:t>
      </w:r>
    </w:p>
    <w:p w14:paraId="165DB157" w14:textId="77777777" w:rsidR="00104201" w:rsidRPr="00AF0AA8" w:rsidRDefault="00104201" w:rsidP="00AF0AA8">
      <w:pPr>
        <w:spacing w:after="0" w:line="240" w:lineRule="auto"/>
        <w:jc w:val="both"/>
        <w:rPr>
          <w:rFonts w:ascii="Times New Roman" w:hAnsi="Times New Roman"/>
          <w:sz w:val="28"/>
          <w:szCs w:val="28"/>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2"/>
        <w:gridCol w:w="2405"/>
        <w:gridCol w:w="6304"/>
      </w:tblGrid>
      <w:tr w:rsidR="00E52AAB" w:rsidRPr="00AF0AA8" w14:paraId="6F9ACDB3" w14:textId="77777777" w:rsidTr="006406C0">
        <w:tc>
          <w:tcPr>
            <w:tcW w:w="5000" w:type="pct"/>
            <w:gridSpan w:val="3"/>
            <w:tcBorders>
              <w:top w:val="outset" w:sz="6" w:space="0" w:color="414142"/>
              <w:bottom w:val="outset" w:sz="6" w:space="0" w:color="414142"/>
            </w:tcBorders>
            <w:vAlign w:val="center"/>
          </w:tcPr>
          <w:p w14:paraId="3F7466DC" w14:textId="77777777" w:rsidR="00E52AAB" w:rsidRPr="00AF0AA8" w:rsidRDefault="00E52AAB" w:rsidP="00AF0AA8">
            <w:pPr>
              <w:pStyle w:val="Bezatstarpm"/>
              <w:jc w:val="both"/>
              <w:rPr>
                <w:rFonts w:ascii="Times New Roman" w:hAnsi="Times New Roman"/>
                <w:b/>
                <w:sz w:val="28"/>
                <w:szCs w:val="28"/>
                <w:lang w:eastAsia="lv-LV"/>
              </w:rPr>
            </w:pPr>
            <w:r w:rsidRPr="00AF0AA8">
              <w:rPr>
                <w:rFonts w:ascii="Times New Roman" w:hAnsi="Times New Roman"/>
                <w:b/>
                <w:sz w:val="28"/>
                <w:szCs w:val="28"/>
                <w:lang w:eastAsia="lv-LV"/>
              </w:rPr>
              <w:t>V. Tiesību akta projekta atbilstība Latvijas Republikas starptautiskajām saistībām</w:t>
            </w:r>
          </w:p>
        </w:tc>
      </w:tr>
      <w:tr w:rsidR="00E52AAB" w:rsidRPr="00AF0AA8" w14:paraId="60A1A45B" w14:textId="77777777" w:rsidTr="006406C0">
        <w:tc>
          <w:tcPr>
            <w:tcW w:w="252" w:type="pct"/>
            <w:tcBorders>
              <w:top w:val="outset" w:sz="6" w:space="0" w:color="414142"/>
              <w:bottom w:val="outset" w:sz="6" w:space="0" w:color="414142"/>
              <w:right w:val="outset" w:sz="6" w:space="0" w:color="414142"/>
            </w:tcBorders>
            <w:vAlign w:val="center"/>
          </w:tcPr>
          <w:p w14:paraId="20D24CAE"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3ED48468" w14:textId="77777777" w:rsidR="00E52AAB" w:rsidRPr="00AF0AA8" w:rsidRDefault="00E52AAB" w:rsidP="00AF0AA8">
            <w:pPr>
              <w:pStyle w:val="Bezatstarpm"/>
              <w:ind w:left="112"/>
              <w:jc w:val="both"/>
              <w:rPr>
                <w:rFonts w:ascii="Times New Roman" w:hAnsi="Times New Roman"/>
                <w:sz w:val="28"/>
                <w:szCs w:val="28"/>
                <w:lang w:eastAsia="lv-LV"/>
              </w:rPr>
            </w:pPr>
            <w:r w:rsidRPr="00AF0AA8">
              <w:rPr>
                <w:rFonts w:ascii="Times New Roman" w:hAnsi="Times New Roman"/>
                <w:sz w:val="28"/>
                <w:szCs w:val="28"/>
                <w:lang w:eastAsia="lv-LV"/>
              </w:rPr>
              <w:t>Saistības pret Eiropas Savienību</w:t>
            </w:r>
          </w:p>
        </w:tc>
        <w:tc>
          <w:tcPr>
            <w:tcW w:w="3437" w:type="pct"/>
            <w:tcBorders>
              <w:top w:val="outset" w:sz="6" w:space="0" w:color="414142"/>
              <w:left w:val="outset" w:sz="6" w:space="0" w:color="414142"/>
              <w:bottom w:val="outset" w:sz="6" w:space="0" w:color="414142"/>
            </w:tcBorders>
          </w:tcPr>
          <w:p w14:paraId="60881BDC" w14:textId="0E2C4398" w:rsidR="00626E87" w:rsidRPr="00AF0AA8" w:rsidRDefault="00104201" w:rsidP="00AF0AA8">
            <w:pPr>
              <w:pStyle w:val="Bezatstarpm"/>
              <w:jc w:val="both"/>
              <w:rPr>
                <w:rFonts w:ascii="Times New Roman" w:hAnsi="Times New Roman"/>
                <w:sz w:val="28"/>
                <w:szCs w:val="28"/>
                <w:lang w:eastAsia="lv-LV"/>
              </w:rPr>
            </w:pPr>
            <w:r w:rsidRPr="00AF0AA8">
              <w:rPr>
                <w:rFonts w:ascii="Times New Roman" w:hAnsi="Times New Roman"/>
                <w:sz w:val="28"/>
                <w:szCs w:val="28"/>
              </w:rPr>
              <w:t>Komisijas Direktīva 2016/317</w:t>
            </w:r>
          </w:p>
        </w:tc>
      </w:tr>
      <w:tr w:rsidR="00E52AAB" w:rsidRPr="00AF0AA8" w14:paraId="0BFF649D" w14:textId="77777777" w:rsidTr="006406C0">
        <w:tc>
          <w:tcPr>
            <w:tcW w:w="252" w:type="pct"/>
            <w:tcBorders>
              <w:top w:val="outset" w:sz="6" w:space="0" w:color="414142"/>
              <w:bottom w:val="outset" w:sz="6" w:space="0" w:color="414142"/>
              <w:right w:val="outset" w:sz="6" w:space="0" w:color="414142"/>
            </w:tcBorders>
            <w:vAlign w:val="center"/>
          </w:tcPr>
          <w:p w14:paraId="342B244E"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761C97BA" w14:textId="77777777" w:rsidR="00E52AAB" w:rsidRPr="00AF0AA8" w:rsidRDefault="00E52AAB" w:rsidP="00AF0AA8">
            <w:pPr>
              <w:pStyle w:val="Bezatstarpm"/>
              <w:ind w:left="112"/>
              <w:jc w:val="both"/>
              <w:rPr>
                <w:rFonts w:ascii="Times New Roman" w:hAnsi="Times New Roman"/>
                <w:sz w:val="28"/>
                <w:szCs w:val="28"/>
                <w:lang w:eastAsia="lv-LV"/>
              </w:rPr>
            </w:pPr>
            <w:r w:rsidRPr="00AF0AA8">
              <w:rPr>
                <w:rFonts w:ascii="Times New Roman" w:hAnsi="Times New Roman"/>
                <w:sz w:val="28"/>
                <w:szCs w:val="28"/>
                <w:lang w:eastAsia="lv-LV"/>
              </w:rPr>
              <w:t>Citas starptautiskās saistības</w:t>
            </w:r>
          </w:p>
        </w:tc>
        <w:tc>
          <w:tcPr>
            <w:tcW w:w="3437" w:type="pct"/>
            <w:tcBorders>
              <w:top w:val="outset" w:sz="6" w:space="0" w:color="414142"/>
              <w:left w:val="outset" w:sz="6" w:space="0" w:color="414142"/>
              <w:bottom w:val="outset" w:sz="6" w:space="0" w:color="414142"/>
            </w:tcBorders>
          </w:tcPr>
          <w:p w14:paraId="41F5C124"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Projekts šo jomu neskar.</w:t>
            </w:r>
          </w:p>
        </w:tc>
      </w:tr>
      <w:tr w:rsidR="00E52AAB" w:rsidRPr="00AF0AA8" w14:paraId="258B7D5C" w14:textId="77777777" w:rsidTr="006406C0">
        <w:tc>
          <w:tcPr>
            <w:tcW w:w="252" w:type="pct"/>
            <w:tcBorders>
              <w:top w:val="outset" w:sz="6" w:space="0" w:color="414142"/>
              <w:bottom w:val="outset" w:sz="6" w:space="0" w:color="414142"/>
              <w:right w:val="outset" w:sz="6" w:space="0" w:color="414142"/>
            </w:tcBorders>
            <w:vAlign w:val="center"/>
          </w:tcPr>
          <w:p w14:paraId="5FC3890A"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6B6D32B3" w14:textId="77777777" w:rsidR="00E52AAB" w:rsidRPr="00AF0AA8" w:rsidRDefault="00E52AAB" w:rsidP="00AF0AA8">
            <w:pPr>
              <w:pStyle w:val="Bezatstarpm"/>
              <w:ind w:left="112"/>
              <w:jc w:val="both"/>
              <w:rPr>
                <w:rFonts w:ascii="Times New Roman" w:hAnsi="Times New Roman"/>
                <w:sz w:val="28"/>
                <w:szCs w:val="28"/>
                <w:lang w:eastAsia="lv-LV"/>
              </w:rPr>
            </w:pPr>
            <w:r w:rsidRPr="00AF0AA8">
              <w:rPr>
                <w:rFonts w:ascii="Times New Roman" w:hAnsi="Times New Roman"/>
                <w:sz w:val="28"/>
                <w:szCs w:val="28"/>
                <w:lang w:eastAsia="lv-LV"/>
              </w:rPr>
              <w:t>Cita informācija</w:t>
            </w:r>
          </w:p>
        </w:tc>
        <w:tc>
          <w:tcPr>
            <w:tcW w:w="3437" w:type="pct"/>
            <w:tcBorders>
              <w:top w:val="outset" w:sz="6" w:space="0" w:color="414142"/>
              <w:left w:val="outset" w:sz="6" w:space="0" w:color="414142"/>
              <w:bottom w:val="outset" w:sz="6" w:space="0" w:color="414142"/>
            </w:tcBorders>
          </w:tcPr>
          <w:p w14:paraId="573EF6B6"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Nav</w:t>
            </w:r>
          </w:p>
        </w:tc>
      </w:tr>
    </w:tbl>
    <w:p w14:paraId="7354F2B5" w14:textId="77777777" w:rsidR="00E52AAB" w:rsidRPr="00AF0AA8" w:rsidRDefault="00E52AAB" w:rsidP="00AF0AA8">
      <w:pPr>
        <w:spacing w:after="0" w:line="240" w:lineRule="auto"/>
        <w:jc w:val="both"/>
        <w:rPr>
          <w:rFonts w:ascii="Times New Roman" w:hAnsi="Times New Roman"/>
          <w:vanish/>
          <w:sz w:val="28"/>
          <w:szCs w:val="28"/>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75"/>
        <w:gridCol w:w="2031"/>
        <w:gridCol w:w="2818"/>
        <w:gridCol w:w="444"/>
        <w:gridCol w:w="1963"/>
      </w:tblGrid>
      <w:tr w:rsidR="00E52AAB" w:rsidRPr="00AF0AA8" w14:paraId="3EDA97D7" w14:textId="77777777" w:rsidTr="00DF7ADF">
        <w:tc>
          <w:tcPr>
            <w:tcW w:w="5000" w:type="pct"/>
            <w:gridSpan w:val="5"/>
            <w:tcBorders>
              <w:top w:val="outset" w:sz="6" w:space="0" w:color="414142"/>
              <w:bottom w:val="outset" w:sz="6" w:space="0" w:color="414142"/>
            </w:tcBorders>
            <w:vAlign w:val="center"/>
          </w:tcPr>
          <w:p w14:paraId="1CF0041D" w14:textId="77777777" w:rsidR="00E52AAB" w:rsidRPr="00AF0AA8" w:rsidRDefault="00E52AAB" w:rsidP="00AF0AA8">
            <w:pPr>
              <w:pStyle w:val="Bezatstarpm"/>
              <w:jc w:val="both"/>
              <w:rPr>
                <w:rFonts w:ascii="Times New Roman" w:hAnsi="Times New Roman"/>
                <w:b/>
                <w:sz w:val="28"/>
                <w:szCs w:val="28"/>
                <w:lang w:eastAsia="lv-LV"/>
              </w:rPr>
            </w:pPr>
            <w:r w:rsidRPr="00AF0AA8">
              <w:rPr>
                <w:rFonts w:ascii="Times New Roman" w:hAnsi="Times New Roman"/>
                <w:b/>
                <w:sz w:val="28"/>
                <w:szCs w:val="28"/>
                <w:lang w:eastAsia="lv-LV"/>
              </w:rPr>
              <w:t>1.tabula</w:t>
            </w:r>
            <w:r w:rsidRPr="00AF0AA8">
              <w:rPr>
                <w:rFonts w:ascii="Times New Roman" w:hAnsi="Times New Roman"/>
                <w:b/>
                <w:sz w:val="28"/>
                <w:szCs w:val="28"/>
                <w:lang w:eastAsia="lv-LV"/>
              </w:rPr>
              <w:br/>
              <w:t>Tiesību akta projekta atbilstība ES tiesību aktiem</w:t>
            </w:r>
          </w:p>
        </w:tc>
      </w:tr>
      <w:tr w:rsidR="00E52AAB" w:rsidRPr="00AF0AA8" w14:paraId="03B8B424" w14:textId="77777777" w:rsidTr="00DF7ADF">
        <w:tc>
          <w:tcPr>
            <w:tcW w:w="1027" w:type="pct"/>
            <w:tcBorders>
              <w:top w:val="outset" w:sz="6" w:space="0" w:color="414142"/>
              <w:bottom w:val="outset" w:sz="6" w:space="0" w:color="414142"/>
              <w:right w:val="outset" w:sz="6" w:space="0" w:color="414142"/>
            </w:tcBorders>
          </w:tcPr>
          <w:p w14:paraId="62FFDBA2" w14:textId="77777777" w:rsidR="00E52AAB" w:rsidRPr="00AF0AA8" w:rsidRDefault="00E52AAB" w:rsidP="00AF0AA8">
            <w:pPr>
              <w:pStyle w:val="Bezatstarpm"/>
              <w:jc w:val="both"/>
              <w:rPr>
                <w:rFonts w:ascii="Times New Roman" w:hAnsi="Times New Roman"/>
                <w:sz w:val="28"/>
                <w:szCs w:val="28"/>
              </w:rPr>
            </w:pPr>
            <w:r w:rsidRPr="00AF0AA8">
              <w:rPr>
                <w:rFonts w:ascii="Times New Roman" w:hAnsi="Times New Roman"/>
                <w:sz w:val="28"/>
                <w:szCs w:val="28"/>
              </w:rPr>
              <w:t>Attiecīgā ES tiesību akta datums, numurs un nosaukums</w:t>
            </w:r>
          </w:p>
        </w:tc>
        <w:tc>
          <w:tcPr>
            <w:tcW w:w="3973" w:type="pct"/>
            <w:gridSpan w:val="4"/>
            <w:tcBorders>
              <w:top w:val="outset" w:sz="6" w:space="0" w:color="414142"/>
              <w:left w:val="outset" w:sz="6" w:space="0" w:color="414142"/>
              <w:bottom w:val="outset" w:sz="6" w:space="0" w:color="414142"/>
            </w:tcBorders>
          </w:tcPr>
          <w:p w14:paraId="0C99CF77" w14:textId="183239D5" w:rsidR="00E52AAB" w:rsidRPr="00AF0AA8" w:rsidRDefault="00104201" w:rsidP="00AF0AA8">
            <w:pPr>
              <w:pStyle w:val="Bezatstarpm"/>
              <w:jc w:val="both"/>
              <w:rPr>
                <w:rFonts w:ascii="Times New Roman" w:hAnsi="Times New Roman"/>
                <w:sz w:val="28"/>
                <w:szCs w:val="28"/>
                <w:lang w:eastAsia="lv-LV"/>
              </w:rPr>
            </w:pPr>
            <w:r w:rsidRPr="00AF0AA8">
              <w:rPr>
                <w:rFonts w:ascii="Times New Roman" w:hAnsi="Times New Roman"/>
                <w:sz w:val="28"/>
                <w:szCs w:val="28"/>
              </w:rPr>
              <w:t>Komisijas Direktīva 2016/317</w:t>
            </w:r>
          </w:p>
        </w:tc>
      </w:tr>
      <w:tr w:rsidR="00E52AAB" w:rsidRPr="00AF0AA8" w14:paraId="72E84205" w14:textId="77777777" w:rsidTr="00DF7ADF">
        <w:trPr>
          <w:trHeight w:val="114"/>
        </w:trPr>
        <w:tc>
          <w:tcPr>
            <w:tcW w:w="1027" w:type="pct"/>
            <w:tcBorders>
              <w:top w:val="outset" w:sz="6" w:space="0" w:color="414142"/>
              <w:bottom w:val="outset" w:sz="6" w:space="0" w:color="414142"/>
              <w:right w:val="outset" w:sz="6" w:space="0" w:color="414142"/>
            </w:tcBorders>
            <w:vAlign w:val="center"/>
          </w:tcPr>
          <w:p w14:paraId="5FE38D7C"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C</w:t>
            </w:r>
          </w:p>
        </w:tc>
        <w:tc>
          <w:tcPr>
            <w:tcW w:w="1318" w:type="pct"/>
            <w:gridSpan w:val="2"/>
            <w:tcBorders>
              <w:top w:val="outset" w:sz="6" w:space="0" w:color="414142"/>
              <w:left w:val="outset" w:sz="6" w:space="0" w:color="414142"/>
              <w:bottom w:val="outset" w:sz="6" w:space="0" w:color="414142"/>
            </w:tcBorders>
            <w:vAlign w:val="center"/>
          </w:tcPr>
          <w:p w14:paraId="29566833"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D</w:t>
            </w:r>
          </w:p>
        </w:tc>
      </w:tr>
      <w:tr w:rsidR="00E52AAB" w:rsidRPr="00AF0AA8" w14:paraId="4E0E2D00" w14:textId="77777777" w:rsidTr="00DF7ADF">
        <w:tc>
          <w:tcPr>
            <w:tcW w:w="1027" w:type="pct"/>
            <w:tcBorders>
              <w:top w:val="outset" w:sz="6" w:space="0" w:color="414142"/>
              <w:bottom w:val="outset" w:sz="6" w:space="0" w:color="414142"/>
              <w:right w:val="outset" w:sz="6" w:space="0" w:color="414142"/>
            </w:tcBorders>
          </w:tcPr>
          <w:p w14:paraId="53399D52"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 xml:space="preserve">Attiecīgā ES tiesību akta panta numurs (uzskaitot katru </w:t>
            </w:r>
            <w:r w:rsidRPr="00AF0AA8">
              <w:rPr>
                <w:rFonts w:ascii="Times New Roman" w:hAnsi="Times New Roman"/>
                <w:sz w:val="28"/>
                <w:szCs w:val="28"/>
                <w:lang w:eastAsia="lv-LV"/>
              </w:rPr>
              <w:lastRenderedPageBreak/>
              <w:t>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64553505"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lastRenderedPageBreak/>
              <w:t xml:space="preserve">Projekta vienība, kas pārņem vai ievieš katru šīs tabulas A ailē </w:t>
            </w:r>
            <w:r w:rsidRPr="00AF0AA8">
              <w:rPr>
                <w:rFonts w:ascii="Times New Roman" w:hAnsi="Times New Roman"/>
                <w:sz w:val="28"/>
                <w:szCs w:val="28"/>
                <w:lang w:eastAsia="lv-LV"/>
              </w:rPr>
              <w:lastRenderedPageBreak/>
              <w:t>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14:paraId="33DFDFAD"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lastRenderedPageBreak/>
              <w:t xml:space="preserve">Informācija par to, vai šīs tabulas A ailē minētās ES tiesību akta vienības tiek pārņemtas </w:t>
            </w:r>
            <w:r w:rsidRPr="00AF0AA8">
              <w:rPr>
                <w:rFonts w:ascii="Times New Roman" w:hAnsi="Times New Roman"/>
                <w:sz w:val="28"/>
                <w:szCs w:val="28"/>
                <w:lang w:eastAsia="lv-LV"/>
              </w:rPr>
              <w:lastRenderedPageBreak/>
              <w:t xml:space="preserve">vai ieviestas pilnībā vai daļēji. </w:t>
            </w:r>
          </w:p>
          <w:p w14:paraId="2E94C80A"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14:paraId="31D0BE78"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lastRenderedPageBreak/>
              <w:t xml:space="preserve">Informācija par to, vai šīs tabulas B ailē minētās projekta vienības paredz </w:t>
            </w:r>
            <w:r w:rsidRPr="00AF0AA8">
              <w:rPr>
                <w:rFonts w:ascii="Times New Roman" w:hAnsi="Times New Roman"/>
                <w:sz w:val="28"/>
                <w:szCs w:val="28"/>
                <w:lang w:eastAsia="lv-LV"/>
              </w:rPr>
              <w:lastRenderedPageBreak/>
              <w:t xml:space="preserve">stingrākas prasības nekā šīs tabulas A ailē minētās ES tiesību akta vienības. </w:t>
            </w:r>
          </w:p>
          <w:p w14:paraId="3027C794"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Ja projekts satur stingrākas prasības nekā attiecīgais ES tiesību akts, norāda pamatojumu un samērīgumu.</w:t>
            </w:r>
          </w:p>
          <w:p w14:paraId="3CBDFC30"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p w14:paraId="5F8095ED" w14:textId="77777777" w:rsidR="00696394" w:rsidRPr="00AF0AA8" w:rsidRDefault="00696394" w:rsidP="00AF0AA8">
            <w:pPr>
              <w:pStyle w:val="Bezatstarpm"/>
              <w:jc w:val="both"/>
              <w:rPr>
                <w:rFonts w:ascii="Times New Roman" w:hAnsi="Times New Roman"/>
                <w:sz w:val="28"/>
                <w:szCs w:val="28"/>
                <w:lang w:eastAsia="lv-LV"/>
              </w:rPr>
            </w:pPr>
          </w:p>
          <w:p w14:paraId="01204546" w14:textId="77777777" w:rsidR="00696394" w:rsidRPr="00AF0AA8" w:rsidRDefault="00696394" w:rsidP="00AF0AA8">
            <w:pPr>
              <w:pStyle w:val="Bezatstarpm"/>
              <w:jc w:val="both"/>
              <w:rPr>
                <w:rFonts w:ascii="Times New Roman" w:hAnsi="Times New Roman"/>
                <w:sz w:val="28"/>
                <w:szCs w:val="28"/>
                <w:lang w:eastAsia="lv-LV"/>
              </w:rPr>
            </w:pPr>
          </w:p>
        </w:tc>
      </w:tr>
      <w:tr w:rsidR="005177AB" w:rsidRPr="00AF0AA8" w14:paraId="2810F952" w14:textId="77777777" w:rsidTr="00DF7ADF">
        <w:tc>
          <w:tcPr>
            <w:tcW w:w="5000" w:type="pct"/>
            <w:gridSpan w:val="5"/>
            <w:tcBorders>
              <w:top w:val="outset" w:sz="6" w:space="0" w:color="414142"/>
              <w:bottom w:val="outset" w:sz="6" w:space="0" w:color="414142"/>
            </w:tcBorders>
            <w:vAlign w:val="center"/>
          </w:tcPr>
          <w:p w14:paraId="740612ED" w14:textId="55C4714E" w:rsidR="005177AB" w:rsidRPr="00AF0AA8" w:rsidRDefault="005177AB" w:rsidP="00AF0AA8">
            <w:pPr>
              <w:pStyle w:val="Bezatstarpm"/>
              <w:jc w:val="both"/>
              <w:rPr>
                <w:rFonts w:ascii="Times New Roman" w:hAnsi="Times New Roman"/>
                <w:b/>
                <w:sz w:val="28"/>
                <w:szCs w:val="28"/>
              </w:rPr>
            </w:pPr>
            <w:r w:rsidRPr="00AF0AA8">
              <w:rPr>
                <w:rFonts w:ascii="Times New Roman" w:hAnsi="Times New Roman"/>
                <w:b/>
                <w:sz w:val="28"/>
                <w:szCs w:val="28"/>
              </w:rPr>
              <w:lastRenderedPageBreak/>
              <w:t>Komisijas Direktīva 2016/317</w:t>
            </w:r>
          </w:p>
        </w:tc>
      </w:tr>
      <w:tr w:rsidR="005177AB" w:rsidRPr="00AF0AA8" w14:paraId="035A8BDE" w14:textId="77777777" w:rsidTr="00DF7ADF">
        <w:tc>
          <w:tcPr>
            <w:tcW w:w="1027" w:type="pct"/>
            <w:tcBorders>
              <w:top w:val="outset" w:sz="6" w:space="0" w:color="414142"/>
              <w:bottom w:val="outset" w:sz="6" w:space="0" w:color="414142"/>
              <w:right w:val="outset" w:sz="6" w:space="0" w:color="414142"/>
            </w:tcBorders>
          </w:tcPr>
          <w:p w14:paraId="17C747BB" w14:textId="44EB8CB4"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1.pants</w:t>
            </w:r>
          </w:p>
        </w:tc>
        <w:tc>
          <w:tcPr>
            <w:tcW w:w="1112" w:type="pct"/>
            <w:tcBorders>
              <w:top w:val="outset" w:sz="6" w:space="0" w:color="414142"/>
              <w:left w:val="outset" w:sz="6" w:space="0" w:color="414142"/>
              <w:bottom w:val="outset" w:sz="6" w:space="0" w:color="414142"/>
              <w:right w:val="outset" w:sz="6" w:space="0" w:color="414142"/>
            </w:tcBorders>
          </w:tcPr>
          <w:p w14:paraId="53177F50" w14:textId="77777777" w:rsidR="005177AB" w:rsidRPr="00AF0AA8" w:rsidRDefault="005177AB" w:rsidP="00AF0AA8">
            <w:pPr>
              <w:pStyle w:val="Bezatstarpm"/>
              <w:jc w:val="both"/>
              <w:rPr>
                <w:rFonts w:ascii="Times New Roman" w:hAnsi="Times New Roman"/>
                <w:color w:val="0070C0"/>
                <w:sz w:val="28"/>
                <w:szCs w:val="28"/>
              </w:rPr>
            </w:pPr>
          </w:p>
        </w:tc>
        <w:tc>
          <w:tcPr>
            <w:tcW w:w="1786" w:type="pct"/>
            <w:gridSpan w:val="2"/>
            <w:tcBorders>
              <w:top w:val="outset" w:sz="6" w:space="0" w:color="414142"/>
              <w:left w:val="outset" w:sz="6" w:space="0" w:color="414142"/>
              <w:bottom w:val="outset" w:sz="6" w:space="0" w:color="414142"/>
              <w:right w:val="outset" w:sz="6" w:space="0" w:color="414142"/>
            </w:tcBorders>
          </w:tcPr>
          <w:p w14:paraId="477C0A9C" w14:textId="1B81AA70"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Minētā norma tiks pārņemta ar grozījumiem Ministru kabineta 2009.gada 17.februāra noteikumos Nr.152 „Lopbarības augu sēklaudzēšanas un sēklu tirdzniecības noteikumi”.</w:t>
            </w:r>
          </w:p>
        </w:tc>
        <w:tc>
          <w:tcPr>
            <w:tcW w:w="1075" w:type="pct"/>
            <w:tcBorders>
              <w:top w:val="outset" w:sz="6" w:space="0" w:color="414142"/>
              <w:left w:val="outset" w:sz="6" w:space="0" w:color="414142"/>
              <w:bottom w:val="outset" w:sz="6" w:space="0" w:color="414142"/>
            </w:tcBorders>
          </w:tcPr>
          <w:p w14:paraId="7CAFE7BF" w14:textId="77777777" w:rsidR="005177AB" w:rsidRPr="00AF0AA8" w:rsidRDefault="005177AB" w:rsidP="00AF0AA8">
            <w:pPr>
              <w:pStyle w:val="Bezatstarpm"/>
              <w:jc w:val="both"/>
              <w:rPr>
                <w:rFonts w:ascii="Times New Roman" w:hAnsi="Times New Roman"/>
                <w:color w:val="0070C0"/>
                <w:sz w:val="28"/>
                <w:szCs w:val="28"/>
              </w:rPr>
            </w:pPr>
          </w:p>
        </w:tc>
      </w:tr>
      <w:tr w:rsidR="005177AB" w:rsidRPr="00AF0AA8" w14:paraId="00CD5BB4" w14:textId="77777777" w:rsidTr="00DF7ADF">
        <w:tc>
          <w:tcPr>
            <w:tcW w:w="1027" w:type="pct"/>
            <w:tcBorders>
              <w:top w:val="outset" w:sz="6" w:space="0" w:color="414142"/>
              <w:bottom w:val="outset" w:sz="6" w:space="0" w:color="414142"/>
              <w:right w:val="outset" w:sz="6" w:space="0" w:color="414142"/>
            </w:tcBorders>
          </w:tcPr>
          <w:p w14:paraId="4E647814" w14:textId="58744462"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2.pants</w:t>
            </w:r>
          </w:p>
        </w:tc>
        <w:tc>
          <w:tcPr>
            <w:tcW w:w="1112" w:type="pct"/>
            <w:tcBorders>
              <w:top w:val="outset" w:sz="6" w:space="0" w:color="414142"/>
              <w:left w:val="outset" w:sz="6" w:space="0" w:color="414142"/>
              <w:bottom w:val="outset" w:sz="6" w:space="0" w:color="414142"/>
              <w:right w:val="outset" w:sz="6" w:space="0" w:color="414142"/>
            </w:tcBorders>
          </w:tcPr>
          <w:p w14:paraId="7F5F6D82" w14:textId="57807CA6" w:rsidR="005177AB" w:rsidRPr="00AF0AA8" w:rsidRDefault="005177AB" w:rsidP="00AF0AA8">
            <w:pPr>
              <w:pStyle w:val="Bezatstarpm"/>
              <w:jc w:val="both"/>
              <w:rPr>
                <w:rFonts w:ascii="Times New Roman" w:hAnsi="Times New Roman"/>
                <w:color w:val="0070C0"/>
                <w:sz w:val="28"/>
                <w:szCs w:val="28"/>
              </w:rPr>
            </w:pPr>
          </w:p>
        </w:tc>
        <w:tc>
          <w:tcPr>
            <w:tcW w:w="1786" w:type="pct"/>
            <w:gridSpan w:val="2"/>
            <w:tcBorders>
              <w:top w:val="outset" w:sz="6" w:space="0" w:color="414142"/>
              <w:left w:val="outset" w:sz="6" w:space="0" w:color="414142"/>
              <w:bottom w:val="outset" w:sz="6" w:space="0" w:color="414142"/>
              <w:right w:val="outset" w:sz="6" w:space="0" w:color="414142"/>
            </w:tcBorders>
          </w:tcPr>
          <w:p w14:paraId="0AF907B2" w14:textId="62786F5B"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 xml:space="preserve">Minētā norma ir pārņemta ar Ministru kabineta 2016. gada 14. </w:t>
            </w:r>
            <w:r w:rsidR="0016208A" w:rsidRPr="00AF0AA8">
              <w:rPr>
                <w:rFonts w:ascii="Times New Roman" w:hAnsi="Times New Roman"/>
                <w:sz w:val="28"/>
                <w:szCs w:val="28"/>
              </w:rPr>
              <w:t>j</w:t>
            </w:r>
            <w:r w:rsidRPr="00AF0AA8">
              <w:rPr>
                <w:rFonts w:ascii="Times New Roman" w:hAnsi="Times New Roman"/>
                <w:sz w:val="28"/>
                <w:szCs w:val="28"/>
              </w:rPr>
              <w:t xml:space="preserve">ūnija noteikumiem Nr. 379 „Grozījumi Ministru kabineta 2007.gada 13.februāra noteikumos Nr.120 „Labības sēklaudzēšanas un sēklu </w:t>
            </w:r>
            <w:r w:rsidRPr="00AF0AA8">
              <w:rPr>
                <w:rFonts w:ascii="Times New Roman" w:hAnsi="Times New Roman"/>
                <w:sz w:val="28"/>
                <w:szCs w:val="28"/>
              </w:rPr>
              <w:lastRenderedPageBreak/>
              <w:t>tirdzniecības noteikumi””</w:t>
            </w:r>
            <w:r w:rsidR="00AF35E6" w:rsidRPr="00AF0AA8">
              <w:rPr>
                <w:rFonts w:ascii="Times New Roman" w:hAnsi="Times New Roman"/>
                <w:sz w:val="28"/>
                <w:szCs w:val="28"/>
              </w:rPr>
              <w:t>.</w:t>
            </w:r>
          </w:p>
        </w:tc>
        <w:tc>
          <w:tcPr>
            <w:tcW w:w="1075" w:type="pct"/>
            <w:tcBorders>
              <w:top w:val="outset" w:sz="6" w:space="0" w:color="414142"/>
              <w:left w:val="outset" w:sz="6" w:space="0" w:color="414142"/>
              <w:bottom w:val="outset" w:sz="6" w:space="0" w:color="414142"/>
            </w:tcBorders>
          </w:tcPr>
          <w:p w14:paraId="0EA8E7B2" w14:textId="275F4340"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lastRenderedPageBreak/>
              <w:t>Pārņemtā norma neparedz stingrākas prasības.</w:t>
            </w:r>
          </w:p>
        </w:tc>
      </w:tr>
      <w:tr w:rsidR="005177AB" w:rsidRPr="00AF0AA8" w14:paraId="2F6ED711" w14:textId="77777777" w:rsidTr="00DF7ADF">
        <w:tc>
          <w:tcPr>
            <w:tcW w:w="1027" w:type="pct"/>
            <w:tcBorders>
              <w:top w:val="outset" w:sz="6" w:space="0" w:color="414142"/>
              <w:bottom w:val="outset" w:sz="6" w:space="0" w:color="414142"/>
              <w:right w:val="outset" w:sz="6" w:space="0" w:color="414142"/>
            </w:tcBorders>
          </w:tcPr>
          <w:p w14:paraId="0BCB3BCD" w14:textId="0CA3C89E"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3.pants</w:t>
            </w:r>
          </w:p>
        </w:tc>
        <w:tc>
          <w:tcPr>
            <w:tcW w:w="1112" w:type="pct"/>
            <w:tcBorders>
              <w:top w:val="outset" w:sz="6" w:space="0" w:color="414142"/>
              <w:left w:val="outset" w:sz="6" w:space="0" w:color="414142"/>
              <w:bottom w:val="outset" w:sz="6" w:space="0" w:color="414142"/>
              <w:right w:val="outset" w:sz="6" w:space="0" w:color="414142"/>
            </w:tcBorders>
          </w:tcPr>
          <w:p w14:paraId="0EC1CDEA" w14:textId="77777777" w:rsidR="005177AB" w:rsidRPr="00AF0AA8" w:rsidRDefault="005177AB" w:rsidP="00AF0AA8">
            <w:pPr>
              <w:pStyle w:val="Bezatstarpm"/>
              <w:jc w:val="both"/>
              <w:rPr>
                <w:rFonts w:ascii="Times New Roman" w:hAnsi="Times New Roman"/>
                <w:color w:val="0070C0"/>
                <w:sz w:val="28"/>
                <w:szCs w:val="28"/>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C054474" w14:textId="02540B20"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Minētā norma tiks pārņemta ar grozījumiem Ministru kabineta 2012.gada 14.augusta noteikumos Nr.554 „Biešu sēklaudzēšanas un sēklu tirdzniecības noteikumi”.</w:t>
            </w:r>
          </w:p>
        </w:tc>
        <w:tc>
          <w:tcPr>
            <w:tcW w:w="1075" w:type="pct"/>
            <w:tcBorders>
              <w:top w:val="outset" w:sz="6" w:space="0" w:color="414142"/>
              <w:left w:val="outset" w:sz="6" w:space="0" w:color="414142"/>
              <w:bottom w:val="outset" w:sz="6" w:space="0" w:color="414142"/>
            </w:tcBorders>
          </w:tcPr>
          <w:p w14:paraId="311FE3B1" w14:textId="77777777" w:rsidR="005177AB" w:rsidRPr="00AF0AA8" w:rsidRDefault="005177AB" w:rsidP="00AF0AA8">
            <w:pPr>
              <w:pStyle w:val="Bezatstarpm"/>
              <w:jc w:val="both"/>
              <w:rPr>
                <w:rFonts w:ascii="Times New Roman" w:hAnsi="Times New Roman"/>
                <w:color w:val="0070C0"/>
                <w:sz w:val="28"/>
                <w:szCs w:val="28"/>
              </w:rPr>
            </w:pPr>
          </w:p>
        </w:tc>
      </w:tr>
      <w:tr w:rsidR="005177AB" w:rsidRPr="00AF0AA8" w14:paraId="20AAF4EE" w14:textId="77777777" w:rsidTr="00DF7ADF">
        <w:tc>
          <w:tcPr>
            <w:tcW w:w="1027" w:type="pct"/>
            <w:tcBorders>
              <w:top w:val="outset" w:sz="6" w:space="0" w:color="414142"/>
              <w:bottom w:val="outset" w:sz="6" w:space="0" w:color="414142"/>
              <w:right w:val="outset" w:sz="6" w:space="0" w:color="414142"/>
            </w:tcBorders>
          </w:tcPr>
          <w:p w14:paraId="43094E6D" w14:textId="6D3B872A"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4.pants</w:t>
            </w:r>
          </w:p>
        </w:tc>
        <w:tc>
          <w:tcPr>
            <w:tcW w:w="1112" w:type="pct"/>
            <w:tcBorders>
              <w:top w:val="outset" w:sz="6" w:space="0" w:color="414142"/>
              <w:left w:val="outset" w:sz="6" w:space="0" w:color="414142"/>
              <w:bottom w:val="outset" w:sz="6" w:space="0" w:color="414142"/>
              <w:right w:val="outset" w:sz="6" w:space="0" w:color="414142"/>
            </w:tcBorders>
          </w:tcPr>
          <w:p w14:paraId="57128A9B" w14:textId="77777777" w:rsidR="005177AB" w:rsidRPr="00AF0AA8" w:rsidRDefault="005177AB" w:rsidP="00AF0AA8">
            <w:pPr>
              <w:pStyle w:val="Bezatstarpm"/>
              <w:jc w:val="both"/>
              <w:rPr>
                <w:rFonts w:ascii="Times New Roman" w:hAnsi="Times New Roman"/>
                <w:color w:val="0070C0"/>
                <w:sz w:val="28"/>
                <w:szCs w:val="28"/>
              </w:rPr>
            </w:pPr>
          </w:p>
        </w:tc>
        <w:tc>
          <w:tcPr>
            <w:tcW w:w="1786" w:type="pct"/>
            <w:gridSpan w:val="2"/>
            <w:tcBorders>
              <w:top w:val="outset" w:sz="6" w:space="0" w:color="414142"/>
              <w:left w:val="outset" w:sz="6" w:space="0" w:color="414142"/>
              <w:bottom w:val="outset" w:sz="6" w:space="0" w:color="414142"/>
              <w:right w:val="outset" w:sz="6" w:space="0" w:color="414142"/>
            </w:tcBorders>
          </w:tcPr>
          <w:p w14:paraId="7D5C426F" w14:textId="789816AF" w:rsidR="005177AB" w:rsidRPr="00AF0AA8" w:rsidRDefault="005177AB" w:rsidP="00AF0AA8">
            <w:pPr>
              <w:pStyle w:val="Bezatstarpm"/>
              <w:jc w:val="both"/>
              <w:rPr>
                <w:rFonts w:ascii="Times New Roman" w:hAnsi="Times New Roman"/>
                <w:color w:val="0070C0"/>
                <w:sz w:val="28"/>
                <w:szCs w:val="28"/>
              </w:rPr>
            </w:pPr>
            <w:r w:rsidRPr="00AF0AA8">
              <w:rPr>
                <w:rFonts w:ascii="Times New Roman" w:hAnsi="Times New Roman"/>
                <w:sz w:val="28"/>
                <w:szCs w:val="28"/>
              </w:rPr>
              <w:t>Minētā norma tiks pārņemta ar grozījumiem Ministru kabineta 2010.gada 29.jūnija noteikumos Nr.592 „Dārzeņu sēklaudzēšanas un sēklu tirdzniecības noteikumi</w:t>
            </w:r>
            <w:r w:rsidR="00A5274F" w:rsidRPr="00AF0AA8">
              <w:rPr>
                <w:rFonts w:ascii="Times New Roman" w:hAnsi="Times New Roman"/>
                <w:sz w:val="28"/>
                <w:szCs w:val="28"/>
              </w:rPr>
              <w:t>”</w:t>
            </w:r>
            <w:r w:rsidRPr="00AF0AA8">
              <w:rPr>
                <w:rFonts w:ascii="Times New Roman" w:hAnsi="Times New Roman"/>
                <w:sz w:val="28"/>
                <w:szCs w:val="28"/>
              </w:rPr>
              <w:t>.</w:t>
            </w:r>
          </w:p>
        </w:tc>
        <w:tc>
          <w:tcPr>
            <w:tcW w:w="1075" w:type="pct"/>
            <w:tcBorders>
              <w:top w:val="outset" w:sz="6" w:space="0" w:color="414142"/>
              <w:left w:val="outset" w:sz="6" w:space="0" w:color="414142"/>
              <w:bottom w:val="outset" w:sz="6" w:space="0" w:color="414142"/>
            </w:tcBorders>
          </w:tcPr>
          <w:p w14:paraId="576D8C44" w14:textId="77777777" w:rsidR="005177AB" w:rsidRPr="00AF0AA8" w:rsidRDefault="005177AB" w:rsidP="00AF0AA8">
            <w:pPr>
              <w:pStyle w:val="Bezatstarpm"/>
              <w:jc w:val="both"/>
              <w:rPr>
                <w:rFonts w:ascii="Times New Roman" w:hAnsi="Times New Roman"/>
                <w:color w:val="0070C0"/>
                <w:sz w:val="28"/>
                <w:szCs w:val="28"/>
              </w:rPr>
            </w:pPr>
          </w:p>
        </w:tc>
      </w:tr>
      <w:tr w:rsidR="004464C6" w:rsidRPr="00AF0AA8" w14:paraId="696C75E0" w14:textId="77777777" w:rsidTr="00DF7ADF">
        <w:tc>
          <w:tcPr>
            <w:tcW w:w="1027" w:type="pct"/>
            <w:tcBorders>
              <w:top w:val="outset" w:sz="6" w:space="0" w:color="414142"/>
              <w:bottom w:val="outset" w:sz="6" w:space="0" w:color="414142"/>
              <w:right w:val="outset" w:sz="6" w:space="0" w:color="414142"/>
            </w:tcBorders>
          </w:tcPr>
          <w:p w14:paraId="389B3BD2" w14:textId="4D752479" w:rsidR="000174B6" w:rsidRPr="00AF0AA8" w:rsidRDefault="004464C6" w:rsidP="00AF0AA8">
            <w:pPr>
              <w:pStyle w:val="Bezatstarpm"/>
              <w:jc w:val="both"/>
              <w:rPr>
                <w:rFonts w:ascii="Times New Roman" w:hAnsi="Times New Roman"/>
                <w:sz w:val="28"/>
                <w:szCs w:val="28"/>
              </w:rPr>
            </w:pPr>
            <w:r w:rsidRPr="00AF0AA8">
              <w:rPr>
                <w:rFonts w:ascii="Times New Roman" w:hAnsi="Times New Roman"/>
                <w:sz w:val="28"/>
                <w:szCs w:val="28"/>
              </w:rPr>
              <w:t>5.</w:t>
            </w:r>
            <w:r w:rsidR="000174B6" w:rsidRPr="00AF0AA8">
              <w:rPr>
                <w:rFonts w:ascii="Times New Roman" w:hAnsi="Times New Roman"/>
                <w:sz w:val="28"/>
                <w:szCs w:val="28"/>
              </w:rPr>
              <w:t>pant</w:t>
            </w:r>
            <w:r w:rsidR="00673933" w:rsidRPr="00AF0AA8">
              <w:rPr>
                <w:rFonts w:ascii="Times New Roman" w:hAnsi="Times New Roman"/>
                <w:sz w:val="28"/>
                <w:szCs w:val="28"/>
              </w:rPr>
              <w:t>a</w:t>
            </w:r>
          </w:p>
          <w:p w14:paraId="76B44DFE" w14:textId="6A3AF309" w:rsidR="004464C6" w:rsidRPr="00AF0AA8" w:rsidRDefault="004464C6" w:rsidP="00AF0AA8">
            <w:pPr>
              <w:pStyle w:val="Bezatstarpm"/>
              <w:jc w:val="both"/>
              <w:rPr>
                <w:rFonts w:ascii="Times New Roman" w:hAnsi="Times New Roman"/>
                <w:color w:val="0070C0"/>
                <w:sz w:val="28"/>
                <w:szCs w:val="28"/>
              </w:rPr>
            </w:pPr>
            <w:r w:rsidRPr="00AF0AA8">
              <w:rPr>
                <w:rFonts w:ascii="Times New Roman" w:hAnsi="Times New Roman"/>
                <w:sz w:val="28"/>
                <w:szCs w:val="28"/>
              </w:rPr>
              <w:t>“a” punkts</w:t>
            </w:r>
          </w:p>
        </w:tc>
        <w:tc>
          <w:tcPr>
            <w:tcW w:w="1112" w:type="pct"/>
            <w:tcBorders>
              <w:top w:val="outset" w:sz="6" w:space="0" w:color="414142"/>
              <w:left w:val="outset" w:sz="6" w:space="0" w:color="414142"/>
              <w:bottom w:val="outset" w:sz="6" w:space="0" w:color="414142"/>
              <w:right w:val="outset" w:sz="6" w:space="0" w:color="414142"/>
            </w:tcBorders>
          </w:tcPr>
          <w:p w14:paraId="7E20FA69" w14:textId="02045300" w:rsidR="004464C6" w:rsidRPr="00AF0AA8" w:rsidRDefault="008D6EEF" w:rsidP="00AF0AA8">
            <w:pPr>
              <w:pStyle w:val="Bezatstarpm"/>
              <w:jc w:val="both"/>
              <w:rPr>
                <w:rFonts w:ascii="Times New Roman" w:hAnsi="Times New Roman"/>
                <w:color w:val="0070C0"/>
                <w:sz w:val="28"/>
                <w:szCs w:val="28"/>
              </w:rPr>
            </w:pPr>
            <w:r w:rsidRPr="00AF0AA8">
              <w:rPr>
                <w:rFonts w:ascii="Times New Roman" w:hAnsi="Times New Roman"/>
                <w:sz w:val="28"/>
                <w:szCs w:val="28"/>
              </w:rPr>
              <w:t xml:space="preserve">  </w:t>
            </w:r>
            <w:r w:rsidR="00DB421D" w:rsidRPr="00AF0AA8">
              <w:rPr>
                <w:rFonts w:ascii="Times New Roman" w:hAnsi="Times New Roman"/>
                <w:sz w:val="28"/>
                <w:szCs w:val="28"/>
              </w:rPr>
              <w:t>1.</w:t>
            </w:r>
            <w:r w:rsidR="00F03169" w:rsidRPr="00AF0AA8">
              <w:rPr>
                <w:rFonts w:ascii="Times New Roman" w:hAnsi="Times New Roman"/>
                <w:sz w:val="28"/>
                <w:szCs w:val="28"/>
              </w:rPr>
              <w:t>7</w:t>
            </w:r>
            <w:r w:rsidR="00DB421D" w:rsidRPr="00AF0AA8">
              <w:rPr>
                <w:rFonts w:ascii="Times New Roman" w:hAnsi="Times New Roman"/>
                <w:sz w:val="28"/>
                <w:szCs w:val="28"/>
              </w:rPr>
              <w:t>.</w:t>
            </w:r>
            <w:r w:rsidRPr="00AF0AA8">
              <w:rPr>
                <w:rFonts w:ascii="Times New Roman" w:hAnsi="Times New Roman"/>
                <w:sz w:val="28"/>
                <w:szCs w:val="28"/>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52339923" w14:textId="3DFD532E" w:rsidR="004464C6" w:rsidRPr="00AF0AA8" w:rsidRDefault="004464C6" w:rsidP="00AF0AA8">
            <w:pPr>
              <w:pStyle w:val="Bezatstarpm"/>
              <w:jc w:val="both"/>
              <w:rPr>
                <w:rFonts w:ascii="Times New Roman" w:hAnsi="Times New Roman"/>
                <w:color w:val="0070C0"/>
                <w:sz w:val="28"/>
                <w:szCs w:val="28"/>
              </w:rPr>
            </w:pPr>
            <w:r w:rsidRPr="00AF0AA8">
              <w:rPr>
                <w:rFonts w:ascii="Times New Roman" w:hAnsi="Times New Roman"/>
                <w:sz w:val="28"/>
                <w:szCs w:val="28"/>
              </w:rPr>
              <w:t>Minētā norma ir pārņemta pilnībā.</w:t>
            </w:r>
          </w:p>
        </w:tc>
        <w:tc>
          <w:tcPr>
            <w:tcW w:w="1075" w:type="pct"/>
            <w:tcBorders>
              <w:top w:val="outset" w:sz="6" w:space="0" w:color="414142"/>
              <w:left w:val="outset" w:sz="6" w:space="0" w:color="414142"/>
              <w:bottom w:val="outset" w:sz="6" w:space="0" w:color="414142"/>
            </w:tcBorders>
          </w:tcPr>
          <w:p w14:paraId="2086AB75" w14:textId="3FA44D6B" w:rsidR="004464C6" w:rsidRPr="00AF0AA8" w:rsidRDefault="004464C6" w:rsidP="00AF0AA8">
            <w:pPr>
              <w:pStyle w:val="Bezatstarpm"/>
              <w:jc w:val="both"/>
              <w:rPr>
                <w:rFonts w:ascii="Times New Roman" w:hAnsi="Times New Roman"/>
                <w:color w:val="0070C0"/>
                <w:sz w:val="28"/>
                <w:szCs w:val="28"/>
              </w:rPr>
            </w:pPr>
            <w:r w:rsidRPr="00AF0AA8">
              <w:rPr>
                <w:rFonts w:ascii="Times New Roman" w:hAnsi="Times New Roman"/>
                <w:sz w:val="28"/>
                <w:szCs w:val="28"/>
              </w:rPr>
              <w:t>Pārņemtā norma neparedz stingrākas prasības.</w:t>
            </w:r>
          </w:p>
        </w:tc>
      </w:tr>
      <w:tr w:rsidR="007219CF" w:rsidRPr="00AF0AA8" w14:paraId="708D77DA" w14:textId="77777777" w:rsidTr="00DF7ADF">
        <w:tc>
          <w:tcPr>
            <w:tcW w:w="1027" w:type="pct"/>
            <w:tcBorders>
              <w:top w:val="outset" w:sz="6" w:space="0" w:color="414142"/>
              <w:bottom w:val="outset" w:sz="6" w:space="0" w:color="414142"/>
              <w:right w:val="outset" w:sz="6" w:space="0" w:color="414142"/>
            </w:tcBorders>
          </w:tcPr>
          <w:p w14:paraId="08012268" w14:textId="6174964A" w:rsidR="007219CF" w:rsidRPr="00AF0AA8" w:rsidRDefault="007219CF" w:rsidP="00AF0AA8">
            <w:pPr>
              <w:pStyle w:val="Bezatstarpm"/>
              <w:jc w:val="both"/>
              <w:rPr>
                <w:rFonts w:ascii="Times New Roman" w:hAnsi="Times New Roman"/>
                <w:sz w:val="28"/>
                <w:szCs w:val="28"/>
              </w:rPr>
            </w:pPr>
            <w:r w:rsidRPr="00AF0AA8">
              <w:rPr>
                <w:rFonts w:ascii="Times New Roman" w:hAnsi="Times New Roman"/>
                <w:sz w:val="28"/>
                <w:szCs w:val="28"/>
              </w:rPr>
              <w:t xml:space="preserve">6.pants </w:t>
            </w:r>
          </w:p>
        </w:tc>
        <w:tc>
          <w:tcPr>
            <w:tcW w:w="1112" w:type="pct"/>
            <w:tcBorders>
              <w:top w:val="outset" w:sz="6" w:space="0" w:color="414142"/>
              <w:left w:val="outset" w:sz="6" w:space="0" w:color="414142"/>
              <w:bottom w:val="outset" w:sz="6" w:space="0" w:color="414142"/>
              <w:right w:val="outset" w:sz="6" w:space="0" w:color="414142"/>
            </w:tcBorders>
          </w:tcPr>
          <w:p w14:paraId="2E91A7AE" w14:textId="77777777" w:rsidR="007219CF" w:rsidRPr="00AF0AA8" w:rsidRDefault="007219CF" w:rsidP="00AF0AA8">
            <w:pPr>
              <w:pStyle w:val="Bezatstarpm"/>
              <w:jc w:val="both"/>
              <w:rPr>
                <w:rFonts w:ascii="Times New Roman" w:hAnsi="Times New Roman"/>
                <w:sz w:val="28"/>
                <w:szCs w:val="28"/>
              </w:rPr>
            </w:pPr>
          </w:p>
        </w:tc>
        <w:tc>
          <w:tcPr>
            <w:tcW w:w="1786" w:type="pct"/>
            <w:gridSpan w:val="2"/>
            <w:tcBorders>
              <w:top w:val="outset" w:sz="6" w:space="0" w:color="414142"/>
              <w:left w:val="outset" w:sz="6" w:space="0" w:color="414142"/>
              <w:bottom w:val="outset" w:sz="6" w:space="0" w:color="414142"/>
              <w:right w:val="outset" w:sz="6" w:space="0" w:color="414142"/>
            </w:tcBorders>
          </w:tcPr>
          <w:p w14:paraId="24DA8505" w14:textId="2D05E0F1" w:rsidR="007219CF" w:rsidRPr="00AF0AA8" w:rsidRDefault="007219CF" w:rsidP="00AF0AA8">
            <w:pPr>
              <w:pStyle w:val="Bezatstarpm"/>
              <w:jc w:val="both"/>
              <w:rPr>
                <w:rFonts w:ascii="Times New Roman" w:hAnsi="Times New Roman"/>
                <w:sz w:val="28"/>
                <w:szCs w:val="28"/>
              </w:rPr>
            </w:pPr>
            <w:r w:rsidRPr="00AF0AA8">
              <w:rPr>
                <w:rFonts w:ascii="Times New Roman" w:hAnsi="Times New Roman"/>
                <w:sz w:val="28"/>
                <w:szCs w:val="28"/>
              </w:rPr>
              <w:t xml:space="preserve">Minētā norma ir pārņemta ar Ministru kabineta 2016. gada </w:t>
            </w:r>
            <w:r w:rsidR="00C13E2E" w:rsidRPr="00AF0AA8">
              <w:rPr>
                <w:rFonts w:ascii="Times New Roman" w:hAnsi="Times New Roman"/>
                <w:sz w:val="28"/>
                <w:szCs w:val="28"/>
              </w:rPr>
              <w:t>20</w:t>
            </w:r>
            <w:r w:rsidRPr="00AF0AA8">
              <w:rPr>
                <w:rFonts w:ascii="Times New Roman" w:hAnsi="Times New Roman"/>
                <w:sz w:val="28"/>
                <w:szCs w:val="28"/>
              </w:rPr>
              <w:t>. decembra noteikumiem Nr.</w:t>
            </w:r>
            <w:r w:rsidR="00FB4F59" w:rsidRPr="00AF0AA8">
              <w:rPr>
                <w:rFonts w:ascii="Times New Roman" w:hAnsi="Times New Roman"/>
                <w:sz w:val="28"/>
                <w:szCs w:val="28"/>
              </w:rPr>
              <w:t> </w:t>
            </w:r>
            <w:r w:rsidR="00C13E2E" w:rsidRPr="00AF0AA8">
              <w:rPr>
                <w:rFonts w:ascii="Times New Roman" w:hAnsi="Times New Roman"/>
                <w:sz w:val="28"/>
                <w:szCs w:val="28"/>
              </w:rPr>
              <w:t>867</w:t>
            </w:r>
            <w:r w:rsidRPr="00AF0AA8">
              <w:rPr>
                <w:rFonts w:ascii="Times New Roman" w:hAnsi="Times New Roman"/>
                <w:sz w:val="28"/>
                <w:szCs w:val="28"/>
              </w:rPr>
              <w:t xml:space="preserve"> „</w:t>
            </w:r>
            <w:r w:rsidR="00ED37BB" w:rsidRPr="00AF0AA8">
              <w:rPr>
                <w:rFonts w:ascii="Times New Roman" w:hAnsi="Times New Roman"/>
                <w:sz w:val="28"/>
                <w:szCs w:val="28"/>
              </w:rPr>
              <w:t>Grozījumi Ministru kabineta 2010.</w:t>
            </w:r>
            <w:r w:rsidR="008D7DA8" w:rsidRPr="00AF0AA8">
              <w:rPr>
                <w:rFonts w:ascii="Times New Roman" w:hAnsi="Times New Roman"/>
                <w:sz w:val="28"/>
                <w:szCs w:val="28"/>
              </w:rPr>
              <w:t xml:space="preserve"> </w:t>
            </w:r>
            <w:r w:rsidR="00ED37BB" w:rsidRPr="00AF0AA8">
              <w:rPr>
                <w:rFonts w:ascii="Times New Roman" w:hAnsi="Times New Roman"/>
                <w:sz w:val="28"/>
                <w:szCs w:val="28"/>
              </w:rPr>
              <w:t>gada 13.aprīļa noteikumos Nr. 352</w:t>
            </w:r>
            <w:r w:rsidR="00611D42" w:rsidRPr="00AF0AA8">
              <w:rPr>
                <w:rFonts w:ascii="Times New Roman" w:hAnsi="Times New Roman"/>
                <w:sz w:val="28"/>
                <w:szCs w:val="28"/>
              </w:rPr>
              <w:t xml:space="preserve"> </w:t>
            </w:r>
            <w:r w:rsidR="00ED37BB" w:rsidRPr="00AF0AA8">
              <w:rPr>
                <w:rFonts w:ascii="Times New Roman" w:hAnsi="Times New Roman"/>
                <w:sz w:val="28"/>
                <w:szCs w:val="28"/>
              </w:rPr>
              <w:t>„Eļļas augu un šķiedraugu sēklaudzēšanas un sēklu tirdzniecības noteikumi””</w:t>
            </w:r>
            <w:r w:rsidR="00A5274F" w:rsidRPr="00AF0AA8">
              <w:rPr>
                <w:rFonts w:ascii="Times New Roman" w:hAnsi="Times New Roman"/>
                <w:sz w:val="28"/>
                <w:szCs w:val="28"/>
              </w:rPr>
              <w:t>.</w:t>
            </w:r>
          </w:p>
        </w:tc>
        <w:tc>
          <w:tcPr>
            <w:tcW w:w="1075" w:type="pct"/>
            <w:tcBorders>
              <w:top w:val="outset" w:sz="6" w:space="0" w:color="414142"/>
              <w:left w:val="outset" w:sz="6" w:space="0" w:color="414142"/>
              <w:bottom w:val="outset" w:sz="6" w:space="0" w:color="414142"/>
            </w:tcBorders>
          </w:tcPr>
          <w:p w14:paraId="6E2DDD3E" w14:textId="6BB68FFB" w:rsidR="007219CF" w:rsidRPr="00AF0AA8" w:rsidRDefault="007219CF" w:rsidP="00AF0AA8">
            <w:pPr>
              <w:pStyle w:val="Bezatstarpm"/>
              <w:jc w:val="both"/>
              <w:rPr>
                <w:rFonts w:ascii="Times New Roman" w:hAnsi="Times New Roman"/>
                <w:sz w:val="28"/>
                <w:szCs w:val="28"/>
              </w:rPr>
            </w:pPr>
            <w:r w:rsidRPr="00AF0AA8">
              <w:rPr>
                <w:rFonts w:ascii="Times New Roman" w:hAnsi="Times New Roman"/>
                <w:sz w:val="28"/>
                <w:szCs w:val="28"/>
              </w:rPr>
              <w:t>Pārņemtā norma neparedz stingrākas prasības.</w:t>
            </w:r>
          </w:p>
        </w:tc>
      </w:tr>
      <w:tr w:rsidR="00577334" w:rsidRPr="00AF0AA8" w14:paraId="08DFBD4B" w14:textId="77777777" w:rsidTr="00DF7ADF">
        <w:tc>
          <w:tcPr>
            <w:tcW w:w="1027" w:type="pct"/>
            <w:tcBorders>
              <w:top w:val="outset" w:sz="6" w:space="0" w:color="414142"/>
              <w:bottom w:val="outset" w:sz="6" w:space="0" w:color="414142"/>
              <w:right w:val="outset" w:sz="6" w:space="0" w:color="414142"/>
            </w:tcBorders>
          </w:tcPr>
          <w:p w14:paraId="2750C85C" w14:textId="6879877C" w:rsidR="00577334" w:rsidRPr="00AF0AA8" w:rsidRDefault="00667D9E" w:rsidP="00AF0AA8">
            <w:pPr>
              <w:pStyle w:val="Bezatstarpm"/>
              <w:jc w:val="both"/>
              <w:rPr>
                <w:rFonts w:ascii="Times New Roman" w:hAnsi="Times New Roman"/>
                <w:color w:val="0070C0"/>
                <w:sz w:val="28"/>
                <w:szCs w:val="28"/>
              </w:rPr>
            </w:pPr>
            <w:r w:rsidRPr="00AF0AA8">
              <w:rPr>
                <w:rFonts w:ascii="Times New Roman" w:hAnsi="Times New Roman"/>
                <w:sz w:val="28"/>
                <w:szCs w:val="28"/>
              </w:rPr>
              <w:t xml:space="preserve">7. un </w:t>
            </w:r>
            <w:r w:rsidR="00577334" w:rsidRPr="00AF0AA8">
              <w:rPr>
                <w:rFonts w:ascii="Times New Roman" w:hAnsi="Times New Roman"/>
                <w:sz w:val="28"/>
                <w:szCs w:val="28"/>
              </w:rPr>
              <w:t>8.pants</w:t>
            </w:r>
          </w:p>
        </w:tc>
        <w:tc>
          <w:tcPr>
            <w:tcW w:w="1112" w:type="pct"/>
            <w:tcBorders>
              <w:top w:val="outset" w:sz="6" w:space="0" w:color="414142"/>
              <w:left w:val="outset" w:sz="6" w:space="0" w:color="414142"/>
              <w:bottom w:val="outset" w:sz="6" w:space="0" w:color="414142"/>
              <w:right w:val="outset" w:sz="6" w:space="0" w:color="414142"/>
            </w:tcBorders>
          </w:tcPr>
          <w:p w14:paraId="61233FF2" w14:textId="74F040E6"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jāpārņem, noteikta spēkā stāšanās kārtība.</w:t>
            </w:r>
          </w:p>
        </w:tc>
        <w:tc>
          <w:tcPr>
            <w:tcW w:w="1786" w:type="pct"/>
            <w:gridSpan w:val="2"/>
            <w:tcBorders>
              <w:top w:val="outset" w:sz="6" w:space="0" w:color="414142"/>
              <w:left w:val="outset" w:sz="6" w:space="0" w:color="414142"/>
              <w:bottom w:val="outset" w:sz="6" w:space="0" w:color="414142"/>
              <w:right w:val="outset" w:sz="6" w:space="0" w:color="414142"/>
            </w:tcBorders>
          </w:tcPr>
          <w:p w14:paraId="20590E8B" w14:textId="3FF6AB65"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attiecināms.</w:t>
            </w:r>
          </w:p>
        </w:tc>
        <w:tc>
          <w:tcPr>
            <w:tcW w:w="1075" w:type="pct"/>
            <w:tcBorders>
              <w:top w:val="outset" w:sz="6" w:space="0" w:color="414142"/>
              <w:left w:val="outset" w:sz="6" w:space="0" w:color="414142"/>
              <w:bottom w:val="outset" w:sz="6" w:space="0" w:color="414142"/>
            </w:tcBorders>
          </w:tcPr>
          <w:p w14:paraId="138FA5FE" w14:textId="751A14A2"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attiecināms.</w:t>
            </w:r>
          </w:p>
        </w:tc>
      </w:tr>
      <w:tr w:rsidR="00577334" w:rsidRPr="00AF0AA8" w14:paraId="62CCA49F" w14:textId="77777777" w:rsidTr="00DF7ADF">
        <w:tc>
          <w:tcPr>
            <w:tcW w:w="1027" w:type="pct"/>
            <w:tcBorders>
              <w:top w:val="outset" w:sz="6" w:space="0" w:color="414142"/>
              <w:bottom w:val="outset" w:sz="6" w:space="0" w:color="414142"/>
              <w:right w:val="outset" w:sz="6" w:space="0" w:color="414142"/>
            </w:tcBorders>
          </w:tcPr>
          <w:p w14:paraId="353D1617" w14:textId="04968DFB"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9.pants</w:t>
            </w:r>
          </w:p>
        </w:tc>
        <w:tc>
          <w:tcPr>
            <w:tcW w:w="1112" w:type="pct"/>
            <w:tcBorders>
              <w:top w:val="outset" w:sz="6" w:space="0" w:color="414142"/>
              <w:left w:val="outset" w:sz="6" w:space="0" w:color="414142"/>
              <w:bottom w:val="outset" w:sz="6" w:space="0" w:color="414142"/>
              <w:right w:val="outset" w:sz="6" w:space="0" w:color="414142"/>
            </w:tcBorders>
          </w:tcPr>
          <w:p w14:paraId="0385409C" w14:textId="1ED184DE"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14:paraId="2A0C4264" w14:textId="66E2F257"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attiecināms.</w:t>
            </w:r>
          </w:p>
        </w:tc>
        <w:tc>
          <w:tcPr>
            <w:tcW w:w="1075" w:type="pct"/>
            <w:tcBorders>
              <w:top w:val="outset" w:sz="6" w:space="0" w:color="414142"/>
              <w:left w:val="outset" w:sz="6" w:space="0" w:color="414142"/>
              <w:bottom w:val="outset" w:sz="6" w:space="0" w:color="414142"/>
            </w:tcBorders>
          </w:tcPr>
          <w:p w14:paraId="335BC621" w14:textId="2B77EE90" w:rsidR="00577334" w:rsidRPr="00AF0AA8" w:rsidRDefault="00577334" w:rsidP="00AF0AA8">
            <w:pPr>
              <w:pStyle w:val="Bezatstarpm"/>
              <w:jc w:val="both"/>
              <w:rPr>
                <w:rFonts w:ascii="Times New Roman" w:hAnsi="Times New Roman"/>
                <w:color w:val="0070C0"/>
                <w:sz w:val="28"/>
                <w:szCs w:val="28"/>
              </w:rPr>
            </w:pPr>
            <w:r w:rsidRPr="00AF0AA8">
              <w:rPr>
                <w:rFonts w:ascii="Times New Roman" w:hAnsi="Times New Roman"/>
                <w:sz w:val="28"/>
                <w:szCs w:val="28"/>
              </w:rPr>
              <w:t>Nav attiecināms.</w:t>
            </w:r>
          </w:p>
        </w:tc>
      </w:tr>
      <w:tr w:rsidR="00577334" w:rsidRPr="00AF0AA8" w14:paraId="70B2BD95" w14:textId="77777777" w:rsidTr="00DF7ADF">
        <w:tc>
          <w:tcPr>
            <w:tcW w:w="1027" w:type="pct"/>
            <w:tcBorders>
              <w:top w:val="outset" w:sz="6" w:space="0" w:color="414142"/>
              <w:bottom w:val="outset" w:sz="6" w:space="0" w:color="414142"/>
              <w:right w:val="outset" w:sz="6" w:space="0" w:color="414142"/>
            </w:tcBorders>
          </w:tcPr>
          <w:p w14:paraId="6E5BD1A6" w14:textId="77777777" w:rsidR="00577334" w:rsidRPr="00AF0AA8" w:rsidRDefault="00577334"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 xml:space="preserve">Kā ir izmantota ES tiesību aktā paredzētā rīcības brīvība dalībvalstij pārņemt vai ieviest noteiktas </w:t>
            </w:r>
            <w:r w:rsidRPr="00AF0AA8">
              <w:rPr>
                <w:rFonts w:ascii="Times New Roman" w:hAnsi="Times New Roman"/>
                <w:sz w:val="28"/>
                <w:szCs w:val="28"/>
                <w:lang w:eastAsia="lv-LV"/>
              </w:rPr>
              <w:lastRenderedPageBreak/>
              <w:t>ES tiesību akta normas?</w:t>
            </w:r>
            <w:r w:rsidRPr="00AF0AA8">
              <w:rPr>
                <w:rFonts w:ascii="Times New Roman" w:hAnsi="Times New Roman"/>
                <w:sz w:val="28"/>
                <w:szCs w:val="28"/>
                <w:lang w:eastAsia="lv-LV"/>
              </w:rPr>
              <w:br/>
              <w:t>Kādēļ?</w:t>
            </w:r>
          </w:p>
        </w:tc>
        <w:tc>
          <w:tcPr>
            <w:tcW w:w="3973" w:type="pct"/>
            <w:gridSpan w:val="4"/>
            <w:tcBorders>
              <w:top w:val="outset" w:sz="6" w:space="0" w:color="414142"/>
              <w:left w:val="outset" w:sz="6" w:space="0" w:color="414142"/>
              <w:bottom w:val="outset" w:sz="6" w:space="0" w:color="414142"/>
            </w:tcBorders>
          </w:tcPr>
          <w:p w14:paraId="5386AD49" w14:textId="30D9AA17" w:rsidR="00577334" w:rsidRPr="00AF0AA8" w:rsidRDefault="00577334" w:rsidP="00AF0AA8">
            <w:pPr>
              <w:spacing w:after="0" w:line="240" w:lineRule="auto"/>
              <w:ind w:left="112" w:right="113"/>
              <w:jc w:val="both"/>
              <w:rPr>
                <w:rFonts w:ascii="Times New Roman" w:hAnsi="Times New Roman"/>
                <w:sz w:val="28"/>
                <w:szCs w:val="28"/>
                <w:lang w:eastAsia="lv-LV"/>
              </w:rPr>
            </w:pPr>
            <w:r w:rsidRPr="00AF0AA8">
              <w:rPr>
                <w:rFonts w:ascii="Times New Roman" w:hAnsi="Times New Roman"/>
                <w:sz w:val="28"/>
                <w:szCs w:val="28"/>
                <w:lang w:eastAsia="lv-LV"/>
              </w:rPr>
              <w:lastRenderedPageBreak/>
              <w:t>Projekts šo jomu neskar.</w:t>
            </w:r>
          </w:p>
        </w:tc>
      </w:tr>
      <w:tr w:rsidR="00577334" w:rsidRPr="00AF0AA8" w14:paraId="4B4C23F5" w14:textId="77777777" w:rsidTr="00DF7ADF">
        <w:tc>
          <w:tcPr>
            <w:tcW w:w="1027" w:type="pct"/>
            <w:tcBorders>
              <w:top w:val="outset" w:sz="6" w:space="0" w:color="414142"/>
              <w:bottom w:val="outset" w:sz="6" w:space="0" w:color="414142"/>
              <w:right w:val="outset" w:sz="6" w:space="0" w:color="414142"/>
            </w:tcBorders>
          </w:tcPr>
          <w:p w14:paraId="141FE4D5" w14:textId="77777777" w:rsidR="00577334" w:rsidRPr="00AF0AA8" w:rsidRDefault="00577334"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14:paraId="269A81D8" w14:textId="77777777" w:rsidR="00577334" w:rsidRPr="00AF0AA8" w:rsidRDefault="00577334" w:rsidP="00AF0AA8">
            <w:pPr>
              <w:spacing w:after="0" w:line="240" w:lineRule="auto"/>
              <w:ind w:left="60" w:right="111"/>
              <w:jc w:val="both"/>
              <w:rPr>
                <w:rFonts w:ascii="Times New Roman" w:hAnsi="Times New Roman"/>
                <w:sz w:val="28"/>
                <w:szCs w:val="28"/>
                <w:lang w:eastAsia="lv-LV"/>
              </w:rPr>
            </w:pPr>
            <w:r w:rsidRPr="00AF0AA8">
              <w:rPr>
                <w:rFonts w:ascii="Times New Roman" w:hAnsi="Times New Roman"/>
                <w:sz w:val="28"/>
                <w:szCs w:val="28"/>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073F35E" w14:textId="7730BAF8" w:rsidR="00577334" w:rsidRPr="00AF0AA8" w:rsidRDefault="00577334" w:rsidP="00AF0AA8">
            <w:pPr>
              <w:spacing w:after="0" w:line="240" w:lineRule="auto"/>
              <w:ind w:left="112" w:right="111"/>
              <w:jc w:val="both"/>
              <w:rPr>
                <w:rFonts w:ascii="Times New Roman" w:hAnsi="Times New Roman"/>
                <w:sz w:val="28"/>
                <w:szCs w:val="28"/>
                <w:lang w:eastAsia="lv-LV"/>
              </w:rPr>
            </w:pPr>
          </w:p>
        </w:tc>
      </w:tr>
      <w:tr w:rsidR="00577334" w:rsidRPr="00AF0AA8" w14:paraId="426F630A" w14:textId="77777777" w:rsidTr="0047242C">
        <w:trPr>
          <w:trHeight w:val="310"/>
        </w:trPr>
        <w:tc>
          <w:tcPr>
            <w:tcW w:w="1027" w:type="pct"/>
            <w:tcBorders>
              <w:top w:val="outset" w:sz="6" w:space="0" w:color="414142"/>
              <w:bottom w:val="outset" w:sz="6" w:space="0" w:color="414142"/>
              <w:right w:val="outset" w:sz="6" w:space="0" w:color="414142"/>
            </w:tcBorders>
          </w:tcPr>
          <w:p w14:paraId="430C3A6E" w14:textId="77777777" w:rsidR="00577334" w:rsidRPr="00AF0AA8" w:rsidRDefault="00577334"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Cita informācija</w:t>
            </w:r>
          </w:p>
        </w:tc>
        <w:tc>
          <w:tcPr>
            <w:tcW w:w="3973" w:type="pct"/>
            <w:gridSpan w:val="4"/>
            <w:tcBorders>
              <w:top w:val="outset" w:sz="6" w:space="0" w:color="414142"/>
              <w:left w:val="outset" w:sz="6" w:space="0" w:color="414142"/>
              <w:bottom w:val="outset" w:sz="6" w:space="0" w:color="414142"/>
            </w:tcBorders>
          </w:tcPr>
          <w:p w14:paraId="472A724A" w14:textId="259A126A" w:rsidR="00577334" w:rsidRPr="00AF0AA8" w:rsidRDefault="00251968" w:rsidP="00AF0AA8">
            <w:pPr>
              <w:spacing w:before="100" w:beforeAutospacing="1" w:after="100" w:afterAutospacing="1" w:line="360" w:lineRule="auto"/>
              <w:jc w:val="both"/>
              <w:rPr>
                <w:rFonts w:ascii="Times New Roman" w:hAnsi="Times New Roman"/>
                <w:sz w:val="28"/>
                <w:szCs w:val="28"/>
                <w:lang w:eastAsia="lv-LV"/>
              </w:rPr>
            </w:pPr>
            <w:r w:rsidRPr="00AF0AA8">
              <w:rPr>
                <w:rFonts w:ascii="Times New Roman" w:hAnsi="Times New Roman"/>
                <w:sz w:val="28"/>
                <w:szCs w:val="28"/>
              </w:rPr>
              <w:t xml:space="preserve"> </w:t>
            </w:r>
            <w:r w:rsidR="0047242C" w:rsidRPr="00AF0AA8">
              <w:rPr>
                <w:rFonts w:ascii="Times New Roman" w:hAnsi="Times New Roman"/>
                <w:sz w:val="28"/>
                <w:szCs w:val="28"/>
              </w:rPr>
              <w:t>Nav</w:t>
            </w:r>
          </w:p>
        </w:tc>
      </w:tr>
      <w:tr w:rsidR="00577334" w:rsidRPr="00AF0AA8" w14:paraId="52CC46FE" w14:textId="77777777" w:rsidTr="00DF7ADF">
        <w:tc>
          <w:tcPr>
            <w:tcW w:w="5000" w:type="pct"/>
            <w:gridSpan w:val="5"/>
            <w:tcBorders>
              <w:top w:val="outset" w:sz="6" w:space="0" w:color="414142"/>
              <w:bottom w:val="outset" w:sz="6" w:space="0" w:color="414142"/>
            </w:tcBorders>
            <w:vAlign w:val="center"/>
          </w:tcPr>
          <w:p w14:paraId="46374E86" w14:textId="77777777" w:rsidR="00577334" w:rsidRPr="00AF0AA8" w:rsidRDefault="00577334" w:rsidP="00AF0AA8">
            <w:pPr>
              <w:pStyle w:val="Bezatstarpm"/>
              <w:jc w:val="both"/>
              <w:rPr>
                <w:rFonts w:ascii="Times New Roman" w:hAnsi="Times New Roman"/>
                <w:b/>
                <w:sz w:val="28"/>
                <w:szCs w:val="28"/>
                <w:lang w:eastAsia="lv-LV"/>
              </w:rPr>
            </w:pPr>
            <w:r w:rsidRPr="00AF0AA8">
              <w:rPr>
                <w:rFonts w:ascii="Times New Roman" w:hAnsi="Times New Roman"/>
                <w:b/>
                <w:sz w:val="28"/>
                <w:szCs w:val="28"/>
                <w:lang w:eastAsia="lv-LV"/>
              </w:rPr>
              <w:t>2.tabula</w:t>
            </w:r>
            <w:r w:rsidRPr="00AF0AA8">
              <w:rPr>
                <w:rFonts w:ascii="Times New Roman" w:hAnsi="Times New Roman"/>
                <w:b/>
                <w:sz w:val="28"/>
                <w:szCs w:val="28"/>
                <w:lang w:eastAsia="lv-LV"/>
              </w:rPr>
              <w:br/>
              <w:t>Ar tiesību akta projektu izpildītās vai uzņemtās saistības, kas izriet no starptautiskajiem tiesību aktiem vai starptautiskas institūcijas vai organizācijas dokumentiem.</w:t>
            </w:r>
            <w:r w:rsidRPr="00AF0AA8">
              <w:rPr>
                <w:rFonts w:ascii="Times New Roman" w:hAnsi="Times New Roman"/>
                <w:b/>
                <w:sz w:val="28"/>
                <w:szCs w:val="28"/>
                <w:lang w:eastAsia="lv-LV"/>
              </w:rPr>
              <w:br/>
              <w:t>Pasākumi šo saistību izpildei</w:t>
            </w:r>
          </w:p>
        </w:tc>
      </w:tr>
      <w:tr w:rsidR="00577334" w:rsidRPr="00AF0AA8" w14:paraId="161B30B2" w14:textId="77777777" w:rsidTr="00DF7ADF">
        <w:tc>
          <w:tcPr>
            <w:tcW w:w="5000" w:type="pct"/>
            <w:gridSpan w:val="5"/>
            <w:tcBorders>
              <w:top w:val="outset" w:sz="6" w:space="0" w:color="414142"/>
              <w:bottom w:val="outset" w:sz="6" w:space="0" w:color="414142"/>
            </w:tcBorders>
            <w:vAlign w:val="center"/>
          </w:tcPr>
          <w:p w14:paraId="01CC4FBA" w14:textId="77777777" w:rsidR="00577334" w:rsidRPr="00AF0AA8" w:rsidRDefault="00577334"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Projekts šo jomu neskar.</w:t>
            </w:r>
          </w:p>
        </w:tc>
      </w:tr>
    </w:tbl>
    <w:p w14:paraId="1C52EE4E" w14:textId="77777777" w:rsidR="000B3E1D" w:rsidRPr="00AF0AA8" w:rsidRDefault="000B3E1D" w:rsidP="00AF0AA8">
      <w:pPr>
        <w:spacing w:after="0" w:line="240" w:lineRule="auto"/>
        <w:jc w:val="both"/>
        <w:rPr>
          <w:rFonts w:ascii="Times New Roman" w:hAnsi="Times New Roman"/>
          <w:sz w:val="28"/>
          <w:szCs w:val="28"/>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E52AAB" w:rsidRPr="00AF0AA8" w14:paraId="36D02858" w14:textId="77777777" w:rsidTr="00283C31">
        <w:trPr>
          <w:trHeight w:val="420"/>
        </w:trPr>
        <w:tc>
          <w:tcPr>
            <w:tcW w:w="5000" w:type="pct"/>
            <w:gridSpan w:val="3"/>
            <w:tcBorders>
              <w:top w:val="outset" w:sz="6" w:space="0" w:color="414142"/>
              <w:bottom w:val="outset" w:sz="6" w:space="0" w:color="414142"/>
            </w:tcBorders>
            <w:vAlign w:val="center"/>
          </w:tcPr>
          <w:p w14:paraId="0E859C77" w14:textId="77777777" w:rsidR="00E52AAB" w:rsidRPr="00AF0AA8" w:rsidRDefault="00E52AAB" w:rsidP="00AF0AA8">
            <w:pPr>
              <w:spacing w:before="100" w:beforeAutospacing="1" w:after="100" w:afterAutospacing="1" w:line="360" w:lineRule="auto"/>
              <w:ind w:firstLine="300"/>
              <w:jc w:val="both"/>
              <w:rPr>
                <w:rFonts w:ascii="Times New Roman" w:hAnsi="Times New Roman"/>
                <w:b/>
                <w:bCs/>
                <w:sz w:val="28"/>
                <w:szCs w:val="28"/>
                <w:lang w:eastAsia="lv-LV"/>
              </w:rPr>
            </w:pPr>
            <w:r w:rsidRPr="00AF0AA8">
              <w:rPr>
                <w:rFonts w:ascii="Times New Roman" w:hAnsi="Times New Roman"/>
                <w:b/>
                <w:bCs/>
                <w:sz w:val="28"/>
                <w:szCs w:val="28"/>
                <w:lang w:eastAsia="lv-LV"/>
              </w:rPr>
              <w:t>VI. Sabiedrības līdzdalība un komunikācijas aktivitātes</w:t>
            </w:r>
          </w:p>
        </w:tc>
      </w:tr>
      <w:tr w:rsidR="00C57B41" w:rsidRPr="00AF0AA8" w14:paraId="20EE8D03" w14:textId="77777777" w:rsidTr="00283C31">
        <w:trPr>
          <w:trHeight w:val="540"/>
        </w:trPr>
        <w:tc>
          <w:tcPr>
            <w:tcW w:w="316" w:type="pct"/>
            <w:tcBorders>
              <w:top w:val="outset" w:sz="6" w:space="0" w:color="414142"/>
              <w:bottom w:val="outset" w:sz="6" w:space="0" w:color="414142"/>
              <w:right w:val="outset" w:sz="6" w:space="0" w:color="414142"/>
            </w:tcBorders>
          </w:tcPr>
          <w:p w14:paraId="6AA88AC3" w14:textId="5741CA9F"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5EE05007" w14:textId="34A0909A"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48F95995" w14:textId="7ACAB2C5" w:rsidR="00C57B41" w:rsidRPr="00AF0AA8" w:rsidRDefault="00C57B41" w:rsidP="00AF0AA8">
            <w:pPr>
              <w:spacing w:after="0" w:line="240" w:lineRule="auto"/>
              <w:ind w:left="49"/>
              <w:jc w:val="both"/>
              <w:rPr>
                <w:rFonts w:ascii="Times New Roman" w:hAnsi="Times New Roman"/>
                <w:sz w:val="28"/>
                <w:szCs w:val="28"/>
                <w:lang w:eastAsia="lv-LV"/>
              </w:rPr>
            </w:pPr>
            <w:r w:rsidRPr="00AF0AA8">
              <w:rPr>
                <w:rFonts w:ascii="Times New Roman" w:hAnsi="Times New Roman"/>
                <w:sz w:val="28"/>
                <w:szCs w:val="28"/>
                <w:lang w:eastAsia="lv-LV"/>
              </w:rPr>
              <w:t>Informācija par noteikumu projektu tika ievietota Zemkopības ministrijas tīmekļa vietnes www.zm.gov.lv sadaļā „Sabiedriskā apspriešana”.</w:t>
            </w:r>
          </w:p>
        </w:tc>
      </w:tr>
      <w:tr w:rsidR="00C57B41" w:rsidRPr="00AF0AA8" w14:paraId="0CF29E7C" w14:textId="77777777" w:rsidTr="00283C31">
        <w:trPr>
          <w:trHeight w:val="330"/>
        </w:trPr>
        <w:tc>
          <w:tcPr>
            <w:tcW w:w="316" w:type="pct"/>
            <w:tcBorders>
              <w:top w:val="outset" w:sz="6" w:space="0" w:color="414142"/>
              <w:bottom w:val="outset" w:sz="6" w:space="0" w:color="414142"/>
              <w:right w:val="outset" w:sz="6" w:space="0" w:color="414142"/>
            </w:tcBorders>
          </w:tcPr>
          <w:p w14:paraId="7AA4646F" w14:textId="4D3937DC"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0FADE6F2" w14:textId="2720DC59"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1D8185B1" w14:textId="6A90976A" w:rsidR="00C57B41" w:rsidRPr="00AF0AA8" w:rsidRDefault="00C57B41" w:rsidP="00AF0AA8">
            <w:pPr>
              <w:pStyle w:val="Bezatstarpm"/>
              <w:jc w:val="both"/>
              <w:rPr>
                <w:rFonts w:ascii="Times New Roman" w:hAnsi="Times New Roman"/>
                <w:sz w:val="28"/>
                <w:szCs w:val="28"/>
              </w:rPr>
            </w:pPr>
            <w:r w:rsidRPr="00AF0AA8">
              <w:rPr>
                <w:rFonts w:ascii="Times New Roman" w:hAnsi="Times New Roman"/>
                <w:sz w:val="28"/>
                <w:szCs w:val="28"/>
              </w:rPr>
              <w:t xml:space="preserve">Noteikumu projekts elektroniski tika nosūtīts saskaņošanai Lauksaimnieku organizāciju sadarbības padomei un Zemnieku saeimai. </w:t>
            </w:r>
          </w:p>
        </w:tc>
      </w:tr>
      <w:tr w:rsidR="00C57B41" w:rsidRPr="00AF0AA8" w14:paraId="7BCAEE35" w14:textId="77777777" w:rsidTr="00283C31">
        <w:trPr>
          <w:trHeight w:val="465"/>
        </w:trPr>
        <w:tc>
          <w:tcPr>
            <w:tcW w:w="316" w:type="pct"/>
            <w:tcBorders>
              <w:top w:val="outset" w:sz="6" w:space="0" w:color="414142"/>
              <w:bottom w:val="outset" w:sz="6" w:space="0" w:color="414142"/>
              <w:right w:val="outset" w:sz="6" w:space="0" w:color="414142"/>
            </w:tcBorders>
          </w:tcPr>
          <w:p w14:paraId="52B6C3F4" w14:textId="480DA668"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4888375D" w14:textId="4EB5C902"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 xml:space="preserve">Sabiedrības līdzdalības </w:t>
            </w:r>
            <w:r w:rsidRPr="00AF0AA8">
              <w:rPr>
                <w:rFonts w:ascii="Times New Roman" w:hAnsi="Times New Roman"/>
                <w:sz w:val="28"/>
                <w:szCs w:val="28"/>
                <w:lang w:eastAsia="lv-LV"/>
              </w:rPr>
              <w:lastRenderedPageBreak/>
              <w:t>rezultāti</w:t>
            </w:r>
          </w:p>
        </w:tc>
        <w:tc>
          <w:tcPr>
            <w:tcW w:w="2975" w:type="pct"/>
            <w:tcBorders>
              <w:top w:val="outset" w:sz="6" w:space="0" w:color="414142"/>
              <w:left w:val="outset" w:sz="6" w:space="0" w:color="414142"/>
              <w:bottom w:val="outset" w:sz="6" w:space="0" w:color="414142"/>
            </w:tcBorders>
          </w:tcPr>
          <w:p w14:paraId="2CC0CED1" w14:textId="10960382" w:rsidR="00C57B41" w:rsidRPr="00AF0AA8" w:rsidRDefault="00C57B41" w:rsidP="00AF0AA8">
            <w:pPr>
              <w:pStyle w:val="Bezatstarpm"/>
              <w:jc w:val="both"/>
              <w:rPr>
                <w:rFonts w:ascii="Times New Roman" w:hAnsi="Times New Roman"/>
                <w:sz w:val="28"/>
                <w:szCs w:val="28"/>
              </w:rPr>
            </w:pPr>
            <w:r w:rsidRPr="00AF0AA8">
              <w:rPr>
                <w:rFonts w:ascii="Times New Roman" w:hAnsi="Times New Roman"/>
                <w:sz w:val="28"/>
                <w:szCs w:val="28"/>
              </w:rPr>
              <w:lastRenderedPageBreak/>
              <w:t xml:space="preserve">Iesaistītās puses atbalsta noteikumu projekta </w:t>
            </w:r>
            <w:r w:rsidRPr="00AF0AA8">
              <w:rPr>
                <w:rFonts w:ascii="Times New Roman" w:hAnsi="Times New Roman"/>
                <w:sz w:val="28"/>
                <w:szCs w:val="28"/>
              </w:rPr>
              <w:lastRenderedPageBreak/>
              <w:t>virzību esošā redakcijā.</w:t>
            </w:r>
          </w:p>
        </w:tc>
      </w:tr>
      <w:tr w:rsidR="00C57B41" w:rsidRPr="00AF0AA8" w14:paraId="0591724D" w14:textId="77777777" w:rsidTr="00283C31">
        <w:trPr>
          <w:trHeight w:val="152"/>
        </w:trPr>
        <w:tc>
          <w:tcPr>
            <w:tcW w:w="316" w:type="pct"/>
            <w:tcBorders>
              <w:top w:val="outset" w:sz="6" w:space="0" w:color="414142"/>
              <w:bottom w:val="outset" w:sz="6" w:space="0" w:color="414142"/>
              <w:right w:val="outset" w:sz="6" w:space="0" w:color="414142"/>
            </w:tcBorders>
          </w:tcPr>
          <w:p w14:paraId="33214FA1" w14:textId="2EED3AC7"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lastRenderedPageBreak/>
              <w:t>4.</w:t>
            </w:r>
          </w:p>
        </w:tc>
        <w:tc>
          <w:tcPr>
            <w:tcW w:w="1709" w:type="pct"/>
            <w:tcBorders>
              <w:top w:val="outset" w:sz="6" w:space="0" w:color="414142"/>
              <w:left w:val="outset" w:sz="6" w:space="0" w:color="414142"/>
              <w:bottom w:val="outset" w:sz="6" w:space="0" w:color="414142"/>
              <w:right w:val="outset" w:sz="6" w:space="0" w:color="414142"/>
            </w:tcBorders>
          </w:tcPr>
          <w:p w14:paraId="1FF8AE61" w14:textId="5DF4B118" w:rsidR="00C57B41" w:rsidRPr="00AF0AA8" w:rsidRDefault="00C57B41"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Cita informācija</w:t>
            </w:r>
          </w:p>
        </w:tc>
        <w:tc>
          <w:tcPr>
            <w:tcW w:w="2975" w:type="pct"/>
            <w:tcBorders>
              <w:top w:val="outset" w:sz="6" w:space="0" w:color="414142"/>
              <w:left w:val="outset" w:sz="6" w:space="0" w:color="414142"/>
              <w:bottom w:val="outset" w:sz="6" w:space="0" w:color="414142"/>
            </w:tcBorders>
          </w:tcPr>
          <w:p w14:paraId="22467F61" w14:textId="0F3AC688" w:rsidR="00C57B41" w:rsidRPr="00AF0AA8" w:rsidRDefault="00C57B41" w:rsidP="00AF0AA8">
            <w:pPr>
              <w:spacing w:before="100" w:beforeAutospacing="1" w:after="100" w:afterAutospacing="1" w:line="360" w:lineRule="auto"/>
              <w:ind w:left="49"/>
              <w:jc w:val="both"/>
              <w:rPr>
                <w:rFonts w:ascii="Times New Roman" w:hAnsi="Times New Roman"/>
                <w:sz w:val="28"/>
                <w:szCs w:val="28"/>
                <w:lang w:eastAsia="lv-LV"/>
              </w:rPr>
            </w:pPr>
            <w:r w:rsidRPr="00AF0AA8">
              <w:rPr>
                <w:rFonts w:ascii="Times New Roman" w:hAnsi="Times New Roman"/>
                <w:sz w:val="28"/>
                <w:szCs w:val="28"/>
                <w:lang w:eastAsia="lv-LV"/>
              </w:rPr>
              <w:t>Nav</w:t>
            </w:r>
          </w:p>
        </w:tc>
      </w:tr>
      <w:tr w:rsidR="00E52AAB" w:rsidRPr="00AF0AA8" w14:paraId="59626371" w14:textId="77777777" w:rsidTr="00283C31">
        <w:trPr>
          <w:trHeight w:val="375"/>
        </w:trPr>
        <w:tc>
          <w:tcPr>
            <w:tcW w:w="5000" w:type="pct"/>
            <w:gridSpan w:val="3"/>
            <w:tcBorders>
              <w:top w:val="outset" w:sz="6" w:space="0" w:color="414142"/>
              <w:bottom w:val="outset" w:sz="6" w:space="0" w:color="414142"/>
            </w:tcBorders>
            <w:vAlign w:val="center"/>
          </w:tcPr>
          <w:p w14:paraId="37DAA115" w14:textId="77777777" w:rsidR="00E52AAB" w:rsidRPr="00AF0AA8" w:rsidRDefault="00E52AAB" w:rsidP="00AF0AA8">
            <w:pPr>
              <w:spacing w:before="100" w:beforeAutospacing="1" w:after="100" w:afterAutospacing="1" w:line="360" w:lineRule="auto"/>
              <w:ind w:firstLine="300"/>
              <w:jc w:val="both"/>
              <w:rPr>
                <w:rFonts w:ascii="Times New Roman" w:hAnsi="Times New Roman"/>
                <w:b/>
                <w:bCs/>
                <w:sz w:val="28"/>
                <w:szCs w:val="28"/>
                <w:lang w:eastAsia="lv-LV"/>
              </w:rPr>
            </w:pPr>
            <w:r w:rsidRPr="00AF0AA8">
              <w:rPr>
                <w:rFonts w:ascii="Times New Roman" w:hAnsi="Times New Roman"/>
                <w:b/>
                <w:bCs/>
                <w:sz w:val="28"/>
                <w:szCs w:val="28"/>
                <w:lang w:eastAsia="lv-LV"/>
              </w:rPr>
              <w:t>VII. Tiesību akta projekta izpildes nodrošināšana un tās ietekme uz institūcijām</w:t>
            </w:r>
          </w:p>
        </w:tc>
      </w:tr>
      <w:tr w:rsidR="00E52AAB" w:rsidRPr="00AF0AA8" w14:paraId="1EF7376D" w14:textId="77777777" w:rsidTr="00283C31">
        <w:trPr>
          <w:trHeight w:val="420"/>
        </w:trPr>
        <w:tc>
          <w:tcPr>
            <w:tcW w:w="316" w:type="pct"/>
            <w:tcBorders>
              <w:top w:val="outset" w:sz="6" w:space="0" w:color="414142"/>
              <w:bottom w:val="outset" w:sz="6" w:space="0" w:color="414142"/>
              <w:right w:val="outset" w:sz="6" w:space="0" w:color="414142"/>
            </w:tcBorders>
            <w:vAlign w:val="center"/>
          </w:tcPr>
          <w:p w14:paraId="2E8DC476"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0FB6B79D"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6FAEC638" w14:textId="77777777" w:rsidR="00E52AAB" w:rsidRPr="00AF0AA8" w:rsidRDefault="00E52AAB" w:rsidP="00AF0AA8">
            <w:pPr>
              <w:spacing w:after="0" w:line="240" w:lineRule="auto"/>
              <w:ind w:left="90"/>
              <w:jc w:val="both"/>
              <w:rPr>
                <w:rFonts w:ascii="Times New Roman" w:hAnsi="Times New Roman"/>
                <w:sz w:val="28"/>
                <w:szCs w:val="28"/>
                <w:lang w:eastAsia="lv-LV"/>
              </w:rPr>
            </w:pPr>
            <w:r w:rsidRPr="00AF0AA8">
              <w:rPr>
                <w:rFonts w:ascii="Times New Roman" w:hAnsi="Times New Roman"/>
                <w:sz w:val="28"/>
                <w:szCs w:val="28"/>
                <w:lang w:eastAsia="lv-LV"/>
              </w:rPr>
              <w:t>Izpildi nodrošinās Zemkopības ministrijas padotībā esošais Valsts augu aizsardzības dienests.</w:t>
            </w:r>
          </w:p>
        </w:tc>
      </w:tr>
      <w:tr w:rsidR="00E52AAB" w:rsidRPr="00AF0AA8" w14:paraId="76206BD9" w14:textId="77777777" w:rsidTr="00283C31">
        <w:trPr>
          <w:trHeight w:val="450"/>
        </w:trPr>
        <w:tc>
          <w:tcPr>
            <w:tcW w:w="316" w:type="pct"/>
            <w:tcBorders>
              <w:top w:val="outset" w:sz="6" w:space="0" w:color="414142"/>
              <w:bottom w:val="outset" w:sz="6" w:space="0" w:color="414142"/>
              <w:right w:val="outset" w:sz="6" w:space="0" w:color="414142"/>
            </w:tcBorders>
            <w:vAlign w:val="center"/>
          </w:tcPr>
          <w:p w14:paraId="0D16056D"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20DADC40"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 xml:space="preserve">Projekta izpildes ietekme uz pārvaldes funkcijām un institucionālo struktūru. </w:t>
            </w:r>
          </w:p>
          <w:p w14:paraId="074038D4" w14:textId="77777777" w:rsidR="00E52AAB" w:rsidRPr="00AF0AA8" w:rsidRDefault="00E52AAB" w:rsidP="00AF0AA8">
            <w:pPr>
              <w:pStyle w:val="Bezatstarpm"/>
              <w:jc w:val="both"/>
              <w:rPr>
                <w:rFonts w:ascii="Times New Roman" w:hAnsi="Times New Roman"/>
                <w:sz w:val="28"/>
                <w:szCs w:val="28"/>
                <w:lang w:eastAsia="lv-LV"/>
              </w:rPr>
            </w:pPr>
            <w:r w:rsidRPr="00AF0AA8">
              <w:rPr>
                <w:rFonts w:ascii="Times New Roman" w:hAnsi="Times New Roman"/>
                <w:sz w:val="28"/>
                <w:szCs w:val="28"/>
                <w:lang w:eastAsia="lv-LV"/>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14:paraId="6FB1C861" w14:textId="10BFFF5D" w:rsidR="000742BB" w:rsidRPr="00AF0AA8" w:rsidRDefault="000742BB" w:rsidP="00AF0AA8">
            <w:pPr>
              <w:pStyle w:val="Bezatstarpm"/>
              <w:ind w:left="110"/>
              <w:jc w:val="both"/>
              <w:rPr>
                <w:rFonts w:ascii="Times New Roman" w:hAnsi="Times New Roman"/>
                <w:sz w:val="28"/>
                <w:szCs w:val="28"/>
                <w:lang w:eastAsia="lv-LV"/>
              </w:rPr>
            </w:pPr>
            <w:r w:rsidRPr="00AF0AA8">
              <w:rPr>
                <w:rFonts w:ascii="Times New Roman" w:hAnsi="Times New Roman"/>
                <w:sz w:val="28"/>
                <w:szCs w:val="28"/>
                <w:lang w:eastAsia="lv-LV"/>
              </w:rPr>
              <w:t>Nav ietekmes uz pārvaldes funkcijām un institucionālo struktūru.</w:t>
            </w:r>
          </w:p>
          <w:p w14:paraId="45D0CB9F" w14:textId="68EDC341" w:rsidR="00E52AAB" w:rsidRPr="00AF0AA8" w:rsidRDefault="000742BB" w:rsidP="00AF0AA8">
            <w:pPr>
              <w:pStyle w:val="Bezatstarpm"/>
              <w:ind w:left="110"/>
              <w:jc w:val="both"/>
              <w:rPr>
                <w:rFonts w:ascii="Times New Roman" w:hAnsi="Times New Roman"/>
                <w:sz w:val="28"/>
                <w:szCs w:val="28"/>
                <w:lang w:eastAsia="lv-LV"/>
              </w:rPr>
            </w:pPr>
            <w:r w:rsidRPr="00AF0AA8">
              <w:rPr>
                <w:rFonts w:ascii="Times New Roman" w:hAnsi="Times New Roman"/>
                <w:sz w:val="28"/>
                <w:szCs w:val="28"/>
                <w:lang w:eastAsia="lv-LV"/>
              </w:rPr>
              <w:t xml:space="preserve">Nav paredzēta jaunu institūciju izveide, esošu institūciju likvidācija vai reorganizācija, </w:t>
            </w:r>
            <w:r w:rsidR="00066E1A" w:rsidRPr="00AF0AA8">
              <w:rPr>
                <w:rFonts w:ascii="Times New Roman" w:hAnsi="Times New Roman"/>
                <w:sz w:val="28"/>
                <w:szCs w:val="28"/>
                <w:lang w:eastAsia="lv-LV"/>
              </w:rPr>
              <w:t xml:space="preserve">ne arī </w:t>
            </w:r>
            <w:r w:rsidRPr="00AF0AA8">
              <w:rPr>
                <w:rFonts w:ascii="Times New Roman" w:hAnsi="Times New Roman"/>
                <w:sz w:val="28"/>
                <w:szCs w:val="28"/>
                <w:lang w:eastAsia="lv-LV"/>
              </w:rPr>
              <w:t>to ietekme uz institūcijas cilvēkresursiem</w:t>
            </w:r>
            <w:r w:rsidR="00F8492A" w:rsidRPr="00AF0AA8">
              <w:rPr>
                <w:rFonts w:ascii="Times New Roman" w:hAnsi="Times New Roman"/>
                <w:sz w:val="28"/>
                <w:szCs w:val="28"/>
                <w:lang w:eastAsia="lv-LV"/>
              </w:rPr>
              <w:t>.</w:t>
            </w:r>
          </w:p>
        </w:tc>
      </w:tr>
      <w:tr w:rsidR="00E52AAB" w:rsidRPr="00AF0AA8" w14:paraId="2A7684BC" w14:textId="77777777" w:rsidTr="00283C31">
        <w:trPr>
          <w:trHeight w:val="168"/>
        </w:trPr>
        <w:tc>
          <w:tcPr>
            <w:tcW w:w="316" w:type="pct"/>
            <w:tcBorders>
              <w:top w:val="outset" w:sz="6" w:space="0" w:color="414142"/>
              <w:bottom w:val="outset" w:sz="6" w:space="0" w:color="414142"/>
              <w:right w:val="outset" w:sz="6" w:space="0" w:color="414142"/>
            </w:tcBorders>
            <w:vAlign w:val="center"/>
          </w:tcPr>
          <w:p w14:paraId="54D662E9"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3F9D60E2" w14:textId="77777777" w:rsidR="00E52AAB" w:rsidRPr="00AF0AA8" w:rsidRDefault="00E52AAB" w:rsidP="00AF0AA8">
            <w:pPr>
              <w:spacing w:after="0" w:line="240" w:lineRule="auto"/>
              <w:jc w:val="both"/>
              <w:rPr>
                <w:rFonts w:ascii="Times New Roman" w:hAnsi="Times New Roman"/>
                <w:sz w:val="28"/>
                <w:szCs w:val="28"/>
                <w:lang w:eastAsia="lv-LV"/>
              </w:rPr>
            </w:pPr>
            <w:r w:rsidRPr="00AF0AA8">
              <w:rPr>
                <w:rFonts w:ascii="Times New Roman" w:hAnsi="Times New Roman"/>
                <w:sz w:val="28"/>
                <w:szCs w:val="28"/>
                <w:lang w:eastAsia="lv-LV"/>
              </w:rPr>
              <w:t>Cita informācija</w:t>
            </w:r>
          </w:p>
        </w:tc>
        <w:tc>
          <w:tcPr>
            <w:tcW w:w="2975" w:type="pct"/>
            <w:tcBorders>
              <w:top w:val="outset" w:sz="6" w:space="0" w:color="414142"/>
              <w:left w:val="outset" w:sz="6" w:space="0" w:color="414142"/>
              <w:bottom w:val="outset" w:sz="6" w:space="0" w:color="414142"/>
            </w:tcBorders>
          </w:tcPr>
          <w:p w14:paraId="139A8895" w14:textId="77777777" w:rsidR="00E52AAB" w:rsidRPr="00AF0AA8" w:rsidRDefault="00E52AAB" w:rsidP="00AF0AA8">
            <w:pPr>
              <w:spacing w:before="100" w:beforeAutospacing="1" w:after="100" w:afterAutospacing="1" w:line="360" w:lineRule="auto"/>
              <w:jc w:val="both"/>
              <w:rPr>
                <w:rFonts w:ascii="Times New Roman" w:hAnsi="Times New Roman"/>
                <w:sz w:val="28"/>
                <w:szCs w:val="28"/>
                <w:lang w:eastAsia="lv-LV"/>
              </w:rPr>
            </w:pPr>
            <w:r w:rsidRPr="00AF0AA8">
              <w:rPr>
                <w:rFonts w:ascii="Times New Roman" w:hAnsi="Times New Roman"/>
                <w:sz w:val="28"/>
                <w:szCs w:val="28"/>
                <w:lang w:eastAsia="lv-LV"/>
              </w:rPr>
              <w:t xml:space="preserve"> Nav</w:t>
            </w:r>
          </w:p>
        </w:tc>
      </w:tr>
    </w:tbl>
    <w:p w14:paraId="5CAA879C" w14:textId="77777777" w:rsidR="006E2B86" w:rsidRPr="00AF0AA8" w:rsidRDefault="006E2B86" w:rsidP="00AF0AA8">
      <w:pPr>
        <w:spacing w:after="0" w:line="240" w:lineRule="auto"/>
        <w:jc w:val="both"/>
        <w:rPr>
          <w:rFonts w:ascii="Times New Roman" w:hAnsi="Times New Roman"/>
          <w:sz w:val="28"/>
          <w:szCs w:val="28"/>
        </w:rPr>
      </w:pPr>
    </w:p>
    <w:p w14:paraId="4426740D" w14:textId="77777777" w:rsidR="00AA4A2D" w:rsidRPr="00AF0AA8" w:rsidRDefault="00AA4A2D" w:rsidP="00AF0AA8">
      <w:pPr>
        <w:spacing w:after="0" w:line="240" w:lineRule="auto"/>
        <w:jc w:val="both"/>
        <w:rPr>
          <w:rFonts w:ascii="Times New Roman" w:hAnsi="Times New Roman"/>
          <w:sz w:val="28"/>
          <w:szCs w:val="28"/>
        </w:rPr>
      </w:pPr>
    </w:p>
    <w:p w14:paraId="254ADEC3" w14:textId="347C3FAC" w:rsidR="00E543A4" w:rsidRPr="00AF0AA8" w:rsidRDefault="00E543A4" w:rsidP="00AF0AA8">
      <w:pPr>
        <w:widowControl w:val="0"/>
        <w:spacing w:after="0" w:line="240" w:lineRule="auto"/>
        <w:jc w:val="both"/>
        <w:outlineLvl w:val="0"/>
        <w:rPr>
          <w:rFonts w:ascii="Times New Roman" w:eastAsia="Times New Roman" w:hAnsi="Times New Roman"/>
          <w:sz w:val="28"/>
          <w:szCs w:val="28"/>
        </w:rPr>
      </w:pPr>
      <w:r w:rsidRPr="00AF0AA8">
        <w:rPr>
          <w:rFonts w:ascii="Times New Roman" w:eastAsia="Times New Roman" w:hAnsi="Times New Roman"/>
          <w:sz w:val="28"/>
          <w:szCs w:val="28"/>
        </w:rPr>
        <w:t>Zemkopības ministra p.i</w:t>
      </w:r>
      <w:r w:rsidRPr="00AF0AA8">
        <w:rPr>
          <w:rFonts w:ascii="Times New Roman" w:eastAsia="Times New Roman" w:hAnsi="Times New Roman"/>
          <w:sz w:val="28"/>
          <w:szCs w:val="28"/>
        </w:rPr>
        <w:tab/>
      </w:r>
      <w:r w:rsidRPr="00AF0AA8">
        <w:rPr>
          <w:rFonts w:ascii="Times New Roman" w:eastAsia="Times New Roman" w:hAnsi="Times New Roman"/>
          <w:sz w:val="28"/>
          <w:szCs w:val="28"/>
        </w:rPr>
        <w:tab/>
      </w:r>
      <w:r w:rsidR="00AF0AA8">
        <w:rPr>
          <w:rFonts w:ascii="Times New Roman" w:eastAsia="Times New Roman" w:hAnsi="Times New Roman"/>
          <w:sz w:val="28"/>
          <w:szCs w:val="28"/>
        </w:rPr>
        <w:tab/>
      </w:r>
      <w:r w:rsidRPr="00AF0AA8">
        <w:rPr>
          <w:rFonts w:ascii="Times New Roman" w:eastAsia="Times New Roman" w:hAnsi="Times New Roman"/>
          <w:sz w:val="28"/>
          <w:szCs w:val="28"/>
        </w:rPr>
        <w:tab/>
      </w:r>
      <w:r w:rsidRPr="00AF0AA8">
        <w:rPr>
          <w:rFonts w:ascii="Times New Roman" w:eastAsia="Times New Roman" w:hAnsi="Times New Roman"/>
          <w:sz w:val="28"/>
          <w:szCs w:val="28"/>
        </w:rPr>
        <w:tab/>
      </w:r>
      <w:r w:rsidRPr="00AF0AA8">
        <w:rPr>
          <w:rFonts w:ascii="Times New Roman" w:eastAsia="Times New Roman" w:hAnsi="Times New Roman"/>
          <w:sz w:val="28"/>
          <w:szCs w:val="28"/>
        </w:rPr>
        <w:tab/>
      </w:r>
      <w:r w:rsidRPr="00AF0AA8">
        <w:rPr>
          <w:rFonts w:ascii="Times New Roman" w:eastAsia="Times New Roman" w:hAnsi="Times New Roman"/>
          <w:sz w:val="28"/>
          <w:szCs w:val="28"/>
          <w:lang w:val="en-GB"/>
        </w:rPr>
        <w:t>D</w:t>
      </w:r>
      <w:r w:rsidR="00AF0AA8">
        <w:rPr>
          <w:rFonts w:ascii="Times New Roman" w:eastAsia="Times New Roman" w:hAnsi="Times New Roman"/>
          <w:sz w:val="28"/>
          <w:szCs w:val="28"/>
          <w:lang w:val="en-GB"/>
        </w:rPr>
        <w:t>.</w:t>
      </w:r>
      <w:r w:rsidRPr="00AF0AA8">
        <w:rPr>
          <w:rFonts w:ascii="Times New Roman" w:eastAsia="Times New Roman" w:hAnsi="Times New Roman"/>
          <w:sz w:val="28"/>
          <w:szCs w:val="28"/>
          <w:lang w:val="en-GB"/>
        </w:rPr>
        <w:t>Reizniece – Ozola</w:t>
      </w:r>
    </w:p>
    <w:p w14:paraId="6FCF8715" w14:textId="77777777" w:rsidR="00853F40" w:rsidRPr="00AF0AA8" w:rsidRDefault="00853F40" w:rsidP="00AF0AA8">
      <w:pPr>
        <w:pStyle w:val="Bezatstarpm"/>
        <w:jc w:val="both"/>
        <w:rPr>
          <w:rFonts w:ascii="Times New Roman" w:hAnsi="Times New Roman"/>
          <w:sz w:val="28"/>
          <w:szCs w:val="28"/>
        </w:rPr>
      </w:pPr>
    </w:p>
    <w:p w14:paraId="308ECDDC" w14:textId="77777777" w:rsidR="006C43BE" w:rsidRPr="00AF0AA8" w:rsidRDefault="006C43BE" w:rsidP="00AF0AA8">
      <w:pPr>
        <w:pStyle w:val="Bezatstarpm"/>
        <w:jc w:val="both"/>
        <w:rPr>
          <w:rFonts w:ascii="Times New Roman" w:hAnsi="Times New Roman"/>
          <w:sz w:val="28"/>
          <w:szCs w:val="28"/>
        </w:rPr>
      </w:pPr>
    </w:p>
    <w:p w14:paraId="717C48CF" w14:textId="3F8446AC" w:rsidR="006C43BE" w:rsidRPr="00AF0AA8" w:rsidRDefault="005C6C22" w:rsidP="00AF0AA8">
      <w:pPr>
        <w:pStyle w:val="Bezatstarpm"/>
        <w:jc w:val="both"/>
        <w:rPr>
          <w:rFonts w:ascii="Times New Roman" w:hAnsi="Times New Roman"/>
          <w:sz w:val="28"/>
          <w:szCs w:val="28"/>
        </w:rPr>
      </w:pPr>
      <w:r>
        <w:rPr>
          <w:rFonts w:ascii="Times New Roman" w:hAnsi="Times New Roman"/>
          <w:sz w:val="28"/>
          <w:szCs w:val="28"/>
        </w:rPr>
        <w:t>Zemkopības ministrijas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Lucaua</w:t>
      </w:r>
    </w:p>
    <w:p w14:paraId="48022FE0" w14:textId="77777777" w:rsidR="006C43BE" w:rsidRPr="00AF0AA8" w:rsidRDefault="006C43BE" w:rsidP="00AF0AA8">
      <w:pPr>
        <w:pStyle w:val="Bezatstarpm"/>
        <w:jc w:val="both"/>
        <w:rPr>
          <w:rFonts w:ascii="Times New Roman" w:hAnsi="Times New Roman"/>
          <w:sz w:val="28"/>
          <w:szCs w:val="28"/>
        </w:rPr>
      </w:pPr>
    </w:p>
    <w:p w14:paraId="16F375D3" w14:textId="77777777" w:rsidR="006C43BE" w:rsidRPr="00AF0AA8" w:rsidRDefault="006C43BE" w:rsidP="00AF0AA8">
      <w:pPr>
        <w:pStyle w:val="Bezatstarpm"/>
        <w:jc w:val="both"/>
        <w:rPr>
          <w:rFonts w:ascii="Times New Roman" w:hAnsi="Times New Roman"/>
          <w:sz w:val="28"/>
          <w:szCs w:val="28"/>
        </w:rPr>
      </w:pPr>
    </w:p>
    <w:p w14:paraId="14FBE424" w14:textId="77777777" w:rsidR="006C43BE" w:rsidRPr="00AF0AA8" w:rsidRDefault="006C43BE" w:rsidP="00AF0AA8">
      <w:pPr>
        <w:pStyle w:val="Bezatstarpm"/>
        <w:jc w:val="both"/>
        <w:rPr>
          <w:rFonts w:ascii="Times New Roman" w:hAnsi="Times New Roman"/>
          <w:sz w:val="28"/>
          <w:szCs w:val="28"/>
        </w:rPr>
      </w:pPr>
    </w:p>
    <w:p w14:paraId="1E6BED4E" w14:textId="77777777" w:rsidR="006C43BE" w:rsidRPr="00AF0AA8" w:rsidRDefault="006C43BE" w:rsidP="00AF0AA8">
      <w:pPr>
        <w:pStyle w:val="Bezatstarpm"/>
        <w:jc w:val="both"/>
        <w:rPr>
          <w:rFonts w:ascii="Times New Roman" w:hAnsi="Times New Roman"/>
          <w:sz w:val="28"/>
          <w:szCs w:val="28"/>
        </w:rPr>
      </w:pPr>
    </w:p>
    <w:p w14:paraId="3461D9DC" w14:textId="77777777" w:rsidR="006417D6" w:rsidRDefault="006417D6" w:rsidP="006417D6">
      <w:pPr>
        <w:rPr>
          <w:szCs w:val="24"/>
        </w:rPr>
      </w:pPr>
    </w:p>
    <w:p w14:paraId="7CEE7CD0" w14:textId="77777777" w:rsidR="006417D6" w:rsidRDefault="006417D6" w:rsidP="006417D6">
      <w:pPr>
        <w:rPr>
          <w:szCs w:val="24"/>
        </w:rPr>
      </w:pPr>
    </w:p>
    <w:p w14:paraId="643720C3" w14:textId="77777777" w:rsidR="006417D6" w:rsidRDefault="006417D6" w:rsidP="006417D6">
      <w:pPr>
        <w:rPr>
          <w:szCs w:val="24"/>
        </w:rPr>
      </w:pPr>
    </w:p>
    <w:p w14:paraId="31F0B394" w14:textId="77777777" w:rsidR="006417D6" w:rsidRDefault="006417D6" w:rsidP="006417D6">
      <w:pPr>
        <w:rPr>
          <w:szCs w:val="24"/>
        </w:rPr>
      </w:pPr>
    </w:p>
    <w:p w14:paraId="7A260D54" w14:textId="77777777" w:rsidR="006417D6" w:rsidRDefault="006417D6" w:rsidP="006417D6">
      <w:pPr>
        <w:rPr>
          <w:szCs w:val="24"/>
        </w:rPr>
      </w:pPr>
    </w:p>
    <w:p w14:paraId="20DA442E" w14:textId="77777777" w:rsidR="006417D6" w:rsidRDefault="006417D6" w:rsidP="006417D6">
      <w:pPr>
        <w:rPr>
          <w:szCs w:val="24"/>
        </w:rPr>
      </w:pPr>
    </w:p>
    <w:p w14:paraId="70766B81" w14:textId="77777777" w:rsidR="006417D6" w:rsidRDefault="006417D6" w:rsidP="006417D6">
      <w:pPr>
        <w:rPr>
          <w:szCs w:val="24"/>
        </w:rPr>
      </w:pPr>
    </w:p>
    <w:p w14:paraId="76951EDC" w14:textId="77777777" w:rsidR="005C6C22" w:rsidRDefault="005C6C22" w:rsidP="006417D6">
      <w:pPr>
        <w:rPr>
          <w:szCs w:val="24"/>
        </w:rPr>
      </w:pPr>
    </w:p>
    <w:p w14:paraId="51CDE7F0" w14:textId="77777777" w:rsidR="005C6C22" w:rsidRPr="00FD3EF7" w:rsidRDefault="005C6C22" w:rsidP="006417D6">
      <w:pPr>
        <w:rPr>
          <w:szCs w:val="24"/>
        </w:rPr>
      </w:pPr>
    </w:p>
    <w:p w14:paraId="28EF9AB3" w14:textId="77777777" w:rsidR="006417D6" w:rsidRPr="006417D6" w:rsidRDefault="006417D6" w:rsidP="006417D6">
      <w:pPr>
        <w:spacing w:after="0" w:line="240" w:lineRule="auto"/>
        <w:rPr>
          <w:rFonts w:ascii="Times New Roman" w:hAnsi="Times New Roman"/>
          <w:sz w:val="24"/>
          <w:szCs w:val="24"/>
        </w:rPr>
      </w:pPr>
      <w:r w:rsidRPr="006417D6">
        <w:rPr>
          <w:rFonts w:ascii="Times New Roman" w:hAnsi="Times New Roman"/>
          <w:sz w:val="24"/>
          <w:szCs w:val="24"/>
        </w:rPr>
        <w:t>Mago</w:t>
      </w:r>
      <w:bookmarkStart w:id="0" w:name="_GoBack"/>
      <w:bookmarkEnd w:id="0"/>
      <w:r w:rsidRPr="006417D6">
        <w:rPr>
          <w:rFonts w:ascii="Times New Roman" w:hAnsi="Times New Roman"/>
          <w:sz w:val="24"/>
          <w:szCs w:val="24"/>
        </w:rPr>
        <w:t>ne, 67027258</w:t>
      </w:r>
    </w:p>
    <w:p w14:paraId="2D7B93F7" w14:textId="50981CC9" w:rsidR="006C43BE" w:rsidRPr="005C6C22" w:rsidRDefault="006417D6" w:rsidP="005C6C22">
      <w:pPr>
        <w:spacing w:after="0" w:line="240" w:lineRule="auto"/>
        <w:rPr>
          <w:rFonts w:ascii="Times New Roman" w:hAnsi="Times New Roman"/>
          <w:sz w:val="24"/>
          <w:szCs w:val="24"/>
        </w:rPr>
      </w:pPr>
      <w:r w:rsidRPr="006417D6">
        <w:rPr>
          <w:rFonts w:ascii="Times New Roman" w:hAnsi="Times New Roman"/>
          <w:sz w:val="24"/>
          <w:szCs w:val="24"/>
        </w:rPr>
        <w:t>Ilze.Magone@zm.gov.lv</w:t>
      </w:r>
    </w:p>
    <w:sectPr w:rsidR="006C43BE" w:rsidRPr="005C6C22" w:rsidSect="0049475F">
      <w:headerReference w:type="default" r:id="rId8"/>
      <w:footerReference w:type="default" r:id="rId9"/>
      <w:footerReference w:type="first" r:id="rId10"/>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2B0B" w14:textId="77777777" w:rsidR="00394B5C" w:rsidRDefault="00394B5C" w:rsidP="00EE11D3">
      <w:pPr>
        <w:spacing w:after="0" w:line="240" w:lineRule="auto"/>
      </w:pPr>
      <w:r>
        <w:separator/>
      </w:r>
    </w:p>
  </w:endnote>
  <w:endnote w:type="continuationSeparator" w:id="0">
    <w:p w14:paraId="785CBE08" w14:textId="77777777" w:rsidR="00394B5C" w:rsidRDefault="00394B5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564539DB" w:rsidR="0093364C" w:rsidRPr="00AA4A2D" w:rsidRDefault="007341E6" w:rsidP="0093364C">
    <w:pPr>
      <w:pStyle w:val="Kjene"/>
      <w:jc w:val="both"/>
      <w:rPr>
        <w:rFonts w:ascii="Times New Roman" w:hAnsi="Times New Roman"/>
        <w:sz w:val="20"/>
        <w:szCs w:val="20"/>
      </w:rPr>
    </w:pPr>
    <w:r>
      <w:rPr>
        <w:rFonts w:ascii="Times New Roman" w:hAnsi="Times New Roman"/>
        <w:sz w:val="20"/>
        <w:szCs w:val="20"/>
      </w:rPr>
      <w:t>ZMa</w:t>
    </w:r>
    <w:r w:rsidR="00C04790">
      <w:rPr>
        <w:rFonts w:ascii="Times New Roman" w:hAnsi="Times New Roman"/>
        <w:sz w:val="20"/>
        <w:szCs w:val="20"/>
      </w:rPr>
      <w:t>not_</w:t>
    </w:r>
    <w:r w:rsidR="00941FDB">
      <w:rPr>
        <w:rFonts w:ascii="Times New Roman" w:hAnsi="Times New Roman"/>
        <w:sz w:val="20"/>
        <w:szCs w:val="20"/>
      </w:rPr>
      <w:t>0</w:t>
    </w:r>
    <w:r w:rsidR="00D94D81">
      <w:rPr>
        <w:rFonts w:ascii="Times New Roman" w:hAnsi="Times New Roman"/>
        <w:sz w:val="20"/>
        <w:szCs w:val="20"/>
      </w:rPr>
      <w:t>6</w:t>
    </w:r>
    <w:r w:rsidR="00AA4A2D" w:rsidRPr="00AA4A2D">
      <w:rPr>
        <w:rFonts w:ascii="Times New Roman" w:hAnsi="Times New Roman"/>
        <w:sz w:val="20"/>
        <w:szCs w:val="20"/>
      </w:rPr>
      <w:t>0</w:t>
    </w:r>
    <w:r w:rsidR="00941FDB">
      <w:rPr>
        <w:rFonts w:ascii="Times New Roman" w:hAnsi="Times New Roman"/>
        <w:sz w:val="20"/>
        <w:szCs w:val="20"/>
      </w:rPr>
      <w:t>3</w:t>
    </w:r>
    <w:r w:rsidR="00AA4A2D" w:rsidRPr="00AA4A2D">
      <w:rPr>
        <w:rFonts w:ascii="Times New Roman" w:hAnsi="Times New Roman"/>
        <w:sz w:val="20"/>
        <w:szCs w:val="20"/>
      </w:rPr>
      <w:t>17_kartupeli</w:t>
    </w:r>
    <w:r w:rsidR="00050CC4" w:rsidRPr="00B82FFE">
      <w:rPr>
        <w:rFonts w:ascii="Times New Roman" w:hAnsi="Times New Roman"/>
        <w:sz w:val="20"/>
        <w:szCs w:val="20"/>
      </w:rPr>
      <w:t xml:space="preserve">; </w:t>
    </w:r>
    <w:r w:rsidR="00050CC4" w:rsidRPr="0093364C">
      <w:rPr>
        <w:rFonts w:ascii="Times New Roman" w:hAnsi="Times New Roman"/>
        <w:sz w:val="20"/>
        <w:szCs w:val="20"/>
      </w:rPr>
      <w:t xml:space="preserve">Ministru kabineta noteikumu projekta </w:t>
    </w:r>
    <w:r w:rsidR="00050CC4">
      <w:rPr>
        <w:rFonts w:ascii="Times New Roman" w:hAnsi="Times New Roman"/>
        <w:sz w:val="20"/>
        <w:szCs w:val="20"/>
      </w:rPr>
      <w:t>„</w:t>
    </w:r>
    <w:r w:rsidR="00050CC4" w:rsidRPr="00394CD2">
      <w:rPr>
        <w:rFonts w:ascii="Times New Roman" w:hAnsi="Times New Roman"/>
        <w:sz w:val="20"/>
        <w:szCs w:val="20"/>
      </w:rPr>
      <w:t xml:space="preserve">Grozījumi Ministru kabineta 2016. gada </w:t>
    </w:r>
    <w:r w:rsidR="00B6718C">
      <w:rPr>
        <w:rFonts w:ascii="Times New Roman" w:hAnsi="Times New Roman"/>
        <w:sz w:val="20"/>
        <w:szCs w:val="20"/>
      </w:rPr>
      <w:t>5</w:t>
    </w:r>
    <w:r w:rsidR="00050CC4" w:rsidRPr="00394CD2">
      <w:rPr>
        <w:rFonts w:ascii="Times New Roman" w:hAnsi="Times New Roman"/>
        <w:sz w:val="20"/>
        <w:szCs w:val="20"/>
      </w:rPr>
      <w:t>.</w:t>
    </w:r>
    <w:r w:rsidR="009357CC">
      <w:rPr>
        <w:rFonts w:ascii="Times New Roman" w:hAnsi="Times New Roman"/>
        <w:sz w:val="20"/>
        <w:szCs w:val="20"/>
      </w:rPr>
      <w:t> </w:t>
    </w:r>
    <w:r w:rsidR="00050CC4" w:rsidRPr="00394CD2">
      <w:rPr>
        <w:rFonts w:ascii="Times New Roman" w:hAnsi="Times New Roman"/>
        <w:sz w:val="20"/>
        <w:szCs w:val="20"/>
      </w:rPr>
      <w:t>janvāra noteikumos Nr. 12 „Kartupeļu sēklaudzēšanas un sēklas kartupeļu tirdzniecības noteikumi””</w:t>
    </w:r>
    <w:r w:rsidR="00050CC4">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38C9639F" w:rsidR="000A59C3" w:rsidRPr="00D9450A" w:rsidRDefault="007341E6" w:rsidP="00AA4A2D">
    <w:pPr>
      <w:pStyle w:val="Kjene"/>
      <w:jc w:val="both"/>
      <w:rPr>
        <w:rFonts w:ascii="Times New Roman" w:hAnsi="Times New Roman"/>
        <w:sz w:val="20"/>
        <w:szCs w:val="20"/>
      </w:rPr>
    </w:pPr>
    <w:r>
      <w:rPr>
        <w:rFonts w:ascii="Times New Roman" w:hAnsi="Times New Roman"/>
        <w:sz w:val="20"/>
        <w:szCs w:val="20"/>
      </w:rPr>
      <w:t>ZMa</w:t>
    </w:r>
    <w:r w:rsidR="00C04790">
      <w:rPr>
        <w:rFonts w:ascii="Times New Roman" w:hAnsi="Times New Roman"/>
        <w:sz w:val="20"/>
        <w:szCs w:val="20"/>
      </w:rPr>
      <w:t>not_</w:t>
    </w:r>
    <w:r w:rsidR="00CD74AF">
      <w:rPr>
        <w:rFonts w:ascii="Times New Roman" w:hAnsi="Times New Roman"/>
        <w:sz w:val="20"/>
        <w:szCs w:val="20"/>
      </w:rPr>
      <w:t>0</w:t>
    </w:r>
    <w:r w:rsidR="00D94D81">
      <w:rPr>
        <w:rFonts w:ascii="Times New Roman" w:hAnsi="Times New Roman"/>
        <w:sz w:val="20"/>
        <w:szCs w:val="20"/>
      </w:rPr>
      <w:t>6</w:t>
    </w:r>
    <w:r w:rsidR="00AA4A2D" w:rsidRPr="00AA4A2D">
      <w:rPr>
        <w:rFonts w:ascii="Times New Roman" w:hAnsi="Times New Roman"/>
        <w:sz w:val="20"/>
        <w:szCs w:val="20"/>
      </w:rPr>
      <w:t>0</w:t>
    </w:r>
    <w:r w:rsidR="00CD74AF">
      <w:rPr>
        <w:rFonts w:ascii="Times New Roman" w:hAnsi="Times New Roman"/>
        <w:sz w:val="20"/>
        <w:szCs w:val="20"/>
      </w:rPr>
      <w:t>3</w:t>
    </w:r>
    <w:r w:rsidR="00AA4A2D" w:rsidRPr="00AA4A2D">
      <w:rPr>
        <w:rFonts w:ascii="Times New Roman" w:hAnsi="Times New Roman"/>
        <w:sz w:val="20"/>
        <w:szCs w:val="20"/>
      </w:rPr>
      <w:t>17_kartupeli</w:t>
    </w:r>
    <w:r w:rsidR="0093364C" w:rsidRPr="00B82FFE">
      <w:rPr>
        <w:rFonts w:ascii="Times New Roman" w:hAnsi="Times New Roman"/>
        <w:sz w:val="20"/>
        <w:szCs w:val="20"/>
      </w:rPr>
      <w:t xml:space="preserve">; </w:t>
    </w:r>
    <w:r w:rsidR="0093364C" w:rsidRPr="0093364C">
      <w:rPr>
        <w:rFonts w:ascii="Times New Roman" w:hAnsi="Times New Roman"/>
        <w:sz w:val="20"/>
        <w:szCs w:val="20"/>
      </w:rPr>
      <w:t xml:space="preserve">Ministru kabineta noteikumu projekta </w:t>
    </w:r>
    <w:r w:rsidR="0093364C">
      <w:rPr>
        <w:rFonts w:ascii="Times New Roman" w:hAnsi="Times New Roman"/>
        <w:sz w:val="20"/>
        <w:szCs w:val="20"/>
      </w:rPr>
      <w:t>„</w:t>
    </w:r>
    <w:r w:rsidR="00394CD2" w:rsidRPr="00394CD2">
      <w:rPr>
        <w:rFonts w:ascii="Times New Roman" w:hAnsi="Times New Roman"/>
        <w:sz w:val="20"/>
        <w:szCs w:val="20"/>
      </w:rPr>
      <w:t xml:space="preserve">Grozījumi Ministru kabineta 2016. gada </w:t>
    </w:r>
    <w:r w:rsidR="00B6718C">
      <w:rPr>
        <w:rFonts w:ascii="Times New Roman" w:hAnsi="Times New Roman"/>
        <w:sz w:val="20"/>
        <w:szCs w:val="20"/>
      </w:rPr>
      <w:t>5</w:t>
    </w:r>
    <w:r w:rsidR="00394CD2" w:rsidRPr="00394CD2">
      <w:rPr>
        <w:rFonts w:ascii="Times New Roman" w:hAnsi="Times New Roman"/>
        <w:sz w:val="20"/>
        <w:szCs w:val="20"/>
      </w:rPr>
      <w:t>.</w:t>
    </w:r>
    <w:r w:rsidR="00EE3427">
      <w:rPr>
        <w:rFonts w:ascii="Times New Roman" w:hAnsi="Times New Roman"/>
        <w:sz w:val="20"/>
        <w:szCs w:val="20"/>
      </w:rPr>
      <w:t> </w:t>
    </w:r>
    <w:r w:rsidR="00394CD2" w:rsidRPr="00394CD2">
      <w:rPr>
        <w:rFonts w:ascii="Times New Roman" w:hAnsi="Times New Roman"/>
        <w:sz w:val="20"/>
        <w:szCs w:val="20"/>
      </w:rPr>
      <w:t>janvāra noteikumos Nr. 12 „Kartupeļu sēklaudzēšanas un sēklas kartupeļu tirdzniecības noteikumi””</w:t>
    </w:r>
    <w:r w:rsidR="0093364C">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49A2" w14:textId="77777777" w:rsidR="00394B5C" w:rsidRDefault="00394B5C" w:rsidP="00EE11D3">
      <w:pPr>
        <w:spacing w:after="0" w:line="240" w:lineRule="auto"/>
      </w:pPr>
      <w:r>
        <w:separator/>
      </w:r>
    </w:p>
  </w:footnote>
  <w:footnote w:type="continuationSeparator" w:id="0">
    <w:p w14:paraId="323EAD8F" w14:textId="77777777" w:rsidR="00394B5C" w:rsidRDefault="00394B5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4A41359E" w:rsidR="00E52AAB" w:rsidRPr="00AA4A2D" w:rsidRDefault="00E52AAB"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5C6C22">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06650"/>
    <w:rsid w:val="00010392"/>
    <w:rsid w:val="00011CF2"/>
    <w:rsid w:val="00015579"/>
    <w:rsid w:val="000174B6"/>
    <w:rsid w:val="00024111"/>
    <w:rsid w:val="00026DDD"/>
    <w:rsid w:val="0003167B"/>
    <w:rsid w:val="00040269"/>
    <w:rsid w:val="00040852"/>
    <w:rsid w:val="00050CC4"/>
    <w:rsid w:val="000512E5"/>
    <w:rsid w:val="00055D53"/>
    <w:rsid w:val="0006121C"/>
    <w:rsid w:val="00066BE7"/>
    <w:rsid w:val="00066E1A"/>
    <w:rsid w:val="00067E02"/>
    <w:rsid w:val="000732A4"/>
    <w:rsid w:val="000742BB"/>
    <w:rsid w:val="0007495B"/>
    <w:rsid w:val="000813E6"/>
    <w:rsid w:val="000815E6"/>
    <w:rsid w:val="00083FCA"/>
    <w:rsid w:val="00091C07"/>
    <w:rsid w:val="00097C26"/>
    <w:rsid w:val="000A5345"/>
    <w:rsid w:val="000A59C3"/>
    <w:rsid w:val="000A6BDB"/>
    <w:rsid w:val="000B32D5"/>
    <w:rsid w:val="000B3951"/>
    <w:rsid w:val="000B3E1D"/>
    <w:rsid w:val="000B64AF"/>
    <w:rsid w:val="000C55F3"/>
    <w:rsid w:val="000C60EC"/>
    <w:rsid w:val="000D306C"/>
    <w:rsid w:val="000D5162"/>
    <w:rsid w:val="000D51A1"/>
    <w:rsid w:val="000D5E6E"/>
    <w:rsid w:val="000D7681"/>
    <w:rsid w:val="000E1BA9"/>
    <w:rsid w:val="000E4DAC"/>
    <w:rsid w:val="000E7EAF"/>
    <w:rsid w:val="000F5E5F"/>
    <w:rsid w:val="001007F6"/>
    <w:rsid w:val="00100BC3"/>
    <w:rsid w:val="001012A6"/>
    <w:rsid w:val="00104201"/>
    <w:rsid w:val="00104241"/>
    <w:rsid w:val="001053E6"/>
    <w:rsid w:val="00110664"/>
    <w:rsid w:val="00112280"/>
    <w:rsid w:val="00120DA1"/>
    <w:rsid w:val="00122D6E"/>
    <w:rsid w:val="00123511"/>
    <w:rsid w:val="00124C4D"/>
    <w:rsid w:val="001251FB"/>
    <w:rsid w:val="001270B4"/>
    <w:rsid w:val="00130EFE"/>
    <w:rsid w:val="00132D77"/>
    <w:rsid w:val="001333D7"/>
    <w:rsid w:val="00136C43"/>
    <w:rsid w:val="00141F06"/>
    <w:rsid w:val="001428C6"/>
    <w:rsid w:val="001432E8"/>
    <w:rsid w:val="00146858"/>
    <w:rsid w:val="0014794B"/>
    <w:rsid w:val="00150A00"/>
    <w:rsid w:val="00152CB0"/>
    <w:rsid w:val="0015415A"/>
    <w:rsid w:val="00155331"/>
    <w:rsid w:val="00156CEC"/>
    <w:rsid w:val="00157719"/>
    <w:rsid w:val="0015776E"/>
    <w:rsid w:val="001618E1"/>
    <w:rsid w:val="0016208A"/>
    <w:rsid w:val="00167423"/>
    <w:rsid w:val="00171519"/>
    <w:rsid w:val="001719F6"/>
    <w:rsid w:val="00176F47"/>
    <w:rsid w:val="0018090A"/>
    <w:rsid w:val="00180ADF"/>
    <w:rsid w:val="00180F33"/>
    <w:rsid w:val="001831B0"/>
    <w:rsid w:val="001841F4"/>
    <w:rsid w:val="001911F9"/>
    <w:rsid w:val="00195CB3"/>
    <w:rsid w:val="001A1F06"/>
    <w:rsid w:val="001A69CB"/>
    <w:rsid w:val="001B1839"/>
    <w:rsid w:val="001B4AF1"/>
    <w:rsid w:val="001B6BE8"/>
    <w:rsid w:val="001C0363"/>
    <w:rsid w:val="001C0BE0"/>
    <w:rsid w:val="001C2E8D"/>
    <w:rsid w:val="001C3534"/>
    <w:rsid w:val="001C3C3D"/>
    <w:rsid w:val="001C3CC4"/>
    <w:rsid w:val="001C43BD"/>
    <w:rsid w:val="001D00BF"/>
    <w:rsid w:val="001D32EF"/>
    <w:rsid w:val="001D6889"/>
    <w:rsid w:val="001D7C16"/>
    <w:rsid w:val="001E4E47"/>
    <w:rsid w:val="001F0554"/>
    <w:rsid w:val="001F2A56"/>
    <w:rsid w:val="001F5007"/>
    <w:rsid w:val="001F51C8"/>
    <w:rsid w:val="001F6597"/>
    <w:rsid w:val="002002E1"/>
    <w:rsid w:val="00203E57"/>
    <w:rsid w:val="002041C8"/>
    <w:rsid w:val="002041D3"/>
    <w:rsid w:val="00210835"/>
    <w:rsid w:val="00213873"/>
    <w:rsid w:val="002149AB"/>
    <w:rsid w:val="0022005A"/>
    <w:rsid w:val="00221C3F"/>
    <w:rsid w:val="00232B75"/>
    <w:rsid w:val="002346B3"/>
    <w:rsid w:val="0023762B"/>
    <w:rsid w:val="00237B9E"/>
    <w:rsid w:val="00237DEB"/>
    <w:rsid w:val="0024497B"/>
    <w:rsid w:val="00244E4B"/>
    <w:rsid w:val="002500C9"/>
    <w:rsid w:val="00251968"/>
    <w:rsid w:val="00254A1F"/>
    <w:rsid w:val="00256126"/>
    <w:rsid w:val="00256178"/>
    <w:rsid w:val="00260A08"/>
    <w:rsid w:val="00264428"/>
    <w:rsid w:val="002706DA"/>
    <w:rsid w:val="00270772"/>
    <w:rsid w:val="00272B56"/>
    <w:rsid w:val="00274D69"/>
    <w:rsid w:val="00275072"/>
    <w:rsid w:val="00276323"/>
    <w:rsid w:val="002808C0"/>
    <w:rsid w:val="00283C31"/>
    <w:rsid w:val="00284014"/>
    <w:rsid w:val="00292327"/>
    <w:rsid w:val="00293DB8"/>
    <w:rsid w:val="00294FD9"/>
    <w:rsid w:val="002A3222"/>
    <w:rsid w:val="002A32F1"/>
    <w:rsid w:val="002B3503"/>
    <w:rsid w:val="002B4344"/>
    <w:rsid w:val="002B6443"/>
    <w:rsid w:val="002C0139"/>
    <w:rsid w:val="002C1446"/>
    <w:rsid w:val="002C570E"/>
    <w:rsid w:val="002C5FC0"/>
    <w:rsid w:val="002C7A37"/>
    <w:rsid w:val="002C7AB6"/>
    <w:rsid w:val="002D12B9"/>
    <w:rsid w:val="002D3236"/>
    <w:rsid w:val="002D4019"/>
    <w:rsid w:val="002D63AA"/>
    <w:rsid w:val="002D680D"/>
    <w:rsid w:val="002D7684"/>
    <w:rsid w:val="002E5206"/>
    <w:rsid w:val="002E5E2F"/>
    <w:rsid w:val="002E6503"/>
    <w:rsid w:val="002F04AF"/>
    <w:rsid w:val="002F5050"/>
    <w:rsid w:val="002F6974"/>
    <w:rsid w:val="002F714E"/>
    <w:rsid w:val="003057F8"/>
    <w:rsid w:val="00313252"/>
    <w:rsid w:val="003203C9"/>
    <w:rsid w:val="003205B4"/>
    <w:rsid w:val="003241EC"/>
    <w:rsid w:val="00337006"/>
    <w:rsid w:val="00343C3D"/>
    <w:rsid w:val="00347A8E"/>
    <w:rsid w:val="00351312"/>
    <w:rsid w:val="003635A1"/>
    <w:rsid w:val="00370C7B"/>
    <w:rsid w:val="00371C50"/>
    <w:rsid w:val="003732A7"/>
    <w:rsid w:val="003757DB"/>
    <w:rsid w:val="0039113C"/>
    <w:rsid w:val="0039405D"/>
    <w:rsid w:val="00394B5C"/>
    <w:rsid w:val="00394CD2"/>
    <w:rsid w:val="003961C0"/>
    <w:rsid w:val="003A5DDE"/>
    <w:rsid w:val="003B0AAE"/>
    <w:rsid w:val="003B284D"/>
    <w:rsid w:val="003B2D5D"/>
    <w:rsid w:val="003B5964"/>
    <w:rsid w:val="003B7105"/>
    <w:rsid w:val="003C0AE3"/>
    <w:rsid w:val="003C608A"/>
    <w:rsid w:val="003C65D8"/>
    <w:rsid w:val="003D43E8"/>
    <w:rsid w:val="003D679F"/>
    <w:rsid w:val="003E02C5"/>
    <w:rsid w:val="003E052A"/>
    <w:rsid w:val="003E059A"/>
    <w:rsid w:val="003E0EB3"/>
    <w:rsid w:val="003E1727"/>
    <w:rsid w:val="003E3A74"/>
    <w:rsid w:val="003E5531"/>
    <w:rsid w:val="003E6237"/>
    <w:rsid w:val="003F0D3B"/>
    <w:rsid w:val="004000C3"/>
    <w:rsid w:val="00412C44"/>
    <w:rsid w:val="004208E8"/>
    <w:rsid w:val="00420DCA"/>
    <w:rsid w:val="00424254"/>
    <w:rsid w:val="00426EF9"/>
    <w:rsid w:val="0043149D"/>
    <w:rsid w:val="004377E4"/>
    <w:rsid w:val="004378E1"/>
    <w:rsid w:val="00442FEC"/>
    <w:rsid w:val="00443ADA"/>
    <w:rsid w:val="004464C6"/>
    <w:rsid w:val="0044661F"/>
    <w:rsid w:val="00447BBF"/>
    <w:rsid w:val="00451DF0"/>
    <w:rsid w:val="004539B9"/>
    <w:rsid w:val="00463865"/>
    <w:rsid w:val="004675CA"/>
    <w:rsid w:val="0047166A"/>
    <w:rsid w:val="004723DF"/>
    <w:rsid w:val="0047242C"/>
    <w:rsid w:val="00482664"/>
    <w:rsid w:val="004832E9"/>
    <w:rsid w:val="00484D68"/>
    <w:rsid w:val="00486749"/>
    <w:rsid w:val="00491479"/>
    <w:rsid w:val="00492389"/>
    <w:rsid w:val="00492664"/>
    <w:rsid w:val="0049475F"/>
    <w:rsid w:val="004A18A6"/>
    <w:rsid w:val="004B08D5"/>
    <w:rsid w:val="004B1637"/>
    <w:rsid w:val="004B28CB"/>
    <w:rsid w:val="004B43B0"/>
    <w:rsid w:val="004B75F8"/>
    <w:rsid w:val="004C2705"/>
    <w:rsid w:val="004C3FB5"/>
    <w:rsid w:val="004C65B9"/>
    <w:rsid w:val="004D2208"/>
    <w:rsid w:val="004D3F14"/>
    <w:rsid w:val="004D3FA1"/>
    <w:rsid w:val="004E6CDF"/>
    <w:rsid w:val="004E75CE"/>
    <w:rsid w:val="004F096D"/>
    <w:rsid w:val="004F43AE"/>
    <w:rsid w:val="004F5C12"/>
    <w:rsid w:val="005002EC"/>
    <w:rsid w:val="005034F8"/>
    <w:rsid w:val="0050538B"/>
    <w:rsid w:val="005071EC"/>
    <w:rsid w:val="00511662"/>
    <w:rsid w:val="00512A9E"/>
    <w:rsid w:val="005131B2"/>
    <w:rsid w:val="00516B79"/>
    <w:rsid w:val="00517421"/>
    <w:rsid w:val="005177AB"/>
    <w:rsid w:val="00521E66"/>
    <w:rsid w:val="005233CC"/>
    <w:rsid w:val="005239B9"/>
    <w:rsid w:val="00524566"/>
    <w:rsid w:val="0052715A"/>
    <w:rsid w:val="00532344"/>
    <w:rsid w:val="00535BF7"/>
    <w:rsid w:val="005425C9"/>
    <w:rsid w:val="00542B29"/>
    <w:rsid w:val="00543F71"/>
    <w:rsid w:val="00544864"/>
    <w:rsid w:val="00545FE3"/>
    <w:rsid w:val="0054754F"/>
    <w:rsid w:val="00552885"/>
    <w:rsid w:val="00552ECD"/>
    <w:rsid w:val="00553332"/>
    <w:rsid w:val="00553628"/>
    <w:rsid w:val="00553905"/>
    <w:rsid w:val="00553E3C"/>
    <w:rsid w:val="00554D58"/>
    <w:rsid w:val="00560674"/>
    <w:rsid w:val="0056572D"/>
    <w:rsid w:val="00570BF6"/>
    <w:rsid w:val="00570F65"/>
    <w:rsid w:val="00577334"/>
    <w:rsid w:val="00577954"/>
    <w:rsid w:val="00580FF7"/>
    <w:rsid w:val="00585730"/>
    <w:rsid w:val="00596991"/>
    <w:rsid w:val="0059757B"/>
    <w:rsid w:val="005A3B12"/>
    <w:rsid w:val="005A4C6A"/>
    <w:rsid w:val="005A59C9"/>
    <w:rsid w:val="005B3DE1"/>
    <w:rsid w:val="005B7CC3"/>
    <w:rsid w:val="005C26F7"/>
    <w:rsid w:val="005C2754"/>
    <w:rsid w:val="005C2DDC"/>
    <w:rsid w:val="005C56BD"/>
    <w:rsid w:val="005C6C22"/>
    <w:rsid w:val="005D115E"/>
    <w:rsid w:val="005D2218"/>
    <w:rsid w:val="005E574C"/>
    <w:rsid w:val="005F0E66"/>
    <w:rsid w:val="005F2B6B"/>
    <w:rsid w:val="0060107E"/>
    <w:rsid w:val="0060497C"/>
    <w:rsid w:val="00605F08"/>
    <w:rsid w:val="00611D42"/>
    <w:rsid w:val="00612269"/>
    <w:rsid w:val="006160F7"/>
    <w:rsid w:val="0061619C"/>
    <w:rsid w:val="00616D5E"/>
    <w:rsid w:val="00626E87"/>
    <w:rsid w:val="00627AAE"/>
    <w:rsid w:val="00635A7E"/>
    <w:rsid w:val="00637AB9"/>
    <w:rsid w:val="006406C0"/>
    <w:rsid w:val="006417D6"/>
    <w:rsid w:val="00643241"/>
    <w:rsid w:val="006432DF"/>
    <w:rsid w:val="0065081B"/>
    <w:rsid w:val="006515F3"/>
    <w:rsid w:val="0065218B"/>
    <w:rsid w:val="006533DE"/>
    <w:rsid w:val="0065414B"/>
    <w:rsid w:val="006558A6"/>
    <w:rsid w:val="0065678F"/>
    <w:rsid w:val="00663C44"/>
    <w:rsid w:val="00663CFE"/>
    <w:rsid w:val="00665DF5"/>
    <w:rsid w:val="00667D9E"/>
    <w:rsid w:val="00667DF6"/>
    <w:rsid w:val="00672FFB"/>
    <w:rsid w:val="00673933"/>
    <w:rsid w:val="0067547E"/>
    <w:rsid w:val="0067671E"/>
    <w:rsid w:val="00680D3B"/>
    <w:rsid w:val="00690D2E"/>
    <w:rsid w:val="00690F98"/>
    <w:rsid w:val="00691E3B"/>
    <w:rsid w:val="00696394"/>
    <w:rsid w:val="00696B1C"/>
    <w:rsid w:val="00697940"/>
    <w:rsid w:val="006A0707"/>
    <w:rsid w:val="006A2745"/>
    <w:rsid w:val="006A3891"/>
    <w:rsid w:val="006A396F"/>
    <w:rsid w:val="006A6205"/>
    <w:rsid w:val="006B2140"/>
    <w:rsid w:val="006B2276"/>
    <w:rsid w:val="006B37C2"/>
    <w:rsid w:val="006B3DDB"/>
    <w:rsid w:val="006B42F5"/>
    <w:rsid w:val="006C3ADB"/>
    <w:rsid w:val="006C43BE"/>
    <w:rsid w:val="006D0439"/>
    <w:rsid w:val="006D668C"/>
    <w:rsid w:val="006D7D85"/>
    <w:rsid w:val="006E1D1F"/>
    <w:rsid w:val="006E2B86"/>
    <w:rsid w:val="006E3B87"/>
    <w:rsid w:val="006E3DA2"/>
    <w:rsid w:val="006E511E"/>
    <w:rsid w:val="006E663C"/>
    <w:rsid w:val="006E7817"/>
    <w:rsid w:val="006F0E0B"/>
    <w:rsid w:val="006F5DAF"/>
    <w:rsid w:val="006F605F"/>
    <w:rsid w:val="0070068F"/>
    <w:rsid w:val="00700AB0"/>
    <w:rsid w:val="0070231B"/>
    <w:rsid w:val="00702377"/>
    <w:rsid w:val="007057A0"/>
    <w:rsid w:val="007069A9"/>
    <w:rsid w:val="00713DB0"/>
    <w:rsid w:val="0071576A"/>
    <w:rsid w:val="007219CF"/>
    <w:rsid w:val="00731F6B"/>
    <w:rsid w:val="007341E6"/>
    <w:rsid w:val="00735585"/>
    <w:rsid w:val="00740B81"/>
    <w:rsid w:val="00742086"/>
    <w:rsid w:val="00743711"/>
    <w:rsid w:val="0074372E"/>
    <w:rsid w:val="00743F87"/>
    <w:rsid w:val="0074533F"/>
    <w:rsid w:val="00755182"/>
    <w:rsid w:val="0076071B"/>
    <w:rsid w:val="00760C77"/>
    <w:rsid w:val="0076348D"/>
    <w:rsid w:val="0076450B"/>
    <w:rsid w:val="00765723"/>
    <w:rsid w:val="007723A2"/>
    <w:rsid w:val="0077344E"/>
    <w:rsid w:val="00773583"/>
    <w:rsid w:val="007735D3"/>
    <w:rsid w:val="0077593D"/>
    <w:rsid w:val="00776668"/>
    <w:rsid w:val="00784B25"/>
    <w:rsid w:val="007856A0"/>
    <w:rsid w:val="00795DBE"/>
    <w:rsid w:val="007B7810"/>
    <w:rsid w:val="007C1EC3"/>
    <w:rsid w:val="007D0F07"/>
    <w:rsid w:val="007D146C"/>
    <w:rsid w:val="007D63DF"/>
    <w:rsid w:val="007D6445"/>
    <w:rsid w:val="007D7782"/>
    <w:rsid w:val="007E1632"/>
    <w:rsid w:val="007E4A44"/>
    <w:rsid w:val="007E5BB3"/>
    <w:rsid w:val="007E6A2D"/>
    <w:rsid w:val="007F049A"/>
    <w:rsid w:val="007F09E4"/>
    <w:rsid w:val="007F2C7F"/>
    <w:rsid w:val="007F3D71"/>
    <w:rsid w:val="007F4DEE"/>
    <w:rsid w:val="007F505C"/>
    <w:rsid w:val="007F77E8"/>
    <w:rsid w:val="00801738"/>
    <w:rsid w:val="00806825"/>
    <w:rsid w:val="00813CA7"/>
    <w:rsid w:val="00823BAE"/>
    <w:rsid w:val="008240AF"/>
    <w:rsid w:val="00830852"/>
    <w:rsid w:val="0083359D"/>
    <w:rsid w:val="00834C65"/>
    <w:rsid w:val="00836D19"/>
    <w:rsid w:val="00840806"/>
    <w:rsid w:val="00840B49"/>
    <w:rsid w:val="0085318A"/>
    <w:rsid w:val="00853F40"/>
    <w:rsid w:val="0085483E"/>
    <w:rsid w:val="0086221D"/>
    <w:rsid w:val="00866DC4"/>
    <w:rsid w:val="00872EC6"/>
    <w:rsid w:val="008756F6"/>
    <w:rsid w:val="00880EBF"/>
    <w:rsid w:val="008838ED"/>
    <w:rsid w:val="008977E8"/>
    <w:rsid w:val="008A2C62"/>
    <w:rsid w:val="008A4FB4"/>
    <w:rsid w:val="008A7CA3"/>
    <w:rsid w:val="008B4541"/>
    <w:rsid w:val="008B7EBB"/>
    <w:rsid w:val="008C53F8"/>
    <w:rsid w:val="008C6800"/>
    <w:rsid w:val="008C6812"/>
    <w:rsid w:val="008C7C01"/>
    <w:rsid w:val="008C7D02"/>
    <w:rsid w:val="008D2192"/>
    <w:rsid w:val="008D253B"/>
    <w:rsid w:val="008D27B1"/>
    <w:rsid w:val="008D2CE8"/>
    <w:rsid w:val="008D326E"/>
    <w:rsid w:val="008D6EEF"/>
    <w:rsid w:val="008D7DA8"/>
    <w:rsid w:val="008E028E"/>
    <w:rsid w:val="008E0CB4"/>
    <w:rsid w:val="008E27E3"/>
    <w:rsid w:val="008E5382"/>
    <w:rsid w:val="008F29B9"/>
    <w:rsid w:val="008F48AC"/>
    <w:rsid w:val="009001DA"/>
    <w:rsid w:val="009015BC"/>
    <w:rsid w:val="00905D80"/>
    <w:rsid w:val="00907673"/>
    <w:rsid w:val="00907970"/>
    <w:rsid w:val="00907A16"/>
    <w:rsid w:val="00907EBA"/>
    <w:rsid w:val="00913F0D"/>
    <w:rsid w:val="00916F14"/>
    <w:rsid w:val="00917C7F"/>
    <w:rsid w:val="00923BF2"/>
    <w:rsid w:val="00923E94"/>
    <w:rsid w:val="00925C4B"/>
    <w:rsid w:val="0092617B"/>
    <w:rsid w:val="00931ECA"/>
    <w:rsid w:val="0093364C"/>
    <w:rsid w:val="009357CC"/>
    <w:rsid w:val="00941754"/>
    <w:rsid w:val="00941996"/>
    <w:rsid w:val="00941AEB"/>
    <w:rsid w:val="00941FDB"/>
    <w:rsid w:val="009432B7"/>
    <w:rsid w:val="00953962"/>
    <w:rsid w:val="009541A8"/>
    <w:rsid w:val="0095498B"/>
    <w:rsid w:val="009609A0"/>
    <w:rsid w:val="009622DB"/>
    <w:rsid w:val="00962D9F"/>
    <w:rsid w:val="00963454"/>
    <w:rsid w:val="0096483A"/>
    <w:rsid w:val="009670BD"/>
    <w:rsid w:val="00974185"/>
    <w:rsid w:val="009827C6"/>
    <w:rsid w:val="00985512"/>
    <w:rsid w:val="00986F8C"/>
    <w:rsid w:val="00987EC9"/>
    <w:rsid w:val="00995297"/>
    <w:rsid w:val="00996F73"/>
    <w:rsid w:val="009A17DB"/>
    <w:rsid w:val="009A1F6C"/>
    <w:rsid w:val="009A2237"/>
    <w:rsid w:val="009A364D"/>
    <w:rsid w:val="009A3CA8"/>
    <w:rsid w:val="009A4F43"/>
    <w:rsid w:val="009A7D86"/>
    <w:rsid w:val="009B437E"/>
    <w:rsid w:val="009B5631"/>
    <w:rsid w:val="009B6350"/>
    <w:rsid w:val="009B6DE9"/>
    <w:rsid w:val="009B751C"/>
    <w:rsid w:val="009C33CF"/>
    <w:rsid w:val="009C3FD5"/>
    <w:rsid w:val="009C4085"/>
    <w:rsid w:val="009D399D"/>
    <w:rsid w:val="009E0A96"/>
    <w:rsid w:val="009E2796"/>
    <w:rsid w:val="009E409D"/>
    <w:rsid w:val="009F0642"/>
    <w:rsid w:val="009F74D5"/>
    <w:rsid w:val="00A04B8A"/>
    <w:rsid w:val="00A22B3F"/>
    <w:rsid w:val="00A22D0A"/>
    <w:rsid w:val="00A30F27"/>
    <w:rsid w:val="00A33CE7"/>
    <w:rsid w:val="00A358B8"/>
    <w:rsid w:val="00A376DD"/>
    <w:rsid w:val="00A41086"/>
    <w:rsid w:val="00A4501C"/>
    <w:rsid w:val="00A45294"/>
    <w:rsid w:val="00A46515"/>
    <w:rsid w:val="00A50B75"/>
    <w:rsid w:val="00A51194"/>
    <w:rsid w:val="00A51E42"/>
    <w:rsid w:val="00A5274F"/>
    <w:rsid w:val="00A544E8"/>
    <w:rsid w:val="00A556A4"/>
    <w:rsid w:val="00A563E3"/>
    <w:rsid w:val="00A57151"/>
    <w:rsid w:val="00A62A03"/>
    <w:rsid w:val="00A721AB"/>
    <w:rsid w:val="00A726C8"/>
    <w:rsid w:val="00A729A9"/>
    <w:rsid w:val="00A74489"/>
    <w:rsid w:val="00A76449"/>
    <w:rsid w:val="00A82594"/>
    <w:rsid w:val="00A85EE4"/>
    <w:rsid w:val="00A91F05"/>
    <w:rsid w:val="00A939F1"/>
    <w:rsid w:val="00A94CCD"/>
    <w:rsid w:val="00A964AB"/>
    <w:rsid w:val="00A96F65"/>
    <w:rsid w:val="00AA0CB9"/>
    <w:rsid w:val="00AA32C2"/>
    <w:rsid w:val="00AA4A2D"/>
    <w:rsid w:val="00AA5351"/>
    <w:rsid w:val="00AA7E1E"/>
    <w:rsid w:val="00AB44D5"/>
    <w:rsid w:val="00AB5CBE"/>
    <w:rsid w:val="00AB60BF"/>
    <w:rsid w:val="00AB63B4"/>
    <w:rsid w:val="00AC382A"/>
    <w:rsid w:val="00AC543D"/>
    <w:rsid w:val="00AD0071"/>
    <w:rsid w:val="00AE128A"/>
    <w:rsid w:val="00AE23A6"/>
    <w:rsid w:val="00AE444D"/>
    <w:rsid w:val="00AE617B"/>
    <w:rsid w:val="00AE7909"/>
    <w:rsid w:val="00AF0AA8"/>
    <w:rsid w:val="00AF2BB4"/>
    <w:rsid w:val="00AF35E6"/>
    <w:rsid w:val="00AF68B6"/>
    <w:rsid w:val="00AF7D6A"/>
    <w:rsid w:val="00B032C9"/>
    <w:rsid w:val="00B13DCF"/>
    <w:rsid w:val="00B204E2"/>
    <w:rsid w:val="00B22218"/>
    <w:rsid w:val="00B22601"/>
    <w:rsid w:val="00B228DA"/>
    <w:rsid w:val="00B23334"/>
    <w:rsid w:val="00B23AA0"/>
    <w:rsid w:val="00B26C42"/>
    <w:rsid w:val="00B3123E"/>
    <w:rsid w:val="00B32393"/>
    <w:rsid w:val="00B367A7"/>
    <w:rsid w:val="00B37038"/>
    <w:rsid w:val="00B42D5A"/>
    <w:rsid w:val="00B4792C"/>
    <w:rsid w:val="00B51112"/>
    <w:rsid w:val="00B5270C"/>
    <w:rsid w:val="00B54002"/>
    <w:rsid w:val="00B64252"/>
    <w:rsid w:val="00B653A4"/>
    <w:rsid w:val="00B65471"/>
    <w:rsid w:val="00B6718C"/>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539C"/>
    <w:rsid w:val="00B978B8"/>
    <w:rsid w:val="00BA1F84"/>
    <w:rsid w:val="00BA2469"/>
    <w:rsid w:val="00BA384D"/>
    <w:rsid w:val="00BA7A0C"/>
    <w:rsid w:val="00BB1043"/>
    <w:rsid w:val="00BB2BB8"/>
    <w:rsid w:val="00BB47C5"/>
    <w:rsid w:val="00BB497B"/>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4790"/>
    <w:rsid w:val="00C07023"/>
    <w:rsid w:val="00C074F6"/>
    <w:rsid w:val="00C10918"/>
    <w:rsid w:val="00C13E2E"/>
    <w:rsid w:val="00C15BAA"/>
    <w:rsid w:val="00C17230"/>
    <w:rsid w:val="00C22684"/>
    <w:rsid w:val="00C23F36"/>
    <w:rsid w:val="00C2417D"/>
    <w:rsid w:val="00C31AAB"/>
    <w:rsid w:val="00C351DA"/>
    <w:rsid w:val="00C40FD4"/>
    <w:rsid w:val="00C42A2C"/>
    <w:rsid w:val="00C43A5B"/>
    <w:rsid w:val="00C462EA"/>
    <w:rsid w:val="00C46508"/>
    <w:rsid w:val="00C50A01"/>
    <w:rsid w:val="00C56DE9"/>
    <w:rsid w:val="00C57045"/>
    <w:rsid w:val="00C57825"/>
    <w:rsid w:val="00C57B41"/>
    <w:rsid w:val="00C6024F"/>
    <w:rsid w:val="00C6080F"/>
    <w:rsid w:val="00C74E85"/>
    <w:rsid w:val="00C75283"/>
    <w:rsid w:val="00C77F59"/>
    <w:rsid w:val="00C81973"/>
    <w:rsid w:val="00C83131"/>
    <w:rsid w:val="00CA00AE"/>
    <w:rsid w:val="00CA37D0"/>
    <w:rsid w:val="00CA4834"/>
    <w:rsid w:val="00CB006E"/>
    <w:rsid w:val="00CB5313"/>
    <w:rsid w:val="00CB5E2B"/>
    <w:rsid w:val="00CB60DD"/>
    <w:rsid w:val="00CB7E68"/>
    <w:rsid w:val="00CC2DC5"/>
    <w:rsid w:val="00CC343C"/>
    <w:rsid w:val="00CC788E"/>
    <w:rsid w:val="00CD5203"/>
    <w:rsid w:val="00CD74AF"/>
    <w:rsid w:val="00CD799C"/>
    <w:rsid w:val="00CE0516"/>
    <w:rsid w:val="00CE2C17"/>
    <w:rsid w:val="00CE389F"/>
    <w:rsid w:val="00CE58BD"/>
    <w:rsid w:val="00CF2F8D"/>
    <w:rsid w:val="00CF33E5"/>
    <w:rsid w:val="00CF39AA"/>
    <w:rsid w:val="00CF49D8"/>
    <w:rsid w:val="00D005BA"/>
    <w:rsid w:val="00D0275B"/>
    <w:rsid w:val="00D02B52"/>
    <w:rsid w:val="00D03D1A"/>
    <w:rsid w:val="00D11CE2"/>
    <w:rsid w:val="00D1619D"/>
    <w:rsid w:val="00D20948"/>
    <w:rsid w:val="00D2246F"/>
    <w:rsid w:val="00D2588B"/>
    <w:rsid w:val="00D2747F"/>
    <w:rsid w:val="00D3111B"/>
    <w:rsid w:val="00D34BFB"/>
    <w:rsid w:val="00D43306"/>
    <w:rsid w:val="00D43A48"/>
    <w:rsid w:val="00D44AD3"/>
    <w:rsid w:val="00D46FFF"/>
    <w:rsid w:val="00D50142"/>
    <w:rsid w:val="00D51970"/>
    <w:rsid w:val="00D55FF8"/>
    <w:rsid w:val="00D56602"/>
    <w:rsid w:val="00D62D4C"/>
    <w:rsid w:val="00D65224"/>
    <w:rsid w:val="00D65FDC"/>
    <w:rsid w:val="00D73305"/>
    <w:rsid w:val="00D77036"/>
    <w:rsid w:val="00D8056E"/>
    <w:rsid w:val="00D86D4D"/>
    <w:rsid w:val="00D8715C"/>
    <w:rsid w:val="00D92501"/>
    <w:rsid w:val="00D9278C"/>
    <w:rsid w:val="00D9450A"/>
    <w:rsid w:val="00D94D81"/>
    <w:rsid w:val="00D95147"/>
    <w:rsid w:val="00D96983"/>
    <w:rsid w:val="00DA184E"/>
    <w:rsid w:val="00DA5973"/>
    <w:rsid w:val="00DA6AC5"/>
    <w:rsid w:val="00DB3F91"/>
    <w:rsid w:val="00DB421D"/>
    <w:rsid w:val="00DB59C0"/>
    <w:rsid w:val="00DC0593"/>
    <w:rsid w:val="00DC5DCD"/>
    <w:rsid w:val="00DC689E"/>
    <w:rsid w:val="00DD5CED"/>
    <w:rsid w:val="00DD78BD"/>
    <w:rsid w:val="00DD7CCB"/>
    <w:rsid w:val="00DE1678"/>
    <w:rsid w:val="00DE2E17"/>
    <w:rsid w:val="00DE44CF"/>
    <w:rsid w:val="00DE671F"/>
    <w:rsid w:val="00DE68BB"/>
    <w:rsid w:val="00DE69F6"/>
    <w:rsid w:val="00DE70DB"/>
    <w:rsid w:val="00DF0094"/>
    <w:rsid w:val="00DF0958"/>
    <w:rsid w:val="00DF66E6"/>
    <w:rsid w:val="00DF7931"/>
    <w:rsid w:val="00DF7ADF"/>
    <w:rsid w:val="00E03DC0"/>
    <w:rsid w:val="00E04C8E"/>
    <w:rsid w:val="00E16A02"/>
    <w:rsid w:val="00E21248"/>
    <w:rsid w:val="00E21B8D"/>
    <w:rsid w:val="00E25265"/>
    <w:rsid w:val="00E27F96"/>
    <w:rsid w:val="00E34AF5"/>
    <w:rsid w:val="00E35240"/>
    <w:rsid w:val="00E3599A"/>
    <w:rsid w:val="00E418F4"/>
    <w:rsid w:val="00E47158"/>
    <w:rsid w:val="00E52AAB"/>
    <w:rsid w:val="00E541FD"/>
    <w:rsid w:val="00E543A4"/>
    <w:rsid w:val="00E56B1A"/>
    <w:rsid w:val="00E63F2A"/>
    <w:rsid w:val="00E71AB8"/>
    <w:rsid w:val="00E7464F"/>
    <w:rsid w:val="00E77DBD"/>
    <w:rsid w:val="00E804C7"/>
    <w:rsid w:val="00E82A97"/>
    <w:rsid w:val="00E91255"/>
    <w:rsid w:val="00EA082C"/>
    <w:rsid w:val="00EA4635"/>
    <w:rsid w:val="00EA695F"/>
    <w:rsid w:val="00EA7070"/>
    <w:rsid w:val="00EA70D3"/>
    <w:rsid w:val="00ED37BB"/>
    <w:rsid w:val="00ED4A91"/>
    <w:rsid w:val="00ED52F7"/>
    <w:rsid w:val="00ED7D0D"/>
    <w:rsid w:val="00EE04DE"/>
    <w:rsid w:val="00EE07C8"/>
    <w:rsid w:val="00EE080A"/>
    <w:rsid w:val="00EE11D3"/>
    <w:rsid w:val="00EE317D"/>
    <w:rsid w:val="00EE3427"/>
    <w:rsid w:val="00EE4B60"/>
    <w:rsid w:val="00EF26C6"/>
    <w:rsid w:val="00EF2765"/>
    <w:rsid w:val="00EF2859"/>
    <w:rsid w:val="00EF495E"/>
    <w:rsid w:val="00F03169"/>
    <w:rsid w:val="00F03D64"/>
    <w:rsid w:val="00F04CC5"/>
    <w:rsid w:val="00F05BD1"/>
    <w:rsid w:val="00F06847"/>
    <w:rsid w:val="00F06B39"/>
    <w:rsid w:val="00F07882"/>
    <w:rsid w:val="00F14996"/>
    <w:rsid w:val="00F1540A"/>
    <w:rsid w:val="00F155A2"/>
    <w:rsid w:val="00F226A5"/>
    <w:rsid w:val="00F228AA"/>
    <w:rsid w:val="00F268D0"/>
    <w:rsid w:val="00F26CC9"/>
    <w:rsid w:val="00F27846"/>
    <w:rsid w:val="00F328D4"/>
    <w:rsid w:val="00F347B8"/>
    <w:rsid w:val="00F36092"/>
    <w:rsid w:val="00F364EC"/>
    <w:rsid w:val="00F434D7"/>
    <w:rsid w:val="00F4489E"/>
    <w:rsid w:val="00F45727"/>
    <w:rsid w:val="00F47330"/>
    <w:rsid w:val="00F4733E"/>
    <w:rsid w:val="00F506B9"/>
    <w:rsid w:val="00F551D6"/>
    <w:rsid w:val="00F56717"/>
    <w:rsid w:val="00F56770"/>
    <w:rsid w:val="00F56FB4"/>
    <w:rsid w:val="00F60443"/>
    <w:rsid w:val="00F604AE"/>
    <w:rsid w:val="00F60964"/>
    <w:rsid w:val="00F65501"/>
    <w:rsid w:val="00F70D92"/>
    <w:rsid w:val="00F73ADE"/>
    <w:rsid w:val="00F76DA3"/>
    <w:rsid w:val="00F77A00"/>
    <w:rsid w:val="00F807F4"/>
    <w:rsid w:val="00F82E33"/>
    <w:rsid w:val="00F836E2"/>
    <w:rsid w:val="00F8492A"/>
    <w:rsid w:val="00F8513D"/>
    <w:rsid w:val="00F854B4"/>
    <w:rsid w:val="00F873F5"/>
    <w:rsid w:val="00F91EB5"/>
    <w:rsid w:val="00F93936"/>
    <w:rsid w:val="00FA0E4A"/>
    <w:rsid w:val="00FA1065"/>
    <w:rsid w:val="00FA3546"/>
    <w:rsid w:val="00FA57FD"/>
    <w:rsid w:val="00FB0FB0"/>
    <w:rsid w:val="00FB4C35"/>
    <w:rsid w:val="00FB4F59"/>
    <w:rsid w:val="00FB54D5"/>
    <w:rsid w:val="00FB6593"/>
    <w:rsid w:val="00FC4705"/>
    <w:rsid w:val="00FC4F55"/>
    <w:rsid w:val="00FC6E1D"/>
    <w:rsid w:val="00FC71E1"/>
    <w:rsid w:val="00FC7CDC"/>
    <w:rsid w:val="00FD3740"/>
    <w:rsid w:val="00FD3F82"/>
    <w:rsid w:val="00FD6E02"/>
    <w:rsid w:val="00FE27B0"/>
    <w:rsid w:val="00FE455B"/>
    <w:rsid w:val="00FF080A"/>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688E75"/>
  <w15:docId w15:val="{7E3E23F6-C3DA-4097-A8AA-B8D3E970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EA0E-F857-4F86-B045-EFE1B8F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6505</Words>
  <Characters>3708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
    </vt:vector>
  </TitlesOfParts>
  <Company>Zemkopības Ministrija</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67027258 
Ilze.Magone@zm.gov.lv</dc:description>
  <cp:lastModifiedBy>Sanita Žagare</cp:lastModifiedBy>
  <cp:revision>15</cp:revision>
  <cp:lastPrinted>2014-03-13T12:32:00Z</cp:lastPrinted>
  <dcterms:created xsi:type="dcterms:W3CDTF">2017-03-06T12:45:00Z</dcterms:created>
  <dcterms:modified xsi:type="dcterms:W3CDTF">2017-03-07T08:06:00Z</dcterms:modified>
</cp:coreProperties>
</file>