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3058" w:rsidRPr="00AB4D55" w:rsidRDefault="00173058" w:rsidP="00173058">
      <w:pPr>
        <w:spacing w:after="0" w:line="240" w:lineRule="auto"/>
        <w:jc w:val="center"/>
        <w:rPr>
          <w:rFonts w:ascii="Times New Roman" w:eastAsia="Times New Roman" w:hAnsi="Times New Roman" w:cs="Times New Roman"/>
          <w:b/>
          <w:bCs/>
          <w:sz w:val="28"/>
          <w:szCs w:val="28"/>
          <w:lang w:eastAsia="lv-LV"/>
        </w:rPr>
      </w:pPr>
      <w:r w:rsidRPr="00AB4D55">
        <w:rPr>
          <w:rFonts w:ascii="Times New Roman" w:eastAsia="Times New Roman" w:hAnsi="Times New Roman" w:cs="Times New Roman"/>
          <w:b/>
          <w:bCs/>
          <w:sz w:val="28"/>
          <w:szCs w:val="28"/>
          <w:lang w:eastAsia="lv-LV"/>
        </w:rPr>
        <w:t xml:space="preserve">Ministru kabineta noteikumu projekta “Vispārīgie būvnoteikumi” </w:t>
      </w:r>
    </w:p>
    <w:p w:rsidR="00173058" w:rsidRPr="00AB4D55" w:rsidRDefault="00173058" w:rsidP="00173058">
      <w:pPr>
        <w:spacing w:after="0" w:line="240" w:lineRule="auto"/>
        <w:jc w:val="center"/>
        <w:rPr>
          <w:rFonts w:ascii="Times New Roman" w:eastAsia="Times New Roman" w:hAnsi="Times New Roman" w:cs="Times New Roman"/>
          <w:b/>
          <w:bCs/>
          <w:sz w:val="28"/>
          <w:szCs w:val="28"/>
          <w:lang w:eastAsia="lv-LV"/>
        </w:rPr>
      </w:pPr>
      <w:r w:rsidRPr="00AB4D55">
        <w:rPr>
          <w:rFonts w:ascii="Times New Roman" w:eastAsia="Times New Roman" w:hAnsi="Times New Roman" w:cs="Times New Roman"/>
          <w:b/>
          <w:bCs/>
          <w:sz w:val="28"/>
          <w:szCs w:val="28"/>
          <w:lang w:eastAsia="lv-LV"/>
        </w:rPr>
        <w:t>sākotnējās ietekmes novērtējuma ziņojums (anotācija)</w:t>
      </w:r>
    </w:p>
    <w:p w:rsidR="00173058" w:rsidRDefault="00173058" w:rsidP="00173058">
      <w:pPr>
        <w:spacing w:after="0" w:line="240" w:lineRule="auto"/>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Layout w:type="fixed"/>
        <w:tblCellMar>
          <w:top w:w="20" w:type="dxa"/>
          <w:left w:w="20" w:type="dxa"/>
          <w:bottom w:w="20" w:type="dxa"/>
          <w:right w:w="20" w:type="dxa"/>
        </w:tblCellMar>
        <w:tblLook w:val="04A0" w:firstRow="1" w:lastRow="0" w:firstColumn="1" w:lastColumn="0" w:noHBand="0" w:noVBand="1"/>
      </w:tblPr>
      <w:tblGrid>
        <w:gridCol w:w="509"/>
        <w:gridCol w:w="1782"/>
        <w:gridCol w:w="6764"/>
      </w:tblGrid>
      <w:tr w:rsidR="00173058" w:rsidRPr="007D003B" w:rsidTr="00153DD7">
        <w:trPr>
          <w:trHeight w:val="270"/>
        </w:trPr>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73058" w:rsidRPr="007D003B" w:rsidRDefault="00173058" w:rsidP="00153DD7">
            <w:pPr>
              <w:spacing w:before="100" w:beforeAutospacing="1" w:after="100" w:afterAutospacing="1" w:line="293" w:lineRule="atLeast"/>
              <w:jc w:val="center"/>
              <w:rPr>
                <w:rFonts w:ascii="Times New Roman" w:eastAsia="Times New Roman" w:hAnsi="Times New Roman" w:cs="Times New Roman"/>
                <w:b/>
                <w:bCs/>
                <w:color w:val="414142"/>
                <w:sz w:val="26"/>
                <w:szCs w:val="26"/>
                <w:lang w:eastAsia="lv-LV"/>
              </w:rPr>
            </w:pPr>
            <w:r w:rsidRPr="007D003B">
              <w:rPr>
                <w:rFonts w:ascii="Times New Roman" w:eastAsia="Times New Roman" w:hAnsi="Times New Roman" w:cs="Times New Roman"/>
                <w:b/>
                <w:bCs/>
                <w:color w:val="414142"/>
                <w:sz w:val="26"/>
                <w:szCs w:val="26"/>
                <w:lang w:eastAsia="lv-LV"/>
              </w:rPr>
              <w:t>I. Tiesību akta projekta izstrādes nepieciešamība</w:t>
            </w:r>
          </w:p>
        </w:tc>
      </w:tr>
      <w:tr w:rsidR="00173058" w:rsidRPr="007D003B" w:rsidTr="00153DD7">
        <w:trPr>
          <w:trHeight w:val="270"/>
        </w:trPr>
        <w:tc>
          <w:tcPr>
            <w:tcW w:w="281" w:type="pct"/>
            <w:tcBorders>
              <w:top w:val="outset" w:sz="6" w:space="0" w:color="414142"/>
              <w:left w:val="outset" w:sz="6" w:space="0" w:color="414142"/>
              <w:bottom w:val="outset" w:sz="6" w:space="0" w:color="414142"/>
              <w:right w:val="outset" w:sz="6" w:space="0" w:color="414142"/>
            </w:tcBorders>
            <w:shd w:val="clear" w:color="auto" w:fill="FFFFFF"/>
            <w:hideMark/>
          </w:tcPr>
          <w:p w:rsidR="00173058" w:rsidRPr="007D003B" w:rsidRDefault="00173058" w:rsidP="00153DD7">
            <w:pPr>
              <w:spacing w:after="0" w:line="240" w:lineRule="auto"/>
              <w:ind w:left="57" w:right="57"/>
              <w:jc w:val="center"/>
              <w:rPr>
                <w:rFonts w:ascii="Times New Roman" w:eastAsia="Times New Roman" w:hAnsi="Times New Roman" w:cs="Times New Roman"/>
                <w:color w:val="414142"/>
                <w:sz w:val="26"/>
                <w:szCs w:val="26"/>
                <w:lang w:eastAsia="lv-LV"/>
              </w:rPr>
            </w:pPr>
            <w:r w:rsidRPr="007D003B">
              <w:rPr>
                <w:rFonts w:ascii="Times New Roman" w:eastAsia="Times New Roman" w:hAnsi="Times New Roman" w:cs="Times New Roman"/>
                <w:color w:val="414142"/>
                <w:sz w:val="26"/>
                <w:szCs w:val="26"/>
                <w:lang w:eastAsia="lv-LV"/>
              </w:rPr>
              <w:t>1.</w:t>
            </w:r>
          </w:p>
        </w:tc>
        <w:tc>
          <w:tcPr>
            <w:tcW w:w="984" w:type="pct"/>
            <w:tcBorders>
              <w:top w:val="outset" w:sz="6" w:space="0" w:color="414142"/>
              <w:left w:val="outset" w:sz="6" w:space="0" w:color="414142"/>
              <w:bottom w:val="outset" w:sz="6" w:space="0" w:color="414142"/>
              <w:right w:val="outset" w:sz="6" w:space="0" w:color="414142"/>
            </w:tcBorders>
            <w:shd w:val="clear" w:color="auto" w:fill="FFFFFF"/>
            <w:hideMark/>
          </w:tcPr>
          <w:p w:rsidR="00173058" w:rsidRPr="007D003B" w:rsidRDefault="00173058" w:rsidP="00153DD7">
            <w:pPr>
              <w:spacing w:after="0" w:line="240" w:lineRule="auto"/>
              <w:ind w:left="57" w:right="57"/>
              <w:rPr>
                <w:rFonts w:ascii="Times New Roman" w:eastAsia="Times New Roman" w:hAnsi="Times New Roman" w:cs="Times New Roman"/>
                <w:color w:val="414142"/>
                <w:sz w:val="26"/>
                <w:szCs w:val="26"/>
                <w:lang w:eastAsia="lv-LV"/>
              </w:rPr>
            </w:pPr>
            <w:r w:rsidRPr="007D003B">
              <w:rPr>
                <w:rFonts w:ascii="Times New Roman" w:eastAsia="Times New Roman" w:hAnsi="Times New Roman" w:cs="Times New Roman"/>
                <w:color w:val="414142"/>
                <w:sz w:val="26"/>
                <w:szCs w:val="26"/>
                <w:lang w:eastAsia="lv-LV"/>
              </w:rPr>
              <w:t>Pamatojums</w:t>
            </w:r>
          </w:p>
        </w:tc>
        <w:tc>
          <w:tcPr>
            <w:tcW w:w="3735" w:type="pct"/>
            <w:tcBorders>
              <w:top w:val="outset" w:sz="6" w:space="0" w:color="414142"/>
              <w:left w:val="outset" w:sz="6" w:space="0" w:color="414142"/>
              <w:bottom w:val="outset" w:sz="6" w:space="0" w:color="414142"/>
              <w:right w:val="outset" w:sz="6" w:space="0" w:color="414142"/>
            </w:tcBorders>
            <w:shd w:val="clear" w:color="auto" w:fill="FFFFFF"/>
            <w:hideMark/>
          </w:tcPr>
          <w:p w:rsidR="00173058" w:rsidRPr="007D003B" w:rsidRDefault="00173058" w:rsidP="00153DD7">
            <w:pPr>
              <w:spacing w:after="0" w:line="240" w:lineRule="auto"/>
              <w:ind w:left="57" w:right="57" w:firstLine="228"/>
              <w:jc w:val="both"/>
              <w:rPr>
                <w:rFonts w:ascii="Times New Roman" w:eastAsia="Times New Roman" w:hAnsi="Times New Roman" w:cs="Times New Roman"/>
                <w:sz w:val="26"/>
                <w:szCs w:val="26"/>
                <w:lang w:eastAsia="lv-LV"/>
              </w:rPr>
            </w:pPr>
            <w:r w:rsidRPr="007D003B">
              <w:rPr>
                <w:rFonts w:ascii="Times New Roman" w:eastAsia="Times New Roman" w:hAnsi="Times New Roman" w:cs="Times New Roman"/>
                <w:sz w:val="26"/>
                <w:szCs w:val="26"/>
                <w:lang w:eastAsia="lv-LV"/>
              </w:rPr>
              <w:t>Ministru kabineta noteikumu projekts “Vispārīgie būvnoteikumi” (turpmāk – Noteikumu projekts) izstrādāts saskaņā ar Būvniecības likuma 5.panta pirmās daļas 1.punktu.</w:t>
            </w:r>
          </w:p>
          <w:p w:rsidR="00173058" w:rsidRPr="007D003B" w:rsidRDefault="00173058" w:rsidP="00153DD7">
            <w:pPr>
              <w:spacing w:after="0" w:line="240" w:lineRule="auto"/>
              <w:ind w:left="57" w:right="57"/>
              <w:jc w:val="both"/>
              <w:rPr>
                <w:rFonts w:ascii="Times New Roman" w:eastAsia="Times New Roman" w:hAnsi="Times New Roman" w:cs="Times New Roman"/>
                <w:color w:val="414142"/>
                <w:sz w:val="26"/>
                <w:szCs w:val="26"/>
                <w:lang w:eastAsia="lv-LV"/>
              </w:rPr>
            </w:pPr>
          </w:p>
        </w:tc>
      </w:tr>
      <w:tr w:rsidR="00173058" w:rsidRPr="007D003B" w:rsidTr="00153DD7">
        <w:trPr>
          <w:trHeight w:val="310"/>
        </w:trPr>
        <w:tc>
          <w:tcPr>
            <w:tcW w:w="281" w:type="pct"/>
            <w:tcBorders>
              <w:top w:val="outset" w:sz="6" w:space="0" w:color="414142"/>
              <w:left w:val="outset" w:sz="6" w:space="0" w:color="414142"/>
              <w:bottom w:val="outset" w:sz="6" w:space="0" w:color="414142"/>
              <w:right w:val="outset" w:sz="6" w:space="0" w:color="414142"/>
            </w:tcBorders>
            <w:shd w:val="clear" w:color="auto" w:fill="FFFFFF"/>
            <w:hideMark/>
          </w:tcPr>
          <w:p w:rsidR="00173058" w:rsidRPr="007D003B" w:rsidRDefault="00173058" w:rsidP="00153DD7">
            <w:pPr>
              <w:spacing w:after="0" w:line="240" w:lineRule="auto"/>
              <w:ind w:left="57" w:right="57"/>
              <w:jc w:val="center"/>
              <w:rPr>
                <w:rFonts w:ascii="Times New Roman" w:eastAsia="Times New Roman" w:hAnsi="Times New Roman" w:cs="Times New Roman"/>
                <w:sz w:val="26"/>
                <w:szCs w:val="26"/>
                <w:lang w:eastAsia="lv-LV"/>
              </w:rPr>
            </w:pPr>
            <w:r w:rsidRPr="007D003B">
              <w:rPr>
                <w:rFonts w:ascii="Times New Roman" w:eastAsia="Times New Roman" w:hAnsi="Times New Roman" w:cs="Times New Roman"/>
                <w:sz w:val="26"/>
                <w:szCs w:val="26"/>
                <w:lang w:eastAsia="lv-LV"/>
              </w:rPr>
              <w:t>2.</w:t>
            </w:r>
          </w:p>
        </w:tc>
        <w:tc>
          <w:tcPr>
            <w:tcW w:w="984" w:type="pct"/>
            <w:tcBorders>
              <w:top w:val="outset" w:sz="6" w:space="0" w:color="414142"/>
              <w:left w:val="outset" w:sz="6" w:space="0" w:color="414142"/>
              <w:bottom w:val="outset" w:sz="6" w:space="0" w:color="414142"/>
              <w:right w:val="outset" w:sz="6" w:space="0" w:color="414142"/>
            </w:tcBorders>
            <w:shd w:val="clear" w:color="auto" w:fill="FFFFFF"/>
            <w:hideMark/>
          </w:tcPr>
          <w:p w:rsidR="00173058" w:rsidRPr="007D003B" w:rsidRDefault="00173058" w:rsidP="00153DD7">
            <w:pPr>
              <w:spacing w:after="0" w:line="240" w:lineRule="auto"/>
              <w:ind w:left="57" w:right="57"/>
              <w:rPr>
                <w:rFonts w:ascii="Times New Roman" w:eastAsia="Times New Roman" w:hAnsi="Times New Roman" w:cs="Times New Roman"/>
                <w:sz w:val="26"/>
                <w:szCs w:val="26"/>
                <w:lang w:eastAsia="lv-LV"/>
              </w:rPr>
            </w:pPr>
            <w:r w:rsidRPr="007D003B">
              <w:rPr>
                <w:rFonts w:ascii="Times New Roman" w:eastAsia="Times New Roman" w:hAnsi="Times New Roman" w:cs="Times New Roman"/>
                <w:sz w:val="26"/>
                <w:szCs w:val="26"/>
                <w:lang w:eastAsia="lv-LV"/>
              </w:rPr>
              <w:t>Pašreizējā situācija un problēmas, kuru risināšanai tiesību akta projekts izstrādāts, tiesiskā regulējuma mērķis un būtība</w:t>
            </w:r>
          </w:p>
        </w:tc>
        <w:tc>
          <w:tcPr>
            <w:tcW w:w="3735" w:type="pct"/>
            <w:tcBorders>
              <w:top w:val="outset" w:sz="6" w:space="0" w:color="414142"/>
              <w:left w:val="outset" w:sz="6" w:space="0" w:color="414142"/>
              <w:bottom w:val="outset" w:sz="6" w:space="0" w:color="414142"/>
              <w:right w:val="outset" w:sz="6" w:space="0" w:color="414142"/>
            </w:tcBorders>
            <w:shd w:val="clear" w:color="auto" w:fill="FFFFFF"/>
            <w:hideMark/>
          </w:tcPr>
          <w:p w:rsidR="00173058" w:rsidRPr="007D003B" w:rsidRDefault="00173058" w:rsidP="00153DD7">
            <w:pPr>
              <w:pStyle w:val="PlainText"/>
              <w:ind w:left="57" w:right="57" w:firstLine="228"/>
              <w:jc w:val="both"/>
              <w:rPr>
                <w:rFonts w:ascii="Times New Roman" w:hAnsi="Times New Roman" w:cs="Times New Roman"/>
                <w:sz w:val="26"/>
                <w:szCs w:val="26"/>
              </w:rPr>
            </w:pPr>
            <w:r w:rsidRPr="007D003B">
              <w:rPr>
                <w:rFonts w:ascii="Times New Roman" w:hAnsi="Times New Roman" w:cs="Times New Roman"/>
                <w:sz w:val="26"/>
                <w:szCs w:val="26"/>
              </w:rPr>
              <w:t>Ņemot vērā, ka Ministru kabineta 2014.gada 19.augusta noteikumos Nr.500 “Vispārīgie būvnoteikumi” (turpmāk – Noteikumi Nr.500) veikti apjomīgi precizējumi un papildinājumi, kas pārsniedz pusi no spēkā esošo noteikumu apjoma, tādēļ saskaņā ar Ministru kabineta 2009.gada 3.februāra noteikumu Nr.108 “Normatīvo aktu projektu sagatavošanas noteikumi” 66.punktu izstrādāts jauns Noteikumu projekts.</w:t>
            </w:r>
          </w:p>
          <w:p w:rsidR="00173058" w:rsidRPr="007D003B" w:rsidRDefault="00173058" w:rsidP="00153DD7">
            <w:pPr>
              <w:pStyle w:val="PlainText"/>
              <w:ind w:left="57" w:right="57" w:firstLine="228"/>
              <w:jc w:val="both"/>
              <w:rPr>
                <w:rFonts w:ascii="Times New Roman" w:hAnsi="Times New Roman" w:cs="Times New Roman"/>
                <w:sz w:val="26"/>
                <w:szCs w:val="26"/>
              </w:rPr>
            </w:pPr>
          </w:p>
          <w:p w:rsidR="00173058" w:rsidRPr="007D003B" w:rsidRDefault="00173058" w:rsidP="00153DD7">
            <w:pPr>
              <w:pStyle w:val="PlainText"/>
              <w:ind w:left="57" w:right="57" w:firstLine="228"/>
              <w:jc w:val="both"/>
              <w:rPr>
                <w:rFonts w:ascii="Times New Roman" w:hAnsi="Times New Roman" w:cs="Times New Roman"/>
                <w:sz w:val="26"/>
                <w:szCs w:val="26"/>
              </w:rPr>
            </w:pPr>
            <w:r w:rsidRPr="007D003B">
              <w:rPr>
                <w:rFonts w:ascii="Times New Roman" w:hAnsi="Times New Roman" w:cs="Times New Roman"/>
                <w:sz w:val="26"/>
                <w:szCs w:val="26"/>
              </w:rPr>
              <w:t>1. Noteikumos Nr.500 vairāki termini tika norādīti pašā noteikumu tekstā, kas radīja neskaidrības. Noteikumu projektā papildus ir iekļauti terminu “būves ekspertīze”, “ieceres izstrādātājs”, “inženiertīklu pievads”</w:t>
            </w:r>
            <w:r w:rsidR="00D44EF6">
              <w:rPr>
                <w:rFonts w:ascii="Times New Roman" w:hAnsi="Times New Roman" w:cs="Times New Roman"/>
                <w:sz w:val="26"/>
                <w:szCs w:val="26"/>
              </w:rPr>
              <w:t xml:space="preserve">, “būvekspertīzes veicējs” </w:t>
            </w:r>
            <w:r w:rsidRPr="007D003B">
              <w:rPr>
                <w:rFonts w:ascii="Times New Roman" w:hAnsi="Times New Roman" w:cs="Times New Roman"/>
                <w:sz w:val="26"/>
                <w:szCs w:val="26"/>
              </w:rPr>
              <w:t xml:space="preserve"> skaidrojumi, kā arī precizēti citi termini, piemēram, “ārējais inženiertīkls”, “būvniecības ieceres dokumentācija”. </w:t>
            </w:r>
          </w:p>
          <w:p w:rsidR="00173058" w:rsidRPr="007D003B" w:rsidRDefault="00173058" w:rsidP="00153DD7">
            <w:pPr>
              <w:pStyle w:val="PlainText"/>
              <w:ind w:left="57" w:right="57" w:firstLine="228"/>
              <w:jc w:val="both"/>
              <w:rPr>
                <w:rFonts w:ascii="Times New Roman" w:hAnsi="Times New Roman" w:cs="Times New Roman"/>
                <w:sz w:val="26"/>
                <w:szCs w:val="26"/>
              </w:rPr>
            </w:pPr>
            <w:r w:rsidRPr="007D003B">
              <w:rPr>
                <w:rFonts w:ascii="Times New Roman" w:hAnsi="Times New Roman" w:cs="Times New Roman"/>
                <w:sz w:val="26"/>
                <w:szCs w:val="26"/>
              </w:rPr>
              <w:t xml:space="preserve"> </w:t>
            </w:r>
          </w:p>
          <w:p w:rsidR="00D44EF6" w:rsidRPr="00FC3529" w:rsidRDefault="00173058" w:rsidP="00041D06">
            <w:pPr>
              <w:pStyle w:val="PlainText"/>
              <w:ind w:left="57" w:right="57" w:firstLine="228"/>
              <w:jc w:val="both"/>
              <w:rPr>
                <w:rFonts w:ascii="Times New Roman" w:hAnsi="Times New Roman" w:cs="Times New Roman"/>
                <w:sz w:val="26"/>
                <w:szCs w:val="26"/>
              </w:rPr>
            </w:pPr>
            <w:r w:rsidRPr="007D003B">
              <w:rPr>
                <w:rFonts w:ascii="Times New Roman" w:hAnsi="Times New Roman" w:cs="Times New Roman"/>
                <w:sz w:val="26"/>
                <w:szCs w:val="26"/>
              </w:rPr>
              <w:t xml:space="preserve">2. Noteikumu projektā ir noteikts, ka valsts un pašvaldību institūcijas tehniskos un īpašos noteikumus izsniegs 10 darba dienu laikā, līdz šim tika noteikts – 20 dienu laikā. Arī inženiertīklu īpašniekiem tiek noteikts, ka </w:t>
            </w:r>
            <w:r w:rsidRPr="007D003B">
              <w:rPr>
                <w:rFonts w:ascii="Times New Roman" w:eastAsia="Times New Roman" w:hAnsi="Times New Roman" w:cs="Times New Roman"/>
                <w:sz w:val="26"/>
                <w:szCs w:val="26"/>
                <w:lang w:eastAsia="lv-LV"/>
              </w:rPr>
              <w:t xml:space="preserve">pieslēgšanās (atslēgšanās) vai inženiertīklu šķērsošanas konkrētas tehniskās prasības tehniskajos noteikumos un bez maksas izsniedz 10 darba dienu laikā pēc pieprasījuma saņemšanas par inženiertīkla pievada izbūvi vai inženiertīkla šķērsošanu, pārējos gadījumos - 20 darba dienu laikā. Ja būvniecības ierosinātājs lūdz izsniegt tehniskos noteikumus īsākā termiņā, inženiertīklu īpašnieki ir tiesīgi par sniegto pakalpojumu iekasēt samaksu atbilstoši apstiprinātajam maksas cenrādim. Kā ierobežojums inženiertīklu īpašniekiem ir noteikts, ka par tīkla šķērsošanu nevar prasīt maksu, kā arī nevar prasīt veikt papildus darbības vai pieprasīt vēl kādus citus dokumentus, kas nav tieši saistītas ar šķērsošanu vai pieslēgšanos, ko nereti līdz šim praktizēja inženiertīklu īpašnieki. Noteikts arī, ka projektētājam ir jāievēro tikai tehniskajos noteikumos noteiktās prasības un tīkla īpašnieks nav tiesīgs izvirzīt vēl kādas prasības.  Noteikts arī, ka inženiertīklu un ceļu īpašnieki 10 darba dienu laikā izvērtē tehnisko prasību inženiertīkla pievada izbūvei vai inženiertīkla </w:t>
            </w:r>
            <w:r w:rsidRPr="00FC3529">
              <w:rPr>
                <w:rFonts w:ascii="Times New Roman" w:eastAsia="Times New Roman" w:hAnsi="Times New Roman" w:cs="Times New Roman"/>
                <w:sz w:val="26"/>
                <w:szCs w:val="26"/>
                <w:lang w:eastAsia="lv-LV"/>
              </w:rPr>
              <w:t>šķērsošanai ievērošanu būvniecības ieceres dokumentācijā vai būvprojektā, pārējos gadījumos – 20 darba dienu laikā.</w:t>
            </w:r>
            <w:r w:rsidR="00041D06" w:rsidRPr="00FC3529">
              <w:rPr>
                <w:rFonts w:ascii="Times New Roman" w:eastAsia="Times New Roman" w:hAnsi="Times New Roman" w:cs="Times New Roman"/>
                <w:sz w:val="26"/>
                <w:szCs w:val="26"/>
                <w:lang w:eastAsia="lv-LV"/>
              </w:rPr>
              <w:t xml:space="preserve"> </w:t>
            </w:r>
            <w:r w:rsidR="00D44EF6" w:rsidRPr="00FC3529">
              <w:rPr>
                <w:rFonts w:ascii="Times New Roman" w:eastAsia="Times New Roman" w:hAnsi="Times New Roman" w:cs="Times New Roman"/>
                <w:sz w:val="26"/>
                <w:szCs w:val="26"/>
                <w:lang w:eastAsia="lv-LV"/>
              </w:rPr>
              <w:t xml:space="preserve">Ja inženiertīklu īpašnieki šajā termiņā nav saskaņojuši vai snieguši </w:t>
            </w:r>
            <w:r w:rsidR="00D44EF6" w:rsidRPr="00FC3529">
              <w:rPr>
                <w:rFonts w:ascii="Times New Roman" w:eastAsia="Times New Roman" w:hAnsi="Times New Roman" w:cs="Times New Roman"/>
                <w:sz w:val="26"/>
                <w:szCs w:val="26"/>
                <w:lang w:eastAsia="lv-LV"/>
              </w:rPr>
              <w:lastRenderedPageBreak/>
              <w:t xml:space="preserve">rakstiski pamatotu atteikumu par tehnisko noteikumu neievērošanu būvniecības ieceres dokumentācijā vai būvprojektā, uzskatāms, ka inženiertīklu un ceļu īpašnieki ir saskaņojuši plānoto risinājumu. </w:t>
            </w:r>
          </w:p>
          <w:p w:rsidR="00173058" w:rsidRPr="007D003B" w:rsidRDefault="00173058" w:rsidP="00153DD7">
            <w:pPr>
              <w:pStyle w:val="PlainText"/>
              <w:ind w:left="57" w:right="57" w:firstLine="228"/>
              <w:jc w:val="both"/>
              <w:rPr>
                <w:rFonts w:ascii="Times New Roman" w:hAnsi="Times New Roman" w:cs="Times New Roman"/>
                <w:sz w:val="26"/>
                <w:szCs w:val="26"/>
              </w:rPr>
            </w:pPr>
          </w:p>
          <w:p w:rsidR="00173058" w:rsidRPr="007D003B" w:rsidRDefault="00173058" w:rsidP="00153DD7">
            <w:pPr>
              <w:pStyle w:val="PlainText"/>
              <w:ind w:left="57" w:right="57" w:firstLine="228"/>
              <w:jc w:val="both"/>
              <w:rPr>
                <w:rFonts w:ascii="Times New Roman" w:eastAsia="Times New Roman" w:hAnsi="Times New Roman" w:cs="Times New Roman"/>
                <w:sz w:val="26"/>
                <w:szCs w:val="26"/>
                <w:lang w:eastAsia="lv-LV"/>
              </w:rPr>
            </w:pPr>
            <w:r w:rsidRPr="007D003B">
              <w:rPr>
                <w:rFonts w:ascii="Times New Roman" w:hAnsi="Times New Roman" w:cs="Times New Roman"/>
                <w:sz w:val="26"/>
                <w:szCs w:val="26"/>
              </w:rPr>
              <w:t xml:space="preserve">3. Noteikumu projektā ir noteikts, ka inženierizpēti veic pirms būvprojekta izstrādes, būvdarbu laikā, kā arī būves ekspluatācijas laikā.  </w:t>
            </w:r>
            <w:r w:rsidRPr="007D003B">
              <w:rPr>
                <w:rFonts w:ascii="Times New Roman" w:eastAsia="Times New Roman" w:hAnsi="Times New Roman" w:cs="Times New Roman"/>
                <w:sz w:val="26"/>
                <w:szCs w:val="26"/>
                <w:lang w:eastAsia="lv-LV"/>
              </w:rPr>
              <w:t xml:space="preserve">Inženierizpētes mērķi, darbu veidus un izpildes secību atkarībā no būves sarežģītības pakāpes un iespējamās ietekmes uz vidi nosaka būvniecības ierosināšanas laikā pasūtītājs; pirms būvprojekta, ja nepieciešams, izstrādes būvprojekta izstrādātājs kopā ar inženierizpētes darbu izpildītāju; būvdarbu laikā galvenais būvdarbu veicējs; būves ekspluatācijas laikā tās īpašnieks. Ar 2015.gada 1.jūliju stājās spēkā Latvijas būvnormatīvs </w:t>
            </w:r>
            <w:r w:rsidRPr="007D003B">
              <w:rPr>
                <w:rFonts w:ascii="Times New Roman" w:eastAsia="Times New Roman" w:hAnsi="Times New Roman" w:cs="Times New Roman"/>
                <w:bCs/>
                <w:sz w:val="26"/>
                <w:szCs w:val="26"/>
                <w:lang w:eastAsia="lv-LV"/>
              </w:rPr>
              <w:t xml:space="preserve">LBN 005-15 “Inženierizpētes noteikumi būvniecībā” (apstiprināts ar MK 30.06.2015. noteikumiem Nr.334), kurš nosaka </w:t>
            </w:r>
            <w:r w:rsidRPr="007D003B">
              <w:rPr>
                <w:rFonts w:ascii="Times New Roman" w:eastAsia="Times New Roman" w:hAnsi="Times New Roman" w:cs="Times New Roman"/>
                <w:sz w:val="26"/>
                <w:szCs w:val="26"/>
                <w:lang w:eastAsia="lv-LV"/>
              </w:rPr>
              <w:t xml:space="preserve"> prasības kādas jāievēro, veicot inženierizpēti, jaunbūvējamu, pārbūvējamu un atjaunojamu būvju projektēšanā, kā arī būvdarbu un ekspluatācijas laikā. </w:t>
            </w:r>
          </w:p>
          <w:p w:rsidR="00173058" w:rsidRPr="007D003B" w:rsidRDefault="00173058" w:rsidP="00041D06">
            <w:pPr>
              <w:pStyle w:val="naiskr"/>
              <w:spacing w:before="0" w:after="0"/>
              <w:ind w:left="57" w:right="57" w:firstLine="318"/>
              <w:jc w:val="both"/>
              <w:rPr>
                <w:sz w:val="26"/>
                <w:szCs w:val="26"/>
              </w:rPr>
            </w:pPr>
            <w:r w:rsidRPr="007D003B">
              <w:rPr>
                <w:sz w:val="26"/>
                <w:szCs w:val="26"/>
              </w:rPr>
              <w:t xml:space="preserve">Ģeotehnisko izpēti, kas ir saistīta ar būvniecības laikā veicamo inženierizpēti veic un šī darba izpildes dokumentāciju sagatavo, ievērojot Latvijas būvnormatīvā par ģeotehnisko projektēšanu (LBN 207-15) noteiktās prasības, ar kuru tiek pārņemti 7.Eirokodeksa projektēšanas standartu saimes LVS EN 1997 „7.Eirokodekss. Ģeotehniskā projektēšana” standarti – LVS EN 1997-1+AC:2014 „7.Eirokodekss. Ģeotehniskā projektēšana. 1.daļa: Vispārīgie noteikumi.” un LVS EN 1997-2:2008 „7.Eirokodekss. Ģeotehniskā projektēšana. 2.daļa: Būvpamatnes izpēte un pārbaudes”, līdz ar to šajā noteikumu projektā nav tas jānorāda. </w:t>
            </w:r>
          </w:p>
          <w:p w:rsidR="00173058" w:rsidRPr="007D003B" w:rsidRDefault="00173058" w:rsidP="00153DD7">
            <w:pPr>
              <w:pStyle w:val="PlainText"/>
              <w:ind w:left="57" w:right="57" w:firstLine="228"/>
              <w:jc w:val="both"/>
              <w:rPr>
                <w:rFonts w:ascii="Times New Roman" w:hAnsi="Times New Roman" w:cs="Times New Roman"/>
                <w:sz w:val="26"/>
                <w:szCs w:val="26"/>
              </w:rPr>
            </w:pPr>
          </w:p>
          <w:p w:rsidR="00173058" w:rsidRPr="007D003B" w:rsidRDefault="00173058" w:rsidP="00153DD7">
            <w:pPr>
              <w:pStyle w:val="PlainText"/>
              <w:ind w:left="57" w:right="57" w:firstLine="228"/>
              <w:jc w:val="both"/>
              <w:rPr>
                <w:rFonts w:ascii="Times New Roman" w:hAnsi="Times New Roman" w:cs="Times New Roman"/>
                <w:sz w:val="26"/>
                <w:szCs w:val="26"/>
              </w:rPr>
            </w:pPr>
            <w:r w:rsidRPr="007D003B">
              <w:rPr>
                <w:rFonts w:ascii="Times New Roman" w:hAnsi="Times New Roman" w:cs="Times New Roman"/>
                <w:sz w:val="26"/>
                <w:szCs w:val="26"/>
              </w:rPr>
              <w:t xml:space="preserve"> 4. Šobrīd Noteikumos Nr.500 nav konkrēti noteikts, kāda atbildība ir būvspeciālistam un juridiskai personai, kas nodarbina konkrēto būvspeciālistu, par šajos noteikumos noteikto pienākumu nepildīšanu.  Noteikumu projektā ir norādīts, kādi profesionālie pienākumi ir būvspeciālistiem – būvprojekta vadītājam, būvprojekta daļas vadītājam, atbildīgajam būvdarbu vadītājam, būvuzraugam. Noteikti ir arī pienākumi ieceres un būvprojekta izstrādātājam, galvenajam būvdarbu veicējam, būvuzraudzības veicējam. </w:t>
            </w:r>
          </w:p>
          <w:p w:rsidR="00173058" w:rsidRPr="007D003B" w:rsidRDefault="00173058" w:rsidP="00FC3529">
            <w:pPr>
              <w:shd w:val="clear" w:color="auto" w:fill="FFFFFF"/>
              <w:spacing w:after="0" w:line="293" w:lineRule="atLeast"/>
              <w:ind w:left="57" w:right="57" w:firstLine="300"/>
              <w:jc w:val="both"/>
              <w:rPr>
                <w:rFonts w:ascii="Times New Roman" w:eastAsia="Times New Roman" w:hAnsi="Times New Roman" w:cs="Times New Roman"/>
                <w:sz w:val="26"/>
                <w:szCs w:val="26"/>
                <w:lang w:eastAsia="lv-LV"/>
              </w:rPr>
            </w:pPr>
            <w:r w:rsidRPr="007D003B">
              <w:rPr>
                <w:rFonts w:ascii="Times New Roman" w:hAnsi="Times New Roman" w:cs="Times New Roman"/>
                <w:sz w:val="26"/>
                <w:szCs w:val="26"/>
              </w:rPr>
              <w:t xml:space="preserve">Ja pasūtītājs noslēdzis pakalpojuma līgumu ar juridisko personu, būvniecības procesā radušos dokumentus </w:t>
            </w:r>
            <w:r w:rsidRPr="007D003B">
              <w:rPr>
                <w:rFonts w:ascii="Times New Roman" w:eastAsia="Times New Roman" w:hAnsi="Times New Roman" w:cs="Times New Roman"/>
                <w:color w:val="414142"/>
                <w:sz w:val="26"/>
                <w:szCs w:val="26"/>
                <w:lang w:eastAsia="lv-LV"/>
              </w:rPr>
              <w:t xml:space="preserve">(piemēram, </w:t>
            </w:r>
            <w:r w:rsidRPr="007D003B">
              <w:rPr>
                <w:rFonts w:ascii="Times New Roman" w:eastAsia="Times New Roman" w:hAnsi="Times New Roman" w:cs="Times New Roman"/>
                <w:sz w:val="26"/>
                <w:szCs w:val="26"/>
                <w:lang w:eastAsia="lv-LV"/>
              </w:rPr>
              <w:t xml:space="preserve">būvniecības ieceres dokumentāciju, </w:t>
            </w:r>
            <w:r w:rsidRPr="007D003B">
              <w:rPr>
                <w:rFonts w:ascii="Times New Roman" w:eastAsia="Times New Roman" w:hAnsi="Times New Roman" w:cs="Times New Roman"/>
                <w:color w:val="414142"/>
                <w:sz w:val="26"/>
                <w:szCs w:val="26"/>
                <w:lang w:eastAsia="lv-LV"/>
              </w:rPr>
              <w:t xml:space="preserve">būvprojektu, visu veidu segto darbu pieņemšanas aktus, apliecinājumu par būves gatavību ekspluatācijai, aktu par būves pieņemšanu ekspluatācijā) </w:t>
            </w:r>
            <w:r w:rsidRPr="007D003B">
              <w:rPr>
                <w:rFonts w:ascii="Times New Roman" w:hAnsi="Times New Roman" w:cs="Times New Roman"/>
                <w:sz w:val="26"/>
                <w:szCs w:val="26"/>
              </w:rPr>
              <w:t xml:space="preserve">ir pienākums parakstīt būvspeciālistam, savukārt </w:t>
            </w:r>
            <w:r w:rsidRPr="007D003B">
              <w:rPr>
                <w:rFonts w:ascii="Times New Roman" w:hAnsi="Times New Roman" w:cs="Times New Roman"/>
                <w:sz w:val="26"/>
                <w:szCs w:val="26"/>
              </w:rPr>
              <w:lastRenderedPageBreak/>
              <w:t>j</w:t>
            </w:r>
            <w:r w:rsidRPr="007D003B">
              <w:rPr>
                <w:rFonts w:ascii="Times New Roman" w:eastAsia="Times New Roman" w:hAnsi="Times New Roman" w:cs="Times New Roman"/>
                <w:color w:val="414142"/>
                <w:sz w:val="26"/>
                <w:szCs w:val="26"/>
                <w:lang w:eastAsia="lv-LV"/>
              </w:rPr>
              <w:t xml:space="preserve">uridiskā </w:t>
            </w:r>
            <w:r w:rsidRPr="007D003B">
              <w:rPr>
                <w:rFonts w:ascii="Times New Roman" w:eastAsia="Times New Roman" w:hAnsi="Times New Roman" w:cs="Times New Roman"/>
                <w:sz w:val="26"/>
                <w:szCs w:val="26"/>
                <w:lang w:eastAsia="lv-LV"/>
              </w:rPr>
              <w:t>persona civiltiesiski atbild par būvspeciālista darbību vai bezdarbību.</w:t>
            </w:r>
          </w:p>
          <w:p w:rsidR="00041D06" w:rsidRDefault="00173058" w:rsidP="00FC3529">
            <w:pPr>
              <w:shd w:val="clear" w:color="auto" w:fill="FFFFFF"/>
              <w:spacing w:after="0" w:line="293" w:lineRule="atLeast"/>
              <w:ind w:left="57" w:right="57" w:firstLine="301"/>
              <w:jc w:val="both"/>
              <w:rPr>
                <w:rFonts w:ascii="Times New Roman" w:eastAsia="Times New Roman" w:hAnsi="Times New Roman" w:cs="Times New Roman"/>
                <w:sz w:val="26"/>
                <w:szCs w:val="26"/>
                <w:lang w:eastAsia="lv-LV"/>
              </w:rPr>
            </w:pPr>
            <w:r w:rsidRPr="007D003B">
              <w:rPr>
                <w:rFonts w:ascii="Times New Roman" w:hAnsi="Times New Roman" w:cs="Times New Roman"/>
                <w:sz w:val="26"/>
                <w:szCs w:val="26"/>
              </w:rPr>
              <w:t xml:space="preserve">Precizēti galvenā būvdarbu veicēja pienākumi:  </w:t>
            </w:r>
            <w:r w:rsidRPr="007D003B">
              <w:rPr>
                <w:rFonts w:ascii="Times New Roman" w:eastAsia="Times New Roman" w:hAnsi="Times New Roman" w:cs="Times New Roman"/>
                <w:sz w:val="26"/>
                <w:szCs w:val="26"/>
                <w:lang w:eastAsia="lv-LV"/>
              </w:rPr>
              <w:t xml:space="preserve">nodrošināt, lai būvlaukumā netiktu ielaistas un neuzturētos nepiederošas personas, iepriekš šāds pienākums tika noteikts atbildīgajam būvdarbu vadītājam. Papildus galvenajam būvdarbu veicējam ir pienākums nodrošināt kvalitatīvu būvdarbu veikšanu atbilstoši būvprojektam, kā arī ievērot citus būvniecību reglamentējošos normatīvos aktus un būvizstrādājumu izmantošanai noteiktās tehnoloģijas, kas nozīmē, ka būvkomersants ir atbildīgs par būvdarbu kvalitāti. </w:t>
            </w:r>
          </w:p>
          <w:p w:rsidR="00173058" w:rsidRPr="007D003B" w:rsidRDefault="00173058" w:rsidP="00FC3529">
            <w:pPr>
              <w:shd w:val="clear" w:color="auto" w:fill="FFFFFF"/>
              <w:spacing w:after="0" w:line="293" w:lineRule="atLeast"/>
              <w:ind w:left="57" w:right="57" w:firstLine="301"/>
              <w:jc w:val="both"/>
              <w:rPr>
                <w:rFonts w:ascii="Times New Roman" w:eastAsia="Times New Roman" w:hAnsi="Times New Roman" w:cs="Times New Roman"/>
                <w:sz w:val="26"/>
                <w:szCs w:val="26"/>
                <w:lang w:eastAsia="lv-LV"/>
              </w:rPr>
            </w:pPr>
            <w:r w:rsidRPr="007D003B">
              <w:rPr>
                <w:rFonts w:ascii="Times New Roman" w:eastAsia="Times New Roman" w:hAnsi="Times New Roman" w:cs="Times New Roman"/>
                <w:sz w:val="26"/>
                <w:szCs w:val="26"/>
                <w:lang w:eastAsia="lv-LV"/>
              </w:rPr>
              <w:t xml:space="preserve">Papildināti un precizēti ir atbildīgā būvdarbu vadītāja pienākumi, nosakot, ka būvspeciālistam ir pienākums organizēt būvkonstrukciju, segto darbu un citu izpildīto būvdarbu pieņemšanu, kā arī vizuāli (foto) fiksēt izpildītos segtos darbus pirms to aizsegšanas, lai strīdus gadījumos par būvdarbu kvalitāti foto būtu kā pierādījums veiktajiem darbiem. Savukārt būvkomersantam </w:t>
            </w:r>
            <w:r w:rsidRPr="007D003B">
              <w:rPr>
                <w:rFonts w:ascii="Times New Roman" w:eastAsia="Times New Roman" w:hAnsi="Times New Roman" w:cs="Times New Roman"/>
                <w:iCs/>
                <w:sz w:val="26"/>
                <w:szCs w:val="26"/>
                <w:lang w:eastAsia="lv-LV"/>
              </w:rPr>
              <w:t>pirms būves nodošanas ekspluatācijā ir pienākums nodot pasūtītājam</w:t>
            </w:r>
            <w:r w:rsidRPr="007D003B">
              <w:rPr>
                <w:rFonts w:ascii="Times New Roman" w:eastAsia="Times New Roman" w:hAnsi="Times New Roman" w:cs="Times New Roman"/>
                <w:i/>
                <w:iCs/>
                <w:sz w:val="26"/>
                <w:szCs w:val="26"/>
                <w:lang w:eastAsia="lv-LV"/>
              </w:rPr>
              <w:t xml:space="preserve"> </w:t>
            </w:r>
            <w:r w:rsidRPr="007D003B">
              <w:rPr>
                <w:rFonts w:ascii="Times New Roman" w:eastAsia="Times New Roman" w:hAnsi="Times New Roman" w:cs="Times New Roman"/>
                <w:iCs/>
                <w:sz w:val="26"/>
                <w:szCs w:val="26"/>
                <w:lang w:eastAsia="lv-LV"/>
              </w:rPr>
              <w:t xml:space="preserve">šo izpildīto segto darbu vizuālo (foto) fiksāciju. </w:t>
            </w:r>
          </w:p>
          <w:p w:rsidR="00173058" w:rsidRPr="007D003B" w:rsidRDefault="00173058" w:rsidP="00153DD7">
            <w:pPr>
              <w:pStyle w:val="PlainText"/>
              <w:ind w:left="57" w:right="57" w:firstLine="228"/>
              <w:jc w:val="both"/>
              <w:rPr>
                <w:rFonts w:ascii="Times New Roman" w:hAnsi="Times New Roman" w:cs="Times New Roman"/>
                <w:sz w:val="26"/>
                <w:szCs w:val="26"/>
              </w:rPr>
            </w:pPr>
            <w:r w:rsidRPr="007D003B">
              <w:rPr>
                <w:rFonts w:ascii="Times New Roman" w:hAnsi="Times New Roman" w:cs="Times New Roman"/>
                <w:sz w:val="26"/>
                <w:szCs w:val="26"/>
              </w:rPr>
              <w:t>Būvprojekta vadītājam ir noteikts pienākums nodrošināt atsevišķo būvprojekta daļu savstarpējo atbilstību, kas nozīmē, ka, lai gan būvprojekta vadītājs neatbild par katras būvprojekta daļas risinājumiem, tomēr viņš ir atbildīgs par būvprojektu kopumā.</w:t>
            </w:r>
          </w:p>
          <w:p w:rsidR="00173058" w:rsidRPr="007D003B" w:rsidRDefault="00173058" w:rsidP="00153DD7">
            <w:pPr>
              <w:pStyle w:val="PlainText"/>
              <w:ind w:left="57" w:right="57" w:firstLine="228"/>
              <w:jc w:val="both"/>
              <w:rPr>
                <w:rFonts w:ascii="Times New Roman" w:hAnsi="Times New Roman" w:cs="Times New Roman"/>
                <w:sz w:val="26"/>
                <w:szCs w:val="26"/>
              </w:rPr>
            </w:pPr>
            <w:r w:rsidRPr="007D003B">
              <w:rPr>
                <w:rFonts w:ascii="Times New Roman" w:hAnsi="Times New Roman" w:cs="Times New Roman"/>
                <w:sz w:val="26"/>
                <w:szCs w:val="26"/>
              </w:rPr>
              <w:t>Noteikumu projektā noteikts, ka būvspeciālistu pienākums ir ziņot sertificēšanas institūcijai, ja cits būvspeciālists neveic tam noteiktos pienākumus</w:t>
            </w:r>
            <w:r w:rsidR="00041D06">
              <w:rPr>
                <w:rFonts w:ascii="Times New Roman" w:hAnsi="Times New Roman" w:cs="Times New Roman"/>
                <w:sz w:val="26"/>
                <w:szCs w:val="26"/>
              </w:rPr>
              <w:t xml:space="preserve">, </w:t>
            </w:r>
            <w:r w:rsidR="00041D06" w:rsidRPr="007D003B">
              <w:rPr>
                <w:rFonts w:ascii="Times New Roman" w:hAnsi="Times New Roman" w:cs="Times New Roman"/>
                <w:sz w:val="26"/>
                <w:szCs w:val="26"/>
              </w:rPr>
              <w:t>lai sertificēšanas institūcijai, vicot profesionālās darbības uzraudzību</w:t>
            </w:r>
            <w:r w:rsidR="00041D06">
              <w:rPr>
                <w:rFonts w:ascii="Times New Roman" w:hAnsi="Times New Roman" w:cs="Times New Roman"/>
                <w:sz w:val="26"/>
                <w:szCs w:val="26"/>
              </w:rPr>
              <w:t>,</w:t>
            </w:r>
            <w:r w:rsidR="00041D06" w:rsidRPr="007D003B">
              <w:rPr>
                <w:rFonts w:ascii="Times New Roman" w:hAnsi="Times New Roman" w:cs="Times New Roman"/>
                <w:sz w:val="26"/>
                <w:szCs w:val="26"/>
              </w:rPr>
              <w:t xml:space="preserve"> būtu vairāk informācijas par būvspeciālistu pieļautajiem pārkāpumiem.</w:t>
            </w:r>
            <w:r w:rsidRPr="007D003B">
              <w:rPr>
                <w:rFonts w:ascii="Times New Roman" w:hAnsi="Times New Roman" w:cs="Times New Roman"/>
                <w:sz w:val="26"/>
                <w:szCs w:val="26"/>
              </w:rPr>
              <w:t xml:space="preserve"> Iepriekš ziņošana par šādiem pārkāpumiem tika noteikta kā būvspeciālista tiesības</w:t>
            </w:r>
            <w:r w:rsidR="00041D06">
              <w:rPr>
                <w:rFonts w:ascii="Times New Roman" w:hAnsi="Times New Roman" w:cs="Times New Roman"/>
                <w:sz w:val="26"/>
                <w:szCs w:val="26"/>
              </w:rPr>
              <w:t>.</w:t>
            </w:r>
            <w:r w:rsidRPr="007D003B">
              <w:rPr>
                <w:rFonts w:ascii="Times New Roman" w:hAnsi="Times New Roman" w:cs="Times New Roman"/>
                <w:sz w:val="26"/>
                <w:szCs w:val="26"/>
              </w:rPr>
              <w:t xml:space="preserve"> </w:t>
            </w:r>
          </w:p>
          <w:p w:rsidR="00173058" w:rsidRPr="007D003B" w:rsidRDefault="00173058" w:rsidP="00153DD7">
            <w:pPr>
              <w:pStyle w:val="PlainText"/>
              <w:ind w:left="57" w:right="57" w:firstLine="228"/>
              <w:jc w:val="both"/>
              <w:rPr>
                <w:rFonts w:ascii="Times New Roman" w:hAnsi="Times New Roman" w:cs="Times New Roman"/>
                <w:sz w:val="26"/>
                <w:szCs w:val="26"/>
              </w:rPr>
            </w:pPr>
          </w:p>
          <w:p w:rsidR="00173058" w:rsidRPr="007D003B" w:rsidRDefault="00173058" w:rsidP="00153DD7">
            <w:pPr>
              <w:pStyle w:val="PlainText"/>
              <w:ind w:left="57" w:right="57" w:firstLine="228"/>
              <w:jc w:val="both"/>
              <w:rPr>
                <w:rFonts w:ascii="Times New Roman" w:hAnsi="Times New Roman" w:cs="Times New Roman"/>
                <w:sz w:val="26"/>
                <w:szCs w:val="26"/>
              </w:rPr>
            </w:pPr>
            <w:r w:rsidRPr="007D003B">
              <w:rPr>
                <w:rFonts w:ascii="Times New Roman" w:hAnsi="Times New Roman" w:cs="Times New Roman"/>
                <w:sz w:val="26"/>
                <w:szCs w:val="26"/>
              </w:rPr>
              <w:t>5. Noteikumos Nr.500 tika noteikts, ka būvatļaujā projektēšanas nosacījumi ir jāizpilda 2 vai 4 gadu laikā, būvdarbu uzsākšanas nosacījumi speciālajos būvnoteikumos noteiktajā termiņā, kas vairumā gadījumu tika noteikta 2 gadi. Ja šis termiņš tika pārkāpts, būvniecības process bija jāuzsāk no jauna. Vairākas pašvaldības ir norādījušas, ka pašvaldībām ne vienmēr  pēc būvprojekta izstrādes ir pieejams finansējums ieceres realizācijai vai ir iespējams to realizēt tikai daļā, līdz ar to būtu jāparedz ilgāks termiņš projekta realizācijai.  Noteikumu projektā ir noteikts, ka būvatļaujā projektēšanas nosacījumi ir izpildāmi 4 gadu laikā, savukārt būvdarbu uzsākšanas nosacījumi 5 gadu laikā. Pagarināts arī pirmās grupas ieceres realizācijas termiņš no 2 gadiem līdz 5 gadiem.</w:t>
            </w:r>
          </w:p>
          <w:p w:rsidR="00173058" w:rsidRPr="007D003B" w:rsidRDefault="00173058" w:rsidP="00153DD7">
            <w:pPr>
              <w:pStyle w:val="PlainText"/>
              <w:ind w:left="645" w:right="57"/>
              <w:jc w:val="both"/>
              <w:rPr>
                <w:rFonts w:ascii="Times New Roman" w:hAnsi="Times New Roman" w:cs="Times New Roman"/>
                <w:sz w:val="26"/>
                <w:szCs w:val="26"/>
              </w:rPr>
            </w:pPr>
          </w:p>
          <w:p w:rsidR="00173058" w:rsidRPr="007D003B" w:rsidRDefault="00173058" w:rsidP="00153DD7">
            <w:pPr>
              <w:pStyle w:val="PlainText"/>
              <w:ind w:left="57" w:right="57" w:firstLine="228"/>
              <w:jc w:val="both"/>
              <w:rPr>
                <w:rFonts w:ascii="Times New Roman" w:hAnsi="Times New Roman" w:cs="Times New Roman"/>
                <w:sz w:val="26"/>
                <w:szCs w:val="26"/>
              </w:rPr>
            </w:pPr>
            <w:r w:rsidRPr="007D003B">
              <w:rPr>
                <w:rFonts w:ascii="Times New Roman" w:hAnsi="Times New Roman" w:cs="Times New Roman"/>
                <w:sz w:val="26"/>
                <w:szCs w:val="26"/>
              </w:rPr>
              <w:lastRenderedPageBreak/>
              <w:t>6. Esošais regulējums paredz, ka būvprojekta ekspertīze ir noteikta trešās grupas būvju būvprojektiem, izņemt būvju nojaukšanas būvprojektiem. Noteikumu Nr.500 46.punkts nosaka, ka t</w:t>
            </w:r>
            <w:r w:rsidRPr="007D003B">
              <w:rPr>
                <w:rFonts w:ascii="Times New Roman" w:hAnsi="Times New Roman" w:cs="Times New Roman"/>
                <w:color w:val="414142"/>
                <w:sz w:val="26"/>
                <w:szCs w:val="26"/>
                <w:shd w:val="clear" w:color="auto" w:fill="FFFFFF"/>
              </w:rPr>
              <w:t>rešās grupas būvēm speciālos būvnoteikumos nosaka būvprojekta daļas un sadaļas, kurām nepieciešama būvprojekta ekspertīze.</w:t>
            </w:r>
            <w:r w:rsidRPr="007D003B">
              <w:rPr>
                <w:rFonts w:ascii="Times New Roman" w:hAnsi="Times New Roman" w:cs="Times New Roman"/>
                <w:i/>
                <w:color w:val="414142"/>
                <w:sz w:val="26"/>
                <w:szCs w:val="26"/>
                <w:shd w:val="clear" w:color="auto" w:fill="FFFFFF"/>
              </w:rPr>
              <w:t xml:space="preserve"> </w:t>
            </w:r>
            <w:r w:rsidRPr="007D003B">
              <w:rPr>
                <w:rFonts w:ascii="Times New Roman" w:hAnsi="Times New Roman" w:cs="Times New Roman"/>
                <w:sz w:val="26"/>
                <w:szCs w:val="26"/>
              </w:rPr>
              <w:t xml:space="preserve">Vērtējot speciālajos būvnoteikumos, kurām būvprojekta daļām un sadaļām ir jāveic būvprojekta ekspertīze, secināms, ka dažos gadījumos ekspertīze ir jāveic visam būvprojektam, piemēram, meliorācijas būvēm. Šobrīd būvprojekta ekspertīze ēkām ir jāveic arhitektūras daļai, būvkonstrukciju sadaļai, ekonomiskajai daļai,  ugunsdrošības pasākumu pārskatam, kā arī citu būvprojekta sadaļu ugunsdrošības risinājumiem, darba organizēšanas projektam,  energoefektivitātes novērtējumam aprēķinātajai energoefektivitātei. Tā kā būvdarbu laikā bieži būvprojektā paredzētie būvizstrādājumi tiek aizstāti ar citiem būvizstrādājumiem, līdz ar to būvprojekta stadijā veiktā ekspertīze, piemēram,  ekonomiskai daļai un energoefeketivitātes novērtējumam vairs nav aktuāla. Būvprojekta ekspertīzē būtu jāizvērtē tās būvprojekta daļas, kuras ir būtiskas, lai uzskatītu, ka būve ir droša un būves ekspertīzē nevajadzētu vēlreiz </w:t>
            </w:r>
            <w:r w:rsidR="00E811D7">
              <w:rPr>
                <w:rFonts w:ascii="Times New Roman" w:hAnsi="Times New Roman" w:cs="Times New Roman"/>
                <w:sz w:val="26"/>
                <w:szCs w:val="26"/>
              </w:rPr>
              <w:t>pārbaudīt visu</w:t>
            </w:r>
            <w:r w:rsidRPr="007D003B">
              <w:rPr>
                <w:rFonts w:ascii="Times New Roman" w:hAnsi="Times New Roman" w:cs="Times New Roman"/>
                <w:sz w:val="26"/>
                <w:szCs w:val="26"/>
              </w:rPr>
              <w:t xml:space="preserve"> būv</w:t>
            </w:r>
            <w:r w:rsidR="00E811D7">
              <w:rPr>
                <w:rFonts w:ascii="Times New Roman" w:hAnsi="Times New Roman" w:cs="Times New Roman"/>
                <w:sz w:val="26"/>
                <w:szCs w:val="26"/>
              </w:rPr>
              <w:t>es būvprojektu</w:t>
            </w:r>
            <w:r w:rsidRPr="007D003B">
              <w:rPr>
                <w:rFonts w:ascii="Times New Roman" w:hAnsi="Times New Roman" w:cs="Times New Roman"/>
                <w:sz w:val="26"/>
                <w:szCs w:val="26"/>
              </w:rPr>
              <w:t xml:space="preserve">.  </w:t>
            </w:r>
          </w:p>
          <w:p w:rsidR="00173058" w:rsidRPr="007D003B" w:rsidRDefault="00173058" w:rsidP="00153DD7">
            <w:pPr>
              <w:spacing w:after="0" w:line="240" w:lineRule="auto"/>
              <w:ind w:left="57" w:right="57" w:firstLine="228"/>
              <w:jc w:val="both"/>
              <w:rPr>
                <w:rFonts w:ascii="Times New Roman" w:hAnsi="Times New Roman" w:cs="Times New Roman"/>
                <w:sz w:val="26"/>
                <w:szCs w:val="26"/>
              </w:rPr>
            </w:pPr>
            <w:r w:rsidRPr="007D003B">
              <w:rPr>
                <w:rFonts w:ascii="Times New Roman" w:hAnsi="Times New Roman" w:cs="Times New Roman"/>
                <w:sz w:val="26"/>
                <w:szCs w:val="26"/>
              </w:rPr>
              <w:t>Noteikumu projektā ir noteikts, ka b</w:t>
            </w:r>
            <w:r w:rsidRPr="007D003B">
              <w:rPr>
                <w:rFonts w:ascii="Times New Roman" w:eastAsia="Times New Roman" w:hAnsi="Times New Roman" w:cs="Times New Roman"/>
                <w:sz w:val="26"/>
                <w:szCs w:val="26"/>
                <w:lang w:eastAsia="lv-LV"/>
              </w:rPr>
              <w:t>ūvprojekta ekspertīze ir obligāta trešās grupas jaunu būvju un pārbūvju būvprojektiem, ja tiek mainītas nesošās konstrukcijas vai tiek mainītas slodzes uz nesošajām konstrukcijām. Būvprojekta ekspertīzes mērķis ir izvērtēt projektējamās būves atbilstību būves prasībām attiecībā uz mehānisko stiprību un stabilitāti, kā arī ugunsdrošību. Regulējums vairs nenoteiks, kādām būvprojekta daļām būs jāveic ekspertīze, bet nosaka, ka ekspertīzē ir jāpārbauda būves drošums – mehānisko stiprību un stabilitāti, kā arī ugunsdrošības risinājumi.  Ja būves mehāniskā stiprība un stabilitāte attiecas uz būvprojekta būvkonstrukciju daļu, tad ugunsdrošības risinājumi var skart gan arhitektūras daļu, gan būvkonstrukciju daļu, gan inženiertīklu daļas.  Būvkonstrukciju daļas ekspertīze ietver būves konstrukciju risinājumu un aprēķinu pārbaudi.</w:t>
            </w:r>
          </w:p>
          <w:p w:rsidR="00173058" w:rsidRDefault="00173058" w:rsidP="00153DD7">
            <w:pPr>
              <w:spacing w:after="0" w:line="240" w:lineRule="auto"/>
              <w:ind w:left="57" w:right="57" w:firstLine="228"/>
              <w:jc w:val="both"/>
              <w:rPr>
                <w:rFonts w:ascii="Times New Roman" w:eastAsia="Times New Roman" w:hAnsi="Times New Roman" w:cs="Times New Roman"/>
                <w:sz w:val="26"/>
                <w:szCs w:val="26"/>
                <w:lang w:eastAsia="lv-LV"/>
              </w:rPr>
            </w:pPr>
            <w:r w:rsidRPr="007D003B">
              <w:rPr>
                <w:rFonts w:ascii="Times New Roman" w:hAnsi="Times New Roman" w:cs="Times New Roman"/>
                <w:sz w:val="26"/>
                <w:szCs w:val="26"/>
              </w:rPr>
              <w:t>Bez tam noteikumu projekts paredz, ka o</w:t>
            </w:r>
            <w:r w:rsidRPr="007D003B">
              <w:rPr>
                <w:rFonts w:ascii="Times New Roman" w:eastAsia="Times New Roman" w:hAnsi="Times New Roman" w:cs="Times New Roman"/>
                <w:sz w:val="26"/>
                <w:szCs w:val="26"/>
                <w:lang w:eastAsia="lv-LV"/>
              </w:rPr>
              <w:t xml:space="preserve">trās grupas būvju būvprojektiem būvkonstrukciju daļas vadītājam papildus ir pienākums organizēt  būves konstrukciju risinājumu un aprēķinu papildus pārbaudi, t.i. ieviest “četru acu” principu. Šādā gadījumā netiek veikt būvprojekta ekspertīze, bet pirms būvkonstrukciju daļa tiek nodota būvprojekta vadītājam, jābūt pārbaudītiem būves konstrukciju risinājumiem un aprēķiniem. Lai konstatētu, ka papildus pārbaudes ir veiktas, BK daļas skaidrojošajā aprakstā ir jābūt norādītam būvspeciālistam, kas </w:t>
            </w:r>
            <w:r w:rsidRPr="007D003B">
              <w:rPr>
                <w:rFonts w:ascii="Times New Roman" w:eastAsia="Times New Roman" w:hAnsi="Times New Roman" w:cs="Times New Roman"/>
                <w:sz w:val="26"/>
                <w:szCs w:val="26"/>
                <w:lang w:eastAsia="lv-LV"/>
              </w:rPr>
              <w:lastRenderedPageBreak/>
              <w:t xml:space="preserve">veica pārbaudes. Par šī pienākuma izpildi ir atbildīgs konkrētās būvprojekta daļas vadītājs.  </w:t>
            </w:r>
          </w:p>
          <w:p w:rsidR="00FC3529" w:rsidRPr="00FC3529" w:rsidRDefault="00FC3529" w:rsidP="00FC3529">
            <w:pPr>
              <w:shd w:val="clear" w:color="auto" w:fill="FFFFFF"/>
              <w:spacing w:after="0" w:line="293" w:lineRule="atLeast"/>
              <w:ind w:left="57" w:right="57" w:firstLine="375"/>
              <w:jc w:val="both"/>
              <w:rPr>
                <w:rFonts w:ascii="Times New Roman" w:eastAsia="Times New Roman" w:hAnsi="Times New Roman" w:cs="Times New Roman"/>
                <w:sz w:val="26"/>
                <w:szCs w:val="26"/>
                <w:lang w:eastAsia="lv-LV"/>
              </w:rPr>
            </w:pPr>
            <w:r w:rsidRPr="00FC3529">
              <w:rPr>
                <w:rFonts w:ascii="Times New Roman" w:eastAsia="Times New Roman" w:hAnsi="Times New Roman" w:cs="Times New Roman"/>
                <w:sz w:val="26"/>
                <w:szCs w:val="26"/>
                <w:lang w:eastAsia="lv-LV"/>
              </w:rPr>
              <w:t xml:space="preserve">Būves ekspertīze ir veicama, ja </w:t>
            </w:r>
            <w:r>
              <w:rPr>
                <w:rFonts w:ascii="Times New Roman" w:eastAsia="Times New Roman" w:hAnsi="Times New Roman" w:cs="Times New Roman"/>
                <w:sz w:val="26"/>
                <w:szCs w:val="26"/>
                <w:lang w:eastAsia="lv-LV"/>
              </w:rPr>
              <w:t xml:space="preserve">risināms strīds, </w:t>
            </w:r>
            <w:r w:rsidRPr="00FC3529">
              <w:rPr>
                <w:rFonts w:ascii="Times New Roman" w:eastAsia="Times New Roman" w:hAnsi="Times New Roman" w:cs="Times New Roman"/>
                <w:sz w:val="26"/>
                <w:szCs w:val="26"/>
                <w:lang w:eastAsia="lv-LV"/>
              </w:rPr>
              <w:t>pēc pasūtītāja pieprasījuma</w:t>
            </w:r>
            <w:r>
              <w:rPr>
                <w:rFonts w:ascii="Times New Roman" w:eastAsia="Times New Roman" w:hAnsi="Times New Roman" w:cs="Times New Roman"/>
                <w:sz w:val="26"/>
                <w:szCs w:val="26"/>
                <w:lang w:eastAsia="lv-LV"/>
              </w:rPr>
              <w:t xml:space="preserve"> vai </w:t>
            </w:r>
            <w:r w:rsidRPr="00FC3529">
              <w:rPr>
                <w:rFonts w:ascii="Times New Roman" w:eastAsia="Times New Roman" w:hAnsi="Times New Roman" w:cs="Times New Roman"/>
                <w:sz w:val="26"/>
                <w:szCs w:val="26"/>
                <w:lang w:eastAsia="lv-LV"/>
              </w:rPr>
              <w:t>pēc biroja vai būvvaldes pamatota rakstiska pieprasījuma.</w:t>
            </w:r>
            <w:r>
              <w:rPr>
                <w:rFonts w:ascii="Times New Roman" w:eastAsia="Times New Roman" w:hAnsi="Times New Roman" w:cs="Times New Roman"/>
                <w:sz w:val="26"/>
                <w:szCs w:val="26"/>
                <w:lang w:eastAsia="lv-LV"/>
              </w:rPr>
              <w:t xml:space="preserve"> Pamatā ar strīdus situāciju saprot, ja strīds ir starp būvniecības dalībniekiem, taču ir gadījumi, kad būves ekspertīzi pasūta būves lietotājs, kurš nav apmierināts ar veiktajiem būvdarbiem vai, iespējams, būvprojekta risinājums bija neveiksmīgs. Būves ekspertīzes pasūtītājs nosaka precīzu uzdevumu, kas ir jāekspertē. </w:t>
            </w:r>
          </w:p>
          <w:p w:rsidR="00173058" w:rsidRPr="007D003B" w:rsidRDefault="00173058" w:rsidP="00153DD7">
            <w:pPr>
              <w:spacing w:after="0" w:line="240" w:lineRule="auto"/>
              <w:ind w:left="57" w:right="57" w:firstLine="228"/>
              <w:jc w:val="both"/>
              <w:rPr>
                <w:rFonts w:ascii="Times New Roman" w:hAnsi="Times New Roman" w:cs="Times New Roman"/>
                <w:sz w:val="26"/>
                <w:szCs w:val="26"/>
              </w:rPr>
            </w:pPr>
          </w:p>
          <w:p w:rsidR="00173058" w:rsidRPr="007D003B" w:rsidRDefault="00173058" w:rsidP="00153DD7">
            <w:pPr>
              <w:spacing w:after="0" w:line="240" w:lineRule="auto"/>
              <w:ind w:left="57" w:right="57" w:firstLine="228"/>
              <w:jc w:val="both"/>
              <w:rPr>
                <w:rFonts w:ascii="Times New Roman" w:hAnsi="Times New Roman" w:cs="Times New Roman"/>
                <w:sz w:val="26"/>
                <w:szCs w:val="26"/>
              </w:rPr>
            </w:pPr>
            <w:r w:rsidRPr="007D003B">
              <w:rPr>
                <w:rFonts w:ascii="Times New Roman" w:hAnsi="Times New Roman" w:cs="Times New Roman"/>
                <w:sz w:val="26"/>
                <w:szCs w:val="26"/>
              </w:rPr>
              <w:t xml:space="preserve">7. Vērtējot Noteikumos Nr.500 noteiktos gadījumus, kad ir nepieciešama autoruzraudzība tika secināts, ka šobrīd autoruzraudzības ietvaros visbiežāk projektētāji labo pieļautās kļūdas būvprojektā. Pašvaldības ir norādījušas, ka autoruzraudzība būtu jānosaka tikai atsevišķos gadījumos, kad ir svarīgi kontrolēt plānotās būves arhitektonisko kvalitāti.   </w:t>
            </w:r>
          </w:p>
          <w:p w:rsidR="00173058" w:rsidRPr="007D003B" w:rsidRDefault="00173058" w:rsidP="00153DD7">
            <w:pPr>
              <w:spacing w:after="0" w:line="240" w:lineRule="auto"/>
              <w:ind w:left="57" w:right="57" w:firstLine="228"/>
              <w:jc w:val="both"/>
              <w:rPr>
                <w:rFonts w:ascii="Times New Roman" w:hAnsi="Times New Roman" w:cs="Times New Roman"/>
                <w:sz w:val="26"/>
                <w:szCs w:val="26"/>
              </w:rPr>
            </w:pPr>
            <w:r w:rsidRPr="007D003B">
              <w:rPr>
                <w:rFonts w:ascii="Times New Roman" w:hAnsi="Times New Roman" w:cs="Times New Roman"/>
                <w:sz w:val="26"/>
                <w:szCs w:val="26"/>
              </w:rPr>
              <w:t>Noteikumu projektā autoruzraudzība kā obligāta tiek noteikta, kad būvniecības ieceres realizācijai ir nepieciešams saņemt būvatļauju šādos gadījumos:</w:t>
            </w:r>
          </w:p>
          <w:p w:rsidR="00173058" w:rsidRPr="007D003B" w:rsidRDefault="00173058" w:rsidP="00153DD7">
            <w:pPr>
              <w:spacing w:after="0" w:line="240" w:lineRule="auto"/>
              <w:ind w:left="57" w:right="57" w:firstLine="228"/>
              <w:jc w:val="both"/>
              <w:rPr>
                <w:rFonts w:ascii="Times New Roman" w:hAnsi="Times New Roman" w:cs="Times New Roman"/>
                <w:sz w:val="26"/>
                <w:szCs w:val="26"/>
              </w:rPr>
            </w:pPr>
            <w:r w:rsidRPr="007D003B">
              <w:rPr>
                <w:rFonts w:ascii="Times New Roman" w:hAnsi="Times New Roman" w:cs="Times New Roman"/>
                <w:sz w:val="26"/>
                <w:szCs w:val="26"/>
              </w:rPr>
              <w:t>- </w:t>
            </w:r>
            <w:r w:rsidRPr="007D003B">
              <w:rPr>
                <w:rFonts w:ascii="Times New Roman" w:eastAsia="Times New Roman" w:hAnsi="Times New Roman" w:cs="Times New Roman"/>
                <w:sz w:val="26"/>
                <w:szCs w:val="26"/>
                <w:lang w:eastAsia="lv-LV"/>
              </w:rPr>
              <w:t>valsts aizsargājamiem kultūras pieminekļiem, otrās un trešās grupas ēkām (izņemot viena vai divu dzīvokļu dzīvojamās ēkas un palīgēkas) pilsētbūvniecības pieminekļa teritorijā un tā aizsardzības zonā atbilstoši teritorijas plānojumam;</w:t>
            </w:r>
          </w:p>
          <w:p w:rsidR="00173058" w:rsidRPr="007D003B" w:rsidRDefault="00173058" w:rsidP="00153DD7">
            <w:pPr>
              <w:spacing w:after="0" w:line="240" w:lineRule="auto"/>
              <w:ind w:left="57" w:right="57" w:firstLine="228"/>
              <w:jc w:val="both"/>
              <w:rPr>
                <w:rFonts w:ascii="Times New Roman" w:hAnsi="Times New Roman" w:cs="Times New Roman"/>
                <w:sz w:val="26"/>
                <w:szCs w:val="26"/>
              </w:rPr>
            </w:pPr>
            <w:r w:rsidRPr="007D003B">
              <w:rPr>
                <w:rFonts w:ascii="Times New Roman" w:hAnsi="Times New Roman" w:cs="Times New Roman"/>
                <w:sz w:val="26"/>
                <w:szCs w:val="26"/>
              </w:rPr>
              <w:t xml:space="preserve">- </w:t>
            </w:r>
            <w:r w:rsidRPr="007D003B">
              <w:rPr>
                <w:rFonts w:ascii="Times New Roman" w:eastAsia="Times New Roman" w:hAnsi="Times New Roman" w:cs="Times New Roman"/>
                <w:sz w:val="26"/>
                <w:szCs w:val="26"/>
                <w:lang w:eastAsia="lv-LV"/>
              </w:rPr>
              <w:t xml:space="preserve">otrās un trešās grupas ēkām, ja </w:t>
            </w:r>
            <w:r w:rsidRPr="007D003B">
              <w:rPr>
                <w:rFonts w:ascii="Times New Roman" w:hAnsi="Times New Roman" w:cs="Times New Roman"/>
                <w:sz w:val="26"/>
                <w:szCs w:val="26"/>
                <w:shd w:val="clear" w:color="auto" w:fill="FFFFFF"/>
              </w:rPr>
              <w:t>teritorijas izmantošanas un apbūves noteikumos</w:t>
            </w:r>
            <w:r w:rsidR="00E811D7">
              <w:rPr>
                <w:rFonts w:ascii="Times New Roman" w:hAnsi="Times New Roman" w:cs="Times New Roman"/>
                <w:sz w:val="26"/>
                <w:szCs w:val="26"/>
                <w:shd w:val="clear" w:color="auto" w:fill="FFFFFF"/>
              </w:rPr>
              <w:t xml:space="preserve"> </w:t>
            </w:r>
            <w:r w:rsidRPr="007D003B">
              <w:rPr>
                <w:rFonts w:ascii="Times New Roman" w:eastAsia="Times New Roman" w:hAnsi="Times New Roman" w:cs="Times New Roman"/>
                <w:sz w:val="26"/>
                <w:szCs w:val="26"/>
                <w:lang w:eastAsia="lv-LV"/>
              </w:rPr>
              <w:t>ir</w:t>
            </w:r>
            <w:r w:rsidRPr="007D003B">
              <w:rPr>
                <w:rFonts w:ascii="Times New Roman" w:hAnsi="Times New Roman" w:cs="Times New Roman"/>
                <w:sz w:val="26"/>
                <w:szCs w:val="26"/>
                <w:shd w:val="clear" w:color="auto" w:fill="FFFFFF"/>
              </w:rPr>
              <w:t xml:space="preserve"> izvirzītas īpašas prasības</w:t>
            </w:r>
            <w:r w:rsidR="00E811D7">
              <w:rPr>
                <w:rFonts w:ascii="Times New Roman" w:hAnsi="Times New Roman" w:cs="Times New Roman"/>
                <w:sz w:val="26"/>
                <w:szCs w:val="26"/>
                <w:shd w:val="clear" w:color="auto" w:fill="FFFFFF"/>
              </w:rPr>
              <w:t xml:space="preserve"> arhitektoniskai kvalitātei</w:t>
            </w:r>
            <w:r w:rsidRPr="007D003B">
              <w:rPr>
                <w:rFonts w:ascii="Times New Roman" w:hAnsi="Times New Roman" w:cs="Times New Roman"/>
                <w:sz w:val="26"/>
                <w:szCs w:val="26"/>
                <w:shd w:val="clear" w:color="auto" w:fill="FFFFFF"/>
              </w:rPr>
              <w:t xml:space="preserve">. </w:t>
            </w:r>
          </w:p>
          <w:p w:rsidR="00173058" w:rsidRPr="007D003B" w:rsidRDefault="00173058" w:rsidP="00153DD7">
            <w:pPr>
              <w:spacing w:after="0" w:line="240" w:lineRule="auto"/>
              <w:ind w:left="57" w:right="57" w:firstLine="228"/>
              <w:jc w:val="both"/>
              <w:rPr>
                <w:rFonts w:ascii="Times New Roman" w:hAnsi="Times New Roman" w:cs="Times New Roman"/>
                <w:sz w:val="26"/>
                <w:szCs w:val="26"/>
              </w:rPr>
            </w:pPr>
          </w:p>
          <w:p w:rsidR="00173058" w:rsidRPr="007D003B" w:rsidRDefault="00173058" w:rsidP="00153DD7">
            <w:pPr>
              <w:spacing w:after="0" w:line="240" w:lineRule="auto"/>
              <w:ind w:left="57" w:right="57" w:firstLine="228"/>
              <w:jc w:val="both"/>
              <w:rPr>
                <w:rFonts w:ascii="Times New Roman" w:hAnsi="Times New Roman" w:cs="Times New Roman"/>
                <w:sz w:val="26"/>
                <w:szCs w:val="26"/>
                <w:shd w:val="clear" w:color="auto" w:fill="FFFFFF"/>
              </w:rPr>
            </w:pPr>
            <w:r w:rsidRPr="007D003B">
              <w:rPr>
                <w:rFonts w:ascii="Times New Roman" w:hAnsi="Times New Roman" w:cs="Times New Roman"/>
                <w:sz w:val="26"/>
                <w:szCs w:val="26"/>
              </w:rPr>
              <w:t>8. Noteikumos Nr.500 tika noteikti ierobežojumi būvuzraudzības veikšanai. Tā 122.punktā tika noteikts, ka t</w:t>
            </w:r>
            <w:r w:rsidRPr="007D003B">
              <w:rPr>
                <w:rFonts w:ascii="Times New Roman" w:eastAsia="Times New Roman" w:hAnsi="Times New Roman" w:cs="Times New Roman"/>
                <w:sz w:val="26"/>
                <w:szCs w:val="26"/>
                <w:lang w:eastAsia="lv-LV"/>
              </w:rPr>
              <w:t xml:space="preserve">o otrās grupas būvju būvuzraudzību, kuru būvniecība pilnībā vai daļēji tiek finansēta no publisko personu līdzekļiem, Eiropas Savienības politiku instrumentu vai citas ārvalstu finanšu palīdzības līdzekļiem, kā arī trešās grupas būvju būvuzraudzību uz līguma pamata var veikt tikai būvkomersants, kurš reģistrēts būvkomersantu reģistrā un kuram ir tiesības piedāvāt pakalpojumus būvuzraudzības jomā, un kurš nodarbina atbilstošus būvspeciālistus, ja speciālajos būvnoteikumos nav noteikts citādi. Regulējums paredzēja, ka 122.punktā noteiktajos gadījumos būvuzraudzību varēja veikt tikai būvkomersants. Vairākas pašvaldības ir norādījušas, ka šobrīd pašvaldību objektos pašvaldība papildus norīko savus būvspeciālistus būvdarbu kontrolei, līdz ar to šāda dubultā kontrole nav lietderīga un prasa papildus finanšu līdzekļus, līdz ar to noteikumu projektā ir noteikts, ka būvuzraudzību var veikt būvspeciālists uz darba devēja (pasūtītāja) rīkojuma pamata, kā arī nav vairs obligāta prasība, ka būvuzraudzības veikšanai ir </w:t>
            </w:r>
            <w:r w:rsidRPr="007D003B">
              <w:rPr>
                <w:rFonts w:ascii="Times New Roman" w:eastAsia="Times New Roman" w:hAnsi="Times New Roman" w:cs="Times New Roman"/>
                <w:sz w:val="26"/>
                <w:szCs w:val="26"/>
                <w:lang w:eastAsia="lv-LV"/>
              </w:rPr>
              <w:lastRenderedPageBreak/>
              <w:t xml:space="preserve">jāpiesaista būvkomersants.  Noteikumu projektā ir noteikts, ka kā atbildīgais būvuzraugs ir jānorāda būvuzraugs, kuram ir piešķirts sertifikāts atbilstošajā </w:t>
            </w:r>
            <w:r w:rsidR="00E811D7">
              <w:rPr>
                <w:rFonts w:ascii="Times New Roman" w:eastAsia="Times New Roman" w:hAnsi="Times New Roman" w:cs="Times New Roman"/>
                <w:sz w:val="26"/>
                <w:szCs w:val="26"/>
                <w:lang w:eastAsia="lv-LV"/>
              </w:rPr>
              <w:t>sfērā</w:t>
            </w:r>
            <w:r w:rsidRPr="007D003B">
              <w:rPr>
                <w:rFonts w:ascii="Times New Roman" w:eastAsia="Times New Roman" w:hAnsi="Times New Roman" w:cs="Times New Roman"/>
                <w:sz w:val="26"/>
                <w:szCs w:val="26"/>
                <w:lang w:eastAsia="lv-LV"/>
              </w:rPr>
              <w:t xml:space="preserve">. Būvuzraugs ir tiesīgs veikt būvdarbu būvuzraudzību tikai atbilstoši </w:t>
            </w:r>
            <w:r w:rsidRPr="007D003B">
              <w:rPr>
                <w:rFonts w:ascii="Times New Roman" w:hAnsi="Times New Roman" w:cs="Times New Roman"/>
                <w:sz w:val="26"/>
                <w:szCs w:val="26"/>
                <w:shd w:val="clear" w:color="auto" w:fill="FFFFFF"/>
              </w:rPr>
              <w:t xml:space="preserve">būvspeciālistu kompetences novērtēšanas un patstāvīgās prakses uzraudzības normatīvajā aktā noteiktai attiecīgās sfēras būvspeciālista kompetencei. Noteikumu projektā ir papildus noteikti atbildīgā būvuzrauga, ja objekta būvuzraudzībai ir izveidota būvuzraugu grupa, pienākumi. </w:t>
            </w:r>
          </w:p>
          <w:p w:rsidR="00173058" w:rsidRPr="007D003B" w:rsidRDefault="00173058" w:rsidP="00153DD7">
            <w:pPr>
              <w:shd w:val="clear" w:color="auto" w:fill="FFFFFF"/>
              <w:spacing w:after="0" w:line="293" w:lineRule="atLeast"/>
              <w:ind w:firstLine="300"/>
              <w:jc w:val="both"/>
              <w:rPr>
                <w:rFonts w:ascii="Times New Roman" w:eastAsia="Times New Roman" w:hAnsi="Times New Roman" w:cs="Times New Roman"/>
                <w:sz w:val="26"/>
                <w:szCs w:val="26"/>
                <w:lang w:eastAsia="lv-LV"/>
              </w:rPr>
            </w:pPr>
            <w:r w:rsidRPr="007D003B">
              <w:rPr>
                <w:rFonts w:ascii="Times New Roman" w:hAnsi="Times New Roman" w:cs="Times New Roman"/>
                <w:sz w:val="26"/>
                <w:szCs w:val="26"/>
              </w:rPr>
              <w:t xml:space="preserve">Vērtējot līdzšinējo praksi, ne vienmēr visi piesaistītie būvuzraugi aizpildīja un iesniedza būvvaldē saistību rakstus, un saistību rakstu parakstīšana nenozīmēja, ka būvuzraugam ir jāievēro tikai saistību rakstā noteiktie pienākumi, bet pienākumi, kas jāievēro būvuzraugam ir noteikti šajos noteikumos, līdz ar to nav nepieciešams šāds saistību raksts. Lai visi piesaistītie būvuzraugi tiktu fiksēti būvatļaujā pie būvdarbu uzsākšanas nosacījumu izpildes, pasūtītājam ir pienākums iesniegt būvvaldē  </w:t>
            </w:r>
            <w:r w:rsidRPr="007D003B">
              <w:rPr>
                <w:rFonts w:ascii="Times New Roman" w:eastAsia="Times New Roman" w:hAnsi="Times New Roman" w:cs="Times New Roman"/>
                <w:sz w:val="26"/>
                <w:szCs w:val="26"/>
                <w:lang w:eastAsia="lv-LV"/>
              </w:rPr>
              <w:t xml:space="preserve">visu piesaistīto būvuzraugu sarakstu, norādot atbildīgo būvuzraugu. </w:t>
            </w:r>
          </w:p>
          <w:p w:rsidR="00173058" w:rsidRPr="007D003B" w:rsidRDefault="00173058" w:rsidP="00153DD7">
            <w:pPr>
              <w:spacing w:after="0" w:line="240" w:lineRule="auto"/>
              <w:ind w:left="57" w:right="57" w:firstLine="228"/>
              <w:jc w:val="both"/>
              <w:rPr>
                <w:rFonts w:ascii="Times New Roman" w:hAnsi="Times New Roman" w:cs="Times New Roman"/>
                <w:sz w:val="26"/>
                <w:szCs w:val="26"/>
                <w:shd w:val="clear" w:color="auto" w:fill="FFFFFF"/>
              </w:rPr>
            </w:pPr>
            <w:r w:rsidRPr="007D003B">
              <w:rPr>
                <w:rFonts w:ascii="Times New Roman" w:hAnsi="Times New Roman" w:cs="Times New Roman"/>
                <w:sz w:val="26"/>
                <w:szCs w:val="26"/>
              </w:rPr>
              <w:t xml:space="preserve"> Tāpat noteikumu projektā ir noteikts, ka būvuzraudzību neveic, ja būvdarbus veic būvētājs. Noteikumu projektā noteiktie gadījumi, kad ir jāveic būvuzraudzība neattiecas uz vienkāršotās atjaunošanas gadījumiem.</w:t>
            </w:r>
          </w:p>
          <w:p w:rsidR="00173058" w:rsidRPr="007D003B" w:rsidRDefault="00173058" w:rsidP="00153DD7">
            <w:pPr>
              <w:shd w:val="clear" w:color="auto" w:fill="FFFFFF"/>
              <w:spacing w:after="0" w:line="293" w:lineRule="atLeast"/>
              <w:ind w:firstLine="300"/>
              <w:jc w:val="both"/>
              <w:rPr>
                <w:rFonts w:ascii="Times New Roman" w:eastAsia="Times New Roman" w:hAnsi="Times New Roman" w:cs="Times New Roman"/>
                <w:sz w:val="26"/>
                <w:szCs w:val="26"/>
                <w:lang w:eastAsia="lv-LV"/>
              </w:rPr>
            </w:pPr>
            <w:r w:rsidRPr="007D003B">
              <w:rPr>
                <w:rFonts w:ascii="Times New Roman" w:hAnsi="Times New Roman" w:cs="Times New Roman"/>
                <w:sz w:val="26"/>
                <w:szCs w:val="26"/>
                <w:shd w:val="clear" w:color="auto" w:fill="FFFFFF"/>
              </w:rPr>
              <w:t>Kā papildus pienākums būvuzraugam ir noteikts, ka t</w:t>
            </w:r>
            <w:r w:rsidRPr="007D003B">
              <w:rPr>
                <w:rFonts w:ascii="Times New Roman" w:eastAsia="Times New Roman" w:hAnsi="Times New Roman" w:cs="Times New Roman"/>
                <w:sz w:val="26"/>
                <w:szCs w:val="26"/>
                <w:lang w:eastAsia="lv-LV"/>
              </w:rPr>
              <w:t xml:space="preserve">rešās grupas objektiem vienu darba dienu pirms katra būvuzraudzības plānā norādītā būvdarbu posma pabeigšanas, būvuzraugs informē būvvaldi vai institūciju, kura veic būvdarbu kontroli. </w:t>
            </w:r>
          </w:p>
          <w:p w:rsidR="00173058" w:rsidRPr="007D003B" w:rsidRDefault="00173058" w:rsidP="00153DD7">
            <w:pPr>
              <w:spacing w:after="0" w:line="240" w:lineRule="auto"/>
              <w:ind w:left="57" w:right="57" w:firstLine="228"/>
              <w:jc w:val="both"/>
              <w:rPr>
                <w:rFonts w:ascii="Times New Roman" w:hAnsi="Times New Roman" w:cs="Times New Roman"/>
                <w:sz w:val="26"/>
                <w:szCs w:val="26"/>
              </w:rPr>
            </w:pPr>
          </w:p>
          <w:p w:rsidR="00173058" w:rsidRPr="007D003B" w:rsidRDefault="00173058" w:rsidP="00153DD7">
            <w:pPr>
              <w:spacing w:after="0" w:line="240" w:lineRule="auto"/>
              <w:ind w:left="57" w:right="57" w:firstLine="228"/>
              <w:jc w:val="both"/>
              <w:rPr>
                <w:rFonts w:ascii="Times New Roman" w:hAnsi="Times New Roman" w:cs="Times New Roman"/>
                <w:sz w:val="26"/>
                <w:szCs w:val="26"/>
              </w:rPr>
            </w:pPr>
            <w:r w:rsidRPr="007D003B">
              <w:rPr>
                <w:rFonts w:ascii="Times New Roman" w:hAnsi="Times New Roman" w:cs="Times New Roman"/>
                <w:sz w:val="26"/>
                <w:szCs w:val="26"/>
              </w:rPr>
              <w:t xml:space="preserve">9. Daudzas pašvaldības ir norādījušas uz problēmu būvinspektoru piesaistē un nepietiekamu kapacitāti uzdevumu izpildei. Latvijas pašvaldību savienība ir norādījusi, ka nepiekrīt Noteikumu Nr.500 133. punktam, kas liedz būvinspektoram stāties darba tiesiskajās attiecībās ar būvkomersantu un sniegt būvniecības pakalpojumus, pat tad, ja tas notiek citas pašvaldības  teritorijā. Latvijas Pašvaldību savienība ir veikusi pašvaldību aptauju un izvērtējusi 133.punkta regulējumu uz būvinspektoru darba tiesiskajām sekām. LPS organizētajā aptaujā piedalījās 52 pašvaldības, no kurām 46 tieši ir nodibinātas būvvaldes. Tikai 17 no aptaujātajām pašvaldībām ir apmierinātas ar pašreizējo regulējumu un tās nesaskata riskus būvinspektoru turpmākai darbībai.  </w:t>
            </w:r>
          </w:p>
          <w:p w:rsidR="00173058" w:rsidRPr="007D003B" w:rsidRDefault="00173058" w:rsidP="00153DD7">
            <w:pPr>
              <w:shd w:val="clear" w:color="auto" w:fill="FFFFFF"/>
              <w:spacing w:after="0" w:line="293" w:lineRule="atLeast"/>
              <w:ind w:firstLine="300"/>
              <w:jc w:val="both"/>
              <w:rPr>
                <w:rFonts w:ascii="Times New Roman" w:eastAsia="Times New Roman" w:hAnsi="Times New Roman" w:cs="Times New Roman"/>
                <w:sz w:val="26"/>
                <w:szCs w:val="26"/>
                <w:lang w:eastAsia="lv-LV"/>
              </w:rPr>
            </w:pPr>
            <w:r w:rsidRPr="007D003B">
              <w:rPr>
                <w:rFonts w:ascii="Times New Roman" w:hAnsi="Times New Roman" w:cs="Times New Roman"/>
                <w:sz w:val="26"/>
                <w:szCs w:val="26"/>
              </w:rPr>
              <w:t>Noteikumu projektā ir noteikts, ka b</w:t>
            </w:r>
            <w:r w:rsidRPr="007D003B">
              <w:rPr>
                <w:rFonts w:ascii="Times New Roman" w:eastAsia="Times New Roman" w:hAnsi="Times New Roman" w:cs="Times New Roman"/>
                <w:sz w:val="26"/>
                <w:szCs w:val="26"/>
                <w:lang w:eastAsia="lv-LV"/>
              </w:rPr>
              <w:t xml:space="preserve">ūvinspektoram ir aizliegts savā kontrolējamā administratīvajā teritorijā sniegt būvniecības pakalpojumus būvdarbu vadīšanas, būvuzraudzības un būvekspertīzes specialitātēs vai stāties darba tiesiskajās attiecībās ar komersantu, kas veic piegādes uzraugāmajam objektam vai veikt piegādes pašam. Būvinspektoram, kā amatpersonai ir </w:t>
            </w:r>
            <w:r w:rsidRPr="007D003B">
              <w:rPr>
                <w:rFonts w:ascii="Times New Roman" w:eastAsia="Times New Roman" w:hAnsi="Times New Roman" w:cs="Times New Roman"/>
                <w:sz w:val="26"/>
                <w:szCs w:val="26"/>
                <w:lang w:eastAsia="lv-LV"/>
              </w:rPr>
              <w:lastRenderedPageBreak/>
              <w:t>saistoši likumā “Par interešu konflikta novēršanu valsts amatpersonu darbībā” noteiktie ierobežojumi. T</w:t>
            </w:r>
            <w:r w:rsidRPr="007D003B">
              <w:rPr>
                <w:rFonts w:ascii="Times New Roman" w:hAnsi="Times New Roman" w:cs="Times New Roman"/>
                <w:sz w:val="26"/>
                <w:szCs w:val="26"/>
              </w:rPr>
              <w:t xml:space="preserve">āpat būvinspektoram </w:t>
            </w:r>
            <w:r w:rsidRPr="007D003B">
              <w:rPr>
                <w:rFonts w:ascii="Times New Roman" w:eastAsia="Times New Roman" w:hAnsi="Times New Roman" w:cs="Times New Roman"/>
                <w:sz w:val="26"/>
                <w:szCs w:val="26"/>
                <w:lang w:eastAsia="lv-LV"/>
              </w:rPr>
              <w:t>ir aizliegts veikt būvdarbu kontroli objektā, kurā būvniecības pakalpojumus sniedz būvkomersants vai piegādes veic komersants, ar kuru būvinspektoram ir vai ir bijušas jebkādas līgumiskās (tai skaitā darba tiesiskās) attiecības pēdējo 24 mēnešu laikā.</w:t>
            </w:r>
          </w:p>
          <w:p w:rsidR="00173058" w:rsidRPr="007D003B" w:rsidRDefault="00173058" w:rsidP="00153DD7">
            <w:pPr>
              <w:pStyle w:val="PlainText"/>
              <w:ind w:left="57" w:right="57" w:firstLine="228"/>
              <w:jc w:val="both"/>
              <w:rPr>
                <w:rFonts w:ascii="Times New Roman" w:hAnsi="Times New Roman" w:cs="Times New Roman"/>
                <w:sz w:val="26"/>
                <w:szCs w:val="26"/>
              </w:rPr>
            </w:pPr>
          </w:p>
          <w:p w:rsidR="00173058" w:rsidRPr="007D003B" w:rsidRDefault="00173058" w:rsidP="00153DD7">
            <w:pPr>
              <w:pStyle w:val="PlainText"/>
              <w:ind w:left="57" w:right="57" w:firstLine="228"/>
              <w:jc w:val="both"/>
              <w:rPr>
                <w:rFonts w:ascii="Times New Roman" w:hAnsi="Times New Roman" w:cs="Times New Roman"/>
                <w:sz w:val="26"/>
                <w:szCs w:val="26"/>
              </w:rPr>
            </w:pPr>
            <w:r w:rsidRPr="007D003B">
              <w:rPr>
                <w:rFonts w:ascii="Times New Roman" w:hAnsi="Times New Roman" w:cs="Times New Roman"/>
                <w:sz w:val="26"/>
                <w:szCs w:val="26"/>
              </w:rPr>
              <w:t xml:space="preserve">10. Noteikumu projekts ir papildināts ar gadījumu, kad būvvalde vai birojs var apturēt būvdarbus, ja būvizstrādājums tiek lietots neatbilstoši paredzētajam mērķim. Ņemot vērā, ka šādi gadījumi tiek konstatēti un Patērētāju tiesību aizsardzības centrs nav tiesīgs apturēt būvdarbus, tad šādos gadījumos  PTAC informē būvinspektoru vai būvvaldi. Arī būvinspektors, apsekojot būvlaukumu var konstatēt vai būvlaukumā būvizstrādājumiem ir atbilstību apliecinošie dokumenti, bet arī to, vai būvizstrādājums tiek lietots atbilstoši paredzētajam mērķim.   </w:t>
            </w:r>
          </w:p>
          <w:p w:rsidR="00173058" w:rsidRPr="007D003B" w:rsidRDefault="00173058" w:rsidP="00FC3529">
            <w:pPr>
              <w:pStyle w:val="PlainText"/>
              <w:ind w:left="57" w:right="57" w:firstLine="228"/>
              <w:jc w:val="both"/>
              <w:rPr>
                <w:rFonts w:ascii="Times New Roman" w:hAnsi="Times New Roman" w:cs="Times New Roman"/>
                <w:sz w:val="26"/>
                <w:szCs w:val="26"/>
              </w:rPr>
            </w:pPr>
          </w:p>
          <w:p w:rsidR="00173058" w:rsidRPr="007D003B" w:rsidRDefault="00173058" w:rsidP="00FC3529">
            <w:pPr>
              <w:shd w:val="clear" w:color="auto" w:fill="FFFFFF"/>
              <w:spacing w:after="0" w:line="293" w:lineRule="atLeast"/>
              <w:ind w:left="57" w:right="57" w:firstLine="300"/>
              <w:jc w:val="both"/>
              <w:rPr>
                <w:rFonts w:ascii="Times New Roman" w:eastAsia="Times New Roman" w:hAnsi="Times New Roman" w:cs="Times New Roman"/>
                <w:sz w:val="26"/>
                <w:szCs w:val="26"/>
                <w:lang w:eastAsia="lv-LV"/>
              </w:rPr>
            </w:pPr>
            <w:r w:rsidRPr="007D003B">
              <w:rPr>
                <w:rFonts w:ascii="Times New Roman" w:hAnsi="Times New Roman" w:cs="Times New Roman"/>
                <w:sz w:val="26"/>
                <w:szCs w:val="26"/>
              </w:rPr>
              <w:t>11. </w:t>
            </w:r>
            <w:r w:rsidR="00D44986">
              <w:rPr>
                <w:rFonts w:ascii="Times New Roman" w:eastAsia="Times New Roman" w:hAnsi="Times New Roman" w:cs="Times New Roman"/>
                <w:sz w:val="28"/>
                <w:szCs w:val="28"/>
                <w:lang w:eastAsia="lv-LV"/>
              </w:rPr>
              <w:t xml:space="preserve"> </w:t>
            </w:r>
            <w:r w:rsidRPr="00D44986">
              <w:rPr>
                <w:rFonts w:ascii="Times New Roman" w:eastAsia="Times New Roman" w:hAnsi="Times New Roman" w:cs="Times New Roman"/>
                <w:sz w:val="26"/>
                <w:szCs w:val="26"/>
                <w:lang w:eastAsia="lv-LV"/>
              </w:rPr>
              <w:t>Noteikumu projektā ir precizēta būvdarbu kontrole, nosakot, ka būvinspektors p</w:t>
            </w:r>
            <w:r w:rsidRPr="007D003B">
              <w:rPr>
                <w:rFonts w:ascii="Times New Roman" w:eastAsia="Times New Roman" w:hAnsi="Times New Roman" w:cs="Times New Roman"/>
                <w:sz w:val="26"/>
                <w:szCs w:val="26"/>
                <w:lang w:eastAsia="lv-LV"/>
              </w:rPr>
              <w:t xml:space="preserve">ar katru pārbaudi sagatavo atzinumu. </w:t>
            </w:r>
            <w:r w:rsidR="00D44986" w:rsidRPr="00D44986">
              <w:rPr>
                <w:rFonts w:ascii="Times New Roman" w:eastAsia="Times New Roman" w:hAnsi="Times New Roman" w:cs="Times New Roman"/>
                <w:sz w:val="26"/>
                <w:szCs w:val="26"/>
                <w:lang w:eastAsia="lv-LV"/>
              </w:rPr>
              <w:t>Ja būvinspektors aptur būvdarbus, tad atzinumu sagatavo trīs darba dienu laikā.</w:t>
            </w:r>
            <w:bookmarkStart w:id="0" w:name="_GoBack"/>
            <w:bookmarkEnd w:id="0"/>
            <w:r w:rsidRPr="007D003B">
              <w:rPr>
                <w:rFonts w:ascii="Times New Roman" w:eastAsia="Times New Roman" w:hAnsi="Times New Roman" w:cs="Times New Roman"/>
                <w:sz w:val="26"/>
                <w:szCs w:val="26"/>
                <w:lang w:eastAsia="lv-LV"/>
              </w:rPr>
              <w:t xml:space="preserve"> Pasūtītājam un būvdarbu veicējam ir svarīgi zināt, kādi pārkāpumi ir pieļauti un kas ir jāveic, lai varētu atsākt būvdarbus. Ja konstatētie pārkāpumi ir nebūtiski un tos ir viegli novērst, svarīgi, lai pēc šādu pārkāpumu novēršanas būvinspektors atkārtoti apsekotu objektu, līdz ar to noteikumu projektā ir papildināts ar normu, ja būvinspektors atzinumā tika uzdevis pārtraukt būvdarbus un saņemta pasūtītāja vai būvdarbu veicēja informācija, ka trūkumi ir novērsti,  būvinspektoram trīs darba dienu laikā ir pienākums atkārtoti apsekot objektu.</w:t>
            </w:r>
          </w:p>
          <w:p w:rsidR="00173058" w:rsidRPr="007D003B" w:rsidRDefault="00173058" w:rsidP="00153DD7">
            <w:pPr>
              <w:pStyle w:val="PlainText"/>
              <w:ind w:left="57" w:right="57" w:firstLine="228"/>
              <w:jc w:val="both"/>
              <w:rPr>
                <w:rFonts w:ascii="Times New Roman" w:hAnsi="Times New Roman" w:cs="Times New Roman"/>
                <w:sz w:val="26"/>
                <w:szCs w:val="26"/>
              </w:rPr>
            </w:pPr>
            <w:r w:rsidRPr="007D003B">
              <w:rPr>
                <w:rFonts w:ascii="Times New Roman" w:eastAsia="Times New Roman" w:hAnsi="Times New Roman" w:cs="Times New Roman"/>
                <w:color w:val="414142"/>
                <w:sz w:val="26"/>
                <w:szCs w:val="26"/>
                <w:lang w:eastAsia="lv-LV"/>
              </w:rPr>
              <w:t xml:space="preserve"> </w:t>
            </w:r>
          </w:p>
          <w:p w:rsidR="00173058" w:rsidRPr="007D003B" w:rsidRDefault="00173058" w:rsidP="00153DD7">
            <w:pPr>
              <w:pStyle w:val="PlainText"/>
              <w:ind w:left="57" w:right="57" w:firstLine="228"/>
              <w:jc w:val="both"/>
              <w:rPr>
                <w:rFonts w:ascii="Times New Roman" w:hAnsi="Times New Roman" w:cs="Times New Roman"/>
                <w:bCs/>
                <w:sz w:val="26"/>
                <w:szCs w:val="26"/>
              </w:rPr>
            </w:pPr>
            <w:r w:rsidRPr="007D003B">
              <w:rPr>
                <w:rFonts w:ascii="Times New Roman" w:hAnsi="Times New Roman" w:cs="Times New Roman"/>
                <w:sz w:val="26"/>
                <w:szCs w:val="26"/>
              </w:rPr>
              <w:t xml:space="preserve">12. Kā trešās grupas ēka šobrīd ir noteikta publiska ēka, kurā paredzēts vienlaikus uzturēties  vairāk nekā 100 cilvēkiem. Arī Būvniecības likumā tiek lietots šāds kritērijs, lai noteiktu, kādos gadījumos  Būvniecības valsts kontroles birojs veic  būvdarbu valsts kontroli.  Lai gan normatīvajos aktos ir noteikts, ka pasūtītājam būvprojektā ir jāpamato iespējamais cilvēku skaits ēkā, nereti šis 100 cilvēku skaits tiek samazināts, lai ēku nevarētu uzskatīt par trešās grupas būvi. Arī Būvniecības valsts kontroles biroja rīkotajās sanāksmēs ar pašvaldību būvvaldēm </w:t>
            </w:r>
            <w:r w:rsidRPr="007D003B">
              <w:rPr>
                <w:rFonts w:ascii="Times New Roman" w:hAnsi="Times New Roman" w:cs="Times New Roman"/>
                <w:bCs/>
                <w:sz w:val="26"/>
                <w:szCs w:val="26"/>
              </w:rPr>
              <w:t xml:space="preserve">viens no jautājumiem, kas tika apspriests ir, ka publiskajās ēkās 100 cilvēku kritēriju  aizstāt ar citu objektīvāku lielumu, piemēram, ēkas kopējo platību. </w:t>
            </w:r>
          </w:p>
          <w:p w:rsidR="00173058" w:rsidRPr="007D003B" w:rsidRDefault="00173058" w:rsidP="00153DD7">
            <w:pPr>
              <w:pStyle w:val="PlainText"/>
              <w:ind w:left="57" w:right="57" w:firstLine="228"/>
              <w:jc w:val="both"/>
              <w:rPr>
                <w:rFonts w:ascii="Times New Roman" w:hAnsi="Times New Roman" w:cs="Times New Roman"/>
                <w:sz w:val="26"/>
                <w:szCs w:val="26"/>
              </w:rPr>
            </w:pPr>
            <w:r w:rsidRPr="007D003B">
              <w:rPr>
                <w:rFonts w:ascii="Times New Roman" w:hAnsi="Times New Roman" w:cs="Times New Roman"/>
                <w:bCs/>
                <w:sz w:val="26"/>
                <w:szCs w:val="26"/>
              </w:rPr>
              <w:t xml:space="preserve">Vērtējot publiskas ēkas vidējo ēkas kopējo platību, kas atbilstu kritērijam par iespējamo 100 cilvēku vienlaikus </w:t>
            </w:r>
            <w:r w:rsidRPr="007D003B">
              <w:rPr>
                <w:rFonts w:ascii="Times New Roman" w:hAnsi="Times New Roman" w:cs="Times New Roman"/>
                <w:bCs/>
                <w:sz w:val="26"/>
                <w:szCs w:val="26"/>
              </w:rPr>
              <w:lastRenderedPageBreak/>
              <w:t>atrašanos ēkā, tika konstatēts, ka tas atbilst apmēram 1000 m</w:t>
            </w:r>
            <w:r w:rsidRPr="007D003B">
              <w:rPr>
                <w:rFonts w:ascii="Times New Roman" w:hAnsi="Times New Roman" w:cs="Times New Roman"/>
                <w:bCs/>
                <w:sz w:val="26"/>
                <w:szCs w:val="26"/>
                <w:vertAlign w:val="superscript"/>
              </w:rPr>
              <w:t>2</w:t>
            </w:r>
            <w:r w:rsidRPr="007D003B">
              <w:rPr>
                <w:rFonts w:ascii="Times New Roman" w:hAnsi="Times New Roman" w:cs="Times New Roman"/>
                <w:bCs/>
                <w:sz w:val="26"/>
                <w:szCs w:val="26"/>
              </w:rPr>
              <w:t>. Noteikumu projekta 1.pielikumā kā trešās grupas ēkas kritērijs ir noteikts publiska ēka, kuras kopējā platība lielāka par 1000 m</w:t>
            </w:r>
            <w:r w:rsidRPr="007D003B">
              <w:rPr>
                <w:rFonts w:ascii="Times New Roman" w:hAnsi="Times New Roman" w:cs="Times New Roman"/>
                <w:bCs/>
                <w:sz w:val="26"/>
                <w:szCs w:val="26"/>
                <w:vertAlign w:val="superscript"/>
              </w:rPr>
              <w:t>2</w:t>
            </w:r>
            <w:r w:rsidRPr="007D003B">
              <w:rPr>
                <w:rFonts w:ascii="Times New Roman" w:hAnsi="Times New Roman" w:cs="Times New Roman"/>
                <w:bCs/>
                <w:sz w:val="26"/>
                <w:szCs w:val="26"/>
              </w:rPr>
              <w:t xml:space="preserve">. Šāds regulējums pieļauj, ka var būt gadījumi, kad Būvniecības valsts kontroles birojam būvdarbu kontrole būs jāveic arī otrās grupas ēkā, ja izpildās nosacījums par iespējamu 100 cilvēku vienlaikus uzturēšanos ēkā.  </w:t>
            </w:r>
          </w:p>
          <w:p w:rsidR="00C93E3C" w:rsidRDefault="00C93E3C" w:rsidP="00153DD7">
            <w:pPr>
              <w:pStyle w:val="PlainText"/>
              <w:ind w:left="57" w:right="57" w:firstLine="228"/>
              <w:jc w:val="both"/>
              <w:rPr>
                <w:rFonts w:ascii="Times New Roman" w:hAnsi="Times New Roman" w:cs="Times New Roman"/>
                <w:sz w:val="26"/>
                <w:szCs w:val="26"/>
              </w:rPr>
            </w:pPr>
          </w:p>
          <w:p w:rsidR="00173058" w:rsidRDefault="00173058" w:rsidP="005412A2">
            <w:pPr>
              <w:pStyle w:val="PlainText"/>
              <w:ind w:left="57" w:right="57" w:firstLine="228"/>
              <w:jc w:val="both"/>
              <w:rPr>
                <w:rFonts w:ascii="Times New Roman" w:hAnsi="Times New Roman" w:cs="Times New Roman"/>
                <w:sz w:val="26"/>
                <w:szCs w:val="26"/>
              </w:rPr>
            </w:pPr>
            <w:r w:rsidRPr="007D003B">
              <w:rPr>
                <w:rFonts w:ascii="Times New Roman" w:hAnsi="Times New Roman" w:cs="Times New Roman"/>
                <w:sz w:val="26"/>
                <w:szCs w:val="26"/>
              </w:rPr>
              <w:t xml:space="preserve">13. Šobrīd Noteikumos Nr.500 ir dotas veidlapu formas – Izziņa par būves neesību, Būvprojekta ekspertīzes atzinums, Būves ekspertīzes atzinums un Atzinums par būves pārbaudi. Būvniecības informācijas sistēmā arī ir pieejamas šīs veidlapas, taču to tekstuālais izkārtojums atšķiras no normatīvajos aktos dotās veidlapas. Nereti personas nezina kā aizpildīt veidlapas, ja konkrētam gadījumam būtu aizpildāma tikai daļa no dotās veidlapas.  </w:t>
            </w:r>
          </w:p>
          <w:p w:rsidR="005412A2" w:rsidRDefault="005412A2" w:rsidP="005412A2">
            <w:pPr>
              <w:pStyle w:val="PlainText"/>
              <w:ind w:left="57" w:right="57" w:firstLine="228"/>
              <w:jc w:val="both"/>
              <w:rPr>
                <w:rFonts w:ascii="Times New Roman" w:hAnsi="Times New Roman" w:cs="Times New Roman"/>
                <w:sz w:val="26"/>
                <w:szCs w:val="26"/>
              </w:rPr>
            </w:pPr>
          </w:p>
          <w:p w:rsidR="005412A2" w:rsidRDefault="005412A2" w:rsidP="005412A2">
            <w:pPr>
              <w:shd w:val="clear" w:color="auto" w:fill="FFFFFF"/>
              <w:spacing w:after="0" w:line="240" w:lineRule="auto"/>
              <w:ind w:left="57" w:right="57" w:firstLine="318"/>
              <w:jc w:val="both"/>
              <w:rPr>
                <w:rFonts w:ascii="Times New Roman" w:hAnsi="Times New Roman"/>
                <w:sz w:val="26"/>
                <w:szCs w:val="26"/>
              </w:rPr>
            </w:pPr>
            <w:r w:rsidRPr="005412A2">
              <w:rPr>
                <w:rFonts w:ascii="Times New Roman" w:hAnsi="Times New Roman" w:cs="Times New Roman"/>
                <w:sz w:val="26"/>
                <w:szCs w:val="26"/>
              </w:rPr>
              <w:t xml:space="preserve">14. Ja būvniecības process ir uzsākts līdz šo noteikumu spēkā stāšanās dienai, </w:t>
            </w:r>
            <w:r w:rsidRPr="005412A2">
              <w:rPr>
                <w:rFonts w:ascii="Times New Roman" w:hAnsi="Times New Roman"/>
                <w:sz w:val="26"/>
                <w:szCs w:val="26"/>
              </w:rPr>
              <w:t xml:space="preserve">personai ir tiesības to pabeigt, ievērojot normatīvajos aktos noteiktos būvniecības procesa kārtību, kas atbilst būves grupai, kas noteikta, uzsākot būvniecības procesu. Būvniecības procesu personai ir tiesības realizēt atbilstoši šajos noteikumos noteiktajiem izpildes termiņiem. </w:t>
            </w:r>
            <w:r w:rsidR="00C0301A">
              <w:rPr>
                <w:rFonts w:ascii="Times New Roman" w:hAnsi="Times New Roman"/>
                <w:sz w:val="26"/>
                <w:szCs w:val="26"/>
              </w:rPr>
              <w:t xml:space="preserve">Regulējums pieļauj, ka, piemēram, būvatļaujas projektēšanas nosacījumus un būvdarbu uzsākšanas nosacījumus personai ir tiesības izpildīt šajos noteikumos noteiktajā termiņā – 4 gados un 5 gados. </w:t>
            </w:r>
          </w:p>
          <w:p w:rsidR="00C0301A" w:rsidRDefault="00C0301A" w:rsidP="005412A2">
            <w:pPr>
              <w:shd w:val="clear" w:color="auto" w:fill="FFFFFF"/>
              <w:spacing w:after="0" w:line="240" w:lineRule="auto"/>
              <w:ind w:left="57" w:right="57" w:firstLine="318"/>
              <w:jc w:val="both"/>
              <w:rPr>
                <w:rFonts w:ascii="Times New Roman" w:hAnsi="Times New Roman"/>
                <w:sz w:val="26"/>
                <w:szCs w:val="26"/>
              </w:rPr>
            </w:pPr>
          </w:p>
          <w:p w:rsidR="00C0301A" w:rsidRPr="00C0301A" w:rsidRDefault="00C0301A" w:rsidP="00C0301A">
            <w:pPr>
              <w:spacing w:after="0" w:line="240" w:lineRule="auto"/>
              <w:ind w:left="57" w:right="57" w:firstLine="318"/>
              <w:contextualSpacing/>
              <w:jc w:val="both"/>
              <w:rPr>
                <w:rFonts w:eastAsia="Times New Roman" w:cs="Times New Roman"/>
                <w:sz w:val="26"/>
                <w:szCs w:val="26"/>
                <w:lang w:eastAsia="lv-LV"/>
              </w:rPr>
            </w:pPr>
            <w:r w:rsidRPr="00C0301A">
              <w:rPr>
                <w:rFonts w:ascii="Times New Roman" w:hAnsi="Times New Roman"/>
                <w:sz w:val="26"/>
                <w:szCs w:val="26"/>
              </w:rPr>
              <w:t xml:space="preserve">15. Ar šo noteikumu spēkā stāšanos spēku zaudēs </w:t>
            </w:r>
            <w:r w:rsidRPr="00C0301A">
              <w:rPr>
                <w:rFonts w:ascii="Times New Roman" w:eastAsia="Times New Roman" w:hAnsi="Times New Roman" w:cs="Times New Roman"/>
                <w:bCs/>
                <w:sz w:val="26"/>
                <w:szCs w:val="26"/>
                <w:lang w:eastAsia="lv-LV"/>
              </w:rPr>
              <w:t xml:space="preserve">Ministru kabineta 2014.gada 19.augusta noteikumi Nr.500 “Vispārīgie būvnoteikumi” </w:t>
            </w:r>
          </w:p>
          <w:p w:rsidR="005412A2" w:rsidRPr="007D003B" w:rsidRDefault="005412A2" w:rsidP="005412A2">
            <w:pPr>
              <w:pStyle w:val="PlainText"/>
              <w:ind w:left="57" w:right="57" w:firstLine="228"/>
              <w:jc w:val="both"/>
              <w:rPr>
                <w:rFonts w:ascii="Times New Roman" w:eastAsia="Times New Roman" w:hAnsi="Times New Roman" w:cs="Times New Roman"/>
                <w:color w:val="0070C0"/>
                <w:sz w:val="26"/>
                <w:szCs w:val="26"/>
                <w:lang w:eastAsia="lv-LV"/>
              </w:rPr>
            </w:pPr>
          </w:p>
        </w:tc>
      </w:tr>
      <w:tr w:rsidR="00173058" w:rsidRPr="007D003B" w:rsidTr="00153DD7">
        <w:trPr>
          <w:trHeight w:val="310"/>
        </w:trPr>
        <w:tc>
          <w:tcPr>
            <w:tcW w:w="281" w:type="pct"/>
            <w:tcBorders>
              <w:top w:val="outset" w:sz="6" w:space="0" w:color="414142"/>
              <w:left w:val="outset" w:sz="6" w:space="0" w:color="414142"/>
              <w:bottom w:val="outset" w:sz="6" w:space="0" w:color="414142"/>
              <w:right w:val="outset" w:sz="6" w:space="0" w:color="414142"/>
            </w:tcBorders>
            <w:shd w:val="clear" w:color="auto" w:fill="FFFFFF"/>
            <w:hideMark/>
          </w:tcPr>
          <w:p w:rsidR="00173058" w:rsidRPr="007D003B" w:rsidRDefault="00173058" w:rsidP="00153DD7">
            <w:pPr>
              <w:spacing w:before="100" w:beforeAutospacing="1" w:after="100" w:afterAutospacing="1" w:line="293" w:lineRule="atLeast"/>
              <w:ind w:left="57" w:right="57"/>
              <w:jc w:val="center"/>
              <w:rPr>
                <w:rFonts w:ascii="Times New Roman" w:eastAsia="Times New Roman" w:hAnsi="Times New Roman" w:cs="Times New Roman"/>
                <w:sz w:val="26"/>
                <w:szCs w:val="26"/>
                <w:lang w:eastAsia="lv-LV"/>
              </w:rPr>
            </w:pPr>
            <w:r w:rsidRPr="007D003B">
              <w:rPr>
                <w:rFonts w:ascii="Times New Roman" w:eastAsia="Times New Roman" w:hAnsi="Times New Roman" w:cs="Times New Roman"/>
                <w:sz w:val="26"/>
                <w:szCs w:val="26"/>
                <w:lang w:eastAsia="lv-LV"/>
              </w:rPr>
              <w:lastRenderedPageBreak/>
              <w:t>3.</w:t>
            </w:r>
          </w:p>
        </w:tc>
        <w:tc>
          <w:tcPr>
            <w:tcW w:w="984" w:type="pct"/>
            <w:tcBorders>
              <w:top w:val="outset" w:sz="6" w:space="0" w:color="414142"/>
              <w:left w:val="outset" w:sz="6" w:space="0" w:color="414142"/>
              <w:bottom w:val="outset" w:sz="6" w:space="0" w:color="414142"/>
              <w:right w:val="outset" w:sz="6" w:space="0" w:color="414142"/>
            </w:tcBorders>
            <w:shd w:val="clear" w:color="auto" w:fill="FFFFFF"/>
            <w:hideMark/>
          </w:tcPr>
          <w:p w:rsidR="00173058" w:rsidRPr="007D003B" w:rsidRDefault="00173058" w:rsidP="00153DD7">
            <w:pPr>
              <w:spacing w:after="0" w:line="240" w:lineRule="auto"/>
              <w:ind w:left="57" w:right="57"/>
              <w:rPr>
                <w:rFonts w:ascii="Times New Roman" w:eastAsia="Times New Roman" w:hAnsi="Times New Roman" w:cs="Times New Roman"/>
                <w:sz w:val="26"/>
                <w:szCs w:val="26"/>
                <w:lang w:eastAsia="lv-LV"/>
              </w:rPr>
            </w:pPr>
            <w:r w:rsidRPr="007D003B">
              <w:rPr>
                <w:rFonts w:ascii="Times New Roman" w:eastAsia="Times New Roman" w:hAnsi="Times New Roman" w:cs="Times New Roman"/>
                <w:sz w:val="26"/>
                <w:szCs w:val="26"/>
                <w:lang w:eastAsia="lv-LV"/>
              </w:rPr>
              <w:t>Projekta izstrādē iesaistītās institūcijas</w:t>
            </w:r>
          </w:p>
        </w:tc>
        <w:tc>
          <w:tcPr>
            <w:tcW w:w="3735" w:type="pct"/>
            <w:tcBorders>
              <w:top w:val="outset" w:sz="6" w:space="0" w:color="414142"/>
              <w:left w:val="outset" w:sz="6" w:space="0" w:color="414142"/>
              <w:bottom w:val="outset" w:sz="6" w:space="0" w:color="414142"/>
              <w:right w:val="outset" w:sz="6" w:space="0" w:color="414142"/>
            </w:tcBorders>
            <w:shd w:val="clear" w:color="auto" w:fill="FFFFFF"/>
            <w:hideMark/>
          </w:tcPr>
          <w:p w:rsidR="00173058" w:rsidRPr="007D003B" w:rsidRDefault="00173058" w:rsidP="00153DD7">
            <w:pPr>
              <w:spacing w:after="0" w:line="240" w:lineRule="auto"/>
              <w:ind w:left="57" w:right="57" w:firstLine="318"/>
              <w:rPr>
                <w:rFonts w:ascii="Times New Roman" w:eastAsia="Times New Roman" w:hAnsi="Times New Roman" w:cs="Times New Roman"/>
                <w:sz w:val="26"/>
                <w:szCs w:val="26"/>
                <w:lang w:eastAsia="lv-LV"/>
              </w:rPr>
            </w:pPr>
            <w:r w:rsidRPr="007D003B">
              <w:rPr>
                <w:rFonts w:ascii="Times New Roman" w:eastAsia="Times New Roman" w:hAnsi="Times New Roman" w:cs="Times New Roman"/>
                <w:sz w:val="26"/>
                <w:szCs w:val="26"/>
                <w:lang w:eastAsia="lv-LV"/>
              </w:rPr>
              <w:t xml:space="preserve">Ekonomikas ministrija </w:t>
            </w:r>
          </w:p>
          <w:p w:rsidR="00173058" w:rsidRPr="007D003B" w:rsidRDefault="00173058" w:rsidP="00153DD7">
            <w:pPr>
              <w:spacing w:after="0" w:line="240" w:lineRule="auto"/>
              <w:ind w:left="57" w:right="57" w:firstLine="318"/>
              <w:jc w:val="both"/>
              <w:rPr>
                <w:rFonts w:ascii="Times New Roman" w:eastAsia="Times New Roman" w:hAnsi="Times New Roman" w:cs="Times New Roman"/>
                <w:sz w:val="26"/>
                <w:szCs w:val="26"/>
                <w:lang w:eastAsia="lv-LV"/>
              </w:rPr>
            </w:pPr>
            <w:r w:rsidRPr="007D003B">
              <w:rPr>
                <w:rFonts w:ascii="Times New Roman" w:eastAsia="Times New Roman" w:hAnsi="Times New Roman" w:cs="Times New Roman"/>
                <w:sz w:val="26"/>
                <w:szCs w:val="26"/>
                <w:lang w:eastAsia="lv-LV"/>
              </w:rPr>
              <w:t>Sagatavotais noteikumu projekts 2016.gada decembra vidū tika nosūtīts būvniecības nozares nevalstiskajām organizācijām, Latvijas Pašvaldību savienībai un Latvijas Lielo pilsētu asociācijai priekšlikumu sniegšanai. Ir notikušas tikšanās ar Latvijas Arhitektu savienību, Latvijas Būvinženieru savienību, Latvijas Pašvaldību savienību, Latvijas Lielo pilsētu asociāciju un citām nozari pārstāvošām organizācijām.</w:t>
            </w:r>
          </w:p>
          <w:p w:rsidR="00173058" w:rsidRPr="007D003B" w:rsidRDefault="00173058" w:rsidP="00153DD7">
            <w:pPr>
              <w:spacing w:after="0" w:line="240" w:lineRule="auto"/>
              <w:ind w:left="57" w:right="57" w:firstLine="176"/>
              <w:rPr>
                <w:rFonts w:ascii="Times New Roman" w:eastAsia="Times New Roman" w:hAnsi="Times New Roman" w:cs="Times New Roman"/>
                <w:sz w:val="26"/>
                <w:szCs w:val="26"/>
                <w:lang w:eastAsia="lv-LV"/>
              </w:rPr>
            </w:pPr>
          </w:p>
        </w:tc>
      </w:tr>
      <w:tr w:rsidR="00173058" w:rsidRPr="007D003B" w:rsidTr="00153DD7">
        <w:tc>
          <w:tcPr>
            <w:tcW w:w="281" w:type="pct"/>
            <w:tcBorders>
              <w:top w:val="outset" w:sz="6" w:space="0" w:color="414142"/>
              <w:left w:val="outset" w:sz="6" w:space="0" w:color="414142"/>
              <w:bottom w:val="outset" w:sz="6" w:space="0" w:color="414142"/>
              <w:right w:val="outset" w:sz="6" w:space="0" w:color="414142"/>
            </w:tcBorders>
            <w:shd w:val="clear" w:color="auto" w:fill="FFFFFF"/>
            <w:hideMark/>
          </w:tcPr>
          <w:p w:rsidR="00173058" w:rsidRPr="007D003B" w:rsidRDefault="00173058" w:rsidP="00153DD7">
            <w:pPr>
              <w:spacing w:before="100" w:beforeAutospacing="1" w:after="100" w:afterAutospacing="1" w:line="293" w:lineRule="atLeast"/>
              <w:ind w:left="57" w:right="57"/>
              <w:jc w:val="center"/>
              <w:rPr>
                <w:rFonts w:ascii="Times New Roman" w:eastAsia="Times New Roman" w:hAnsi="Times New Roman" w:cs="Times New Roman"/>
                <w:color w:val="414142"/>
                <w:sz w:val="26"/>
                <w:szCs w:val="26"/>
                <w:lang w:eastAsia="lv-LV"/>
              </w:rPr>
            </w:pPr>
            <w:r w:rsidRPr="007D003B">
              <w:rPr>
                <w:rFonts w:ascii="Times New Roman" w:eastAsia="Times New Roman" w:hAnsi="Times New Roman" w:cs="Times New Roman"/>
                <w:color w:val="414142"/>
                <w:sz w:val="26"/>
                <w:szCs w:val="26"/>
                <w:lang w:eastAsia="lv-LV"/>
              </w:rPr>
              <w:t>4.</w:t>
            </w:r>
          </w:p>
        </w:tc>
        <w:tc>
          <w:tcPr>
            <w:tcW w:w="984" w:type="pct"/>
            <w:tcBorders>
              <w:top w:val="outset" w:sz="6" w:space="0" w:color="414142"/>
              <w:left w:val="outset" w:sz="6" w:space="0" w:color="414142"/>
              <w:bottom w:val="outset" w:sz="6" w:space="0" w:color="414142"/>
              <w:right w:val="outset" w:sz="6" w:space="0" w:color="414142"/>
            </w:tcBorders>
            <w:shd w:val="clear" w:color="auto" w:fill="FFFFFF"/>
            <w:hideMark/>
          </w:tcPr>
          <w:p w:rsidR="00173058" w:rsidRPr="007D003B" w:rsidRDefault="00173058" w:rsidP="00153DD7">
            <w:pPr>
              <w:spacing w:after="0" w:line="240" w:lineRule="auto"/>
              <w:ind w:left="57" w:right="57"/>
              <w:rPr>
                <w:rFonts w:ascii="Times New Roman" w:eastAsia="Times New Roman" w:hAnsi="Times New Roman" w:cs="Times New Roman"/>
                <w:color w:val="414142"/>
                <w:sz w:val="26"/>
                <w:szCs w:val="26"/>
                <w:lang w:eastAsia="lv-LV"/>
              </w:rPr>
            </w:pPr>
            <w:r w:rsidRPr="007D003B">
              <w:rPr>
                <w:rFonts w:ascii="Times New Roman" w:eastAsia="Times New Roman" w:hAnsi="Times New Roman" w:cs="Times New Roman"/>
                <w:color w:val="414142"/>
                <w:sz w:val="26"/>
                <w:szCs w:val="26"/>
                <w:lang w:eastAsia="lv-LV"/>
              </w:rPr>
              <w:t>Cita informācija</w:t>
            </w:r>
          </w:p>
        </w:tc>
        <w:tc>
          <w:tcPr>
            <w:tcW w:w="3735" w:type="pct"/>
            <w:tcBorders>
              <w:top w:val="outset" w:sz="6" w:space="0" w:color="414142"/>
              <w:left w:val="outset" w:sz="6" w:space="0" w:color="414142"/>
              <w:bottom w:val="outset" w:sz="6" w:space="0" w:color="414142"/>
              <w:right w:val="outset" w:sz="6" w:space="0" w:color="414142"/>
            </w:tcBorders>
            <w:shd w:val="clear" w:color="auto" w:fill="FFFFFF"/>
            <w:hideMark/>
          </w:tcPr>
          <w:p w:rsidR="00173058" w:rsidRPr="007D003B" w:rsidRDefault="00173058" w:rsidP="00153DD7">
            <w:pPr>
              <w:spacing w:after="0" w:line="240" w:lineRule="auto"/>
              <w:ind w:left="57" w:right="57" w:firstLine="176"/>
              <w:rPr>
                <w:rFonts w:ascii="Times New Roman" w:eastAsia="Times New Roman" w:hAnsi="Times New Roman" w:cs="Times New Roman"/>
                <w:color w:val="414142"/>
                <w:sz w:val="26"/>
                <w:szCs w:val="26"/>
                <w:lang w:eastAsia="lv-LV"/>
              </w:rPr>
            </w:pPr>
            <w:r w:rsidRPr="007D003B">
              <w:rPr>
                <w:rFonts w:ascii="Times New Roman" w:eastAsia="Times New Roman" w:hAnsi="Times New Roman" w:cs="Times New Roman"/>
                <w:color w:val="414142"/>
                <w:sz w:val="26"/>
                <w:szCs w:val="26"/>
                <w:lang w:eastAsia="lv-LV"/>
              </w:rPr>
              <w:t xml:space="preserve">Nav </w:t>
            </w:r>
          </w:p>
        </w:tc>
      </w:tr>
    </w:tbl>
    <w:p w:rsidR="00173058" w:rsidRDefault="00173058" w:rsidP="00173058">
      <w:pPr>
        <w:spacing w:after="0" w:line="240" w:lineRule="auto"/>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20" w:type="dxa"/>
          <w:left w:w="20" w:type="dxa"/>
          <w:bottom w:w="20" w:type="dxa"/>
          <w:right w:w="20" w:type="dxa"/>
        </w:tblCellMar>
        <w:tblLook w:val="04A0" w:firstRow="1" w:lastRow="0" w:firstColumn="1" w:lastColumn="0" w:noHBand="0" w:noVBand="1"/>
      </w:tblPr>
      <w:tblGrid>
        <w:gridCol w:w="453"/>
        <w:gridCol w:w="2807"/>
        <w:gridCol w:w="5795"/>
      </w:tblGrid>
      <w:tr w:rsidR="00173058" w:rsidRPr="007D003B" w:rsidTr="00153DD7">
        <w:trPr>
          <w:trHeight w:val="370"/>
        </w:trPr>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73058" w:rsidRPr="007D003B" w:rsidRDefault="00173058" w:rsidP="00153DD7">
            <w:pPr>
              <w:spacing w:before="100" w:beforeAutospacing="1" w:after="100" w:afterAutospacing="1" w:line="293" w:lineRule="atLeast"/>
              <w:jc w:val="center"/>
              <w:rPr>
                <w:rFonts w:ascii="Times New Roman" w:eastAsia="Times New Roman" w:hAnsi="Times New Roman" w:cs="Times New Roman"/>
                <w:b/>
                <w:bCs/>
                <w:sz w:val="26"/>
                <w:szCs w:val="26"/>
                <w:lang w:eastAsia="lv-LV"/>
              </w:rPr>
            </w:pPr>
            <w:r w:rsidRPr="007D003B">
              <w:rPr>
                <w:rFonts w:ascii="Times New Roman" w:eastAsia="Times New Roman" w:hAnsi="Times New Roman" w:cs="Times New Roman"/>
                <w:b/>
                <w:bCs/>
                <w:sz w:val="26"/>
                <w:szCs w:val="26"/>
                <w:lang w:eastAsia="lv-LV"/>
              </w:rPr>
              <w:t>II. Tiesību akta projekta ietekme uz sabiedrību, tautsaimniecības attīstību un administratīvo slogu</w:t>
            </w:r>
          </w:p>
        </w:tc>
      </w:tr>
      <w:tr w:rsidR="00173058" w:rsidRPr="007D003B" w:rsidTr="00153DD7">
        <w:trPr>
          <w:trHeight w:val="310"/>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173058" w:rsidRPr="007D003B" w:rsidRDefault="00173058" w:rsidP="00153DD7">
            <w:pPr>
              <w:spacing w:after="0" w:line="240" w:lineRule="auto"/>
              <w:ind w:left="57" w:right="57"/>
              <w:rPr>
                <w:rFonts w:ascii="Times New Roman" w:eastAsia="Times New Roman" w:hAnsi="Times New Roman" w:cs="Times New Roman"/>
                <w:sz w:val="26"/>
                <w:szCs w:val="26"/>
                <w:lang w:eastAsia="lv-LV"/>
              </w:rPr>
            </w:pPr>
            <w:r w:rsidRPr="007D003B">
              <w:rPr>
                <w:rFonts w:ascii="Times New Roman" w:eastAsia="Times New Roman" w:hAnsi="Times New Roman" w:cs="Times New Roman"/>
                <w:sz w:val="26"/>
                <w:szCs w:val="26"/>
                <w:lang w:eastAsia="lv-LV"/>
              </w:rPr>
              <w:t>1.</w:t>
            </w:r>
          </w:p>
        </w:tc>
        <w:tc>
          <w:tcPr>
            <w:tcW w:w="1550" w:type="pct"/>
            <w:tcBorders>
              <w:top w:val="outset" w:sz="6" w:space="0" w:color="414142"/>
              <w:left w:val="outset" w:sz="6" w:space="0" w:color="414142"/>
              <w:bottom w:val="outset" w:sz="6" w:space="0" w:color="414142"/>
              <w:right w:val="outset" w:sz="6" w:space="0" w:color="414142"/>
            </w:tcBorders>
            <w:shd w:val="clear" w:color="auto" w:fill="FFFFFF"/>
            <w:hideMark/>
          </w:tcPr>
          <w:p w:rsidR="00173058" w:rsidRPr="007D003B" w:rsidRDefault="00173058" w:rsidP="00153DD7">
            <w:pPr>
              <w:spacing w:after="0" w:line="240" w:lineRule="auto"/>
              <w:ind w:left="57" w:right="57"/>
              <w:rPr>
                <w:rFonts w:ascii="Times New Roman" w:eastAsia="Times New Roman" w:hAnsi="Times New Roman" w:cs="Times New Roman"/>
                <w:sz w:val="26"/>
                <w:szCs w:val="26"/>
                <w:lang w:eastAsia="lv-LV"/>
              </w:rPr>
            </w:pPr>
            <w:r w:rsidRPr="007D003B">
              <w:rPr>
                <w:rFonts w:ascii="Times New Roman" w:eastAsia="Times New Roman" w:hAnsi="Times New Roman" w:cs="Times New Roman"/>
                <w:sz w:val="26"/>
                <w:szCs w:val="26"/>
                <w:lang w:eastAsia="lv-LV"/>
              </w:rPr>
              <w:t xml:space="preserve">Sabiedrības mērķgrupas, kuras tiesiskais </w:t>
            </w:r>
            <w:r w:rsidRPr="007D003B">
              <w:rPr>
                <w:rFonts w:ascii="Times New Roman" w:eastAsia="Times New Roman" w:hAnsi="Times New Roman" w:cs="Times New Roman"/>
                <w:sz w:val="26"/>
                <w:szCs w:val="26"/>
                <w:lang w:eastAsia="lv-LV"/>
              </w:rPr>
              <w:lastRenderedPageBreak/>
              <w:t>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shd w:val="clear" w:color="auto" w:fill="FFFFFF"/>
            <w:hideMark/>
          </w:tcPr>
          <w:p w:rsidR="00173058" w:rsidRPr="007D003B" w:rsidRDefault="00173058" w:rsidP="00153DD7">
            <w:pPr>
              <w:spacing w:after="0" w:line="240" w:lineRule="auto"/>
              <w:ind w:left="57" w:right="57" w:firstLine="199"/>
              <w:jc w:val="both"/>
              <w:rPr>
                <w:rFonts w:ascii="Times New Roman" w:eastAsia="Times New Roman" w:hAnsi="Times New Roman" w:cs="Times New Roman"/>
                <w:sz w:val="26"/>
                <w:szCs w:val="26"/>
                <w:lang w:eastAsia="lv-LV"/>
              </w:rPr>
            </w:pPr>
            <w:r w:rsidRPr="007D003B">
              <w:rPr>
                <w:rFonts w:ascii="Times New Roman" w:eastAsia="Times New Roman" w:hAnsi="Times New Roman" w:cs="Times New Roman"/>
                <w:sz w:val="26"/>
                <w:szCs w:val="26"/>
                <w:lang w:eastAsia="lv-LV"/>
              </w:rPr>
              <w:lastRenderedPageBreak/>
              <w:t xml:space="preserve">Būvniecības procesa dalībnieki (ierosinātāji (pasūtītāji), projektētāji, būvdarbu veicēji, būvdarbu </w:t>
            </w:r>
            <w:r w:rsidRPr="007D003B">
              <w:rPr>
                <w:rFonts w:ascii="Times New Roman" w:eastAsia="Times New Roman" w:hAnsi="Times New Roman" w:cs="Times New Roman"/>
                <w:sz w:val="26"/>
                <w:szCs w:val="26"/>
                <w:lang w:eastAsia="lv-LV"/>
              </w:rPr>
              <w:lastRenderedPageBreak/>
              <w:t>vadītāji, būvuzraugi), būvvaldes, Būvniecības valsts kontroles birojs un institūcijas, kas veic būvvaldes funkcijas.</w:t>
            </w:r>
          </w:p>
          <w:p w:rsidR="00173058" w:rsidRPr="007D003B" w:rsidRDefault="00173058" w:rsidP="00153DD7">
            <w:pPr>
              <w:spacing w:after="0" w:line="240" w:lineRule="auto"/>
              <w:ind w:left="57" w:right="57"/>
              <w:jc w:val="both"/>
              <w:rPr>
                <w:rFonts w:ascii="Times New Roman" w:eastAsia="Times New Roman" w:hAnsi="Times New Roman" w:cs="Times New Roman"/>
                <w:sz w:val="26"/>
                <w:szCs w:val="26"/>
                <w:lang w:eastAsia="lv-LV"/>
              </w:rPr>
            </w:pPr>
            <w:r w:rsidRPr="007D003B">
              <w:rPr>
                <w:rFonts w:ascii="Times New Roman" w:eastAsia="Times New Roman" w:hAnsi="Times New Roman" w:cs="Times New Roman"/>
                <w:sz w:val="26"/>
                <w:szCs w:val="26"/>
                <w:lang w:eastAsia="lv-LV"/>
              </w:rPr>
              <w:t>Citas institūcijas, kas ir iesaistītas būvniecības procesā – tehnisko un īpašo noteikumu izdevēji, kontrolējošas institūcijas.</w:t>
            </w:r>
          </w:p>
          <w:p w:rsidR="00173058" w:rsidRPr="007D003B" w:rsidRDefault="00173058" w:rsidP="00153DD7">
            <w:pPr>
              <w:spacing w:after="0" w:line="240" w:lineRule="auto"/>
              <w:ind w:left="57" w:right="57"/>
              <w:rPr>
                <w:rFonts w:ascii="Times New Roman" w:eastAsia="Times New Roman" w:hAnsi="Times New Roman" w:cs="Times New Roman"/>
                <w:sz w:val="26"/>
                <w:szCs w:val="26"/>
                <w:lang w:eastAsia="lv-LV"/>
              </w:rPr>
            </w:pPr>
          </w:p>
        </w:tc>
      </w:tr>
      <w:tr w:rsidR="00173058" w:rsidRPr="007D003B" w:rsidTr="00153DD7">
        <w:trPr>
          <w:trHeight w:val="340"/>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173058" w:rsidRPr="007D003B" w:rsidRDefault="00173058" w:rsidP="00153DD7">
            <w:pPr>
              <w:spacing w:after="0" w:line="240" w:lineRule="auto"/>
              <w:rPr>
                <w:rFonts w:ascii="Times New Roman" w:eastAsia="Times New Roman" w:hAnsi="Times New Roman" w:cs="Times New Roman"/>
                <w:sz w:val="26"/>
                <w:szCs w:val="26"/>
                <w:lang w:eastAsia="lv-LV"/>
              </w:rPr>
            </w:pPr>
            <w:r w:rsidRPr="007D003B">
              <w:rPr>
                <w:rFonts w:ascii="Times New Roman" w:eastAsia="Times New Roman" w:hAnsi="Times New Roman" w:cs="Times New Roman"/>
                <w:sz w:val="26"/>
                <w:szCs w:val="26"/>
                <w:lang w:eastAsia="lv-LV"/>
              </w:rPr>
              <w:lastRenderedPageBreak/>
              <w:t>2.</w:t>
            </w:r>
          </w:p>
        </w:tc>
        <w:tc>
          <w:tcPr>
            <w:tcW w:w="1550" w:type="pct"/>
            <w:tcBorders>
              <w:top w:val="outset" w:sz="6" w:space="0" w:color="414142"/>
              <w:left w:val="outset" w:sz="6" w:space="0" w:color="414142"/>
              <w:bottom w:val="outset" w:sz="6" w:space="0" w:color="414142"/>
              <w:right w:val="outset" w:sz="6" w:space="0" w:color="414142"/>
            </w:tcBorders>
            <w:shd w:val="clear" w:color="auto" w:fill="FFFFFF"/>
            <w:hideMark/>
          </w:tcPr>
          <w:p w:rsidR="00173058" w:rsidRPr="007D003B" w:rsidRDefault="00173058" w:rsidP="00153DD7">
            <w:pPr>
              <w:spacing w:after="0" w:line="240" w:lineRule="auto"/>
              <w:rPr>
                <w:rFonts w:ascii="Times New Roman" w:eastAsia="Times New Roman" w:hAnsi="Times New Roman" w:cs="Times New Roman"/>
                <w:sz w:val="26"/>
                <w:szCs w:val="26"/>
                <w:lang w:eastAsia="lv-LV"/>
              </w:rPr>
            </w:pPr>
            <w:r w:rsidRPr="007D003B">
              <w:rPr>
                <w:rFonts w:ascii="Times New Roman" w:eastAsia="Times New Roman" w:hAnsi="Times New Roman" w:cs="Times New Roman"/>
                <w:sz w:val="26"/>
                <w:szCs w:val="26"/>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shd w:val="clear" w:color="auto" w:fill="FFFFFF"/>
            <w:hideMark/>
          </w:tcPr>
          <w:p w:rsidR="00173058" w:rsidRPr="007D003B" w:rsidRDefault="00173058" w:rsidP="00153DD7">
            <w:pPr>
              <w:shd w:val="clear" w:color="auto" w:fill="FFFFFF"/>
              <w:spacing w:after="0" w:line="293" w:lineRule="atLeast"/>
              <w:ind w:left="57" w:right="57" w:firstLine="341"/>
              <w:jc w:val="both"/>
              <w:rPr>
                <w:rFonts w:ascii="Times New Roman" w:eastAsia="Times New Roman" w:hAnsi="Times New Roman" w:cs="Times New Roman"/>
                <w:sz w:val="26"/>
                <w:szCs w:val="26"/>
                <w:lang w:eastAsia="lv-LV"/>
              </w:rPr>
            </w:pPr>
            <w:r w:rsidRPr="007D003B">
              <w:rPr>
                <w:rFonts w:ascii="Times New Roman" w:eastAsia="Times New Roman" w:hAnsi="Times New Roman" w:cs="Times New Roman"/>
                <w:sz w:val="26"/>
                <w:szCs w:val="26"/>
                <w:lang w:eastAsia="lv-LV"/>
              </w:rPr>
              <w:t>Sabiedrības grupām un institūcijām projekta tiesiskais regulējums nemaina tiesības un pienākumus, kā arī veicamās darbības.</w:t>
            </w:r>
          </w:p>
          <w:p w:rsidR="00173058" w:rsidRPr="007D003B" w:rsidRDefault="00173058" w:rsidP="00153DD7">
            <w:pPr>
              <w:spacing w:after="0" w:line="240" w:lineRule="auto"/>
              <w:ind w:left="57" w:right="57" w:firstLine="341"/>
              <w:jc w:val="both"/>
              <w:rPr>
                <w:rFonts w:ascii="Times New Roman" w:eastAsia="Times New Roman" w:hAnsi="Times New Roman" w:cs="Times New Roman"/>
                <w:sz w:val="26"/>
                <w:szCs w:val="26"/>
                <w:lang w:eastAsia="lv-LV"/>
              </w:rPr>
            </w:pPr>
            <w:r w:rsidRPr="007D003B">
              <w:rPr>
                <w:rFonts w:ascii="Times New Roman" w:eastAsia="Times New Roman" w:hAnsi="Times New Roman" w:cs="Times New Roman"/>
                <w:sz w:val="26"/>
                <w:szCs w:val="26"/>
                <w:lang w:eastAsia="lv-LV"/>
              </w:rPr>
              <w:t xml:space="preserve"> Pasūtītājam noteiktais pienākums iesniegt būvvaldē visu piesaistīto būvdarbu vadītāju un būvuzraugu sarakstu aizstāj līdz šim noteikto būvdarbu vadītāju un būvuzraugu saistību rakstus.  </w:t>
            </w:r>
          </w:p>
          <w:p w:rsidR="00173058" w:rsidRPr="007D003B" w:rsidRDefault="00173058" w:rsidP="00153DD7">
            <w:pPr>
              <w:spacing w:after="0" w:line="240" w:lineRule="auto"/>
              <w:rPr>
                <w:rFonts w:ascii="Times New Roman" w:eastAsia="Times New Roman" w:hAnsi="Times New Roman" w:cs="Times New Roman"/>
                <w:sz w:val="26"/>
                <w:szCs w:val="26"/>
                <w:lang w:eastAsia="lv-LV"/>
              </w:rPr>
            </w:pPr>
          </w:p>
        </w:tc>
      </w:tr>
      <w:tr w:rsidR="00173058" w:rsidRPr="007D003B" w:rsidTr="00153DD7">
        <w:trPr>
          <w:trHeight w:val="340"/>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173058" w:rsidRPr="007D003B" w:rsidRDefault="00173058" w:rsidP="00153DD7">
            <w:pPr>
              <w:spacing w:after="0" w:line="240" w:lineRule="auto"/>
              <w:rPr>
                <w:rFonts w:ascii="Times New Roman" w:eastAsia="Times New Roman" w:hAnsi="Times New Roman" w:cs="Times New Roman"/>
                <w:sz w:val="26"/>
                <w:szCs w:val="26"/>
                <w:lang w:eastAsia="lv-LV"/>
              </w:rPr>
            </w:pPr>
            <w:r w:rsidRPr="007D003B">
              <w:rPr>
                <w:rFonts w:ascii="Times New Roman" w:eastAsia="Times New Roman" w:hAnsi="Times New Roman" w:cs="Times New Roman"/>
                <w:sz w:val="26"/>
                <w:szCs w:val="26"/>
                <w:lang w:eastAsia="lv-LV"/>
              </w:rPr>
              <w:t>3.</w:t>
            </w:r>
          </w:p>
        </w:tc>
        <w:tc>
          <w:tcPr>
            <w:tcW w:w="1550" w:type="pct"/>
            <w:tcBorders>
              <w:top w:val="outset" w:sz="6" w:space="0" w:color="414142"/>
              <w:left w:val="outset" w:sz="6" w:space="0" w:color="414142"/>
              <w:bottom w:val="outset" w:sz="6" w:space="0" w:color="414142"/>
              <w:right w:val="outset" w:sz="6" w:space="0" w:color="414142"/>
            </w:tcBorders>
            <w:shd w:val="clear" w:color="auto" w:fill="FFFFFF"/>
            <w:hideMark/>
          </w:tcPr>
          <w:p w:rsidR="00173058" w:rsidRPr="007D003B" w:rsidRDefault="00173058" w:rsidP="00153DD7">
            <w:pPr>
              <w:spacing w:after="0" w:line="240" w:lineRule="auto"/>
              <w:rPr>
                <w:rFonts w:ascii="Times New Roman" w:eastAsia="Times New Roman" w:hAnsi="Times New Roman" w:cs="Times New Roman"/>
                <w:sz w:val="26"/>
                <w:szCs w:val="26"/>
                <w:lang w:eastAsia="lv-LV"/>
              </w:rPr>
            </w:pPr>
            <w:r w:rsidRPr="007D003B">
              <w:rPr>
                <w:rFonts w:ascii="Times New Roman" w:eastAsia="Times New Roman" w:hAnsi="Times New Roman" w:cs="Times New Roman"/>
                <w:sz w:val="26"/>
                <w:szCs w:val="26"/>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shd w:val="clear" w:color="auto" w:fill="FFFFFF"/>
            <w:hideMark/>
          </w:tcPr>
          <w:p w:rsidR="00173058" w:rsidRPr="007D003B" w:rsidRDefault="00173058" w:rsidP="00153DD7">
            <w:pPr>
              <w:spacing w:after="0" w:line="240" w:lineRule="auto"/>
              <w:ind w:left="57" w:right="57"/>
              <w:rPr>
                <w:rFonts w:ascii="Times New Roman" w:eastAsia="Times New Roman" w:hAnsi="Times New Roman" w:cs="Times New Roman"/>
                <w:sz w:val="26"/>
                <w:szCs w:val="26"/>
                <w:lang w:eastAsia="lv-LV"/>
              </w:rPr>
            </w:pPr>
            <w:r w:rsidRPr="007D003B">
              <w:rPr>
                <w:rFonts w:ascii="Times New Roman" w:eastAsia="Times New Roman" w:hAnsi="Times New Roman" w:cs="Times New Roman"/>
                <w:sz w:val="26"/>
                <w:szCs w:val="26"/>
                <w:lang w:eastAsia="lv-LV"/>
              </w:rPr>
              <w:t>Projekts šo jomu neskar</w:t>
            </w:r>
          </w:p>
        </w:tc>
      </w:tr>
      <w:tr w:rsidR="00173058" w:rsidRPr="007D003B" w:rsidTr="00153DD7">
        <w:trPr>
          <w:trHeight w:val="230"/>
        </w:trPr>
        <w:tc>
          <w:tcPr>
            <w:tcW w:w="250" w:type="pct"/>
            <w:tcBorders>
              <w:top w:val="outset" w:sz="6" w:space="0" w:color="414142"/>
              <w:left w:val="outset" w:sz="6" w:space="0" w:color="414142"/>
              <w:bottom w:val="outset" w:sz="6" w:space="0" w:color="414142"/>
              <w:right w:val="outset" w:sz="6" w:space="0" w:color="414142"/>
            </w:tcBorders>
            <w:shd w:val="clear" w:color="auto" w:fill="FFFFFF"/>
            <w:hideMark/>
          </w:tcPr>
          <w:p w:rsidR="00173058" w:rsidRPr="007D003B" w:rsidRDefault="00173058" w:rsidP="00153DD7">
            <w:pPr>
              <w:spacing w:after="0" w:line="240" w:lineRule="auto"/>
              <w:rPr>
                <w:rFonts w:ascii="Times New Roman" w:eastAsia="Times New Roman" w:hAnsi="Times New Roman" w:cs="Times New Roman"/>
                <w:sz w:val="26"/>
                <w:szCs w:val="26"/>
                <w:lang w:eastAsia="lv-LV"/>
              </w:rPr>
            </w:pPr>
            <w:r w:rsidRPr="007D003B">
              <w:rPr>
                <w:rFonts w:ascii="Times New Roman" w:eastAsia="Times New Roman" w:hAnsi="Times New Roman" w:cs="Times New Roman"/>
                <w:sz w:val="26"/>
                <w:szCs w:val="26"/>
                <w:lang w:eastAsia="lv-LV"/>
              </w:rPr>
              <w:t>4.</w:t>
            </w:r>
          </w:p>
        </w:tc>
        <w:tc>
          <w:tcPr>
            <w:tcW w:w="1550" w:type="pct"/>
            <w:tcBorders>
              <w:top w:val="outset" w:sz="6" w:space="0" w:color="414142"/>
              <w:left w:val="outset" w:sz="6" w:space="0" w:color="414142"/>
              <w:bottom w:val="outset" w:sz="6" w:space="0" w:color="414142"/>
              <w:right w:val="outset" w:sz="6" w:space="0" w:color="414142"/>
            </w:tcBorders>
            <w:shd w:val="clear" w:color="auto" w:fill="FFFFFF"/>
            <w:hideMark/>
          </w:tcPr>
          <w:p w:rsidR="00173058" w:rsidRPr="007D003B" w:rsidRDefault="00173058" w:rsidP="00153DD7">
            <w:pPr>
              <w:spacing w:after="0" w:line="240" w:lineRule="auto"/>
              <w:rPr>
                <w:rFonts w:ascii="Times New Roman" w:eastAsia="Times New Roman" w:hAnsi="Times New Roman" w:cs="Times New Roman"/>
                <w:sz w:val="26"/>
                <w:szCs w:val="26"/>
                <w:lang w:eastAsia="lv-LV"/>
              </w:rPr>
            </w:pPr>
            <w:r w:rsidRPr="007D003B">
              <w:rPr>
                <w:rFonts w:ascii="Times New Roman" w:eastAsia="Times New Roman" w:hAnsi="Times New Roman" w:cs="Times New Roman"/>
                <w:sz w:val="26"/>
                <w:szCs w:val="26"/>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shd w:val="clear" w:color="auto" w:fill="FFFFFF"/>
            <w:hideMark/>
          </w:tcPr>
          <w:p w:rsidR="00173058" w:rsidRPr="007D003B" w:rsidRDefault="00173058" w:rsidP="00153DD7">
            <w:pPr>
              <w:spacing w:before="100" w:beforeAutospacing="1" w:after="100" w:afterAutospacing="1" w:line="240" w:lineRule="auto"/>
              <w:ind w:left="57" w:right="57"/>
              <w:rPr>
                <w:rFonts w:ascii="Times New Roman" w:eastAsia="Times New Roman" w:hAnsi="Times New Roman" w:cs="Times New Roman"/>
                <w:sz w:val="26"/>
                <w:szCs w:val="26"/>
                <w:lang w:eastAsia="lv-LV"/>
              </w:rPr>
            </w:pPr>
            <w:r w:rsidRPr="007D003B">
              <w:rPr>
                <w:rFonts w:ascii="Times New Roman" w:eastAsia="Times New Roman" w:hAnsi="Times New Roman" w:cs="Times New Roman"/>
                <w:sz w:val="26"/>
                <w:szCs w:val="26"/>
                <w:lang w:eastAsia="lv-LV"/>
              </w:rPr>
              <w:t>Nav</w:t>
            </w:r>
          </w:p>
        </w:tc>
      </w:tr>
    </w:tbl>
    <w:p w:rsidR="00173058" w:rsidRDefault="00173058" w:rsidP="00173058">
      <w:pPr>
        <w:spacing w:after="0" w:line="240" w:lineRule="auto"/>
        <w:jc w:val="center"/>
        <w:rPr>
          <w:rFonts w:ascii="Times New Roman" w:eastAsia="Times New Roman" w:hAnsi="Times New Roman" w:cs="Times New Roman"/>
          <w:b/>
          <w:bCs/>
          <w:sz w:val="24"/>
          <w:szCs w:val="24"/>
          <w:lang w:eastAsia="lv-LV"/>
        </w:rPr>
      </w:pPr>
    </w:p>
    <w:tbl>
      <w:tblPr>
        <w:tblStyle w:val="TableGrid"/>
        <w:tblW w:w="5000" w:type="pct"/>
        <w:tblLook w:val="04A0" w:firstRow="1" w:lastRow="0" w:firstColumn="1" w:lastColumn="0" w:noHBand="0" w:noVBand="1"/>
      </w:tblPr>
      <w:tblGrid>
        <w:gridCol w:w="520"/>
        <w:gridCol w:w="3458"/>
        <w:gridCol w:w="5083"/>
      </w:tblGrid>
      <w:tr w:rsidR="00173058" w:rsidRPr="007D003B" w:rsidTr="00153DD7">
        <w:trPr>
          <w:trHeight w:val="420"/>
        </w:trPr>
        <w:tc>
          <w:tcPr>
            <w:tcW w:w="5000" w:type="pct"/>
            <w:gridSpan w:val="3"/>
            <w:hideMark/>
          </w:tcPr>
          <w:p w:rsidR="00173058" w:rsidRPr="007D003B" w:rsidRDefault="00173058" w:rsidP="00153DD7">
            <w:pPr>
              <w:ind w:firstLine="300"/>
              <w:jc w:val="center"/>
              <w:rPr>
                <w:rFonts w:ascii="Times New Roman" w:eastAsia="Times New Roman" w:hAnsi="Times New Roman" w:cs="Times New Roman"/>
                <w:b/>
                <w:bCs/>
                <w:sz w:val="26"/>
                <w:szCs w:val="26"/>
                <w:lang w:eastAsia="lv-LV"/>
              </w:rPr>
            </w:pPr>
            <w:r w:rsidRPr="007D003B">
              <w:rPr>
                <w:rFonts w:ascii="Times New Roman" w:eastAsia="Times New Roman" w:hAnsi="Times New Roman" w:cs="Times New Roman"/>
                <w:b/>
                <w:bCs/>
                <w:sz w:val="26"/>
                <w:szCs w:val="26"/>
                <w:lang w:eastAsia="lv-LV"/>
              </w:rPr>
              <w:t>VI. Sabiedrības līdzdalība un komunikācijas aktivitātes</w:t>
            </w:r>
          </w:p>
        </w:tc>
      </w:tr>
      <w:tr w:rsidR="00173058" w:rsidRPr="007D003B" w:rsidTr="00153DD7">
        <w:trPr>
          <w:trHeight w:val="540"/>
        </w:trPr>
        <w:tc>
          <w:tcPr>
            <w:tcW w:w="287" w:type="pct"/>
            <w:hideMark/>
          </w:tcPr>
          <w:p w:rsidR="00173058" w:rsidRPr="007D003B" w:rsidRDefault="00173058" w:rsidP="00153DD7">
            <w:pPr>
              <w:spacing w:after="0" w:line="240" w:lineRule="auto"/>
              <w:rPr>
                <w:rFonts w:ascii="Times New Roman" w:eastAsia="Times New Roman" w:hAnsi="Times New Roman" w:cs="Times New Roman"/>
                <w:sz w:val="26"/>
                <w:szCs w:val="26"/>
                <w:lang w:eastAsia="lv-LV"/>
              </w:rPr>
            </w:pPr>
            <w:r w:rsidRPr="007D003B">
              <w:rPr>
                <w:rFonts w:ascii="Times New Roman" w:eastAsia="Times New Roman" w:hAnsi="Times New Roman" w:cs="Times New Roman"/>
                <w:sz w:val="26"/>
                <w:szCs w:val="26"/>
                <w:lang w:eastAsia="lv-LV"/>
              </w:rPr>
              <w:t>1.</w:t>
            </w:r>
          </w:p>
        </w:tc>
        <w:tc>
          <w:tcPr>
            <w:tcW w:w="1908" w:type="pct"/>
            <w:hideMark/>
          </w:tcPr>
          <w:p w:rsidR="00173058" w:rsidRPr="007D003B" w:rsidRDefault="00173058" w:rsidP="00153DD7">
            <w:pPr>
              <w:spacing w:after="0" w:line="240" w:lineRule="auto"/>
              <w:rPr>
                <w:rFonts w:ascii="Times New Roman" w:eastAsia="Times New Roman" w:hAnsi="Times New Roman" w:cs="Times New Roman"/>
                <w:sz w:val="26"/>
                <w:szCs w:val="26"/>
                <w:lang w:eastAsia="lv-LV"/>
              </w:rPr>
            </w:pPr>
            <w:r w:rsidRPr="007D003B">
              <w:rPr>
                <w:rFonts w:ascii="Times New Roman" w:eastAsia="Times New Roman" w:hAnsi="Times New Roman" w:cs="Times New Roman"/>
                <w:sz w:val="26"/>
                <w:szCs w:val="26"/>
                <w:lang w:eastAsia="lv-LV"/>
              </w:rPr>
              <w:t>Plānotās sabiedrības līdzdalības un komunikācijas aktivitātes saistībā ar projektu</w:t>
            </w:r>
          </w:p>
        </w:tc>
        <w:tc>
          <w:tcPr>
            <w:tcW w:w="2805" w:type="pct"/>
            <w:hideMark/>
          </w:tcPr>
          <w:p w:rsidR="00173058" w:rsidRDefault="00173058" w:rsidP="00153DD7">
            <w:pPr>
              <w:spacing w:after="0" w:line="240" w:lineRule="auto"/>
              <w:ind w:firstLine="348"/>
              <w:jc w:val="both"/>
              <w:rPr>
                <w:rFonts w:ascii="Times New Roman" w:eastAsia="Times New Roman" w:hAnsi="Times New Roman" w:cs="Times New Roman"/>
                <w:color w:val="FF0000"/>
                <w:sz w:val="26"/>
                <w:szCs w:val="26"/>
                <w:lang w:eastAsia="lv-LV"/>
              </w:rPr>
            </w:pPr>
            <w:r w:rsidRPr="007D003B">
              <w:rPr>
                <w:rFonts w:ascii="Times New Roman" w:eastAsia="Times New Roman" w:hAnsi="Times New Roman" w:cs="Times New Roman"/>
                <w:sz w:val="26"/>
                <w:szCs w:val="26"/>
                <w:lang w:eastAsia="lv-LV"/>
              </w:rPr>
              <w:t>Lai informētu sabiedrību par Noteikumu projektu un dotu iespēju ieinteresētajām personām izteikt viedokli, Noteikumu projekts saskaņā ar Ministru kabineta 2009. gada 25. augusta noteikumiem Nr. 970 “Sabiedrības līdzdalības kārtība attīstības un plānošanas procesā” ievietots Ekonomikas ministrijas interneta mājaslapā</w:t>
            </w:r>
            <w:r>
              <w:rPr>
                <w:rFonts w:ascii="Times New Roman" w:eastAsia="Times New Roman" w:hAnsi="Times New Roman" w:cs="Times New Roman"/>
                <w:sz w:val="26"/>
                <w:szCs w:val="26"/>
                <w:lang w:eastAsia="lv-LV"/>
              </w:rPr>
              <w:t>.</w:t>
            </w:r>
            <w:r w:rsidRPr="007D003B">
              <w:rPr>
                <w:rFonts w:ascii="Times New Roman" w:eastAsia="Times New Roman" w:hAnsi="Times New Roman" w:cs="Times New Roman"/>
                <w:color w:val="FF0000"/>
                <w:sz w:val="26"/>
                <w:szCs w:val="26"/>
                <w:lang w:eastAsia="lv-LV"/>
              </w:rPr>
              <w:t xml:space="preserve"> </w:t>
            </w:r>
          </w:p>
          <w:p w:rsidR="00173058" w:rsidRDefault="00173058" w:rsidP="00153DD7">
            <w:pPr>
              <w:spacing w:after="0" w:line="240" w:lineRule="auto"/>
              <w:ind w:firstLine="348"/>
              <w:jc w:val="both"/>
              <w:rPr>
                <w:rFonts w:ascii="Times New Roman" w:eastAsia="Times New Roman" w:hAnsi="Times New Roman" w:cs="Times New Roman"/>
                <w:sz w:val="26"/>
                <w:szCs w:val="26"/>
                <w:lang w:eastAsia="lv-LV"/>
              </w:rPr>
            </w:pPr>
            <w:r w:rsidRPr="007D003B">
              <w:rPr>
                <w:rFonts w:ascii="Times New Roman" w:eastAsia="Times New Roman" w:hAnsi="Times New Roman" w:cs="Times New Roman"/>
                <w:sz w:val="26"/>
                <w:szCs w:val="26"/>
                <w:lang w:eastAsia="lv-LV"/>
              </w:rPr>
              <w:t>Izstrādes procesā Noteikumu projekta problemātika tika pārrunāta ar būvniecības nozares nevalstiskajām organizācijām, kā arī pašvaldību būvvaldēm</w:t>
            </w:r>
            <w:r>
              <w:rPr>
                <w:rFonts w:ascii="Times New Roman" w:eastAsia="Times New Roman" w:hAnsi="Times New Roman" w:cs="Times New Roman"/>
                <w:sz w:val="26"/>
                <w:szCs w:val="26"/>
                <w:lang w:eastAsia="lv-LV"/>
              </w:rPr>
              <w:t>.</w:t>
            </w:r>
          </w:p>
          <w:p w:rsidR="00173058" w:rsidRPr="007D003B" w:rsidRDefault="00173058" w:rsidP="00153DD7">
            <w:pPr>
              <w:spacing w:after="0" w:line="240" w:lineRule="auto"/>
              <w:ind w:firstLine="348"/>
              <w:jc w:val="both"/>
              <w:rPr>
                <w:rFonts w:ascii="Times New Roman" w:eastAsia="Times New Roman" w:hAnsi="Times New Roman" w:cs="Times New Roman"/>
                <w:sz w:val="26"/>
                <w:szCs w:val="26"/>
                <w:lang w:eastAsia="lv-LV"/>
              </w:rPr>
            </w:pPr>
          </w:p>
        </w:tc>
      </w:tr>
      <w:tr w:rsidR="00173058" w:rsidRPr="007D003B" w:rsidTr="00153DD7">
        <w:trPr>
          <w:trHeight w:val="330"/>
        </w:trPr>
        <w:tc>
          <w:tcPr>
            <w:tcW w:w="287" w:type="pct"/>
            <w:hideMark/>
          </w:tcPr>
          <w:p w:rsidR="00173058" w:rsidRPr="007D003B" w:rsidRDefault="00173058" w:rsidP="00153DD7">
            <w:pPr>
              <w:rPr>
                <w:rFonts w:ascii="Times New Roman" w:eastAsia="Times New Roman" w:hAnsi="Times New Roman" w:cs="Times New Roman"/>
                <w:sz w:val="26"/>
                <w:szCs w:val="26"/>
                <w:lang w:eastAsia="lv-LV"/>
              </w:rPr>
            </w:pPr>
            <w:r w:rsidRPr="007D003B">
              <w:rPr>
                <w:rFonts w:ascii="Times New Roman" w:eastAsia="Times New Roman" w:hAnsi="Times New Roman" w:cs="Times New Roman"/>
                <w:sz w:val="26"/>
                <w:szCs w:val="26"/>
                <w:lang w:eastAsia="lv-LV"/>
              </w:rPr>
              <w:t>2.</w:t>
            </w:r>
          </w:p>
        </w:tc>
        <w:tc>
          <w:tcPr>
            <w:tcW w:w="1908" w:type="pct"/>
            <w:hideMark/>
          </w:tcPr>
          <w:p w:rsidR="00173058" w:rsidRPr="007D003B" w:rsidRDefault="00173058" w:rsidP="00153DD7">
            <w:pPr>
              <w:spacing w:after="0" w:line="240" w:lineRule="auto"/>
              <w:rPr>
                <w:rFonts w:ascii="Times New Roman" w:eastAsia="Times New Roman" w:hAnsi="Times New Roman" w:cs="Times New Roman"/>
                <w:sz w:val="26"/>
                <w:szCs w:val="26"/>
                <w:lang w:eastAsia="lv-LV"/>
              </w:rPr>
            </w:pPr>
            <w:r w:rsidRPr="007D003B">
              <w:rPr>
                <w:rFonts w:ascii="Times New Roman" w:eastAsia="Times New Roman" w:hAnsi="Times New Roman" w:cs="Times New Roman"/>
                <w:sz w:val="26"/>
                <w:szCs w:val="26"/>
                <w:lang w:eastAsia="lv-LV"/>
              </w:rPr>
              <w:t>Sabiedrības līdzdalība projekta izstrādē</w:t>
            </w:r>
          </w:p>
        </w:tc>
        <w:tc>
          <w:tcPr>
            <w:tcW w:w="2805" w:type="pct"/>
            <w:hideMark/>
          </w:tcPr>
          <w:p w:rsidR="00173058" w:rsidRDefault="00173058" w:rsidP="00153DD7">
            <w:pPr>
              <w:spacing w:after="0" w:line="240" w:lineRule="auto"/>
              <w:ind w:firstLine="346"/>
              <w:jc w:val="both"/>
              <w:rPr>
                <w:rFonts w:ascii="Times New Roman" w:eastAsia="Times New Roman" w:hAnsi="Times New Roman" w:cs="Times New Roman"/>
                <w:sz w:val="26"/>
                <w:szCs w:val="26"/>
                <w:lang w:eastAsia="lv-LV"/>
              </w:rPr>
            </w:pPr>
            <w:r w:rsidRPr="007D003B">
              <w:rPr>
                <w:rFonts w:ascii="Times New Roman" w:eastAsia="Times New Roman" w:hAnsi="Times New Roman" w:cs="Times New Roman"/>
                <w:sz w:val="26"/>
                <w:szCs w:val="26"/>
                <w:lang w:eastAsia="lv-LV"/>
              </w:rPr>
              <w:t>Saskaņā ar Ministru kabineta 2009.gada 25.augusta noteikumu Nr.970 “Sabiedrības līdzdalības kārtība attīstības un plānošanas procesā” 7.4.</w:t>
            </w:r>
            <w:r w:rsidRPr="007D003B">
              <w:rPr>
                <w:rFonts w:ascii="Times New Roman" w:eastAsia="Times New Roman" w:hAnsi="Times New Roman" w:cs="Times New Roman"/>
                <w:sz w:val="26"/>
                <w:szCs w:val="26"/>
                <w:vertAlign w:val="superscript"/>
                <w:lang w:eastAsia="lv-LV"/>
              </w:rPr>
              <w:t>1</w:t>
            </w:r>
            <w:r w:rsidRPr="007D003B">
              <w:rPr>
                <w:rFonts w:ascii="Times New Roman" w:eastAsia="Times New Roman" w:hAnsi="Times New Roman" w:cs="Times New Roman"/>
                <w:sz w:val="26"/>
                <w:szCs w:val="26"/>
                <w:lang w:eastAsia="lv-LV"/>
              </w:rPr>
              <w:t>apakšpunktu sabiedrības pārstāvjiem bija iespēja līdzdarboties, rakstiski sniedzot viedokli par Noteikumu projektu tā izstrādes stadijā.</w:t>
            </w:r>
          </w:p>
          <w:p w:rsidR="00173058" w:rsidRPr="007D003B" w:rsidRDefault="00173058" w:rsidP="00153DD7">
            <w:pPr>
              <w:spacing w:after="0" w:line="240" w:lineRule="auto"/>
              <w:ind w:firstLine="346"/>
              <w:jc w:val="both"/>
              <w:rPr>
                <w:rFonts w:ascii="Times New Roman" w:eastAsia="Times New Roman" w:hAnsi="Times New Roman" w:cs="Times New Roman"/>
                <w:sz w:val="26"/>
                <w:szCs w:val="26"/>
                <w:lang w:eastAsia="lv-LV"/>
              </w:rPr>
            </w:pPr>
          </w:p>
        </w:tc>
      </w:tr>
      <w:tr w:rsidR="00173058" w:rsidRPr="007D003B" w:rsidTr="00153DD7">
        <w:trPr>
          <w:trHeight w:val="465"/>
        </w:trPr>
        <w:tc>
          <w:tcPr>
            <w:tcW w:w="287" w:type="pct"/>
            <w:hideMark/>
          </w:tcPr>
          <w:p w:rsidR="00173058" w:rsidRPr="007D003B" w:rsidRDefault="00173058" w:rsidP="00153DD7">
            <w:pPr>
              <w:rPr>
                <w:rFonts w:ascii="Times New Roman" w:eastAsia="Times New Roman" w:hAnsi="Times New Roman" w:cs="Times New Roman"/>
                <w:sz w:val="26"/>
                <w:szCs w:val="26"/>
                <w:lang w:eastAsia="lv-LV"/>
              </w:rPr>
            </w:pPr>
            <w:r w:rsidRPr="007D003B">
              <w:rPr>
                <w:rFonts w:ascii="Times New Roman" w:eastAsia="Times New Roman" w:hAnsi="Times New Roman" w:cs="Times New Roman"/>
                <w:sz w:val="26"/>
                <w:szCs w:val="26"/>
                <w:lang w:eastAsia="lv-LV"/>
              </w:rPr>
              <w:t>3.</w:t>
            </w:r>
          </w:p>
        </w:tc>
        <w:tc>
          <w:tcPr>
            <w:tcW w:w="1908" w:type="pct"/>
            <w:hideMark/>
          </w:tcPr>
          <w:p w:rsidR="00173058" w:rsidRPr="007D003B" w:rsidRDefault="00173058" w:rsidP="00153DD7">
            <w:pPr>
              <w:rPr>
                <w:rFonts w:ascii="Times New Roman" w:eastAsia="Times New Roman" w:hAnsi="Times New Roman" w:cs="Times New Roman"/>
                <w:sz w:val="26"/>
                <w:szCs w:val="26"/>
                <w:lang w:eastAsia="lv-LV"/>
              </w:rPr>
            </w:pPr>
            <w:r w:rsidRPr="007D003B">
              <w:rPr>
                <w:rFonts w:ascii="Times New Roman" w:eastAsia="Times New Roman" w:hAnsi="Times New Roman" w:cs="Times New Roman"/>
                <w:sz w:val="26"/>
                <w:szCs w:val="26"/>
                <w:lang w:eastAsia="lv-LV"/>
              </w:rPr>
              <w:t>Sabiedrības līdzdalības rezultāti</w:t>
            </w:r>
          </w:p>
        </w:tc>
        <w:tc>
          <w:tcPr>
            <w:tcW w:w="2805" w:type="pct"/>
            <w:hideMark/>
          </w:tcPr>
          <w:p w:rsidR="00173058" w:rsidRPr="007D003B" w:rsidRDefault="00173058" w:rsidP="00153DD7">
            <w:pPr>
              <w:spacing w:after="0" w:line="240" w:lineRule="auto"/>
              <w:ind w:firstLine="346"/>
              <w:jc w:val="both"/>
              <w:rPr>
                <w:rFonts w:ascii="Times New Roman" w:eastAsia="Times New Roman" w:hAnsi="Times New Roman" w:cs="Times New Roman"/>
                <w:color w:val="FF0000"/>
                <w:sz w:val="26"/>
                <w:szCs w:val="26"/>
                <w:lang w:eastAsia="lv-LV"/>
              </w:rPr>
            </w:pPr>
            <w:r w:rsidRPr="007D003B">
              <w:rPr>
                <w:rFonts w:ascii="Times New Roman" w:eastAsia="Times New Roman" w:hAnsi="Times New Roman" w:cs="Times New Roman"/>
                <w:sz w:val="26"/>
                <w:szCs w:val="26"/>
                <w:lang w:eastAsia="lv-LV"/>
              </w:rPr>
              <w:t>Sabiedrības pārstāvju viedokļi par Noteikumu projektu pēc tā ievietošanas Ekonomikas ministrijas mājaslapā</w:t>
            </w:r>
            <w:r>
              <w:rPr>
                <w:rFonts w:ascii="Times New Roman" w:eastAsia="Times New Roman" w:hAnsi="Times New Roman" w:cs="Times New Roman"/>
                <w:sz w:val="26"/>
                <w:szCs w:val="26"/>
                <w:lang w:eastAsia="lv-LV"/>
              </w:rPr>
              <w:t xml:space="preserve"> tiks apspriesti Noteikumu projekta saskaņošanas procesā.</w:t>
            </w:r>
            <w:r w:rsidRPr="007D003B">
              <w:rPr>
                <w:rFonts w:ascii="Times New Roman" w:eastAsia="Times New Roman" w:hAnsi="Times New Roman" w:cs="Times New Roman"/>
                <w:color w:val="FF0000"/>
                <w:sz w:val="26"/>
                <w:szCs w:val="26"/>
                <w:lang w:eastAsia="lv-LV"/>
              </w:rPr>
              <w:t xml:space="preserve"> </w:t>
            </w:r>
          </w:p>
          <w:p w:rsidR="00173058" w:rsidRPr="007D003B" w:rsidRDefault="00173058" w:rsidP="00153DD7">
            <w:pPr>
              <w:spacing w:after="0" w:line="240" w:lineRule="auto"/>
              <w:ind w:firstLine="346"/>
              <w:jc w:val="both"/>
              <w:rPr>
                <w:rFonts w:ascii="Times New Roman" w:eastAsia="Times New Roman" w:hAnsi="Times New Roman" w:cs="Times New Roman"/>
                <w:sz w:val="26"/>
                <w:szCs w:val="26"/>
                <w:lang w:eastAsia="lv-LV"/>
              </w:rPr>
            </w:pPr>
            <w:r w:rsidRPr="007D003B">
              <w:rPr>
                <w:rFonts w:ascii="Times New Roman" w:eastAsia="Times New Roman" w:hAnsi="Times New Roman" w:cs="Times New Roman"/>
                <w:sz w:val="26"/>
                <w:szCs w:val="26"/>
                <w:lang w:eastAsia="lv-LV"/>
              </w:rPr>
              <w:lastRenderedPageBreak/>
              <w:t xml:space="preserve">Noteikumu projektā </w:t>
            </w:r>
            <w:r>
              <w:rPr>
                <w:rFonts w:ascii="Times New Roman" w:eastAsia="Times New Roman" w:hAnsi="Times New Roman" w:cs="Times New Roman"/>
                <w:sz w:val="26"/>
                <w:szCs w:val="26"/>
                <w:lang w:eastAsia="lv-LV"/>
              </w:rPr>
              <w:t xml:space="preserve">daļēji </w:t>
            </w:r>
            <w:r w:rsidRPr="007D003B">
              <w:rPr>
                <w:rFonts w:ascii="Times New Roman" w:eastAsia="Times New Roman" w:hAnsi="Times New Roman" w:cs="Times New Roman"/>
                <w:sz w:val="26"/>
                <w:szCs w:val="26"/>
                <w:lang w:eastAsia="lv-LV"/>
              </w:rPr>
              <w:t>ir ņemti vērā būvniecības nozares nevalstisko organizāciju un pašvaldību būvvalžu izteiktie priekšlikumi</w:t>
            </w:r>
            <w:r>
              <w:rPr>
                <w:rFonts w:ascii="Times New Roman" w:eastAsia="Times New Roman" w:hAnsi="Times New Roman" w:cs="Times New Roman"/>
                <w:sz w:val="26"/>
                <w:szCs w:val="26"/>
                <w:lang w:eastAsia="lv-LV"/>
              </w:rPr>
              <w:t>.</w:t>
            </w:r>
          </w:p>
        </w:tc>
      </w:tr>
      <w:tr w:rsidR="00173058" w:rsidRPr="007D003B" w:rsidTr="00153DD7">
        <w:trPr>
          <w:trHeight w:val="465"/>
        </w:trPr>
        <w:tc>
          <w:tcPr>
            <w:tcW w:w="287" w:type="pct"/>
            <w:hideMark/>
          </w:tcPr>
          <w:p w:rsidR="00173058" w:rsidRPr="007D003B" w:rsidRDefault="00173058" w:rsidP="00153DD7">
            <w:pPr>
              <w:rPr>
                <w:rFonts w:ascii="Times New Roman" w:eastAsia="Times New Roman" w:hAnsi="Times New Roman" w:cs="Times New Roman"/>
                <w:sz w:val="26"/>
                <w:szCs w:val="26"/>
                <w:lang w:eastAsia="lv-LV"/>
              </w:rPr>
            </w:pPr>
            <w:r w:rsidRPr="007D003B">
              <w:rPr>
                <w:rFonts w:ascii="Times New Roman" w:eastAsia="Times New Roman" w:hAnsi="Times New Roman" w:cs="Times New Roman"/>
                <w:sz w:val="26"/>
                <w:szCs w:val="26"/>
                <w:lang w:eastAsia="lv-LV"/>
              </w:rPr>
              <w:lastRenderedPageBreak/>
              <w:t>4.</w:t>
            </w:r>
          </w:p>
        </w:tc>
        <w:tc>
          <w:tcPr>
            <w:tcW w:w="1908" w:type="pct"/>
            <w:hideMark/>
          </w:tcPr>
          <w:p w:rsidR="00173058" w:rsidRPr="007D003B" w:rsidRDefault="00173058" w:rsidP="00153DD7">
            <w:pPr>
              <w:rPr>
                <w:rFonts w:ascii="Times New Roman" w:eastAsia="Times New Roman" w:hAnsi="Times New Roman" w:cs="Times New Roman"/>
                <w:sz w:val="26"/>
                <w:szCs w:val="26"/>
                <w:lang w:eastAsia="lv-LV"/>
              </w:rPr>
            </w:pPr>
            <w:r w:rsidRPr="007D003B">
              <w:rPr>
                <w:rFonts w:ascii="Times New Roman" w:eastAsia="Times New Roman" w:hAnsi="Times New Roman" w:cs="Times New Roman"/>
                <w:sz w:val="26"/>
                <w:szCs w:val="26"/>
                <w:lang w:eastAsia="lv-LV"/>
              </w:rPr>
              <w:t>Cita informācija</w:t>
            </w:r>
          </w:p>
        </w:tc>
        <w:tc>
          <w:tcPr>
            <w:tcW w:w="2805" w:type="pct"/>
            <w:hideMark/>
          </w:tcPr>
          <w:p w:rsidR="00173058" w:rsidRPr="007D003B" w:rsidRDefault="00173058" w:rsidP="00153DD7">
            <w:pPr>
              <w:ind w:firstLine="348"/>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Nav</w:t>
            </w:r>
          </w:p>
        </w:tc>
      </w:tr>
    </w:tbl>
    <w:p w:rsidR="00173058" w:rsidRPr="000055AF" w:rsidRDefault="00173058" w:rsidP="00173058">
      <w:pPr>
        <w:spacing w:after="0" w:line="240" w:lineRule="auto"/>
        <w:rPr>
          <w:rFonts w:ascii="Times New Roman" w:eastAsia="Times New Roman" w:hAnsi="Times New Roman" w:cs="Times New Roman"/>
          <w:color w:val="00B050"/>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3441"/>
        <w:gridCol w:w="5161"/>
      </w:tblGrid>
      <w:tr w:rsidR="00173058" w:rsidRPr="007D003B" w:rsidTr="00153DD7">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173058" w:rsidRPr="007D003B" w:rsidRDefault="00173058" w:rsidP="00153DD7">
            <w:pPr>
              <w:spacing w:after="0" w:line="240" w:lineRule="auto"/>
              <w:ind w:firstLine="300"/>
              <w:jc w:val="center"/>
              <w:rPr>
                <w:rFonts w:ascii="Times New Roman" w:eastAsia="Times New Roman" w:hAnsi="Times New Roman" w:cs="Times New Roman"/>
                <w:b/>
                <w:bCs/>
                <w:sz w:val="26"/>
                <w:szCs w:val="26"/>
                <w:lang w:eastAsia="lv-LV"/>
              </w:rPr>
            </w:pPr>
            <w:r w:rsidRPr="007D003B">
              <w:rPr>
                <w:rFonts w:ascii="Times New Roman" w:eastAsia="Times New Roman" w:hAnsi="Times New Roman" w:cs="Times New Roman"/>
                <w:b/>
                <w:bCs/>
                <w:sz w:val="26"/>
                <w:szCs w:val="26"/>
                <w:lang w:eastAsia="lv-LV"/>
              </w:rPr>
              <w:t>VII. Tiesību akta projekta izpildes nodrošināšana un tās ietekme uz institūcijām</w:t>
            </w:r>
          </w:p>
        </w:tc>
      </w:tr>
      <w:tr w:rsidR="00173058" w:rsidRPr="007D003B" w:rsidTr="00153DD7">
        <w:trPr>
          <w:trHeight w:val="420"/>
        </w:trPr>
        <w:tc>
          <w:tcPr>
            <w:tcW w:w="250" w:type="pct"/>
            <w:tcBorders>
              <w:top w:val="outset" w:sz="6" w:space="0" w:color="414142"/>
              <w:left w:val="outset" w:sz="6" w:space="0" w:color="414142"/>
              <w:bottom w:val="outset" w:sz="6" w:space="0" w:color="414142"/>
              <w:right w:val="outset" w:sz="6" w:space="0" w:color="414142"/>
            </w:tcBorders>
            <w:hideMark/>
          </w:tcPr>
          <w:p w:rsidR="00173058" w:rsidRPr="007D003B" w:rsidRDefault="00173058" w:rsidP="00153DD7">
            <w:pPr>
              <w:spacing w:after="0" w:line="240" w:lineRule="auto"/>
              <w:rPr>
                <w:rFonts w:ascii="Times New Roman" w:eastAsia="Times New Roman" w:hAnsi="Times New Roman" w:cs="Times New Roman"/>
                <w:sz w:val="26"/>
                <w:szCs w:val="26"/>
                <w:lang w:eastAsia="lv-LV"/>
              </w:rPr>
            </w:pPr>
            <w:r w:rsidRPr="007D003B">
              <w:rPr>
                <w:rFonts w:ascii="Times New Roman" w:eastAsia="Times New Roman" w:hAnsi="Times New Roman" w:cs="Times New Roman"/>
                <w:sz w:val="26"/>
                <w:szCs w:val="26"/>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173058" w:rsidRPr="007D003B" w:rsidRDefault="00173058" w:rsidP="00153DD7">
            <w:pPr>
              <w:spacing w:after="0" w:line="240" w:lineRule="auto"/>
              <w:rPr>
                <w:rFonts w:ascii="Times New Roman" w:eastAsia="Times New Roman" w:hAnsi="Times New Roman" w:cs="Times New Roman"/>
                <w:sz w:val="26"/>
                <w:szCs w:val="26"/>
                <w:lang w:eastAsia="lv-LV"/>
              </w:rPr>
            </w:pPr>
            <w:r w:rsidRPr="007D003B">
              <w:rPr>
                <w:rFonts w:ascii="Times New Roman" w:eastAsia="Times New Roman" w:hAnsi="Times New Roman" w:cs="Times New Roman"/>
                <w:sz w:val="26"/>
                <w:szCs w:val="26"/>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173058" w:rsidRPr="007D003B" w:rsidRDefault="00173058" w:rsidP="00153DD7">
            <w:pPr>
              <w:spacing w:after="0" w:line="240" w:lineRule="auto"/>
              <w:ind w:left="57" w:right="57" w:firstLine="199"/>
              <w:jc w:val="both"/>
              <w:rPr>
                <w:rFonts w:ascii="Times New Roman" w:eastAsia="Times New Roman" w:hAnsi="Times New Roman" w:cs="Times New Roman"/>
                <w:sz w:val="26"/>
                <w:szCs w:val="26"/>
                <w:lang w:eastAsia="lv-LV"/>
              </w:rPr>
            </w:pPr>
            <w:r w:rsidRPr="007D003B">
              <w:rPr>
                <w:rFonts w:ascii="Times New Roman" w:eastAsia="Times New Roman" w:hAnsi="Times New Roman" w:cs="Times New Roman"/>
                <w:sz w:val="26"/>
                <w:szCs w:val="26"/>
                <w:lang w:eastAsia="lv-LV"/>
              </w:rPr>
              <w:t>Būvniecības procesa dalībnieki (ierosinātāji (pasūtītāji), projektētāji, būvdarbu veicēji, būvdarbu vadītāji, būvuzraugi), būvvaldes, Būvniecības valsts kontroles birojs un institūcijas, kas veic būvvaldes funkcijas.</w:t>
            </w:r>
          </w:p>
          <w:p w:rsidR="00173058" w:rsidRPr="007D003B" w:rsidRDefault="00173058" w:rsidP="00153DD7">
            <w:pPr>
              <w:spacing w:after="0" w:line="240" w:lineRule="auto"/>
              <w:ind w:left="57" w:right="57"/>
              <w:jc w:val="both"/>
              <w:rPr>
                <w:rFonts w:ascii="Times New Roman" w:eastAsia="Times New Roman" w:hAnsi="Times New Roman" w:cs="Times New Roman"/>
                <w:sz w:val="26"/>
                <w:szCs w:val="26"/>
                <w:lang w:eastAsia="lv-LV"/>
              </w:rPr>
            </w:pPr>
            <w:r w:rsidRPr="007D003B">
              <w:rPr>
                <w:rFonts w:ascii="Times New Roman" w:eastAsia="Times New Roman" w:hAnsi="Times New Roman" w:cs="Times New Roman"/>
                <w:sz w:val="26"/>
                <w:szCs w:val="26"/>
                <w:lang w:eastAsia="lv-LV"/>
              </w:rPr>
              <w:t>Citas institūcijas, kas ir iesaistītas būvniecības procesā – tehnisko un īpašo noteikumu izdevēji, kontrolējošas institūcijas.</w:t>
            </w:r>
          </w:p>
        </w:tc>
      </w:tr>
      <w:tr w:rsidR="00173058" w:rsidRPr="007D003B" w:rsidTr="00153DD7">
        <w:trPr>
          <w:trHeight w:val="450"/>
        </w:trPr>
        <w:tc>
          <w:tcPr>
            <w:tcW w:w="250" w:type="pct"/>
            <w:tcBorders>
              <w:top w:val="outset" w:sz="6" w:space="0" w:color="414142"/>
              <w:left w:val="outset" w:sz="6" w:space="0" w:color="414142"/>
              <w:bottom w:val="outset" w:sz="6" w:space="0" w:color="414142"/>
              <w:right w:val="outset" w:sz="6" w:space="0" w:color="414142"/>
            </w:tcBorders>
            <w:hideMark/>
          </w:tcPr>
          <w:p w:rsidR="00173058" w:rsidRPr="007D003B" w:rsidRDefault="00173058" w:rsidP="00153DD7">
            <w:pPr>
              <w:spacing w:after="0" w:line="240" w:lineRule="auto"/>
              <w:rPr>
                <w:rFonts w:ascii="Times New Roman" w:eastAsia="Times New Roman" w:hAnsi="Times New Roman" w:cs="Times New Roman"/>
                <w:sz w:val="26"/>
                <w:szCs w:val="26"/>
                <w:lang w:eastAsia="lv-LV"/>
              </w:rPr>
            </w:pPr>
            <w:r w:rsidRPr="007D003B">
              <w:rPr>
                <w:rFonts w:ascii="Times New Roman" w:eastAsia="Times New Roman" w:hAnsi="Times New Roman" w:cs="Times New Roman"/>
                <w:sz w:val="26"/>
                <w:szCs w:val="26"/>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173058" w:rsidRPr="007D003B" w:rsidRDefault="00173058" w:rsidP="00153DD7">
            <w:pPr>
              <w:spacing w:after="0" w:line="240" w:lineRule="auto"/>
              <w:rPr>
                <w:rFonts w:ascii="Times New Roman" w:eastAsia="Times New Roman" w:hAnsi="Times New Roman" w:cs="Times New Roman"/>
                <w:sz w:val="26"/>
                <w:szCs w:val="26"/>
                <w:lang w:eastAsia="lv-LV"/>
              </w:rPr>
            </w:pPr>
            <w:r w:rsidRPr="007D003B">
              <w:rPr>
                <w:rFonts w:ascii="Times New Roman" w:eastAsia="Times New Roman" w:hAnsi="Times New Roman" w:cs="Times New Roman"/>
                <w:sz w:val="26"/>
                <w:szCs w:val="26"/>
                <w:lang w:eastAsia="lv-LV"/>
              </w:rPr>
              <w:t xml:space="preserve">Projekta izpildes ietekme uz pārvaldes funkcijām un institucionālo struktūru. </w:t>
            </w:r>
          </w:p>
          <w:p w:rsidR="00173058" w:rsidRPr="007D003B" w:rsidRDefault="00173058" w:rsidP="00153DD7">
            <w:pPr>
              <w:spacing w:after="0" w:line="240" w:lineRule="auto"/>
              <w:rPr>
                <w:rFonts w:ascii="Times New Roman" w:eastAsia="Times New Roman" w:hAnsi="Times New Roman" w:cs="Times New Roman"/>
                <w:sz w:val="26"/>
                <w:szCs w:val="26"/>
                <w:lang w:eastAsia="lv-LV"/>
              </w:rPr>
            </w:pPr>
            <w:r w:rsidRPr="007D003B">
              <w:rPr>
                <w:rFonts w:ascii="Times New Roman" w:eastAsia="Times New Roman" w:hAnsi="Times New Roman" w:cs="Times New Roman"/>
                <w:sz w:val="26"/>
                <w:szCs w:val="26"/>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173058" w:rsidRPr="007D003B" w:rsidRDefault="00173058" w:rsidP="00153DD7">
            <w:pPr>
              <w:spacing w:after="0" w:line="240" w:lineRule="auto"/>
              <w:ind w:firstLine="329"/>
              <w:jc w:val="both"/>
              <w:rPr>
                <w:rFonts w:ascii="Times New Roman" w:eastAsia="Times New Roman" w:hAnsi="Times New Roman" w:cs="Times New Roman"/>
                <w:sz w:val="26"/>
                <w:szCs w:val="26"/>
                <w:lang w:eastAsia="lv-LV"/>
              </w:rPr>
            </w:pPr>
            <w:r w:rsidRPr="007D003B">
              <w:rPr>
                <w:rFonts w:ascii="Times New Roman" w:eastAsia="Times New Roman" w:hAnsi="Times New Roman" w:cs="Times New Roman"/>
                <w:sz w:val="26"/>
                <w:szCs w:val="26"/>
                <w:lang w:eastAsia="lv-LV"/>
              </w:rPr>
              <w:t xml:space="preserve">Jaunas institūcijas netiks veidotas, esošās institūcijas netiks likvidētas vai reorganizētas. </w:t>
            </w:r>
          </w:p>
        </w:tc>
      </w:tr>
      <w:tr w:rsidR="00173058" w:rsidRPr="007D003B" w:rsidTr="00153DD7">
        <w:trPr>
          <w:trHeight w:val="390"/>
        </w:trPr>
        <w:tc>
          <w:tcPr>
            <w:tcW w:w="250" w:type="pct"/>
            <w:tcBorders>
              <w:top w:val="outset" w:sz="6" w:space="0" w:color="414142"/>
              <w:left w:val="outset" w:sz="6" w:space="0" w:color="414142"/>
              <w:bottom w:val="outset" w:sz="6" w:space="0" w:color="414142"/>
              <w:right w:val="outset" w:sz="6" w:space="0" w:color="414142"/>
            </w:tcBorders>
            <w:hideMark/>
          </w:tcPr>
          <w:p w:rsidR="00173058" w:rsidRPr="007D003B" w:rsidRDefault="00173058" w:rsidP="00153DD7">
            <w:pPr>
              <w:spacing w:after="0" w:line="240" w:lineRule="auto"/>
              <w:rPr>
                <w:rFonts w:ascii="Times New Roman" w:eastAsia="Times New Roman" w:hAnsi="Times New Roman" w:cs="Times New Roman"/>
                <w:sz w:val="26"/>
                <w:szCs w:val="26"/>
                <w:lang w:eastAsia="lv-LV"/>
              </w:rPr>
            </w:pPr>
            <w:r w:rsidRPr="007D003B">
              <w:rPr>
                <w:rFonts w:ascii="Times New Roman" w:eastAsia="Times New Roman" w:hAnsi="Times New Roman" w:cs="Times New Roman"/>
                <w:sz w:val="26"/>
                <w:szCs w:val="26"/>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rsidR="00173058" w:rsidRPr="007D003B" w:rsidRDefault="00173058" w:rsidP="00153DD7">
            <w:pPr>
              <w:spacing w:after="0" w:line="240" w:lineRule="auto"/>
              <w:rPr>
                <w:rFonts w:ascii="Times New Roman" w:eastAsia="Times New Roman" w:hAnsi="Times New Roman" w:cs="Times New Roman"/>
                <w:sz w:val="26"/>
                <w:szCs w:val="26"/>
                <w:lang w:eastAsia="lv-LV"/>
              </w:rPr>
            </w:pPr>
            <w:r w:rsidRPr="007D003B">
              <w:rPr>
                <w:rFonts w:ascii="Times New Roman" w:eastAsia="Times New Roman" w:hAnsi="Times New Roman" w:cs="Times New Roman"/>
                <w:sz w:val="26"/>
                <w:szCs w:val="26"/>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173058" w:rsidRPr="007D003B" w:rsidRDefault="00173058" w:rsidP="00153DD7">
            <w:pPr>
              <w:spacing w:after="0" w:line="240" w:lineRule="auto"/>
              <w:ind w:firstLine="327"/>
              <w:rPr>
                <w:rFonts w:ascii="Times New Roman" w:eastAsia="Times New Roman" w:hAnsi="Times New Roman" w:cs="Times New Roman"/>
                <w:sz w:val="26"/>
                <w:szCs w:val="26"/>
                <w:lang w:eastAsia="lv-LV"/>
              </w:rPr>
            </w:pPr>
            <w:r w:rsidRPr="007D003B">
              <w:rPr>
                <w:rFonts w:ascii="Times New Roman" w:eastAsia="Times New Roman" w:hAnsi="Times New Roman" w:cs="Times New Roman"/>
                <w:sz w:val="26"/>
                <w:szCs w:val="26"/>
                <w:lang w:eastAsia="lv-LV"/>
              </w:rPr>
              <w:t>Nav.</w:t>
            </w:r>
          </w:p>
        </w:tc>
      </w:tr>
    </w:tbl>
    <w:p w:rsidR="00173058" w:rsidRPr="007D003B" w:rsidRDefault="00173058" w:rsidP="00173058">
      <w:pPr>
        <w:spacing w:after="0" w:line="240" w:lineRule="auto"/>
        <w:rPr>
          <w:rFonts w:ascii="Times New Roman" w:eastAsia="Times New Roman" w:hAnsi="Times New Roman" w:cs="Times New Roman"/>
          <w:i/>
          <w:sz w:val="24"/>
          <w:szCs w:val="24"/>
          <w:lang w:eastAsia="lv-LV"/>
        </w:rPr>
      </w:pPr>
    </w:p>
    <w:p w:rsidR="00173058" w:rsidRPr="007D003B" w:rsidRDefault="00173058" w:rsidP="00173058">
      <w:pPr>
        <w:spacing w:after="0" w:line="240" w:lineRule="auto"/>
        <w:rPr>
          <w:rFonts w:ascii="Times New Roman" w:hAnsi="Times New Roman" w:cs="Times New Roman"/>
          <w:sz w:val="28"/>
          <w:szCs w:val="28"/>
        </w:rPr>
      </w:pPr>
      <w:r w:rsidRPr="007D003B">
        <w:rPr>
          <w:rFonts w:ascii="Times New Roman" w:hAnsi="Times New Roman" w:cs="Times New Roman"/>
          <w:sz w:val="28"/>
          <w:szCs w:val="28"/>
        </w:rPr>
        <w:t xml:space="preserve">Anotācijas </w:t>
      </w:r>
      <w:r>
        <w:rPr>
          <w:rFonts w:ascii="Times New Roman" w:hAnsi="Times New Roman" w:cs="Times New Roman"/>
          <w:sz w:val="28"/>
          <w:szCs w:val="28"/>
        </w:rPr>
        <w:t xml:space="preserve">III, </w:t>
      </w:r>
      <w:r w:rsidRPr="007D003B">
        <w:rPr>
          <w:rFonts w:ascii="Times New Roman" w:hAnsi="Times New Roman" w:cs="Times New Roman"/>
          <w:bCs/>
          <w:sz w:val="28"/>
          <w:szCs w:val="28"/>
        </w:rPr>
        <w:t xml:space="preserve">IV un V sadaļa </w:t>
      </w:r>
      <w:r w:rsidRPr="007D003B">
        <w:rPr>
          <w:rFonts w:ascii="Times New Roman" w:hAnsi="Times New Roman" w:cs="Times New Roman"/>
          <w:sz w:val="28"/>
          <w:szCs w:val="28"/>
        </w:rPr>
        <w:t>–</w:t>
      </w:r>
      <w:r w:rsidRPr="007D003B">
        <w:rPr>
          <w:rFonts w:ascii="Times New Roman" w:hAnsi="Times New Roman" w:cs="Times New Roman"/>
          <w:bCs/>
          <w:sz w:val="28"/>
          <w:szCs w:val="28"/>
        </w:rPr>
        <w:t xml:space="preserve"> p</w:t>
      </w:r>
      <w:r w:rsidRPr="007D003B">
        <w:rPr>
          <w:rFonts w:ascii="Times New Roman" w:hAnsi="Times New Roman" w:cs="Times New Roman"/>
          <w:sz w:val="28"/>
          <w:szCs w:val="28"/>
        </w:rPr>
        <w:t>rojekts šīs jomas neskar.</w:t>
      </w:r>
    </w:p>
    <w:p w:rsidR="00173058" w:rsidRDefault="00173058" w:rsidP="00173058">
      <w:pPr>
        <w:spacing w:after="0" w:line="240" w:lineRule="auto"/>
        <w:rPr>
          <w:rFonts w:ascii="Times New Roman" w:hAnsi="Times New Roman" w:cs="Times New Roman"/>
          <w:sz w:val="28"/>
          <w:szCs w:val="28"/>
        </w:rPr>
      </w:pPr>
    </w:p>
    <w:p w:rsidR="009A34D0" w:rsidRDefault="009A34D0" w:rsidP="00173058">
      <w:pPr>
        <w:spacing w:after="0" w:line="240" w:lineRule="auto"/>
        <w:rPr>
          <w:rFonts w:ascii="Times New Roman" w:hAnsi="Times New Roman" w:cs="Times New Roman"/>
          <w:sz w:val="28"/>
          <w:szCs w:val="28"/>
        </w:rPr>
      </w:pPr>
    </w:p>
    <w:p w:rsidR="009A34D0" w:rsidRDefault="009A34D0" w:rsidP="00173058">
      <w:pPr>
        <w:spacing w:after="0" w:line="240" w:lineRule="auto"/>
        <w:rPr>
          <w:rFonts w:ascii="Times New Roman" w:hAnsi="Times New Roman" w:cs="Times New Roman"/>
          <w:sz w:val="28"/>
          <w:szCs w:val="28"/>
        </w:rPr>
      </w:pPr>
    </w:p>
    <w:p w:rsidR="009A34D0" w:rsidRPr="007D003B" w:rsidRDefault="009A34D0" w:rsidP="009A34D0">
      <w:pPr>
        <w:spacing w:after="0" w:line="240" w:lineRule="auto"/>
        <w:rPr>
          <w:rFonts w:ascii="Times New Roman" w:hAnsi="Times New Roman" w:cs="Times New Roman"/>
          <w:sz w:val="28"/>
          <w:szCs w:val="28"/>
        </w:rPr>
      </w:pPr>
      <w:r w:rsidRPr="007D003B">
        <w:rPr>
          <w:rFonts w:ascii="Times New Roman" w:hAnsi="Times New Roman" w:cs="Times New Roman"/>
          <w:sz w:val="28"/>
          <w:szCs w:val="28"/>
        </w:rPr>
        <w:t>Ministru prezidenta biedrs,</w:t>
      </w:r>
    </w:p>
    <w:p w:rsidR="009A34D0" w:rsidRPr="007D003B" w:rsidRDefault="009A34D0" w:rsidP="009A34D0">
      <w:pPr>
        <w:spacing w:after="0" w:line="240" w:lineRule="auto"/>
        <w:rPr>
          <w:rFonts w:ascii="Times New Roman" w:hAnsi="Times New Roman" w:cs="Times New Roman"/>
          <w:bCs/>
          <w:sz w:val="28"/>
          <w:szCs w:val="28"/>
        </w:rPr>
      </w:pPr>
      <w:r w:rsidRPr="007D003B">
        <w:rPr>
          <w:rFonts w:ascii="Times New Roman" w:hAnsi="Times New Roman" w:cs="Times New Roman"/>
          <w:sz w:val="28"/>
          <w:szCs w:val="28"/>
        </w:rPr>
        <w:t>ekonomikas ministrs</w:t>
      </w:r>
      <w:r w:rsidRPr="007D003B">
        <w:rPr>
          <w:rFonts w:ascii="Times New Roman" w:hAnsi="Times New Roman" w:cs="Times New Roman"/>
          <w:bCs/>
          <w:sz w:val="28"/>
          <w:szCs w:val="28"/>
        </w:rPr>
        <w:tab/>
      </w:r>
      <w:r w:rsidRPr="007D003B">
        <w:rPr>
          <w:rFonts w:ascii="Times New Roman" w:hAnsi="Times New Roman" w:cs="Times New Roman"/>
          <w:bCs/>
          <w:sz w:val="28"/>
          <w:szCs w:val="28"/>
        </w:rPr>
        <w:tab/>
        <w:t xml:space="preserve">   </w:t>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sidRPr="007D003B">
        <w:rPr>
          <w:rFonts w:ascii="Times New Roman" w:hAnsi="Times New Roman" w:cs="Times New Roman"/>
          <w:bCs/>
          <w:iCs/>
          <w:sz w:val="28"/>
          <w:szCs w:val="28"/>
        </w:rPr>
        <w:t>A.Ašeradens</w:t>
      </w:r>
    </w:p>
    <w:p w:rsidR="009A34D0" w:rsidRDefault="009A34D0" w:rsidP="00173058">
      <w:pPr>
        <w:spacing w:after="0" w:line="240" w:lineRule="auto"/>
        <w:rPr>
          <w:rFonts w:ascii="Times New Roman" w:hAnsi="Times New Roman" w:cs="Times New Roman"/>
          <w:sz w:val="28"/>
          <w:szCs w:val="28"/>
        </w:rPr>
      </w:pPr>
    </w:p>
    <w:p w:rsidR="00173058" w:rsidRPr="007D003B" w:rsidRDefault="00173058" w:rsidP="00173058">
      <w:pPr>
        <w:spacing w:after="0" w:line="240" w:lineRule="auto"/>
        <w:rPr>
          <w:rFonts w:ascii="Times New Roman" w:hAnsi="Times New Roman" w:cs="Times New Roman"/>
          <w:sz w:val="24"/>
          <w:szCs w:val="24"/>
        </w:rPr>
      </w:pPr>
    </w:p>
    <w:p w:rsidR="00173058" w:rsidRPr="007D003B" w:rsidRDefault="00173058" w:rsidP="00173058">
      <w:pPr>
        <w:spacing w:after="0" w:line="240" w:lineRule="auto"/>
        <w:rPr>
          <w:rFonts w:ascii="Times New Roman" w:hAnsi="Times New Roman" w:cs="Times New Roman"/>
          <w:bCs/>
          <w:sz w:val="28"/>
          <w:szCs w:val="28"/>
        </w:rPr>
      </w:pPr>
      <w:r w:rsidRPr="007D003B">
        <w:rPr>
          <w:rFonts w:ascii="Times New Roman" w:hAnsi="Times New Roman" w:cs="Times New Roman"/>
          <w:bCs/>
          <w:sz w:val="28"/>
          <w:szCs w:val="28"/>
        </w:rPr>
        <w:t xml:space="preserve">Iesniedzējs: </w:t>
      </w:r>
    </w:p>
    <w:p w:rsidR="00173058" w:rsidRPr="007D003B" w:rsidRDefault="00173058" w:rsidP="00173058">
      <w:pPr>
        <w:spacing w:after="0" w:line="240" w:lineRule="auto"/>
        <w:rPr>
          <w:rFonts w:ascii="Times New Roman" w:hAnsi="Times New Roman" w:cs="Times New Roman"/>
          <w:sz w:val="28"/>
          <w:szCs w:val="28"/>
        </w:rPr>
      </w:pPr>
      <w:r w:rsidRPr="007D003B">
        <w:rPr>
          <w:rFonts w:ascii="Times New Roman" w:hAnsi="Times New Roman" w:cs="Times New Roman"/>
          <w:sz w:val="28"/>
          <w:szCs w:val="28"/>
        </w:rPr>
        <w:t>Ministru prezidenta biedrs,</w:t>
      </w:r>
    </w:p>
    <w:p w:rsidR="00173058" w:rsidRPr="007D003B" w:rsidRDefault="00173058" w:rsidP="00173058">
      <w:pPr>
        <w:spacing w:after="0" w:line="240" w:lineRule="auto"/>
        <w:rPr>
          <w:rFonts w:ascii="Times New Roman" w:hAnsi="Times New Roman" w:cs="Times New Roman"/>
          <w:bCs/>
          <w:sz w:val="28"/>
          <w:szCs w:val="28"/>
        </w:rPr>
      </w:pPr>
      <w:r w:rsidRPr="007D003B">
        <w:rPr>
          <w:rFonts w:ascii="Times New Roman" w:hAnsi="Times New Roman" w:cs="Times New Roman"/>
          <w:sz w:val="28"/>
          <w:szCs w:val="28"/>
        </w:rPr>
        <w:t>ekonomikas ministrs</w:t>
      </w:r>
      <w:r w:rsidRPr="007D003B">
        <w:rPr>
          <w:rFonts w:ascii="Times New Roman" w:hAnsi="Times New Roman" w:cs="Times New Roman"/>
          <w:bCs/>
          <w:sz w:val="28"/>
          <w:szCs w:val="28"/>
        </w:rPr>
        <w:tab/>
      </w:r>
      <w:r w:rsidRPr="007D003B">
        <w:rPr>
          <w:rFonts w:ascii="Times New Roman" w:hAnsi="Times New Roman" w:cs="Times New Roman"/>
          <w:bCs/>
          <w:sz w:val="28"/>
          <w:szCs w:val="28"/>
        </w:rPr>
        <w:tab/>
        <w:t xml:space="preserve">   </w:t>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sidRPr="007D003B">
        <w:rPr>
          <w:rFonts w:ascii="Times New Roman" w:hAnsi="Times New Roman" w:cs="Times New Roman"/>
          <w:bCs/>
          <w:iCs/>
          <w:sz w:val="28"/>
          <w:szCs w:val="28"/>
        </w:rPr>
        <w:t>A.Ašeradens</w:t>
      </w:r>
    </w:p>
    <w:p w:rsidR="00173058" w:rsidRDefault="00173058" w:rsidP="00173058">
      <w:pPr>
        <w:spacing w:after="0" w:line="240" w:lineRule="auto"/>
        <w:rPr>
          <w:rFonts w:ascii="Times New Roman" w:hAnsi="Times New Roman" w:cs="Times New Roman"/>
          <w:sz w:val="28"/>
          <w:szCs w:val="28"/>
        </w:rPr>
      </w:pPr>
    </w:p>
    <w:p w:rsidR="00173058" w:rsidRPr="007D003B" w:rsidRDefault="00173058" w:rsidP="00173058">
      <w:pPr>
        <w:spacing w:after="0" w:line="240" w:lineRule="auto"/>
        <w:rPr>
          <w:rFonts w:ascii="Times New Roman" w:hAnsi="Times New Roman" w:cs="Times New Roman"/>
          <w:bCs/>
          <w:sz w:val="28"/>
          <w:szCs w:val="28"/>
        </w:rPr>
      </w:pPr>
      <w:r w:rsidRPr="007D003B">
        <w:rPr>
          <w:rFonts w:ascii="Times New Roman" w:hAnsi="Times New Roman" w:cs="Times New Roman"/>
          <w:bCs/>
          <w:sz w:val="28"/>
          <w:szCs w:val="28"/>
        </w:rPr>
        <w:t xml:space="preserve">Vīza: </w:t>
      </w:r>
    </w:p>
    <w:p w:rsidR="00173058" w:rsidRPr="007D003B" w:rsidRDefault="00173058" w:rsidP="00173058">
      <w:pPr>
        <w:spacing w:after="0" w:line="240" w:lineRule="auto"/>
        <w:rPr>
          <w:rFonts w:ascii="Times New Roman" w:hAnsi="Times New Roman" w:cs="Times New Roman"/>
          <w:sz w:val="28"/>
          <w:szCs w:val="28"/>
        </w:rPr>
      </w:pPr>
      <w:r w:rsidRPr="007D003B">
        <w:rPr>
          <w:rFonts w:ascii="Times New Roman" w:hAnsi="Times New Roman" w:cs="Times New Roman"/>
          <w:sz w:val="28"/>
          <w:szCs w:val="28"/>
        </w:rPr>
        <w:t>valsts sekretārs</w:t>
      </w:r>
      <w:r w:rsidRPr="007D003B">
        <w:rPr>
          <w:rFonts w:ascii="Times New Roman" w:hAnsi="Times New Roman" w:cs="Times New Roman"/>
          <w:sz w:val="28"/>
          <w:szCs w:val="28"/>
        </w:rPr>
        <w:tab/>
      </w:r>
      <w:r w:rsidRPr="007D003B">
        <w:rPr>
          <w:rFonts w:ascii="Times New Roman" w:hAnsi="Times New Roman" w:cs="Times New Roman"/>
          <w:sz w:val="28"/>
          <w:szCs w:val="28"/>
        </w:rPr>
        <w:tab/>
      </w:r>
      <w:r w:rsidRPr="007D003B">
        <w:rPr>
          <w:rFonts w:ascii="Times New Roman" w:hAnsi="Times New Roman" w:cs="Times New Roman"/>
          <w:sz w:val="28"/>
          <w:szCs w:val="28"/>
        </w:rPr>
        <w:tab/>
      </w:r>
      <w:r w:rsidRPr="007D003B">
        <w:rPr>
          <w:rFonts w:ascii="Times New Roman" w:hAnsi="Times New Roman" w:cs="Times New Roman"/>
          <w:sz w:val="28"/>
          <w:szCs w:val="28"/>
        </w:rPr>
        <w:tab/>
      </w:r>
      <w:r w:rsidRPr="007D003B">
        <w:rPr>
          <w:rFonts w:ascii="Times New Roman" w:hAnsi="Times New Roman" w:cs="Times New Roman"/>
          <w:sz w:val="28"/>
          <w:szCs w:val="28"/>
        </w:rPr>
        <w:tab/>
      </w:r>
      <w:r w:rsidRPr="007D003B">
        <w:rPr>
          <w:rFonts w:ascii="Times New Roman" w:hAnsi="Times New Roman" w:cs="Times New Roman"/>
          <w:sz w:val="28"/>
          <w:szCs w:val="28"/>
        </w:rPr>
        <w:tab/>
      </w:r>
      <w:r w:rsidRPr="007D003B">
        <w:rPr>
          <w:rFonts w:ascii="Times New Roman" w:hAnsi="Times New Roman" w:cs="Times New Roman"/>
          <w:sz w:val="28"/>
          <w:szCs w:val="28"/>
        </w:rPr>
        <w:tab/>
      </w:r>
      <w:r w:rsidRPr="007D003B">
        <w:rPr>
          <w:rFonts w:ascii="Times New Roman" w:hAnsi="Times New Roman" w:cs="Times New Roman"/>
          <w:sz w:val="28"/>
          <w:szCs w:val="28"/>
        </w:rPr>
        <w:tab/>
        <w:t>J. Stinka</w:t>
      </w:r>
    </w:p>
    <w:p w:rsidR="00173058" w:rsidRPr="007D003B" w:rsidRDefault="00173058" w:rsidP="00173058">
      <w:pPr>
        <w:spacing w:after="0" w:line="240" w:lineRule="auto"/>
        <w:rPr>
          <w:rFonts w:ascii="Times New Roman" w:hAnsi="Times New Roman" w:cs="Times New Roman"/>
          <w:sz w:val="24"/>
          <w:szCs w:val="24"/>
        </w:rPr>
      </w:pPr>
    </w:p>
    <w:p w:rsidR="00173058" w:rsidRPr="007D003B" w:rsidRDefault="00173058" w:rsidP="00173058">
      <w:pPr>
        <w:spacing w:after="0" w:line="240" w:lineRule="auto"/>
        <w:rPr>
          <w:rFonts w:ascii="Times New Roman" w:hAnsi="Times New Roman" w:cs="Times New Roman"/>
          <w:sz w:val="24"/>
          <w:szCs w:val="24"/>
        </w:rPr>
      </w:pPr>
    </w:p>
    <w:p w:rsidR="00173058" w:rsidRPr="007D003B" w:rsidRDefault="00811C45" w:rsidP="00173058">
      <w:pPr>
        <w:spacing w:after="0" w:line="240" w:lineRule="auto"/>
        <w:rPr>
          <w:rFonts w:ascii="Times New Roman" w:hAnsi="Times New Roman" w:cs="Times New Roman"/>
          <w:sz w:val="20"/>
          <w:szCs w:val="20"/>
        </w:rPr>
      </w:pPr>
      <w:r>
        <w:rPr>
          <w:rFonts w:ascii="Times New Roman" w:hAnsi="Times New Roman" w:cs="Times New Roman"/>
          <w:sz w:val="20"/>
          <w:szCs w:val="20"/>
        </w:rPr>
        <w:t>14</w:t>
      </w:r>
      <w:r w:rsidR="00173058">
        <w:rPr>
          <w:rFonts w:ascii="Times New Roman" w:hAnsi="Times New Roman" w:cs="Times New Roman"/>
          <w:sz w:val="20"/>
          <w:szCs w:val="20"/>
        </w:rPr>
        <w:t>.03.</w:t>
      </w:r>
      <w:r w:rsidR="00173058" w:rsidRPr="007D003B">
        <w:rPr>
          <w:rFonts w:ascii="Times New Roman" w:hAnsi="Times New Roman" w:cs="Times New Roman"/>
          <w:sz w:val="20"/>
          <w:szCs w:val="20"/>
        </w:rPr>
        <w:t>2017.</w:t>
      </w:r>
    </w:p>
    <w:bookmarkStart w:id="1" w:name="OLE_LINK1"/>
    <w:bookmarkStart w:id="2" w:name="OLE_LINK2"/>
    <w:bookmarkStart w:id="3" w:name="OLE_LINK3"/>
    <w:bookmarkStart w:id="4" w:name="OLE_LINK4"/>
    <w:p w:rsidR="00173058" w:rsidRPr="007D003B" w:rsidRDefault="00173058" w:rsidP="00173058">
      <w:pPr>
        <w:spacing w:after="0" w:line="240" w:lineRule="auto"/>
        <w:rPr>
          <w:rFonts w:ascii="Times New Roman" w:hAnsi="Times New Roman" w:cs="Times New Roman"/>
          <w:sz w:val="20"/>
          <w:szCs w:val="20"/>
        </w:rPr>
      </w:pPr>
      <w:r w:rsidRPr="007D003B">
        <w:rPr>
          <w:rFonts w:ascii="Times New Roman" w:hAnsi="Times New Roman" w:cs="Times New Roman"/>
          <w:sz w:val="20"/>
          <w:szCs w:val="20"/>
        </w:rPr>
        <w:fldChar w:fldCharType="begin"/>
      </w:r>
      <w:r w:rsidRPr="007D003B">
        <w:rPr>
          <w:rFonts w:ascii="Times New Roman" w:hAnsi="Times New Roman" w:cs="Times New Roman"/>
          <w:sz w:val="20"/>
          <w:szCs w:val="20"/>
        </w:rPr>
        <w:instrText xml:space="preserve"> NUMWORDS   \* MERGEFORMAT </w:instrText>
      </w:r>
      <w:r w:rsidRPr="007D003B">
        <w:rPr>
          <w:rFonts w:ascii="Times New Roman" w:hAnsi="Times New Roman" w:cs="Times New Roman"/>
          <w:sz w:val="20"/>
          <w:szCs w:val="20"/>
        </w:rPr>
        <w:fldChar w:fldCharType="separate"/>
      </w:r>
      <w:r w:rsidR="00D74440">
        <w:rPr>
          <w:rFonts w:ascii="Times New Roman" w:hAnsi="Times New Roman" w:cs="Times New Roman"/>
          <w:noProof/>
          <w:sz w:val="20"/>
          <w:szCs w:val="20"/>
        </w:rPr>
        <w:t>2840</w:t>
      </w:r>
      <w:r w:rsidRPr="007D003B">
        <w:rPr>
          <w:rFonts w:ascii="Times New Roman" w:hAnsi="Times New Roman" w:cs="Times New Roman"/>
          <w:sz w:val="20"/>
          <w:szCs w:val="20"/>
        </w:rPr>
        <w:fldChar w:fldCharType="end"/>
      </w:r>
    </w:p>
    <w:bookmarkEnd w:id="1"/>
    <w:bookmarkEnd w:id="2"/>
    <w:bookmarkEnd w:id="3"/>
    <w:bookmarkEnd w:id="4"/>
    <w:p w:rsidR="00173058" w:rsidRPr="007D003B" w:rsidRDefault="00173058" w:rsidP="00173058">
      <w:pPr>
        <w:spacing w:after="0" w:line="240" w:lineRule="auto"/>
        <w:rPr>
          <w:rFonts w:ascii="Times New Roman" w:hAnsi="Times New Roman" w:cs="Times New Roman"/>
          <w:sz w:val="20"/>
          <w:szCs w:val="20"/>
        </w:rPr>
      </w:pPr>
      <w:r w:rsidRPr="007D003B">
        <w:rPr>
          <w:rFonts w:ascii="Times New Roman" w:hAnsi="Times New Roman" w:cs="Times New Roman"/>
          <w:sz w:val="20"/>
          <w:szCs w:val="20"/>
        </w:rPr>
        <w:t>Bučinska,</w:t>
      </w:r>
    </w:p>
    <w:p w:rsidR="00BD4054" w:rsidRDefault="00173058" w:rsidP="00D74440">
      <w:pPr>
        <w:spacing w:after="0" w:line="240" w:lineRule="auto"/>
      </w:pPr>
      <w:r w:rsidRPr="007D003B">
        <w:rPr>
          <w:rFonts w:ascii="Times New Roman" w:hAnsi="Times New Roman" w:cs="Times New Roman"/>
          <w:sz w:val="20"/>
          <w:szCs w:val="20"/>
        </w:rPr>
        <w:t xml:space="preserve">67013032, </w:t>
      </w:r>
      <w:hyperlink r:id="rId6" w:history="1">
        <w:r w:rsidRPr="007D003B">
          <w:rPr>
            <w:rStyle w:val="Hyperlink"/>
            <w:rFonts w:ascii="Times New Roman" w:hAnsi="Times New Roman" w:cs="Times New Roman"/>
            <w:sz w:val="20"/>
            <w:szCs w:val="20"/>
          </w:rPr>
          <w:t>Elga.Bucinska@em.gov.lv</w:t>
        </w:r>
      </w:hyperlink>
      <w:r w:rsidRPr="007D003B">
        <w:rPr>
          <w:rFonts w:ascii="Times New Roman" w:hAnsi="Times New Roman" w:cs="Times New Roman"/>
          <w:sz w:val="20"/>
          <w:szCs w:val="20"/>
        </w:rPr>
        <w:t xml:space="preserve"> </w:t>
      </w:r>
    </w:p>
    <w:sectPr w:rsidR="00BD4054" w:rsidSect="00D74440">
      <w:headerReference w:type="default" r:id="rId7"/>
      <w:footerReference w:type="default" r:id="rId8"/>
      <w:footerReference w:type="first" r:id="rId9"/>
      <w:pgSz w:w="11906" w:h="16838"/>
      <w:pgMar w:top="1135"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59B0" w:rsidRDefault="003159B0" w:rsidP="00D44EF6">
      <w:pPr>
        <w:spacing w:after="0" w:line="240" w:lineRule="auto"/>
      </w:pPr>
      <w:r>
        <w:separator/>
      </w:r>
    </w:p>
  </w:endnote>
  <w:endnote w:type="continuationSeparator" w:id="0">
    <w:p w:rsidR="003159B0" w:rsidRDefault="003159B0" w:rsidP="00D44E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E27" w:rsidRPr="004E005B" w:rsidRDefault="003159B0" w:rsidP="008524ED">
    <w:pPr>
      <w:pStyle w:val="Footer"/>
      <w:jc w:val="both"/>
    </w:pPr>
    <w:r>
      <w:rPr>
        <w:rFonts w:ascii="Times New Roman" w:hAnsi="Times New Roman" w:cs="Times New Roman"/>
        <w:color w:val="000000" w:themeColor="text1"/>
        <w:sz w:val="20"/>
        <w:szCs w:val="20"/>
      </w:rPr>
      <w:fldChar w:fldCharType="begin"/>
    </w:r>
    <w:r>
      <w:rPr>
        <w:rFonts w:ascii="Times New Roman" w:hAnsi="Times New Roman" w:cs="Times New Roman"/>
        <w:color w:val="000000" w:themeColor="text1"/>
        <w:sz w:val="20"/>
        <w:szCs w:val="20"/>
      </w:rPr>
      <w:instrText xml:space="preserve"> FILENAME   \* MERGEFORMAT </w:instrText>
    </w:r>
    <w:r>
      <w:rPr>
        <w:rFonts w:ascii="Times New Roman" w:hAnsi="Times New Roman" w:cs="Times New Roman"/>
        <w:color w:val="000000" w:themeColor="text1"/>
        <w:sz w:val="20"/>
        <w:szCs w:val="20"/>
      </w:rPr>
      <w:fldChar w:fldCharType="separate"/>
    </w:r>
    <w:r w:rsidR="00D44EF6">
      <w:rPr>
        <w:rFonts w:ascii="Times New Roman" w:hAnsi="Times New Roman" w:cs="Times New Roman"/>
        <w:noProof/>
        <w:color w:val="000000" w:themeColor="text1"/>
        <w:sz w:val="20"/>
        <w:szCs w:val="20"/>
      </w:rPr>
      <w:t>EManot_140317_VBN.docx</w:t>
    </w:r>
    <w:r>
      <w:rPr>
        <w:rFonts w:ascii="Times New Roman" w:hAnsi="Times New Roman" w:cs="Times New Roman"/>
        <w:color w:val="000000" w:themeColor="text1"/>
        <w:sz w:val="20"/>
        <w:szCs w:val="20"/>
      </w:rPr>
      <w:fldChar w:fldCharType="end"/>
    </w:r>
    <w:r w:rsidRPr="001D6B8D">
      <w:rPr>
        <w:rFonts w:ascii="Times New Roman" w:hAnsi="Times New Roman" w:cs="Times New Roman"/>
        <w:color w:val="000000" w:themeColor="text1"/>
        <w:sz w:val="20"/>
        <w:szCs w:val="20"/>
      </w:rPr>
      <w:t xml:space="preserve">; Ministru kabineta noteikumu projekta </w:t>
    </w:r>
    <w:r w:rsidRPr="00646379">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Vispārīgie būvnoteikumi”</w:t>
    </w:r>
    <w:r w:rsidRPr="001D6B8D">
      <w:rPr>
        <w:rFonts w:ascii="Times New Roman" w:hAnsi="Times New Roman" w:cs="Times New Roman"/>
        <w:color w:val="000000" w:themeColor="text1"/>
        <w:sz w:val="20"/>
        <w:szCs w:val="20"/>
      </w:rPr>
      <w:t xml:space="preserve">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E27" w:rsidRPr="004E005B" w:rsidRDefault="003159B0" w:rsidP="00C3758A">
    <w:pPr>
      <w:pStyle w:val="Footer"/>
      <w:jc w:val="both"/>
    </w:pPr>
    <w:r>
      <w:rPr>
        <w:rFonts w:ascii="Times New Roman" w:hAnsi="Times New Roman" w:cs="Times New Roman"/>
        <w:color w:val="000000" w:themeColor="text1"/>
        <w:sz w:val="20"/>
        <w:szCs w:val="20"/>
      </w:rPr>
      <w:fldChar w:fldCharType="begin"/>
    </w:r>
    <w:r>
      <w:rPr>
        <w:rFonts w:ascii="Times New Roman" w:hAnsi="Times New Roman" w:cs="Times New Roman"/>
        <w:color w:val="000000" w:themeColor="text1"/>
        <w:sz w:val="20"/>
        <w:szCs w:val="20"/>
      </w:rPr>
      <w:instrText xml:space="preserve"> FILENAME   \* MERGEFORMAT </w:instrText>
    </w:r>
    <w:r>
      <w:rPr>
        <w:rFonts w:ascii="Times New Roman" w:hAnsi="Times New Roman" w:cs="Times New Roman"/>
        <w:color w:val="000000" w:themeColor="text1"/>
        <w:sz w:val="20"/>
        <w:szCs w:val="20"/>
      </w:rPr>
      <w:fldChar w:fldCharType="separate"/>
    </w:r>
    <w:r w:rsidR="00D44EF6">
      <w:rPr>
        <w:rFonts w:ascii="Times New Roman" w:hAnsi="Times New Roman" w:cs="Times New Roman"/>
        <w:noProof/>
        <w:color w:val="000000" w:themeColor="text1"/>
        <w:sz w:val="20"/>
        <w:szCs w:val="20"/>
      </w:rPr>
      <w:t>EManot_140317_VBN.docx</w:t>
    </w:r>
    <w:r>
      <w:rPr>
        <w:rFonts w:ascii="Times New Roman" w:hAnsi="Times New Roman" w:cs="Times New Roman"/>
        <w:color w:val="000000" w:themeColor="text1"/>
        <w:sz w:val="20"/>
        <w:szCs w:val="20"/>
      </w:rPr>
      <w:fldChar w:fldCharType="end"/>
    </w:r>
    <w:r w:rsidRPr="001D6B8D">
      <w:rPr>
        <w:rFonts w:ascii="Times New Roman" w:hAnsi="Times New Roman" w:cs="Times New Roman"/>
        <w:color w:val="000000" w:themeColor="text1"/>
        <w:sz w:val="20"/>
        <w:szCs w:val="20"/>
      </w:rPr>
      <w:t xml:space="preserve">; Ministru kabineta noteikumu projekta </w:t>
    </w:r>
    <w:r w:rsidRPr="00646379">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Vispārīgie būvnoteikumi”</w:t>
    </w:r>
    <w:r w:rsidRPr="001D6B8D">
      <w:rPr>
        <w:rFonts w:ascii="Times New Roman" w:hAnsi="Times New Roman" w:cs="Times New Roman"/>
        <w:color w:val="000000" w:themeColor="text1"/>
        <w:sz w:val="20"/>
        <w:szCs w:val="20"/>
      </w:rPr>
      <w:t xml:space="preserve">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59B0" w:rsidRDefault="003159B0" w:rsidP="00D44EF6">
      <w:pPr>
        <w:spacing w:after="0" w:line="240" w:lineRule="auto"/>
      </w:pPr>
      <w:r>
        <w:separator/>
      </w:r>
    </w:p>
  </w:footnote>
  <w:footnote w:type="continuationSeparator" w:id="0">
    <w:p w:rsidR="003159B0" w:rsidRDefault="003159B0" w:rsidP="00D44E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7665216"/>
      <w:docPartObj>
        <w:docPartGallery w:val="Page Numbers (Top of Page)"/>
        <w:docPartUnique/>
      </w:docPartObj>
    </w:sdtPr>
    <w:sdtEndPr>
      <w:rPr>
        <w:rFonts w:ascii="Times New Roman" w:hAnsi="Times New Roman" w:cs="Times New Roman"/>
        <w:sz w:val="24"/>
        <w:szCs w:val="24"/>
      </w:rPr>
    </w:sdtEndPr>
    <w:sdtContent>
      <w:p w:rsidR="00622E27" w:rsidRPr="004D15A9" w:rsidRDefault="003159B0">
        <w:pPr>
          <w:pStyle w:val="Header"/>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B60316">
          <w:rPr>
            <w:rFonts w:ascii="Times New Roman" w:hAnsi="Times New Roman" w:cs="Times New Roman"/>
            <w:noProof/>
            <w:sz w:val="24"/>
            <w:szCs w:val="24"/>
          </w:rPr>
          <w:t>7</w:t>
        </w:r>
        <w:r w:rsidRPr="004D15A9">
          <w:rPr>
            <w:rFonts w:ascii="Times New Roman" w:hAnsi="Times New Roman" w:cs="Times New Roman"/>
            <w:sz w:val="24"/>
            <w:szCs w:val="24"/>
          </w:rPr>
          <w:fldChar w:fldCharType="end"/>
        </w:r>
      </w:p>
    </w:sdtContent>
  </w:sdt>
  <w:p w:rsidR="00622E27" w:rsidRDefault="00B6031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6"/>
  <w:hideSpellingErrors/>
  <w:hideGrammaticalErrors/>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058"/>
    <w:rsid w:val="00041D06"/>
    <w:rsid w:val="00173058"/>
    <w:rsid w:val="002279FB"/>
    <w:rsid w:val="002441CA"/>
    <w:rsid w:val="003159B0"/>
    <w:rsid w:val="005412A2"/>
    <w:rsid w:val="00811C45"/>
    <w:rsid w:val="00972026"/>
    <w:rsid w:val="009A34D0"/>
    <w:rsid w:val="00B60316"/>
    <w:rsid w:val="00C0301A"/>
    <w:rsid w:val="00C93E3C"/>
    <w:rsid w:val="00D44986"/>
    <w:rsid w:val="00D44EF6"/>
    <w:rsid w:val="00D74440"/>
    <w:rsid w:val="00E811D7"/>
    <w:rsid w:val="00FC352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FFB919-4EF7-4FD4-87FC-9C471209A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305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3058"/>
    <w:pPr>
      <w:tabs>
        <w:tab w:val="center" w:pos="4153"/>
        <w:tab w:val="right" w:pos="8306"/>
      </w:tabs>
      <w:spacing w:after="0" w:line="240" w:lineRule="auto"/>
    </w:pPr>
  </w:style>
  <w:style w:type="character" w:customStyle="1" w:styleId="HeaderChar">
    <w:name w:val="Header Char"/>
    <w:basedOn w:val="DefaultParagraphFont"/>
    <w:link w:val="Header"/>
    <w:uiPriority w:val="99"/>
    <w:rsid w:val="00173058"/>
  </w:style>
  <w:style w:type="paragraph" w:styleId="Footer">
    <w:name w:val="footer"/>
    <w:basedOn w:val="Normal"/>
    <w:link w:val="FooterChar"/>
    <w:uiPriority w:val="99"/>
    <w:unhideWhenUsed/>
    <w:rsid w:val="00173058"/>
    <w:pPr>
      <w:tabs>
        <w:tab w:val="center" w:pos="4153"/>
        <w:tab w:val="right" w:pos="8306"/>
      </w:tabs>
      <w:spacing w:after="0" w:line="240" w:lineRule="auto"/>
    </w:pPr>
  </w:style>
  <w:style w:type="character" w:customStyle="1" w:styleId="FooterChar">
    <w:name w:val="Footer Char"/>
    <w:basedOn w:val="DefaultParagraphFont"/>
    <w:link w:val="Footer"/>
    <w:uiPriority w:val="99"/>
    <w:rsid w:val="00173058"/>
  </w:style>
  <w:style w:type="table" w:styleId="TableGrid">
    <w:name w:val="Table Grid"/>
    <w:basedOn w:val="TableNormal"/>
    <w:uiPriority w:val="59"/>
    <w:rsid w:val="001730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73058"/>
    <w:rPr>
      <w:color w:val="0000FF"/>
      <w:u w:val="single"/>
    </w:rPr>
  </w:style>
  <w:style w:type="paragraph" w:styleId="PlainText">
    <w:name w:val="Plain Text"/>
    <w:basedOn w:val="Normal"/>
    <w:link w:val="PlainTextChar"/>
    <w:uiPriority w:val="99"/>
    <w:unhideWhenUsed/>
    <w:rsid w:val="00173058"/>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73058"/>
    <w:rPr>
      <w:rFonts w:ascii="Calibri" w:hAnsi="Calibri"/>
      <w:szCs w:val="21"/>
    </w:rPr>
  </w:style>
  <w:style w:type="paragraph" w:customStyle="1" w:styleId="naiskr">
    <w:name w:val="naiskr"/>
    <w:basedOn w:val="Normal"/>
    <w:rsid w:val="00173058"/>
    <w:pPr>
      <w:spacing w:before="75" w:after="75"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lga.Bucinska@em.gov.lv"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10</Pages>
  <Words>2837</Words>
  <Characters>20564</Characters>
  <Application>Microsoft Office Word</Application>
  <DocSecurity>0</DocSecurity>
  <Lines>521</Lines>
  <Paragraphs>102</Paragraphs>
  <ScaleCrop>false</ScaleCrop>
  <HeadingPairs>
    <vt:vector size="2" baseType="variant">
      <vt:variant>
        <vt:lpstr>Title</vt:lpstr>
      </vt:variant>
      <vt:variant>
        <vt:i4>1</vt:i4>
      </vt:variant>
    </vt:vector>
  </HeadingPairs>
  <TitlesOfParts>
    <vt:vector size="1" baseType="lpstr">
      <vt:lpstr/>
    </vt:vector>
  </TitlesOfParts>
  <Company>EM</Company>
  <LinksUpToDate>false</LinksUpToDate>
  <CharactersWithSpaces>23410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Elga Bučinska</dc:creator>
  <cp:keywords/>
  <dc:description/>
  <cp:lastModifiedBy>Edmunds Valantis</cp:lastModifiedBy>
  <cp:revision>9</cp:revision>
  <dcterms:created xsi:type="dcterms:W3CDTF">2017-03-14T09:10:00Z</dcterms:created>
  <dcterms:modified xsi:type="dcterms:W3CDTF">2017-03-24T14:17:00Z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