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4967B" w14:textId="77777777" w:rsidR="00DA55F2" w:rsidRPr="00413BEE" w:rsidRDefault="00DA55F2" w:rsidP="00D67CFE">
      <w:pPr>
        <w:shd w:val="clear" w:color="auto" w:fill="FFFFFF"/>
        <w:jc w:val="center"/>
        <w:rPr>
          <w:rFonts w:cs="Times New Roman"/>
          <w:b/>
          <w:bCs/>
          <w:sz w:val="24"/>
          <w:szCs w:val="24"/>
          <w:lang w:val="lv-LV" w:eastAsia="lv-LV" w:bidi="ar-SA"/>
        </w:rPr>
      </w:pPr>
      <w:r w:rsidRPr="00154073">
        <w:rPr>
          <w:rFonts w:ascii="Dutch TL" w:hAnsi="Dutch TL" w:cs="Times New Roman"/>
          <w:b/>
          <w:bCs/>
          <w:sz w:val="24"/>
          <w:szCs w:val="24"/>
          <w:lang w:val="lv-LV" w:eastAsia="lv-LV" w:bidi="ar-SA"/>
        </w:rPr>
        <w:t>Likumprojekta „</w:t>
      </w:r>
      <w:r w:rsidRPr="00413BEE">
        <w:rPr>
          <w:rFonts w:cs="Times New Roman"/>
          <w:b/>
          <w:bCs/>
          <w:sz w:val="24"/>
          <w:szCs w:val="24"/>
          <w:lang w:val="lv-LV" w:eastAsia="lv-LV" w:bidi="ar-SA"/>
        </w:rPr>
        <w:t>Grozījumi Militārā dienesta likumā” sākotnējās ietekmes novērtējuma ziņojums (anotācija)</w:t>
      </w:r>
    </w:p>
    <w:p w14:paraId="2B5DBF55" w14:textId="77777777" w:rsidR="00DA55F2" w:rsidRPr="00653C57" w:rsidRDefault="00DA55F2" w:rsidP="00DA55F2">
      <w:pPr>
        <w:shd w:val="clear" w:color="auto" w:fill="FFFFFF"/>
        <w:spacing w:before="45" w:line="240" w:lineRule="atLeast"/>
        <w:ind w:firstLine="300"/>
        <w:jc w:val="center"/>
        <w:rPr>
          <w:rFonts w:cs="Times New Roman"/>
          <w:i/>
          <w:iCs/>
          <w:sz w:val="16"/>
          <w:szCs w:val="16"/>
          <w:lang w:val="lv-LV" w:eastAsia="lv-LV" w:bidi="ar-SA"/>
        </w:rPr>
      </w:pPr>
    </w:p>
    <w:tbl>
      <w:tblPr>
        <w:tblW w:w="5245"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5"/>
        <w:gridCol w:w="357"/>
        <w:gridCol w:w="2482"/>
        <w:gridCol w:w="365"/>
        <w:gridCol w:w="6406"/>
      </w:tblGrid>
      <w:tr w:rsidR="00065F37" w:rsidRPr="00413BEE" w14:paraId="7F98A494" w14:textId="77777777" w:rsidTr="00653C57">
        <w:trPr>
          <w:trHeight w:val="324"/>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4681E0C4" w14:textId="77777777" w:rsidR="00DA55F2" w:rsidRPr="00413BE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413BEE">
              <w:rPr>
                <w:rFonts w:cs="Times New Roman"/>
                <w:b/>
                <w:bCs/>
                <w:sz w:val="24"/>
                <w:szCs w:val="24"/>
                <w:lang w:val="lv-LV" w:eastAsia="lv-LV" w:bidi="ar-SA"/>
              </w:rPr>
              <w:t>I. Tiesību akta projekta izstrādes nepieciešamība</w:t>
            </w:r>
          </w:p>
        </w:tc>
      </w:tr>
      <w:tr w:rsidR="00653C57" w:rsidRPr="002E6C6A" w14:paraId="5D1E3C81" w14:textId="77777777" w:rsidTr="007C2562">
        <w:trPr>
          <w:trHeight w:val="324"/>
        </w:trPr>
        <w:tc>
          <w:tcPr>
            <w:tcW w:w="129" w:type="pct"/>
            <w:tcBorders>
              <w:top w:val="outset" w:sz="6" w:space="0" w:color="414142"/>
              <w:left w:val="outset" w:sz="6" w:space="0" w:color="414142"/>
              <w:bottom w:val="outset" w:sz="6" w:space="0" w:color="414142"/>
              <w:right w:val="outset" w:sz="6" w:space="0" w:color="414142"/>
            </w:tcBorders>
            <w:hideMark/>
          </w:tcPr>
          <w:p w14:paraId="1DEEB8C1" w14:textId="77777777" w:rsidR="00DA55F2" w:rsidRPr="00413BEE" w:rsidRDefault="00DA55F2" w:rsidP="00DA55F2">
            <w:pPr>
              <w:spacing w:before="100" w:beforeAutospacing="1" w:after="100" w:afterAutospacing="1" w:line="315" w:lineRule="atLeast"/>
              <w:jc w:val="center"/>
              <w:rPr>
                <w:rFonts w:cs="Times New Roman"/>
                <w:sz w:val="24"/>
                <w:szCs w:val="24"/>
                <w:lang w:val="lv-LV" w:eastAsia="lv-LV" w:bidi="ar-SA"/>
              </w:rPr>
            </w:pPr>
            <w:r w:rsidRPr="00413BEE">
              <w:rPr>
                <w:rFonts w:cs="Times New Roman"/>
                <w:sz w:val="24"/>
                <w:szCs w:val="24"/>
                <w:lang w:val="lv-LV" w:eastAsia="lv-LV" w:bidi="ar-SA"/>
              </w:rPr>
              <w:t>1.</w:t>
            </w:r>
          </w:p>
        </w:tc>
        <w:tc>
          <w:tcPr>
            <w:tcW w:w="1439" w:type="pct"/>
            <w:gridSpan w:val="2"/>
            <w:tcBorders>
              <w:top w:val="outset" w:sz="6" w:space="0" w:color="414142"/>
              <w:left w:val="outset" w:sz="6" w:space="0" w:color="414142"/>
              <w:bottom w:val="outset" w:sz="6" w:space="0" w:color="414142"/>
              <w:right w:val="outset" w:sz="6" w:space="0" w:color="414142"/>
            </w:tcBorders>
            <w:hideMark/>
          </w:tcPr>
          <w:p w14:paraId="6A3288AC" w14:textId="77777777" w:rsidR="00DA55F2" w:rsidRPr="00413BEE" w:rsidRDefault="00DA55F2" w:rsidP="00DA55F2">
            <w:pPr>
              <w:rPr>
                <w:rFonts w:cs="Times New Roman"/>
                <w:sz w:val="24"/>
                <w:szCs w:val="24"/>
                <w:lang w:val="lv-LV" w:eastAsia="lv-LV" w:bidi="ar-SA"/>
              </w:rPr>
            </w:pPr>
            <w:r w:rsidRPr="00413BEE">
              <w:rPr>
                <w:rFonts w:cs="Times New Roman"/>
                <w:sz w:val="24"/>
                <w:szCs w:val="24"/>
                <w:lang w:val="lv-LV" w:eastAsia="lv-LV" w:bidi="ar-SA"/>
              </w:rPr>
              <w:t>Pamatojums</w:t>
            </w:r>
          </w:p>
        </w:tc>
        <w:tc>
          <w:tcPr>
            <w:tcW w:w="3431" w:type="pct"/>
            <w:gridSpan w:val="2"/>
            <w:tcBorders>
              <w:top w:val="outset" w:sz="6" w:space="0" w:color="414142"/>
              <w:left w:val="outset" w:sz="6" w:space="0" w:color="414142"/>
              <w:bottom w:val="outset" w:sz="6" w:space="0" w:color="414142"/>
              <w:right w:val="outset" w:sz="6" w:space="0" w:color="414142"/>
            </w:tcBorders>
            <w:hideMark/>
          </w:tcPr>
          <w:p w14:paraId="2FB2100B" w14:textId="77777777" w:rsidR="00DA55F2" w:rsidRPr="00413BEE" w:rsidRDefault="00650AAC" w:rsidP="00762664">
            <w:pPr>
              <w:jc w:val="both"/>
              <w:rPr>
                <w:rFonts w:cs="Times New Roman"/>
                <w:sz w:val="24"/>
                <w:szCs w:val="24"/>
                <w:lang w:val="lv-LV" w:eastAsia="lv-LV" w:bidi="ar-SA"/>
              </w:rPr>
            </w:pPr>
            <w:r w:rsidRPr="00413BEE">
              <w:rPr>
                <w:rFonts w:cs="Times New Roman"/>
                <w:sz w:val="24"/>
                <w:szCs w:val="24"/>
                <w:lang w:val="lv-LV"/>
              </w:rPr>
              <w:t>Aizsardzības ministrija ir apkopojusi aktuālus grozījumus Militārā dienesta likumā (turpmāk – MDL),</w:t>
            </w:r>
            <w:r w:rsidR="00762664" w:rsidRPr="00413BEE">
              <w:rPr>
                <w:rFonts w:cs="Times New Roman"/>
                <w:sz w:val="24"/>
                <w:szCs w:val="24"/>
                <w:lang w:val="lv-LV"/>
              </w:rPr>
              <w:t xml:space="preserve"> un virza tos pēc savas iniciatīvas. </w:t>
            </w:r>
            <w:r w:rsidRPr="00413BEE">
              <w:rPr>
                <w:rFonts w:cs="Times New Roman"/>
                <w:sz w:val="24"/>
                <w:szCs w:val="24"/>
                <w:lang w:val="lv-LV"/>
              </w:rPr>
              <w:t xml:space="preserve"> </w:t>
            </w:r>
          </w:p>
        </w:tc>
      </w:tr>
      <w:tr w:rsidR="00653C57" w:rsidRPr="002E6C6A" w14:paraId="3E6753D5" w14:textId="77777777" w:rsidTr="007C2562">
        <w:trPr>
          <w:trHeight w:val="372"/>
        </w:trPr>
        <w:tc>
          <w:tcPr>
            <w:tcW w:w="129" w:type="pct"/>
            <w:tcBorders>
              <w:top w:val="outset" w:sz="6" w:space="0" w:color="414142"/>
              <w:left w:val="outset" w:sz="6" w:space="0" w:color="414142"/>
              <w:bottom w:val="outset" w:sz="6" w:space="0" w:color="414142"/>
              <w:right w:val="outset" w:sz="6" w:space="0" w:color="414142"/>
            </w:tcBorders>
            <w:hideMark/>
          </w:tcPr>
          <w:p w14:paraId="6C03F7C7" w14:textId="1F5E96AC" w:rsidR="00CF2B6E" w:rsidRDefault="00DA55F2" w:rsidP="00DA55F2">
            <w:pPr>
              <w:spacing w:before="100" w:beforeAutospacing="1" w:after="100" w:afterAutospacing="1" w:line="315" w:lineRule="atLeast"/>
              <w:jc w:val="center"/>
              <w:rPr>
                <w:rFonts w:cs="Times New Roman"/>
                <w:sz w:val="24"/>
                <w:szCs w:val="24"/>
                <w:lang w:val="lv-LV" w:eastAsia="lv-LV" w:bidi="ar-SA"/>
              </w:rPr>
            </w:pPr>
            <w:r w:rsidRPr="00413BEE">
              <w:rPr>
                <w:rFonts w:cs="Times New Roman"/>
                <w:sz w:val="24"/>
                <w:szCs w:val="24"/>
                <w:lang w:val="lv-LV" w:eastAsia="lv-LV" w:bidi="ar-SA"/>
              </w:rPr>
              <w:t>2.</w:t>
            </w:r>
          </w:p>
          <w:p w14:paraId="3EB468FE" w14:textId="77777777" w:rsidR="00CF2B6E" w:rsidRPr="00CF2B6E" w:rsidRDefault="00CF2B6E" w:rsidP="0043096D">
            <w:pPr>
              <w:rPr>
                <w:rFonts w:cs="Times New Roman"/>
                <w:sz w:val="24"/>
                <w:szCs w:val="24"/>
                <w:lang w:val="lv-LV" w:eastAsia="lv-LV" w:bidi="ar-SA"/>
              </w:rPr>
            </w:pPr>
          </w:p>
          <w:p w14:paraId="0CF993E5" w14:textId="77777777" w:rsidR="00CF2B6E" w:rsidRPr="002B0FC8" w:rsidRDefault="00CF2B6E" w:rsidP="0043096D">
            <w:pPr>
              <w:rPr>
                <w:rFonts w:cs="Times New Roman"/>
                <w:sz w:val="24"/>
                <w:szCs w:val="24"/>
                <w:lang w:val="lv-LV" w:eastAsia="lv-LV" w:bidi="ar-SA"/>
              </w:rPr>
            </w:pPr>
          </w:p>
          <w:p w14:paraId="16119C7E" w14:textId="77777777" w:rsidR="00CF2B6E" w:rsidRPr="00E557C7" w:rsidRDefault="00CF2B6E" w:rsidP="0043096D">
            <w:pPr>
              <w:rPr>
                <w:rFonts w:cs="Times New Roman"/>
                <w:sz w:val="24"/>
                <w:szCs w:val="24"/>
                <w:lang w:val="lv-LV" w:eastAsia="lv-LV" w:bidi="ar-SA"/>
              </w:rPr>
            </w:pPr>
          </w:p>
          <w:p w14:paraId="5E621DC6" w14:textId="77777777" w:rsidR="00CF2B6E" w:rsidRPr="00CF2B6E" w:rsidRDefault="00CF2B6E" w:rsidP="0043096D">
            <w:pPr>
              <w:rPr>
                <w:rFonts w:cs="Times New Roman"/>
                <w:sz w:val="24"/>
                <w:szCs w:val="24"/>
                <w:lang w:val="lv-LV" w:eastAsia="lv-LV" w:bidi="ar-SA"/>
              </w:rPr>
            </w:pPr>
          </w:p>
          <w:p w14:paraId="78113E9F" w14:textId="77777777" w:rsidR="00CF2B6E" w:rsidRPr="00CF2B6E" w:rsidRDefault="00CF2B6E" w:rsidP="0043096D">
            <w:pPr>
              <w:rPr>
                <w:rFonts w:cs="Times New Roman"/>
                <w:sz w:val="24"/>
                <w:szCs w:val="24"/>
                <w:lang w:val="lv-LV" w:eastAsia="lv-LV" w:bidi="ar-SA"/>
              </w:rPr>
            </w:pPr>
          </w:p>
          <w:p w14:paraId="3059B44F" w14:textId="77777777" w:rsidR="00CF2B6E" w:rsidRPr="00CF2B6E" w:rsidRDefault="00CF2B6E" w:rsidP="0043096D">
            <w:pPr>
              <w:rPr>
                <w:rFonts w:cs="Times New Roman"/>
                <w:sz w:val="24"/>
                <w:szCs w:val="24"/>
                <w:lang w:val="lv-LV" w:eastAsia="lv-LV" w:bidi="ar-SA"/>
              </w:rPr>
            </w:pPr>
          </w:p>
          <w:p w14:paraId="15B78FE8" w14:textId="77777777" w:rsidR="00CF2B6E" w:rsidRPr="00CF2B6E" w:rsidRDefault="00CF2B6E" w:rsidP="0043096D">
            <w:pPr>
              <w:rPr>
                <w:rFonts w:cs="Times New Roman"/>
                <w:sz w:val="24"/>
                <w:szCs w:val="24"/>
                <w:lang w:val="lv-LV" w:eastAsia="lv-LV" w:bidi="ar-SA"/>
              </w:rPr>
            </w:pPr>
          </w:p>
          <w:p w14:paraId="4D567D06" w14:textId="77777777" w:rsidR="00CF2B6E" w:rsidRPr="00CF2B6E" w:rsidRDefault="00CF2B6E" w:rsidP="0043096D">
            <w:pPr>
              <w:rPr>
                <w:rFonts w:cs="Times New Roman"/>
                <w:sz w:val="24"/>
                <w:szCs w:val="24"/>
                <w:lang w:val="lv-LV" w:eastAsia="lv-LV" w:bidi="ar-SA"/>
              </w:rPr>
            </w:pPr>
          </w:p>
          <w:p w14:paraId="4EC081DE" w14:textId="77777777" w:rsidR="00CF2B6E" w:rsidRPr="00CF2B6E" w:rsidRDefault="00CF2B6E" w:rsidP="0043096D">
            <w:pPr>
              <w:rPr>
                <w:rFonts w:cs="Times New Roman"/>
                <w:sz w:val="24"/>
                <w:szCs w:val="24"/>
                <w:lang w:val="lv-LV" w:eastAsia="lv-LV" w:bidi="ar-SA"/>
              </w:rPr>
            </w:pPr>
          </w:p>
          <w:p w14:paraId="09405EDC" w14:textId="77777777" w:rsidR="00CF2B6E" w:rsidRPr="00CF2B6E" w:rsidRDefault="00CF2B6E" w:rsidP="0043096D">
            <w:pPr>
              <w:rPr>
                <w:rFonts w:cs="Times New Roman"/>
                <w:sz w:val="24"/>
                <w:szCs w:val="24"/>
                <w:lang w:val="lv-LV" w:eastAsia="lv-LV" w:bidi="ar-SA"/>
              </w:rPr>
            </w:pPr>
          </w:p>
          <w:p w14:paraId="2B5B9ADE" w14:textId="77777777" w:rsidR="00CF2B6E" w:rsidRPr="00CF2B6E" w:rsidRDefault="00CF2B6E" w:rsidP="0043096D">
            <w:pPr>
              <w:rPr>
                <w:rFonts w:cs="Times New Roman"/>
                <w:sz w:val="24"/>
                <w:szCs w:val="24"/>
                <w:lang w:val="lv-LV" w:eastAsia="lv-LV" w:bidi="ar-SA"/>
              </w:rPr>
            </w:pPr>
          </w:p>
          <w:p w14:paraId="644BA495" w14:textId="77777777" w:rsidR="00CF2B6E" w:rsidRPr="00CF2B6E" w:rsidRDefault="00CF2B6E" w:rsidP="0043096D">
            <w:pPr>
              <w:rPr>
                <w:rFonts w:cs="Times New Roman"/>
                <w:sz w:val="24"/>
                <w:szCs w:val="24"/>
                <w:lang w:val="lv-LV" w:eastAsia="lv-LV" w:bidi="ar-SA"/>
              </w:rPr>
            </w:pPr>
          </w:p>
          <w:p w14:paraId="24610A48" w14:textId="77777777" w:rsidR="00CF2B6E" w:rsidRPr="00CF2B6E" w:rsidRDefault="00CF2B6E" w:rsidP="0043096D">
            <w:pPr>
              <w:rPr>
                <w:rFonts w:cs="Times New Roman"/>
                <w:sz w:val="24"/>
                <w:szCs w:val="24"/>
                <w:lang w:val="lv-LV" w:eastAsia="lv-LV" w:bidi="ar-SA"/>
              </w:rPr>
            </w:pPr>
          </w:p>
          <w:p w14:paraId="1F4EDC28" w14:textId="77777777" w:rsidR="00CF2B6E" w:rsidRPr="00CF2B6E" w:rsidRDefault="00CF2B6E" w:rsidP="0043096D">
            <w:pPr>
              <w:rPr>
                <w:rFonts w:cs="Times New Roman"/>
                <w:sz w:val="24"/>
                <w:szCs w:val="24"/>
                <w:lang w:val="lv-LV" w:eastAsia="lv-LV" w:bidi="ar-SA"/>
              </w:rPr>
            </w:pPr>
          </w:p>
          <w:p w14:paraId="0AC6F69D" w14:textId="39D44459" w:rsidR="00DA55F2" w:rsidRPr="00CF2B6E" w:rsidRDefault="00DA55F2" w:rsidP="0043096D">
            <w:pPr>
              <w:rPr>
                <w:rFonts w:cs="Times New Roman"/>
                <w:sz w:val="24"/>
                <w:szCs w:val="24"/>
                <w:lang w:val="lv-LV" w:eastAsia="lv-LV" w:bidi="ar-SA"/>
              </w:rPr>
            </w:pPr>
          </w:p>
        </w:tc>
        <w:tc>
          <w:tcPr>
            <w:tcW w:w="1439" w:type="pct"/>
            <w:gridSpan w:val="2"/>
            <w:tcBorders>
              <w:top w:val="outset" w:sz="6" w:space="0" w:color="414142"/>
              <w:left w:val="outset" w:sz="6" w:space="0" w:color="414142"/>
              <w:bottom w:val="outset" w:sz="6" w:space="0" w:color="414142"/>
              <w:right w:val="outset" w:sz="6" w:space="0" w:color="414142"/>
            </w:tcBorders>
            <w:hideMark/>
          </w:tcPr>
          <w:p w14:paraId="6F45821B" w14:textId="77777777" w:rsidR="00DA55F2" w:rsidRPr="00413BEE" w:rsidRDefault="00DA55F2" w:rsidP="00DA55F2">
            <w:pPr>
              <w:rPr>
                <w:rFonts w:cs="Times New Roman"/>
                <w:sz w:val="24"/>
                <w:szCs w:val="24"/>
                <w:lang w:val="lv-LV" w:eastAsia="lv-LV" w:bidi="ar-SA"/>
              </w:rPr>
            </w:pPr>
            <w:r w:rsidRPr="00413BEE">
              <w:rPr>
                <w:rFonts w:cs="Times New Roman"/>
                <w:sz w:val="24"/>
                <w:szCs w:val="24"/>
                <w:lang w:val="lv-LV" w:eastAsia="lv-LV" w:bidi="ar-SA"/>
              </w:rPr>
              <w:t>Pašreizējā situācija un problēmas, kuru risināšanai tiesību akta projekts izstrādāts, tiesiskā regulējuma mērķis un būtība</w:t>
            </w:r>
          </w:p>
        </w:tc>
        <w:tc>
          <w:tcPr>
            <w:tcW w:w="3431" w:type="pct"/>
            <w:gridSpan w:val="2"/>
            <w:tcBorders>
              <w:top w:val="outset" w:sz="6" w:space="0" w:color="414142"/>
              <w:left w:val="outset" w:sz="6" w:space="0" w:color="414142"/>
              <w:bottom w:val="outset" w:sz="6" w:space="0" w:color="414142"/>
              <w:right w:val="outset" w:sz="6" w:space="0" w:color="414142"/>
            </w:tcBorders>
            <w:hideMark/>
          </w:tcPr>
          <w:p w14:paraId="589D268A" w14:textId="31E29A7A" w:rsidR="00FE17C2" w:rsidRPr="00413BEE" w:rsidRDefault="00302A5E" w:rsidP="00030C42">
            <w:pPr>
              <w:pStyle w:val="naiskr"/>
              <w:spacing w:before="0" w:after="0"/>
              <w:jc w:val="both"/>
              <w:rPr>
                <w:u w:val="single"/>
              </w:rPr>
            </w:pPr>
            <w:r w:rsidRPr="00413BEE">
              <w:rPr>
                <w:u w:val="single"/>
              </w:rPr>
              <w:t>MDL 2.</w:t>
            </w:r>
            <w:r w:rsidR="00755CF4">
              <w:rPr>
                <w:u w:val="single"/>
              </w:rPr>
              <w:t> </w:t>
            </w:r>
            <w:r w:rsidRPr="00413BEE">
              <w:rPr>
                <w:u w:val="single"/>
              </w:rPr>
              <w:t>panta 7.</w:t>
            </w:r>
            <w:r w:rsidR="00755CF4">
              <w:rPr>
                <w:u w:val="single"/>
              </w:rPr>
              <w:t> </w:t>
            </w:r>
            <w:r w:rsidRPr="00413BEE">
              <w:rPr>
                <w:u w:val="single"/>
              </w:rPr>
              <w:t>punkts</w:t>
            </w:r>
            <w:r w:rsidR="006F330F" w:rsidRPr="00413BEE">
              <w:rPr>
                <w:u w:val="single"/>
              </w:rPr>
              <w:t xml:space="preserve"> un ar to saistītie grozījumi</w:t>
            </w:r>
            <w:r w:rsidR="00414233" w:rsidRPr="00413BEE">
              <w:rPr>
                <w:u w:val="single"/>
              </w:rPr>
              <w:t xml:space="preserve"> 17.¹,</w:t>
            </w:r>
            <w:r w:rsidR="006F330F" w:rsidRPr="00413BEE">
              <w:rPr>
                <w:u w:val="single"/>
              </w:rPr>
              <w:t xml:space="preserve"> </w:t>
            </w:r>
            <w:r w:rsidR="001A1CD9" w:rsidRPr="00413BEE">
              <w:rPr>
                <w:u w:val="single"/>
              </w:rPr>
              <w:t xml:space="preserve">35., </w:t>
            </w:r>
            <w:r w:rsidR="006F330F" w:rsidRPr="00413BEE">
              <w:rPr>
                <w:u w:val="single"/>
              </w:rPr>
              <w:t>63.</w:t>
            </w:r>
            <w:r w:rsidR="00755CF4">
              <w:rPr>
                <w:u w:val="single"/>
              </w:rPr>
              <w:t> </w:t>
            </w:r>
            <w:r w:rsidR="006F330F" w:rsidRPr="00413BEE">
              <w:rPr>
                <w:u w:val="single"/>
              </w:rPr>
              <w:t xml:space="preserve"> pantā un </w:t>
            </w:r>
            <w:r w:rsidR="009C5CA8" w:rsidRPr="00413BEE">
              <w:rPr>
                <w:u w:val="single"/>
              </w:rPr>
              <w:t>67.¹</w:t>
            </w:r>
            <w:r w:rsidR="0043096D">
              <w:rPr>
                <w:u w:val="single"/>
              </w:rPr>
              <w:t xml:space="preserve"> </w:t>
            </w:r>
            <w:r w:rsidR="009C5CA8" w:rsidRPr="00413BEE">
              <w:rPr>
                <w:u w:val="single"/>
              </w:rPr>
              <w:t>pantā</w:t>
            </w:r>
          </w:p>
          <w:p w14:paraId="1FDC6928" w14:textId="77777777" w:rsidR="00521F90" w:rsidRPr="00413BEE" w:rsidRDefault="0012243B" w:rsidP="006711EB">
            <w:pPr>
              <w:ind w:firstLine="590"/>
              <w:jc w:val="both"/>
              <w:rPr>
                <w:rFonts w:eastAsia="Calibri" w:cs="Times New Roman"/>
                <w:sz w:val="24"/>
                <w:szCs w:val="24"/>
                <w:lang w:val="lv-LV" w:bidi="ar-SA"/>
              </w:rPr>
            </w:pPr>
            <w:r w:rsidRPr="00413BEE">
              <w:rPr>
                <w:rFonts w:eastAsia="Calibri" w:cs="Times New Roman"/>
                <w:sz w:val="24"/>
                <w:szCs w:val="24"/>
                <w:lang w:val="lv-LV" w:bidi="ar-SA"/>
              </w:rPr>
              <w:t>Nacionālo bruņoto spēku (turpmāk – NBS) rezervi veido rezerves karavīri – Latvijas pilsoņi, kas atvaļināt</w:t>
            </w:r>
            <w:r w:rsidR="00E91E1D" w:rsidRPr="00413BEE">
              <w:rPr>
                <w:rFonts w:eastAsia="Calibri" w:cs="Times New Roman"/>
                <w:sz w:val="24"/>
                <w:szCs w:val="24"/>
                <w:lang w:val="lv-LV" w:bidi="ar-SA"/>
              </w:rPr>
              <w:t>i</w:t>
            </w:r>
            <w:r w:rsidRPr="00413BEE">
              <w:rPr>
                <w:rFonts w:eastAsia="Calibri" w:cs="Times New Roman"/>
                <w:sz w:val="24"/>
                <w:szCs w:val="24"/>
                <w:lang w:val="lv-LV" w:bidi="ar-SA"/>
              </w:rPr>
              <w:t xml:space="preserve"> no profesionālā dienesta vai dienesta Zemessardzē</w:t>
            </w:r>
            <w:r w:rsidR="00772D16" w:rsidRPr="00413BEE">
              <w:rPr>
                <w:rFonts w:eastAsia="Calibri" w:cs="Times New Roman"/>
                <w:sz w:val="24"/>
                <w:szCs w:val="24"/>
                <w:lang w:val="lv-LV" w:bidi="ar-SA"/>
              </w:rPr>
              <w:t xml:space="preserve"> un pilda dienestu NBS rezervē</w:t>
            </w:r>
            <w:r w:rsidRPr="00413BEE">
              <w:rPr>
                <w:rFonts w:eastAsia="Calibri" w:cs="Times New Roman"/>
                <w:sz w:val="24"/>
                <w:szCs w:val="24"/>
                <w:lang w:val="lv-LV" w:bidi="ar-SA"/>
              </w:rPr>
              <w:t xml:space="preserve"> un rezervisti – Latvijas pilsoņi (</w:t>
            </w:r>
            <w:r w:rsidRPr="0043096D">
              <w:rPr>
                <w:rFonts w:eastAsia="Calibri" w:cs="Times New Roman"/>
                <w:i/>
                <w:sz w:val="24"/>
                <w:szCs w:val="24"/>
                <w:lang w:val="lv-LV" w:bidi="ar-SA"/>
              </w:rPr>
              <w:t>vīrieši un sievietes (ja viņas izteikušās šādu vēlmi)</w:t>
            </w:r>
            <w:r w:rsidRPr="00413BEE">
              <w:rPr>
                <w:rFonts w:eastAsia="Calibri" w:cs="Times New Roman"/>
                <w:sz w:val="24"/>
                <w:szCs w:val="24"/>
                <w:lang w:val="lv-LV" w:bidi="ar-SA"/>
              </w:rPr>
              <w:t xml:space="preserve">), kas sasnieguši 18 gadu vecumu un ir derīgi militārajam dienestam.  </w:t>
            </w:r>
          </w:p>
          <w:p w14:paraId="65BAE205" w14:textId="057C9208" w:rsidR="00521F90" w:rsidRPr="00413BEE" w:rsidRDefault="00950FE3" w:rsidP="006711EB">
            <w:pPr>
              <w:ind w:firstLine="590"/>
              <w:jc w:val="both"/>
              <w:rPr>
                <w:rFonts w:eastAsia="Calibri" w:cs="Times New Roman"/>
                <w:sz w:val="24"/>
                <w:szCs w:val="24"/>
                <w:lang w:val="lv-LV" w:bidi="ar-SA"/>
              </w:rPr>
            </w:pPr>
            <w:r w:rsidRPr="00413BEE">
              <w:rPr>
                <w:rFonts w:eastAsia="Calibri" w:cs="Times New Roman"/>
                <w:sz w:val="24"/>
                <w:szCs w:val="24"/>
                <w:lang w:val="lv-LV" w:bidi="ar-SA"/>
              </w:rPr>
              <w:t xml:space="preserve">Šobrīd </w:t>
            </w:r>
            <w:r w:rsidR="0012243B" w:rsidRPr="00413BEE">
              <w:rPr>
                <w:rFonts w:eastAsia="Calibri" w:cs="Times New Roman"/>
                <w:sz w:val="24"/>
                <w:szCs w:val="24"/>
                <w:lang w:val="lv-LV" w:bidi="ar-SA"/>
              </w:rPr>
              <w:t>NBS</w:t>
            </w:r>
            <w:r w:rsidRPr="00413BEE">
              <w:rPr>
                <w:rFonts w:eastAsia="Calibri" w:cs="Times New Roman"/>
                <w:sz w:val="24"/>
                <w:szCs w:val="24"/>
                <w:lang w:val="lv-LV" w:bidi="ar-SA"/>
              </w:rPr>
              <w:t xml:space="preserve"> uzskaitē ir aptuveni 7000 rezerves karavīru. Aizsardzības ministr</w:t>
            </w:r>
            <w:r w:rsidR="00755CF4">
              <w:rPr>
                <w:rFonts w:eastAsia="Calibri" w:cs="Times New Roman"/>
                <w:sz w:val="24"/>
                <w:szCs w:val="24"/>
                <w:lang w:val="lv-LV" w:bidi="ar-SA"/>
              </w:rPr>
              <w:t>s</w:t>
            </w:r>
            <w:r w:rsidRPr="00413BEE">
              <w:rPr>
                <w:rFonts w:eastAsia="Calibri" w:cs="Times New Roman"/>
                <w:sz w:val="24"/>
                <w:szCs w:val="24"/>
                <w:lang w:val="lv-LV" w:bidi="ar-SA"/>
              </w:rPr>
              <w:t xml:space="preserve"> līdz 2018.</w:t>
            </w:r>
            <w:r w:rsidR="00755CF4">
              <w:rPr>
                <w:rFonts w:eastAsia="Calibri" w:cs="Times New Roman"/>
                <w:sz w:val="24"/>
                <w:szCs w:val="24"/>
                <w:lang w:val="lv-LV" w:bidi="ar-SA"/>
              </w:rPr>
              <w:t> </w:t>
            </w:r>
            <w:r w:rsidRPr="00413BEE">
              <w:rPr>
                <w:rFonts w:eastAsia="Calibri" w:cs="Times New Roman"/>
                <w:sz w:val="24"/>
                <w:szCs w:val="24"/>
                <w:lang w:val="lv-LV" w:bidi="ar-SA"/>
              </w:rPr>
              <w:t xml:space="preserve">gadam </w:t>
            </w:r>
            <w:r w:rsidR="00755CF4">
              <w:rPr>
                <w:rFonts w:eastAsia="Calibri" w:cs="Times New Roman"/>
                <w:sz w:val="24"/>
                <w:szCs w:val="24"/>
                <w:lang w:val="lv-LV" w:bidi="ar-SA"/>
              </w:rPr>
              <w:t xml:space="preserve">ir noteicis </w:t>
            </w:r>
            <w:r w:rsidRPr="00413BEE">
              <w:rPr>
                <w:rFonts w:eastAsia="Calibri" w:cs="Times New Roman"/>
                <w:sz w:val="24"/>
                <w:szCs w:val="24"/>
                <w:lang w:val="lv-LV" w:bidi="ar-SA"/>
              </w:rPr>
              <w:t xml:space="preserve">apmācīt 3000 rezerves karavīru. </w:t>
            </w:r>
            <w:r w:rsidR="004C7CFE" w:rsidRPr="00413BEE">
              <w:rPr>
                <w:rFonts w:eastAsia="Calibri" w:cs="Times New Roman"/>
                <w:sz w:val="24"/>
                <w:szCs w:val="24"/>
                <w:lang w:val="lv-LV" w:bidi="ar-SA"/>
              </w:rPr>
              <w:t>Saskaņā ar</w:t>
            </w:r>
            <w:r w:rsidRPr="00413BEE">
              <w:rPr>
                <w:rFonts w:eastAsia="Calibri" w:cs="Times New Roman"/>
                <w:sz w:val="24"/>
                <w:szCs w:val="24"/>
                <w:lang w:val="lv-LV" w:bidi="ar-SA"/>
              </w:rPr>
              <w:t xml:space="preserve"> spēkā esoš</w:t>
            </w:r>
            <w:r w:rsidR="004C7CFE" w:rsidRPr="00413BEE">
              <w:rPr>
                <w:rFonts w:eastAsia="Calibri" w:cs="Times New Roman"/>
                <w:sz w:val="24"/>
                <w:szCs w:val="24"/>
                <w:lang w:val="lv-LV" w:bidi="ar-SA"/>
              </w:rPr>
              <w:t>ajiem</w:t>
            </w:r>
            <w:r w:rsidRPr="00413BEE">
              <w:rPr>
                <w:rFonts w:eastAsia="Calibri" w:cs="Times New Roman"/>
                <w:sz w:val="24"/>
                <w:szCs w:val="24"/>
                <w:lang w:val="lv-LV" w:bidi="ar-SA"/>
              </w:rPr>
              <w:t xml:space="preserve"> normatīv</w:t>
            </w:r>
            <w:r w:rsidR="004C7CFE" w:rsidRPr="00413BEE">
              <w:rPr>
                <w:rFonts w:eastAsia="Calibri" w:cs="Times New Roman"/>
                <w:sz w:val="24"/>
                <w:szCs w:val="24"/>
                <w:lang w:val="lv-LV" w:bidi="ar-SA"/>
              </w:rPr>
              <w:t>ajiem</w:t>
            </w:r>
            <w:r w:rsidRPr="00413BEE">
              <w:rPr>
                <w:rFonts w:eastAsia="Calibri" w:cs="Times New Roman"/>
                <w:sz w:val="24"/>
                <w:szCs w:val="24"/>
                <w:lang w:val="lv-LV" w:bidi="ar-SA"/>
              </w:rPr>
              <w:t xml:space="preserve"> akt</w:t>
            </w:r>
            <w:r w:rsidR="004C7CFE" w:rsidRPr="00413BEE">
              <w:rPr>
                <w:rFonts w:eastAsia="Calibri" w:cs="Times New Roman"/>
                <w:sz w:val="24"/>
                <w:szCs w:val="24"/>
                <w:lang w:val="lv-LV" w:bidi="ar-SA"/>
              </w:rPr>
              <w:t>iem</w:t>
            </w:r>
            <w:r w:rsidRPr="00413BEE">
              <w:rPr>
                <w:rFonts w:eastAsia="Calibri" w:cs="Times New Roman"/>
                <w:sz w:val="24"/>
                <w:szCs w:val="24"/>
                <w:lang w:val="lv-LV" w:bidi="ar-SA"/>
              </w:rPr>
              <w:t xml:space="preserve"> rezervist</w:t>
            </w:r>
            <w:r w:rsidR="00E04EF9" w:rsidRPr="00413BEE">
              <w:rPr>
                <w:rFonts w:eastAsia="Calibri" w:cs="Times New Roman"/>
                <w:sz w:val="24"/>
                <w:szCs w:val="24"/>
                <w:lang w:val="lv-LV" w:bidi="ar-SA"/>
              </w:rPr>
              <w:t>us</w:t>
            </w:r>
            <w:r w:rsidRPr="00413BEE">
              <w:rPr>
                <w:rFonts w:eastAsia="Calibri" w:cs="Times New Roman"/>
                <w:sz w:val="24"/>
                <w:szCs w:val="24"/>
                <w:lang w:val="lv-LV" w:bidi="ar-SA"/>
              </w:rPr>
              <w:t xml:space="preserve"> var iesaukt aktīvajā dienestā tikai mobilizācijas gadījumā. </w:t>
            </w:r>
            <w:r w:rsidR="004C7CFE" w:rsidRPr="00413BEE">
              <w:rPr>
                <w:rFonts w:eastAsia="Calibri" w:cs="Times New Roman"/>
                <w:sz w:val="24"/>
                <w:szCs w:val="24"/>
                <w:lang w:val="lv-LV" w:bidi="ar-SA"/>
              </w:rPr>
              <w:t>Lai palielinātu apmācītu rezerves karavīru skaitu</w:t>
            </w:r>
            <w:r w:rsidR="00A84A48" w:rsidRPr="00413BEE">
              <w:rPr>
                <w:rFonts w:eastAsia="Calibri" w:cs="Times New Roman"/>
                <w:sz w:val="24"/>
                <w:szCs w:val="24"/>
                <w:lang w:val="lv-LV" w:bidi="ar-SA"/>
              </w:rPr>
              <w:t>,</w:t>
            </w:r>
            <w:r w:rsidRPr="00413BEE">
              <w:rPr>
                <w:rFonts w:eastAsia="Calibri" w:cs="Times New Roman"/>
                <w:sz w:val="24"/>
                <w:szCs w:val="24"/>
                <w:lang w:val="lv-LV" w:bidi="ar-SA"/>
              </w:rPr>
              <w:t xml:space="preserve"> ir nepieciešams dot iespēju </w:t>
            </w:r>
            <w:r w:rsidR="00E04EF9" w:rsidRPr="00413BEE">
              <w:rPr>
                <w:rFonts w:eastAsia="Calibri" w:cs="Times New Roman"/>
                <w:sz w:val="24"/>
                <w:szCs w:val="24"/>
                <w:lang w:val="lv-LV" w:bidi="ar-SA"/>
              </w:rPr>
              <w:t>Latvijas pilsoņiem</w:t>
            </w:r>
            <w:r w:rsidRPr="00413BEE">
              <w:rPr>
                <w:rFonts w:eastAsia="Calibri" w:cs="Times New Roman"/>
                <w:sz w:val="24"/>
                <w:szCs w:val="24"/>
                <w:lang w:val="lv-LV" w:bidi="ar-SA"/>
              </w:rPr>
              <w:t xml:space="preserve"> brīvprātīgi pieteikties </w:t>
            </w:r>
            <w:r w:rsidR="006324CC" w:rsidRPr="00413BEE">
              <w:rPr>
                <w:rFonts w:eastAsia="Calibri" w:cs="Times New Roman"/>
                <w:sz w:val="24"/>
                <w:szCs w:val="24"/>
                <w:lang w:val="lv-LV" w:bidi="ar-SA"/>
              </w:rPr>
              <w:t>a</w:t>
            </w:r>
            <w:r w:rsidRPr="00413BEE">
              <w:rPr>
                <w:rFonts w:eastAsia="Calibri" w:cs="Times New Roman"/>
                <w:sz w:val="24"/>
                <w:szCs w:val="24"/>
                <w:lang w:val="lv-LV" w:bidi="ar-SA"/>
              </w:rPr>
              <w:t>pmācīb</w:t>
            </w:r>
            <w:r w:rsidR="006324CC" w:rsidRPr="00413BEE">
              <w:rPr>
                <w:rFonts w:eastAsia="Calibri" w:cs="Times New Roman"/>
                <w:sz w:val="24"/>
                <w:szCs w:val="24"/>
                <w:lang w:val="lv-LV" w:bidi="ar-SA"/>
              </w:rPr>
              <w:t>ām</w:t>
            </w:r>
            <w:r w:rsidR="00E04EF9" w:rsidRPr="00413BEE">
              <w:rPr>
                <w:rFonts w:eastAsia="Calibri" w:cs="Times New Roman"/>
                <w:sz w:val="24"/>
                <w:szCs w:val="24"/>
                <w:lang w:val="lv-LV" w:bidi="ar-SA"/>
              </w:rPr>
              <w:t xml:space="preserve"> un iestāties dienestā </w:t>
            </w:r>
            <w:r w:rsidR="004C7CFE" w:rsidRPr="00413BEE">
              <w:rPr>
                <w:rFonts w:eastAsia="Calibri" w:cs="Times New Roman"/>
                <w:sz w:val="24"/>
                <w:szCs w:val="24"/>
                <w:lang w:val="lv-LV" w:bidi="ar-SA"/>
              </w:rPr>
              <w:t xml:space="preserve">NBS </w:t>
            </w:r>
            <w:r w:rsidR="00E04EF9" w:rsidRPr="00413BEE">
              <w:rPr>
                <w:rFonts w:eastAsia="Calibri" w:cs="Times New Roman"/>
                <w:sz w:val="24"/>
                <w:szCs w:val="24"/>
                <w:lang w:val="lv-LV" w:bidi="ar-SA"/>
              </w:rPr>
              <w:t>rezervē</w:t>
            </w:r>
            <w:r w:rsidRPr="00413BEE">
              <w:rPr>
                <w:rFonts w:eastAsia="Calibri" w:cs="Times New Roman"/>
                <w:sz w:val="24"/>
                <w:szCs w:val="24"/>
                <w:lang w:val="lv-LV" w:bidi="ar-SA"/>
              </w:rPr>
              <w:t>.</w:t>
            </w:r>
          </w:p>
          <w:p w14:paraId="4D7DC663" w14:textId="479AC81B" w:rsidR="00721A94" w:rsidRPr="00413BEE" w:rsidRDefault="00950FE3" w:rsidP="006711EB">
            <w:pPr>
              <w:ind w:firstLine="590"/>
              <w:jc w:val="both"/>
              <w:rPr>
                <w:rFonts w:eastAsia="Calibri" w:cs="Times New Roman"/>
                <w:sz w:val="24"/>
                <w:szCs w:val="24"/>
                <w:lang w:val="lv-LV" w:bidi="ar-SA"/>
              </w:rPr>
            </w:pPr>
            <w:r w:rsidRPr="00413BEE">
              <w:rPr>
                <w:rFonts w:eastAsia="Calibri" w:cs="Times New Roman"/>
                <w:sz w:val="24"/>
                <w:szCs w:val="24"/>
                <w:lang w:val="lv-LV" w:bidi="ar-SA"/>
              </w:rPr>
              <w:t>Latvijas pilsonis</w:t>
            </w:r>
            <w:r w:rsidR="006324CC" w:rsidRPr="00413BEE">
              <w:rPr>
                <w:rFonts w:eastAsia="Calibri" w:cs="Times New Roman"/>
                <w:sz w:val="24"/>
                <w:szCs w:val="24"/>
                <w:lang w:val="lv-LV" w:bidi="ar-SA"/>
              </w:rPr>
              <w:t>,</w:t>
            </w:r>
            <w:r w:rsidRPr="00413BEE">
              <w:rPr>
                <w:rFonts w:eastAsia="Calibri" w:cs="Times New Roman"/>
                <w:sz w:val="24"/>
                <w:szCs w:val="24"/>
                <w:lang w:val="lv-LV" w:bidi="ar-SA"/>
              </w:rPr>
              <w:t xml:space="preserve"> </w:t>
            </w:r>
            <w:r w:rsidR="00E04EF9" w:rsidRPr="00413BEE">
              <w:rPr>
                <w:rFonts w:eastAsia="Calibri" w:cs="Times New Roman"/>
                <w:sz w:val="24"/>
                <w:szCs w:val="24"/>
                <w:lang w:val="lv-LV" w:bidi="ar-SA"/>
              </w:rPr>
              <w:t>kas ir sasniedzis 18 gadu vecumu un nav sasniedzis dienestam rezervē noteikto maksimālo vecumu, ja viņš atbilst MDL 16.</w:t>
            </w:r>
            <w:r w:rsidR="00755CF4">
              <w:rPr>
                <w:rFonts w:eastAsia="Calibri" w:cs="Times New Roman"/>
                <w:sz w:val="24"/>
                <w:szCs w:val="24"/>
                <w:lang w:val="lv-LV" w:bidi="ar-SA"/>
              </w:rPr>
              <w:t> </w:t>
            </w:r>
            <w:r w:rsidR="00E04EF9" w:rsidRPr="00413BEE">
              <w:rPr>
                <w:rFonts w:eastAsia="Calibri" w:cs="Times New Roman"/>
                <w:sz w:val="24"/>
                <w:szCs w:val="24"/>
                <w:lang w:val="lv-LV" w:bidi="ar-SA"/>
              </w:rPr>
              <w:t>pantā dienestam noteiktajām prasībām</w:t>
            </w:r>
            <w:r w:rsidR="009B2379" w:rsidRPr="00413BEE">
              <w:rPr>
                <w:rFonts w:eastAsia="Calibri" w:cs="Times New Roman"/>
                <w:sz w:val="24"/>
                <w:szCs w:val="24"/>
                <w:lang w:val="lv-LV" w:bidi="ar-SA"/>
              </w:rPr>
              <w:t>, sev</w:t>
            </w:r>
            <w:r w:rsidRPr="00413BEE">
              <w:rPr>
                <w:rFonts w:eastAsia="Calibri" w:cs="Times New Roman"/>
                <w:sz w:val="24"/>
                <w:szCs w:val="24"/>
                <w:lang w:val="lv-LV" w:bidi="ar-SA"/>
              </w:rPr>
              <w:t xml:space="preserve"> vēlamā laikā</w:t>
            </w:r>
            <w:r w:rsidR="009E5EF9" w:rsidRPr="00413BEE">
              <w:rPr>
                <w:rFonts w:eastAsia="Calibri" w:cs="Times New Roman"/>
                <w:sz w:val="24"/>
                <w:szCs w:val="24"/>
                <w:lang w:val="lv-LV" w:bidi="ar-SA"/>
              </w:rPr>
              <w:t xml:space="preserve"> (</w:t>
            </w:r>
            <w:r w:rsidR="009E5EF9" w:rsidRPr="0043096D">
              <w:rPr>
                <w:rFonts w:eastAsia="Calibri" w:cs="Times New Roman"/>
                <w:i/>
                <w:sz w:val="24"/>
                <w:szCs w:val="24"/>
                <w:lang w:val="lv-LV" w:bidi="ar-SA"/>
              </w:rPr>
              <w:t>piemēram, atvaļinājumā</w:t>
            </w:r>
            <w:r w:rsidR="009E5EF9" w:rsidRPr="00413BEE">
              <w:rPr>
                <w:rFonts w:eastAsia="Calibri" w:cs="Times New Roman"/>
                <w:sz w:val="24"/>
                <w:szCs w:val="24"/>
                <w:lang w:val="lv-LV" w:bidi="ar-SA"/>
              </w:rPr>
              <w:t xml:space="preserve">) </w:t>
            </w:r>
            <w:r w:rsidRPr="00413BEE">
              <w:rPr>
                <w:rFonts w:eastAsia="Calibri" w:cs="Times New Roman"/>
                <w:sz w:val="24"/>
                <w:szCs w:val="24"/>
                <w:lang w:val="lv-LV" w:bidi="ar-SA"/>
              </w:rPr>
              <w:t xml:space="preserve">varēs pieteikties dienestam NBS rezervē un apgūt noteiktu apmācības kursu. Pēc šī kursa sekmīgas </w:t>
            </w:r>
            <w:r w:rsidR="008561C3" w:rsidRPr="00413BEE">
              <w:rPr>
                <w:rFonts w:eastAsia="Calibri" w:cs="Times New Roman"/>
                <w:sz w:val="24"/>
                <w:szCs w:val="24"/>
                <w:lang w:val="lv-LV" w:bidi="ar-SA"/>
              </w:rPr>
              <w:t>pa</w:t>
            </w:r>
            <w:r w:rsidRPr="00413BEE">
              <w:rPr>
                <w:rFonts w:eastAsia="Calibri" w:cs="Times New Roman"/>
                <w:sz w:val="24"/>
                <w:szCs w:val="24"/>
                <w:lang w:val="lv-LV" w:bidi="ar-SA"/>
              </w:rPr>
              <w:t xml:space="preserve">beigšanas </w:t>
            </w:r>
            <w:r w:rsidR="00E04EF9" w:rsidRPr="00413BEE">
              <w:rPr>
                <w:rFonts w:eastAsia="Calibri" w:cs="Times New Roman"/>
                <w:sz w:val="24"/>
                <w:szCs w:val="24"/>
                <w:lang w:val="lv-LV" w:bidi="ar-SA"/>
              </w:rPr>
              <w:t>viņu</w:t>
            </w:r>
            <w:r w:rsidRPr="00413BEE">
              <w:rPr>
                <w:rFonts w:eastAsia="Calibri" w:cs="Times New Roman"/>
                <w:sz w:val="24"/>
                <w:szCs w:val="24"/>
                <w:lang w:val="lv-LV" w:bidi="ar-SA"/>
              </w:rPr>
              <w:t xml:space="preserve"> ieskaitīs NBS rezervē </w:t>
            </w:r>
            <w:r w:rsidR="008561C3" w:rsidRPr="00413BEE">
              <w:rPr>
                <w:rFonts w:eastAsia="Calibri" w:cs="Times New Roman"/>
                <w:sz w:val="24"/>
                <w:szCs w:val="24"/>
                <w:lang w:val="lv-LV" w:bidi="ar-SA"/>
              </w:rPr>
              <w:t xml:space="preserve">rezerves karavīra statusā </w:t>
            </w:r>
            <w:r w:rsidRPr="00413BEE">
              <w:rPr>
                <w:rFonts w:eastAsia="Calibri" w:cs="Times New Roman"/>
                <w:sz w:val="24"/>
                <w:szCs w:val="24"/>
                <w:lang w:val="lv-LV" w:bidi="ar-SA"/>
              </w:rPr>
              <w:t xml:space="preserve">un iecels attiecīgās vienības </w:t>
            </w:r>
            <w:r w:rsidR="00B678E0" w:rsidRPr="00413BEE">
              <w:rPr>
                <w:rFonts w:eastAsia="Calibri" w:cs="Times New Roman"/>
                <w:sz w:val="24"/>
                <w:szCs w:val="24"/>
                <w:lang w:val="lv-LV" w:bidi="ar-SA"/>
              </w:rPr>
              <w:t>rezerves karavīra</w:t>
            </w:r>
            <w:r w:rsidRPr="00413BEE">
              <w:rPr>
                <w:rFonts w:eastAsia="Calibri" w:cs="Times New Roman"/>
                <w:sz w:val="24"/>
                <w:szCs w:val="24"/>
                <w:lang w:val="lv-LV" w:bidi="ar-SA"/>
              </w:rPr>
              <w:t xml:space="preserve"> amatā. </w:t>
            </w:r>
            <w:r w:rsidR="00F07513" w:rsidRPr="00413BEE">
              <w:rPr>
                <w:rFonts w:eastAsia="Calibri" w:cs="Times New Roman"/>
                <w:sz w:val="24"/>
                <w:szCs w:val="24"/>
                <w:lang w:val="lv-LV" w:bidi="ar-SA"/>
              </w:rPr>
              <w:t xml:space="preserve">Plānots, ka brīvprātīgo </w:t>
            </w:r>
            <w:r w:rsidR="00E04EF9" w:rsidRPr="00413BEE">
              <w:rPr>
                <w:rFonts w:eastAsia="Calibri" w:cs="Times New Roman"/>
                <w:sz w:val="24"/>
                <w:szCs w:val="24"/>
                <w:lang w:val="lv-LV" w:bidi="ar-SA"/>
              </w:rPr>
              <w:t>Latvijas pilsoņu</w:t>
            </w:r>
            <w:r w:rsidR="00F07513" w:rsidRPr="00413BEE">
              <w:rPr>
                <w:rFonts w:eastAsia="Calibri" w:cs="Times New Roman"/>
                <w:sz w:val="24"/>
                <w:szCs w:val="24"/>
                <w:lang w:val="lv-LV" w:bidi="ar-SA"/>
              </w:rPr>
              <w:t xml:space="preserve"> apmācību veiks N</w:t>
            </w:r>
            <w:r w:rsidR="00755CF4">
              <w:rPr>
                <w:rFonts w:eastAsia="Calibri" w:cs="Times New Roman"/>
                <w:sz w:val="24"/>
                <w:szCs w:val="24"/>
                <w:lang w:val="lv-LV" w:bidi="ar-SA"/>
              </w:rPr>
              <w:t>BS saskaņā ar</w:t>
            </w:r>
            <w:r w:rsidR="00F07513" w:rsidRPr="00413BEE">
              <w:rPr>
                <w:rFonts w:eastAsia="Calibri" w:cs="Times New Roman"/>
                <w:sz w:val="24"/>
                <w:szCs w:val="24"/>
                <w:lang w:val="lv-LV" w:bidi="ar-SA"/>
              </w:rPr>
              <w:t xml:space="preserve"> apstiprinā</w:t>
            </w:r>
            <w:r w:rsidR="00755CF4">
              <w:rPr>
                <w:rFonts w:eastAsia="Calibri" w:cs="Times New Roman"/>
                <w:sz w:val="24"/>
                <w:szCs w:val="24"/>
                <w:lang w:val="lv-LV" w:bidi="ar-SA"/>
              </w:rPr>
              <w:t>to</w:t>
            </w:r>
            <w:r w:rsidR="00F07513" w:rsidRPr="00413BEE">
              <w:rPr>
                <w:rFonts w:eastAsia="Calibri" w:cs="Times New Roman"/>
                <w:sz w:val="24"/>
                <w:szCs w:val="24"/>
                <w:lang w:val="lv-LV" w:bidi="ar-SA"/>
              </w:rPr>
              <w:t xml:space="preserve"> mācību programm</w:t>
            </w:r>
            <w:r w:rsidR="00755CF4">
              <w:rPr>
                <w:rFonts w:eastAsia="Calibri" w:cs="Times New Roman"/>
                <w:sz w:val="24"/>
                <w:szCs w:val="24"/>
                <w:lang w:val="lv-LV" w:bidi="ar-SA"/>
              </w:rPr>
              <w:t>u</w:t>
            </w:r>
            <w:r w:rsidR="00F07513" w:rsidRPr="00413BEE">
              <w:rPr>
                <w:rFonts w:eastAsia="Calibri" w:cs="Times New Roman"/>
                <w:sz w:val="24"/>
                <w:szCs w:val="24"/>
                <w:lang w:val="lv-LV" w:bidi="ar-SA"/>
              </w:rPr>
              <w:t xml:space="preserve"> „</w:t>
            </w:r>
            <w:r w:rsidR="00F07513" w:rsidRPr="0043096D">
              <w:rPr>
                <w:rFonts w:eastAsia="Calibri" w:cs="Times New Roman"/>
                <w:i/>
                <w:sz w:val="24"/>
                <w:szCs w:val="24"/>
                <w:lang w:val="lv-LV" w:bidi="ar-SA"/>
              </w:rPr>
              <w:t>Zemessarga un rezervista pamatapmācību kurss</w:t>
            </w:r>
            <w:r w:rsidR="00F07513" w:rsidRPr="00413BEE">
              <w:rPr>
                <w:rFonts w:eastAsia="Calibri" w:cs="Times New Roman"/>
                <w:sz w:val="24"/>
                <w:szCs w:val="24"/>
                <w:lang w:val="lv-LV" w:bidi="ar-SA"/>
              </w:rPr>
              <w:t>”</w:t>
            </w:r>
            <w:r w:rsidR="003270C9" w:rsidRPr="00413BEE">
              <w:rPr>
                <w:rFonts w:eastAsia="Calibri" w:cs="Times New Roman"/>
                <w:sz w:val="24"/>
                <w:szCs w:val="24"/>
                <w:lang w:val="lv-LV" w:bidi="ar-SA"/>
              </w:rPr>
              <w:t>.</w:t>
            </w:r>
          </w:p>
          <w:p w14:paraId="6D30A55F" w14:textId="2D6C79BB" w:rsidR="00950FE3" w:rsidRPr="00413BEE" w:rsidRDefault="00950FE3" w:rsidP="006711EB">
            <w:pPr>
              <w:ind w:firstLine="590"/>
              <w:jc w:val="both"/>
              <w:rPr>
                <w:rFonts w:eastAsia="Calibri" w:cs="Times New Roman"/>
                <w:sz w:val="24"/>
                <w:szCs w:val="24"/>
                <w:lang w:val="lv-LV" w:bidi="ar-SA"/>
              </w:rPr>
            </w:pPr>
            <w:r w:rsidRPr="00413BEE">
              <w:rPr>
                <w:rFonts w:eastAsia="Calibri" w:cs="Times New Roman"/>
                <w:sz w:val="24"/>
                <w:szCs w:val="24"/>
                <w:lang w:val="lv-LV" w:bidi="ar-SA"/>
              </w:rPr>
              <w:t>Grozījumi paredz arī jaunsargu</w:t>
            </w:r>
            <w:r w:rsidR="00E16CC8" w:rsidRPr="00413BEE">
              <w:rPr>
                <w:rFonts w:eastAsia="Calibri" w:cs="Times New Roman"/>
                <w:sz w:val="24"/>
                <w:szCs w:val="24"/>
                <w:lang w:val="lv-LV" w:bidi="ar-SA"/>
              </w:rPr>
              <w:t xml:space="preserve"> vecumā no 18 gadiem</w:t>
            </w:r>
            <w:r w:rsidRPr="00413BEE">
              <w:rPr>
                <w:rFonts w:eastAsia="Calibri" w:cs="Times New Roman"/>
                <w:sz w:val="24"/>
                <w:szCs w:val="24"/>
                <w:lang w:val="lv-LV" w:bidi="ar-SA"/>
              </w:rPr>
              <w:t xml:space="preserve">, </w:t>
            </w:r>
            <w:r w:rsidR="00E753E8" w:rsidRPr="00413BEE">
              <w:rPr>
                <w:rFonts w:eastAsia="Calibri" w:cs="Times New Roman"/>
                <w:sz w:val="24"/>
                <w:szCs w:val="24"/>
                <w:lang w:val="lv-LV" w:bidi="ar-SA"/>
              </w:rPr>
              <w:t>kuri</w:t>
            </w:r>
            <w:r w:rsidR="00E16CC8" w:rsidRPr="00413BEE">
              <w:rPr>
                <w:rFonts w:eastAsia="Calibri" w:cs="Times New Roman"/>
                <w:sz w:val="24"/>
                <w:szCs w:val="24"/>
                <w:lang w:val="lv-LV" w:bidi="ar-SA"/>
              </w:rPr>
              <w:t xml:space="preserve"> atbilst MDL 16.</w:t>
            </w:r>
            <w:r w:rsidR="00755CF4">
              <w:rPr>
                <w:rFonts w:eastAsia="Calibri" w:cs="Times New Roman"/>
                <w:sz w:val="24"/>
                <w:szCs w:val="24"/>
                <w:lang w:val="lv-LV" w:bidi="ar-SA"/>
              </w:rPr>
              <w:t> </w:t>
            </w:r>
            <w:r w:rsidR="00E16CC8" w:rsidRPr="00413BEE">
              <w:rPr>
                <w:rFonts w:eastAsia="Calibri" w:cs="Times New Roman"/>
                <w:sz w:val="24"/>
                <w:szCs w:val="24"/>
                <w:lang w:val="lv-LV" w:bidi="ar-SA"/>
              </w:rPr>
              <w:t>pantā noteiktajām prasībām</w:t>
            </w:r>
            <w:r w:rsidR="00211E0A" w:rsidRPr="00413BEE">
              <w:rPr>
                <w:rFonts w:eastAsia="Calibri" w:cs="Times New Roman"/>
                <w:sz w:val="24"/>
                <w:szCs w:val="24"/>
                <w:lang w:val="lv-LV" w:bidi="ar-SA"/>
              </w:rPr>
              <w:t>,</w:t>
            </w:r>
            <w:r w:rsidRPr="00413BEE">
              <w:rPr>
                <w:rFonts w:eastAsia="Calibri" w:cs="Times New Roman"/>
                <w:sz w:val="24"/>
                <w:szCs w:val="24"/>
                <w:lang w:val="lv-LV" w:bidi="ar-SA"/>
              </w:rPr>
              <w:t xml:space="preserve"> </w:t>
            </w:r>
            <w:r w:rsidR="00DD3C36" w:rsidRPr="00413BEE">
              <w:rPr>
                <w:rFonts w:eastAsia="Calibri" w:cs="Times New Roman"/>
                <w:sz w:val="24"/>
                <w:szCs w:val="24"/>
                <w:lang w:val="lv-LV" w:bidi="ar-SA"/>
              </w:rPr>
              <w:t>brīvprātīgi pietei</w:t>
            </w:r>
            <w:r w:rsidR="00E753E8" w:rsidRPr="00413BEE">
              <w:rPr>
                <w:rFonts w:eastAsia="Calibri" w:cs="Times New Roman"/>
                <w:sz w:val="24"/>
                <w:szCs w:val="24"/>
                <w:lang w:val="lv-LV" w:bidi="ar-SA"/>
              </w:rPr>
              <w:t>kušies</w:t>
            </w:r>
            <w:r w:rsidR="00DD3C36" w:rsidRPr="00413BEE">
              <w:rPr>
                <w:rFonts w:eastAsia="Calibri" w:cs="Times New Roman"/>
                <w:sz w:val="24"/>
                <w:szCs w:val="24"/>
                <w:lang w:val="lv-LV" w:bidi="ar-SA"/>
              </w:rPr>
              <w:t xml:space="preserve">, </w:t>
            </w:r>
            <w:r w:rsidR="00211E0A" w:rsidRPr="00413BEE">
              <w:rPr>
                <w:rFonts w:eastAsia="Calibri" w:cs="Times New Roman"/>
                <w:sz w:val="24"/>
                <w:szCs w:val="24"/>
                <w:lang w:val="lv-LV" w:bidi="ar-SA"/>
              </w:rPr>
              <w:t>apguv</w:t>
            </w:r>
            <w:r w:rsidR="00E753E8" w:rsidRPr="00413BEE">
              <w:rPr>
                <w:rFonts w:eastAsia="Calibri" w:cs="Times New Roman"/>
                <w:sz w:val="24"/>
                <w:szCs w:val="24"/>
                <w:lang w:val="lv-LV" w:bidi="ar-SA"/>
              </w:rPr>
              <w:t>uši</w:t>
            </w:r>
            <w:r w:rsidRPr="00413BEE">
              <w:rPr>
                <w:rFonts w:eastAsia="Calibri" w:cs="Times New Roman"/>
                <w:sz w:val="24"/>
                <w:szCs w:val="24"/>
                <w:lang w:val="lv-LV" w:bidi="ar-SA"/>
              </w:rPr>
              <w:t xml:space="preserve"> un sekmīgi nokārtoj</w:t>
            </w:r>
            <w:r w:rsidR="00E753E8" w:rsidRPr="00413BEE">
              <w:rPr>
                <w:rFonts w:eastAsia="Calibri" w:cs="Times New Roman"/>
                <w:sz w:val="24"/>
                <w:szCs w:val="24"/>
                <w:lang w:val="lv-LV" w:bidi="ar-SA"/>
              </w:rPr>
              <w:t>uši</w:t>
            </w:r>
            <w:r w:rsidRPr="00413BEE">
              <w:rPr>
                <w:rFonts w:eastAsia="Calibri" w:cs="Times New Roman"/>
                <w:sz w:val="24"/>
                <w:szCs w:val="24"/>
                <w:lang w:val="lv-LV" w:bidi="ar-SA"/>
              </w:rPr>
              <w:t xml:space="preserve"> </w:t>
            </w:r>
            <w:r w:rsidR="004228BA" w:rsidRPr="00413BEE">
              <w:rPr>
                <w:rFonts w:eastAsia="Calibri" w:cs="Times New Roman"/>
                <w:sz w:val="24"/>
                <w:szCs w:val="24"/>
                <w:lang w:val="lv-LV" w:bidi="ar-SA"/>
              </w:rPr>
              <w:t xml:space="preserve">aizsardzības ministra apstiprināto jaunsargu </w:t>
            </w:r>
            <w:r w:rsidRPr="00413BEE">
              <w:rPr>
                <w:rFonts w:eastAsia="Calibri" w:cs="Times New Roman"/>
                <w:sz w:val="24"/>
                <w:szCs w:val="24"/>
                <w:lang w:val="lv-LV" w:bidi="ar-SA"/>
              </w:rPr>
              <w:t xml:space="preserve">interešu izglītības programmas </w:t>
            </w:r>
            <w:r w:rsidR="00676CF6" w:rsidRPr="00413BEE">
              <w:rPr>
                <w:rFonts w:eastAsia="Calibri" w:cs="Times New Roman"/>
                <w:sz w:val="24"/>
                <w:szCs w:val="24"/>
                <w:lang w:val="lv-LV" w:bidi="ar-SA"/>
              </w:rPr>
              <w:t>speciālā kursa noslēguma pārbaudījumus</w:t>
            </w:r>
            <w:r w:rsidR="00211E0A" w:rsidRPr="00413BEE">
              <w:rPr>
                <w:rFonts w:eastAsia="Calibri" w:cs="Times New Roman"/>
                <w:sz w:val="24"/>
                <w:szCs w:val="24"/>
                <w:lang w:val="lv-LV" w:bidi="ar-SA"/>
              </w:rPr>
              <w:t xml:space="preserve"> un dev</w:t>
            </w:r>
            <w:r w:rsidR="00797B70" w:rsidRPr="00413BEE">
              <w:rPr>
                <w:rFonts w:eastAsia="Calibri" w:cs="Times New Roman"/>
                <w:sz w:val="24"/>
                <w:szCs w:val="24"/>
                <w:lang w:val="lv-LV" w:bidi="ar-SA"/>
              </w:rPr>
              <w:t>uši</w:t>
            </w:r>
            <w:r w:rsidR="004228BA" w:rsidRPr="00413BEE">
              <w:rPr>
                <w:rFonts w:eastAsia="Calibri" w:cs="Times New Roman"/>
                <w:sz w:val="24"/>
                <w:szCs w:val="24"/>
                <w:lang w:val="lv-LV" w:bidi="ar-SA"/>
              </w:rPr>
              <w:t xml:space="preserve"> karavīra</w:t>
            </w:r>
            <w:r w:rsidR="00211E0A" w:rsidRPr="00413BEE">
              <w:rPr>
                <w:rFonts w:eastAsia="Calibri" w:cs="Times New Roman"/>
                <w:sz w:val="24"/>
                <w:szCs w:val="24"/>
                <w:lang w:val="lv-LV" w:bidi="ar-SA"/>
              </w:rPr>
              <w:t xml:space="preserve"> zvērestu</w:t>
            </w:r>
            <w:r w:rsidRPr="00413BEE">
              <w:rPr>
                <w:rFonts w:eastAsia="Calibri" w:cs="Times New Roman"/>
                <w:sz w:val="24"/>
                <w:szCs w:val="24"/>
                <w:lang w:val="lv-LV" w:bidi="ar-SA"/>
              </w:rPr>
              <w:t>, ieskaitīšanu NBS rezervē</w:t>
            </w:r>
            <w:r w:rsidR="00755CF4">
              <w:rPr>
                <w:rFonts w:eastAsia="Calibri" w:cs="Times New Roman"/>
                <w:sz w:val="24"/>
                <w:szCs w:val="24"/>
                <w:lang w:val="lv-LV" w:bidi="ar-SA"/>
              </w:rPr>
              <w:t>, piešķirot dienesta</w:t>
            </w:r>
            <w:r w:rsidR="00166952" w:rsidRPr="00413BEE">
              <w:rPr>
                <w:rFonts w:eastAsia="Calibri" w:cs="Times New Roman"/>
                <w:sz w:val="24"/>
                <w:szCs w:val="24"/>
                <w:lang w:val="lv-LV" w:bidi="ar-SA"/>
              </w:rPr>
              <w:t xml:space="preserve"> pakāpi </w:t>
            </w:r>
            <w:r w:rsidR="00755CF4" w:rsidRPr="00413BEE">
              <w:rPr>
                <w:rFonts w:cs="Times New Roman"/>
                <w:sz w:val="24"/>
                <w:szCs w:val="24"/>
                <w:lang w:val="lv-LV"/>
              </w:rPr>
              <w:t xml:space="preserve">– </w:t>
            </w:r>
            <w:r w:rsidR="004228BA" w:rsidRPr="00413BEE">
              <w:rPr>
                <w:rFonts w:eastAsia="Calibri" w:cs="Times New Roman"/>
                <w:sz w:val="24"/>
                <w:szCs w:val="24"/>
                <w:lang w:val="lv-LV" w:bidi="ar-SA"/>
              </w:rPr>
              <w:t>kareivis</w:t>
            </w:r>
            <w:r w:rsidRPr="00413BEE">
              <w:rPr>
                <w:rFonts w:eastAsia="Calibri" w:cs="Times New Roman"/>
                <w:sz w:val="24"/>
                <w:szCs w:val="24"/>
                <w:lang w:val="lv-LV" w:bidi="ar-SA"/>
              </w:rPr>
              <w:t xml:space="preserve">. </w:t>
            </w:r>
            <w:r w:rsidR="004228BA" w:rsidRPr="00413BEE">
              <w:rPr>
                <w:rFonts w:eastAsia="Calibri" w:cs="Times New Roman"/>
                <w:sz w:val="24"/>
                <w:szCs w:val="24"/>
                <w:lang w:val="lv-LV" w:bidi="ar-SA"/>
              </w:rPr>
              <w:t>Šīs</w:t>
            </w:r>
            <w:r w:rsidRPr="00413BEE">
              <w:rPr>
                <w:rFonts w:eastAsia="Calibri" w:cs="Times New Roman"/>
                <w:sz w:val="24"/>
                <w:szCs w:val="24"/>
                <w:lang w:val="lv-LV" w:bidi="ar-SA"/>
              </w:rPr>
              <w:t xml:space="preserve"> </w:t>
            </w:r>
            <w:r w:rsidR="00755CF4">
              <w:rPr>
                <w:rFonts w:eastAsia="Calibri" w:cs="Times New Roman"/>
                <w:sz w:val="24"/>
                <w:szCs w:val="24"/>
                <w:lang w:val="lv-LV" w:bidi="ar-SA"/>
              </w:rPr>
              <w:t>ap</w:t>
            </w:r>
            <w:r w:rsidRPr="00413BEE">
              <w:rPr>
                <w:rFonts w:eastAsia="Calibri" w:cs="Times New Roman"/>
                <w:sz w:val="24"/>
                <w:szCs w:val="24"/>
                <w:lang w:val="lv-LV" w:bidi="ar-SA"/>
              </w:rPr>
              <w:t xml:space="preserve">mācības ir </w:t>
            </w:r>
            <w:r w:rsidR="00676CF6" w:rsidRPr="00413BEE">
              <w:rPr>
                <w:rFonts w:eastAsia="Calibri" w:cs="Times New Roman"/>
                <w:sz w:val="24"/>
                <w:szCs w:val="24"/>
                <w:lang w:val="lv-LV" w:bidi="ar-SA"/>
              </w:rPr>
              <w:t>speciālais kurss, kura apgūšanu jaunsargs izvēlēsies brīvprātīgi</w:t>
            </w:r>
            <w:r w:rsidR="00DD3C36" w:rsidRPr="00413BEE">
              <w:rPr>
                <w:rFonts w:eastAsia="Calibri" w:cs="Times New Roman"/>
                <w:sz w:val="24"/>
                <w:szCs w:val="24"/>
                <w:lang w:val="lv-LV" w:bidi="ar-SA"/>
              </w:rPr>
              <w:t xml:space="preserve">, </w:t>
            </w:r>
            <w:r w:rsidRPr="00413BEE">
              <w:rPr>
                <w:rFonts w:eastAsia="Calibri" w:cs="Times New Roman"/>
                <w:sz w:val="24"/>
                <w:szCs w:val="24"/>
                <w:lang w:val="lv-LV" w:bidi="ar-SA"/>
              </w:rPr>
              <w:t>un paredzēts vienīgi tiem 18 gadu vecumu sasniegušajiem jaunsargiem, k</w:t>
            </w:r>
            <w:r w:rsidR="00797B70" w:rsidRPr="00413BEE">
              <w:rPr>
                <w:rFonts w:eastAsia="Calibri" w:cs="Times New Roman"/>
                <w:sz w:val="24"/>
                <w:szCs w:val="24"/>
                <w:lang w:val="lv-LV" w:bidi="ar-SA"/>
              </w:rPr>
              <w:t>uri</w:t>
            </w:r>
            <w:r w:rsidRPr="00413BEE">
              <w:rPr>
                <w:rFonts w:eastAsia="Calibri" w:cs="Times New Roman"/>
                <w:sz w:val="24"/>
                <w:szCs w:val="24"/>
                <w:lang w:val="lv-LV" w:bidi="ar-SA"/>
              </w:rPr>
              <w:t xml:space="preserve"> vēlas savu profesionālo </w:t>
            </w:r>
            <w:r w:rsidR="00755CF4">
              <w:rPr>
                <w:rFonts w:eastAsia="Calibri" w:cs="Times New Roman"/>
                <w:sz w:val="24"/>
                <w:szCs w:val="24"/>
                <w:lang w:val="lv-LV" w:bidi="ar-SA"/>
              </w:rPr>
              <w:t xml:space="preserve">karjeru </w:t>
            </w:r>
            <w:r w:rsidRPr="00413BEE">
              <w:rPr>
                <w:rFonts w:eastAsia="Calibri" w:cs="Times New Roman"/>
                <w:sz w:val="24"/>
                <w:szCs w:val="24"/>
                <w:lang w:val="lv-LV" w:bidi="ar-SA"/>
              </w:rPr>
              <w:t xml:space="preserve">saistīt ar dienestu </w:t>
            </w:r>
            <w:r w:rsidR="00CF2B6E">
              <w:rPr>
                <w:rFonts w:eastAsia="Calibri" w:cs="Times New Roman"/>
                <w:sz w:val="24"/>
                <w:szCs w:val="24"/>
                <w:lang w:val="lv-LV" w:bidi="ar-SA"/>
              </w:rPr>
              <w:t>NBS</w:t>
            </w:r>
            <w:r w:rsidRPr="00413BEE">
              <w:rPr>
                <w:rFonts w:eastAsia="Calibri" w:cs="Times New Roman"/>
                <w:sz w:val="24"/>
                <w:szCs w:val="24"/>
                <w:lang w:val="lv-LV" w:bidi="ar-SA"/>
              </w:rPr>
              <w:t xml:space="preserve">. </w:t>
            </w:r>
            <w:r w:rsidR="00B13520" w:rsidRPr="00413BEE">
              <w:rPr>
                <w:rFonts w:eastAsia="Calibri" w:cs="Times New Roman"/>
                <w:sz w:val="24"/>
                <w:szCs w:val="24"/>
                <w:lang w:val="lv-LV" w:bidi="ar-SA"/>
              </w:rPr>
              <w:t>N</w:t>
            </w:r>
            <w:r w:rsidR="00622A16" w:rsidRPr="00413BEE">
              <w:rPr>
                <w:rFonts w:eastAsia="Calibri" w:cs="Times New Roman"/>
                <w:sz w:val="24"/>
                <w:szCs w:val="24"/>
                <w:lang w:val="lv-LV" w:bidi="ar-SA"/>
              </w:rPr>
              <w:t xml:space="preserve">oslēguma pārbaudījuma </w:t>
            </w:r>
            <w:r w:rsidR="00755CF4" w:rsidRPr="00413BEE">
              <w:rPr>
                <w:rFonts w:eastAsia="Calibri" w:cs="Times New Roman"/>
                <w:sz w:val="24"/>
                <w:szCs w:val="24"/>
                <w:lang w:val="lv-LV" w:bidi="ar-SA"/>
              </w:rPr>
              <w:t xml:space="preserve">sekmīga nokārtošana </w:t>
            </w:r>
            <w:r w:rsidR="00622A16" w:rsidRPr="00413BEE">
              <w:rPr>
                <w:rFonts w:eastAsia="Calibri" w:cs="Times New Roman"/>
                <w:sz w:val="24"/>
                <w:szCs w:val="24"/>
                <w:lang w:val="lv-LV" w:bidi="ar-SA"/>
              </w:rPr>
              <w:t xml:space="preserve"> apliecin</w:t>
            </w:r>
            <w:r w:rsidR="00793CB2">
              <w:rPr>
                <w:rFonts w:eastAsia="Calibri" w:cs="Times New Roman"/>
                <w:sz w:val="24"/>
                <w:szCs w:val="24"/>
                <w:lang w:val="lv-LV" w:bidi="ar-SA"/>
              </w:rPr>
              <w:t>a</w:t>
            </w:r>
            <w:r w:rsidRPr="00413BEE">
              <w:rPr>
                <w:rFonts w:eastAsia="Calibri" w:cs="Times New Roman"/>
                <w:sz w:val="24"/>
                <w:szCs w:val="24"/>
                <w:lang w:val="lv-LV" w:bidi="ar-SA"/>
              </w:rPr>
              <w:t xml:space="preserve">, ka jaunietis ir apguvis </w:t>
            </w:r>
            <w:r w:rsidR="00793CB2">
              <w:rPr>
                <w:rFonts w:eastAsia="Calibri" w:cs="Times New Roman"/>
                <w:sz w:val="24"/>
                <w:szCs w:val="24"/>
                <w:lang w:val="lv-LV" w:bidi="ar-SA"/>
              </w:rPr>
              <w:t xml:space="preserve">dienestam NBS rezervē </w:t>
            </w:r>
            <w:r w:rsidRPr="00413BEE">
              <w:rPr>
                <w:rFonts w:eastAsia="Calibri" w:cs="Times New Roman"/>
                <w:sz w:val="24"/>
                <w:szCs w:val="24"/>
                <w:lang w:val="lv-LV" w:bidi="ar-SA"/>
              </w:rPr>
              <w:t xml:space="preserve">minimāli nepieciešamās individuālas zināšanas un iemaņas, kā arī </w:t>
            </w:r>
            <w:r w:rsidR="00D36197" w:rsidRPr="00413BEE">
              <w:rPr>
                <w:rFonts w:eastAsia="Calibri" w:cs="Times New Roman"/>
                <w:sz w:val="24"/>
                <w:szCs w:val="24"/>
                <w:lang w:val="lv-LV" w:bidi="ar-SA"/>
              </w:rPr>
              <w:t>ir</w:t>
            </w:r>
            <w:r w:rsidRPr="00413BEE">
              <w:rPr>
                <w:rFonts w:eastAsia="Calibri" w:cs="Times New Roman"/>
                <w:sz w:val="24"/>
                <w:szCs w:val="24"/>
                <w:lang w:val="lv-LV" w:bidi="ar-SA"/>
              </w:rPr>
              <w:t xml:space="preserve"> sagatavots turpināt apmācību rezerves karavīra statusā.</w:t>
            </w:r>
          </w:p>
          <w:p w14:paraId="7E450C71" w14:textId="3DEA5DB2" w:rsidR="00850EF9" w:rsidRPr="00413BEE" w:rsidRDefault="00987C2F" w:rsidP="006711EB">
            <w:pPr>
              <w:ind w:firstLine="590"/>
              <w:jc w:val="both"/>
              <w:rPr>
                <w:rFonts w:eastAsia="Calibri" w:cs="Times New Roman"/>
                <w:sz w:val="24"/>
                <w:szCs w:val="24"/>
                <w:lang w:val="lv-LV" w:bidi="ar-SA"/>
              </w:rPr>
            </w:pPr>
            <w:r w:rsidRPr="00413BEE">
              <w:rPr>
                <w:rFonts w:eastAsia="Calibri" w:cs="Times New Roman"/>
                <w:sz w:val="24"/>
                <w:szCs w:val="24"/>
                <w:lang w:val="lv-LV" w:bidi="ar-SA"/>
              </w:rPr>
              <w:t xml:space="preserve">Likumprojekts nosaka </w:t>
            </w:r>
            <w:r w:rsidR="001F7047" w:rsidRPr="00413BEE">
              <w:rPr>
                <w:rFonts w:eastAsia="Calibri" w:cs="Times New Roman"/>
                <w:sz w:val="24"/>
                <w:szCs w:val="24"/>
                <w:lang w:val="lv-LV" w:bidi="ar-SA"/>
              </w:rPr>
              <w:t>Latvijas pilsoņa</w:t>
            </w:r>
            <w:r w:rsidRPr="00413BEE">
              <w:rPr>
                <w:rFonts w:eastAsia="Calibri" w:cs="Times New Roman"/>
                <w:sz w:val="24"/>
                <w:szCs w:val="24"/>
                <w:lang w:val="lv-LV" w:bidi="ar-SA"/>
              </w:rPr>
              <w:t xml:space="preserve">, </w:t>
            </w:r>
            <w:r w:rsidR="004138A4" w:rsidRPr="00413BEE">
              <w:rPr>
                <w:rFonts w:eastAsia="Calibri" w:cs="Times New Roman"/>
                <w:sz w:val="24"/>
                <w:szCs w:val="24"/>
                <w:lang w:val="lv-LV" w:bidi="ar-SA"/>
              </w:rPr>
              <w:t>kas ir pieteicies dienestam</w:t>
            </w:r>
            <w:r w:rsidR="00515908" w:rsidRPr="00413BEE">
              <w:rPr>
                <w:rFonts w:eastAsia="Calibri" w:cs="Times New Roman"/>
                <w:sz w:val="24"/>
                <w:szCs w:val="24"/>
                <w:lang w:val="lv-LV" w:bidi="ar-SA"/>
              </w:rPr>
              <w:t>,</w:t>
            </w:r>
            <w:r w:rsidR="004138A4" w:rsidRPr="00413BEE">
              <w:rPr>
                <w:rFonts w:eastAsia="Calibri" w:cs="Times New Roman"/>
                <w:sz w:val="24"/>
                <w:szCs w:val="24"/>
                <w:lang w:val="lv-LV" w:bidi="ar-SA"/>
              </w:rPr>
              <w:t xml:space="preserve"> </w:t>
            </w:r>
            <w:r w:rsidR="00D64B0F" w:rsidRPr="00413BEE">
              <w:rPr>
                <w:rFonts w:eastAsia="Calibri" w:cs="Times New Roman"/>
                <w:sz w:val="24"/>
                <w:szCs w:val="24"/>
                <w:lang w:val="lv-LV" w:bidi="ar-SA"/>
              </w:rPr>
              <w:t>NBS</w:t>
            </w:r>
            <w:r w:rsidR="004138A4" w:rsidRPr="00413BEE">
              <w:rPr>
                <w:rFonts w:eastAsia="Calibri" w:cs="Times New Roman"/>
                <w:sz w:val="24"/>
                <w:szCs w:val="24"/>
                <w:lang w:val="lv-LV" w:bidi="ar-SA"/>
              </w:rPr>
              <w:t xml:space="preserve"> rezervē </w:t>
            </w:r>
            <w:r w:rsidR="00793CB2">
              <w:rPr>
                <w:rFonts w:eastAsia="Calibri" w:cs="Times New Roman"/>
                <w:sz w:val="24"/>
                <w:szCs w:val="24"/>
                <w:lang w:val="lv-LV" w:bidi="ar-SA"/>
              </w:rPr>
              <w:t xml:space="preserve">nepieciešamo </w:t>
            </w:r>
            <w:r w:rsidR="004138A4" w:rsidRPr="00413BEE">
              <w:rPr>
                <w:rFonts w:eastAsia="Calibri" w:cs="Times New Roman"/>
                <w:sz w:val="24"/>
                <w:szCs w:val="24"/>
                <w:lang w:val="lv-LV" w:bidi="ar-SA"/>
              </w:rPr>
              <w:t>mācību satu</w:t>
            </w:r>
            <w:r w:rsidR="00793CB2">
              <w:rPr>
                <w:rFonts w:eastAsia="Calibri" w:cs="Times New Roman"/>
                <w:sz w:val="24"/>
                <w:szCs w:val="24"/>
                <w:lang w:val="lv-LV" w:bidi="ar-SA"/>
              </w:rPr>
              <w:t>r</w:t>
            </w:r>
            <w:r w:rsidR="004138A4" w:rsidRPr="00413BEE">
              <w:rPr>
                <w:rFonts w:eastAsia="Calibri" w:cs="Times New Roman"/>
                <w:sz w:val="24"/>
                <w:szCs w:val="24"/>
                <w:lang w:val="lv-LV" w:bidi="ar-SA"/>
              </w:rPr>
              <w:t xml:space="preserve">u </w:t>
            </w:r>
            <w:r w:rsidR="00793CB2" w:rsidRPr="0043096D">
              <w:rPr>
                <w:rFonts w:eastAsia="Calibri" w:cs="Times New Roman"/>
                <w:i/>
                <w:sz w:val="24"/>
                <w:szCs w:val="24"/>
                <w:lang w:val="lv-LV" w:bidi="ar-SA"/>
              </w:rPr>
              <w:t>(prasmes un iemaņas, kas jāapgūst NBS dienestam rezervē)</w:t>
            </w:r>
            <w:r w:rsidR="00793CB2">
              <w:rPr>
                <w:rFonts w:eastAsia="Calibri" w:cs="Times New Roman"/>
                <w:sz w:val="24"/>
                <w:szCs w:val="24"/>
                <w:lang w:val="lv-LV" w:bidi="ar-SA"/>
              </w:rPr>
              <w:t xml:space="preserve"> </w:t>
            </w:r>
            <w:r w:rsidR="004138A4" w:rsidRPr="00413BEE">
              <w:rPr>
                <w:rFonts w:eastAsia="Calibri" w:cs="Times New Roman"/>
                <w:sz w:val="24"/>
                <w:szCs w:val="24"/>
                <w:lang w:val="lv-LV" w:bidi="ar-SA"/>
              </w:rPr>
              <w:t xml:space="preserve">un </w:t>
            </w:r>
            <w:r w:rsidR="00ED079F" w:rsidRPr="00413BEE">
              <w:rPr>
                <w:rFonts w:eastAsia="Calibri" w:cs="Times New Roman"/>
                <w:sz w:val="24"/>
                <w:szCs w:val="24"/>
                <w:lang w:val="lv-LV" w:bidi="ar-SA"/>
              </w:rPr>
              <w:t xml:space="preserve">nepieciešamās </w:t>
            </w:r>
            <w:r w:rsidR="004138A4" w:rsidRPr="00413BEE">
              <w:rPr>
                <w:rFonts w:eastAsia="Calibri" w:cs="Times New Roman"/>
                <w:sz w:val="24"/>
                <w:szCs w:val="24"/>
                <w:lang w:val="lv-LV" w:bidi="ar-SA"/>
              </w:rPr>
              <w:t>sociāl</w:t>
            </w:r>
            <w:r w:rsidR="001A1CD9" w:rsidRPr="00413BEE">
              <w:rPr>
                <w:rFonts w:eastAsia="Calibri" w:cs="Times New Roman"/>
                <w:sz w:val="24"/>
                <w:szCs w:val="24"/>
                <w:lang w:val="lv-LV" w:bidi="ar-SA"/>
              </w:rPr>
              <w:t>ās garantijas</w:t>
            </w:r>
            <w:r w:rsidR="00714143" w:rsidRPr="00413BEE">
              <w:rPr>
                <w:rFonts w:eastAsia="Calibri" w:cs="Times New Roman"/>
                <w:sz w:val="24"/>
                <w:szCs w:val="24"/>
                <w:lang w:val="lv-LV" w:bidi="ar-SA"/>
              </w:rPr>
              <w:t>. Vienlaikus likumprojekts nosaka</w:t>
            </w:r>
            <w:r w:rsidR="001A1CD9" w:rsidRPr="00413BEE">
              <w:rPr>
                <w:rFonts w:eastAsia="Calibri" w:cs="Times New Roman"/>
                <w:sz w:val="24"/>
                <w:szCs w:val="24"/>
                <w:lang w:val="lv-LV" w:bidi="ar-SA"/>
              </w:rPr>
              <w:t xml:space="preserve"> dienesta pakāp</w:t>
            </w:r>
            <w:r w:rsidR="001F7047" w:rsidRPr="00413BEE">
              <w:rPr>
                <w:rFonts w:eastAsia="Calibri" w:cs="Times New Roman"/>
                <w:sz w:val="24"/>
                <w:szCs w:val="24"/>
                <w:lang w:val="lv-LV" w:bidi="ar-SA"/>
              </w:rPr>
              <w:t>e</w:t>
            </w:r>
            <w:r w:rsidR="003C21D2" w:rsidRPr="00413BEE">
              <w:rPr>
                <w:rFonts w:eastAsia="Calibri" w:cs="Times New Roman"/>
                <w:sz w:val="24"/>
                <w:szCs w:val="24"/>
                <w:lang w:val="lv-LV" w:bidi="ar-SA"/>
              </w:rPr>
              <w:t xml:space="preserve">s piešķiršanas nosacījumus </w:t>
            </w:r>
            <w:r w:rsidR="001A1CD9" w:rsidRPr="00413BEE">
              <w:rPr>
                <w:rFonts w:eastAsia="Calibri" w:cs="Times New Roman"/>
                <w:sz w:val="24"/>
                <w:szCs w:val="24"/>
                <w:lang w:val="lv-LV" w:bidi="ar-SA"/>
              </w:rPr>
              <w:t>gadījum</w:t>
            </w:r>
            <w:r w:rsidR="00ED079F" w:rsidRPr="00413BEE">
              <w:rPr>
                <w:rFonts w:eastAsia="Calibri" w:cs="Times New Roman"/>
                <w:sz w:val="24"/>
                <w:szCs w:val="24"/>
                <w:lang w:val="lv-LV" w:bidi="ar-SA"/>
              </w:rPr>
              <w:t>ā</w:t>
            </w:r>
            <w:r w:rsidR="001A1CD9" w:rsidRPr="00413BEE">
              <w:rPr>
                <w:rFonts w:eastAsia="Calibri" w:cs="Times New Roman"/>
                <w:sz w:val="24"/>
                <w:szCs w:val="24"/>
                <w:lang w:val="lv-LV" w:bidi="ar-SA"/>
              </w:rPr>
              <w:t>, ja rezervists ir dienējis obligātajā militārajā dienestā.</w:t>
            </w:r>
          </w:p>
          <w:p w14:paraId="39FB50A6" w14:textId="3EF3B7A5" w:rsidR="007B7F5F" w:rsidRPr="00413BEE" w:rsidRDefault="007B7F5F" w:rsidP="006711EB">
            <w:pPr>
              <w:ind w:firstLine="590"/>
              <w:jc w:val="both"/>
              <w:rPr>
                <w:rFonts w:eastAsia="Calibri" w:cs="Times New Roman"/>
                <w:sz w:val="24"/>
                <w:szCs w:val="24"/>
                <w:lang w:val="lv-LV" w:bidi="ar-SA"/>
              </w:rPr>
            </w:pPr>
            <w:r w:rsidRPr="00413BEE">
              <w:rPr>
                <w:rFonts w:eastAsia="Calibri" w:cs="Times New Roman"/>
                <w:sz w:val="24"/>
                <w:szCs w:val="24"/>
                <w:lang w:val="lv-LV" w:bidi="ar-SA"/>
              </w:rPr>
              <w:t>Ar vārdiem</w:t>
            </w:r>
            <w:r w:rsidR="00793CB2" w:rsidRPr="00413BEE">
              <w:rPr>
                <w:rFonts w:eastAsia="Calibri" w:cs="Times New Roman"/>
                <w:sz w:val="24"/>
                <w:szCs w:val="24"/>
                <w:lang w:val="lv-LV" w:bidi="ar-SA"/>
              </w:rPr>
              <w:t xml:space="preserve"> </w:t>
            </w:r>
            <w:r w:rsidR="00793CB2">
              <w:rPr>
                <w:rFonts w:eastAsia="Calibri" w:cs="Times New Roman"/>
                <w:sz w:val="24"/>
                <w:szCs w:val="24"/>
                <w:lang w:val="lv-LV" w:bidi="ar-SA"/>
              </w:rPr>
              <w:t>„</w:t>
            </w:r>
            <w:r w:rsidR="006C3C2B" w:rsidRPr="0043096D">
              <w:rPr>
                <w:rFonts w:cs="Times New Roman"/>
                <w:i/>
                <w:sz w:val="24"/>
                <w:szCs w:val="24"/>
                <w:lang w:val="lv-LV"/>
              </w:rPr>
              <w:t>atbilst šī likuma 16.</w:t>
            </w:r>
            <w:r w:rsidR="00793CB2" w:rsidRPr="0043096D">
              <w:rPr>
                <w:rFonts w:cs="Times New Roman"/>
                <w:i/>
                <w:sz w:val="24"/>
                <w:szCs w:val="24"/>
                <w:lang w:val="lv-LV"/>
              </w:rPr>
              <w:t> </w:t>
            </w:r>
            <w:r w:rsidR="006C3C2B" w:rsidRPr="0043096D">
              <w:rPr>
                <w:rFonts w:cs="Times New Roman"/>
                <w:i/>
                <w:sz w:val="24"/>
                <w:szCs w:val="24"/>
                <w:lang w:val="lv-LV"/>
              </w:rPr>
              <w:t>pantā un dienestam rezervē noteiktajiem nosacījumiem</w:t>
            </w:r>
            <w:r w:rsidRPr="00413BEE">
              <w:rPr>
                <w:rFonts w:eastAsia="Calibri" w:cs="Times New Roman"/>
                <w:sz w:val="24"/>
                <w:szCs w:val="24"/>
                <w:lang w:val="lv-LV" w:bidi="ar-SA"/>
              </w:rPr>
              <w:t xml:space="preserve">” tiek saprasts </w:t>
            </w:r>
            <w:r w:rsidRPr="00413BEE">
              <w:rPr>
                <w:rFonts w:cs="Times New Roman"/>
                <w:sz w:val="24"/>
                <w:szCs w:val="24"/>
                <w:lang w:val="lv-LV"/>
              </w:rPr>
              <w:t xml:space="preserve">rezervists, kas </w:t>
            </w:r>
            <w:r w:rsidRPr="00413BEE">
              <w:rPr>
                <w:rFonts w:eastAsia="Calibri" w:cs="Times New Roman"/>
                <w:sz w:val="24"/>
                <w:szCs w:val="24"/>
                <w:lang w:val="lv-LV" w:bidi="ar-SA"/>
              </w:rPr>
              <w:t>a</w:t>
            </w:r>
            <w:r w:rsidRPr="00413BEE">
              <w:rPr>
                <w:rFonts w:cs="Times New Roman"/>
                <w:sz w:val="24"/>
                <w:szCs w:val="24"/>
                <w:lang w:val="lv-LV"/>
              </w:rPr>
              <w:t xml:space="preserve">tbilstoši </w:t>
            </w:r>
            <w:r w:rsidRPr="00413BEE">
              <w:rPr>
                <w:rFonts w:cs="Times New Roman"/>
                <w:sz w:val="24"/>
                <w:szCs w:val="24"/>
                <w:lang w:val="lv-LV"/>
              </w:rPr>
              <w:lastRenderedPageBreak/>
              <w:t>MDL 2.</w:t>
            </w:r>
            <w:r w:rsidR="00793CB2">
              <w:rPr>
                <w:rFonts w:cs="Times New Roman"/>
                <w:sz w:val="24"/>
                <w:szCs w:val="24"/>
                <w:lang w:val="lv-LV"/>
              </w:rPr>
              <w:t> </w:t>
            </w:r>
            <w:r w:rsidRPr="00413BEE">
              <w:rPr>
                <w:rFonts w:cs="Times New Roman"/>
                <w:sz w:val="24"/>
                <w:szCs w:val="24"/>
                <w:lang w:val="lv-LV"/>
              </w:rPr>
              <w:t>panta 7.¹</w:t>
            </w:r>
            <w:r w:rsidR="0043096D">
              <w:rPr>
                <w:rFonts w:cs="Times New Roman"/>
                <w:sz w:val="24"/>
                <w:szCs w:val="24"/>
                <w:lang w:val="lv-LV"/>
              </w:rPr>
              <w:t xml:space="preserve"> </w:t>
            </w:r>
            <w:r w:rsidRPr="00413BEE">
              <w:rPr>
                <w:rFonts w:cs="Times New Roman"/>
                <w:sz w:val="24"/>
                <w:szCs w:val="24"/>
                <w:lang w:val="lv-LV"/>
              </w:rPr>
              <w:t>punktam, 63.</w:t>
            </w:r>
            <w:r w:rsidR="00793CB2">
              <w:rPr>
                <w:rFonts w:cs="Times New Roman"/>
                <w:sz w:val="24"/>
                <w:szCs w:val="24"/>
                <w:lang w:val="lv-LV"/>
              </w:rPr>
              <w:t> </w:t>
            </w:r>
            <w:r w:rsidRPr="00413BEE">
              <w:rPr>
                <w:rFonts w:cs="Times New Roman"/>
                <w:sz w:val="24"/>
                <w:szCs w:val="24"/>
                <w:lang w:val="lv-LV"/>
              </w:rPr>
              <w:t>panta 2.</w:t>
            </w:r>
            <w:r w:rsidR="00793CB2">
              <w:rPr>
                <w:rFonts w:cs="Times New Roman"/>
                <w:sz w:val="24"/>
                <w:szCs w:val="24"/>
                <w:lang w:val="lv-LV"/>
              </w:rPr>
              <w:t> </w:t>
            </w:r>
            <w:r w:rsidRPr="00413BEE">
              <w:rPr>
                <w:rFonts w:cs="Times New Roman"/>
                <w:sz w:val="24"/>
                <w:szCs w:val="24"/>
                <w:lang w:val="lv-LV"/>
              </w:rPr>
              <w:t>punktam un 64.</w:t>
            </w:r>
            <w:r w:rsidR="00793CB2">
              <w:rPr>
                <w:rFonts w:cs="Times New Roman"/>
                <w:sz w:val="24"/>
                <w:szCs w:val="24"/>
                <w:lang w:val="lv-LV"/>
              </w:rPr>
              <w:t> </w:t>
            </w:r>
            <w:r w:rsidRPr="00413BEE">
              <w:rPr>
                <w:rFonts w:cs="Times New Roman"/>
                <w:sz w:val="24"/>
                <w:szCs w:val="24"/>
                <w:lang w:val="lv-LV"/>
              </w:rPr>
              <w:t>panta trešajai daļai ir Latvijas pilsonis, kas ieskaitīts NBS rezervē vecumā no 18 līdz 55 gadiem</w:t>
            </w:r>
            <w:r w:rsidR="00431F62" w:rsidRPr="00413BEE">
              <w:rPr>
                <w:rFonts w:cs="Times New Roman"/>
                <w:sz w:val="24"/>
                <w:szCs w:val="24"/>
                <w:lang w:val="lv-LV"/>
              </w:rPr>
              <w:t>,</w:t>
            </w:r>
            <w:r w:rsidRPr="00413BEE">
              <w:rPr>
                <w:rFonts w:cs="Times New Roman"/>
                <w:sz w:val="24"/>
                <w:szCs w:val="24"/>
                <w:lang w:val="lv-LV"/>
              </w:rPr>
              <w:t xml:space="preserve"> ir derīgs militārajam dienestam,</w:t>
            </w:r>
            <w:r w:rsidR="00431F62" w:rsidRPr="00413BEE">
              <w:rPr>
                <w:rFonts w:cs="Times New Roman"/>
                <w:sz w:val="24"/>
                <w:szCs w:val="24"/>
                <w:lang w:val="lv-LV"/>
              </w:rPr>
              <w:t xml:space="preserve"> proti, uz viņu nav attiecināmi MDL 16.</w:t>
            </w:r>
            <w:r w:rsidR="00793CB2">
              <w:rPr>
                <w:rFonts w:cs="Times New Roman"/>
                <w:sz w:val="24"/>
                <w:szCs w:val="24"/>
                <w:lang w:val="lv-LV"/>
              </w:rPr>
              <w:t> </w:t>
            </w:r>
            <w:r w:rsidR="00431F62" w:rsidRPr="00413BEE">
              <w:rPr>
                <w:rFonts w:cs="Times New Roman"/>
                <w:sz w:val="24"/>
                <w:szCs w:val="24"/>
                <w:lang w:val="lv-LV"/>
              </w:rPr>
              <w:t>panta otrās daļas nosacījumi</w:t>
            </w:r>
            <w:r w:rsidRPr="00413BEE">
              <w:rPr>
                <w:rFonts w:cs="Times New Roman"/>
                <w:sz w:val="24"/>
                <w:szCs w:val="24"/>
                <w:lang w:val="lv-LV"/>
              </w:rPr>
              <w:t xml:space="preserve"> un mobilizācijas gadījumā </w:t>
            </w:r>
            <w:r w:rsidR="00431F62" w:rsidRPr="00413BEE">
              <w:rPr>
                <w:rFonts w:cs="Times New Roman"/>
                <w:sz w:val="24"/>
                <w:szCs w:val="24"/>
                <w:lang w:val="lv-LV"/>
              </w:rPr>
              <w:t xml:space="preserve">viņš </w:t>
            </w:r>
            <w:r w:rsidRPr="00413BEE">
              <w:rPr>
                <w:rFonts w:cs="Times New Roman"/>
                <w:sz w:val="24"/>
                <w:szCs w:val="24"/>
                <w:lang w:val="lv-LV"/>
              </w:rPr>
              <w:t>var tikt iesaukts aktīvajā dienestā.</w:t>
            </w:r>
          </w:p>
          <w:p w14:paraId="7951C50C" w14:textId="77777777" w:rsidR="001D1B81" w:rsidRPr="0043096D" w:rsidRDefault="001D1B81" w:rsidP="00053219">
            <w:pPr>
              <w:ind w:firstLine="426"/>
              <w:jc w:val="both"/>
              <w:rPr>
                <w:rFonts w:eastAsia="Calibri" w:cs="Times New Roman"/>
                <w:sz w:val="16"/>
                <w:szCs w:val="16"/>
                <w:lang w:val="lv-LV" w:bidi="ar-SA"/>
              </w:rPr>
            </w:pPr>
          </w:p>
          <w:p w14:paraId="510147E8" w14:textId="403397D3" w:rsidR="0075023A" w:rsidRPr="00413BEE" w:rsidRDefault="001D1B81" w:rsidP="0075023A">
            <w:pPr>
              <w:tabs>
                <w:tab w:val="center" w:pos="2663"/>
              </w:tabs>
              <w:ind w:firstLine="27"/>
              <w:jc w:val="both"/>
              <w:rPr>
                <w:rFonts w:eastAsia="Calibri" w:cs="Times New Roman"/>
                <w:sz w:val="24"/>
                <w:szCs w:val="24"/>
                <w:u w:val="single"/>
                <w:lang w:val="lv-LV" w:bidi="ar-SA"/>
              </w:rPr>
            </w:pPr>
            <w:r w:rsidRPr="00413BEE">
              <w:rPr>
                <w:rFonts w:eastAsia="Calibri" w:cs="Times New Roman"/>
                <w:sz w:val="24"/>
                <w:szCs w:val="24"/>
                <w:u w:val="single"/>
                <w:lang w:val="lv-LV" w:bidi="ar-SA"/>
              </w:rPr>
              <w:t>MDL 12.</w:t>
            </w:r>
            <w:r w:rsidR="00793CB2">
              <w:rPr>
                <w:rFonts w:eastAsia="Calibri" w:cs="Times New Roman"/>
                <w:sz w:val="24"/>
                <w:szCs w:val="24"/>
                <w:u w:val="single"/>
                <w:lang w:val="lv-LV" w:bidi="ar-SA"/>
              </w:rPr>
              <w:t> </w:t>
            </w:r>
            <w:r w:rsidRPr="00413BEE">
              <w:rPr>
                <w:rFonts w:eastAsia="Calibri" w:cs="Times New Roman"/>
                <w:sz w:val="24"/>
                <w:szCs w:val="24"/>
                <w:u w:val="single"/>
                <w:lang w:val="lv-LV" w:bidi="ar-SA"/>
              </w:rPr>
              <w:t>pants</w:t>
            </w:r>
          </w:p>
          <w:p w14:paraId="492CA399" w14:textId="0B7C4680" w:rsidR="00793CB2" w:rsidRDefault="00632AF1" w:rsidP="00793CB2">
            <w:pPr>
              <w:tabs>
                <w:tab w:val="center" w:pos="2663"/>
              </w:tabs>
              <w:ind w:firstLine="302"/>
              <w:jc w:val="both"/>
              <w:rPr>
                <w:rFonts w:eastAsia="Calibri" w:cs="Times New Roman"/>
                <w:sz w:val="24"/>
                <w:szCs w:val="24"/>
                <w:lang w:val="lv-LV" w:bidi="ar-SA"/>
              </w:rPr>
            </w:pPr>
            <w:r w:rsidRPr="00413BEE">
              <w:rPr>
                <w:rFonts w:cs="Times New Roman"/>
                <w:sz w:val="24"/>
                <w:szCs w:val="24"/>
                <w:lang w:val="lv-LV" w:eastAsia="lv-LV" w:bidi="ar-SA"/>
              </w:rPr>
              <w:t>Saskaņā ar MDL 12.</w:t>
            </w:r>
            <w:r w:rsidR="00793CB2">
              <w:rPr>
                <w:rFonts w:cs="Times New Roman"/>
                <w:sz w:val="24"/>
                <w:szCs w:val="24"/>
                <w:lang w:val="lv-LV" w:eastAsia="lv-LV" w:bidi="ar-SA"/>
              </w:rPr>
              <w:t> </w:t>
            </w:r>
            <w:r w:rsidRPr="00413BEE">
              <w:rPr>
                <w:rFonts w:cs="Times New Roman"/>
                <w:sz w:val="24"/>
                <w:szCs w:val="24"/>
                <w:lang w:val="lv-LV" w:eastAsia="lv-LV" w:bidi="ar-SA"/>
              </w:rPr>
              <w:t>pantu</w:t>
            </w:r>
            <w:r w:rsidR="00AC2A70" w:rsidRPr="00413BEE">
              <w:rPr>
                <w:rFonts w:cs="Times New Roman"/>
                <w:sz w:val="24"/>
                <w:szCs w:val="24"/>
                <w:lang w:val="lv-LV"/>
              </w:rPr>
              <w:t xml:space="preserve"> uz karavīru neattiecas darba tiesiskās attiecības reglamentējošo normatīvo aktu normas.</w:t>
            </w:r>
            <w:r w:rsidR="00B50F57" w:rsidRPr="00413BEE">
              <w:rPr>
                <w:rFonts w:cs="Times New Roman"/>
                <w:sz w:val="24"/>
                <w:szCs w:val="24"/>
                <w:lang w:val="lv-LV"/>
              </w:rPr>
              <w:t xml:space="preserve"> </w:t>
            </w:r>
            <w:r w:rsidR="001D1B81" w:rsidRPr="00413BEE">
              <w:rPr>
                <w:rFonts w:cs="Times New Roman"/>
                <w:sz w:val="24"/>
                <w:szCs w:val="24"/>
                <w:lang w:val="lv-LV" w:eastAsia="lv-LV" w:bidi="ar-SA"/>
              </w:rPr>
              <w:t xml:space="preserve">Attiecībā uz ikgadējā atvaļinājuma piešķiršanu </w:t>
            </w:r>
            <w:r w:rsidR="001D1B81" w:rsidRPr="00413BEE">
              <w:rPr>
                <w:rFonts w:eastAsia="Calibri" w:cs="Times New Roman"/>
                <w:bCs/>
                <w:sz w:val="24"/>
                <w:szCs w:val="24"/>
                <w:lang w:val="lv-LV" w:bidi="ar-SA"/>
              </w:rPr>
              <w:t>Valsts un pašvaldību institūciju amatpersonu un darbinieku atlīdzības likum</w:t>
            </w:r>
            <w:r w:rsidR="00D94D31" w:rsidRPr="00413BEE">
              <w:rPr>
                <w:rFonts w:eastAsia="Calibri" w:cs="Times New Roman"/>
                <w:bCs/>
                <w:sz w:val="24"/>
                <w:szCs w:val="24"/>
                <w:lang w:val="lv-LV" w:bidi="ar-SA"/>
              </w:rPr>
              <w:t>a</w:t>
            </w:r>
            <w:r w:rsidR="001D1B81" w:rsidRPr="00413BEE">
              <w:rPr>
                <w:rFonts w:eastAsia="Calibri" w:cs="Times New Roman"/>
                <w:bCs/>
                <w:sz w:val="24"/>
                <w:szCs w:val="24"/>
                <w:lang w:val="lv-LV" w:bidi="ar-SA"/>
              </w:rPr>
              <w:t xml:space="preserve"> (turpmāk </w:t>
            </w:r>
            <w:r w:rsidR="00793CB2" w:rsidRPr="00413BEE">
              <w:rPr>
                <w:rFonts w:cs="Times New Roman"/>
                <w:sz w:val="24"/>
                <w:szCs w:val="24"/>
                <w:lang w:val="lv-LV"/>
              </w:rPr>
              <w:t>–</w:t>
            </w:r>
            <w:r w:rsidR="001D1B81" w:rsidRPr="00413BEE">
              <w:rPr>
                <w:rFonts w:eastAsia="Calibri" w:cs="Times New Roman"/>
                <w:bCs/>
                <w:sz w:val="24"/>
                <w:szCs w:val="24"/>
                <w:lang w:val="lv-LV" w:bidi="ar-SA"/>
              </w:rPr>
              <w:t xml:space="preserve"> Atlīdzības likums) 40.</w:t>
            </w:r>
            <w:r w:rsidR="00793CB2">
              <w:rPr>
                <w:rFonts w:eastAsia="Calibri" w:cs="Times New Roman"/>
                <w:bCs/>
                <w:sz w:val="24"/>
                <w:szCs w:val="24"/>
                <w:lang w:val="lv-LV" w:bidi="ar-SA"/>
              </w:rPr>
              <w:t> </w:t>
            </w:r>
            <w:r w:rsidR="001D1B81" w:rsidRPr="00413BEE">
              <w:rPr>
                <w:rFonts w:eastAsia="Calibri" w:cs="Times New Roman"/>
                <w:bCs/>
                <w:sz w:val="24"/>
                <w:szCs w:val="24"/>
                <w:lang w:val="lv-LV" w:bidi="ar-SA"/>
              </w:rPr>
              <w:t xml:space="preserve">panta pirmajā daļā noteikts, ka </w:t>
            </w:r>
            <w:r w:rsidR="001D1B81" w:rsidRPr="00413BEE">
              <w:rPr>
                <w:rFonts w:eastAsia="Calibri" w:cs="Times New Roman"/>
                <w:sz w:val="24"/>
                <w:szCs w:val="24"/>
                <w:lang w:val="lv-LV" w:bidi="ar-SA"/>
              </w:rPr>
              <w:t xml:space="preserve">amatpersonu (darbinieku) atvaļinājumus, to ilgumu un piešķiršanas kārtību, kā arī citus ar atvaļinājumiem saistītus jautājumus regulē attiecīgās </w:t>
            </w:r>
            <w:hyperlink r:id="rId9" w:tgtFrame="_blank" w:history="1">
              <w:r w:rsidR="001D1B81" w:rsidRPr="00413BEE">
                <w:rPr>
                  <w:rFonts w:eastAsia="Calibri" w:cs="Times New Roman"/>
                  <w:sz w:val="24"/>
                  <w:szCs w:val="24"/>
                  <w:lang w:val="lv-LV" w:bidi="ar-SA"/>
                </w:rPr>
                <w:t>Darba likuma</w:t>
              </w:r>
            </w:hyperlink>
            <w:r w:rsidR="001D1B81" w:rsidRPr="00413BEE">
              <w:rPr>
                <w:rFonts w:eastAsia="Calibri" w:cs="Times New Roman"/>
                <w:b/>
                <w:sz w:val="24"/>
                <w:szCs w:val="24"/>
                <w:lang w:val="lv-LV" w:bidi="ar-SA"/>
              </w:rPr>
              <w:t xml:space="preserve"> </w:t>
            </w:r>
            <w:r w:rsidR="001D1B81" w:rsidRPr="00413BEE">
              <w:rPr>
                <w:rFonts w:eastAsia="Calibri" w:cs="Times New Roman"/>
                <w:sz w:val="24"/>
                <w:szCs w:val="24"/>
                <w:lang w:val="lv-LV" w:bidi="ar-SA"/>
              </w:rPr>
              <w:t xml:space="preserve">normas, ciktāl šajā likumā nav noteikts citādi. </w:t>
            </w:r>
          </w:p>
          <w:p w14:paraId="39307483" w14:textId="39A94B68" w:rsidR="00094334" w:rsidRPr="00413BEE" w:rsidRDefault="001D1B81" w:rsidP="00793CB2">
            <w:pPr>
              <w:tabs>
                <w:tab w:val="center" w:pos="2663"/>
              </w:tabs>
              <w:ind w:firstLine="302"/>
              <w:jc w:val="both"/>
              <w:rPr>
                <w:rFonts w:eastAsia="Calibri" w:cs="Times New Roman"/>
                <w:sz w:val="24"/>
                <w:szCs w:val="24"/>
                <w:lang w:val="lv-LV" w:bidi="ar-SA"/>
              </w:rPr>
            </w:pPr>
            <w:r w:rsidRPr="00413BEE">
              <w:rPr>
                <w:rFonts w:eastAsia="Calibri" w:cs="Times New Roman"/>
                <w:sz w:val="24"/>
                <w:szCs w:val="24"/>
                <w:lang w:val="lv-LV" w:bidi="ar-SA"/>
              </w:rPr>
              <w:t>Aizsardzības ministrija 2016.</w:t>
            </w:r>
            <w:r w:rsidR="00793CB2">
              <w:rPr>
                <w:rFonts w:eastAsia="Calibri" w:cs="Times New Roman"/>
                <w:sz w:val="24"/>
                <w:szCs w:val="24"/>
                <w:lang w:val="lv-LV" w:bidi="ar-SA"/>
              </w:rPr>
              <w:t> </w:t>
            </w:r>
            <w:r w:rsidRPr="00413BEE">
              <w:rPr>
                <w:rFonts w:eastAsia="Calibri" w:cs="Times New Roman"/>
                <w:sz w:val="24"/>
                <w:szCs w:val="24"/>
                <w:lang w:val="lv-LV" w:bidi="ar-SA"/>
              </w:rPr>
              <w:t xml:space="preserve">gadā </w:t>
            </w:r>
            <w:r w:rsidR="005D60F4" w:rsidRPr="00413BEE">
              <w:rPr>
                <w:rFonts w:eastAsia="Calibri" w:cs="Times New Roman"/>
                <w:sz w:val="24"/>
                <w:szCs w:val="24"/>
                <w:lang w:val="lv-LV" w:bidi="ar-SA"/>
              </w:rPr>
              <w:t xml:space="preserve">izsludināja Valsts sekretāru sanāksmē </w:t>
            </w:r>
            <w:r w:rsidRPr="00413BEE">
              <w:rPr>
                <w:rFonts w:eastAsia="Calibri" w:cs="Times New Roman"/>
                <w:sz w:val="24"/>
                <w:szCs w:val="24"/>
                <w:lang w:val="lv-LV" w:bidi="ar-SA"/>
              </w:rPr>
              <w:t>grozījumus Atlīdzības likuma (VSS-3) 40.</w:t>
            </w:r>
            <w:r w:rsidR="00793CB2">
              <w:rPr>
                <w:rFonts w:eastAsia="Calibri" w:cs="Times New Roman"/>
                <w:sz w:val="24"/>
                <w:szCs w:val="24"/>
                <w:lang w:val="lv-LV" w:bidi="ar-SA"/>
              </w:rPr>
              <w:t> </w:t>
            </w:r>
            <w:r w:rsidRPr="00413BEE">
              <w:rPr>
                <w:rFonts w:eastAsia="Calibri" w:cs="Times New Roman"/>
                <w:sz w:val="24"/>
                <w:szCs w:val="24"/>
                <w:lang w:val="lv-LV" w:bidi="ar-SA"/>
              </w:rPr>
              <w:t>pantā un saņēma Tieslietu ministrijas (</w:t>
            </w:r>
            <w:r w:rsidRPr="00E63B93">
              <w:rPr>
                <w:rFonts w:eastAsia="Calibri" w:cs="Times New Roman"/>
                <w:sz w:val="24"/>
                <w:szCs w:val="24"/>
                <w:lang w:val="lv-LV" w:bidi="ar-SA"/>
              </w:rPr>
              <w:t>20.01.2016. Nr.1-9.1/69), Finanšu ministrijas (18.01.2016. Nr.</w:t>
            </w:r>
            <w:r w:rsidR="00D94D31" w:rsidRPr="00E63B93">
              <w:rPr>
                <w:rFonts w:eastAsia="Calibri" w:cs="Times New Roman"/>
                <w:sz w:val="24"/>
                <w:szCs w:val="24"/>
                <w:lang w:val="lv-LV" w:bidi="ar-SA"/>
              </w:rPr>
              <w:t xml:space="preserve"> </w:t>
            </w:r>
            <w:r w:rsidRPr="00E63B93">
              <w:rPr>
                <w:rFonts w:eastAsia="Calibri" w:cs="Times New Roman"/>
                <w:sz w:val="24"/>
                <w:szCs w:val="24"/>
                <w:lang w:val="lv-LV" w:bidi="ar-SA"/>
              </w:rPr>
              <w:t>A-AIM-22/315</w:t>
            </w:r>
            <w:r w:rsidR="00AC2A70" w:rsidRPr="00E63B93">
              <w:rPr>
                <w:rFonts w:eastAsia="Calibri" w:cs="Times New Roman"/>
                <w:sz w:val="24"/>
                <w:szCs w:val="24"/>
                <w:lang w:val="lv-LV" w:bidi="ar-SA"/>
              </w:rPr>
              <w:t>)</w:t>
            </w:r>
            <w:r w:rsidRPr="00E63B93">
              <w:rPr>
                <w:rFonts w:eastAsia="Calibri" w:cs="Times New Roman"/>
                <w:sz w:val="24"/>
                <w:szCs w:val="24"/>
                <w:lang w:val="lv-LV" w:bidi="ar-SA"/>
              </w:rPr>
              <w:t xml:space="preserve"> </w:t>
            </w:r>
            <w:r w:rsidRPr="00413BEE">
              <w:rPr>
                <w:rFonts w:eastAsia="Calibri" w:cs="Times New Roman"/>
                <w:sz w:val="24"/>
                <w:szCs w:val="24"/>
                <w:lang w:val="lv-LV" w:bidi="ar-SA"/>
              </w:rPr>
              <w:t>un Valsts kancelejas (e-pastā 20.01.2016.) atzinumus ar lūgumu izslēgt no likumprojekta grozījumus 40.</w:t>
            </w:r>
            <w:r w:rsidR="00793CB2">
              <w:rPr>
                <w:rFonts w:eastAsia="Calibri" w:cs="Times New Roman"/>
                <w:sz w:val="24"/>
                <w:szCs w:val="24"/>
                <w:lang w:val="lv-LV" w:bidi="ar-SA"/>
              </w:rPr>
              <w:t> </w:t>
            </w:r>
            <w:r w:rsidRPr="00413BEE">
              <w:rPr>
                <w:rFonts w:eastAsia="Calibri" w:cs="Times New Roman"/>
                <w:sz w:val="24"/>
                <w:szCs w:val="24"/>
                <w:lang w:val="lv-LV" w:bidi="ar-SA"/>
              </w:rPr>
              <w:t xml:space="preserve">pantā, jo Atlīdzības likumā var paredzēt tikai </w:t>
            </w:r>
            <w:r w:rsidR="00AC2A70" w:rsidRPr="00413BEE">
              <w:rPr>
                <w:rFonts w:eastAsia="Calibri" w:cs="Times New Roman"/>
                <w:sz w:val="24"/>
                <w:szCs w:val="24"/>
                <w:lang w:val="lv-LV" w:bidi="ar-SA"/>
              </w:rPr>
              <w:t>regulējumu</w:t>
            </w:r>
            <w:r w:rsidRPr="00413BEE">
              <w:rPr>
                <w:rFonts w:eastAsia="Calibri" w:cs="Times New Roman"/>
                <w:sz w:val="24"/>
                <w:szCs w:val="24"/>
                <w:lang w:val="lv-LV" w:bidi="ar-SA"/>
              </w:rPr>
              <w:t xml:space="preserve">, kas ir atšķirīgs no Darba likuma. </w:t>
            </w:r>
          </w:p>
          <w:p w14:paraId="12F28847" w14:textId="16D5FF1E" w:rsidR="00B40138" w:rsidRPr="00413BEE" w:rsidRDefault="001D1B81" w:rsidP="00094334">
            <w:pPr>
              <w:tabs>
                <w:tab w:val="center" w:pos="2663"/>
              </w:tabs>
              <w:ind w:firstLine="452"/>
              <w:jc w:val="both"/>
              <w:rPr>
                <w:rFonts w:cs="Times New Roman"/>
                <w:color w:val="000000"/>
                <w:sz w:val="24"/>
                <w:szCs w:val="24"/>
                <w:lang w:val="lv-LV" w:eastAsia="lv-LV" w:bidi="ar-SA"/>
              </w:rPr>
            </w:pPr>
            <w:r w:rsidRPr="00413BEE">
              <w:rPr>
                <w:rFonts w:eastAsia="Calibri" w:cs="Times New Roman"/>
                <w:bCs/>
                <w:sz w:val="24"/>
                <w:szCs w:val="24"/>
                <w:lang w:val="lv-LV" w:bidi="ar-SA"/>
              </w:rPr>
              <w:t xml:space="preserve">Ņemot vērā minēto, ir secināts, ka ne Atlīdzības likumā, ne </w:t>
            </w:r>
            <w:r w:rsidR="00CF2B6E">
              <w:rPr>
                <w:rFonts w:eastAsia="Calibri" w:cs="Times New Roman"/>
                <w:bCs/>
                <w:sz w:val="24"/>
                <w:szCs w:val="24"/>
                <w:lang w:val="lv-LV" w:bidi="ar-SA"/>
              </w:rPr>
              <w:t>MDL</w:t>
            </w:r>
            <w:r w:rsidRPr="00413BEE">
              <w:rPr>
                <w:rFonts w:eastAsia="Calibri" w:cs="Times New Roman"/>
                <w:bCs/>
                <w:sz w:val="24"/>
                <w:szCs w:val="24"/>
                <w:lang w:val="lv-LV" w:bidi="ar-SA"/>
              </w:rPr>
              <w:t xml:space="preserve"> </w:t>
            </w:r>
            <w:r w:rsidRPr="00413BEE">
              <w:rPr>
                <w:rFonts w:cs="Times New Roman"/>
                <w:color w:val="000000"/>
                <w:sz w:val="24"/>
                <w:szCs w:val="24"/>
                <w:lang w:val="lv-LV" w:eastAsia="lv-LV" w:bidi="ar-SA"/>
              </w:rPr>
              <w:t xml:space="preserve">nav noregulēts jautājums par gadījumiem, kā aprēķināt ikgadējā atvaļinājuma laiku, ja karavīram piešķir bērna kopšanas atvaļinājumu vai </w:t>
            </w:r>
            <w:r w:rsidRPr="00413BEE">
              <w:rPr>
                <w:rFonts w:cs="Times New Roman"/>
                <w:bCs/>
                <w:color w:val="000000"/>
                <w:sz w:val="24"/>
                <w:szCs w:val="24"/>
                <w:lang w:val="lv-LV" w:eastAsia="lv-LV" w:bidi="ar-SA"/>
              </w:rPr>
              <w:t>atvaļinājum</w:t>
            </w:r>
            <w:r w:rsidR="00CF1C3E" w:rsidRPr="00413BEE">
              <w:rPr>
                <w:rFonts w:cs="Times New Roman"/>
                <w:bCs/>
                <w:color w:val="000000"/>
                <w:sz w:val="24"/>
                <w:szCs w:val="24"/>
                <w:lang w:val="lv-LV" w:eastAsia="lv-LV" w:bidi="ar-SA"/>
              </w:rPr>
              <w:t>a</w:t>
            </w:r>
            <w:r w:rsidRPr="00413BEE">
              <w:rPr>
                <w:rFonts w:cs="Times New Roman"/>
                <w:bCs/>
                <w:color w:val="000000"/>
                <w:sz w:val="24"/>
                <w:szCs w:val="24"/>
                <w:lang w:val="lv-LV" w:eastAsia="lv-LV" w:bidi="ar-SA"/>
              </w:rPr>
              <w:t xml:space="preserve"> laiku </w:t>
            </w:r>
            <w:r w:rsidRPr="00413BEE">
              <w:rPr>
                <w:rFonts w:cs="Times New Roman"/>
                <w:sz w:val="24"/>
                <w:szCs w:val="24"/>
                <w:lang w:val="lv-LV" w:eastAsia="lv-LV" w:bidi="ar-SA"/>
              </w:rPr>
              <w:t>bez darba samaksas saglabāšanas</w:t>
            </w:r>
            <w:r w:rsidRPr="00413BEE">
              <w:rPr>
                <w:rFonts w:cs="Times New Roman"/>
                <w:color w:val="000000"/>
                <w:sz w:val="24"/>
                <w:szCs w:val="24"/>
                <w:lang w:val="lv-LV" w:eastAsia="lv-LV" w:bidi="ar-SA"/>
              </w:rPr>
              <w:t xml:space="preserve">. Līdz </w:t>
            </w:r>
            <w:r w:rsidR="00B40138" w:rsidRPr="00413BEE">
              <w:rPr>
                <w:rFonts w:cs="Times New Roman"/>
                <w:color w:val="000000"/>
                <w:sz w:val="24"/>
                <w:szCs w:val="24"/>
                <w:lang w:val="lv-LV" w:eastAsia="lv-LV" w:bidi="ar-SA"/>
              </w:rPr>
              <w:t>laikam, ka</w:t>
            </w:r>
            <w:r w:rsidR="00453F0D" w:rsidRPr="00413BEE">
              <w:rPr>
                <w:rFonts w:cs="Times New Roman"/>
                <w:color w:val="000000"/>
                <w:sz w:val="24"/>
                <w:szCs w:val="24"/>
                <w:lang w:val="lv-LV" w:eastAsia="lv-LV" w:bidi="ar-SA"/>
              </w:rPr>
              <w:t>d</w:t>
            </w:r>
            <w:r w:rsidR="00B40138" w:rsidRPr="00413BEE">
              <w:rPr>
                <w:rFonts w:cs="Times New Roman"/>
                <w:color w:val="000000"/>
                <w:sz w:val="24"/>
                <w:szCs w:val="24"/>
                <w:lang w:val="lv-LV" w:eastAsia="lv-LV" w:bidi="ar-SA"/>
              </w:rPr>
              <w:t xml:space="preserve"> stājās spēkā </w:t>
            </w:r>
            <w:r w:rsidRPr="00413BEE">
              <w:rPr>
                <w:rFonts w:cs="Times New Roman"/>
                <w:color w:val="000000"/>
                <w:sz w:val="24"/>
                <w:szCs w:val="24"/>
                <w:lang w:val="lv-LV" w:eastAsia="lv-LV" w:bidi="ar-SA"/>
              </w:rPr>
              <w:t>Atlīdzības likum</w:t>
            </w:r>
            <w:r w:rsidR="00B40138" w:rsidRPr="00413BEE">
              <w:rPr>
                <w:rFonts w:cs="Times New Roman"/>
                <w:color w:val="000000"/>
                <w:sz w:val="24"/>
                <w:szCs w:val="24"/>
                <w:lang w:val="lv-LV" w:eastAsia="lv-LV" w:bidi="ar-SA"/>
              </w:rPr>
              <w:t>s</w:t>
            </w:r>
            <w:r w:rsidRPr="00413BEE">
              <w:rPr>
                <w:rFonts w:cs="Times New Roman"/>
                <w:color w:val="000000"/>
                <w:sz w:val="24"/>
                <w:szCs w:val="24"/>
                <w:lang w:val="lv-LV" w:eastAsia="lv-LV" w:bidi="ar-SA"/>
              </w:rPr>
              <w:t>, minēto jautājumu regulēja</w:t>
            </w:r>
            <w:r w:rsidR="0097328A">
              <w:rPr>
                <w:rFonts w:cs="Times New Roman"/>
                <w:color w:val="000000"/>
                <w:sz w:val="24"/>
                <w:szCs w:val="24"/>
                <w:lang w:val="lv-LV" w:eastAsia="lv-LV" w:bidi="ar-SA"/>
              </w:rPr>
              <w:t xml:space="preserve"> MDL</w:t>
            </w:r>
            <w:r w:rsidRPr="00413BEE">
              <w:rPr>
                <w:rFonts w:cs="Times New Roman"/>
                <w:color w:val="000000"/>
                <w:sz w:val="24"/>
                <w:szCs w:val="24"/>
                <w:lang w:val="lv-LV" w:eastAsia="lv-LV" w:bidi="ar-SA"/>
              </w:rPr>
              <w:t xml:space="preserve">, proti, </w:t>
            </w:r>
            <w:r w:rsidR="0097328A">
              <w:rPr>
                <w:rFonts w:cs="Times New Roman"/>
                <w:color w:val="000000"/>
                <w:sz w:val="24"/>
                <w:szCs w:val="24"/>
                <w:lang w:val="lv-LV" w:eastAsia="lv-LV" w:bidi="ar-SA"/>
              </w:rPr>
              <w:t xml:space="preserve">MDL </w:t>
            </w:r>
            <w:r w:rsidRPr="00413BEE">
              <w:rPr>
                <w:rFonts w:cs="Times New Roman"/>
                <w:color w:val="000000"/>
                <w:sz w:val="24"/>
                <w:szCs w:val="24"/>
                <w:lang w:val="lv-LV" w:eastAsia="lv-LV" w:bidi="ar-SA"/>
              </w:rPr>
              <w:t>37.</w:t>
            </w:r>
            <w:r w:rsidR="00793CB2">
              <w:rPr>
                <w:rFonts w:cs="Times New Roman"/>
                <w:color w:val="000000"/>
                <w:sz w:val="24"/>
                <w:szCs w:val="24"/>
                <w:lang w:val="lv-LV" w:eastAsia="lv-LV" w:bidi="ar-SA"/>
              </w:rPr>
              <w:t> </w:t>
            </w:r>
            <w:r w:rsidRPr="00413BEE">
              <w:rPr>
                <w:rFonts w:cs="Times New Roman"/>
                <w:color w:val="000000"/>
                <w:sz w:val="24"/>
                <w:szCs w:val="24"/>
                <w:lang w:val="lv-LV" w:eastAsia="lv-LV" w:bidi="ar-SA"/>
              </w:rPr>
              <w:t xml:space="preserve">pantā bija noteikts, ka </w:t>
            </w:r>
            <w:r w:rsidR="00CF1C3E" w:rsidRPr="00413BEE">
              <w:rPr>
                <w:rFonts w:cs="Times New Roman"/>
                <w:color w:val="000000"/>
                <w:sz w:val="24"/>
                <w:szCs w:val="24"/>
                <w:lang w:val="lv-LV" w:eastAsia="lv-LV" w:bidi="ar-SA"/>
              </w:rPr>
              <w:t>l</w:t>
            </w:r>
            <w:r w:rsidRPr="00413BEE">
              <w:rPr>
                <w:rFonts w:cs="Times New Roman"/>
                <w:color w:val="000000"/>
                <w:sz w:val="24"/>
                <w:szCs w:val="24"/>
                <w:lang w:val="lv-LV" w:eastAsia="lv-LV" w:bidi="ar-SA"/>
              </w:rPr>
              <w:t xml:space="preserve">aikā, kas dod tiesības uz ikgadējo apmaksāto atvaļinājumu, neieskaita bērna kopšanas atvaļinājuma laiku. </w:t>
            </w:r>
          </w:p>
          <w:p w14:paraId="7D62D897" w14:textId="2B64A629" w:rsidR="00B40138" w:rsidRPr="00413BEE" w:rsidRDefault="001D1B81" w:rsidP="00094334">
            <w:pPr>
              <w:tabs>
                <w:tab w:val="center" w:pos="2663"/>
              </w:tabs>
              <w:ind w:firstLine="452"/>
              <w:jc w:val="both"/>
              <w:rPr>
                <w:rFonts w:cs="Times New Roman"/>
                <w:iCs/>
                <w:sz w:val="24"/>
                <w:szCs w:val="24"/>
                <w:lang w:val="lv-LV" w:eastAsia="lv-LV" w:bidi="ar-SA"/>
              </w:rPr>
            </w:pPr>
            <w:r w:rsidRPr="00413BEE">
              <w:rPr>
                <w:rFonts w:cs="Times New Roman"/>
                <w:iCs/>
                <w:sz w:val="24"/>
                <w:szCs w:val="24"/>
                <w:lang w:val="lv-LV" w:eastAsia="lv-LV" w:bidi="ar-SA"/>
              </w:rPr>
              <w:t xml:space="preserve">Pamatojoties uz </w:t>
            </w:r>
            <w:r w:rsidR="0097328A">
              <w:rPr>
                <w:rFonts w:cs="Times New Roman"/>
                <w:iCs/>
                <w:sz w:val="24"/>
                <w:szCs w:val="24"/>
                <w:lang w:val="lv-LV" w:eastAsia="lv-LV" w:bidi="ar-SA"/>
              </w:rPr>
              <w:t xml:space="preserve">MDL </w:t>
            </w:r>
            <w:r w:rsidRPr="00413BEE">
              <w:rPr>
                <w:rFonts w:cs="Times New Roman"/>
                <w:iCs/>
                <w:sz w:val="24"/>
                <w:szCs w:val="24"/>
                <w:lang w:val="lv-LV" w:eastAsia="lv-LV" w:bidi="ar-SA"/>
              </w:rPr>
              <w:t>12.</w:t>
            </w:r>
            <w:r w:rsidR="00793CB2">
              <w:rPr>
                <w:rFonts w:cs="Times New Roman"/>
                <w:iCs/>
                <w:sz w:val="24"/>
                <w:szCs w:val="24"/>
                <w:lang w:val="lv-LV" w:eastAsia="lv-LV" w:bidi="ar-SA"/>
              </w:rPr>
              <w:t> </w:t>
            </w:r>
            <w:r w:rsidRPr="00413BEE">
              <w:rPr>
                <w:rFonts w:cs="Times New Roman"/>
                <w:iCs/>
                <w:sz w:val="24"/>
                <w:szCs w:val="24"/>
                <w:lang w:val="lv-LV" w:eastAsia="lv-LV" w:bidi="ar-SA"/>
              </w:rPr>
              <w:t>panta otro daļu, uz karavīru</w:t>
            </w:r>
            <w:r w:rsidRPr="00413BEE">
              <w:rPr>
                <w:rFonts w:cs="Times New Roman"/>
                <w:color w:val="000000"/>
                <w:sz w:val="24"/>
                <w:szCs w:val="24"/>
                <w:lang w:val="lv-LV" w:eastAsia="lv-LV" w:bidi="ar-SA"/>
              </w:rPr>
              <w:t xml:space="preserve"> neattiecas darba tiesiskās attiecības reglamentējošo normatīvo aktu normas, izņemot normas, kas nosaka atšķirīgas attieksmes aizliegumu un tiesības, kas pienākas grūtniecēm un sievietēm, kuras baro bērnu ar krūti, un sievietēm pēcdzemdību periodā līdz vienam gadam, kā arī normas, kas nosaka grūtniecības un dzemdību atvaļinājuma piešķiršanu, atvaļinājuma piešķiršanu bērna tēvam, adoptētājam vai citai personai, kura faktiski kopj bērnu, un bērna kopšanas atvaļinājuma piešķiršanu un izmantošanu, ciktāl tas nav pretrunā ar šajā likumā </w:t>
            </w:r>
            <w:r w:rsidRPr="00413BEE">
              <w:rPr>
                <w:rFonts w:cs="Times New Roman"/>
                <w:sz w:val="24"/>
                <w:szCs w:val="24"/>
                <w:lang w:val="lv-LV" w:eastAsia="lv-LV" w:bidi="ar-SA"/>
              </w:rPr>
              <w:t xml:space="preserve">un </w:t>
            </w:r>
            <w:r w:rsidR="00CF2B6E">
              <w:rPr>
                <w:rFonts w:cs="Times New Roman"/>
                <w:sz w:val="24"/>
                <w:szCs w:val="24"/>
                <w:lang w:val="lv-LV" w:eastAsia="lv-LV" w:bidi="ar-SA"/>
              </w:rPr>
              <w:t>A</w:t>
            </w:r>
            <w:r w:rsidRPr="00413BEE">
              <w:rPr>
                <w:rFonts w:cs="Times New Roman"/>
                <w:sz w:val="24"/>
                <w:szCs w:val="24"/>
                <w:lang w:val="lv-LV" w:eastAsia="lv-LV" w:bidi="ar-SA"/>
              </w:rPr>
              <w:t>tlīdzības likumā noteikto</w:t>
            </w:r>
            <w:r w:rsidRPr="00413BEE">
              <w:rPr>
                <w:rFonts w:cs="Times New Roman"/>
                <w:iCs/>
                <w:sz w:val="24"/>
                <w:szCs w:val="24"/>
                <w:lang w:val="lv-LV" w:eastAsia="lv-LV" w:bidi="ar-SA"/>
              </w:rPr>
              <w:t>.</w:t>
            </w:r>
          </w:p>
          <w:p w14:paraId="541C2006" w14:textId="78133D17" w:rsidR="001D1B81" w:rsidRPr="00413BEE" w:rsidRDefault="001D1B81" w:rsidP="00094334">
            <w:pPr>
              <w:tabs>
                <w:tab w:val="center" w:pos="2663"/>
              </w:tabs>
              <w:ind w:firstLine="452"/>
              <w:jc w:val="both"/>
              <w:rPr>
                <w:rFonts w:cs="Times New Roman"/>
                <w:i/>
                <w:lang w:val="lv-LV" w:eastAsia="ar-SA" w:bidi="ar-SA"/>
              </w:rPr>
            </w:pPr>
            <w:r w:rsidRPr="00413BEE">
              <w:rPr>
                <w:rFonts w:cs="Times New Roman"/>
                <w:iCs/>
                <w:sz w:val="24"/>
                <w:szCs w:val="24"/>
                <w:lang w:val="lv-LV" w:eastAsia="lv-LV" w:bidi="ar-SA"/>
              </w:rPr>
              <w:t xml:space="preserve">Grozījuma mērķis ir noteikt atsevišķu regulējumu attiecībā uz ikgadējā atvaļinājuma laika aprēķināšanas kārtību karavīriem, precizējot to </w:t>
            </w:r>
            <w:r w:rsidR="00CF1C3E" w:rsidRPr="00413BEE">
              <w:rPr>
                <w:rFonts w:cs="Times New Roman"/>
                <w:iCs/>
                <w:sz w:val="24"/>
                <w:szCs w:val="24"/>
                <w:lang w:val="lv-LV" w:eastAsia="lv-LV" w:bidi="ar-SA"/>
              </w:rPr>
              <w:t>MDL</w:t>
            </w:r>
            <w:r w:rsidR="00004B44" w:rsidRPr="00413BEE">
              <w:rPr>
                <w:rFonts w:cs="Times New Roman"/>
                <w:iCs/>
                <w:sz w:val="24"/>
                <w:szCs w:val="24"/>
                <w:lang w:val="lv-LV" w:eastAsia="lv-LV" w:bidi="ar-SA"/>
              </w:rPr>
              <w:t xml:space="preserve"> un</w:t>
            </w:r>
            <w:r w:rsidRPr="00413BEE">
              <w:rPr>
                <w:rFonts w:cs="Times New Roman"/>
                <w:iCs/>
                <w:sz w:val="24"/>
                <w:szCs w:val="24"/>
                <w:lang w:val="lv-LV" w:eastAsia="lv-LV" w:bidi="ar-SA"/>
              </w:rPr>
              <w:t xml:space="preserve"> papildinot likuma 12.</w:t>
            </w:r>
            <w:r w:rsidR="00793CB2">
              <w:rPr>
                <w:rFonts w:cs="Times New Roman"/>
                <w:iCs/>
                <w:sz w:val="24"/>
                <w:szCs w:val="24"/>
                <w:lang w:val="lv-LV" w:eastAsia="lv-LV" w:bidi="ar-SA"/>
              </w:rPr>
              <w:t> </w:t>
            </w:r>
            <w:r w:rsidRPr="00413BEE">
              <w:rPr>
                <w:rFonts w:cs="Times New Roman"/>
                <w:iCs/>
                <w:sz w:val="24"/>
                <w:szCs w:val="24"/>
                <w:lang w:val="lv-LV" w:eastAsia="lv-LV" w:bidi="ar-SA"/>
              </w:rPr>
              <w:t>panta otro daļu</w:t>
            </w:r>
            <w:r w:rsidRPr="00413BEE">
              <w:rPr>
                <w:rFonts w:cs="Times New Roman"/>
                <w:sz w:val="24"/>
                <w:szCs w:val="24"/>
                <w:lang w:val="lv-LV" w:eastAsia="ar-SA" w:bidi="ar-SA"/>
              </w:rPr>
              <w:t>. Tādējādi</w:t>
            </w:r>
            <w:r w:rsidRPr="00413BEE">
              <w:rPr>
                <w:rFonts w:cs="Times New Roman"/>
                <w:sz w:val="24"/>
                <w:szCs w:val="24"/>
                <w:lang w:val="lv-LV" w:eastAsia="lv-LV" w:bidi="ar-SA"/>
              </w:rPr>
              <w:t xml:space="preserve"> tiks novērsta </w:t>
            </w:r>
            <w:r w:rsidR="00004B44" w:rsidRPr="00413BEE">
              <w:rPr>
                <w:rFonts w:cs="Times New Roman"/>
                <w:sz w:val="24"/>
                <w:szCs w:val="24"/>
                <w:lang w:val="lv-LV" w:eastAsia="lv-LV" w:bidi="ar-SA"/>
              </w:rPr>
              <w:t>atšķirīga</w:t>
            </w:r>
            <w:r w:rsidRPr="00413BEE">
              <w:rPr>
                <w:rFonts w:cs="Times New Roman"/>
                <w:sz w:val="24"/>
                <w:szCs w:val="24"/>
                <w:lang w:val="lv-LV" w:eastAsia="lv-LV" w:bidi="ar-SA"/>
              </w:rPr>
              <w:t xml:space="preserve"> </w:t>
            </w:r>
            <w:r w:rsidR="00CF1C3E" w:rsidRPr="00413BEE">
              <w:rPr>
                <w:rFonts w:cs="Times New Roman"/>
                <w:sz w:val="24"/>
                <w:szCs w:val="24"/>
                <w:lang w:val="lv-LV" w:eastAsia="lv-LV" w:bidi="ar-SA"/>
              </w:rPr>
              <w:t>tiesību normu interpretācija</w:t>
            </w:r>
            <w:r w:rsidRPr="00413BEE">
              <w:rPr>
                <w:rFonts w:cs="Times New Roman"/>
                <w:sz w:val="24"/>
                <w:szCs w:val="24"/>
                <w:lang w:val="lv-LV" w:eastAsia="lv-LV" w:bidi="ar-SA"/>
              </w:rPr>
              <w:t xml:space="preserve"> ikgadējā atvaļinājuma laika aprēķināšana</w:t>
            </w:r>
            <w:r w:rsidR="00CF1C3E" w:rsidRPr="00413BEE">
              <w:rPr>
                <w:rFonts w:cs="Times New Roman"/>
                <w:sz w:val="24"/>
                <w:szCs w:val="24"/>
                <w:lang w:val="lv-LV" w:eastAsia="lv-LV" w:bidi="ar-SA"/>
              </w:rPr>
              <w:t>s</w:t>
            </w:r>
            <w:r w:rsidRPr="00413BEE">
              <w:rPr>
                <w:rFonts w:cs="Times New Roman"/>
                <w:sz w:val="24"/>
                <w:szCs w:val="24"/>
                <w:lang w:val="lv-LV" w:eastAsia="lv-LV" w:bidi="ar-SA"/>
              </w:rPr>
              <w:t xml:space="preserve"> gadījumos, kad karavīrs ir izmantojis arī bērna kopšanas atvaļinājumu vai </w:t>
            </w:r>
            <w:r w:rsidRPr="00413BEE">
              <w:rPr>
                <w:rFonts w:cs="Times New Roman"/>
                <w:bCs/>
                <w:color w:val="000000"/>
                <w:sz w:val="24"/>
                <w:szCs w:val="24"/>
                <w:lang w:val="lv-LV" w:eastAsia="lv-LV" w:bidi="ar-SA"/>
              </w:rPr>
              <w:t>atvaļinājum</w:t>
            </w:r>
            <w:r w:rsidR="009E13EE" w:rsidRPr="00413BEE">
              <w:rPr>
                <w:rFonts w:cs="Times New Roman"/>
                <w:bCs/>
                <w:color w:val="000000"/>
                <w:sz w:val="24"/>
                <w:szCs w:val="24"/>
                <w:lang w:val="lv-LV" w:eastAsia="lv-LV" w:bidi="ar-SA"/>
              </w:rPr>
              <w:t>a</w:t>
            </w:r>
            <w:r w:rsidRPr="00413BEE">
              <w:rPr>
                <w:rFonts w:cs="Times New Roman"/>
                <w:bCs/>
                <w:color w:val="000000"/>
                <w:sz w:val="24"/>
                <w:szCs w:val="24"/>
                <w:lang w:val="lv-LV" w:eastAsia="lv-LV" w:bidi="ar-SA"/>
              </w:rPr>
              <w:t xml:space="preserve"> laiku </w:t>
            </w:r>
            <w:r w:rsidRPr="00413BEE">
              <w:rPr>
                <w:rFonts w:cs="Times New Roman"/>
                <w:sz w:val="24"/>
                <w:szCs w:val="24"/>
                <w:lang w:val="lv-LV" w:eastAsia="lv-LV" w:bidi="ar-SA"/>
              </w:rPr>
              <w:t>bez darba samaksas saglabāšanas</w:t>
            </w:r>
            <w:r w:rsidRPr="00413BEE">
              <w:rPr>
                <w:rFonts w:cs="Times New Roman"/>
                <w:sz w:val="24"/>
                <w:szCs w:val="24"/>
                <w:lang w:val="lv-LV" w:eastAsia="ar-SA" w:bidi="ar-SA"/>
              </w:rPr>
              <w:t>.</w:t>
            </w:r>
          </w:p>
          <w:p w14:paraId="56057A18" w14:textId="77777777" w:rsidR="00302A5E" w:rsidRDefault="00302A5E" w:rsidP="00030C42">
            <w:pPr>
              <w:pStyle w:val="naiskr"/>
              <w:spacing w:before="0" w:after="0"/>
              <w:jc w:val="both"/>
              <w:rPr>
                <w:u w:val="single"/>
              </w:rPr>
            </w:pPr>
          </w:p>
          <w:p w14:paraId="491C2607" w14:textId="77777777" w:rsidR="007C2562" w:rsidRDefault="007C2562" w:rsidP="00030C42">
            <w:pPr>
              <w:pStyle w:val="naiskr"/>
              <w:spacing w:before="0" w:after="0"/>
              <w:jc w:val="both"/>
              <w:rPr>
                <w:u w:val="single"/>
              </w:rPr>
            </w:pPr>
          </w:p>
          <w:p w14:paraId="57EBAD7D" w14:textId="77777777" w:rsidR="007C2562" w:rsidRDefault="007C2562" w:rsidP="00030C42">
            <w:pPr>
              <w:pStyle w:val="naiskr"/>
              <w:spacing w:before="0" w:after="0"/>
              <w:jc w:val="both"/>
              <w:rPr>
                <w:u w:val="single"/>
              </w:rPr>
            </w:pPr>
          </w:p>
          <w:p w14:paraId="076B712D" w14:textId="77777777" w:rsidR="007C2562" w:rsidRPr="00413BEE" w:rsidRDefault="007C2562" w:rsidP="00030C42">
            <w:pPr>
              <w:pStyle w:val="naiskr"/>
              <w:spacing w:before="0" w:after="0"/>
              <w:jc w:val="both"/>
              <w:rPr>
                <w:u w:val="single"/>
              </w:rPr>
            </w:pPr>
          </w:p>
          <w:p w14:paraId="2B29C47C" w14:textId="151B8E4D" w:rsidR="006A5C6F" w:rsidRPr="00413BEE" w:rsidRDefault="006A5C6F" w:rsidP="00030C42">
            <w:pPr>
              <w:pStyle w:val="naiskr"/>
              <w:spacing w:before="0" w:after="0"/>
              <w:jc w:val="both"/>
              <w:rPr>
                <w:u w:val="single"/>
              </w:rPr>
            </w:pPr>
            <w:r w:rsidRPr="00413BEE">
              <w:rPr>
                <w:u w:val="single"/>
              </w:rPr>
              <w:t>MDL 13.</w:t>
            </w:r>
            <w:r w:rsidR="00793CB2">
              <w:rPr>
                <w:u w:val="single"/>
              </w:rPr>
              <w:t> </w:t>
            </w:r>
            <w:r w:rsidRPr="00413BEE">
              <w:rPr>
                <w:u w:val="single"/>
              </w:rPr>
              <w:t>pants</w:t>
            </w:r>
          </w:p>
          <w:p w14:paraId="7C6393BF" w14:textId="5D2EDC97" w:rsidR="00F32B71" w:rsidRPr="00413BEE" w:rsidRDefault="00F32B71" w:rsidP="006711EB">
            <w:pPr>
              <w:pStyle w:val="naiskr"/>
              <w:spacing w:before="0" w:after="0"/>
              <w:ind w:firstLine="590"/>
              <w:jc w:val="both"/>
            </w:pPr>
            <w:r w:rsidRPr="00413BEE">
              <w:t>MDL 13.</w:t>
            </w:r>
            <w:r w:rsidR="00793CB2">
              <w:t> </w:t>
            </w:r>
            <w:r w:rsidRPr="00413BEE">
              <w:t xml:space="preserve">panta ceturtajā daļā ir apkopotas situācijas, kad </w:t>
            </w:r>
            <w:r w:rsidRPr="00413BEE">
              <w:lastRenderedPageBreak/>
              <w:t xml:space="preserve">karavīrs, pildot dienesta pienākumus, ir tiesīgs </w:t>
            </w:r>
            <w:r w:rsidR="00B06C0D" w:rsidRPr="00413BEE">
              <w:t>pie</w:t>
            </w:r>
            <w:r w:rsidRPr="00413BEE">
              <w:t xml:space="preserve">lietot dienesta šaujamieroci. </w:t>
            </w:r>
          </w:p>
          <w:p w14:paraId="13280A43" w14:textId="2D66F7D1" w:rsidR="004D5C9A" w:rsidRPr="00413BEE" w:rsidRDefault="009D75DB" w:rsidP="006711EB">
            <w:pPr>
              <w:pStyle w:val="naiskr"/>
              <w:spacing w:before="0" w:after="0"/>
              <w:ind w:firstLine="590"/>
              <w:jc w:val="both"/>
            </w:pPr>
            <w:r w:rsidRPr="00413BEE">
              <w:t>Lai karavīrs valsts apdraudējuma gadījumā, kamēr nav izsludināts izņēmuma stāvoklis, būtu tiesīgs ātri un efektīvi rīkoties un nepieciešamības gadījumā atbrīvotu arī bruņotu personu ieņemtu objektu, ir nepieciešams papildināt MDL 13.</w:t>
            </w:r>
            <w:r w:rsidR="00793CB2">
              <w:t> </w:t>
            </w:r>
            <w:r w:rsidRPr="00413BEE">
              <w:t>pant</w:t>
            </w:r>
            <w:r w:rsidR="008510E0" w:rsidRPr="00413BEE">
              <w:t>a 3.</w:t>
            </w:r>
            <w:r w:rsidR="00793CB2">
              <w:t> </w:t>
            </w:r>
            <w:r w:rsidR="008510E0" w:rsidRPr="00413BEE">
              <w:t>punktā</w:t>
            </w:r>
            <w:r w:rsidRPr="00413BEE">
              <w:t xml:space="preserve"> noteiktos gadījumus, kad karavīrs ir tiesīgs pielietot dienesta šaujamieroci.</w:t>
            </w:r>
            <w:r w:rsidR="008510E0" w:rsidRPr="00413BEE">
              <w:t xml:space="preserve"> </w:t>
            </w:r>
          </w:p>
          <w:p w14:paraId="021E7A32" w14:textId="672518E5" w:rsidR="00581D7C" w:rsidRPr="00413BEE" w:rsidRDefault="00C45082" w:rsidP="006711EB">
            <w:pPr>
              <w:pStyle w:val="naiskr"/>
              <w:spacing w:before="0" w:after="0"/>
              <w:ind w:firstLine="590"/>
              <w:jc w:val="both"/>
            </w:pPr>
            <w:r w:rsidRPr="00413BEE">
              <w:t>A</w:t>
            </w:r>
            <w:r w:rsidR="008510E0" w:rsidRPr="00413BEE">
              <w:t xml:space="preserve">ttīstoties tehnoloģijām, </w:t>
            </w:r>
            <w:r w:rsidRPr="00413BEE">
              <w:t xml:space="preserve">NBS praksē </w:t>
            </w:r>
            <w:r w:rsidR="008510E0" w:rsidRPr="00413BEE">
              <w:t>vairākkārt ir konstatēti pārkāpumi, ka</w:t>
            </w:r>
            <w:r w:rsidR="005D7B46" w:rsidRPr="00413BEE">
              <w:rPr>
                <w:sz w:val="28"/>
                <w:szCs w:val="28"/>
              </w:rPr>
              <w:t xml:space="preserve"> </w:t>
            </w:r>
            <w:r w:rsidR="005D7B46" w:rsidRPr="00413BEE">
              <w:t>bezpilota gaisa kuģi vai cita veida lidaparāti, kuri nav kvalificējami kā gaisa kuģi</w:t>
            </w:r>
            <w:r w:rsidR="000D603B" w:rsidRPr="00413BEE">
              <w:t>,</w:t>
            </w:r>
            <w:r w:rsidR="008510E0" w:rsidRPr="00413BEE">
              <w:t xml:space="preserve"> apdraud militāros objektus, lidlaukus un aviācijas poligonus, kā arī rada nekontrolētas izlūkošanas darbības riskus un objekta drošības integritātes apdraudējumu. </w:t>
            </w:r>
            <w:r w:rsidR="00F32B71" w:rsidRPr="00413BEE">
              <w:t>Detalizēt</w:t>
            </w:r>
            <w:r w:rsidR="00D03F6A" w:rsidRPr="00413BEE">
              <w:t>us</w:t>
            </w:r>
            <w:r w:rsidR="00F32B71" w:rsidRPr="00413BEE">
              <w:t xml:space="preserve"> ieroču un speciālo līdzekļu</w:t>
            </w:r>
            <w:r w:rsidR="0003609F" w:rsidRPr="00413BEE">
              <w:t xml:space="preserve"> </w:t>
            </w:r>
            <w:r w:rsidR="00F32B71" w:rsidRPr="00413BEE">
              <w:t>pielietošanas nosacījumus un kārtību pret bezpil</w:t>
            </w:r>
            <w:r w:rsidR="007D0EAD" w:rsidRPr="00413BEE">
              <w:t xml:space="preserve">ota gaisa kuģiem nosaka likuma </w:t>
            </w:r>
            <w:r w:rsidR="00084746">
              <w:t>,,</w:t>
            </w:r>
            <w:r w:rsidR="00F32B71" w:rsidRPr="00413BEE">
              <w:t>Par aviāciju” 47.¹ pants un</w:t>
            </w:r>
            <w:r w:rsidR="007D0EAD" w:rsidRPr="00413BEE">
              <w:t>, pamatojoties</w:t>
            </w:r>
            <w:r w:rsidR="00F32B71" w:rsidRPr="00413BEE">
              <w:t xml:space="preserve"> uz t</w:t>
            </w:r>
            <w:r w:rsidR="007D0EAD" w:rsidRPr="00413BEE">
              <w:t>o,</w:t>
            </w:r>
            <w:r w:rsidR="00273926" w:rsidRPr="00413BEE">
              <w:t xml:space="preserve"> izdota</w:t>
            </w:r>
            <w:r w:rsidR="00F32B71" w:rsidRPr="00413BEE">
              <w:t xml:space="preserve"> Ministru kabineta instrukcija.</w:t>
            </w:r>
            <w:r w:rsidR="003A0F0B" w:rsidRPr="00413BEE">
              <w:t xml:space="preserve"> Tādēļ </w:t>
            </w:r>
            <w:r w:rsidR="00793CB2">
              <w:t xml:space="preserve">MDL </w:t>
            </w:r>
            <w:r w:rsidR="003A0F0B" w:rsidRPr="00413BEE">
              <w:t>13.</w:t>
            </w:r>
            <w:r w:rsidR="00084746">
              <w:t> </w:t>
            </w:r>
            <w:r w:rsidR="003A0F0B" w:rsidRPr="00413BEE">
              <w:t>pants tiek papildināts ar 4.¹daļu, kas satur atsauci uz likuma</w:t>
            </w:r>
            <w:r w:rsidR="00793CB2" w:rsidRPr="00413BEE">
              <w:t xml:space="preserve"> </w:t>
            </w:r>
            <w:r w:rsidR="00793CB2">
              <w:t>„</w:t>
            </w:r>
            <w:r w:rsidR="003A0F0B" w:rsidRPr="00413BEE">
              <w:t>Par aviāciju” 47.¹ panta regulējumu.</w:t>
            </w:r>
            <w:r w:rsidR="00F32B71" w:rsidRPr="00413BEE">
              <w:t xml:space="preserve"> </w:t>
            </w:r>
          </w:p>
          <w:p w14:paraId="63F3AAFF" w14:textId="77777777" w:rsidR="005E65CF" w:rsidRDefault="00F32B71" w:rsidP="006711EB">
            <w:pPr>
              <w:pStyle w:val="naiskr"/>
              <w:spacing w:before="0" w:after="0"/>
              <w:ind w:firstLine="590"/>
              <w:jc w:val="both"/>
            </w:pPr>
            <w:r w:rsidRPr="00413BEE">
              <w:t xml:space="preserve">Līdzīgs regulējums tiek noteikts attiecībā uz </w:t>
            </w:r>
            <w:r w:rsidR="007E2DD2" w:rsidRPr="00413BEE">
              <w:t xml:space="preserve">attālināti vadāmu bezpilota mehānisko ierīci, kura </w:t>
            </w:r>
            <w:r w:rsidR="007E2DD2" w:rsidRPr="00413BEE">
              <w:rPr>
                <w:u w:val="single"/>
              </w:rPr>
              <w:t>pārvietojas pa sauszemi vai atrodas ūdenī</w:t>
            </w:r>
            <w:r w:rsidR="00C54F3F" w:rsidRPr="00413BEE">
              <w:t xml:space="preserve"> (virs ūdens vai zem tā)</w:t>
            </w:r>
            <w:r w:rsidR="007E2DD2" w:rsidRPr="00413BEE">
              <w:t>.</w:t>
            </w:r>
            <w:r w:rsidR="005E65CF">
              <w:t xml:space="preserve"> </w:t>
            </w:r>
          </w:p>
          <w:p w14:paraId="7D9CDBA6" w14:textId="77777777" w:rsidR="00793CB2" w:rsidRPr="0043096D" w:rsidRDefault="005E65CF" w:rsidP="006711EB">
            <w:pPr>
              <w:pStyle w:val="naiskr"/>
              <w:spacing w:before="0" w:after="0"/>
              <w:ind w:firstLine="590"/>
              <w:jc w:val="both"/>
            </w:pPr>
            <w:r w:rsidRPr="0043096D">
              <w:t>Izņēmums</w:t>
            </w:r>
            <w:r w:rsidR="00413BEE" w:rsidRPr="0043096D">
              <w:t xml:space="preserve"> MDL 13. panta ceturtās daļas 7. punktā un 14. panta pirmās daļas 4.punktā</w:t>
            </w:r>
            <w:r w:rsidRPr="0043096D">
              <w:t xml:space="preserve">, attiecībā uz attālināti vadāmu bezpilota mehānisko ierīci, kura </w:t>
            </w:r>
            <w:r w:rsidRPr="0043096D">
              <w:rPr>
                <w:u w:val="single"/>
              </w:rPr>
              <w:t>pārvietojas pa sauszemi vai atrodas ūdenī (virs ūdens vai zem tā)</w:t>
            </w:r>
            <w:r w:rsidRPr="0043096D">
              <w:t xml:space="preserve"> paredzēts, jo šobrīd nav neviens normatīvais akts, kas noteiktu kārtību, kādā karavīrs </w:t>
            </w:r>
            <w:r w:rsidR="00413BEE" w:rsidRPr="0043096D">
              <w:t xml:space="preserve">to var apstādināt vai iznīcināt, </w:t>
            </w:r>
            <w:r w:rsidR="00793CB2" w:rsidRPr="0043096D">
              <w:t xml:space="preserve">pielietojot dienesta šaujamieroci vai speciālos līdzekļus, </w:t>
            </w:r>
            <w:r w:rsidR="00072FB4" w:rsidRPr="0043096D">
              <w:t>ja šī ierīce apdraud apsa</w:t>
            </w:r>
            <w:r w:rsidR="00793CB2" w:rsidRPr="0043096D">
              <w:t>rgājamu amatpersonu vai objektu.</w:t>
            </w:r>
          </w:p>
          <w:p w14:paraId="543882C6" w14:textId="149F1F4D" w:rsidR="005E65CF" w:rsidRPr="0043096D" w:rsidRDefault="00413BEE" w:rsidP="006711EB">
            <w:pPr>
              <w:pStyle w:val="naiskr"/>
              <w:spacing w:before="0" w:after="0"/>
              <w:ind w:firstLine="590"/>
              <w:jc w:val="both"/>
            </w:pPr>
            <w:r w:rsidRPr="0043096D">
              <w:t xml:space="preserve">Šajā gadījumā nav nepieciešams NBS komandiera vai viņa pilnvarotas personas lēmums pielietot dienesta šaujamieroci vai speciālos līdzekļus, jo plānots, ka karavīrs, pildot dienesta pienākumus, drīkstēs pielietot dienesta </w:t>
            </w:r>
            <w:r w:rsidR="00793CB2" w:rsidRPr="0043096D">
              <w:t>šaujam</w:t>
            </w:r>
            <w:r w:rsidRPr="0043096D">
              <w:t xml:space="preserve">ieroci, tikai galējās nepieciešamības gadījumā, lai atvairītu uzbrukumu </w:t>
            </w:r>
            <w:r w:rsidR="00072FB4" w:rsidRPr="0043096D">
              <w:t xml:space="preserve">apsargājamam </w:t>
            </w:r>
            <w:r w:rsidRPr="0043096D">
              <w:t xml:space="preserve">objektam vai </w:t>
            </w:r>
            <w:r w:rsidR="00072FB4" w:rsidRPr="0043096D">
              <w:t>amatpersonai, v</w:t>
            </w:r>
            <w:r w:rsidRPr="0043096D">
              <w:t>ai izvērtējot apdraudējumu – speciālos līdzekļus.</w:t>
            </w:r>
          </w:p>
          <w:p w14:paraId="39DAF17F" w14:textId="77777777" w:rsidR="0043096D" w:rsidRDefault="00BB6F0F" w:rsidP="006711EB">
            <w:pPr>
              <w:pStyle w:val="naiskr"/>
              <w:ind w:firstLine="590"/>
              <w:jc w:val="both"/>
            </w:pPr>
            <w:r w:rsidRPr="0043096D">
              <w:t>MDL 13.</w:t>
            </w:r>
            <w:r w:rsidR="00793CB2" w:rsidRPr="0043096D">
              <w:t> </w:t>
            </w:r>
            <w:r w:rsidRPr="0043096D">
              <w:t>panta desmitajā daļā noteikts, ka karavīram visos dienesta šaujamieroča pielietošanas un izmantošanas gadījumos jādara viss iespējamais, lai gara</w:t>
            </w:r>
            <w:r w:rsidR="007D0EAD" w:rsidRPr="0043096D">
              <w:t>ntētu citu personu drošību. Tādē</w:t>
            </w:r>
            <w:r w:rsidRPr="0043096D">
              <w:t>jādi karavīr</w:t>
            </w:r>
            <w:r w:rsidR="005E47F6" w:rsidRPr="0043096D">
              <w:t>am</w:t>
            </w:r>
            <w:r w:rsidRPr="0043096D">
              <w:t xml:space="preserve"> </w:t>
            </w:r>
            <w:r w:rsidR="00AF36A7" w:rsidRPr="0043096D">
              <w:t>jā</w:t>
            </w:r>
            <w:r w:rsidRPr="0043096D">
              <w:t>novērtē situācij</w:t>
            </w:r>
            <w:r w:rsidR="00AF36A7" w:rsidRPr="0043096D">
              <w:t>a</w:t>
            </w:r>
            <w:r w:rsidRPr="0043096D">
              <w:t xml:space="preserve"> un viņa rīcībai jābūt samērīgai attiecībā pret uzbrukumu vai uzbrukuma draudiem. Sa</w:t>
            </w:r>
            <w:r w:rsidR="0032340F" w:rsidRPr="0043096D">
              <w:t>vukārt MDL 13.</w:t>
            </w:r>
            <w:r w:rsidR="00793CB2" w:rsidRPr="0043096D">
              <w:t> </w:t>
            </w:r>
            <w:r w:rsidR="000B0DD0" w:rsidRPr="0043096D">
              <w:t>panta astotā daļa nonāk pretrunā</w:t>
            </w:r>
            <w:r w:rsidR="0032340F" w:rsidRPr="0043096D">
              <w:t xml:space="preserve"> ar 13.</w:t>
            </w:r>
            <w:r w:rsidR="00793CB2" w:rsidRPr="0043096D">
              <w:t> </w:t>
            </w:r>
            <w:r w:rsidR="0032340F" w:rsidRPr="0043096D">
              <w:t xml:space="preserve">panta desmitajā daļā noteikto, </w:t>
            </w:r>
            <w:r w:rsidRPr="0043096D">
              <w:t>aizliedz</w:t>
            </w:r>
            <w:r w:rsidR="0032340F" w:rsidRPr="0043096D">
              <w:t>ot</w:t>
            </w:r>
            <w:r w:rsidRPr="0043096D">
              <w:t xml:space="preserve"> pielietot vai izmantot dienesta šaujamieroci, ja pielietošanas vai izmantošanas dēļ var cie</w:t>
            </w:r>
            <w:r w:rsidR="0090093C" w:rsidRPr="0043096D">
              <w:t>s</w:t>
            </w:r>
            <w:r w:rsidRPr="0043096D">
              <w:t xml:space="preserve">t citas personas. </w:t>
            </w:r>
          </w:p>
          <w:p w14:paraId="1CF06A6A" w14:textId="1817468A" w:rsidR="003C5536" w:rsidRPr="0043096D" w:rsidRDefault="00C60168" w:rsidP="006711EB">
            <w:pPr>
              <w:ind w:firstLine="590"/>
              <w:jc w:val="both"/>
              <w:rPr>
                <w:rFonts w:cs="Times New Roman"/>
                <w:sz w:val="24"/>
                <w:szCs w:val="24"/>
                <w:lang w:val="lv-LV"/>
              </w:rPr>
            </w:pPr>
            <w:r w:rsidRPr="0043096D">
              <w:rPr>
                <w:rFonts w:cs="Times New Roman"/>
                <w:sz w:val="24"/>
                <w:szCs w:val="24"/>
                <w:lang w:val="lv-LV"/>
              </w:rPr>
              <w:t>Ievērojot, ka Ieroču un speciālo līdzekļu aprites likuma 31. panta ceturtajā daļā noteiktais regulējums attiecībā uz karavīriem ir vispārējais, bet speciālais regulējums noteikts MDL 13. </w:t>
            </w:r>
            <w:r w:rsidR="00072FB4" w:rsidRPr="0043096D">
              <w:rPr>
                <w:rFonts w:cs="Times New Roman"/>
                <w:sz w:val="24"/>
                <w:szCs w:val="24"/>
                <w:lang w:val="lv-LV"/>
              </w:rPr>
              <w:t xml:space="preserve">pantā, grozījumus </w:t>
            </w:r>
            <w:r w:rsidR="00793CB2" w:rsidRPr="0043096D">
              <w:rPr>
                <w:rFonts w:cs="Times New Roman"/>
                <w:sz w:val="24"/>
                <w:szCs w:val="24"/>
                <w:lang w:val="lv-LV"/>
              </w:rPr>
              <w:t xml:space="preserve">par dienesta šaujamieroču pielietošanu ir </w:t>
            </w:r>
            <w:r w:rsidR="00072FB4" w:rsidRPr="0043096D">
              <w:rPr>
                <w:rFonts w:cs="Times New Roman"/>
                <w:sz w:val="24"/>
                <w:szCs w:val="24"/>
                <w:lang w:val="lv-LV"/>
              </w:rPr>
              <w:t>nepieciešams noteikt MDL, nevis vispārējā regulējumā.</w:t>
            </w:r>
            <w:r w:rsidRPr="0043096D">
              <w:rPr>
                <w:rFonts w:cs="Times New Roman"/>
                <w:sz w:val="24"/>
                <w:szCs w:val="24"/>
                <w:lang w:val="lv-LV"/>
              </w:rPr>
              <w:t xml:space="preserve"> Proti, Ieroču un speciālo līdzekļu aprites likumā noteikts, ka šā likuma </w:t>
            </w:r>
            <w:hyperlink r:id="rId10" w:anchor="p9" w:tgtFrame="_blank" w:history="1">
              <w:r w:rsidRPr="0043096D">
                <w:rPr>
                  <w:rFonts w:cs="Times New Roman"/>
                  <w:sz w:val="24"/>
                  <w:szCs w:val="24"/>
                  <w:lang w:val="lv-LV"/>
                </w:rPr>
                <w:t>9.panta</w:t>
              </w:r>
            </w:hyperlink>
            <w:r w:rsidRPr="0043096D">
              <w:rPr>
                <w:rFonts w:cs="Times New Roman"/>
                <w:sz w:val="24"/>
                <w:szCs w:val="24"/>
                <w:lang w:val="lv-LV"/>
              </w:rPr>
              <w:t xml:space="preserve"> trešajā daļā minētie ierobežojumi neattiecas uz </w:t>
            </w:r>
            <w:r w:rsidR="007F63E7">
              <w:rPr>
                <w:rFonts w:cs="Times New Roman"/>
                <w:sz w:val="24"/>
                <w:szCs w:val="24"/>
                <w:lang w:val="lv-LV"/>
              </w:rPr>
              <w:t>NBS</w:t>
            </w:r>
            <w:r w:rsidR="00072FB4" w:rsidRPr="0043096D">
              <w:rPr>
                <w:rFonts w:cs="Times New Roman"/>
                <w:sz w:val="24"/>
                <w:szCs w:val="24"/>
                <w:lang w:val="lv-LV"/>
              </w:rPr>
              <w:t xml:space="preserve">. </w:t>
            </w:r>
          </w:p>
          <w:p w14:paraId="01B6DCEA" w14:textId="08635CD4" w:rsidR="00072FB4" w:rsidRDefault="00413BEE" w:rsidP="006711EB">
            <w:pPr>
              <w:ind w:firstLine="590"/>
              <w:jc w:val="both"/>
              <w:rPr>
                <w:color w:val="FF0000"/>
                <w:sz w:val="24"/>
                <w:szCs w:val="24"/>
                <w:lang w:val="lv-LV"/>
              </w:rPr>
            </w:pPr>
            <w:r w:rsidRPr="0043096D">
              <w:rPr>
                <w:sz w:val="24"/>
                <w:szCs w:val="24"/>
                <w:lang w:val="lv-LV"/>
              </w:rPr>
              <w:t xml:space="preserve">Jebkurā gadījumā NBS garantē, lai aizsargātu </w:t>
            </w:r>
            <w:r w:rsidR="00793CB2" w:rsidRPr="0043096D">
              <w:rPr>
                <w:sz w:val="24"/>
                <w:szCs w:val="24"/>
                <w:lang w:val="lv-LV"/>
              </w:rPr>
              <w:t xml:space="preserve">Latvijas Republikas Satversmes 93. pantā noteiktās ikvienas personas </w:t>
            </w:r>
            <w:r w:rsidR="00793CB2" w:rsidRPr="0043096D">
              <w:rPr>
                <w:sz w:val="24"/>
                <w:szCs w:val="24"/>
                <w:lang w:val="lv-LV"/>
              </w:rPr>
              <w:lastRenderedPageBreak/>
              <w:t>pamattiesības uz dzīvību</w:t>
            </w:r>
            <w:r w:rsidR="001D5FAF" w:rsidRPr="0043096D">
              <w:rPr>
                <w:sz w:val="24"/>
                <w:szCs w:val="24"/>
                <w:lang w:val="lv-LV"/>
              </w:rPr>
              <w:t xml:space="preserve">, </w:t>
            </w:r>
            <w:r w:rsidR="00F51064" w:rsidRPr="0043096D">
              <w:rPr>
                <w:sz w:val="24"/>
                <w:szCs w:val="24"/>
                <w:lang w:val="lv-LV"/>
              </w:rPr>
              <w:t xml:space="preserve">no karavīru kā valsts varas institūcijas pārstāvju puses, </w:t>
            </w:r>
            <w:r w:rsidR="001D5FAF" w:rsidRPr="0043096D">
              <w:rPr>
                <w:sz w:val="24"/>
                <w:szCs w:val="24"/>
                <w:lang w:val="lv-LV"/>
              </w:rPr>
              <w:t>tiks izvērtēti visi</w:t>
            </w:r>
            <w:r w:rsidR="00F51064" w:rsidRPr="0043096D">
              <w:rPr>
                <w:sz w:val="24"/>
                <w:szCs w:val="24"/>
                <w:lang w:val="lv-LV"/>
              </w:rPr>
              <w:t xml:space="preserve"> apdraudējumi, vēršoties pret likuma pārkāpējiem, lai novērstu apdraudējumu citas personas dzīvībai.</w:t>
            </w:r>
            <w:r w:rsidRPr="0043096D">
              <w:rPr>
                <w:sz w:val="24"/>
                <w:szCs w:val="24"/>
                <w:lang w:val="lv-LV"/>
              </w:rPr>
              <w:t xml:space="preserve"> </w:t>
            </w:r>
            <w:r w:rsidR="00F51064" w:rsidRPr="0043096D">
              <w:rPr>
                <w:sz w:val="24"/>
                <w:szCs w:val="24"/>
                <w:lang w:val="lv-LV"/>
              </w:rPr>
              <w:t>Krimināllikuma 28.</w:t>
            </w:r>
            <w:r w:rsidR="003C5536" w:rsidRPr="0043096D">
              <w:rPr>
                <w:sz w:val="24"/>
                <w:szCs w:val="24"/>
                <w:lang w:val="lv-LV"/>
              </w:rPr>
              <w:t> </w:t>
            </w:r>
            <w:r w:rsidR="00F51064" w:rsidRPr="0043096D">
              <w:rPr>
                <w:sz w:val="24"/>
                <w:szCs w:val="24"/>
                <w:lang w:val="lv-LV"/>
              </w:rPr>
              <w:t>pantā starp apstākļiem, kas izslēdz kriminālatbildību ir norādīta nepieciešamā aizstāvēšanās, aizturēšana, nodarot personai kaitējumu un galējā nepieciešamība, kas atbilst Eiropas Cilvēka tiesību un pamatbrīvību aizsardzības konvencijas 2.</w:t>
            </w:r>
            <w:r w:rsidR="003C5536" w:rsidRPr="0043096D">
              <w:rPr>
                <w:sz w:val="24"/>
                <w:szCs w:val="24"/>
                <w:lang w:val="lv-LV"/>
              </w:rPr>
              <w:t> </w:t>
            </w:r>
            <w:r w:rsidR="00F51064" w:rsidRPr="0043096D">
              <w:rPr>
                <w:sz w:val="24"/>
                <w:szCs w:val="24"/>
                <w:lang w:val="lv-LV"/>
              </w:rPr>
              <w:t>panta otrajā daļā noteiktajam.</w:t>
            </w:r>
            <w:r w:rsidR="003C5536" w:rsidRPr="0043096D">
              <w:rPr>
                <w:sz w:val="24"/>
                <w:szCs w:val="24"/>
                <w:lang w:val="lv-LV"/>
              </w:rPr>
              <w:t xml:space="preserve"> Spēka pielietošanas robeža tiek noteikta katram apstāklim atsevišķi un tiek izvērtēta, ievērojot gan starptautisko tiesisko regulējumu, gan nacionālo. Kriminālatbildību par personas dzīvības atņemšanu izslēdz arī galējā nepieciešamība, ja briesmu avots ir apdraudējis dzīvību, briesmas ir bijušas reālas, tiešas un tās nav bijis iespējams novērst, nenodarot kaitējumu personas dzīvībai, nodarītais kaitējums nav lielāks par </w:t>
            </w:r>
            <w:r w:rsidR="003C5536" w:rsidRPr="006711EB">
              <w:rPr>
                <w:sz w:val="24"/>
                <w:szCs w:val="24"/>
                <w:lang w:val="lv-LV"/>
              </w:rPr>
              <w:t>novērsto.</w:t>
            </w:r>
          </w:p>
          <w:p w14:paraId="2EE83983" w14:textId="77777777" w:rsidR="00FC5C59" w:rsidRPr="007C2562" w:rsidRDefault="00FC5C59" w:rsidP="00030C42">
            <w:pPr>
              <w:pStyle w:val="naiskr"/>
              <w:spacing w:before="0" w:after="0"/>
              <w:jc w:val="both"/>
              <w:rPr>
                <w:sz w:val="16"/>
                <w:szCs w:val="16"/>
              </w:rPr>
            </w:pPr>
          </w:p>
          <w:p w14:paraId="1DF320FF" w14:textId="42850FF2" w:rsidR="00F56FE2" w:rsidRPr="0043096D" w:rsidRDefault="00AE61CE" w:rsidP="006711EB">
            <w:pPr>
              <w:pStyle w:val="naiskr"/>
              <w:spacing w:before="0" w:after="0"/>
              <w:jc w:val="both"/>
              <w:rPr>
                <w:u w:val="single"/>
              </w:rPr>
            </w:pPr>
            <w:r w:rsidRPr="0043096D">
              <w:rPr>
                <w:u w:val="single"/>
              </w:rPr>
              <w:t>MDL 14.</w:t>
            </w:r>
            <w:r w:rsidR="004E205D">
              <w:rPr>
                <w:u w:val="single"/>
              </w:rPr>
              <w:t> </w:t>
            </w:r>
            <w:r w:rsidRPr="0043096D">
              <w:rPr>
                <w:u w:val="single"/>
              </w:rPr>
              <w:t>pants</w:t>
            </w:r>
          </w:p>
          <w:p w14:paraId="13459847" w14:textId="7AA7D7B6" w:rsidR="00E322EE" w:rsidRPr="0043096D" w:rsidRDefault="00312161" w:rsidP="006711EB">
            <w:pPr>
              <w:pStyle w:val="naiskr"/>
              <w:spacing w:before="0" w:after="0"/>
              <w:ind w:firstLine="590"/>
              <w:jc w:val="both"/>
            </w:pPr>
            <w:r w:rsidRPr="0043096D">
              <w:t>Lai karavīrs būtu tiesīgs ātri un efektīvi rīkoties un ne</w:t>
            </w:r>
            <w:r w:rsidR="001C4398" w:rsidRPr="0043096D">
              <w:t>pieciešamības gadījumā savaldīt</w:t>
            </w:r>
            <w:r w:rsidRPr="0043096D">
              <w:t xml:space="preserve"> personu, ja ir pamats uzskatīt, ka tā var bēgt vai nodarīt kaitējumu apkārtējiem cilvēkiem vai sev, ir nepieciešams noteikt MDL 14.</w:t>
            </w:r>
            <w:r w:rsidR="004E205D">
              <w:t> </w:t>
            </w:r>
            <w:r w:rsidRPr="0043096D">
              <w:t>pantā, ka karavīrs ir tiesīgs lietot speciālos līdzekļus.</w:t>
            </w:r>
          </w:p>
          <w:p w14:paraId="550493FA" w14:textId="2EEEA120" w:rsidR="00FC5C59" w:rsidRPr="0043096D" w:rsidRDefault="007C4AB8" w:rsidP="006711EB">
            <w:pPr>
              <w:pStyle w:val="naiskr"/>
              <w:spacing w:before="0" w:after="0"/>
              <w:ind w:firstLine="590"/>
              <w:jc w:val="both"/>
            </w:pPr>
            <w:r w:rsidRPr="0043096D">
              <w:t xml:space="preserve">Vienlaikus </w:t>
            </w:r>
            <w:r w:rsidR="000C0C9E" w:rsidRPr="0043096D">
              <w:t>jāpapildina MDL noteiktais gadījumu saraksts</w:t>
            </w:r>
            <w:r w:rsidRPr="0043096D">
              <w:t>, kad karavīrs ir tie</w:t>
            </w:r>
            <w:r w:rsidR="000C0C9E" w:rsidRPr="0043096D">
              <w:t>sīgs lietot speciālos līdzekļus</w:t>
            </w:r>
            <w:r w:rsidR="00731322" w:rsidRPr="0043096D">
              <w:t>.</w:t>
            </w:r>
            <w:r w:rsidR="0097328A">
              <w:t xml:space="preserve"> </w:t>
            </w:r>
            <w:r w:rsidR="00E914C3" w:rsidRPr="0043096D">
              <w:t xml:space="preserve">Saskaņā ar </w:t>
            </w:r>
            <w:r w:rsidR="004E205D">
              <w:t xml:space="preserve">MDL </w:t>
            </w:r>
            <w:r w:rsidR="00E914C3" w:rsidRPr="0043096D">
              <w:t>4.</w:t>
            </w:r>
            <w:r w:rsidR="004E205D">
              <w:t> </w:t>
            </w:r>
            <w:r w:rsidR="00E914C3" w:rsidRPr="0043096D">
              <w:t>pantu visi karavīri dod karavīra zvērestu</w:t>
            </w:r>
            <w:r w:rsidR="008307E4" w:rsidRPr="0043096D">
              <w:t>. V</w:t>
            </w:r>
            <w:r w:rsidR="00E914C3" w:rsidRPr="0043096D">
              <w:t xml:space="preserve">ispārīgie karavīru dienesta pienākumi noteikti </w:t>
            </w:r>
            <w:r w:rsidR="004E205D">
              <w:t xml:space="preserve">MDL </w:t>
            </w:r>
            <w:r w:rsidR="00E914C3" w:rsidRPr="0043096D">
              <w:t>7.</w:t>
            </w:r>
            <w:r w:rsidR="004E205D">
              <w:t> </w:t>
            </w:r>
            <w:r w:rsidR="00E914C3" w:rsidRPr="0043096D">
              <w:t>pantā, proti, karavīra pienākums ir pildīt militāro dienestu saskaņā ar normatīvajiem aktiem un komandiera (priekšnieka) pavēlēm. Karavīram bez ierunām jāpilda komandiera (priekšnieka</w:t>
            </w:r>
            <w:r w:rsidR="008307E4" w:rsidRPr="0043096D">
              <w:t>)</w:t>
            </w:r>
            <w:r w:rsidR="00E914C3" w:rsidRPr="0043096D">
              <w:t xml:space="preserve"> likumīgas pavēles. Ja karavīrs pilda dienesta pienākumus, karavīram ir tiesības prasīt citām personām </w:t>
            </w:r>
            <w:r w:rsidR="008307E4" w:rsidRPr="0043096D">
              <w:t xml:space="preserve">ievērot </w:t>
            </w:r>
            <w:r w:rsidR="00E914C3" w:rsidRPr="0043096D">
              <w:t>t</w:t>
            </w:r>
            <w:r w:rsidR="008307E4" w:rsidRPr="0043096D">
              <w:t>ā likumīgas prasības</w:t>
            </w:r>
            <w:r w:rsidR="005E23CC" w:rsidRPr="0043096D">
              <w:t>. B</w:t>
            </w:r>
            <w:r w:rsidR="00E914C3" w:rsidRPr="0043096D">
              <w:t>ieži, veicot dienesta pienākumus, apsargājot valsts augstākās amatpersonas, karavīri ir saskārušies ar situāciju, ka ārējā normatīvajā aktā nav noteiktas karavīru tiesības lietot speciālos līdzekļus vai fizisku spēku, lai savaldītu personas, kurām nav piešķirts procesuālais statuss. Saskaņā ar Nacionālās drošības likuma 23.</w:t>
            </w:r>
            <w:r w:rsidR="004E205D">
              <w:t> </w:t>
            </w:r>
            <w:r w:rsidR="00E914C3" w:rsidRPr="0043096D">
              <w:t>panta piekto daļu un Nacionālo bruņoto spēku likuma 6.¹panta</w:t>
            </w:r>
            <w:r w:rsidR="00D74A0B" w:rsidRPr="0043096D">
              <w:t xml:space="preserve"> trešo daļu gan valsts apdraudējuma gadījumā, gan miera laikā, izpildot noteiktos </w:t>
            </w:r>
            <w:r w:rsidR="004E205D">
              <w:t xml:space="preserve">NBS </w:t>
            </w:r>
            <w:r w:rsidR="00D74A0B" w:rsidRPr="0043096D">
              <w:t>uzdevumus, karavīri sniedz atbalstu sabiedriskās kārtības uzturēšanā un apdraudējuma seku likvidēšanā.</w:t>
            </w:r>
          </w:p>
          <w:p w14:paraId="2BADCCA4" w14:textId="13A8023F" w:rsidR="00D74A0B" w:rsidRPr="0043096D" w:rsidRDefault="002066C0" w:rsidP="006711EB">
            <w:pPr>
              <w:pStyle w:val="naiskr"/>
              <w:spacing w:before="0" w:after="0"/>
              <w:ind w:firstLine="590"/>
              <w:jc w:val="both"/>
            </w:pPr>
            <w:r w:rsidRPr="0043096D">
              <w:t>K</w:t>
            </w:r>
            <w:r w:rsidR="00D74A0B" w:rsidRPr="0043096D">
              <w:t>aravīri, pildot dienesta pienākumus, ar savu darbību nodrošin</w:t>
            </w:r>
            <w:r w:rsidRPr="0043096D">
              <w:t>a</w:t>
            </w:r>
            <w:r w:rsidR="00D74A0B" w:rsidRPr="0043096D">
              <w:t xml:space="preserve"> personu tiesību un brīvību ievērošanu. Šo tiesību un brīvību ierobežošana ir pieļaujama tikai pamatojoties uz likumu un likumā noteiktajā kārtībā. Ikreiz, kad karavīram nākas ierobežot personu tiesības un brīvības, karavīrs sniedz personām paskaidrojumu, kurā pamato katru konkrēto ierobežojumu. Šādos gadījumos pēc personu pieprasījuma karavīrs nosauc savu uzvārdu, amatu un dienesta vietu, kā arī uzrāda dienesta apliecību. Ja persona uzskatīs, ka ir pārkāptas tās tiesības un brīvības, tā var iesniegt sūdzību </w:t>
            </w:r>
            <w:r w:rsidR="004E205D">
              <w:t xml:space="preserve">NBS </w:t>
            </w:r>
            <w:r w:rsidR="00D74A0B" w:rsidRPr="0043096D">
              <w:t>komandierim.</w:t>
            </w:r>
          </w:p>
          <w:p w14:paraId="45907BDB" w14:textId="054928BD" w:rsidR="00366CCF" w:rsidRPr="0043096D" w:rsidRDefault="00366CCF" w:rsidP="006711EB">
            <w:pPr>
              <w:pStyle w:val="naiskr"/>
              <w:spacing w:before="0" w:after="0"/>
              <w:ind w:firstLine="590"/>
              <w:jc w:val="both"/>
            </w:pPr>
            <w:r w:rsidRPr="0043096D">
              <w:t>Detalizētus ieroču un speciālo līdzekļu pielietošanas nosacījumus un kārtību pret bezpilota gaisa kuģiem nosaka likuma</w:t>
            </w:r>
            <w:r w:rsidR="004E205D" w:rsidRPr="007F757B">
              <w:t xml:space="preserve"> </w:t>
            </w:r>
            <w:r w:rsidR="004E205D">
              <w:t>„</w:t>
            </w:r>
            <w:r w:rsidRPr="0043096D">
              <w:t>Par aviāciju” 47.¹ pants un, pamatojoties uz to, izdota Ministru kabineta instrukcija. Tādēļ 14.</w:t>
            </w:r>
            <w:r w:rsidR="004E205D">
              <w:t> </w:t>
            </w:r>
            <w:r w:rsidRPr="0043096D">
              <w:t xml:space="preserve">pants tiek papildināts ar </w:t>
            </w:r>
            <w:r w:rsidR="00205E02" w:rsidRPr="00413BEE">
              <w:t>1.¹daļu</w:t>
            </w:r>
            <w:r w:rsidRPr="0043096D">
              <w:t xml:space="preserve">, kas satur atsauci uz likuma </w:t>
            </w:r>
            <w:r w:rsidR="004E205D">
              <w:t>,,</w:t>
            </w:r>
            <w:r w:rsidRPr="0043096D">
              <w:t>Par aviāciju” 47.¹ panta regulējumu.</w:t>
            </w:r>
          </w:p>
          <w:p w14:paraId="52EC56F3" w14:textId="62AC922E" w:rsidR="00205E02" w:rsidRPr="006711EB" w:rsidRDefault="00205E02" w:rsidP="006711EB">
            <w:pPr>
              <w:pStyle w:val="naiskr"/>
              <w:spacing w:before="0" w:after="0"/>
              <w:ind w:firstLine="590"/>
              <w:jc w:val="both"/>
            </w:pPr>
            <w:r w:rsidRPr="0043096D">
              <w:lastRenderedPageBreak/>
              <w:t xml:space="preserve">Līdzīgs regulējums tiek noteikts attiecībā uz attālināti vadāmu bezpilota mehānisko ierīci, kura pārvietojas pa sauszemi vai atrodas ūdenī (virs ūdens vai zem </w:t>
            </w:r>
            <w:r w:rsidRPr="006711EB">
              <w:t>tā)</w:t>
            </w:r>
            <w:r w:rsidR="004E205D" w:rsidRPr="006711EB">
              <w:t>, jo šāds regulējums nav noteikts nevienā citā normatīvajā aktā.</w:t>
            </w:r>
          </w:p>
          <w:p w14:paraId="4FD092AD" w14:textId="77777777" w:rsidR="0095118A" w:rsidRPr="007C2562" w:rsidRDefault="0095118A" w:rsidP="00E914C3">
            <w:pPr>
              <w:pStyle w:val="naiskr"/>
              <w:spacing w:before="0" w:after="0"/>
              <w:ind w:firstLine="452"/>
              <w:jc w:val="both"/>
              <w:rPr>
                <w:sz w:val="16"/>
                <w:szCs w:val="16"/>
              </w:rPr>
            </w:pPr>
          </w:p>
          <w:p w14:paraId="0F97CDFE" w14:textId="505A4152" w:rsidR="0095118A" w:rsidRPr="006711EB" w:rsidRDefault="0095118A" w:rsidP="0095118A">
            <w:pPr>
              <w:pStyle w:val="naiskr"/>
              <w:spacing w:before="0" w:after="0"/>
              <w:ind w:firstLine="27"/>
              <w:jc w:val="both"/>
              <w:rPr>
                <w:u w:val="single"/>
              </w:rPr>
            </w:pPr>
            <w:r w:rsidRPr="006711EB">
              <w:rPr>
                <w:u w:val="single"/>
              </w:rPr>
              <w:t>MDL 16.</w:t>
            </w:r>
            <w:r w:rsidR="006A3121" w:rsidRPr="006711EB">
              <w:rPr>
                <w:u w:val="single"/>
              </w:rPr>
              <w:t xml:space="preserve"> </w:t>
            </w:r>
            <w:r w:rsidRPr="006711EB">
              <w:rPr>
                <w:u w:val="single"/>
              </w:rPr>
              <w:t>pants</w:t>
            </w:r>
          </w:p>
          <w:p w14:paraId="4DC64644" w14:textId="77777777" w:rsidR="0095118A" w:rsidRPr="0043096D" w:rsidRDefault="00903676" w:rsidP="006711EB">
            <w:pPr>
              <w:widowControl w:val="0"/>
              <w:ind w:firstLine="590"/>
              <w:jc w:val="both"/>
              <w:rPr>
                <w:rFonts w:eastAsia="Calibri" w:cs="Times New Roman"/>
                <w:sz w:val="24"/>
                <w:szCs w:val="24"/>
                <w:lang w:val="lv-LV" w:eastAsia="lv-LV" w:bidi="ar-SA"/>
              </w:rPr>
            </w:pPr>
            <w:r w:rsidRPr="0043096D">
              <w:rPr>
                <w:rFonts w:eastAsia="Calibri" w:cs="Times New Roman"/>
                <w:sz w:val="24"/>
                <w:szCs w:val="24"/>
                <w:lang w:val="lv-LV" w:eastAsia="lv-LV" w:bidi="ar-SA"/>
              </w:rPr>
              <w:t>A</w:t>
            </w:r>
            <w:r w:rsidR="0095118A" w:rsidRPr="0043096D">
              <w:rPr>
                <w:rFonts w:eastAsia="Calibri" w:cs="Times New Roman"/>
                <w:sz w:val="24"/>
                <w:szCs w:val="24"/>
                <w:lang w:val="lv-LV" w:eastAsia="lv-LV" w:bidi="ar-SA"/>
              </w:rPr>
              <w:t xml:space="preserve">tbilstoši pašreizējam tiesiskajam regulējumam </w:t>
            </w:r>
            <w:r w:rsidR="006826AB" w:rsidRPr="0043096D">
              <w:rPr>
                <w:rFonts w:eastAsia="Calibri" w:cs="Times New Roman"/>
                <w:sz w:val="24"/>
                <w:szCs w:val="24"/>
                <w:lang w:val="lv-LV" w:eastAsia="lv-LV" w:bidi="ar-SA"/>
              </w:rPr>
              <w:t>dienestā</w:t>
            </w:r>
            <w:r w:rsidR="0095118A" w:rsidRPr="0043096D">
              <w:rPr>
                <w:rFonts w:eastAsia="Calibri" w:cs="Times New Roman"/>
                <w:sz w:val="24"/>
                <w:szCs w:val="24"/>
                <w:lang w:val="lv-LV" w:eastAsia="lv-LV" w:bidi="ar-SA"/>
              </w:rPr>
              <w:t xml:space="preserve"> neuzņem personas, kuras ir sodītas par noziedzīga nodarījuma izdarīšanu, neatkarīgi no noziedzīgā nodarījuma smaguma, personas vainas pakāpes un sodāmības dzēšanas vai noņemšanas.</w:t>
            </w:r>
          </w:p>
          <w:p w14:paraId="4A8272FF" w14:textId="1170DF68" w:rsidR="003D276D" w:rsidRDefault="003D276D" w:rsidP="006711EB">
            <w:pPr>
              <w:pStyle w:val="tv2132"/>
              <w:spacing w:line="240" w:lineRule="auto"/>
              <w:ind w:right="-2" w:firstLine="590"/>
              <w:jc w:val="both"/>
              <w:rPr>
                <w:color w:val="auto"/>
                <w:sz w:val="24"/>
                <w:szCs w:val="24"/>
              </w:rPr>
            </w:pPr>
            <w:r w:rsidRPr="0043096D">
              <w:rPr>
                <w:color w:val="000000" w:themeColor="text1"/>
                <w:sz w:val="24"/>
                <w:szCs w:val="24"/>
              </w:rPr>
              <w:t xml:space="preserve">Likumprojekts precizē </w:t>
            </w:r>
            <w:r w:rsidR="00235866" w:rsidRPr="0043096D">
              <w:rPr>
                <w:color w:val="000000" w:themeColor="text1"/>
                <w:sz w:val="24"/>
                <w:szCs w:val="24"/>
              </w:rPr>
              <w:t xml:space="preserve">to </w:t>
            </w:r>
            <w:r w:rsidRPr="0043096D">
              <w:rPr>
                <w:color w:val="000000" w:themeColor="text1"/>
                <w:sz w:val="24"/>
                <w:szCs w:val="24"/>
              </w:rPr>
              <w:t xml:space="preserve">gadījumu loku, kad personu nevar </w:t>
            </w:r>
            <w:r w:rsidR="0020581C" w:rsidRPr="0043096D">
              <w:rPr>
                <w:color w:val="000000" w:themeColor="text1"/>
                <w:sz w:val="24"/>
                <w:szCs w:val="24"/>
              </w:rPr>
              <w:t>iesaukt militārajā</w:t>
            </w:r>
            <w:r w:rsidRPr="0043096D">
              <w:rPr>
                <w:color w:val="000000" w:themeColor="text1"/>
                <w:sz w:val="24"/>
                <w:szCs w:val="24"/>
              </w:rPr>
              <w:t xml:space="preserve"> dienestā. </w:t>
            </w:r>
            <w:r w:rsidR="00C6205F" w:rsidRPr="0043096D">
              <w:rPr>
                <w:color w:val="000000" w:themeColor="text1"/>
                <w:sz w:val="24"/>
                <w:szCs w:val="24"/>
              </w:rPr>
              <w:t>Izstrādājot redakciju, t</w:t>
            </w:r>
            <w:r w:rsidRPr="0043096D">
              <w:rPr>
                <w:color w:val="000000" w:themeColor="text1"/>
                <w:sz w:val="24"/>
                <w:szCs w:val="24"/>
              </w:rPr>
              <w:t xml:space="preserve">ika </w:t>
            </w:r>
            <w:r w:rsidRPr="0043096D">
              <w:rPr>
                <w:color w:val="auto"/>
                <w:sz w:val="24"/>
                <w:szCs w:val="24"/>
              </w:rPr>
              <w:t xml:space="preserve">ņemti vērā citās valstij nozīmīgās jomās paredzētie ierobežojumi </w:t>
            </w:r>
            <w:proofErr w:type="spellStart"/>
            <w:r w:rsidRPr="0043096D">
              <w:rPr>
                <w:color w:val="auto"/>
                <w:sz w:val="24"/>
                <w:szCs w:val="24"/>
              </w:rPr>
              <w:t>kriminālsodīto</w:t>
            </w:r>
            <w:proofErr w:type="spellEnd"/>
            <w:r w:rsidRPr="0043096D">
              <w:rPr>
                <w:color w:val="auto"/>
                <w:sz w:val="24"/>
                <w:szCs w:val="24"/>
              </w:rPr>
              <w:t xml:space="preserve"> personu pieņemšanai dienestā</w:t>
            </w:r>
            <w:r w:rsidR="004E205D">
              <w:rPr>
                <w:color w:val="auto"/>
                <w:sz w:val="24"/>
                <w:szCs w:val="24"/>
              </w:rPr>
              <w:t xml:space="preserve"> (</w:t>
            </w:r>
            <w:r w:rsidRPr="0043096D">
              <w:rPr>
                <w:color w:val="auto"/>
                <w:sz w:val="24"/>
                <w:szCs w:val="24"/>
              </w:rPr>
              <w:t>darbā</w:t>
            </w:r>
            <w:r w:rsidR="004E205D">
              <w:rPr>
                <w:color w:val="auto"/>
                <w:sz w:val="24"/>
                <w:szCs w:val="24"/>
              </w:rPr>
              <w:t>)</w:t>
            </w:r>
            <w:r w:rsidRPr="0043096D">
              <w:rPr>
                <w:color w:val="auto"/>
                <w:sz w:val="24"/>
                <w:szCs w:val="24"/>
              </w:rPr>
              <w:t xml:space="preserve"> (</w:t>
            </w:r>
            <w:r w:rsidRPr="0043096D">
              <w:rPr>
                <w:i/>
                <w:color w:val="auto"/>
                <w:sz w:val="24"/>
                <w:szCs w:val="24"/>
              </w:rPr>
              <w:t>piemēram, likums „Par policiju”, Iekšlietu ministrijas sistēmas iestāžu un Ieslodzījuma vietu pārvaldes amatpersonu ar speciālajām dienesta pakāpēm dienesta gaitas likums, Valsts drošības iestāžu likums, Valsts civildienesta likums</w:t>
            </w:r>
            <w:r w:rsidRPr="0043096D">
              <w:rPr>
                <w:color w:val="auto"/>
                <w:sz w:val="24"/>
                <w:szCs w:val="24"/>
              </w:rPr>
              <w:t xml:space="preserve">). </w:t>
            </w:r>
          </w:p>
          <w:p w14:paraId="740B26D6" w14:textId="77777777" w:rsidR="00A56BBB" w:rsidRPr="007C2562" w:rsidRDefault="00A56BBB" w:rsidP="00030C42">
            <w:pPr>
              <w:pStyle w:val="naiskr"/>
              <w:spacing w:before="0" w:after="0"/>
              <w:jc w:val="both"/>
              <w:rPr>
                <w:sz w:val="16"/>
                <w:szCs w:val="16"/>
                <w:u w:val="single"/>
              </w:rPr>
            </w:pPr>
          </w:p>
          <w:p w14:paraId="2367FF50" w14:textId="47892988" w:rsidR="00FC5C59" w:rsidRPr="0043096D" w:rsidRDefault="000F1CD1" w:rsidP="00030C42">
            <w:pPr>
              <w:pStyle w:val="naiskr"/>
              <w:spacing w:before="0" w:after="0"/>
              <w:jc w:val="both"/>
              <w:rPr>
                <w:u w:val="single"/>
              </w:rPr>
            </w:pPr>
            <w:r w:rsidRPr="0043096D">
              <w:rPr>
                <w:u w:val="single"/>
              </w:rPr>
              <w:t>MDL 18.</w:t>
            </w:r>
            <w:r w:rsidR="001D0F9A">
              <w:rPr>
                <w:u w:val="single"/>
              </w:rPr>
              <w:t> </w:t>
            </w:r>
            <w:r w:rsidRPr="0043096D">
              <w:rPr>
                <w:u w:val="single"/>
              </w:rPr>
              <w:t>pants</w:t>
            </w:r>
          </w:p>
          <w:p w14:paraId="67BA6405" w14:textId="2567BC73" w:rsidR="000F1CD1" w:rsidRPr="0043096D" w:rsidRDefault="000F1CD1" w:rsidP="001D0F9A">
            <w:pPr>
              <w:pStyle w:val="naiskr"/>
              <w:spacing w:before="0" w:after="0"/>
              <w:ind w:firstLine="443"/>
              <w:jc w:val="both"/>
            </w:pPr>
            <w:r w:rsidRPr="0043096D">
              <w:t>MDL 18.</w:t>
            </w:r>
            <w:r w:rsidR="001D0F9A">
              <w:t> </w:t>
            </w:r>
            <w:r w:rsidRPr="0043096D">
              <w:t>panta otrajā daļā noteikts, ka virsniek</w:t>
            </w:r>
            <w:r w:rsidR="00AF36A7" w:rsidRPr="0043096D">
              <w:t>a</w:t>
            </w:r>
            <w:r w:rsidRPr="0043096D">
              <w:t xml:space="preserve"> pamatkursā uzņem karavīrus līdz 27 gadu vecumam, bet karavīrus ar akadēmisko izglītību vai otrā līmeņa profesionālo augstāko izglītību </w:t>
            </w:r>
            <w:r w:rsidR="001D0F9A" w:rsidRPr="006711EB">
              <w:rPr>
                <w:lang w:eastAsia="en-US"/>
              </w:rPr>
              <w:t>–</w:t>
            </w:r>
            <w:r w:rsidR="001C4398" w:rsidRPr="0043096D">
              <w:t xml:space="preserve"> </w:t>
            </w:r>
            <w:r w:rsidRPr="0043096D">
              <w:t>līdz 30 gadu vecumam. Ievērojot to, ka Latvijas Nacionālajā aizsardzības akadēmijā studiju programmā „</w:t>
            </w:r>
            <w:r w:rsidRPr="0043096D">
              <w:rPr>
                <w:i/>
              </w:rPr>
              <w:t>Sauszemes spēku militārā vadība</w:t>
            </w:r>
            <w:r w:rsidRPr="0043096D">
              <w:t xml:space="preserve">” (uzņem kandidātus ar vidējo izglītību) kopējais studiju </w:t>
            </w:r>
            <w:r w:rsidR="001C4398" w:rsidRPr="0043096D">
              <w:t>ilgums</w:t>
            </w:r>
            <w:r w:rsidRPr="0043096D">
              <w:t xml:space="preserve"> ir 5 gadi un studiju programmā „</w:t>
            </w:r>
            <w:r w:rsidRPr="0043096D">
              <w:rPr>
                <w:i/>
              </w:rPr>
              <w:t>Komandējošā sastāva virsnieks</w:t>
            </w:r>
            <w:r w:rsidRPr="0043096D">
              <w:t>” (</w:t>
            </w:r>
            <w:r w:rsidRPr="0043096D">
              <w:rPr>
                <w:i/>
              </w:rPr>
              <w:t>uzņem kandidātus, kuri jau ieguvuši akadēmisko izglītību</w:t>
            </w:r>
            <w:r w:rsidR="00AF36A7" w:rsidRPr="0043096D">
              <w:rPr>
                <w:i/>
              </w:rPr>
              <w:t xml:space="preserve"> (bakalaura vai maģistra) </w:t>
            </w:r>
            <w:r w:rsidRPr="0043096D">
              <w:rPr>
                <w:i/>
              </w:rPr>
              <w:t>vai otrā līmeņa profesionālo augstāko izglītību</w:t>
            </w:r>
            <w:r w:rsidRPr="0043096D">
              <w:t xml:space="preserve">) kopējais studiju </w:t>
            </w:r>
            <w:r w:rsidR="00E246BA" w:rsidRPr="0043096D">
              <w:t>ilgums</w:t>
            </w:r>
            <w:r w:rsidRPr="0043096D">
              <w:t xml:space="preserve"> ir 1 gads un 11 mēneši, un kandidātu maksimālais iesaukšanas vecums abās studiju programmās  ir vienāds</w:t>
            </w:r>
            <w:r w:rsidR="00C01D9C" w:rsidRPr="0043096D">
              <w:t xml:space="preserve"> (27 gadi)</w:t>
            </w:r>
            <w:r w:rsidRPr="0043096D">
              <w:t>, kā arī, ņemot vērā apstākli, ka jaunieši augstāko izglītību Latvijā vidēji iegūst pēc 24 gadu vecuma, iespējamo kandidātu, k</w:t>
            </w:r>
            <w:r w:rsidR="005F7F49" w:rsidRPr="0043096D">
              <w:t>uri</w:t>
            </w:r>
            <w:r w:rsidRPr="0043096D">
              <w:t xml:space="preserve"> pretendē uz studiju programmu „</w:t>
            </w:r>
            <w:r w:rsidRPr="0043096D">
              <w:rPr>
                <w:i/>
              </w:rPr>
              <w:t>Komandējošā sastāva virsnieks</w:t>
            </w:r>
            <w:r w:rsidRPr="0043096D">
              <w:t>”</w:t>
            </w:r>
            <w:r w:rsidR="00F04C2A" w:rsidRPr="0043096D">
              <w:t>,</w:t>
            </w:r>
            <w:r w:rsidRPr="0043096D">
              <w:t xml:space="preserve"> vecums pašreiz ir no 24 līdz 27 gadiem. Ņemot vērā minēto, </w:t>
            </w:r>
            <w:r w:rsidR="008153A5" w:rsidRPr="0043096D">
              <w:t>MDL</w:t>
            </w:r>
            <w:r w:rsidRPr="0043096D">
              <w:t xml:space="preserve"> nepieciešams noteikt, ka virsnieku pamatkursā uzņem karavīrus ar akadēmisko (bakalaura vai maģistra) izglītību vai otrā līmeņa profesionālo augstāko izglītību, izņemot virsniekus speciālistus, līdz 35 gadu vecumam, ievērojami palielinot iespējamo pretendentu skaitu.</w:t>
            </w:r>
          </w:p>
          <w:p w14:paraId="749C0A5A" w14:textId="752ABBB5" w:rsidR="00C935AF" w:rsidRPr="0043096D" w:rsidRDefault="00C935AF" w:rsidP="00C935AF">
            <w:pPr>
              <w:pStyle w:val="naiskr"/>
              <w:spacing w:before="0" w:after="0"/>
              <w:ind w:firstLine="452"/>
              <w:jc w:val="both"/>
            </w:pPr>
            <w:r w:rsidRPr="0043096D">
              <w:t xml:space="preserve">Virsnieks speciālists ir virsnieks, kuram </w:t>
            </w:r>
            <w:r w:rsidR="00673AFF" w:rsidRPr="0043096D">
              <w:t xml:space="preserve">ir akadēmiskā vai otrā līmeņa profesionālā augstākā izglītība attiecīgajā specialitātē un kurš apguvis speciālista pamatkursu Latvijas Nacionālajā aizsardzības akadēmijā vai citu tam pielīdzinātu kursu, saskaņā ar </w:t>
            </w:r>
            <w:r w:rsidR="002B0FC8">
              <w:t>MDL</w:t>
            </w:r>
            <w:r w:rsidR="00673AFF" w:rsidRPr="0043096D">
              <w:t xml:space="preserve"> virsnieks speciālists var dienēt līdz sasniedz 60 gadu vecumu. Ņemot vērā, ka aizsardzības </w:t>
            </w:r>
            <w:r w:rsidR="002B0FC8">
              <w:t xml:space="preserve">ministrs </w:t>
            </w:r>
            <w:r w:rsidR="00673AFF" w:rsidRPr="0043096D">
              <w:t>jau 2007.</w:t>
            </w:r>
            <w:r w:rsidR="006A3121">
              <w:t> </w:t>
            </w:r>
            <w:r w:rsidR="00673AFF" w:rsidRPr="0043096D">
              <w:t xml:space="preserve">gadā ir noteicis, ka virsnieks speciālists </w:t>
            </w:r>
            <w:r w:rsidR="007F63E7">
              <w:t>NBS</w:t>
            </w:r>
            <w:r w:rsidR="00673AFF" w:rsidRPr="0043096D">
              <w:t xml:space="preserve"> ir kapelāns, jurists, ārsts, diriģents un no 2014.</w:t>
            </w:r>
            <w:r w:rsidR="006A3121">
              <w:t> </w:t>
            </w:r>
            <w:r w:rsidR="00673AFF" w:rsidRPr="0043096D">
              <w:t>gada arī psihologs, informācijas un komunikāciju tehnoloģiju eksperts, lai iegūtu virsnieka dienesta pakāpi, šīs personas profesionālajā dienestā pieņem jau ar augstāko izglītību. Tādēļ vecuma ierobežojums (35 gadi) nav šķērslis pieņemšanai dienestā virsnieka speciālista amatā.</w:t>
            </w:r>
          </w:p>
          <w:p w14:paraId="2146062C" w14:textId="77777777" w:rsidR="00BC746B" w:rsidRPr="007C2562" w:rsidRDefault="00BC746B" w:rsidP="00030C42">
            <w:pPr>
              <w:pStyle w:val="naiskr"/>
              <w:spacing w:before="0" w:after="0"/>
              <w:jc w:val="both"/>
              <w:rPr>
                <w:sz w:val="16"/>
                <w:szCs w:val="16"/>
              </w:rPr>
            </w:pPr>
          </w:p>
          <w:p w14:paraId="166799FB" w14:textId="608AA961" w:rsidR="00BC746B" w:rsidRPr="0043096D" w:rsidRDefault="00BC746B" w:rsidP="00030C42">
            <w:pPr>
              <w:pStyle w:val="naiskr"/>
              <w:spacing w:before="0" w:after="0"/>
              <w:jc w:val="both"/>
              <w:rPr>
                <w:u w:val="single"/>
              </w:rPr>
            </w:pPr>
            <w:r w:rsidRPr="0043096D">
              <w:rPr>
                <w:u w:val="single"/>
              </w:rPr>
              <w:t>MDL 19.</w:t>
            </w:r>
            <w:r w:rsidR="006A3121">
              <w:rPr>
                <w:u w:val="single"/>
              </w:rPr>
              <w:t> </w:t>
            </w:r>
            <w:r w:rsidRPr="0043096D">
              <w:rPr>
                <w:u w:val="single"/>
              </w:rPr>
              <w:t>panta piektā daļa</w:t>
            </w:r>
          </w:p>
          <w:p w14:paraId="1F8AFD6A" w14:textId="46FB0645" w:rsidR="002D0DAB" w:rsidRPr="0043096D" w:rsidRDefault="00BC746B" w:rsidP="006711EB">
            <w:pPr>
              <w:pStyle w:val="naiskr"/>
              <w:spacing w:before="0" w:after="0"/>
              <w:ind w:firstLine="590"/>
              <w:jc w:val="both"/>
            </w:pPr>
            <w:r w:rsidRPr="0043096D">
              <w:lastRenderedPageBreak/>
              <w:t>Pašreiz MDL 19.</w:t>
            </w:r>
            <w:r w:rsidR="006A3121">
              <w:t> </w:t>
            </w:r>
            <w:r w:rsidRPr="0043096D">
              <w:t>panta piektā daļa nosaka, ka kandidātu rekrutēšanu un atlasi profesionālajam dienestam veic NBS Mācību vadības pavēlniecība aizsardzības ministra noteiktajā kārtībā. Šīs funkcijas veikšana</w:t>
            </w:r>
            <w:r w:rsidR="00F04C2A" w:rsidRPr="0043096D">
              <w:t>i</w:t>
            </w:r>
            <w:r w:rsidRPr="0043096D">
              <w:t xml:space="preserve"> NBS tiek izveidota jauna struktūrvienība</w:t>
            </w:r>
            <w:r w:rsidR="006A3121">
              <w:t xml:space="preserve"> NBS Apvienotajā štābā</w:t>
            </w:r>
            <w:r w:rsidRPr="0043096D">
              <w:t>.</w:t>
            </w:r>
          </w:p>
          <w:p w14:paraId="32288D12" w14:textId="4EF19686" w:rsidR="00BC746B" w:rsidRPr="0043096D" w:rsidRDefault="00BC746B" w:rsidP="006711EB">
            <w:pPr>
              <w:pStyle w:val="naiskr"/>
              <w:spacing w:before="0" w:after="0"/>
              <w:ind w:firstLine="590"/>
              <w:jc w:val="both"/>
            </w:pPr>
            <w:r w:rsidRPr="0043096D">
              <w:t>Lai novērstu turpmāku</w:t>
            </w:r>
            <w:r w:rsidR="004D1060" w:rsidRPr="0043096D">
              <w:t>s</w:t>
            </w:r>
            <w:r w:rsidRPr="0043096D">
              <w:t xml:space="preserve"> likuma grozījumu</w:t>
            </w:r>
            <w:r w:rsidR="004D1060" w:rsidRPr="0043096D">
              <w:t>s</w:t>
            </w:r>
            <w:r w:rsidRPr="0043096D">
              <w:t xml:space="preserve"> sakarā ar NBS struktūrvienību nosaukumu maiņu, nepieciešams vispārīgi noteikt, ka kandidātu rekrutēšanu un atlasi veic NBS aizsardzības ministra noteiktajā kārtībā.</w:t>
            </w:r>
          </w:p>
          <w:p w14:paraId="58B8C2E7" w14:textId="77777777" w:rsidR="00CE44B8" w:rsidRPr="007C2562" w:rsidRDefault="00CE44B8" w:rsidP="00030C42">
            <w:pPr>
              <w:pStyle w:val="naiskr"/>
              <w:spacing w:before="0" w:after="0"/>
              <w:jc w:val="both"/>
              <w:rPr>
                <w:sz w:val="16"/>
                <w:szCs w:val="16"/>
              </w:rPr>
            </w:pPr>
          </w:p>
          <w:p w14:paraId="431A102E" w14:textId="295D2EB1" w:rsidR="00CE44B8" w:rsidRPr="0043096D" w:rsidRDefault="00CE44B8" w:rsidP="00030C42">
            <w:pPr>
              <w:pStyle w:val="naiskr"/>
              <w:spacing w:before="0" w:after="0"/>
              <w:jc w:val="both"/>
              <w:rPr>
                <w:u w:val="single"/>
              </w:rPr>
            </w:pPr>
            <w:r w:rsidRPr="0043096D">
              <w:rPr>
                <w:u w:val="single"/>
              </w:rPr>
              <w:t>MDL</w:t>
            </w:r>
            <w:r w:rsidR="002B4F09" w:rsidRPr="0043096D">
              <w:rPr>
                <w:u w:val="single"/>
              </w:rPr>
              <w:t xml:space="preserve"> 20.</w:t>
            </w:r>
            <w:r w:rsidR="00237EFA" w:rsidRPr="0043096D">
              <w:rPr>
                <w:u w:val="single"/>
              </w:rPr>
              <w:t>un 21.</w:t>
            </w:r>
            <w:r w:rsidR="0097328A">
              <w:rPr>
                <w:u w:val="single"/>
              </w:rPr>
              <w:t> </w:t>
            </w:r>
            <w:r w:rsidR="002B4F09" w:rsidRPr="0043096D">
              <w:rPr>
                <w:u w:val="single"/>
              </w:rPr>
              <w:t>pants</w:t>
            </w:r>
          </w:p>
          <w:p w14:paraId="59EB7CA4" w14:textId="76D50281" w:rsidR="00106E83" w:rsidRPr="0043096D" w:rsidRDefault="00B573F8" w:rsidP="006711EB">
            <w:pPr>
              <w:pStyle w:val="naiskr"/>
              <w:spacing w:before="0" w:after="0"/>
              <w:ind w:firstLine="590"/>
              <w:jc w:val="both"/>
            </w:pPr>
            <w:r w:rsidRPr="0043096D">
              <w:t>MDL 20.</w:t>
            </w:r>
            <w:r w:rsidR="006A3121">
              <w:t> </w:t>
            </w:r>
            <w:r w:rsidRPr="0043096D">
              <w:t>panta trešajā daļā noteikts, ka profesionālā dienesta līgumu ar karavīr</w:t>
            </w:r>
            <w:r w:rsidR="002D189A" w:rsidRPr="0043096D">
              <w:t>u</w:t>
            </w:r>
            <w:r w:rsidRPr="0043096D">
              <w:t xml:space="preserve"> slēdz līdz šā likuma 41.</w:t>
            </w:r>
            <w:r w:rsidR="0097328A">
              <w:t> </w:t>
            </w:r>
            <w:r w:rsidRPr="0043096D">
              <w:t xml:space="preserve">pantā militārajam dienestam noteiktā maksimālā vecuma sasniegšanai vai uz laiku, kas nav īsāks par pieciem gadiem. </w:t>
            </w:r>
          </w:p>
          <w:p w14:paraId="3A1987CE" w14:textId="1B259880" w:rsidR="0003609F" w:rsidRPr="0043096D" w:rsidRDefault="00B573F8" w:rsidP="006711EB">
            <w:pPr>
              <w:pStyle w:val="naiskr"/>
              <w:spacing w:before="0" w:after="0"/>
              <w:ind w:firstLine="590"/>
              <w:jc w:val="both"/>
            </w:pPr>
            <w:r w:rsidRPr="0043096D">
              <w:t>Praksē ir konstatēti gadījumi, ka uz prombūtnē esoša karavīra (</w:t>
            </w:r>
            <w:r w:rsidRPr="0043096D">
              <w:rPr>
                <w:i/>
              </w:rPr>
              <w:t>komandējums ilgāks par sešiem mēnešiem, karavīrs nosūtīts dienesta pienākumu izpildei uz starptautisko operāciju rajonu vai karavīram piešķirts bērna kopšanas atvaļinājums utt</w:t>
            </w:r>
            <w:r w:rsidRPr="0043096D">
              <w:t>.) vai ilgstoši vakantu amatu nevar atlasīt nepieciešamos speciālistus (</w:t>
            </w:r>
            <w:r w:rsidRPr="0043096D">
              <w:rPr>
                <w:i/>
              </w:rPr>
              <w:t>mediķus, mehāniķus utt.).</w:t>
            </w:r>
            <w:r w:rsidRPr="0043096D">
              <w:t xml:space="preserve"> Lai nodrošinātu valsts aizsardzības intereses un </w:t>
            </w:r>
            <w:r w:rsidR="009077F5" w:rsidRPr="0043096D">
              <w:t xml:space="preserve">NBS varētu </w:t>
            </w:r>
            <w:r w:rsidRPr="0043096D">
              <w:t>efektīvāk plānot uzdevumu izpildi, nepieciešam</w:t>
            </w:r>
            <w:r w:rsidR="00106E83" w:rsidRPr="0043096D">
              <w:t>s</w:t>
            </w:r>
            <w:r w:rsidR="009077F5" w:rsidRPr="0043096D">
              <w:t xml:space="preserve"> MDL </w:t>
            </w:r>
            <w:r w:rsidRPr="0043096D">
              <w:t xml:space="preserve">noteikt, ka valsts aizsardzības interesēs </w:t>
            </w:r>
            <w:r w:rsidR="009077F5" w:rsidRPr="0043096D">
              <w:t>NBS</w:t>
            </w:r>
            <w:r w:rsidRPr="0043096D">
              <w:t xml:space="preserve"> komandieris var noslēgt profesionālā dienesta līgumu ar </w:t>
            </w:r>
            <w:r w:rsidR="00F86208" w:rsidRPr="0043096D">
              <w:t>Latvijas pilsoni (</w:t>
            </w:r>
            <w:r w:rsidRPr="0043096D">
              <w:rPr>
                <w:i/>
              </w:rPr>
              <w:t>rezerves karavīru</w:t>
            </w:r>
            <w:r w:rsidR="00F86208" w:rsidRPr="0043096D">
              <w:t>)</w:t>
            </w:r>
            <w:r w:rsidRPr="0043096D">
              <w:t>, kura</w:t>
            </w:r>
            <w:r w:rsidR="009077F5" w:rsidRPr="0043096D">
              <w:t>m</w:t>
            </w:r>
            <w:r w:rsidRPr="0043096D">
              <w:t xml:space="preserve"> ir amatam noteiktā izglītība un kvalifikācija </w:t>
            </w:r>
            <w:r w:rsidR="00AE6809" w:rsidRPr="0043096D">
              <w:t>-</w:t>
            </w:r>
            <w:r w:rsidR="0097328A">
              <w:t xml:space="preserve"> </w:t>
            </w:r>
            <w:r w:rsidRPr="0043096D">
              <w:t xml:space="preserve">arī uz </w:t>
            </w:r>
            <w:r w:rsidR="009077F5" w:rsidRPr="0043096D">
              <w:t xml:space="preserve">laiku līdz </w:t>
            </w:r>
            <w:r w:rsidRPr="0043096D">
              <w:t>tr</w:t>
            </w:r>
            <w:r w:rsidR="009077F5" w:rsidRPr="0043096D">
              <w:t>im</w:t>
            </w:r>
            <w:r w:rsidRPr="0043096D">
              <w:t xml:space="preserve"> gadiem</w:t>
            </w:r>
            <w:r w:rsidR="009077F5" w:rsidRPr="0043096D">
              <w:t>.</w:t>
            </w:r>
          </w:p>
          <w:p w14:paraId="463C81A0" w14:textId="77777777" w:rsidR="007000D9" w:rsidRPr="007C2562" w:rsidRDefault="007000D9" w:rsidP="00030C42">
            <w:pPr>
              <w:pStyle w:val="naiskr"/>
              <w:spacing w:before="0" w:after="0"/>
              <w:jc w:val="both"/>
              <w:rPr>
                <w:sz w:val="16"/>
                <w:szCs w:val="16"/>
              </w:rPr>
            </w:pPr>
          </w:p>
          <w:p w14:paraId="251D4BE5" w14:textId="514723C9" w:rsidR="009C46AC" w:rsidRPr="0043096D" w:rsidRDefault="00237EFA" w:rsidP="00030C42">
            <w:pPr>
              <w:pStyle w:val="naiskr"/>
              <w:spacing w:before="0" w:after="0"/>
              <w:jc w:val="both"/>
              <w:rPr>
                <w:u w:val="single"/>
              </w:rPr>
            </w:pPr>
            <w:r w:rsidRPr="0043096D">
              <w:rPr>
                <w:u w:val="single"/>
              </w:rPr>
              <w:t>MDL 2</w:t>
            </w:r>
            <w:r w:rsidR="00932CC5" w:rsidRPr="0043096D">
              <w:rPr>
                <w:u w:val="single"/>
              </w:rPr>
              <w:t>2</w:t>
            </w:r>
            <w:r w:rsidRPr="0043096D">
              <w:rPr>
                <w:u w:val="single"/>
              </w:rPr>
              <w:t>.</w:t>
            </w:r>
            <w:r w:rsidR="0097328A">
              <w:rPr>
                <w:u w:val="single"/>
              </w:rPr>
              <w:t> </w:t>
            </w:r>
            <w:r w:rsidRPr="0043096D">
              <w:rPr>
                <w:u w:val="single"/>
              </w:rPr>
              <w:t>pants</w:t>
            </w:r>
          </w:p>
          <w:p w14:paraId="14F9897B" w14:textId="0C581D5A" w:rsidR="000A712D" w:rsidRDefault="002F5337" w:rsidP="006711EB">
            <w:pPr>
              <w:pStyle w:val="naiskr"/>
              <w:spacing w:before="0" w:after="0"/>
              <w:ind w:firstLine="590"/>
              <w:jc w:val="both"/>
            </w:pPr>
            <w:r w:rsidRPr="0043096D">
              <w:t>Pēc Militāro amatu klasifikatora apstiprināšanas 2014.</w:t>
            </w:r>
            <w:r w:rsidR="00315837">
              <w:t> </w:t>
            </w:r>
            <w:r w:rsidRPr="0043096D">
              <w:t xml:space="preserve">gadā un tā ieviešanas ir konstatēts, ka klasifikatora darbības nodrošināšanai pietiek ar vispārēju militāro profesiju kvalifikācijas prasību noteikšanu, kas ļauj sakārtot militāros amatus pa funkcionālajām jomām un dienesta pakāpēm. Katra amata kvalifikācijas prasību noteikšana klasifikatorā nav nepieciešama un ne vienmēr ir iespējama, jo NBS darbības specifikas dēļ atsevišķiem viena nosaukuma amatiem dažādās NBS vienībās var tikt noteiktas papildu veicamās funkcijas un attiecīgi arī papildu </w:t>
            </w:r>
            <w:r w:rsidR="00315837">
              <w:t xml:space="preserve">nepieciešamā </w:t>
            </w:r>
            <w:r w:rsidRPr="0043096D">
              <w:t>kvalifikācija</w:t>
            </w:r>
            <w:r w:rsidR="00315837">
              <w:t xml:space="preserve"> amata izpildei</w:t>
            </w:r>
            <w:r w:rsidRPr="0043096D">
              <w:t xml:space="preserve">. </w:t>
            </w:r>
          </w:p>
          <w:p w14:paraId="6FF5599F" w14:textId="2B6AB7AD" w:rsidR="002041E1" w:rsidRPr="0043096D" w:rsidRDefault="002F5337" w:rsidP="006711EB">
            <w:pPr>
              <w:pStyle w:val="naiskr"/>
              <w:spacing w:before="0" w:after="0"/>
              <w:ind w:firstLine="590"/>
              <w:jc w:val="both"/>
            </w:pPr>
            <w:r w:rsidRPr="0043096D">
              <w:t xml:space="preserve">Tāpēc kvalifikācijas prasību noteikšana konkrētiem amatiem deleģējama NBS komandierim. Līdz ar </w:t>
            </w:r>
            <w:r w:rsidR="000A712D">
              <w:t>m</w:t>
            </w:r>
            <w:r w:rsidRPr="0043096D">
              <w:t>ilitāro amatu klasifikatora izstrādi, ir zudusi nepieciešamība pēc NBS komandiera apstiprināta amatu saraksta, jo šo funkciju jau pilda klasifikators.</w:t>
            </w:r>
          </w:p>
          <w:p w14:paraId="327C0E67" w14:textId="77777777" w:rsidR="002F5337" w:rsidRDefault="002F5337" w:rsidP="00030C42">
            <w:pPr>
              <w:pStyle w:val="naiskr"/>
              <w:spacing w:before="0" w:after="0"/>
              <w:jc w:val="both"/>
              <w:rPr>
                <w:color w:val="C00000"/>
              </w:rPr>
            </w:pPr>
          </w:p>
          <w:p w14:paraId="24ECBF83" w14:textId="77777777" w:rsidR="00653C57" w:rsidRPr="0043096D" w:rsidRDefault="00653C57" w:rsidP="00030C42">
            <w:pPr>
              <w:pStyle w:val="naiskr"/>
              <w:spacing w:before="0" w:after="0"/>
              <w:jc w:val="both"/>
              <w:rPr>
                <w:color w:val="C00000"/>
              </w:rPr>
            </w:pPr>
          </w:p>
          <w:p w14:paraId="7F1A79C1" w14:textId="77777777" w:rsidR="007C2562" w:rsidRDefault="007C2562" w:rsidP="00030C42">
            <w:pPr>
              <w:pStyle w:val="naiskr"/>
              <w:spacing w:before="0" w:after="0"/>
              <w:jc w:val="both"/>
              <w:rPr>
                <w:u w:val="single"/>
              </w:rPr>
            </w:pPr>
          </w:p>
          <w:p w14:paraId="5C415B5C" w14:textId="072A6166" w:rsidR="002041E1" w:rsidRPr="0043096D" w:rsidRDefault="0053100F" w:rsidP="00030C42">
            <w:pPr>
              <w:pStyle w:val="naiskr"/>
              <w:spacing w:before="0" w:after="0"/>
              <w:jc w:val="both"/>
              <w:rPr>
                <w:u w:val="single"/>
              </w:rPr>
            </w:pPr>
            <w:r w:rsidRPr="0043096D">
              <w:rPr>
                <w:u w:val="single"/>
              </w:rPr>
              <w:t>MDL 24</w:t>
            </w:r>
            <w:r w:rsidR="002041E1" w:rsidRPr="0043096D">
              <w:rPr>
                <w:u w:val="single"/>
              </w:rPr>
              <w:t>.</w:t>
            </w:r>
            <w:r w:rsidR="000A712D">
              <w:rPr>
                <w:u w:val="single"/>
              </w:rPr>
              <w:t> </w:t>
            </w:r>
            <w:r w:rsidR="002041E1" w:rsidRPr="0043096D">
              <w:rPr>
                <w:u w:val="single"/>
              </w:rPr>
              <w:t>pants</w:t>
            </w:r>
          </w:p>
          <w:p w14:paraId="525ABF5F" w14:textId="3815213E" w:rsidR="003E6BFB" w:rsidRPr="0043096D" w:rsidRDefault="003E6BFB" w:rsidP="006711EB">
            <w:pPr>
              <w:pStyle w:val="naiskr"/>
              <w:ind w:firstLine="590"/>
              <w:jc w:val="both"/>
            </w:pPr>
            <w:r w:rsidRPr="0043096D">
              <w:t>MDL 33.</w:t>
            </w:r>
            <w:r w:rsidR="000A712D">
              <w:t> </w:t>
            </w:r>
            <w:r w:rsidRPr="0043096D">
              <w:t xml:space="preserve">panta pirmās daļas 1.punktā noteikts, ka dižkareivja dienesta pakāpi var piešķirt kareivim ne agrāk kā pēc triju mēnešu militārā dienesta vai kā apbalvojumu. Tas nozīmē, ka dižkareivja pakāpes piešķiršanai nav citu prasību un tā ir vienīgā militārā dienesta pakāpe, kas tiek piešķirta kā sekmīgas dienesta pieredzes novērtējums. </w:t>
            </w:r>
          </w:p>
          <w:p w14:paraId="7E6C8F60" w14:textId="77777777" w:rsidR="0063662E" w:rsidRPr="0043096D" w:rsidRDefault="003E6BFB" w:rsidP="006711EB">
            <w:pPr>
              <w:pStyle w:val="naiskr"/>
              <w:ind w:firstLine="590"/>
              <w:jc w:val="both"/>
            </w:pPr>
            <w:r w:rsidRPr="0043096D">
              <w:lastRenderedPageBreak/>
              <w:t>Gan NBS vienībās, gan starptautisk</w:t>
            </w:r>
            <w:r w:rsidR="006B77E6" w:rsidRPr="0043096D">
              <w:t>ajā</w:t>
            </w:r>
            <w:r w:rsidR="00B82253" w:rsidRPr="0043096D">
              <w:t>s</w:t>
            </w:r>
            <w:r w:rsidRPr="0043096D">
              <w:t xml:space="preserve"> operācij</w:t>
            </w:r>
            <w:r w:rsidR="006B77E6" w:rsidRPr="0043096D">
              <w:t>ā</w:t>
            </w:r>
            <w:r w:rsidR="00B82253" w:rsidRPr="0043096D">
              <w:t>s</w:t>
            </w:r>
            <w:r w:rsidRPr="0043096D">
              <w:t xml:space="preserve"> komandieris izvēlas motivēt labākos kareivjus</w:t>
            </w:r>
            <w:r w:rsidR="006B77E6" w:rsidRPr="0043096D">
              <w:t>,</w:t>
            </w:r>
            <w:r w:rsidRPr="0043096D">
              <w:t xml:space="preserve"> piešķirot viņiem dižkareivja dienesta pakāpi, kas ir efektīvākā motivācija dižkareivim. NBS ir ieinteresēti saglabāt šo apbalvojuma veidu – apbalvošan</w:t>
            </w:r>
            <w:r w:rsidR="00B82253" w:rsidRPr="0043096D">
              <w:t>u</w:t>
            </w:r>
            <w:r w:rsidRPr="0043096D">
              <w:t xml:space="preserve"> ar dižkareivja pakāpi, jo tam ir motivējošs efekts – kareivis tiek izcelts uz pārējo kareivju fona kā viens no vislabāk dien</w:t>
            </w:r>
            <w:r w:rsidR="00B82253" w:rsidRPr="0043096D">
              <w:t>ēj</w:t>
            </w:r>
            <w:r w:rsidRPr="0043096D">
              <w:t xml:space="preserve">ošajiem karavīriem, un kareivis saņem nelielu finansiālu stimulu – mēnešalgas izmaiņas (algu starpība 30 EUR apmērā). </w:t>
            </w:r>
          </w:p>
          <w:p w14:paraId="25C55D59" w14:textId="77777777" w:rsidR="0063662E" w:rsidRPr="0043096D" w:rsidRDefault="0063662E" w:rsidP="006711EB">
            <w:pPr>
              <w:pStyle w:val="naiskr"/>
              <w:ind w:firstLine="590"/>
              <w:jc w:val="both"/>
            </w:pPr>
            <w:r w:rsidRPr="0043096D">
              <w:t>Ja kareivi par labu dienestu vienības komandieris apbalvo, piešķirot dižkareivja dienesta pakāpi, šo dižkareivi var iecelt tikai dižkareivja dienesta pakāpes amatā. Dižkareivja dienesta pakāpes amatu skaits ir ierobežots.</w:t>
            </w:r>
          </w:p>
          <w:p w14:paraId="1F9AE265" w14:textId="77777777" w:rsidR="002041E1" w:rsidRPr="0043096D" w:rsidRDefault="003E6BFB" w:rsidP="006711EB">
            <w:pPr>
              <w:pStyle w:val="naiskr"/>
              <w:ind w:firstLine="590"/>
              <w:jc w:val="both"/>
            </w:pPr>
            <w:r w:rsidRPr="0043096D">
              <w:t>Tāpēc ir nepieciešams veikt grozījumus MDL, lai turpmāk nodrošinātu kareivju sastāva dienesta pienākumu izpildi amatos atbilstoši iegūtajai specialitātei, saglabājot iespējas labākos karavīrus paaugstināt dižkareivja dienesta pakāpē</w:t>
            </w:r>
            <w:r w:rsidR="004E6111" w:rsidRPr="0043096D">
              <w:t>,</w:t>
            </w:r>
            <w:r w:rsidRPr="0043096D">
              <w:t xml:space="preserve"> un atļautu dižkareivi iecelt kareivja dienesta pakāpes amatā.</w:t>
            </w:r>
          </w:p>
          <w:p w14:paraId="60ADEDA8" w14:textId="33508BB4" w:rsidR="00E51AFE" w:rsidRPr="0043096D" w:rsidRDefault="000A712D" w:rsidP="006711EB">
            <w:pPr>
              <w:pStyle w:val="naiskr"/>
              <w:jc w:val="both"/>
              <w:rPr>
                <w:u w:val="single"/>
              </w:rPr>
            </w:pPr>
            <w:r w:rsidRPr="0043096D">
              <w:rPr>
                <w:u w:val="single"/>
              </w:rPr>
              <w:t>MDL</w:t>
            </w:r>
            <w:r w:rsidR="006711EB">
              <w:rPr>
                <w:u w:val="single"/>
              </w:rPr>
              <w:t xml:space="preserve"> </w:t>
            </w:r>
            <w:r w:rsidR="00E51AFE" w:rsidRPr="0043096D">
              <w:rPr>
                <w:u w:val="single"/>
              </w:rPr>
              <w:t>28.</w:t>
            </w:r>
            <w:r>
              <w:rPr>
                <w:u w:val="single"/>
              </w:rPr>
              <w:t> </w:t>
            </w:r>
            <w:r w:rsidR="00E51AFE" w:rsidRPr="0043096D">
              <w:rPr>
                <w:u w:val="single"/>
              </w:rPr>
              <w:t>pants</w:t>
            </w:r>
          </w:p>
          <w:p w14:paraId="0B833BD2" w14:textId="59E55C3D" w:rsidR="00CF5AC7" w:rsidRPr="0043096D" w:rsidRDefault="00667E82" w:rsidP="006711EB">
            <w:pPr>
              <w:pStyle w:val="naiskr"/>
              <w:ind w:firstLine="590"/>
              <w:jc w:val="both"/>
            </w:pPr>
            <w:r w:rsidRPr="0043096D">
              <w:t>Lai atvieglotu NBS darba organizāciju, sūtot karavīrus komandējumos, MDL 28.</w:t>
            </w:r>
            <w:r w:rsidR="006A3121">
              <w:t> </w:t>
            </w:r>
            <w:r w:rsidRPr="0043096D">
              <w:t xml:space="preserve">panta otrajā daļā nepieciešams paredzēt, ka karavīru komandējumā uz ārvalstīm ir tiesīgs </w:t>
            </w:r>
            <w:r w:rsidR="003A3DED" w:rsidRPr="0043096D">
              <w:t>no</w:t>
            </w:r>
            <w:r w:rsidRPr="0043096D">
              <w:t>sūtīt ne tikai aizsardzības ministrs, NBS komandieris vai NBS Apvienotā štāba priekšnieks, bet arī NBS Apvienotā štāba priekšnieka vietniek</w:t>
            </w:r>
            <w:r w:rsidR="000A712D">
              <w:t>i</w:t>
            </w:r>
            <w:r w:rsidRPr="0043096D">
              <w:t xml:space="preserve">. </w:t>
            </w:r>
          </w:p>
          <w:p w14:paraId="7D497F2D" w14:textId="5AF223CE" w:rsidR="00621451" w:rsidRPr="0043096D" w:rsidRDefault="00826AB1" w:rsidP="00030C42">
            <w:pPr>
              <w:pStyle w:val="naiskr"/>
              <w:spacing w:before="0" w:after="0"/>
              <w:jc w:val="both"/>
              <w:rPr>
                <w:u w:val="single"/>
              </w:rPr>
            </w:pPr>
            <w:r w:rsidRPr="0043096D">
              <w:rPr>
                <w:u w:val="single"/>
              </w:rPr>
              <w:t>MDL</w:t>
            </w:r>
            <w:r w:rsidR="00997817" w:rsidRPr="0043096D">
              <w:rPr>
                <w:u w:val="single"/>
              </w:rPr>
              <w:t xml:space="preserve"> 32.¹</w:t>
            </w:r>
            <w:r w:rsidR="006711EB">
              <w:rPr>
                <w:u w:val="single"/>
              </w:rPr>
              <w:t xml:space="preserve"> </w:t>
            </w:r>
            <w:r w:rsidR="00997817" w:rsidRPr="0043096D">
              <w:rPr>
                <w:u w:val="single"/>
              </w:rPr>
              <w:t>pants</w:t>
            </w:r>
          </w:p>
          <w:p w14:paraId="07A0EE97" w14:textId="411F79D2" w:rsidR="00894616" w:rsidRPr="0043096D" w:rsidRDefault="00A467B6" w:rsidP="000A712D">
            <w:pPr>
              <w:pStyle w:val="naiskr"/>
              <w:spacing w:before="0" w:after="0"/>
              <w:ind w:firstLine="302"/>
              <w:jc w:val="both"/>
            </w:pPr>
            <w:r w:rsidRPr="0043096D">
              <w:t>Saskaņā ar Augstākās izglītības un augstskolu attīstības nacionālās koncepcijas līdz 2010.</w:t>
            </w:r>
            <w:r w:rsidR="006A3121">
              <w:t> </w:t>
            </w:r>
            <w:r w:rsidRPr="0043096D">
              <w:t>gadam 1.2.apakšpunktu Latvijas orientācija uz Eiropas Savienību prasīja panākt, lai tās augstākās izglītības sistēma būtu atpazīstama ārvalstīs, lai Latvijas augstskolu izsniegtos diplomus atzītu</w:t>
            </w:r>
            <w:r w:rsidR="00660202" w:rsidRPr="0043096D">
              <w:t xml:space="preserve"> tur</w:t>
            </w:r>
            <w:r w:rsidRPr="0043096D">
              <w:t>. Šī iemesla dēļ 1999.gada 19.jūnijā Eiropas valstis – Eiropas Savienības, Eiropas Ekonomiskās telpas un visas asociētās valstis (t.s. arī Latvija)</w:t>
            </w:r>
            <w:r w:rsidR="005A41F2" w:rsidRPr="0043096D">
              <w:t xml:space="preserve"> -</w:t>
            </w:r>
            <w:r w:rsidRPr="0043096D">
              <w:t xml:space="preserve"> Boloņas deklarācijā „Par vienoto Eiropas augstākās izglītības telpu” (</w:t>
            </w:r>
            <w:r w:rsidR="005A41F2" w:rsidRPr="0043096D">
              <w:t xml:space="preserve">turpmāk - </w:t>
            </w:r>
            <w:r w:rsidRPr="0043096D">
              <w:t xml:space="preserve">Boloņas deklarācija) vienojās reformēt izglītības sistēmas līdz 2010.gadam. </w:t>
            </w:r>
          </w:p>
          <w:p w14:paraId="43EDD978" w14:textId="77777777" w:rsidR="0052215C" w:rsidRPr="0043096D" w:rsidRDefault="00A467B6" w:rsidP="00894616">
            <w:pPr>
              <w:pStyle w:val="naiskr"/>
              <w:spacing w:before="0" w:after="0"/>
              <w:ind w:firstLine="452"/>
              <w:jc w:val="both"/>
            </w:pPr>
            <w:r w:rsidRPr="0043096D">
              <w:t>Ņemot vērā minēto, Boloņas deklarācijā nosprausto mērķu sasniegšanai bija jāievieš tr</w:t>
            </w:r>
            <w:r w:rsidR="00222529" w:rsidRPr="0043096D">
              <w:t>iju</w:t>
            </w:r>
            <w:r w:rsidRPr="0043096D">
              <w:t xml:space="preserve"> ciklu (bakalaura</w:t>
            </w:r>
            <w:r w:rsidR="006B77E6" w:rsidRPr="0043096D">
              <w:t>,</w:t>
            </w:r>
            <w:r w:rsidRPr="0043096D">
              <w:t xml:space="preserve"> maģistra</w:t>
            </w:r>
            <w:r w:rsidR="006B77E6" w:rsidRPr="0043096D">
              <w:t>,</w:t>
            </w:r>
            <w:r w:rsidRPr="0043096D">
              <w:t xml:space="preserve"> doktora) grādu sistēm</w:t>
            </w:r>
            <w:r w:rsidR="006B77E6" w:rsidRPr="0043096D">
              <w:t>a</w:t>
            </w:r>
            <w:r w:rsidRPr="0043096D">
              <w:t>, kurā, savukārt, tiktu izšķirta akadēmiskā un profes</w:t>
            </w:r>
            <w:r w:rsidR="006B77E6" w:rsidRPr="0043096D">
              <w:t xml:space="preserve">ionālā izglītība. Šāda sistēma </w:t>
            </w:r>
            <w:r w:rsidRPr="0043096D">
              <w:t>paredzēja jaunu akadēmisko un profesionālo grādu un studiju programmu ilgum</w:t>
            </w:r>
            <w:r w:rsidR="00C23F18" w:rsidRPr="0043096D">
              <w:t>a</w:t>
            </w:r>
            <w:r w:rsidRPr="0043096D">
              <w:t xml:space="preserve"> ieviešanu. </w:t>
            </w:r>
          </w:p>
          <w:p w14:paraId="16BC966E" w14:textId="15C852DC" w:rsidR="00FE1FF8" w:rsidRPr="0043096D" w:rsidRDefault="00A467B6" w:rsidP="00894616">
            <w:pPr>
              <w:pStyle w:val="naiskr"/>
              <w:spacing w:before="0" w:after="0"/>
              <w:ind w:firstLine="452"/>
              <w:jc w:val="both"/>
            </w:pPr>
            <w:r w:rsidRPr="0043096D">
              <w:t>Atbilstoši Izglītības likuma 1.</w:t>
            </w:r>
            <w:r w:rsidR="006A3121">
              <w:t> </w:t>
            </w:r>
            <w:r w:rsidRPr="0043096D">
              <w:t>panta 1.punktam, akadēmiskā izglītība ir zinātņu teorētisko pamatu studijas un to rezultāts, savukārt atbilstoši šā likuma 1.</w:t>
            </w:r>
            <w:r w:rsidR="006A3121">
              <w:t> </w:t>
            </w:r>
            <w:r w:rsidRPr="0043096D">
              <w:t>panta 20.punktam profesionālā izglītība — praktiska un teorētiska sagatavošanās darbībai noteiktā profesijā, profesionālās kvalifikācijas ieguvei un profesionālās kompetences pilnveidei. Tas nozīmē, ka profesionālo kvalifikāciju saskaņā ar spēkā esošo regulējumu ir iespējams iegūt</w:t>
            </w:r>
            <w:r w:rsidR="0052215C" w:rsidRPr="0043096D">
              <w:t>,</w:t>
            </w:r>
            <w:r w:rsidRPr="0043096D">
              <w:t xml:space="preserve"> tikai un vienīgi iegūstot profesionālo izglītību jeb absolvējot profesionālās studiju programmas. Profesionālās izglītības likuma 4.panta otrā daļa nosaka divu līmeņu profesionālo augstāko izglītību - pirmā līmeņa profesionālo augstāko jeb koledž</w:t>
            </w:r>
            <w:r w:rsidR="0052215C" w:rsidRPr="0043096D">
              <w:t>as</w:t>
            </w:r>
            <w:r w:rsidRPr="0043096D">
              <w:t xml:space="preserve"> izglītību un otrā līmeņa prof</w:t>
            </w:r>
            <w:r w:rsidR="0052215C" w:rsidRPr="0043096D">
              <w:t>esionālo augstāko jeb augstskolas</w:t>
            </w:r>
            <w:r w:rsidRPr="0043096D">
              <w:t xml:space="preserve"> izglītību. </w:t>
            </w:r>
          </w:p>
          <w:p w14:paraId="5BE3B886" w14:textId="6D48478A" w:rsidR="00F606E7" w:rsidRPr="0043096D" w:rsidRDefault="00FE1FF8" w:rsidP="00894616">
            <w:pPr>
              <w:pStyle w:val="naiskr"/>
              <w:spacing w:before="0" w:after="0"/>
              <w:ind w:firstLine="452"/>
              <w:jc w:val="both"/>
            </w:pPr>
            <w:r w:rsidRPr="0043096D">
              <w:t>MDL</w:t>
            </w:r>
            <w:r w:rsidR="00A467B6" w:rsidRPr="0043096D">
              <w:t xml:space="preserve"> 2.</w:t>
            </w:r>
            <w:r w:rsidR="006A3121">
              <w:t> </w:t>
            </w:r>
            <w:r w:rsidR="00A467B6" w:rsidRPr="0043096D">
              <w:t xml:space="preserve">panta 10.punktā noteikts, ka virsnieks speciālists </w:t>
            </w:r>
            <w:r w:rsidR="0031378E" w:rsidRPr="0043096D">
              <w:t>ir</w:t>
            </w:r>
            <w:r w:rsidR="00A467B6" w:rsidRPr="0043096D">
              <w:t xml:space="preserve"> </w:t>
            </w:r>
            <w:r w:rsidR="00A467B6" w:rsidRPr="0043096D">
              <w:lastRenderedPageBreak/>
              <w:t xml:space="preserve">virsnieks, kuram ir akadēmiskā vai otrā līmeņa profesionālā augstākā izglītība attiecīgajā specialitātē un kurš apguvis virsnieka speciālista pamatkursu Latvijas Nacionālajā aizsardzības akadēmijā vai citu tam pielīdzinātu kursu. </w:t>
            </w:r>
          </w:p>
          <w:p w14:paraId="0DB54E28" w14:textId="2941460A" w:rsidR="000A712D" w:rsidRDefault="00A467B6" w:rsidP="006711EB">
            <w:pPr>
              <w:pStyle w:val="naiskr"/>
              <w:spacing w:before="0" w:after="0"/>
              <w:ind w:firstLine="452"/>
              <w:jc w:val="both"/>
            </w:pPr>
            <w:r w:rsidRPr="0043096D">
              <w:t>Ņemot vērā minēto, saskaņā ar Ministru kabineta noteikumiem Nr.461</w:t>
            </w:r>
            <w:r w:rsidR="007C2562" w:rsidRPr="0043096D">
              <w:t xml:space="preserve"> </w:t>
            </w:r>
            <w:r w:rsidR="007C2562">
              <w:t>„</w:t>
            </w:r>
            <w:r w:rsidRPr="0043096D">
              <w:rPr>
                <w:i/>
              </w:rPr>
              <w:t>Noteikumi par Profesiju klasifikatoru, profesijai atbilstošiem pamatuzdevumiem un kvalifikācijas pamatprasībām un Profesiju klasifikatora lietošanas un aktualizēšanas kārtību</w:t>
            </w:r>
            <w:r w:rsidRPr="0043096D">
              <w:t>” jurista profesijas standarts šobrīd nosaka piekto profesionālās kvalifikācijas līmeni ar profesionālās augstākās izglītības maģistra grādu tiesību zinātnē, kas piešķirts pēc vismaz piecus gadus ilgām tiesību zinātnes studijām, vai arī ne vēlāk kā līdz 2010.</w:t>
            </w:r>
            <w:r w:rsidR="006A3121">
              <w:t> </w:t>
            </w:r>
            <w:r w:rsidRPr="0043096D">
              <w:t>gada 1.</w:t>
            </w:r>
            <w:r w:rsidR="006A3121">
              <w:t> </w:t>
            </w:r>
            <w:r w:rsidRPr="0043096D">
              <w:t>jūlijam uzsāktās studijās iegūt</w:t>
            </w:r>
            <w:r w:rsidR="00F606E7" w:rsidRPr="0043096D">
              <w:t>u</w:t>
            </w:r>
            <w:r w:rsidRPr="0043096D">
              <w:t xml:space="preserve"> piektā līmeņa profesionāl</w:t>
            </w:r>
            <w:r w:rsidR="00F606E7" w:rsidRPr="0043096D">
              <w:t>o</w:t>
            </w:r>
            <w:r w:rsidRPr="0043096D">
              <w:t xml:space="preserve"> kvalifikācij</w:t>
            </w:r>
            <w:r w:rsidR="00F606E7" w:rsidRPr="0043096D">
              <w:t>u</w:t>
            </w:r>
            <w:r w:rsidRPr="0043096D">
              <w:t xml:space="preserve"> tiesību zinātnē bez maģistra grāda, ja to apliecina valsts atzīts augstākās izglītības diploms. Tādējādi profesionālais maģistra grāds (izglītība iegūta pēc Boloņas sistēmas – kopējais studiju ilgums ir vismaz pieci gadi) ir nepieciešams (obligāts kritērijs), lai iegūtu jurista kvalifikāciju. Tas nozīmē, ka personām, lai iestātos virsnieka speciālista kursā, jāuzrāda augstākās izglītības diploms par profesionālā maģistra grāda un attiecīgās kvalifikācijas iegūšanu. Tāpēc ir nepieciešams no Militārā dienesta likuma izslēgt 32.</w:t>
            </w:r>
            <w:r w:rsidR="00A22984" w:rsidRPr="0043096D">
              <w:t>¹</w:t>
            </w:r>
            <w:r w:rsidRPr="0043096D">
              <w:t xml:space="preserve"> panta trešo daļu, jo no 2010.gada 1.jūlija nav tiesiska pamata virsnieku speciālistu kursā uzņemt personu bez profesionālā maģistra grāda.</w:t>
            </w:r>
          </w:p>
          <w:p w14:paraId="7E966EB2" w14:textId="77777777" w:rsidR="006711EB" w:rsidRPr="007000D9" w:rsidRDefault="006711EB" w:rsidP="006711EB">
            <w:pPr>
              <w:pStyle w:val="naiskr"/>
              <w:spacing w:before="0" w:after="0"/>
              <w:ind w:firstLine="590"/>
              <w:jc w:val="both"/>
              <w:rPr>
                <w:sz w:val="16"/>
                <w:szCs w:val="16"/>
              </w:rPr>
            </w:pPr>
          </w:p>
          <w:p w14:paraId="1C8D7CCD" w14:textId="77777777" w:rsidR="003E652B" w:rsidRPr="0043096D" w:rsidRDefault="003E652B" w:rsidP="006711EB">
            <w:pPr>
              <w:pStyle w:val="naiskr"/>
              <w:spacing w:before="0" w:after="0"/>
              <w:jc w:val="both"/>
              <w:rPr>
                <w:u w:val="single"/>
              </w:rPr>
            </w:pPr>
            <w:r w:rsidRPr="0043096D">
              <w:rPr>
                <w:u w:val="single"/>
              </w:rPr>
              <w:t>MDL 33.pants</w:t>
            </w:r>
          </w:p>
          <w:p w14:paraId="7AF979BE" w14:textId="4F3FB374" w:rsidR="003E652B" w:rsidRPr="007F757B" w:rsidRDefault="00E43C12" w:rsidP="006711EB">
            <w:pPr>
              <w:pStyle w:val="naiskr"/>
              <w:spacing w:before="0" w:after="0"/>
              <w:ind w:firstLine="590"/>
              <w:jc w:val="both"/>
            </w:pPr>
            <w:r w:rsidRPr="00413BEE">
              <w:t xml:space="preserve">Atbilstoši MDL 33.panta pirmās daļas 9.punktam </w:t>
            </w:r>
            <w:r w:rsidR="00956089" w:rsidRPr="00413BEE">
              <w:t xml:space="preserve">virsleitnanta dienesta pakāpi </w:t>
            </w:r>
            <w:r w:rsidR="008F45C6" w:rsidRPr="00413BEE">
              <w:t xml:space="preserve">var </w:t>
            </w:r>
            <w:r w:rsidR="00956089" w:rsidRPr="00413BEE">
              <w:t>piešķir</w:t>
            </w:r>
            <w:r w:rsidR="008F45C6" w:rsidRPr="00413BEE">
              <w:t>t</w:t>
            </w:r>
            <w:r w:rsidR="00956089" w:rsidRPr="00413BEE">
              <w:t xml:space="preserve"> virsnieku sagatavošanas militārās izglītības iestādi absolvējušam leitnantam vai virsnieka pamatkursu beigušam leitnantam ar augstāko </w:t>
            </w:r>
            <w:r w:rsidR="00956089" w:rsidRPr="007F757B">
              <w:t xml:space="preserve">izglītību </w:t>
            </w:r>
            <w:r w:rsidR="00956089" w:rsidRPr="007F757B">
              <w:rPr>
                <w:b/>
              </w:rPr>
              <w:t>pēc triju gadu</w:t>
            </w:r>
            <w:r w:rsidR="00956089" w:rsidRPr="007F757B">
              <w:t xml:space="preserve"> nodienēšanas leitnanta pakāpē. Savukārt </w:t>
            </w:r>
            <w:r w:rsidR="001C763A" w:rsidRPr="007F757B">
              <w:t>MDL 33.</w:t>
            </w:r>
            <w:r w:rsidR="000A712D">
              <w:t> </w:t>
            </w:r>
            <w:r w:rsidR="001C763A" w:rsidRPr="007F757B">
              <w:t>panta pirmās daļas 10.</w:t>
            </w:r>
            <w:r w:rsidR="000A712D">
              <w:t> </w:t>
            </w:r>
            <w:r w:rsidR="001C763A" w:rsidRPr="007F757B">
              <w:t>punkts nosaka, ka</w:t>
            </w:r>
            <w:r w:rsidR="008F45C6" w:rsidRPr="007F757B">
              <w:t xml:space="preserve"> kapteiņa (kapteiņleitnanta) dienesta pakāpi var piešķirt virsleitnantam pēc jaunākā štāba virsnieka kursa vai cita tam pielīdzināta kursa pabeigšanas un </w:t>
            </w:r>
            <w:r w:rsidR="008F45C6" w:rsidRPr="007F757B">
              <w:rPr>
                <w:b/>
              </w:rPr>
              <w:t>četru gadu</w:t>
            </w:r>
            <w:r w:rsidR="008F45C6" w:rsidRPr="007F757B">
              <w:t xml:space="preserve"> nodienēšanas virsleitnanta pakāpē.</w:t>
            </w:r>
          </w:p>
          <w:p w14:paraId="4FC073D8" w14:textId="21D171DC" w:rsidR="008F45C6" w:rsidRPr="007F757B" w:rsidRDefault="00946FC8" w:rsidP="006711EB">
            <w:pPr>
              <w:pStyle w:val="naiskr"/>
              <w:spacing w:before="0" w:after="0"/>
              <w:ind w:firstLine="590"/>
              <w:jc w:val="both"/>
            </w:pPr>
            <w:r w:rsidRPr="007F757B">
              <w:t xml:space="preserve">NBS </w:t>
            </w:r>
            <w:r w:rsidR="000A712D">
              <w:t>ir</w:t>
            </w:r>
            <w:r w:rsidRPr="007F757B">
              <w:t xml:space="preserve"> grūtīb</w:t>
            </w:r>
            <w:r w:rsidR="000A712D">
              <w:t>as</w:t>
            </w:r>
            <w:r w:rsidRPr="007F757B">
              <w:t xml:space="preserve"> nokomplektēt apmēram 70 jaunāko virsnieku amatu. Līdz 2021.</w:t>
            </w:r>
            <w:r w:rsidR="000A712D">
              <w:t> </w:t>
            </w:r>
            <w:r w:rsidRPr="007F757B">
              <w:t xml:space="preserve">gadam jauno politikas iniciatīvu ietvaros </w:t>
            </w:r>
            <w:r w:rsidR="007C6FF1">
              <w:t>iz</w:t>
            </w:r>
            <w:r w:rsidRPr="007F757B">
              <w:t xml:space="preserve">veidoti papildu apmēram 230 jaunāko virsnieku amati. Tādēļ ir nepieciešams risināt jautājumu par </w:t>
            </w:r>
            <w:r w:rsidR="000A712D">
              <w:t xml:space="preserve">dienesta </w:t>
            </w:r>
            <w:r w:rsidRPr="007F757B">
              <w:t>karjeras gaitas modeļa maiņu attiecībā uz virsleitnantiem un kapteiņiem, lai nodrošinātu NBS personālsastāva komplektēšanu un motivētu jaunākos virsniekus dienestam.</w:t>
            </w:r>
          </w:p>
          <w:p w14:paraId="25290F32" w14:textId="77777777" w:rsidR="00946FC8" w:rsidRPr="007F757B" w:rsidRDefault="00946FC8" w:rsidP="006711EB">
            <w:pPr>
              <w:pStyle w:val="naiskr"/>
              <w:spacing w:before="0" w:after="0"/>
              <w:ind w:firstLine="590"/>
              <w:jc w:val="both"/>
            </w:pPr>
            <w:r w:rsidRPr="007F757B">
              <w:t>Prognozēts, ka samazinot izdienas laiku leitnanta un virsleitnanta dienesta pakāpē par vienu gadu, pozitīvi rezultāti tiks sasniegti jau pēc četriem vai pieciem gadiem, samazinot vidēji par 25% vakanto jaunāko virsnieku amatu skaitu.</w:t>
            </w:r>
            <w:r w:rsidR="00690DB4" w:rsidRPr="007F757B">
              <w:t xml:space="preserve"> Lai samazinātu ietekmi uz jaunāko virsnieku sagatavošanas līmeni un kvalitāti, NBS plāno </w:t>
            </w:r>
            <w:r w:rsidR="00B85F1C" w:rsidRPr="007F757B">
              <w:t xml:space="preserve">ātrāk </w:t>
            </w:r>
            <w:r w:rsidR="00690DB4" w:rsidRPr="007F757B">
              <w:t>uzņemt leitnantus un virsleitnantus jaunākā štāba virsnieka līmeņa izglītības kursā.</w:t>
            </w:r>
          </w:p>
          <w:p w14:paraId="3338AFF5" w14:textId="77777777" w:rsidR="00946FC8" w:rsidRPr="007C2562" w:rsidRDefault="00946FC8" w:rsidP="00030C42">
            <w:pPr>
              <w:pStyle w:val="naiskr"/>
              <w:spacing w:before="0" w:after="0"/>
              <w:jc w:val="both"/>
              <w:rPr>
                <w:sz w:val="16"/>
                <w:szCs w:val="16"/>
              </w:rPr>
            </w:pPr>
          </w:p>
          <w:p w14:paraId="20C305B9" w14:textId="3F168AF4" w:rsidR="00A467B6" w:rsidRPr="0043096D" w:rsidRDefault="0048016F" w:rsidP="00030C42">
            <w:pPr>
              <w:pStyle w:val="naiskr"/>
              <w:spacing w:before="0" w:after="0"/>
              <w:jc w:val="both"/>
              <w:rPr>
                <w:u w:val="single"/>
              </w:rPr>
            </w:pPr>
            <w:r w:rsidRPr="0043096D">
              <w:rPr>
                <w:u w:val="single"/>
              </w:rPr>
              <w:t>MDL 35.</w:t>
            </w:r>
            <w:r w:rsidR="000A712D">
              <w:rPr>
                <w:u w:val="single"/>
              </w:rPr>
              <w:t> </w:t>
            </w:r>
            <w:r w:rsidRPr="0043096D">
              <w:rPr>
                <w:u w:val="single"/>
              </w:rPr>
              <w:t>pants</w:t>
            </w:r>
          </w:p>
          <w:p w14:paraId="74BF5B20" w14:textId="133581D6" w:rsidR="00655A3B" w:rsidRPr="0043096D" w:rsidRDefault="002F17A8" w:rsidP="006711EB">
            <w:pPr>
              <w:pStyle w:val="naiskr"/>
              <w:spacing w:before="0" w:after="0"/>
              <w:ind w:firstLine="590"/>
              <w:jc w:val="both"/>
            </w:pPr>
            <w:r w:rsidRPr="0043096D">
              <w:t xml:space="preserve">MDL ir </w:t>
            </w:r>
            <w:r w:rsidR="00C55B6C" w:rsidRPr="0043096D">
              <w:t>jānosaka</w:t>
            </w:r>
            <w:r w:rsidR="0033198E" w:rsidRPr="0043096D">
              <w:t xml:space="preserve"> karavīra dienesta pakāpes piešķiršanas nosacījumi</w:t>
            </w:r>
            <w:r w:rsidR="00C55B6C" w:rsidRPr="0043096D">
              <w:t xml:space="preserve"> </w:t>
            </w:r>
            <w:r w:rsidR="0033198E" w:rsidRPr="0043096D">
              <w:t>pēc līguma par dienestu Zemessardzē izbeigšanas</w:t>
            </w:r>
            <w:r w:rsidR="000A712D">
              <w:t xml:space="preserve"> un</w:t>
            </w:r>
            <w:r w:rsidR="0033198E" w:rsidRPr="0043096D">
              <w:t xml:space="preserve"> militārajā dienestā pieņemtajam vai iesauktajam </w:t>
            </w:r>
            <w:r w:rsidR="000A712D">
              <w:t xml:space="preserve">Latvijas pilsonim </w:t>
            </w:r>
            <w:r w:rsidR="000A712D">
              <w:lastRenderedPageBreak/>
              <w:t>(</w:t>
            </w:r>
            <w:r w:rsidR="00BA3C24" w:rsidRPr="0043096D">
              <w:t>bijušajam zemessargam</w:t>
            </w:r>
            <w:r w:rsidR="000A712D">
              <w:t>)</w:t>
            </w:r>
            <w:r w:rsidR="0033198E" w:rsidRPr="0043096D">
              <w:t>.</w:t>
            </w:r>
          </w:p>
          <w:p w14:paraId="6C17E16B" w14:textId="77777777" w:rsidR="00FE17C2" w:rsidRPr="0043096D" w:rsidRDefault="00D74C80" w:rsidP="006711EB">
            <w:pPr>
              <w:pStyle w:val="naiskr"/>
              <w:spacing w:before="0" w:after="0"/>
              <w:ind w:firstLine="590"/>
              <w:jc w:val="both"/>
            </w:pPr>
            <w:r w:rsidRPr="0043096D">
              <w:t xml:space="preserve">MDL arī jānosaka karavīra dienesta pakāpes piešķiršanas nosacījumi aktīvajā dienestā pieņemtajam no obligātā militārā dienesta atvaļinātajam karavīram. </w:t>
            </w:r>
          </w:p>
          <w:p w14:paraId="6B2FBD61" w14:textId="77777777" w:rsidR="00D74C80" w:rsidRPr="007C2562" w:rsidRDefault="00D74C80" w:rsidP="00030C42">
            <w:pPr>
              <w:pStyle w:val="naiskr"/>
              <w:spacing w:before="0" w:after="0"/>
              <w:jc w:val="both"/>
              <w:rPr>
                <w:sz w:val="16"/>
                <w:szCs w:val="16"/>
                <w:u w:val="single"/>
              </w:rPr>
            </w:pPr>
          </w:p>
          <w:p w14:paraId="218127A7" w14:textId="3B4D7D31" w:rsidR="00FF1DFC" w:rsidRPr="0043096D" w:rsidRDefault="003A2622" w:rsidP="00030C42">
            <w:pPr>
              <w:pStyle w:val="naiskr"/>
              <w:spacing w:before="0" w:after="0"/>
              <w:jc w:val="both"/>
              <w:rPr>
                <w:u w:val="single"/>
              </w:rPr>
            </w:pPr>
            <w:r w:rsidRPr="0043096D">
              <w:rPr>
                <w:u w:val="single"/>
              </w:rPr>
              <w:t>MDL 66.</w:t>
            </w:r>
            <w:r w:rsidR="000A712D">
              <w:rPr>
                <w:u w:val="single"/>
              </w:rPr>
              <w:t> </w:t>
            </w:r>
            <w:r w:rsidRPr="0043096D">
              <w:rPr>
                <w:u w:val="single"/>
              </w:rPr>
              <w:t>pants</w:t>
            </w:r>
          </w:p>
          <w:p w14:paraId="72DAFD6B" w14:textId="1A85BD06" w:rsidR="003A2622" w:rsidRPr="0043096D" w:rsidRDefault="000A712D" w:rsidP="006711EB">
            <w:pPr>
              <w:pStyle w:val="naiskr"/>
              <w:spacing w:before="0" w:after="0"/>
              <w:ind w:firstLine="590"/>
              <w:jc w:val="both"/>
            </w:pPr>
            <w:r>
              <w:t>Šobrīd aizsardzības ministra p</w:t>
            </w:r>
            <w:r w:rsidR="003A2622" w:rsidRPr="0043096D">
              <w:t xml:space="preserve">avēle par rezerves karavīru iesaukšanu tiek </w:t>
            </w:r>
            <w:r>
              <w:t>sa</w:t>
            </w:r>
            <w:r w:rsidR="003A2622" w:rsidRPr="0043096D">
              <w:t>gatavota</w:t>
            </w:r>
            <w:r w:rsidR="00FA5322" w:rsidRPr="0043096D">
              <w:t>,</w:t>
            </w:r>
            <w:r w:rsidR="003A2622" w:rsidRPr="0043096D">
              <w:t xml:space="preserve"> </w:t>
            </w:r>
            <w:r w:rsidR="00FA5322" w:rsidRPr="0043096D">
              <w:t xml:space="preserve">pamatojoties </w:t>
            </w:r>
            <w:r w:rsidR="003A2622" w:rsidRPr="0043096D">
              <w:t>uz NBS komandiera priekšlikum</w:t>
            </w:r>
            <w:r w:rsidR="00FA5322" w:rsidRPr="0043096D">
              <w:t>u</w:t>
            </w:r>
            <w:r w:rsidR="003A2622" w:rsidRPr="0043096D">
              <w:t>, jo NBS veic gan rezerves karavīru uzskaiti, gan plāno nepieciešamos materiāltehniskos līdzekļus rezerves karavīru mācību sekmīgai norisei. Lai mazinātu administratīvo slogu, ātri un efektīvi nodrošinātu rezerves karavīru mācību plānošanu, savlaicīgi varētu izsūtīt pavēstes, ir nepieciešams MDL noteikt, ka rezerves karavīru mācību laiku, vietu un dalībnieku skaitu nosaka NBS komandieris.</w:t>
            </w:r>
          </w:p>
          <w:p w14:paraId="5638E436" w14:textId="77777777" w:rsidR="00935CE5" w:rsidRPr="0043096D" w:rsidRDefault="001212B3" w:rsidP="006711EB">
            <w:pPr>
              <w:pStyle w:val="naiskr"/>
              <w:spacing w:before="0" w:after="0"/>
              <w:ind w:firstLine="590"/>
              <w:jc w:val="both"/>
              <w:rPr>
                <w:color w:val="000000" w:themeColor="text1"/>
              </w:rPr>
            </w:pPr>
            <w:r w:rsidRPr="0043096D">
              <w:t>NBS ir saņēmuši informāciju, ka rezerves karavīri nevar ierasties uz mācībām attaisnojošu iemeslu dēļ (</w:t>
            </w:r>
            <w:r w:rsidRPr="0043096D">
              <w:rPr>
                <w:i/>
              </w:rPr>
              <w:t>piemēram, sievai paredzētas dzemdības</w:t>
            </w:r>
            <w:r w:rsidR="00895979" w:rsidRPr="0043096D">
              <w:rPr>
                <w:i/>
              </w:rPr>
              <w:t>,</w:t>
            </w:r>
            <w:r w:rsidRPr="0043096D">
              <w:rPr>
                <w:i/>
              </w:rPr>
              <w:t xml:space="preserve"> un </w:t>
            </w:r>
            <w:r w:rsidR="00895979" w:rsidRPr="0043096D">
              <w:rPr>
                <w:i/>
              </w:rPr>
              <w:t xml:space="preserve">karavīrs </w:t>
            </w:r>
            <w:r w:rsidRPr="0043096D">
              <w:rPr>
                <w:i/>
              </w:rPr>
              <w:t xml:space="preserve">lūdz pārcelt </w:t>
            </w:r>
            <w:r w:rsidR="0031378E" w:rsidRPr="0043096D">
              <w:rPr>
                <w:i/>
              </w:rPr>
              <w:t>iesaukšanu</w:t>
            </w:r>
            <w:r w:rsidRPr="0043096D">
              <w:rPr>
                <w:i/>
              </w:rPr>
              <w:t xml:space="preserve"> uz citu laiku, vai rezerves karavīrs atrodas civildienestā un </w:t>
            </w:r>
            <w:r w:rsidR="00895979" w:rsidRPr="0043096D">
              <w:rPr>
                <w:i/>
              </w:rPr>
              <w:t xml:space="preserve">ir </w:t>
            </w:r>
            <w:r w:rsidRPr="0043096D">
              <w:rPr>
                <w:i/>
              </w:rPr>
              <w:t>norīkots pildīt dienestu ārvalstīs</w:t>
            </w:r>
            <w:r w:rsidR="0069585B" w:rsidRPr="0043096D">
              <w:rPr>
                <w:i/>
              </w:rPr>
              <w:t>,</w:t>
            </w:r>
            <w:r w:rsidRPr="0043096D">
              <w:rPr>
                <w:i/>
              </w:rPr>
              <w:t xml:space="preserve"> vai atrodas citās valsts aizsardzības interesēm atbilstošās mācībās – </w:t>
            </w:r>
            <w:proofErr w:type="spellStart"/>
            <w:r w:rsidRPr="0043096D">
              <w:rPr>
                <w:i/>
              </w:rPr>
              <w:t>kibermācībās</w:t>
            </w:r>
            <w:proofErr w:type="spellEnd"/>
            <w:r w:rsidRPr="0043096D">
              <w:t>)</w:t>
            </w:r>
            <w:r w:rsidR="0031378E" w:rsidRPr="0043096D">
              <w:t>, t</w:t>
            </w:r>
            <w:r w:rsidRPr="0043096D">
              <w:t xml:space="preserve">ādēļ likumprojekts paredz iespēju rezerves karavīram iesniegt pamatotu lūgumu NBS komandierim </w:t>
            </w:r>
            <w:r w:rsidR="0080424E" w:rsidRPr="0043096D">
              <w:t>atbrīvot viņu no kārtējām vai pārbaudes militārajām mācībām</w:t>
            </w:r>
            <w:r w:rsidRPr="0043096D">
              <w:t>. NBS komandieris, izvērtējot katru gadījumu individuāli</w:t>
            </w:r>
            <w:r w:rsidR="0069585B" w:rsidRPr="0043096D">
              <w:t>,</w:t>
            </w:r>
            <w:r w:rsidRPr="0043096D">
              <w:t xml:space="preserve"> būs tiesīgs pieņemt lēmumu par </w:t>
            </w:r>
            <w:r w:rsidR="00D22D14" w:rsidRPr="0043096D">
              <w:t xml:space="preserve">rezerves karavīra </w:t>
            </w:r>
            <w:r w:rsidR="00865421" w:rsidRPr="0043096D">
              <w:t xml:space="preserve">iesaukšanas </w:t>
            </w:r>
            <w:r w:rsidR="00D22D14" w:rsidRPr="0043096D">
              <w:t>mācīb</w:t>
            </w:r>
            <w:r w:rsidR="00865421" w:rsidRPr="0043096D">
              <w:t>ā</w:t>
            </w:r>
            <w:r w:rsidR="0069585B" w:rsidRPr="0043096D">
              <w:t>s</w:t>
            </w:r>
            <w:r w:rsidR="00D22D14" w:rsidRPr="0043096D">
              <w:t xml:space="preserve"> </w:t>
            </w:r>
            <w:r w:rsidR="00D22D14" w:rsidRPr="0043096D">
              <w:rPr>
                <w:color w:val="000000" w:themeColor="text1"/>
              </w:rPr>
              <w:t>pārcelšanu.</w:t>
            </w:r>
            <w:r w:rsidR="002B2664" w:rsidRPr="0043096D">
              <w:rPr>
                <w:color w:val="000000" w:themeColor="text1"/>
              </w:rPr>
              <w:t xml:space="preserve"> Rezerves karavīru var atbrīvot no iesaukšanas uz kārtējām vai pārbaudes militārajām mācībām vienu reizi </w:t>
            </w:r>
            <w:r w:rsidR="00B177A3" w:rsidRPr="0043096D">
              <w:rPr>
                <w:color w:val="000000" w:themeColor="text1"/>
              </w:rPr>
              <w:t>gadā</w:t>
            </w:r>
            <w:r w:rsidR="002B2664" w:rsidRPr="0043096D">
              <w:rPr>
                <w:color w:val="000000" w:themeColor="text1"/>
              </w:rPr>
              <w:t>.</w:t>
            </w:r>
            <w:r w:rsidR="00AF7548" w:rsidRPr="0043096D">
              <w:rPr>
                <w:color w:val="000000" w:themeColor="text1"/>
              </w:rPr>
              <w:t xml:space="preserve"> </w:t>
            </w:r>
            <w:r w:rsidR="0080424E" w:rsidRPr="0043096D">
              <w:rPr>
                <w:color w:val="000000" w:themeColor="text1"/>
              </w:rPr>
              <w:t>S</w:t>
            </w:r>
            <w:r w:rsidR="00935CE5" w:rsidRPr="0043096D">
              <w:rPr>
                <w:color w:val="000000" w:themeColor="text1"/>
              </w:rPr>
              <w:t xml:space="preserve">askaņā ar Militārā dienesta likumu </w:t>
            </w:r>
            <w:r w:rsidR="00935CE5" w:rsidRPr="0043096D">
              <w:rPr>
                <w:bCs/>
                <w:color w:val="000000" w:themeColor="text1"/>
              </w:rPr>
              <w:t>virsnieku sastāva</w:t>
            </w:r>
            <w:r w:rsidR="00935CE5" w:rsidRPr="0043096D">
              <w:rPr>
                <w:color w:val="000000" w:themeColor="text1"/>
              </w:rPr>
              <w:t xml:space="preserve"> rezerves karavīru var iesaukt uz militārajām mācībām — kopumā līdz deviņiem mēnešiem, viena gada laikā — līdz 60 dienām, bet </w:t>
            </w:r>
            <w:r w:rsidR="00935CE5" w:rsidRPr="0043096D">
              <w:rPr>
                <w:bCs/>
                <w:color w:val="000000" w:themeColor="text1"/>
              </w:rPr>
              <w:t>instruktoru un kareivju</w:t>
            </w:r>
            <w:r w:rsidR="00935CE5" w:rsidRPr="0043096D">
              <w:rPr>
                <w:color w:val="000000" w:themeColor="text1"/>
              </w:rPr>
              <w:t xml:space="preserve"> sastāva karavīru — kopumā līdz sešiem mēnešiem, viena gada laikā — līdz 30 dienām. </w:t>
            </w:r>
          </w:p>
          <w:p w14:paraId="5D92DEC2" w14:textId="17B150AB" w:rsidR="00935CE5" w:rsidRPr="0043096D" w:rsidRDefault="00935CE5" w:rsidP="006711EB">
            <w:pPr>
              <w:pStyle w:val="naiskr"/>
              <w:spacing w:before="0" w:after="0"/>
              <w:ind w:firstLine="590"/>
              <w:jc w:val="both"/>
              <w:rPr>
                <w:color w:val="000000" w:themeColor="text1"/>
              </w:rPr>
            </w:pPr>
            <w:r w:rsidRPr="0043096D">
              <w:rPr>
                <w:bCs/>
                <w:color w:val="000000" w:themeColor="text1"/>
                <w:u w:val="single"/>
              </w:rPr>
              <w:t xml:space="preserve">Intervāls </w:t>
            </w:r>
            <w:r w:rsidRPr="0043096D">
              <w:rPr>
                <w:color w:val="000000" w:themeColor="text1"/>
              </w:rPr>
              <w:t xml:space="preserve">starp kārtējām militārajām mācībām </w:t>
            </w:r>
            <w:r w:rsidRPr="0043096D">
              <w:rPr>
                <w:i/>
                <w:iCs/>
                <w:color w:val="000000" w:themeColor="text1"/>
              </w:rPr>
              <w:t xml:space="preserve">(nav mazāks par četriem gadiem) </w:t>
            </w:r>
            <w:r w:rsidRPr="0043096D">
              <w:rPr>
                <w:color w:val="000000" w:themeColor="text1"/>
              </w:rPr>
              <w:t xml:space="preserve">attiecas </w:t>
            </w:r>
            <w:r w:rsidRPr="0043096D">
              <w:rPr>
                <w:bCs/>
                <w:color w:val="000000" w:themeColor="text1"/>
              </w:rPr>
              <w:t>tikai uz tiem</w:t>
            </w:r>
            <w:r w:rsidRPr="0043096D">
              <w:rPr>
                <w:color w:val="000000" w:themeColor="text1"/>
              </w:rPr>
              <w:t xml:space="preserve"> rezerves karavīriem, kuri </w:t>
            </w:r>
            <w:r w:rsidRPr="0043096D">
              <w:rPr>
                <w:color w:val="000000" w:themeColor="text1"/>
                <w:u w:val="single"/>
              </w:rPr>
              <w:t>ir piedalījušies</w:t>
            </w:r>
            <w:r w:rsidRPr="0043096D">
              <w:rPr>
                <w:color w:val="000000" w:themeColor="text1"/>
              </w:rPr>
              <w:t xml:space="preserve"> militārajās mācībās. Tas nozīmē, ka tiem rezerves karavīriem, kuri piedalījušies militārās mācības 2016.</w:t>
            </w:r>
            <w:r w:rsidR="006A3121">
              <w:rPr>
                <w:color w:val="000000" w:themeColor="text1"/>
              </w:rPr>
              <w:t> </w:t>
            </w:r>
            <w:r w:rsidRPr="0043096D">
              <w:rPr>
                <w:color w:val="000000" w:themeColor="text1"/>
              </w:rPr>
              <w:t>gadā nākamās militārās mācības tiek organizētas </w:t>
            </w:r>
            <w:r w:rsidR="00982344">
              <w:rPr>
                <w:color w:val="000000" w:themeColor="text1"/>
              </w:rPr>
              <w:t xml:space="preserve"> </w:t>
            </w:r>
            <w:r w:rsidRPr="0043096D">
              <w:rPr>
                <w:color w:val="000000" w:themeColor="text1"/>
              </w:rPr>
              <w:t xml:space="preserve">pēc četriem gadiem, lai </w:t>
            </w:r>
            <w:r w:rsidRPr="0043096D">
              <w:rPr>
                <w:bCs/>
                <w:color w:val="000000" w:themeColor="text1"/>
              </w:rPr>
              <w:t>ikviens rezerves</w:t>
            </w:r>
            <w:r w:rsidRPr="0043096D">
              <w:rPr>
                <w:color w:val="000000" w:themeColor="text1"/>
              </w:rPr>
              <w:t xml:space="preserve"> karavīrs būtu apmācīts. </w:t>
            </w:r>
          </w:p>
          <w:p w14:paraId="3E74925A" w14:textId="191B0052" w:rsidR="00935CE5" w:rsidRPr="0043096D" w:rsidRDefault="00935CE5" w:rsidP="006711EB">
            <w:pPr>
              <w:pStyle w:val="naiskr"/>
              <w:spacing w:before="0" w:after="0"/>
              <w:ind w:firstLine="590"/>
              <w:jc w:val="both"/>
              <w:rPr>
                <w:color w:val="000000"/>
                <w:sz w:val="28"/>
                <w:szCs w:val="28"/>
              </w:rPr>
            </w:pPr>
            <w:r w:rsidRPr="0043096D">
              <w:rPr>
                <w:color w:val="000000" w:themeColor="text1"/>
              </w:rPr>
              <w:t>Ņemot vērā iepriekš minēto, plānots, ka rezerves karavīrs, kurš saskaņā ar NBS komandiera lēmumu ir atbrīvots no iesaukšanas uz militārajām mācībām, piemēram 2016.</w:t>
            </w:r>
            <w:r w:rsidR="006A3121">
              <w:rPr>
                <w:color w:val="000000" w:themeColor="text1"/>
              </w:rPr>
              <w:t> </w:t>
            </w:r>
            <w:r w:rsidRPr="0043096D">
              <w:rPr>
                <w:color w:val="000000" w:themeColor="text1"/>
              </w:rPr>
              <w:t>gada augusta militārajām mācībām, tad šī rezerves karavīra mācības tiek pārceltas uz 2016.</w:t>
            </w:r>
            <w:r w:rsidR="006A3121">
              <w:rPr>
                <w:color w:val="000000" w:themeColor="text1"/>
              </w:rPr>
              <w:t> </w:t>
            </w:r>
            <w:r w:rsidRPr="0043096D">
              <w:rPr>
                <w:color w:val="000000" w:themeColor="text1"/>
              </w:rPr>
              <w:t>gada novembra vai decembra mācībām, nevis uz četriem gadiem</w:t>
            </w:r>
            <w:r w:rsidRPr="0043096D">
              <w:rPr>
                <w:color w:val="000000"/>
                <w:sz w:val="28"/>
                <w:szCs w:val="28"/>
              </w:rPr>
              <w:t>.</w:t>
            </w:r>
          </w:p>
          <w:p w14:paraId="62BEC556" w14:textId="08708086" w:rsidR="001E7EDB" w:rsidRPr="0043096D" w:rsidRDefault="00982344" w:rsidP="006711EB">
            <w:pPr>
              <w:pStyle w:val="naiskr"/>
              <w:spacing w:before="0" w:after="0"/>
              <w:ind w:firstLine="590"/>
              <w:jc w:val="both"/>
            </w:pPr>
            <w:r>
              <w:t>Ievērojot</w:t>
            </w:r>
            <w:r w:rsidR="00CA0A49" w:rsidRPr="0043096D">
              <w:t>, ka 2018.</w:t>
            </w:r>
            <w:r w:rsidR="006A3121">
              <w:t> </w:t>
            </w:r>
            <w:r w:rsidR="00CA0A49" w:rsidRPr="0043096D">
              <w:t xml:space="preserve">gada </w:t>
            </w:r>
            <w:r w:rsidR="00307925" w:rsidRPr="0043096D">
              <w:t>1.</w:t>
            </w:r>
            <w:r w:rsidR="006A3121">
              <w:t> </w:t>
            </w:r>
            <w:r w:rsidR="00307925" w:rsidRPr="0043096D">
              <w:t xml:space="preserve">martā stāsies spēkā Oficiālās elektroniskās adreses likums, </w:t>
            </w:r>
            <w:r w:rsidR="001E7EDB" w:rsidRPr="0043096D">
              <w:t>atbilstoši tā 5.</w:t>
            </w:r>
            <w:r w:rsidR="006A3121">
              <w:t> </w:t>
            </w:r>
            <w:r w:rsidR="001E7EDB" w:rsidRPr="0043096D">
              <w:t>panta pirmās daļas 3.punktam rezerves karavīriem būs obligāta oficiālās elektroniskās adreses izmantošana.</w:t>
            </w:r>
          </w:p>
          <w:p w14:paraId="24B353A0" w14:textId="77777777" w:rsidR="008B200E" w:rsidRPr="007F757B" w:rsidRDefault="00BC685B" w:rsidP="006711EB">
            <w:pPr>
              <w:pStyle w:val="naiskr"/>
              <w:spacing w:before="0" w:after="0"/>
              <w:ind w:firstLine="590"/>
              <w:jc w:val="both"/>
            </w:pPr>
            <w:r w:rsidRPr="0043096D">
              <w:t xml:space="preserve">Pants ir papildināts ar 5.¹daļu, kas paredz iespēju </w:t>
            </w:r>
            <w:r w:rsidR="005D5241" w:rsidRPr="0043096D">
              <w:t>iesaukt uz kārtējām vai pārbaudes</w:t>
            </w:r>
            <w:r w:rsidRPr="0043096D">
              <w:t xml:space="preserve"> mācībām</w:t>
            </w:r>
            <w:r w:rsidR="005D5241" w:rsidRPr="00413BEE">
              <w:t xml:space="preserve"> rezerves karavīrus, pārsniedzot pantā noteikto </w:t>
            </w:r>
            <w:r w:rsidR="000C5364" w:rsidRPr="00413BEE">
              <w:t xml:space="preserve">pārbaudes </w:t>
            </w:r>
            <w:r w:rsidR="005D5241" w:rsidRPr="007F757B">
              <w:t>mācību ilgumu ar rezerves karavīra un, gadījumā, ja mācības notiek darba laikā arī ar viņa darba devēja piekrišanu.</w:t>
            </w:r>
          </w:p>
          <w:p w14:paraId="0BAAE473" w14:textId="524CEA0B" w:rsidR="00FA74EC" w:rsidRPr="0043096D" w:rsidRDefault="00FA74EC" w:rsidP="006711EB">
            <w:pPr>
              <w:widowControl w:val="0"/>
              <w:ind w:firstLine="590"/>
              <w:jc w:val="both"/>
              <w:rPr>
                <w:rFonts w:cs="Times New Roman"/>
                <w:lang w:val="lv-LV"/>
              </w:rPr>
            </w:pPr>
            <w:r w:rsidRPr="0043096D">
              <w:rPr>
                <w:rFonts w:cs="Times New Roman"/>
                <w:sz w:val="24"/>
                <w:szCs w:val="24"/>
                <w:lang w:val="lv-LV"/>
              </w:rPr>
              <w:t xml:space="preserve">Pants ir papildināts ar 7.¹daļu, kas paredz ceļa izdevumu </w:t>
            </w:r>
            <w:r w:rsidRPr="0043096D">
              <w:rPr>
                <w:rFonts w:cs="Times New Roman"/>
                <w:sz w:val="24"/>
                <w:szCs w:val="24"/>
                <w:lang w:val="lv-LV"/>
              </w:rPr>
              <w:lastRenderedPageBreak/>
              <w:t xml:space="preserve">kompensēšanu uz </w:t>
            </w:r>
            <w:r w:rsidRPr="0043096D">
              <w:rPr>
                <w:rFonts w:eastAsia="Calibri" w:cs="Times New Roman"/>
                <w:sz w:val="24"/>
                <w:szCs w:val="24"/>
                <w:lang w:val="lv-LV" w:eastAsia="lv-LV" w:bidi="ar-SA"/>
              </w:rPr>
              <w:t>militārajām mācībām iesauktajam rezerves karavīram un kompensācijas maksimālos apmērus atkarībā no valsts, kurā deklarēt</w:t>
            </w:r>
            <w:r w:rsidR="00982344">
              <w:rPr>
                <w:rFonts w:eastAsia="Calibri" w:cs="Times New Roman"/>
                <w:sz w:val="24"/>
                <w:szCs w:val="24"/>
                <w:lang w:val="lv-LV" w:eastAsia="lv-LV" w:bidi="ar-SA"/>
              </w:rPr>
              <w:t xml:space="preserve">a rezerves karavīra </w:t>
            </w:r>
            <w:r w:rsidRPr="0043096D">
              <w:rPr>
                <w:rFonts w:eastAsia="Calibri" w:cs="Times New Roman"/>
                <w:sz w:val="24"/>
                <w:szCs w:val="24"/>
                <w:lang w:val="lv-LV" w:eastAsia="lv-LV" w:bidi="ar-SA"/>
              </w:rPr>
              <w:t xml:space="preserve">dzīvesvieta. Izdevumus par taksometra izmantošanu neatlīdzinās. Nosacījumus, kārtību un apmēru, kādā rezerves karavīram kompensē transporta izdevumus, noteiks Ministru kabinets. Ministru kabineta noteikumos, </w:t>
            </w:r>
            <w:r w:rsidR="00982344">
              <w:rPr>
                <w:rFonts w:eastAsia="Calibri" w:cs="Times New Roman"/>
                <w:sz w:val="24"/>
                <w:szCs w:val="24"/>
                <w:lang w:val="lv-LV" w:eastAsia="lv-LV" w:bidi="ar-SA"/>
              </w:rPr>
              <w:t>b</w:t>
            </w:r>
            <w:r w:rsidRPr="0043096D">
              <w:rPr>
                <w:rFonts w:eastAsia="Calibri" w:cs="Times New Roman"/>
                <w:sz w:val="24"/>
                <w:szCs w:val="24"/>
                <w:lang w:val="lv-LV" w:eastAsia="lv-LV" w:bidi="ar-SA"/>
              </w:rPr>
              <w:t>ūs paredzēts, ka izdevumus kompensē atbilstoši ekonomiskās klases vai tai pielīdzināmas klases tarifiem.</w:t>
            </w:r>
          </w:p>
          <w:p w14:paraId="347F46F2" w14:textId="77777777" w:rsidR="00EF0949" w:rsidRPr="007C2562" w:rsidRDefault="00EF0949" w:rsidP="00030C42">
            <w:pPr>
              <w:pStyle w:val="naiskr"/>
              <w:spacing w:before="0" w:after="0"/>
              <w:jc w:val="both"/>
              <w:rPr>
                <w:sz w:val="16"/>
                <w:szCs w:val="16"/>
              </w:rPr>
            </w:pPr>
          </w:p>
          <w:p w14:paraId="542B3AB8" w14:textId="77777777" w:rsidR="0010791B" w:rsidRPr="0043096D" w:rsidRDefault="00244B75" w:rsidP="003349EF">
            <w:pPr>
              <w:pStyle w:val="naiskr"/>
              <w:spacing w:before="0" w:after="0"/>
              <w:jc w:val="both"/>
              <w:rPr>
                <w:u w:val="single"/>
              </w:rPr>
            </w:pPr>
            <w:r w:rsidRPr="0043096D">
              <w:rPr>
                <w:u w:val="single"/>
              </w:rPr>
              <w:t xml:space="preserve">Pārejas </w:t>
            </w:r>
            <w:r w:rsidR="00483EDB" w:rsidRPr="0043096D">
              <w:rPr>
                <w:u w:val="single"/>
              </w:rPr>
              <w:t>noteikumi</w:t>
            </w:r>
          </w:p>
          <w:p w14:paraId="19787D30" w14:textId="4639D2D9" w:rsidR="0066337C" w:rsidRPr="0043096D" w:rsidRDefault="00483EDB" w:rsidP="006711EB">
            <w:pPr>
              <w:pStyle w:val="naiskr"/>
              <w:spacing w:before="0" w:after="0"/>
              <w:ind w:firstLine="590"/>
              <w:jc w:val="both"/>
            </w:pPr>
            <w:r w:rsidRPr="0043096D">
              <w:t>Lai nod</w:t>
            </w:r>
            <w:r w:rsidR="00574036" w:rsidRPr="0043096D">
              <w:t>rošinātu likumprojektā paredzēt</w:t>
            </w:r>
            <w:r w:rsidR="000568E9" w:rsidRPr="0043096D">
              <w:t>o</w:t>
            </w:r>
            <w:r w:rsidR="007B4A42" w:rsidRPr="0043096D">
              <w:t xml:space="preserve"> likuma 33.</w:t>
            </w:r>
            <w:r w:rsidR="006A3121">
              <w:t> </w:t>
            </w:r>
            <w:r w:rsidR="007B4A42" w:rsidRPr="0043096D">
              <w:t>panta grozījumu ieviešanu</w:t>
            </w:r>
            <w:r w:rsidR="00AF1D1C" w:rsidRPr="0043096D">
              <w:t>, ir paredzēts pa</w:t>
            </w:r>
            <w:r w:rsidRPr="0043096D">
              <w:t>pildināt MDL pārejas noteikumus ar 23.</w:t>
            </w:r>
            <w:r w:rsidR="00982344">
              <w:t> </w:t>
            </w:r>
            <w:r w:rsidRPr="0043096D">
              <w:t>punk</w:t>
            </w:r>
            <w:r w:rsidR="00982344">
              <w:t>t</w:t>
            </w:r>
            <w:r w:rsidR="00AF1D1C" w:rsidRPr="0043096D">
              <w:t>u</w:t>
            </w:r>
            <w:r w:rsidRPr="0043096D">
              <w:t>.</w:t>
            </w:r>
          </w:p>
        </w:tc>
      </w:tr>
      <w:tr w:rsidR="00653C57" w:rsidRPr="007F757B" w14:paraId="50E686E3" w14:textId="77777777" w:rsidTr="007C2562">
        <w:trPr>
          <w:trHeight w:val="372"/>
        </w:trPr>
        <w:tc>
          <w:tcPr>
            <w:tcW w:w="129" w:type="pct"/>
            <w:tcBorders>
              <w:top w:val="outset" w:sz="6" w:space="0" w:color="414142"/>
              <w:left w:val="outset" w:sz="6" w:space="0" w:color="414142"/>
              <w:bottom w:val="outset" w:sz="6" w:space="0" w:color="414142"/>
              <w:right w:val="outset" w:sz="6" w:space="0" w:color="414142"/>
            </w:tcBorders>
            <w:hideMark/>
          </w:tcPr>
          <w:p w14:paraId="1D07F177" w14:textId="19D65FCA" w:rsidR="00DA55F2" w:rsidRPr="0043096D" w:rsidRDefault="00DA55F2" w:rsidP="00DA55F2">
            <w:pPr>
              <w:spacing w:before="100" w:beforeAutospacing="1" w:after="100" w:afterAutospacing="1" w:line="315" w:lineRule="atLeast"/>
              <w:jc w:val="center"/>
              <w:rPr>
                <w:rFonts w:cs="Times New Roman"/>
                <w:sz w:val="24"/>
                <w:szCs w:val="24"/>
                <w:lang w:val="lv-LV" w:eastAsia="lv-LV" w:bidi="ar-SA"/>
              </w:rPr>
            </w:pPr>
            <w:r w:rsidRPr="0043096D">
              <w:rPr>
                <w:rFonts w:cs="Times New Roman"/>
                <w:sz w:val="24"/>
                <w:szCs w:val="24"/>
                <w:lang w:val="lv-LV" w:eastAsia="lv-LV" w:bidi="ar-SA"/>
              </w:rPr>
              <w:lastRenderedPageBreak/>
              <w:t>3.</w:t>
            </w:r>
          </w:p>
        </w:tc>
        <w:tc>
          <w:tcPr>
            <w:tcW w:w="1439" w:type="pct"/>
            <w:gridSpan w:val="2"/>
            <w:tcBorders>
              <w:top w:val="outset" w:sz="6" w:space="0" w:color="414142"/>
              <w:left w:val="outset" w:sz="6" w:space="0" w:color="414142"/>
              <w:bottom w:val="outset" w:sz="6" w:space="0" w:color="414142"/>
              <w:right w:val="outset" w:sz="6" w:space="0" w:color="414142"/>
            </w:tcBorders>
            <w:hideMark/>
          </w:tcPr>
          <w:p w14:paraId="54C728F6" w14:textId="77777777" w:rsidR="00DA55F2" w:rsidRPr="0043096D" w:rsidRDefault="00DA55F2" w:rsidP="00DA55F2">
            <w:pPr>
              <w:rPr>
                <w:rFonts w:cs="Times New Roman"/>
                <w:sz w:val="24"/>
                <w:szCs w:val="24"/>
                <w:lang w:val="lv-LV" w:eastAsia="lv-LV" w:bidi="ar-SA"/>
              </w:rPr>
            </w:pPr>
            <w:r w:rsidRPr="0043096D">
              <w:rPr>
                <w:rFonts w:cs="Times New Roman"/>
                <w:sz w:val="24"/>
                <w:szCs w:val="24"/>
                <w:lang w:val="lv-LV" w:eastAsia="lv-LV" w:bidi="ar-SA"/>
              </w:rPr>
              <w:t>Projekta izstrādē iesaistītās institūcijas</w:t>
            </w:r>
          </w:p>
        </w:tc>
        <w:tc>
          <w:tcPr>
            <w:tcW w:w="3431" w:type="pct"/>
            <w:gridSpan w:val="2"/>
            <w:tcBorders>
              <w:top w:val="outset" w:sz="6" w:space="0" w:color="414142"/>
              <w:left w:val="outset" w:sz="6" w:space="0" w:color="414142"/>
              <w:bottom w:val="outset" w:sz="6" w:space="0" w:color="414142"/>
              <w:right w:val="outset" w:sz="6" w:space="0" w:color="414142"/>
            </w:tcBorders>
            <w:hideMark/>
          </w:tcPr>
          <w:p w14:paraId="777B5130" w14:textId="77777777" w:rsidR="00DA55F2" w:rsidRPr="0043096D" w:rsidRDefault="00483EDB" w:rsidP="00483EDB">
            <w:pPr>
              <w:rPr>
                <w:rFonts w:cs="Times New Roman"/>
                <w:sz w:val="24"/>
                <w:szCs w:val="24"/>
                <w:lang w:val="lv-LV" w:eastAsia="lv-LV" w:bidi="ar-SA"/>
              </w:rPr>
            </w:pPr>
            <w:r w:rsidRPr="0043096D">
              <w:rPr>
                <w:rFonts w:cs="Times New Roman"/>
                <w:sz w:val="24"/>
                <w:szCs w:val="24"/>
                <w:lang w:val="lv-LV" w:eastAsia="lv-LV" w:bidi="ar-SA"/>
              </w:rPr>
              <w:t>NBS</w:t>
            </w:r>
            <w:r w:rsidR="00B432E8" w:rsidRPr="0043096D">
              <w:rPr>
                <w:rFonts w:cs="Times New Roman"/>
                <w:sz w:val="24"/>
                <w:szCs w:val="24"/>
                <w:lang w:val="lv-LV" w:eastAsia="lv-LV" w:bidi="ar-SA"/>
              </w:rPr>
              <w:t>,</w:t>
            </w:r>
            <w:r w:rsidR="00E64ADC" w:rsidRPr="0043096D">
              <w:rPr>
                <w:rFonts w:cs="Times New Roman"/>
                <w:sz w:val="24"/>
                <w:szCs w:val="24"/>
                <w:lang w:val="lv-LV" w:eastAsia="lv-LV" w:bidi="ar-SA"/>
              </w:rPr>
              <w:t xml:space="preserve"> </w:t>
            </w:r>
            <w:r w:rsidR="001F2472" w:rsidRPr="0043096D">
              <w:rPr>
                <w:rFonts w:cs="Times New Roman"/>
                <w:sz w:val="24"/>
                <w:szCs w:val="24"/>
                <w:lang w:val="lv-LV" w:eastAsia="lv-LV" w:bidi="ar-SA"/>
              </w:rPr>
              <w:t xml:space="preserve">Aizsardzības ministrija </w:t>
            </w:r>
          </w:p>
        </w:tc>
      </w:tr>
      <w:tr w:rsidR="00653C57" w:rsidRPr="002E6C6A" w14:paraId="4E5DBF06" w14:textId="77777777" w:rsidTr="007C2562">
        <w:tc>
          <w:tcPr>
            <w:tcW w:w="129" w:type="pct"/>
            <w:tcBorders>
              <w:top w:val="outset" w:sz="6" w:space="0" w:color="414142"/>
              <w:left w:val="outset" w:sz="6" w:space="0" w:color="414142"/>
              <w:bottom w:val="outset" w:sz="6" w:space="0" w:color="414142"/>
              <w:right w:val="outset" w:sz="6" w:space="0" w:color="414142"/>
            </w:tcBorders>
            <w:hideMark/>
          </w:tcPr>
          <w:p w14:paraId="36D19466" w14:textId="77777777" w:rsidR="00DA55F2" w:rsidRPr="0043096D" w:rsidRDefault="00DA55F2" w:rsidP="00DA55F2">
            <w:pPr>
              <w:spacing w:before="100" w:beforeAutospacing="1" w:after="100" w:afterAutospacing="1" w:line="315" w:lineRule="atLeast"/>
              <w:jc w:val="center"/>
              <w:rPr>
                <w:rFonts w:cs="Times New Roman"/>
                <w:sz w:val="24"/>
                <w:szCs w:val="24"/>
                <w:lang w:val="lv-LV" w:eastAsia="lv-LV" w:bidi="ar-SA"/>
              </w:rPr>
            </w:pPr>
            <w:r w:rsidRPr="0043096D">
              <w:rPr>
                <w:rFonts w:cs="Times New Roman"/>
                <w:sz w:val="24"/>
                <w:szCs w:val="24"/>
                <w:lang w:val="lv-LV" w:eastAsia="lv-LV" w:bidi="ar-SA"/>
              </w:rPr>
              <w:t>4.</w:t>
            </w:r>
          </w:p>
        </w:tc>
        <w:tc>
          <w:tcPr>
            <w:tcW w:w="1439" w:type="pct"/>
            <w:gridSpan w:val="2"/>
            <w:tcBorders>
              <w:top w:val="outset" w:sz="6" w:space="0" w:color="414142"/>
              <w:left w:val="outset" w:sz="6" w:space="0" w:color="414142"/>
              <w:bottom w:val="outset" w:sz="6" w:space="0" w:color="414142"/>
              <w:right w:val="outset" w:sz="6" w:space="0" w:color="414142"/>
            </w:tcBorders>
            <w:hideMark/>
          </w:tcPr>
          <w:p w14:paraId="2136D00B" w14:textId="77777777" w:rsidR="00DA55F2" w:rsidRPr="0043096D" w:rsidRDefault="00DA55F2" w:rsidP="00DA55F2">
            <w:pPr>
              <w:rPr>
                <w:rFonts w:cs="Times New Roman"/>
                <w:sz w:val="24"/>
                <w:szCs w:val="24"/>
                <w:lang w:val="lv-LV" w:eastAsia="lv-LV" w:bidi="ar-SA"/>
              </w:rPr>
            </w:pPr>
            <w:r w:rsidRPr="0043096D">
              <w:rPr>
                <w:rFonts w:cs="Times New Roman"/>
                <w:sz w:val="24"/>
                <w:szCs w:val="24"/>
                <w:lang w:val="lv-LV" w:eastAsia="lv-LV" w:bidi="ar-SA"/>
              </w:rPr>
              <w:t>Cita informācija</w:t>
            </w:r>
          </w:p>
        </w:tc>
        <w:tc>
          <w:tcPr>
            <w:tcW w:w="3431" w:type="pct"/>
            <w:gridSpan w:val="2"/>
            <w:tcBorders>
              <w:top w:val="outset" w:sz="6" w:space="0" w:color="414142"/>
              <w:left w:val="outset" w:sz="6" w:space="0" w:color="414142"/>
              <w:bottom w:val="outset" w:sz="6" w:space="0" w:color="414142"/>
              <w:right w:val="outset" w:sz="6" w:space="0" w:color="414142"/>
            </w:tcBorders>
            <w:hideMark/>
          </w:tcPr>
          <w:p w14:paraId="4ED7F84F" w14:textId="4545D592" w:rsidR="00DA55F2" w:rsidRPr="0043096D" w:rsidRDefault="00EE7ECC">
            <w:pPr>
              <w:jc w:val="both"/>
              <w:rPr>
                <w:rFonts w:cs="Times New Roman"/>
                <w:sz w:val="24"/>
                <w:szCs w:val="24"/>
                <w:lang w:val="lv-LV" w:eastAsia="lv-LV" w:bidi="ar-SA"/>
              </w:rPr>
            </w:pPr>
            <w:r w:rsidRPr="0043096D">
              <w:rPr>
                <w:rFonts w:cs="Times New Roman"/>
                <w:sz w:val="24"/>
                <w:szCs w:val="24"/>
                <w:lang w:val="lv-LV" w:eastAsia="lv-LV" w:bidi="ar-SA"/>
              </w:rPr>
              <w:t xml:space="preserve">Likumprojekta izpildi Aizsardzības ministrija nodrošinās atbilstoši tai piešķirtajiem valsts budžeta līdzekļiem budžeta programmas 22.00.00 </w:t>
            </w:r>
            <w:r w:rsidR="006A3121">
              <w:rPr>
                <w:rFonts w:cs="Times New Roman"/>
                <w:sz w:val="24"/>
                <w:szCs w:val="24"/>
                <w:lang w:val="lv-LV" w:eastAsia="lv-LV" w:bidi="ar-SA"/>
              </w:rPr>
              <w:t>,,</w:t>
            </w:r>
            <w:r w:rsidRPr="0043096D">
              <w:rPr>
                <w:rFonts w:cs="Times New Roman"/>
                <w:sz w:val="24"/>
                <w:szCs w:val="24"/>
                <w:lang w:val="lv-LV" w:eastAsia="lv-LV" w:bidi="ar-SA"/>
              </w:rPr>
              <w:t>Nacionālie bruņotie spēki” ietvaros.</w:t>
            </w:r>
            <w:r w:rsidR="00E3361C" w:rsidRPr="0043096D">
              <w:rPr>
                <w:rFonts w:cs="Times New Roman"/>
                <w:sz w:val="24"/>
                <w:szCs w:val="24"/>
                <w:lang w:val="lv-LV" w:eastAsia="lv-LV" w:bidi="ar-SA"/>
              </w:rPr>
              <w:t xml:space="preserve"> Jaunā 67.¹</w:t>
            </w:r>
            <w:r w:rsidR="006711EB">
              <w:rPr>
                <w:rFonts w:cs="Times New Roman"/>
                <w:sz w:val="24"/>
                <w:szCs w:val="24"/>
                <w:lang w:val="lv-LV" w:eastAsia="lv-LV" w:bidi="ar-SA"/>
              </w:rPr>
              <w:t xml:space="preserve"> </w:t>
            </w:r>
            <w:r w:rsidR="00E3361C" w:rsidRPr="0043096D">
              <w:rPr>
                <w:rFonts w:cs="Times New Roman"/>
                <w:sz w:val="24"/>
                <w:szCs w:val="24"/>
                <w:lang w:val="lv-LV" w:eastAsia="lv-LV" w:bidi="ar-SA"/>
              </w:rPr>
              <w:t>panta</w:t>
            </w:r>
            <w:r w:rsidR="00322F8D" w:rsidRPr="0043096D">
              <w:rPr>
                <w:rFonts w:cs="Times New Roman"/>
                <w:sz w:val="24"/>
                <w:szCs w:val="24"/>
                <w:lang w:val="lv-LV" w:eastAsia="lv-LV" w:bidi="ar-SA"/>
              </w:rPr>
              <w:t xml:space="preserve"> ceturtās daļas izpildei līdzekļi nodrošināti no </w:t>
            </w:r>
            <w:r w:rsidR="0052360B" w:rsidRPr="0043096D">
              <w:rPr>
                <w:rFonts w:cs="Times New Roman"/>
                <w:sz w:val="24"/>
                <w:szCs w:val="24"/>
                <w:lang w:val="lv-LV" w:eastAsia="lv-LV" w:bidi="ar-SA"/>
              </w:rPr>
              <w:t>Aizsardzības ministrijas budžeta</w:t>
            </w:r>
            <w:r w:rsidR="00322F8D" w:rsidRPr="0043096D">
              <w:rPr>
                <w:rFonts w:cs="Times New Roman"/>
                <w:sz w:val="24"/>
                <w:szCs w:val="24"/>
                <w:lang w:val="lv-LV" w:eastAsia="lv-LV" w:bidi="ar-SA"/>
              </w:rPr>
              <w:t xml:space="preserve"> apakšprogrammas 22.10.00 </w:t>
            </w:r>
            <w:r w:rsidR="006A3121">
              <w:rPr>
                <w:rFonts w:cs="Times New Roman"/>
                <w:sz w:val="24"/>
                <w:szCs w:val="24"/>
                <w:lang w:val="lv-LV" w:eastAsia="lv-LV" w:bidi="ar-SA"/>
              </w:rPr>
              <w:t>,,</w:t>
            </w:r>
            <w:r w:rsidR="00322F8D" w:rsidRPr="0043096D">
              <w:rPr>
                <w:rFonts w:cs="Times New Roman"/>
                <w:sz w:val="24"/>
                <w:szCs w:val="24"/>
                <w:lang w:val="lv-LV" w:eastAsia="lv-LV" w:bidi="ar-SA"/>
              </w:rPr>
              <w:t>Starptautisko operāciju un Nacionālo bruņoto spēku personālsastāva centralizētais atalgojums”</w:t>
            </w:r>
            <w:r w:rsidR="0052360B" w:rsidRPr="0043096D">
              <w:rPr>
                <w:rFonts w:cs="Times New Roman"/>
                <w:sz w:val="24"/>
                <w:szCs w:val="24"/>
                <w:lang w:val="lv-LV" w:eastAsia="lv-LV" w:bidi="ar-SA"/>
              </w:rPr>
              <w:t xml:space="preserve"> 2016.</w:t>
            </w:r>
            <w:r w:rsidR="006A3121">
              <w:rPr>
                <w:rFonts w:cs="Times New Roman"/>
                <w:sz w:val="24"/>
                <w:szCs w:val="24"/>
                <w:lang w:val="lv-LV" w:eastAsia="lv-LV" w:bidi="ar-SA"/>
              </w:rPr>
              <w:t> </w:t>
            </w:r>
            <w:r w:rsidR="0052360B" w:rsidRPr="0043096D">
              <w:rPr>
                <w:rFonts w:cs="Times New Roman"/>
                <w:sz w:val="24"/>
                <w:szCs w:val="24"/>
                <w:lang w:val="lv-LV" w:eastAsia="lv-LV" w:bidi="ar-SA"/>
              </w:rPr>
              <w:t>gada</w:t>
            </w:r>
            <w:r w:rsidR="00322F8D" w:rsidRPr="0043096D">
              <w:rPr>
                <w:rFonts w:cs="Times New Roman"/>
                <w:sz w:val="24"/>
                <w:szCs w:val="24"/>
                <w:lang w:val="lv-LV" w:eastAsia="lv-LV" w:bidi="ar-SA"/>
              </w:rPr>
              <w:t xml:space="preserve"> </w:t>
            </w:r>
            <w:r w:rsidR="00586CE8" w:rsidRPr="0043096D">
              <w:rPr>
                <w:rFonts w:cs="Times New Roman"/>
                <w:sz w:val="24"/>
                <w:szCs w:val="24"/>
                <w:lang w:val="lv-LV" w:eastAsia="lv-LV" w:bidi="ar-SA"/>
              </w:rPr>
              <w:t>neatliekamā pasākuma</w:t>
            </w:r>
            <w:r w:rsidR="00437154" w:rsidRPr="007F757B">
              <w:rPr>
                <w:rFonts w:cs="Times New Roman"/>
                <w:sz w:val="24"/>
                <w:szCs w:val="24"/>
                <w:lang w:val="lv-LV" w:eastAsia="lv-LV" w:bidi="ar-SA"/>
              </w:rPr>
              <w:t xml:space="preserve"> </w:t>
            </w:r>
            <w:r w:rsidR="00437154">
              <w:rPr>
                <w:rFonts w:cs="Times New Roman"/>
                <w:sz w:val="24"/>
                <w:szCs w:val="24"/>
                <w:lang w:val="lv-LV" w:eastAsia="lv-LV" w:bidi="ar-SA"/>
              </w:rPr>
              <w:t>„</w:t>
            </w:r>
            <w:r w:rsidR="00F42DE4" w:rsidRPr="0043096D">
              <w:rPr>
                <w:rFonts w:cs="Times New Roman"/>
                <w:sz w:val="24"/>
                <w:szCs w:val="24"/>
                <w:lang w:val="lv-LV" w:eastAsia="lv-LV" w:bidi="ar-SA"/>
              </w:rPr>
              <w:t>Nacionālo bruņoto spēku</w:t>
            </w:r>
            <w:r w:rsidR="00322F8D" w:rsidRPr="0043096D">
              <w:rPr>
                <w:rFonts w:cs="Times New Roman"/>
                <w:sz w:val="24"/>
                <w:szCs w:val="24"/>
                <w:lang w:val="lv-LV" w:eastAsia="lv-LV" w:bidi="ar-SA"/>
              </w:rPr>
              <w:t xml:space="preserve"> </w:t>
            </w:r>
            <w:r w:rsidR="00DB40C3" w:rsidRPr="0043096D">
              <w:rPr>
                <w:rFonts w:cs="Times New Roman"/>
                <w:sz w:val="24"/>
                <w:szCs w:val="24"/>
                <w:lang w:val="lv-LV" w:eastAsia="lv-LV" w:bidi="ar-SA"/>
              </w:rPr>
              <w:t>kaujas spēju celšana</w:t>
            </w:r>
            <w:r w:rsidR="00322F8D" w:rsidRPr="0043096D">
              <w:rPr>
                <w:rFonts w:cs="Times New Roman"/>
                <w:sz w:val="24"/>
                <w:szCs w:val="24"/>
                <w:lang w:val="lv-LV" w:eastAsia="lv-LV" w:bidi="ar-SA"/>
              </w:rPr>
              <w:t>” ietvaros.</w:t>
            </w:r>
          </w:p>
        </w:tc>
      </w:tr>
      <w:tr w:rsidR="00065F37" w:rsidRPr="002E6C6A" w14:paraId="41902CB2" w14:textId="77777777" w:rsidTr="00653C57">
        <w:trPr>
          <w:trHeight w:val="444"/>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368C5B1D" w14:textId="40F1D4A4" w:rsidR="00DA55F2" w:rsidRPr="0043096D" w:rsidRDefault="00DA55F2" w:rsidP="00DA55F2">
            <w:pPr>
              <w:spacing w:before="100" w:beforeAutospacing="1" w:after="100" w:afterAutospacing="1" w:line="315" w:lineRule="atLeast"/>
              <w:jc w:val="center"/>
              <w:rPr>
                <w:rFonts w:cs="Times New Roman"/>
                <w:b/>
                <w:bCs/>
                <w:sz w:val="24"/>
                <w:szCs w:val="24"/>
                <w:lang w:val="lv-LV" w:eastAsia="lv-LV" w:bidi="ar-SA"/>
              </w:rPr>
            </w:pPr>
            <w:r w:rsidRPr="0043096D">
              <w:rPr>
                <w:rFonts w:cs="Times New Roman"/>
                <w:sz w:val="24"/>
                <w:szCs w:val="24"/>
                <w:lang w:val="lv-LV" w:eastAsia="lv-LV" w:bidi="ar-SA"/>
              </w:rPr>
              <w:t> </w:t>
            </w:r>
            <w:r w:rsidRPr="0043096D">
              <w:rPr>
                <w:rFonts w:cs="Times New Roman"/>
                <w:b/>
                <w:bCs/>
                <w:sz w:val="24"/>
                <w:szCs w:val="24"/>
                <w:lang w:val="lv-LV" w:eastAsia="lv-LV" w:bidi="ar-SA"/>
              </w:rPr>
              <w:t>II. Tiesību akta projekta ietekme uz sabiedrību, tautsaimniecības attīstību un administratīvo slogu</w:t>
            </w:r>
          </w:p>
        </w:tc>
      </w:tr>
      <w:tr w:rsidR="00065F37" w:rsidRPr="002E6C6A" w14:paraId="67FF1C3A" w14:textId="77777777" w:rsidTr="007C2562">
        <w:trPr>
          <w:trHeight w:val="372"/>
        </w:trPr>
        <w:tc>
          <w:tcPr>
            <w:tcW w:w="310" w:type="pct"/>
            <w:gridSpan w:val="2"/>
            <w:tcBorders>
              <w:top w:val="outset" w:sz="6" w:space="0" w:color="414142"/>
              <w:left w:val="outset" w:sz="6" w:space="0" w:color="414142"/>
              <w:bottom w:val="outset" w:sz="6" w:space="0" w:color="414142"/>
              <w:right w:val="outset" w:sz="6" w:space="0" w:color="414142"/>
            </w:tcBorders>
            <w:hideMark/>
          </w:tcPr>
          <w:p w14:paraId="530F753D" w14:textId="77777777" w:rsidR="00DA55F2" w:rsidRPr="0043096D" w:rsidRDefault="00DA55F2" w:rsidP="00DA55F2">
            <w:pPr>
              <w:rPr>
                <w:rFonts w:cs="Times New Roman"/>
                <w:sz w:val="24"/>
                <w:szCs w:val="24"/>
                <w:lang w:val="lv-LV" w:eastAsia="lv-LV" w:bidi="ar-SA"/>
              </w:rPr>
            </w:pPr>
            <w:r w:rsidRPr="0043096D">
              <w:rPr>
                <w:rFonts w:cs="Times New Roman"/>
                <w:sz w:val="24"/>
                <w:szCs w:val="24"/>
                <w:lang w:val="lv-LV" w:eastAsia="lv-LV" w:bidi="ar-SA"/>
              </w:rPr>
              <w:t>1.</w:t>
            </w:r>
          </w:p>
        </w:tc>
        <w:tc>
          <w:tcPr>
            <w:tcW w:w="1443" w:type="pct"/>
            <w:gridSpan w:val="2"/>
            <w:tcBorders>
              <w:top w:val="outset" w:sz="6" w:space="0" w:color="414142"/>
              <w:left w:val="outset" w:sz="6" w:space="0" w:color="414142"/>
              <w:bottom w:val="outset" w:sz="6" w:space="0" w:color="414142"/>
              <w:right w:val="outset" w:sz="6" w:space="0" w:color="414142"/>
            </w:tcBorders>
            <w:hideMark/>
          </w:tcPr>
          <w:p w14:paraId="1311976E" w14:textId="77777777" w:rsidR="00DA55F2" w:rsidRPr="0043096D" w:rsidRDefault="00DA55F2" w:rsidP="00DA55F2">
            <w:pPr>
              <w:rPr>
                <w:rFonts w:cs="Times New Roman"/>
                <w:sz w:val="24"/>
                <w:szCs w:val="24"/>
                <w:lang w:val="lv-LV" w:eastAsia="lv-LV" w:bidi="ar-SA"/>
              </w:rPr>
            </w:pPr>
            <w:r w:rsidRPr="0043096D">
              <w:rPr>
                <w:rFonts w:cs="Times New Roman"/>
                <w:sz w:val="24"/>
                <w:szCs w:val="24"/>
                <w:lang w:val="lv-LV" w:eastAsia="lv-LV" w:bidi="ar-SA"/>
              </w:rPr>
              <w:t>Sabiedrības mērķgrupas, kuras tiesiskais regulējums ietekmē vai varētu ietekmēt</w:t>
            </w:r>
          </w:p>
        </w:tc>
        <w:tc>
          <w:tcPr>
            <w:tcW w:w="3247" w:type="pct"/>
            <w:tcBorders>
              <w:top w:val="outset" w:sz="6" w:space="0" w:color="414142"/>
              <w:left w:val="outset" w:sz="6" w:space="0" w:color="414142"/>
              <w:bottom w:val="outset" w:sz="6" w:space="0" w:color="414142"/>
              <w:right w:val="outset" w:sz="6" w:space="0" w:color="414142"/>
            </w:tcBorders>
            <w:hideMark/>
          </w:tcPr>
          <w:p w14:paraId="24EB0A83" w14:textId="0DB7B919" w:rsidR="00DA55F2" w:rsidRPr="0043096D" w:rsidRDefault="007A46FC" w:rsidP="007F63E7">
            <w:pPr>
              <w:rPr>
                <w:rFonts w:cs="Times New Roman"/>
                <w:sz w:val="24"/>
                <w:szCs w:val="24"/>
                <w:lang w:val="lv-LV" w:eastAsia="lv-LV" w:bidi="ar-SA"/>
              </w:rPr>
            </w:pPr>
            <w:r w:rsidRPr="0043096D">
              <w:rPr>
                <w:rFonts w:cs="Times New Roman"/>
                <w:sz w:val="24"/>
                <w:szCs w:val="24"/>
                <w:lang w:val="lv-LV" w:eastAsia="lv-LV" w:bidi="ar-SA"/>
              </w:rPr>
              <w:t>NBS</w:t>
            </w:r>
            <w:r w:rsidR="00040BA5" w:rsidRPr="0043096D">
              <w:rPr>
                <w:rFonts w:cs="Times New Roman"/>
                <w:sz w:val="24"/>
                <w:szCs w:val="24"/>
                <w:lang w:val="lv-LV" w:eastAsia="lv-LV" w:bidi="ar-SA"/>
              </w:rPr>
              <w:t xml:space="preserve"> karavīri</w:t>
            </w:r>
            <w:r w:rsidRPr="0043096D">
              <w:rPr>
                <w:rFonts w:cs="Times New Roman"/>
                <w:sz w:val="24"/>
                <w:szCs w:val="24"/>
                <w:lang w:val="lv-LV" w:eastAsia="lv-LV" w:bidi="ar-SA"/>
              </w:rPr>
              <w:t xml:space="preserve">, </w:t>
            </w:r>
            <w:r w:rsidR="00412724" w:rsidRPr="0043096D">
              <w:rPr>
                <w:rFonts w:cs="Times New Roman"/>
                <w:sz w:val="24"/>
                <w:szCs w:val="24"/>
                <w:lang w:val="lv-LV" w:eastAsia="lv-LV" w:bidi="ar-SA"/>
              </w:rPr>
              <w:t>Latvijas pilsoņi</w:t>
            </w:r>
            <w:r w:rsidR="009A376A" w:rsidRPr="0043096D">
              <w:rPr>
                <w:rFonts w:cs="Times New Roman"/>
                <w:sz w:val="24"/>
                <w:szCs w:val="24"/>
                <w:lang w:val="lv-LV" w:eastAsia="lv-LV" w:bidi="ar-SA"/>
              </w:rPr>
              <w:t xml:space="preserve">, kas vēlas pildīt dienestu </w:t>
            </w:r>
            <w:r w:rsidR="007F63E7">
              <w:rPr>
                <w:rFonts w:cs="Times New Roman"/>
                <w:sz w:val="24"/>
                <w:szCs w:val="24"/>
                <w:lang w:val="lv-LV" w:eastAsia="lv-LV" w:bidi="ar-SA"/>
              </w:rPr>
              <w:t>NBS</w:t>
            </w:r>
            <w:r w:rsidR="009A376A" w:rsidRPr="0043096D">
              <w:rPr>
                <w:rFonts w:cs="Times New Roman"/>
                <w:sz w:val="24"/>
                <w:szCs w:val="24"/>
                <w:lang w:val="lv-LV" w:eastAsia="lv-LV" w:bidi="ar-SA"/>
              </w:rPr>
              <w:t xml:space="preserve"> rezervē</w:t>
            </w:r>
            <w:r w:rsidR="00865421" w:rsidRPr="0043096D">
              <w:rPr>
                <w:rFonts w:cs="Times New Roman"/>
                <w:sz w:val="24"/>
                <w:szCs w:val="24"/>
                <w:lang w:val="lv-LV" w:eastAsia="lv-LV" w:bidi="ar-SA"/>
              </w:rPr>
              <w:t xml:space="preserve"> rezerves karavīra statusā</w:t>
            </w:r>
          </w:p>
        </w:tc>
      </w:tr>
      <w:tr w:rsidR="00065F37" w:rsidRPr="007F757B" w14:paraId="77252198" w14:textId="77777777" w:rsidTr="007C2562">
        <w:trPr>
          <w:trHeight w:val="408"/>
        </w:trPr>
        <w:tc>
          <w:tcPr>
            <w:tcW w:w="310" w:type="pct"/>
            <w:gridSpan w:val="2"/>
            <w:tcBorders>
              <w:top w:val="outset" w:sz="6" w:space="0" w:color="414142"/>
              <w:left w:val="outset" w:sz="6" w:space="0" w:color="414142"/>
              <w:bottom w:val="outset" w:sz="6" w:space="0" w:color="414142"/>
              <w:right w:val="outset" w:sz="6" w:space="0" w:color="414142"/>
            </w:tcBorders>
            <w:hideMark/>
          </w:tcPr>
          <w:p w14:paraId="40EAD8B4" w14:textId="77777777" w:rsidR="00DA55F2" w:rsidRPr="0043096D" w:rsidRDefault="00DA55F2" w:rsidP="00DA55F2">
            <w:pPr>
              <w:rPr>
                <w:rFonts w:cs="Times New Roman"/>
                <w:sz w:val="24"/>
                <w:szCs w:val="24"/>
                <w:lang w:val="lv-LV" w:eastAsia="lv-LV" w:bidi="ar-SA"/>
              </w:rPr>
            </w:pPr>
            <w:r w:rsidRPr="0043096D">
              <w:rPr>
                <w:rFonts w:cs="Times New Roman"/>
                <w:sz w:val="24"/>
                <w:szCs w:val="24"/>
                <w:lang w:val="lv-LV" w:eastAsia="lv-LV" w:bidi="ar-SA"/>
              </w:rPr>
              <w:t>2.</w:t>
            </w:r>
          </w:p>
        </w:tc>
        <w:tc>
          <w:tcPr>
            <w:tcW w:w="1443" w:type="pct"/>
            <w:gridSpan w:val="2"/>
            <w:tcBorders>
              <w:top w:val="outset" w:sz="6" w:space="0" w:color="414142"/>
              <w:left w:val="outset" w:sz="6" w:space="0" w:color="414142"/>
              <w:bottom w:val="outset" w:sz="6" w:space="0" w:color="414142"/>
              <w:right w:val="outset" w:sz="6" w:space="0" w:color="414142"/>
            </w:tcBorders>
            <w:hideMark/>
          </w:tcPr>
          <w:p w14:paraId="0C883FFE" w14:textId="77777777" w:rsidR="00DA55F2" w:rsidRPr="0043096D" w:rsidRDefault="00DA55F2" w:rsidP="00DA55F2">
            <w:pPr>
              <w:rPr>
                <w:rFonts w:cs="Times New Roman"/>
                <w:sz w:val="24"/>
                <w:szCs w:val="24"/>
                <w:lang w:val="lv-LV" w:eastAsia="lv-LV" w:bidi="ar-SA"/>
              </w:rPr>
            </w:pPr>
            <w:r w:rsidRPr="0043096D">
              <w:rPr>
                <w:rFonts w:cs="Times New Roman"/>
                <w:sz w:val="24"/>
                <w:szCs w:val="24"/>
                <w:lang w:val="lv-LV" w:eastAsia="lv-LV" w:bidi="ar-SA"/>
              </w:rPr>
              <w:t>Tiesiskā regulējuma ietekme uz tautsaimniecību un administratīvo slogu</w:t>
            </w:r>
          </w:p>
        </w:tc>
        <w:tc>
          <w:tcPr>
            <w:tcW w:w="3247" w:type="pct"/>
            <w:tcBorders>
              <w:top w:val="outset" w:sz="6" w:space="0" w:color="414142"/>
              <w:left w:val="outset" w:sz="6" w:space="0" w:color="414142"/>
              <w:bottom w:val="outset" w:sz="6" w:space="0" w:color="414142"/>
              <w:right w:val="outset" w:sz="6" w:space="0" w:color="414142"/>
            </w:tcBorders>
            <w:hideMark/>
          </w:tcPr>
          <w:p w14:paraId="620BBB81" w14:textId="77777777" w:rsidR="00DA55F2" w:rsidRPr="0043096D" w:rsidRDefault="00E20B65" w:rsidP="00DA55F2">
            <w:pPr>
              <w:rPr>
                <w:rFonts w:cs="Times New Roman"/>
                <w:sz w:val="24"/>
                <w:szCs w:val="24"/>
                <w:lang w:val="lv-LV" w:eastAsia="lv-LV" w:bidi="ar-SA"/>
              </w:rPr>
            </w:pPr>
            <w:r w:rsidRPr="0043096D">
              <w:rPr>
                <w:rFonts w:cs="Times New Roman"/>
                <w:sz w:val="24"/>
                <w:szCs w:val="24"/>
                <w:lang w:val="lv-LV" w:eastAsia="lv-LV" w:bidi="ar-SA"/>
              </w:rPr>
              <w:t>Projekts šo jomu neskar.</w:t>
            </w:r>
          </w:p>
        </w:tc>
      </w:tr>
      <w:tr w:rsidR="00065F37" w:rsidRPr="007F757B" w14:paraId="7A4D8D9E" w14:textId="77777777" w:rsidTr="007C2562">
        <w:trPr>
          <w:trHeight w:val="408"/>
        </w:trPr>
        <w:tc>
          <w:tcPr>
            <w:tcW w:w="310" w:type="pct"/>
            <w:gridSpan w:val="2"/>
            <w:tcBorders>
              <w:top w:val="outset" w:sz="6" w:space="0" w:color="414142"/>
              <w:left w:val="outset" w:sz="6" w:space="0" w:color="414142"/>
              <w:bottom w:val="outset" w:sz="6" w:space="0" w:color="414142"/>
              <w:right w:val="outset" w:sz="6" w:space="0" w:color="414142"/>
            </w:tcBorders>
            <w:hideMark/>
          </w:tcPr>
          <w:p w14:paraId="6686CD56" w14:textId="77777777" w:rsidR="00DA55F2" w:rsidRPr="0043096D" w:rsidRDefault="00DA55F2" w:rsidP="00DA55F2">
            <w:pPr>
              <w:rPr>
                <w:rFonts w:cs="Times New Roman"/>
                <w:sz w:val="24"/>
                <w:szCs w:val="24"/>
                <w:lang w:val="lv-LV" w:eastAsia="lv-LV" w:bidi="ar-SA"/>
              </w:rPr>
            </w:pPr>
            <w:r w:rsidRPr="0043096D">
              <w:rPr>
                <w:rFonts w:cs="Times New Roman"/>
                <w:sz w:val="24"/>
                <w:szCs w:val="24"/>
                <w:lang w:val="lv-LV" w:eastAsia="lv-LV" w:bidi="ar-SA"/>
              </w:rPr>
              <w:t>3.</w:t>
            </w:r>
          </w:p>
        </w:tc>
        <w:tc>
          <w:tcPr>
            <w:tcW w:w="1443" w:type="pct"/>
            <w:gridSpan w:val="2"/>
            <w:tcBorders>
              <w:top w:val="outset" w:sz="6" w:space="0" w:color="414142"/>
              <w:left w:val="outset" w:sz="6" w:space="0" w:color="414142"/>
              <w:bottom w:val="outset" w:sz="6" w:space="0" w:color="414142"/>
              <w:right w:val="outset" w:sz="6" w:space="0" w:color="414142"/>
            </w:tcBorders>
            <w:hideMark/>
          </w:tcPr>
          <w:p w14:paraId="5C8045AA" w14:textId="77777777" w:rsidR="00DA55F2" w:rsidRPr="0043096D" w:rsidRDefault="00DA55F2" w:rsidP="00DA55F2">
            <w:pPr>
              <w:rPr>
                <w:rFonts w:cs="Times New Roman"/>
                <w:sz w:val="24"/>
                <w:szCs w:val="24"/>
                <w:lang w:val="lv-LV" w:eastAsia="lv-LV" w:bidi="ar-SA"/>
              </w:rPr>
            </w:pPr>
            <w:r w:rsidRPr="0043096D">
              <w:rPr>
                <w:rFonts w:cs="Times New Roman"/>
                <w:sz w:val="24"/>
                <w:szCs w:val="24"/>
                <w:lang w:val="lv-LV" w:eastAsia="lv-LV" w:bidi="ar-SA"/>
              </w:rPr>
              <w:t>Administratīvo izmaksu monetārs novērtējums</w:t>
            </w:r>
          </w:p>
        </w:tc>
        <w:tc>
          <w:tcPr>
            <w:tcW w:w="3247" w:type="pct"/>
            <w:tcBorders>
              <w:top w:val="outset" w:sz="6" w:space="0" w:color="414142"/>
              <w:left w:val="outset" w:sz="6" w:space="0" w:color="414142"/>
              <w:bottom w:val="outset" w:sz="6" w:space="0" w:color="414142"/>
              <w:right w:val="outset" w:sz="6" w:space="0" w:color="414142"/>
            </w:tcBorders>
            <w:hideMark/>
          </w:tcPr>
          <w:p w14:paraId="3FFD7A67" w14:textId="77777777" w:rsidR="00DA55F2" w:rsidRPr="0043096D" w:rsidRDefault="00E20B65" w:rsidP="00DA55F2">
            <w:pPr>
              <w:rPr>
                <w:rFonts w:cs="Times New Roman"/>
                <w:sz w:val="24"/>
                <w:szCs w:val="24"/>
                <w:lang w:val="lv-LV" w:eastAsia="lv-LV" w:bidi="ar-SA"/>
              </w:rPr>
            </w:pPr>
            <w:r w:rsidRPr="0043096D">
              <w:rPr>
                <w:rFonts w:cs="Times New Roman"/>
                <w:sz w:val="24"/>
                <w:szCs w:val="24"/>
                <w:lang w:val="lv-LV" w:eastAsia="lv-LV" w:bidi="ar-SA"/>
              </w:rPr>
              <w:t>Projekts šo jomu neskar.</w:t>
            </w:r>
          </w:p>
        </w:tc>
      </w:tr>
      <w:tr w:rsidR="00065F37" w:rsidRPr="007F757B" w14:paraId="360E806D" w14:textId="77777777" w:rsidTr="007C2562">
        <w:trPr>
          <w:trHeight w:val="276"/>
        </w:trPr>
        <w:tc>
          <w:tcPr>
            <w:tcW w:w="310" w:type="pct"/>
            <w:gridSpan w:val="2"/>
            <w:tcBorders>
              <w:top w:val="outset" w:sz="6" w:space="0" w:color="414142"/>
              <w:left w:val="outset" w:sz="6" w:space="0" w:color="414142"/>
              <w:bottom w:val="outset" w:sz="6" w:space="0" w:color="414142"/>
              <w:right w:val="outset" w:sz="6" w:space="0" w:color="414142"/>
            </w:tcBorders>
            <w:hideMark/>
          </w:tcPr>
          <w:p w14:paraId="0C3EDC30" w14:textId="77777777" w:rsidR="00DA55F2" w:rsidRPr="0043096D" w:rsidRDefault="00DA55F2" w:rsidP="00DA55F2">
            <w:pPr>
              <w:rPr>
                <w:rFonts w:cs="Times New Roman"/>
                <w:sz w:val="24"/>
                <w:szCs w:val="24"/>
                <w:lang w:val="lv-LV" w:eastAsia="lv-LV" w:bidi="ar-SA"/>
              </w:rPr>
            </w:pPr>
            <w:r w:rsidRPr="0043096D">
              <w:rPr>
                <w:rFonts w:cs="Times New Roman"/>
                <w:sz w:val="24"/>
                <w:szCs w:val="24"/>
                <w:lang w:val="lv-LV" w:eastAsia="lv-LV" w:bidi="ar-SA"/>
              </w:rPr>
              <w:t>4.</w:t>
            </w:r>
          </w:p>
        </w:tc>
        <w:tc>
          <w:tcPr>
            <w:tcW w:w="1443" w:type="pct"/>
            <w:gridSpan w:val="2"/>
            <w:tcBorders>
              <w:top w:val="outset" w:sz="6" w:space="0" w:color="414142"/>
              <w:left w:val="outset" w:sz="6" w:space="0" w:color="414142"/>
              <w:bottom w:val="outset" w:sz="6" w:space="0" w:color="414142"/>
              <w:right w:val="outset" w:sz="6" w:space="0" w:color="414142"/>
            </w:tcBorders>
            <w:hideMark/>
          </w:tcPr>
          <w:p w14:paraId="6291E597" w14:textId="77777777" w:rsidR="00DA55F2" w:rsidRPr="0043096D" w:rsidRDefault="00DA55F2" w:rsidP="00DA55F2">
            <w:pPr>
              <w:rPr>
                <w:rFonts w:cs="Times New Roman"/>
                <w:sz w:val="24"/>
                <w:szCs w:val="24"/>
                <w:lang w:val="lv-LV" w:eastAsia="lv-LV" w:bidi="ar-SA"/>
              </w:rPr>
            </w:pPr>
            <w:r w:rsidRPr="0043096D">
              <w:rPr>
                <w:rFonts w:cs="Times New Roman"/>
                <w:sz w:val="24"/>
                <w:szCs w:val="24"/>
                <w:lang w:val="lv-LV" w:eastAsia="lv-LV" w:bidi="ar-SA"/>
              </w:rPr>
              <w:t>Cita informācija</w:t>
            </w:r>
          </w:p>
        </w:tc>
        <w:tc>
          <w:tcPr>
            <w:tcW w:w="3247" w:type="pct"/>
            <w:tcBorders>
              <w:top w:val="outset" w:sz="6" w:space="0" w:color="414142"/>
              <w:left w:val="outset" w:sz="6" w:space="0" w:color="414142"/>
              <w:bottom w:val="outset" w:sz="6" w:space="0" w:color="414142"/>
              <w:right w:val="outset" w:sz="6" w:space="0" w:color="414142"/>
            </w:tcBorders>
            <w:hideMark/>
          </w:tcPr>
          <w:p w14:paraId="1221CEFD" w14:textId="77777777" w:rsidR="00DA55F2" w:rsidRPr="0043096D" w:rsidRDefault="00FB7A70" w:rsidP="005417FB">
            <w:pPr>
              <w:spacing w:before="100" w:beforeAutospacing="1" w:after="100" w:afterAutospacing="1" w:line="315" w:lineRule="atLeast"/>
              <w:rPr>
                <w:rFonts w:cs="Times New Roman"/>
                <w:sz w:val="24"/>
                <w:szCs w:val="24"/>
                <w:lang w:val="lv-LV" w:eastAsia="lv-LV" w:bidi="ar-SA"/>
              </w:rPr>
            </w:pPr>
            <w:r w:rsidRPr="0043096D">
              <w:rPr>
                <w:rFonts w:cs="Times New Roman"/>
                <w:sz w:val="24"/>
                <w:szCs w:val="24"/>
                <w:lang w:val="lv-LV" w:eastAsia="lv-LV" w:bidi="ar-SA"/>
              </w:rPr>
              <w:t>Nav.</w:t>
            </w:r>
          </w:p>
        </w:tc>
      </w:tr>
      <w:tr w:rsidR="00FB2401" w:rsidRPr="00A16F24" w14:paraId="2B1257D1" w14:textId="77777777" w:rsidTr="00653C57">
        <w:trPr>
          <w:trHeight w:val="288"/>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C163594" w14:textId="77777777" w:rsidR="00FB2401" w:rsidRPr="0043096D" w:rsidRDefault="00FB2401" w:rsidP="006711EB">
            <w:pPr>
              <w:spacing w:before="100" w:beforeAutospacing="1" w:after="100" w:afterAutospacing="1" w:line="315" w:lineRule="atLeast"/>
              <w:ind w:firstLine="1070"/>
              <w:jc w:val="center"/>
              <w:rPr>
                <w:rFonts w:cs="Times New Roman"/>
                <w:b/>
                <w:bCs/>
                <w:sz w:val="24"/>
                <w:szCs w:val="24"/>
                <w:lang w:val="lv-LV" w:eastAsia="lv-LV" w:bidi="ar-SA"/>
              </w:rPr>
            </w:pPr>
            <w:r w:rsidRPr="0043096D">
              <w:rPr>
                <w:rFonts w:cs="Times New Roman"/>
                <w:b/>
                <w:bCs/>
                <w:sz w:val="24"/>
                <w:szCs w:val="24"/>
                <w:lang w:val="lv-LV" w:eastAsia="lv-LV" w:bidi="ar-SA"/>
              </w:rPr>
              <w:t>III. Tiesību akta projekta ietekme uz valsts budžetu un pašvaldību budžetiem</w:t>
            </w:r>
          </w:p>
        </w:tc>
      </w:tr>
      <w:tr w:rsidR="00FE0450" w:rsidRPr="007F757B" w14:paraId="4B4AB51E" w14:textId="77777777" w:rsidTr="00653C57">
        <w:trPr>
          <w:trHeight w:val="288"/>
        </w:trPr>
        <w:tc>
          <w:tcPr>
            <w:tcW w:w="5000" w:type="pct"/>
            <w:gridSpan w:val="5"/>
            <w:tcBorders>
              <w:top w:val="outset" w:sz="6" w:space="0" w:color="414142"/>
              <w:left w:val="outset" w:sz="6" w:space="0" w:color="414142"/>
              <w:bottom w:val="outset" w:sz="6" w:space="0" w:color="414142"/>
              <w:right w:val="outset" w:sz="6" w:space="0" w:color="414142"/>
            </w:tcBorders>
            <w:vAlign w:val="center"/>
          </w:tcPr>
          <w:p w14:paraId="79BFB9E0" w14:textId="77777777" w:rsidR="00FE0450" w:rsidRPr="0043096D" w:rsidRDefault="00FE0450" w:rsidP="006A3121">
            <w:pPr>
              <w:spacing w:before="100" w:beforeAutospacing="1" w:after="100" w:afterAutospacing="1" w:line="315" w:lineRule="atLeast"/>
              <w:jc w:val="center"/>
              <w:rPr>
                <w:rFonts w:cs="Times New Roman"/>
                <w:bCs/>
                <w:sz w:val="24"/>
                <w:szCs w:val="24"/>
                <w:lang w:val="lv-LV" w:eastAsia="lv-LV" w:bidi="ar-SA"/>
              </w:rPr>
            </w:pPr>
            <w:r w:rsidRPr="0043096D">
              <w:rPr>
                <w:rFonts w:cs="Times New Roman"/>
                <w:bCs/>
                <w:sz w:val="24"/>
                <w:szCs w:val="24"/>
                <w:lang w:val="lv-LV" w:eastAsia="lv-LV" w:bidi="ar-SA"/>
              </w:rPr>
              <w:t>Projekts šo jomu neskar.</w:t>
            </w:r>
          </w:p>
        </w:tc>
      </w:tr>
    </w:tbl>
    <w:p w14:paraId="5D58FC2C" w14:textId="77777777" w:rsidR="007C2562" w:rsidRDefault="007C2562">
      <w:r>
        <w:br w:type="page"/>
      </w:r>
    </w:p>
    <w:tbl>
      <w:tblPr>
        <w:tblW w:w="524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97"/>
        <w:gridCol w:w="328"/>
        <w:gridCol w:w="2401"/>
        <w:gridCol w:w="1174"/>
        <w:gridCol w:w="5165"/>
      </w:tblGrid>
      <w:tr w:rsidR="00A56BBB" w:rsidRPr="00A16F24" w14:paraId="278530EB" w14:textId="77777777" w:rsidTr="007C2562">
        <w:trPr>
          <w:trHeight w:val="360"/>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2F81F448" w14:textId="78BF48CE" w:rsidR="00A56BBB" w:rsidRPr="00752A20" w:rsidRDefault="00A56BBB" w:rsidP="005C6CE3">
            <w:pPr>
              <w:spacing w:before="100" w:beforeAutospacing="1" w:after="100" w:afterAutospacing="1" w:line="315" w:lineRule="atLeast"/>
              <w:jc w:val="center"/>
              <w:rPr>
                <w:rFonts w:ascii="Dutch TL" w:hAnsi="Dutch TL" w:cs="Times New Roman"/>
                <w:b/>
                <w:bCs/>
                <w:sz w:val="24"/>
                <w:szCs w:val="24"/>
                <w:lang w:val="lv-LV" w:eastAsia="lv-LV" w:bidi="ar-SA"/>
              </w:rPr>
            </w:pPr>
            <w:r w:rsidRPr="00752A20">
              <w:rPr>
                <w:rFonts w:ascii="Dutch TL" w:hAnsi="Dutch TL" w:cs="Times New Roman"/>
                <w:b/>
                <w:bCs/>
                <w:sz w:val="24"/>
                <w:szCs w:val="24"/>
                <w:lang w:val="lv-LV" w:eastAsia="lv-LV" w:bidi="ar-SA"/>
              </w:rPr>
              <w:lastRenderedPageBreak/>
              <w:t>IV. Tiesību akta projekta ietekme uz spēkā esošo tiesību normu sistēmu</w:t>
            </w:r>
          </w:p>
        </w:tc>
      </w:tr>
      <w:tr w:rsidR="00A56BBB" w:rsidRPr="002E6C6A" w14:paraId="58DA10B9" w14:textId="77777777" w:rsidTr="007C2562">
        <w:trPr>
          <w:jc w:val="center"/>
        </w:trPr>
        <w:tc>
          <w:tcPr>
            <w:tcW w:w="404" w:type="pct"/>
            <w:tcBorders>
              <w:top w:val="outset" w:sz="6" w:space="0" w:color="414142"/>
              <w:left w:val="outset" w:sz="6" w:space="0" w:color="414142"/>
              <w:bottom w:val="outset" w:sz="6" w:space="0" w:color="414142"/>
              <w:right w:val="outset" w:sz="6" w:space="0" w:color="414142"/>
            </w:tcBorders>
            <w:hideMark/>
          </w:tcPr>
          <w:p w14:paraId="3BB27B24" w14:textId="77777777" w:rsidR="00A56BBB" w:rsidRPr="00752A20" w:rsidRDefault="00A56BBB" w:rsidP="00A56BBB">
            <w:pPr>
              <w:rPr>
                <w:rFonts w:ascii="Dutch TL" w:hAnsi="Dutch TL" w:cs="Times New Roman"/>
                <w:sz w:val="24"/>
                <w:szCs w:val="24"/>
                <w:lang w:val="lv-LV" w:eastAsia="lv-LV" w:bidi="ar-SA"/>
              </w:rPr>
            </w:pPr>
            <w:r w:rsidRPr="00752A20">
              <w:rPr>
                <w:rFonts w:ascii="Dutch TL" w:hAnsi="Dutch TL" w:cs="Times New Roman"/>
                <w:sz w:val="24"/>
                <w:szCs w:val="24"/>
                <w:lang w:val="lv-LV" w:eastAsia="lv-LV" w:bidi="ar-SA"/>
              </w:rPr>
              <w:t>1.</w:t>
            </w:r>
          </w:p>
        </w:tc>
        <w:tc>
          <w:tcPr>
            <w:tcW w:w="1383" w:type="pct"/>
            <w:gridSpan w:val="2"/>
            <w:tcBorders>
              <w:top w:val="outset" w:sz="6" w:space="0" w:color="414142"/>
              <w:left w:val="outset" w:sz="6" w:space="0" w:color="414142"/>
              <w:bottom w:val="outset" w:sz="6" w:space="0" w:color="414142"/>
              <w:right w:val="outset" w:sz="6" w:space="0" w:color="414142"/>
            </w:tcBorders>
            <w:hideMark/>
          </w:tcPr>
          <w:p w14:paraId="492AF0C4" w14:textId="5FFC94E7" w:rsidR="00A56BBB" w:rsidRPr="00752A20" w:rsidRDefault="00A56BBB" w:rsidP="00A56BBB">
            <w:pPr>
              <w:rPr>
                <w:rFonts w:ascii="Dutch TL" w:hAnsi="Dutch TL" w:cs="Times New Roman"/>
                <w:sz w:val="24"/>
                <w:szCs w:val="24"/>
                <w:lang w:val="lv-LV" w:eastAsia="lv-LV" w:bidi="ar-SA"/>
              </w:rPr>
            </w:pPr>
            <w:r w:rsidRPr="0043096D">
              <w:rPr>
                <w:rFonts w:cs="Times New Roman"/>
                <w:sz w:val="24"/>
                <w:szCs w:val="24"/>
                <w:lang w:val="lv-LV" w:eastAsia="lv-LV" w:bidi="ar-SA"/>
              </w:rPr>
              <w:t>Nepieciešamie saistītie tiesību aktu projekti</w:t>
            </w:r>
          </w:p>
        </w:tc>
        <w:tc>
          <w:tcPr>
            <w:tcW w:w="3213" w:type="pct"/>
            <w:gridSpan w:val="2"/>
            <w:tcBorders>
              <w:top w:val="outset" w:sz="6" w:space="0" w:color="414142"/>
              <w:left w:val="outset" w:sz="6" w:space="0" w:color="414142"/>
              <w:bottom w:val="outset" w:sz="6" w:space="0" w:color="414142"/>
              <w:right w:val="outset" w:sz="6" w:space="0" w:color="414142"/>
            </w:tcBorders>
            <w:hideMark/>
          </w:tcPr>
          <w:p w14:paraId="05CCE0B8" w14:textId="080D54BB" w:rsidR="00A56BBB" w:rsidRPr="00A56BBB" w:rsidRDefault="00A56BBB" w:rsidP="00A56BBB">
            <w:pPr>
              <w:pStyle w:val="ListParagraph"/>
              <w:tabs>
                <w:tab w:val="left" w:pos="256"/>
              </w:tabs>
              <w:ind w:left="0"/>
              <w:jc w:val="both"/>
              <w:rPr>
                <w:rFonts w:cs="Times New Roman"/>
                <w:sz w:val="24"/>
                <w:szCs w:val="24"/>
                <w:lang w:val="lv-LV" w:eastAsia="lv-LV" w:bidi="ar-SA"/>
              </w:rPr>
            </w:pPr>
            <w:r w:rsidRPr="00A56BBB">
              <w:rPr>
                <w:rFonts w:cs="Times New Roman"/>
                <w:sz w:val="24"/>
                <w:szCs w:val="24"/>
                <w:lang w:val="lv-LV" w:eastAsia="lv-LV" w:bidi="ar-SA"/>
              </w:rPr>
              <w:t>Ar šo likumprojektu Ministru kabinetam MDL 66.</w:t>
            </w:r>
            <w:r w:rsidR="00462100">
              <w:rPr>
                <w:rFonts w:cs="Times New Roman"/>
                <w:sz w:val="24"/>
                <w:szCs w:val="24"/>
                <w:lang w:val="lv-LV" w:eastAsia="lv-LV" w:bidi="ar-SA"/>
              </w:rPr>
              <w:t> </w:t>
            </w:r>
            <w:r w:rsidRPr="00A56BBB">
              <w:rPr>
                <w:rFonts w:cs="Times New Roman"/>
                <w:sz w:val="24"/>
                <w:szCs w:val="24"/>
                <w:lang w:val="lv-LV" w:eastAsia="lv-LV" w:bidi="ar-SA"/>
              </w:rPr>
              <w:t>panta 7.</w:t>
            </w:r>
            <w:r w:rsidRPr="00A56BBB">
              <w:rPr>
                <w:rFonts w:cs="Times New Roman"/>
                <w:sz w:val="24"/>
                <w:szCs w:val="24"/>
                <w:vertAlign w:val="superscript"/>
                <w:lang w:val="lv-LV" w:eastAsia="lv-LV" w:bidi="ar-SA"/>
              </w:rPr>
              <w:t xml:space="preserve">1 </w:t>
            </w:r>
            <w:r w:rsidRPr="00A56BBB">
              <w:rPr>
                <w:rFonts w:cs="Times New Roman"/>
                <w:sz w:val="24"/>
                <w:szCs w:val="24"/>
                <w:lang w:val="lv-LV" w:eastAsia="lv-LV" w:bidi="ar-SA"/>
              </w:rPr>
              <w:t>daļā un 67.</w:t>
            </w:r>
            <w:r w:rsidRPr="00A56BBB">
              <w:rPr>
                <w:rFonts w:cs="Times New Roman"/>
                <w:sz w:val="24"/>
                <w:szCs w:val="24"/>
                <w:vertAlign w:val="superscript"/>
                <w:lang w:val="lv-LV" w:eastAsia="lv-LV" w:bidi="ar-SA"/>
              </w:rPr>
              <w:t xml:space="preserve">1 </w:t>
            </w:r>
            <w:r w:rsidRPr="00A56BBB">
              <w:rPr>
                <w:rFonts w:cs="Times New Roman"/>
                <w:sz w:val="24"/>
                <w:szCs w:val="24"/>
                <w:lang w:val="lv-LV" w:eastAsia="lv-LV" w:bidi="ar-SA"/>
              </w:rPr>
              <w:t>panta ceturtajā daļā noteikto deleģējumu i</w:t>
            </w:r>
            <w:r w:rsidR="007F63E7">
              <w:rPr>
                <w:rFonts w:cs="Times New Roman"/>
                <w:sz w:val="24"/>
                <w:szCs w:val="24"/>
                <w:lang w:val="lv-LV" w:eastAsia="lv-LV" w:bidi="ar-SA"/>
              </w:rPr>
              <w:t>z</w:t>
            </w:r>
            <w:r w:rsidRPr="00A56BBB">
              <w:rPr>
                <w:rFonts w:cs="Times New Roman"/>
                <w:sz w:val="24"/>
                <w:szCs w:val="24"/>
                <w:lang w:val="lv-LV" w:eastAsia="lv-LV" w:bidi="ar-SA"/>
              </w:rPr>
              <w:t xml:space="preserve">pildei līdz 2017. gada 1. jūlijam tiks izstrādāti </w:t>
            </w:r>
            <w:r w:rsidR="00462100" w:rsidRPr="00A56BBB">
              <w:rPr>
                <w:rFonts w:eastAsia="Calibri" w:cs="Times New Roman"/>
                <w:sz w:val="24"/>
                <w:szCs w:val="24"/>
                <w:lang w:val="lv-LV" w:eastAsia="lv-LV"/>
              </w:rPr>
              <w:t>grozījumi</w:t>
            </w:r>
            <w:r w:rsidR="00462100">
              <w:rPr>
                <w:rFonts w:eastAsia="Calibri" w:cs="Times New Roman"/>
                <w:sz w:val="24"/>
                <w:szCs w:val="24"/>
                <w:lang w:val="lv-LV" w:eastAsia="lv-LV"/>
              </w:rPr>
              <w:t>:</w:t>
            </w:r>
          </w:p>
          <w:p w14:paraId="1FD5A952" w14:textId="084B809A" w:rsidR="00A56BBB" w:rsidRPr="00462100" w:rsidRDefault="00462100" w:rsidP="00462100">
            <w:pPr>
              <w:tabs>
                <w:tab w:val="left" w:pos="-5"/>
              </w:tabs>
              <w:ind w:firstLine="377"/>
              <w:jc w:val="both"/>
              <w:rPr>
                <w:rFonts w:cs="Times New Roman"/>
                <w:sz w:val="24"/>
                <w:szCs w:val="24"/>
                <w:lang w:val="lv-LV" w:eastAsia="lv-LV" w:bidi="ar-SA"/>
              </w:rPr>
            </w:pPr>
            <w:r w:rsidRPr="00462100">
              <w:rPr>
                <w:rFonts w:eastAsia="Calibri" w:cs="Times New Roman"/>
                <w:sz w:val="24"/>
                <w:szCs w:val="24"/>
                <w:lang w:val="lv-LV" w:eastAsia="lv-LV" w:bidi="ar-SA"/>
              </w:rPr>
              <w:t xml:space="preserve">1) </w:t>
            </w:r>
            <w:r w:rsidRPr="00A56BBB">
              <w:rPr>
                <w:rFonts w:eastAsia="Calibri" w:cs="Times New Roman"/>
                <w:sz w:val="24"/>
                <w:szCs w:val="24"/>
                <w:lang w:val="lv-LV" w:eastAsia="lv-LV"/>
              </w:rPr>
              <w:t xml:space="preserve">Ministru kabineta </w:t>
            </w:r>
            <w:r w:rsidRPr="00462100">
              <w:rPr>
                <w:rFonts w:cs="Times New Roman"/>
                <w:sz w:val="24"/>
                <w:szCs w:val="24"/>
                <w:lang w:val="lv-LV"/>
              </w:rPr>
              <w:t>2010. gada 16. novembra noteikumos Nr. 1042 „</w:t>
            </w:r>
            <w:r w:rsidRPr="00462100">
              <w:rPr>
                <w:rFonts w:cs="Times New Roman"/>
                <w:bCs/>
                <w:i/>
                <w:sz w:val="24"/>
                <w:szCs w:val="24"/>
                <w:lang w:val="lv-LV"/>
              </w:rPr>
              <w:t xml:space="preserve">Noteikumi par karavīru sociālajām garantijām”, </w:t>
            </w:r>
            <w:r w:rsidRPr="00A56BBB">
              <w:rPr>
                <w:rFonts w:cs="Times New Roman"/>
                <w:sz w:val="24"/>
                <w:szCs w:val="24"/>
                <w:lang w:val="lv-LV" w:eastAsia="lv-LV" w:bidi="ar-SA"/>
              </w:rPr>
              <w:t>kas noteiks</w:t>
            </w:r>
            <w:r w:rsidRPr="00462100">
              <w:rPr>
                <w:rFonts w:eastAsia="Calibri" w:cs="Times New Roman"/>
                <w:sz w:val="24"/>
                <w:szCs w:val="24"/>
                <w:lang w:val="lv-LV" w:eastAsia="lv-LV" w:bidi="ar-SA"/>
              </w:rPr>
              <w:t xml:space="preserve"> </w:t>
            </w:r>
            <w:r w:rsidR="00A56BBB" w:rsidRPr="00462100">
              <w:rPr>
                <w:rFonts w:eastAsia="Calibri" w:cs="Times New Roman"/>
                <w:sz w:val="24"/>
                <w:szCs w:val="24"/>
                <w:lang w:val="lv-LV" w:eastAsia="lv-LV" w:bidi="ar-SA"/>
              </w:rPr>
              <w:t xml:space="preserve">nosacījumus, kārtību un apmēru, kādā rezerves karavīram </w:t>
            </w:r>
            <w:r w:rsidR="007F63E7" w:rsidRPr="00462100">
              <w:rPr>
                <w:rFonts w:eastAsia="Calibri" w:cs="Times New Roman"/>
                <w:sz w:val="24"/>
                <w:szCs w:val="24"/>
                <w:lang w:val="lv-LV" w:eastAsia="lv-LV" w:bidi="ar-SA"/>
              </w:rPr>
              <w:t>izmaksā transporta izdevumu kompensāciju</w:t>
            </w:r>
            <w:r w:rsidR="00A56BBB" w:rsidRPr="00462100">
              <w:rPr>
                <w:rFonts w:cs="Times New Roman"/>
                <w:sz w:val="24"/>
                <w:szCs w:val="24"/>
                <w:lang w:val="lv-LV" w:eastAsia="lv-LV" w:bidi="ar-SA"/>
              </w:rPr>
              <w:t>;</w:t>
            </w:r>
          </w:p>
          <w:p w14:paraId="62CD6449" w14:textId="77777777" w:rsidR="00A56BBB" w:rsidRPr="00A56BBB" w:rsidRDefault="00A56BBB" w:rsidP="00462100">
            <w:pPr>
              <w:widowControl w:val="0"/>
              <w:ind w:firstLine="377"/>
              <w:jc w:val="both"/>
              <w:rPr>
                <w:rFonts w:eastAsia="Calibri" w:cs="Times New Roman"/>
                <w:sz w:val="24"/>
                <w:szCs w:val="24"/>
                <w:lang w:val="lv-LV" w:eastAsia="lv-LV"/>
              </w:rPr>
            </w:pPr>
            <w:r w:rsidRPr="00A56BBB">
              <w:rPr>
                <w:rFonts w:eastAsia="Calibri" w:cs="Times New Roman"/>
                <w:sz w:val="24"/>
                <w:szCs w:val="24"/>
                <w:lang w:val="lv-LV" w:eastAsia="lv-LV"/>
              </w:rPr>
              <w:t>Ministru kabineta noteikumos tiks paredzēta kārtībā, kādā uz militārajām mācībām iesauktajam rezerves karavīram pārskaita faktiski iztērētos izdevumus, kas radušies, izmantojot sabiedrisko transportu vai personīgo vai valdījumā esošu transportlīdzekli. Ministru kabineta noteikumu projektā tiks paredzēts, ka rezerves karavīram būs jāizvēlas ekonomiski izdevīgākais transporta veids (</w:t>
            </w:r>
            <w:r w:rsidRPr="00A56BBB">
              <w:rPr>
                <w:rFonts w:eastAsia="Calibri" w:cs="Times New Roman"/>
                <w:i/>
                <w:sz w:val="24"/>
                <w:szCs w:val="24"/>
                <w:lang w:val="lv-LV" w:eastAsia="lv-LV"/>
              </w:rPr>
              <w:t>piem., Latvijā ierasties ar personīgo transportlīdzekli tikai tādā gadījumā, ja nav nodrošināta iespēja ierasties ar sabiedrisko transportu (starppilsētu autobusu vai vilcienu), vai ierodoties no ārvalstīm izmantot lidsabiedrības pakalpojumus (atbilstoši ekonomiskās klases vai tai pielīdzināmas klases tarifiem nokļūšanai) vai izmatot starptautisko pasažieru pārvadājumu pakalpojumus (autobuss vai vilciens))</w:t>
            </w:r>
            <w:r w:rsidRPr="00A56BBB">
              <w:rPr>
                <w:rFonts w:eastAsia="Calibri" w:cs="Times New Roman"/>
                <w:sz w:val="24"/>
                <w:szCs w:val="24"/>
                <w:lang w:val="lv-LV" w:eastAsia="lv-LV"/>
              </w:rPr>
              <w:t xml:space="preserve"> no rezerves karavīra Iedzīvotāju reģistrā norādītās deklarētās dzīvesvietas līdz pavēstē noteiktajai mācību un veselības pārbaudes vietai un atpakaļ. </w:t>
            </w:r>
          </w:p>
          <w:p w14:paraId="7C8D38E1" w14:textId="15EBBED4" w:rsidR="00A56BBB" w:rsidRPr="00462100" w:rsidRDefault="00A56BBB" w:rsidP="00462100">
            <w:pPr>
              <w:widowControl w:val="0"/>
              <w:ind w:firstLine="518"/>
              <w:jc w:val="both"/>
              <w:rPr>
                <w:rFonts w:cs="Times New Roman"/>
                <w:sz w:val="24"/>
                <w:szCs w:val="24"/>
                <w:lang w:val="lv-LV"/>
              </w:rPr>
            </w:pPr>
            <w:r w:rsidRPr="00A56BBB">
              <w:rPr>
                <w:rFonts w:eastAsia="Calibri" w:cs="Times New Roman"/>
                <w:sz w:val="24"/>
                <w:szCs w:val="24"/>
                <w:lang w:val="lv-LV" w:eastAsia="lv-LV"/>
              </w:rPr>
              <w:t xml:space="preserve">Ministru kabineta noteikumos tiks noteikts, ka rezerves karavīrs iesniedz iesniegumu tās NBS vienības vai Zemessardzes komandierim vai viņa pilnvarotai personai, kura norādīta pavēstē. Iesniegumam rezerves karavīrs pievieno izdevumu apliecinošus dokumentus, t.i., aviobiļetes, starppilsētu </w:t>
            </w:r>
            <w:r w:rsidRPr="00A56BBB">
              <w:rPr>
                <w:rFonts w:eastAsia="Calibri" w:cs="Times New Roman"/>
                <w:i/>
                <w:sz w:val="24"/>
                <w:szCs w:val="24"/>
                <w:lang w:val="lv-LV" w:eastAsia="lv-LV"/>
              </w:rPr>
              <w:t>(autobusu vai vilcienu</w:t>
            </w:r>
            <w:r w:rsidRPr="00A56BBB">
              <w:rPr>
                <w:rFonts w:eastAsia="Calibri" w:cs="Times New Roman"/>
                <w:sz w:val="24"/>
                <w:szCs w:val="24"/>
                <w:lang w:val="lv-LV" w:eastAsia="lv-LV"/>
              </w:rPr>
              <w:t>) biļetes vai, ja izmanto personīgo transportu - degvielas iegādes apliecinošu dokumentu, kurā norādīts rezerves karavīra vār</w:t>
            </w:r>
            <w:r w:rsidR="00462100">
              <w:rPr>
                <w:rFonts w:eastAsia="Calibri" w:cs="Times New Roman"/>
                <w:sz w:val="24"/>
                <w:szCs w:val="24"/>
                <w:lang w:val="lv-LV" w:eastAsia="lv-LV"/>
              </w:rPr>
              <w:t>d</w:t>
            </w:r>
            <w:r w:rsidRPr="00A56BBB">
              <w:rPr>
                <w:rFonts w:eastAsia="Calibri" w:cs="Times New Roman"/>
                <w:sz w:val="24"/>
                <w:szCs w:val="24"/>
                <w:lang w:val="lv-LV" w:eastAsia="lv-LV"/>
              </w:rPr>
              <w:t xml:space="preserve">s, uzvārds un personas kods. Ja rezerves karavīrs, ir iesniedzis visus norādītos dokumentus, viņam paredzēts pārskaitīt transporta kompensāciju uz viņa iesniegumā norādīto kontu kredītiestādē </w:t>
            </w:r>
            <w:r w:rsidRPr="00462100">
              <w:rPr>
                <w:rFonts w:eastAsia="Calibri" w:cs="Times New Roman"/>
                <w:sz w:val="24"/>
                <w:szCs w:val="24"/>
                <w:lang w:val="lv-LV" w:eastAsia="lv-LV"/>
              </w:rPr>
              <w:t xml:space="preserve">mēneša laikā no dokumentu saņemšanas dienas. </w:t>
            </w:r>
          </w:p>
          <w:p w14:paraId="05C879EB" w14:textId="49E78DE8" w:rsidR="007F63E7" w:rsidRPr="00462100" w:rsidRDefault="00462100" w:rsidP="00462100">
            <w:pPr>
              <w:tabs>
                <w:tab w:val="left" w:pos="-5"/>
              </w:tabs>
              <w:ind w:left="-5" w:firstLine="382"/>
              <w:jc w:val="both"/>
              <w:rPr>
                <w:rFonts w:cs="Times New Roman"/>
                <w:sz w:val="24"/>
                <w:szCs w:val="24"/>
                <w:lang w:val="lv-LV" w:eastAsia="lv-LV" w:bidi="ar-SA"/>
              </w:rPr>
            </w:pPr>
            <w:r w:rsidRPr="00462100">
              <w:rPr>
                <w:rFonts w:cs="Times New Roman"/>
                <w:sz w:val="24"/>
                <w:szCs w:val="24"/>
                <w:lang w:val="lv-LV" w:eastAsia="lv-LV" w:bidi="ar-SA"/>
              </w:rPr>
              <w:t xml:space="preserve">2) </w:t>
            </w:r>
            <w:r w:rsidRPr="00462100">
              <w:rPr>
                <w:rFonts w:eastAsia="Calibri" w:cs="Times New Roman"/>
                <w:sz w:val="24"/>
                <w:szCs w:val="24"/>
                <w:lang w:val="lv-LV" w:eastAsia="lv-LV"/>
              </w:rPr>
              <w:t>Ministru kabineta 2007. gada 20. novembra noteikumos Nr. 780 „</w:t>
            </w:r>
            <w:r w:rsidRPr="00462100">
              <w:rPr>
                <w:rFonts w:cs="Times New Roman"/>
                <w:bCs/>
                <w:i/>
                <w:sz w:val="24"/>
                <w:szCs w:val="24"/>
                <w:lang w:val="lv-LV" w:eastAsia="lv-LV"/>
              </w:rPr>
              <w:t xml:space="preserve">Noteikumi par kārtību, kādā izmaksājama kompensācija uz militārajām mācībām iesauktajiem rezerves karavīriem, un kompensācijas apmēru” </w:t>
            </w:r>
            <w:r w:rsidR="007F63E7" w:rsidRPr="00462100">
              <w:rPr>
                <w:rFonts w:cs="Times New Roman"/>
                <w:sz w:val="24"/>
                <w:szCs w:val="24"/>
                <w:lang w:val="lv-LV" w:eastAsia="lv-LV" w:bidi="ar-SA"/>
              </w:rPr>
              <w:t>kārtību, kādā Latvijas pilsonim, kurš brīvprātīgi pieteicies dienestam Nacionālo bruņoto spēku rezervē, izmaksā kompensāciju un kompensācijas apmēru.</w:t>
            </w:r>
          </w:p>
          <w:p w14:paraId="6A019B2D" w14:textId="77777777" w:rsidR="00A56BBB" w:rsidRPr="00A56BBB" w:rsidRDefault="00A56BBB" w:rsidP="00462100">
            <w:pPr>
              <w:ind w:firstLine="377"/>
              <w:jc w:val="both"/>
              <w:rPr>
                <w:rFonts w:cs="Times New Roman"/>
                <w:sz w:val="24"/>
                <w:szCs w:val="24"/>
                <w:lang w:val="lv-LV"/>
              </w:rPr>
            </w:pPr>
            <w:r w:rsidRPr="00A56BBB">
              <w:rPr>
                <w:rFonts w:cs="Times New Roman"/>
                <w:sz w:val="24"/>
                <w:szCs w:val="24"/>
                <w:lang w:val="lv-LV"/>
              </w:rPr>
              <w:t xml:space="preserve">Ievērojot, ka Latvijas pilsonis nekad nav bijis dienestā un viņa militārā apmācība tiks uzsākta ar pamatapmācību, tad Ministru kabineta noteikumos tiks paredzēts, ka par katru mācību dienu Latvijas pilsonim, kurš brīvprātīgi pieteicies dienestam NBS rezervē, tiks izmaksāta kompensācija piecu procentu apmērā no profesionālā dienesta karavīra bāzes mēnešalgas. Mācību laikā Latvijas pilsonis, kurš brīvprātīgi pieteicies dienestam NBS rezervē, tiks nodrošināts ar karavīra uzturdevu, karavīra formas tērpu un nepieciešamo dienesta inventāru. </w:t>
            </w:r>
            <w:r w:rsidRPr="00A56BBB">
              <w:rPr>
                <w:rFonts w:cs="Times New Roman"/>
                <w:sz w:val="24"/>
                <w:szCs w:val="24"/>
                <w:lang w:val="lv-LV"/>
              </w:rPr>
              <w:lastRenderedPageBreak/>
              <w:t xml:space="preserve">Kompensāciju paredzēts izmaksāt no Aizsardzības ministrijai piešķirtajiem valsts budžeta līdzekļiem. </w:t>
            </w:r>
          </w:p>
          <w:p w14:paraId="67E860E5" w14:textId="78556F4B" w:rsidR="00A56BBB" w:rsidRPr="00A56BBB" w:rsidRDefault="00462100" w:rsidP="00462100">
            <w:pPr>
              <w:tabs>
                <w:tab w:val="left" w:pos="-5"/>
              </w:tabs>
              <w:ind w:left="-15" w:firstLine="392"/>
              <w:jc w:val="both"/>
              <w:rPr>
                <w:rFonts w:ascii="Dutch TL" w:hAnsi="Dutch TL" w:cs="Times New Roman"/>
                <w:sz w:val="24"/>
                <w:szCs w:val="24"/>
                <w:lang w:val="lv-LV" w:eastAsia="lv-LV" w:bidi="ar-SA"/>
              </w:rPr>
            </w:pPr>
            <w:r>
              <w:rPr>
                <w:rFonts w:eastAsia="Calibri" w:cs="Times New Roman"/>
                <w:sz w:val="24"/>
                <w:szCs w:val="24"/>
                <w:lang w:val="lv-LV" w:eastAsia="lv-LV"/>
              </w:rPr>
              <w:t>3) a</w:t>
            </w:r>
            <w:r w:rsidR="00A56BBB" w:rsidRPr="00A56BBB">
              <w:rPr>
                <w:rFonts w:eastAsia="Calibri" w:cs="Times New Roman"/>
                <w:sz w:val="24"/>
                <w:szCs w:val="24"/>
                <w:lang w:val="lv-LV" w:eastAsia="lv-LV"/>
              </w:rPr>
              <w:t>tbilstoši ar šo likumprojektu MDL 66.</w:t>
            </w:r>
            <w:r>
              <w:rPr>
                <w:rFonts w:eastAsia="Calibri" w:cs="Times New Roman"/>
                <w:sz w:val="24"/>
                <w:szCs w:val="24"/>
                <w:lang w:val="lv-LV" w:eastAsia="lv-LV"/>
              </w:rPr>
              <w:t> </w:t>
            </w:r>
            <w:r w:rsidR="00A56BBB" w:rsidRPr="00A56BBB">
              <w:rPr>
                <w:rFonts w:eastAsia="Calibri" w:cs="Times New Roman"/>
                <w:sz w:val="24"/>
                <w:szCs w:val="24"/>
                <w:lang w:val="lv-LV" w:eastAsia="lv-LV"/>
              </w:rPr>
              <w:t>panta pirmajā daļā noteiktajam, papildus līdz 2017.</w:t>
            </w:r>
            <w:r>
              <w:rPr>
                <w:rFonts w:eastAsia="Calibri" w:cs="Times New Roman"/>
                <w:sz w:val="24"/>
                <w:szCs w:val="24"/>
                <w:lang w:val="lv-LV" w:eastAsia="lv-LV"/>
              </w:rPr>
              <w:t> </w:t>
            </w:r>
            <w:r w:rsidR="00A56BBB" w:rsidRPr="00A56BBB">
              <w:rPr>
                <w:rFonts w:eastAsia="Calibri" w:cs="Times New Roman"/>
                <w:sz w:val="24"/>
                <w:szCs w:val="24"/>
                <w:lang w:val="lv-LV" w:eastAsia="lv-LV"/>
              </w:rPr>
              <w:t>gada 1.</w:t>
            </w:r>
            <w:r>
              <w:rPr>
                <w:rFonts w:eastAsia="Calibri" w:cs="Times New Roman"/>
                <w:sz w:val="24"/>
                <w:szCs w:val="24"/>
                <w:lang w:val="lv-LV" w:eastAsia="lv-LV"/>
              </w:rPr>
              <w:t> </w:t>
            </w:r>
            <w:r w:rsidR="00A56BBB" w:rsidRPr="00A56BBB">
              <w:rPr>
                <w:rFonts w:eastAsia="Calibri" w:cs="Times New Roman"/>
                <w:sz w:val="24"/>
                <w:szCs w:val="24"/>
                <w:lang w:val="lv-LV" w:eastAsia="lv-LV"/>
              </w:rPr>
              <w:t>jūlijam tiks izstrādāti grozījumi Ministru kabineta 2007. gada 20. novembra noteikumos Nr. 779 „</w:t>
            </w:r>
            <w:r w:rsidR="00A56BBB" w:rsidRPr="00A56BBB">
              <w:rPr>
                <w:rFonts w:eastAsia="Calibri" w:cs="Times New Roman"/>
                <w:i/>
                <w:sz w:val="24"/>
                <w:szCs w:val="24"/>
                <w:lang w:val="lv-LV" w:eastAsia="lv-LV"/>
              </w:rPr>
              <w:t>Kārtība, kādā rezerves karavīrus un rezervistus reģistrē un uzskaita, rezerves karavīrus iesauc aktīvajā dienestā, kā arī pieprasa un izsniedz informāciju par rezerves karavīriem un rezervistiem</w:t>
            </w:r>
            <w:r w:rsidR="00A56BBB" w:rsidRPr="00A56BBB">
              <w:rPr>
                <w:rFonts w:cs="Times New Roman"/>
                <w:bCs/>
                <w:sz w:val="24"/>
                <w:szCs w:val="24"/>
                <w:lang w:val="lv-LV" w:eastAsia="lv-LV"/>
              </w:rPr>
              <w:t xml:space="preserve">” (turpmāk – MK noteikumi Nr.779), kas noteiks, ka mācību vietu, laiku, skaitu un iesaucamo rezerves karavīru sarakstu apstiprina NBS komandieris. </w:t>
            </w:r>
            <w:r w:rsidR="00A56BBB" w:rsidRPr="00A56BBB">
              <w:rPr>
                <w:sz w:val="24"/>
                <w:szCs w:val="24"/>
                <w:lang w:val="lv-LV"/>
              </w:rPr>
              <w:t>Aizsardzības ministra pavēle par rezerves karavīru iesaukšanu tiek gatavota, pamatojoties uz NBS komandiera priekšlikumu, jo NBS veic gan rezerves karavīru uzskaiti, gan plāno nepieciešamos materiāltehniskos līdzekļus rezerves karavīru militāro mācību sekmīgai norisei. Lai mazinātu administratīvo slogu, ātri un efektīvi nodrošinātu rezerves karavīru mācību plānošanu, savlaicīgi varētu izsūtīt pavēstes, ir nepieciešams grozīt MK noteikumu Nr.779 19. un 20.punktu, nosakot, ka rezerves karavīru mācību laiku, vietu un dalībnieku skaitu turpmāk saskaņā ar Militārā dienesta likuma 66.</w:t>
            </w:r>
            <w:r>
              <w:rPr>
                <w:sz w:val="24"/>
                <w:szCs w:val="24"/>
                <w:lang w:val="lv-LV"/>
              </w:rPr>
              <w:t> </w:t>
            </w:r>
            <w:r w:rsidR="00A56BBB" w:rsidRPr="00A56BBB">
              <w:rPr>
                <w:sz w:val="24"/>
                <w:szCs w:val="24"/>
                <w:lang w:val="lv-LV"/>
              </w:rPr>
              <w:t>pantu nosaka NBS komandieris.</w:t>
            </w:r>
          </w:p>
        </w:tc>
      </w:tr>
      <w:tr w:rsidR="00A56BBB" w:rsidRPr="00752A20" w14:paraId="01877847" w14:textId="77777777" w:rsidTr="007C2562">
        <w:trPr>
          <w:jc w:val="center"/>
        </w:trPr>
        <w:tc>
          <w:tcPr>
            <w:tcW w:w="404" w:type="pct"/>
            <w:tcBorders>
              <w:top w:val="outset" w:sz="6" w:space="0" w:color="414142"/>
              <w:left w:val="outset" w:sz="6" w:space="0" w:color="414142"/>
              <w:bottom w:val="outset" w:sz="6" w:space="0" w:color="414142"/>
              <w:right w:val="outset" w:sz="6" w:space="0" w:color="414142"/>
            </w:tcBorders>
            <w:hideMark/>
          </w:tcPr>
          <w:p w14:paraId="40C079C0" w14:textId="2C05E35B" w:rsidR="00A56BBB" w:rsidRPr="00462100" w:rsidRDefault="00A56BBB" w:rsidP="00A56BBB">
            <w:pPr>
              <w:rPr>
                <w:rFonts w:cs="Times New Roman"/>
                <w:sz w:val="24"/>
                <w:szCs w:val="24"/>
                <w:lang w:val="lv-LV" w:eastAsia="lv-LV" w:bidi="ar-SA"/>
              </w:rPr>
            </w:pPr>
            <w:r w:rsidRPr="00462100">
              <w:rPr>
                <w:rFonts w:cs="Times New Roman"/>
                <w:sz w:val="24"/>
                <w:szCs w:val="24"/>
                <w:lang w:val="lv-LV" w:eastAsia="lv-LV" w:bidi="ar-SA"/>
              </w:rPr>
              <w:lastRenderedPageBreak/>
              <w:t>2.</w:t>
            </w:r>
          </w:p>
        </w:tc>
        <w:tc>
          <w:tcPr>
            <w:tcW w:w="1383" w:type="pct"/>
            <w:gridSpan w:val="2"/>
            <w:tcBorders>
              <w:top w:val="outset" w:sz="6" w:space="0" w:color="414142"/>
              <w:left w:val="outset" w:sz="6" w:space="0" w:color="414142"/>
              <w:bottom w:val="outset" w:sz="6" w:space="0" w:color="414142"/>
              <w:right w:val="outset" w:sz="6" w:space="0" w:color="414142"/>
            </w:tcBorders>
            <w:hideMark/>
          </w:tcPr>
          <w:p w14:paraId="330B8DD9" w14:textId="77777777" w:rsidR="00A56BBB" w:rsidRPr="00462100" w:rsidRDefault="00A56BBB" w:rsidP="00A56BBB">
            <w:pPr>
              <w:rPr>
                <w:rFonts w:cs="Times New Roman"/>
                <w:sz w:val="24"/>
                <w:szCs w:val="24"/>
                <w:lang w:val="lv-LV" w:eastAsia="lv-LV" w:bidi="ar-SA"/>
              </w:rPr>
            </w:pPr>
            <w:r w:rsidRPr="00462100">
              <w:rPr>
                <w:rFonts w:cs="Times New Roman"/>
                <w:sz w:val="24"/>
                <w:szCs w:val="24"/>
                <w:lang w:val="lv-LV" w:eastAsia="lv-LV" w:bidi="ar-SA"/>
              </w:rPr>
              <w:t>Atbildīgā institūcija</w:t>
            </w:r>
          </w:p>
        </w:tc>
        <w:tc>
          <w:tcPr>
            <w:tcW w:w="3213" w:type="pct"/>
            <w:gridSpan w:val="2"/>
            <w:tcBorders>
              <w:top w:val="outset" w:sz="6" w:space="0" w:color="414142"/>
              <w:left w:val="outset" w:sz="6" w:space="0" w:color="414142"/>
              <w:bottom w:val="outset" w:sz="6" w:space="0" w:color="414142"/>
              <w:right w:val="outset" w:sz="6" w:space="0" w:color="414142"/>
            </w:tcBorders>
            <w:hideMark/>
          </w:tcPr>
          <w:p w14:paraId="5D4D822A" w14:textId="77777777" w:rsidR="00A56BBB" w:rsidRPr="00462100" w:rsidRDefault="00A56BBB" w:rsidP="00A56BBB">
            <w:pPr>
              <w:rPr>
                <w:rFonts w:cs="Times New Roman"/>
                <w:sz w:val="24"/>
                <w:szCs w:val="24"/>
                <w:lang w:val="lv-LV" w:eastAsia="lv-LV" w:bidi="ar-SA"/>
              </w:rPr>
            </w:pPr>
            <w:r w:rsidRPr="00462100">
              <w:rPr>
                <w:rFonts w:cs="Times New Roman"/>
                <w:sz w:val="24"/>
                <w:szCs w:val="24"/>
                <w:lang w:val="lv-LV" w:eastAsia="lv-LV" w:bidi="ar-SA"/>
              </w:rPr>
              <w:t>Aizsardzības ministrija, NBS</w:t>
            </w:r>
          </w:p>
        </w:tc>
      </w:tr>
      <w:tr w:rsidR="00A56BBB" w:rsidRPr="00752A20" w14:paraId="538E794E" w14:textId="77777777" w:rsidTr="007C2562">
        <w:trPr>
          <w:jc w:val="center"/>
        </w:trPr>
        <w:tc>
          <w:tcPr>
            <w:tcW w:w="404" w:type="pct"/>
            <w:tcBorders>
              <w:top w:val="outset" w:sz="6" w:space="0" w:color="414142"/>
              <w:left w:val="outset" w:sz="6" w:space="0" w:color="414142"/>
              <w:bottom w:val="outset" w:sz="6" w:space="0" w:color="414142"/>
              <w:right w:val="outset" w:sz="6" w:space="0" w:color="414142"/>
            </w:tcBorders>
            <w:hideMark/>
          </w:tcPr>
          <w:p w14:paraId="451DE84D" w14:textId="77777777" w:rsidR="00A56BBB" w:rsidRPr="00462100" w:rsidRDefault="00A56BBB" w:rsidP="00A56BBB">
            <w:pPr>
              <w:rPr>
                <w:rFonts w:cs="Times New Roman"/>
                <w:sz w:val="24"/>
                <w:szCs w:val="24"/>
                <w:lang w:val="lv-LV" w:eastAsia="lv-LV" w:bidi="ar-SA"/>
              </w:rPr>
            </w:pPr>
            <w:r w:rsidRPr="00462100">
              <w:rPr>
                <w:rFonts w:cs="Times New Roman"/>
                <w:sz w:val="24"/>
                <w:szCs w:val="24"/>
                <w:lang w:val="lv-LV" w:eastAsia="lv-LV" w:bidi="ar-SA"/>
              </w:rPr>
              <w:t>3.</w:t>
            </w:r>
          </w:p>
        </w:tc>
        <w:tc>
          <w:tcPr>
            <w:tcW w:w="1383" w:type="pct"/>
            <w:gridSpan w:val="2"/>
            <w:tcBorders>
              <w:top w:val="outset" w:sz="6" w:space="0" w:color="414142"/>
              <w:left w:val="outset" w:sz="6" w:space="0" w:color="414142"/>
              <w:bottom w:val="outset" w:sz="6" w:space="0" w:color="414142"/>
              <w:right w:val="outset" w:sz="6" w:space="0" w:color="414142"/>
            </w:tcBorders>
            <w:hideMark/>
          </w:tcPr>
          <w:p w14:paraId="2765A7C5" w14:textId="0F0578EB" w:rsidR="00A56BBB" w:rsidRPr="00462100" w:rsidRDefault="00A56BBB" w:rsidP="00A56BBB">
            <w:pPr>
              <w:rPr>
                <w:rFonts w:cs="Times New Roman"/>
                <w:sz w:val="24"/>
                <w:szCs w:val="24"/>
                <w:lang w:val="lv-LV" w:eastAsia="lv-LV" w:bidi="ar-SA"/>
              </w:rPr>
            </w:pPr>
            <w:r w:rsidRPr="00462100">
              <w:rPr>
                <w:rFonts w:cs="Times New Roman"/>
                <w:sz w:val="24"/>
                <w:szCs w:val="24"/>
                <w:lang w:val="lv-LV" w:eastAsia="lv-LV" w:bidi="ar-SA"/>
              </w:rPr>
              <w:t>Cita informācija</w:t>
            </w:r>
          </w:p>
        </w:tc>
        <w:tc>
          <w:tcPr>
            <w:tcW w:w="3213" w:type="pct"/>
            <w:gridSpan w:val="2"/>
            <w:tcBorders>
              <w:top w:val="outset" w:sz="6" w:space="0" w:color="414142"/>
              <w:left w:val="outset" w:sz="6" w:space="0" w:color="414142"/>
              <w:bottom w:val="outset" w:sz="6" w:space="0" w:color="414142"/>
              <w:right w:val="outset" w:sz="6" w:space="0" w:color="414142"/>
            </w:tcBorders>
            <w:hideMark/>
          </w:tcPr>
          <w:p w14:paraId="01E1EEB0" w14:textId="77777777" w:rsidR="00A56BBB" w:rsidRPr="00462100" w:rsidRDefault="00A56BBB" w:rsidP="00A56BBB">
            <w:pPr>
              <w:spacing w:before="100" w:beforeAutospacing="1" w:after="100" w:afterAutospacing="1" w:line="315" w:lineRule="atLeast"/>
              <w:rPr>
                <w:rFonts w:cs="Times New Roman"/>
                <w:sz w:val="24"/>
                <w:szCs w:val="24"/>
                <w:lang w:val="lv-LV" w:eastAsia="lv-LV" w:bidi="ar-SA"/>
              </w:rPr>
            </w:pPr>
            <w:r w:rsidRPr="00462100">
              <w:rPr>
                <w:rFonts w:cs="Times New Roman"/>
                <w:sz w:val="24"/>
                <w:szCs w:val="24"/>
                <w:lang w:val="lv-LV" w:eastAsia="lv-LV" w:bidi="ar-SA"/>
              </w:rPr>
              <w:t>Nav.</w:t>
            </w:r>
          </w:p>
        </w:tc>
      </w:tr>
      <w:tr w:rsidR="00065F37" w:rsidRPr="007F757B" w14:paraId="0224EAD4" w14:textId="77777777" w:rsidTr="007C2562">
        <w:tblPrEx>
          <w:jc w:val="left"/>
        </w:tblPrEx>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2487A07F" w14:textId="77777777" w:rsidR="00DA55F2" w:rsidRPr="0043096D" w:rsidRDefault="00DA55F2" w:rsidP="00EE4E1A">
            <w:pPr>
              <w:spacing w:before="100" w:beforeAutospacing="1" w:after="100" w:afterAutospacing="1" w:line="315" w:lineRule="atLeast"/>
              <w:ind w:hanging="174"/>
              <w:jc w:val="center"/>
              <w:rPr>
                <w:rFonts w:cs="Times New Roman"/>
                <w:b/>
                <w:bCs/>
                <w:sz w:val="24"/>
                <w:szCs w:val="24"/>
                <w:lang w:val="lv-LV" w:eastAsia="lv-LV" w:bidi="ar-SA"/>
              </w:rPr>
            </w:pPr>
            <w:r w:rsidRPr="0043096D">
              <w:rPr>
                <w:rFonts w:cs="Times New Roman"/>
                <w:b/>
                <w:bCs/>
                <w:sz w:val="24"/>
                <w:szCs w:val="24"/>
                <w:lang w:val="lv-LV" w:eastAsia="lv-LV" w:bidi="ar-SA"/>
              </w:rPr>
              <w:t>V. Tiesību akta projekta atbilstība Latvijas Republikas starptautiskajām saistībām</w:t>
            </w:r>
          </w:p>
        </w:tc>
      </w:tr>
      <w:tr w:rsidR="00065F37" w:rsidRPr="007F757B" w14:paraId="17E0DBF4" w14:textId="77777777" w:rsidTr="007C2562">
        <w:tblPrEx>
          <w:jc w:val="left"/>
        </w:tblPrEx>
        <w:tc>
          <w:tcPr>
            <w:tcW w:w="5000" w:type="pct"/>
            <w:gridSpan w:val="5"/>
            <w:tcBorders>
              <w:top w:val="outset" w:sz="6" w:space="0" w:color="414142"/>
              <w:left w:val="outset" w:sz="6" w:space="0" w:color="414142"/>
              <w:bottom w:val="outset" w:sz="6" w:space="0" w:color="414142"/>
              <w:right w:val="outset" w:sz="6" w:space="0" w:color="414142"/>
            </w:tcBorders>
            <w:vAlign w:val="center"/>
          </w:tcPr>
          <w:p w14:paraId="5D516D74" w14:textId="77777777" w:rsidR="00DD0703" w:rsidRPr="0043096D" w:rsidRDefault="00DD0703" w:rsidP="00EE4E1A">
            <w:pPr>
              <w:spacing w:before="100" w:beforeAutospacing="1" w:after="100" w:afterAutospacing="1" w:line="315" w:lineRule="atLeast"/>
              <w:ind w:hanging="174"/>
              <w:jc w:val="center"/>
              <w:rPr>
                <w:rFonts w:cs="Times New Roman"/>
                <w:bCs/>
                <w:sz w:val="24"/>
                <w:szCs w:val="24"/>
                <w:lang w:val="lv-LV" w:eastAsia="lv-LV" w:bidi="ar-SA"/>
              </w:rPr>
            </w:pPr>
            <w:r w:rsidRPr="0043096D">
              <w:rPr>
                <w:rFonts w:cs="Times New Roman"/>
                <w:bCs/>
                <w:sz w:val="24"/>
                <w:szCs w:val="24"/>
                <w:lang w:val="lv-LV" w:eastAsia="lv-LV" w:bidi="ar-SA"/>
              </w:rPr>
              <w:t>Projekts šo jomu neskar.</w:t>
            </w:r>
          </w:p>
        </w:tc>
      </w:tr>
      <w:tr w:rsidR="00065F37" w:rsidRPr="00A16F24" w14:paraId="34009BCB" w14:textId="77777777" w:rsidTr="007C2562">
        <w:trPr>
          <w:trHeight w:val="336"/>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3E50513" w14:textId="585A889D" w:rsidR="00DA55F2" w:rsidRPr="0043096D" w:rsidRDefault="00DA55F2" w:rsidP="00DA55F2">
            <w:pPr>
              <w:spacing w:before="100" w:beforeAutospacing="1" w:after="100" w:afterAutospacing="1" w:line="315" w:lineRule="atLeast"/>
              <w:jc w:val="center"/>
              <w:rPr>
                <w:rFonts w:cs="Times New Roman"/>
                <w:b/>
                <w:bCs/>
                <w:sz w:val="24"/>
                <w:szCs w:val="24"/>
                <w:lang w:val="lv-LV" w:eastAsia="lv-LV" w:bidi="ar-SA"/>
              </w:rPr>
            </w:pPr>
            <w:r w:rsidRPr="0043096D">
              <w:rPr>
                <w:rFonts w:cs="Times New Roman"/>
                <w:sz w:val="24"/>
                <w:szCs w:val="24"/>
                <w:lang w:val="lv-LV" w:eastAsia="lv-LV" w:bidi="ar-SA"/>
              </w:rPr>
              <w:t> </w:t>
            </w:r>
            <w:r w:rsidRPr="0043096D">
              <w:rPr>
                <w:rFonts w:cs="Times New Roman"/>
                <w:b/>
                <w:bCs/>
                <w:sz w:val="24"/>
                <w:szCs w:val="24"/>
                <w:lang w:val="lv-LV" w:eastAsia="lv-LV" w:bidi="ar-SA"/>
              </w:rPr>
              <w:t>VI. Sabiedrības līdzdalība un komunikācijas aktivitātes</w:t>
            </w:r>
          </w:p>
        </w:tc>
      </w:tr>
      <w:tr w:rsidR="00065F37" w:rsidRPr="007F757B" w14:paraId="528C09F5" w14:textId="77777777" w:rsidTr="007C2562">
        <w:trPr>
          <w:trHeight w:val="336"/>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tcPr>
          <w:p w14:paraId="1665982F" w14:textId="77777777" w:rsidR="00DD0703" w:rsidRPr="0043096D" w:rsidRDefault="00DD0703" w:rsidP="00DA55F2">
            <w:pPr>
              <w:spacing w:before="100" w:beforeAutospacing="1" w:after="100" w:afterAutospacing="1" w:line="315" w:lineRule="atLeast"/>
              <w:jc w:val="center"/>
              <w:rPr>
                <w:rFonts w:cs="Times New Roman"/>
                <w:bCs/>
                <w:sz w:val="24"/>
                <w:szCs w:val="24"/>
                <w:lang w:val="lv-LV" w:eastAsia="lv-LV" w:bidi="ar-SA"/>
              </w:rPr>
            </w:pPr>
            <w:r w:rsidRPr="0043096D">
              <w:rPr>
                <w:rFonts w:cs="Times New Roman"/>
                <w:bCs/>
                <w:sz w:val="24"/>
                <w:szCs w:val="24"/>
                <w:lang w:val="lv-LV" w:eastAsia="lv-LV" w:bidi="ar-SA"/>
              </w:rPr>
              <w:t>Projekts šo jomu neskar.</w:t>
            </w:r>
          </w:p>
        </w:tc>
      </w:tr>
      <w:tr w:rsidR="00065F37" w:rsidRPr="00A16F24" w14:paraId="73F358DE" w14:textId="77777777" w:rsidTr="007C2562">
        <w:trPr>
          <w:trHeight w:val="300"/>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402F5C43" w14:textId="77777777" w:rsidR="00DA55F2" w:rsidRPr="0043096D" w:rsidRDefault="00DA55F2" w:rsidP="00DA55F2">
            <w:pPr>
              <w:spacing w:before="100" w:beforeAutospacing="1" w:after="100" w:afterAutospacing="1" w:line="315" w:lineRule="atLeast"/>
              <w:jc w:val="center"/>
              <w:rPr>
                <w:rFonts w:cs="Times New Roman"/>
                <w:b/>
                <w:bCs/>
                <w:sz w:val="24"/>
                <w:szCs w:val="24"/>
                <w:lang w:val="lv-LV" w:eastAsia="lv-LV" w:bidi="ar-SA"/>
              </w:rPr>
            </w:pPr>
            <w:r w:rsidRPr="0043096D">
              <w:rPr>
                <w:rFonts w:cs="Times New Roman"/>
                <w:b/>
                <w:bCs/>
                <w:sz w:val="24"/>
                <w:szCs w:val="24"/>
                <w:lang w:val="lv-LV" w:eastAsia="lv-LV" w:bidi="ar-SA"/>
              </w:rPr>
              <w:t>VII. Tiesību akta projekta izpildes nodrošināšana un tās ietekme uz institūcijām</w:t>
            </w:r>
          </w:p>
        </w:tc>
      </w:tr>
      <w:tr w:rsidR="00065F37" w:rsidRPr="007F757B" w14:paraId="7969B0D6" w14:textId="77777777" w:rsidTr="007C2562">
        <w:trPr>
          <w:trHeight w:val="336"/>
          <w:jc w:val="center"/>
        </w:trPr>
        <w:tc>
          <w:tcPr>
            <w:tcW w:w="570" w:type="pct"/>
            <w:gridSpan w:val="2"/>
            <w:tcBorders>
              <w:top w:val="outset" w:sz="6" w:space="0" w:color="414142"/>
              <w:left w:val="outset" w:sz="6" w:space="0" w:color="414142"/>
              <w:bottom w:val="outset" w:sz="6" w:space="0" w:color="414142"/>
              <w:right w:val="outset" w:sz="6" w:space="0" w:color="414142"/>
            </w:tcBorders>
            <w:hideMark/>
          </w:tcPr>
          <w:p w14:paraId="59A53761" w14:textId="77777777" w:rsidR="00DA55F2" w:rsidRPr="0043096D" w:rsidRDefault="00DA55F2" w:rsidP="00DA55F2">
            <w:pPr>
              <w:rPr>
                <w:rFonts w:cs="Times New Roman"/>
                <w:sz w:val="24"/>
                <w:szCs w:val="24"/>
                <w:lang w:val="lv-LV" w:eastAsia="lv-LV" w:bidi="ar-SA"/>
              </w:rPr>
            </w:pPr>
            <w:r w:rsidRPr="0043096D">
              <w:rPr>
                <w:rFonts w:cs="Times New Roman"/>
                <w:sz w:val="24"/>
                <w:szCs w:val="24"/>
                <w:lang w:val="lv-LV" w:eastAsia="lv-LV" w:bidi="ar-SA"/>
              </w:rPr>
              <w:t>1.</w:t>
            </w:r>
          </w:p>
        </w:tc>
        <w:tc>
          <w:tcPr>
            <w:tcW w:w="1812" w:type="pct"/>
            <w:gridSpan w:val="2"/>
            <w:tcBorders>
              <w:top w:val="outset" w:sz="6" w:space="0" w:color="414142"/>
              <w:left w:val="outset" w:sz="6" w:space="0" w:color="414142"/>
              <w:bottom w:val="outset" w:sz="6" w:space="0" w:color="414142"/>
              <w:right w:val="outset" w:sz="6" w:space="0" w:color="414142"/>
            </w:tcBorders>
            <w:hideMark/>
          </w:tcPr>
          <w:p w14:paraId="324A7275" w14:textId="77777777" w:rsidR="00DA55F2" w:rsidRPr="0043096D" w:rsidRDefault="00DA55F2" w:rsidP="00DA55F2">
            <w:pPr>
              <w:rPr>
                <w:rFonts w:cs="Times New Roman"/>
                <w:sz w:val="24"/>
                <w:szCs w:val="24"/>
                <w:lang w:val="lv-LV" w:eastAsia="lv-LV" w:bidi="ar-SA"/>
              </w:rPr>
            </w:pPr>
            <w:r w:rsidRPr="0043096D">
              <w:rPr>
                <w:rFonts w:cs="Times New Roman"/>
                <w:sz w:val="24"/>
                <w:szCs w:val="24"/>
                <w:lang w:val="lv-LV" w:eastAsia="lv-LV" w:bidi="ar-SA"/>
              </w:rPr>
              <w:t>Projekta izpildē iesaistītās institūcijas</w:t>
            </w:r>
          </w:p>
        </w:tc>
        <w:tc>
          <w:tcPr>
            <w:tcW w:w="2618" w:type="pct"/>
            <w:tcBorders>
              <w:top w:val="outset" w:sz="6" w:space="0" w:color="414142"/>
              <w:left w:val="outset" w:sz="6" w:space="0" w:color="414142"/>
              <w:bottom w:val="outset" w:sz="6" w:space="0" w:color="414142"/>
              <w:right w:val="outset" w:sz="6" w:space="0" w:color="414142"/>
            </w:tcBorders>
            <w:hideMark/>
          </w:tcPr>
          <w:p w14:paraId="6D15D3C2" w14:textId="77777777" w:rsidR="00DA55F2" w:rsidRPr="0043096D" w:rsidRDefault="00DD0703" w:rsidP="00BF599F">
            <w:pPr>
              <w:rPr>
                <w:rFonts w:cs="Times New Roman"/>
                <w:sz w:val="24"/>
                <w:szCs w:val="24"/>
                <w:lang w:val="lv-LV" w:eastAsia="lv-LV" w:bidi="ar-SA"/>
              </w:rPr>
            </w:pPr>
            <w:r w:rsidRPr="0043096D">
              <w:rPr>
                <w:rFonts w:cs="Times New Roman"/>
                <w:sz w:val="24"/>
                <w:szCs w:val="24"/>
                <w:lang w:val="lv-LV" w:eastAsia="lv-LV" w:bidi="ar-SA"/>
              </w:rPr>
              <w:t>Aizsardzības ministrija</w:t>
            </w:r>
            <w:r w:rsidR="00A669D6" w:rsidRPr="0043096D">
              <w:rPr>
                <w:rFonts w:cs="Times New Roman"/>
                <w:sz w:val="24"/>
                <w:szCs w:val="24"/>
                <w:lang w:val="lv-LV" w:eastAsia="lv-LV" w:bidi="ar-SA"/>
              </w:rPr>
              <w:t xml:space="preserve">, </w:t>
            </w:r>
            <w:r w:rsidR="00BF599F" w:rsidRPr="0043096D">
              <w:rPr>
                <w:rFonts w:cs="Times New Roman"/>
                <w:sz w:val="24"/>
                <w:szCs w:val="24"/>
                <w:lang w:val="lv-LV" w:eastAsia="lv-LV" w:bidi="ar-SA"/>
              </w:rPr>
              <w:t>NBS</w:t>
            </w:r>
            <w:r w:rsidRPr="0043096D">
              <w:rPr>
                <w:rFonts w:cs="Times New Roman"/>
                <w:sz w:val="24"/>
                <w:szCs w:val="24"/>
                <w:lang w:val="lv-LV" w:eastAsia="lv-LV" w:bidi="ar-SA"/>
              </w:rPr>
              <w:t>.</w:t>
            </w:r>
          </w:p>
        </w:tc>
      </w:tr>
      <w:tr w:rsidR="00065F37" w:rsidRPr="00653C57" w14:paraId="20E0124A" w14:textId="77777777" w:rsidTr="007C2562">
        <w:trPr>
          <w:trHeight w:val="360"/>
          <w:jc w:val="center"/>
        </w:trPr>
        <w:tc>
          <w:tcPr>
            <w:tcW w:w="570" w:type="pct"/>
            <w:gridSpan w:val="2"/>
            <w:tcBorders>
              <w:top w:val="outset" w:sz="6" w:space="0" w:color="414142"/>
              <w:left w:val="outset" w:sz="6" w:space="0" w:color="414142"/>
              <w:bottom w:val="outset" w:sz="6" w:space="0" w:color="414142"/>
              <w:right w:val="outset" w:sz="6" w:space="0" w:color="414142"/>
            </w:tcBorders>
            <w:hideMark/>
          </w:tcPr>
          <w:p w14:paraId="66B1E937" w14:textId="77777777" w:rsidR="00DA55F2" w:rsidRPr="0043096D" w:rsidRDefault="00DA55F2" w:rsidP="00DA55F2">
            <w:pPr>
              <w:rPr>
                <w:rFonts w:cs="Times New Roman"/>
                <w:sz w:val="24"/>
                <w:szCs w:val="24"/>
                <w:lang w:val="lv-LV" w:eastAsia="lv-LV" w:bidi="ar-SA"/>
              </w:rPr>
            </w:pPr>
            <w:r w:rsidRPr="0043096D">
              <w:rPr>
                <w:rFonts w:cs="Times New Roman"/>
                <w:sz w:val="24"/>
                <w:szCs w:val="24"/>
                <w:lang w:val="lv-LV" w:eastAsia="lv-LV" w:bidi="ar-SA"/>
              </w:rPr>
              <w:t>2.</w:t>
            </w:r>
          </w:p>
        </w:tc>
        <w:tc>
          <w:tcPr>
            <w:tcW w:w="1812" w:type="pct"/>
            <w:gridSpan w:val="2"/>
            <w:tcBorders>
              <w:top w:val="outset" w:sz="6" w:space="0" w:color="414142"/>
              <w:left w:val="outset" w:sz="6" w:space="0" w:color="414142"/>
              <w:bottom w:val="outset" w:sz="6" w:space="0" w:color="414142"/>
              <w:right w:val="outset" w:sz="6" w:space="0" w:color="414142"/>
            </w:tcBorders>
            <w:hideMark/>
          </w:tcPr>
          <w:p w14:paraId="69D41DD5" w14:textId="074392AA" w:rsidR="00DA55F2" w:rsidRPr="0043096D" w:rsidRDefault="00DA55F2" w:rsidP="00653C57">
            <w:pPr>
              <w:rPr>
                <w:rFonts w:cs="Times New Roman"/>
                <w:sz w:val="24"/>
                <w:szCs w:val="24"/>
                <w:lang w:val="lv-LV" w:eastAsia="lv-LV" w:bidi="ar-SA"/>
              </w:rPr>
            </w:pPr>
            <w:r w:rsidRPr="0043096D">
              <w:rPr>
                <w:rFonts w:cs="Times New Roman"/>
                <w:sz w:val="24"/>
                <w:szCs w:val="24"/>
                <w:lang w:val="lv-LV" w:eastAsia="lv-LV" w:bidi="ar-SA"/>
              </w:rPr>
              <w:t>Projekta izpildes ietekme uz pārvaldes funkcijām un institucionālo struktūru.</w:t>
            </w:r>
            <w:r w:rsidR="00653C57">
              <w:rPr>
                <w:rFonts w:cs="Times New Roman"/>
                <w:sz w:val="24"/>
                <w:szCs w:val="24"/>
                <w:lang w:val="lv-LV" w:eastAsia="lv-LV" w:bidi="ar-SA"/>
              </w:rPr>
              <w:t xml:space="preserve"> </w:t>
            </w:r>
            <w:r w:rsidRPr="0043096D">
              <w:rPr>
                <w:rFonts w:cs="Times New Roman"/>
                <w:sz w:val="24"/>
                <w:szCs w:val="24"/>
                <w:lang w:val="lv-LV" w:eastAsia="lv-LV" w:bidi="ar-SA"/>
              </w:rPr>
              <w:t>Jaunu institūciju izveide, esošu institūciju likvidācija vai reorganizācija, to ietekme uz institūcijas cilvēkresursiem</w:t>
            </w:r>
          </w:p>
        </w:tc>
        <w:tc>
          <w:tcPr>
            <w:tcW w:w="2618" w:type="pct"/>
            <w:tcBorders>
              <w:top w:val="outset" w:sz="6" w:space="0" w:color="414142"/>
              <w:left w:val="outset" w:sz="6" w:space="0" w:color="414142"/>
              <w:bottom w:val="outset" w:sz="6" w:space="0" w:color="414142"/>
              <w:right w:val="outset" w:sz="6" w:space="0" w:color="414142"/>
            </w:tcBorders>
            <w:hideMark/>
          </w:tcPr>
          <w:p w14:paraId="09895C4F" w14:textId="77777777" w:rsidR="00DA55F2" w:rsidRPr="0043096D" w:rsidRDefault="00BF599F" w:rsidP="00793251">
            <w:pPr>
              <w:jc w:val="both"/>
              <w:rPr>
                <w:rFonts w:cs="Times New Roman"/>
                <w:sz w:val="24"/>
                <w:szCs w:val="24"/>
                <w:lang w:val="lv-LV" w:eastAsia="lv-LV" w:bidi="ar-SA"/>
              </w:rPr>
            </w:pPr>
            <w:r w:rsidRPr="0043096D">
              <w:rPr>
                <w:rFonts w:cs="Times New Roman"/>
                <w:sz w:val="24"/>
                <w:szCs w:val="24"/>
                <w:lang w:val="lv-LV" w:eastAsia="lv-LV" w:bidi="ar-SA"/>
              </w:rPr>
              <w:t>Projekts šo jomu neskar</w:t>
            </w:r>
          </w:p>
          <w:p w14:paraId="75A6F3B3" w14:textId="77777777" w:rsidR="00DD0703" w:rsidRPr="0043096D" w:rsidRDefault="00DD0703" w:rsidP="009213E1">
            <w:pPr>
              <w:jc w:val="both"/>
              <w:rPr>
                <w:rFonts w:cs="Times New Roman"/>
                <w:sz w:val="24"/>
                <w:szCs w:val="24"/>
                <w:lang w:val="lv-LV" w:eastAsia="lv-LV" w:bidi="ar-SA"/>
              </w:rPr>
            </w:pPr>
          </w:p>
        </w:tc>
      </w:tr>
      <w:tr w:rsidR="00DA55F2" w:rsidRPr="00653C57" w14:paraId="536A98F4" w14:textId="77777777" w:rsidTr="007C2562">
        <w:trPr>
          <w:trHeight w:val="312"/>
          <w:jc w:val="center"/>
        </w:trPr>
        <w:tc>
          <w:tcPr>
            <w:tcW w:w="570" w:type="pct"/>
            <w:gridSpan w:val="2"/>
            <w:tcBorders>
              <w:top w:val="outset" w:sz="6" w:space="0" w:color="414142"/>
              <w:left w:val="outset" w:sz="6" w:space="0" w:color="414142"/>
              <w:bottom w:val="outset" w:sz="6" w:space="0" w:color="414142"/>
              <w:right w:val="outset" w:sz="6" w:space="0" w:color="414142"/>
            </w:tcBorders>
            <w:hideMark/>
          </w:tcPr>
          <w:p w14:paraId="4F2A68E3" w14:textId="77777777" w:rsidR="00DA55F2" w:rsidRPr="0043096D" w:rsidRDefault="00DA55F2" w:rsidP="00DA55F2">
            <w:pPr>
              <w:rPr>
                <w:rFonts w:cs="Times New Roman"/>
                <w:sz w:val="24"/>
                <w:szCs w:val="24"/>
                <w:lang w:val="lv-LV" w:eastAsia="lv-LV" w:bidi="ar-SA"/>
              </w:rPr>
            </w:pPr>
            <w:r w:rsidRPr="0043096D">
              <w:rPr>
                <w:rFonts w:cs="Times New Roman"/>
                <w:sz w:val="24"/>
                <w:szCs w:val="24"/>
                <w:lang w:val="lv-LV" w:eastAsia="lv-LV" w:bidi="ar-SA"/>
              </w:rPr>
              <w:t>3.</w:t>
            </w:r>
          </w:p>
        </w:tc>
        <w:tc>
          <w:tcPr>
            <w:tcW w:w="1812" w:type="pct"/>
            <w:gridSpan w:val="2"/>
            <w:tcBorders>
              <w:top w:val="outset" w:sz="6" w:space="0" w:color="414142"/>
              <w:left w:val="outset" w:sz="6" w:space="0" w:color="414142"/>
              <w:bottom w:val="outset" w:sz="6" w:space="0" w:color="414142"/>
              <w:right w:val="outset" w:sz="6" w:space="0" w:color="414142"/>
            </w:tcBorders>
            <w:hideMark/>
          </w:tcPr>
          <w:p w14:paraId="2906BBA9" w14:textId="77777777" w:rsidR="00DA55F2" w:rsidRPr="0043096D" w:rsidRDefault="00DA55F2" w:rsidP="00DA55F2">
            <w:pPr>
              <w:rPr>
                <w:rFonts w:cs="Times New Roman"/>
                <w:sz w:val="24"/>
                <w:szCs w:val="24"/>
                <w:lang w:val="lv-LV" w:eastAsia="lv-LV" w:bidi="ar-SA"/>
              </w:rPr>
            </w:pPr>
            <w:r w:rsidRPr="0043096D">
              <w:rPr>
                <w:rFonts w:cs="Times New Roman"/>
                <w:sz w:val="24"/>
                <w:szCs w:val="24"/>
                <w:lang w:val="lv-LV" w:eastAsia="lv-LV" w:bidi="ar-SA"/>
              </w:rPr>
              <w:t>Cita informācija</w:t>
            </w:r>
          </w:p>
        </w:tc>
        <w:tc>
          <w:tcPr>
            <w:tcW w:w="2618" w:type="pct"/>
            <w:tcBorders>
              <w:top w:val="outset" w:sz="6" w:space="0" w:color="414142"/>
              <w:left w:val="outset" w:sz="6" w:space="0" w:color="414142"/>
              <w:bottom w:val="outset" w:sz="6" w:space="0" w:color="414142"/>
              <w:right w:val="outset" w:sz="6" w:space="0" w:color="414142"/>
            </w:tcBorders>
            <w:hideMark/>
          </w:tcPr>
          <w:p w14:paraId="025A0B27" w14:textId="77777777" w:rsidR="00DA55F2" w:rsidRPr="0043096D" w:rsidRDefault="00DA55F2" w:rsidP="00DA55F2">
            <w:pPr>
              <w:spacing w:before="100" w:beforeAutospacing="1" w:after="100" w:afterAutospacing="1" w:line="315" w:lineRule="atLeast"/>
              <w:rPr>
                <w:rFonts w:cs="Times New Roman"/>
                <w:sz w:val="24"/>
                <w:szCs w:val="24"/>
                <w:lang w:val="lv-LV" w:eastAsia="lv-LV" w:bidi="ar-SA"/>
              </w:rPr>
            </w:pPr>
            <w:r w:rsidRPr="0043096D">
              <w:rPr>
                <w:rFonts w:cs="Times New Roman"/>
                <w:sz w:val="24"/>
                <w:szCs w:val="24"/>
                <w:lang w:val="lv-LV" w:eastAsia="lv-LV" w:bidi="ar-SA"/>
              </w:rPr>
              <w:t>Nav.</w:t>
            </w:r>
          </w:p>
        </w:tc>
      </w:tr>
    </w:tbl>
    <w:p w14:paraId="6ECB54E0" w14:textId="1D06F921" w:rsidR="001B7086" w:rsidRPr="0043096D" w:rsidRDefault="001B7086" w:rsidP="00DD0703">
      <w:pPr>
        <w:tabs>
          <w:tab w:val="right" w:pos="9074"/>
        </w:tabs>
        <w:rPr>
          <w:rFonts w:cs="Times New Roman"/>
          <w:sz w:val="24"/>
          <w:szCs w:val="24"/>
          <w:lang w:val="lv-LV"/>
        </w:rPr>
      </w:pPr>
    </w:p>
    <w:p w14:paraId="2F4860CA" w14:textId="77777777" w:rsidR="002E6C6A" w:rsidRPr="002E6C6A" w:rsidRDefault="002E6C6A" w:rsidP="002E6C6A">
      <w:pPr>
        <w:tabs>
          <w:tab w:val="right" w:pos="9074"/>
        </w:tabs>
        <w:rPr>
          <w:rFonts w:cs="Times New Roman"/>
          <w:sz w:val="24"/>
          <w:szCs w:val="24"/>
          <w:lang w:val="lv-LV"/>
        </w:rPr>
      </w:pPr>
      <w:r w:rsidRPr="002E6C6A">
        <w:rPr>
          <w:rFonts w:cs="Times New Roman"/>
          <w:sz w:val="24"/>
          <w:szCs w:val="24"/>
          <w:lang w:val="lv-LV"/>
        </w:rPr>
        <w:t>Aizsardzības ministra vietā -</w:t>
      </w:r>
    </w:p>
    <w:p w14:paraId="06B5EE71" w14:textId="77777777" w:rsidR="002E6C6A" w:rsidRPr="002E6C6A" w:rsidRDefault="002E6C6A" w:rsidP="002E6C6A">
      <w:pPr>
        <w:tabs>
          <w:tab w:val="right" w:pos="9074"/>
        </w:tabs>
        <w:rPr>
          <w:rFonts w:cs="Times New Roman"/>
          <w:sz w:val="24"/>
          <w:szCs w:val="24"/>
          <w:lang w:val="lv-LV"/>
        </w:rPr>
      </w:pPr>
      <w:r w:rsidRPr="002E6C6A">
        <w:rPr>
          <w:rFonts w:cs="Times New Roman"/>
          <w:sz w:val="24"/>
          <w:szCs w:val="24"/>
          <w:lang w:val="lv-LV"/>
        </w:rPr>
        <w:t>satiksmes ministrs</w:t>
      </w:r>
      <w:r w:rsidRPr="002E6C6A">
        <w:rPr>
          <w:rFonts w:cs="Times New Roman"/>
          <w:sz w:val="24"/>
          <w:szCs w:val="24"/>
          <w:lang w:val="lv-LV"/>
        </w:rPr>
        <w:tab/>
        <w:t>U.Augulis</w:t>
      </w:r>
    </w:p>
    <w:p w14:paraId="567395F2" w14:textId="7052E35E" w:rsidR="007F63E7" w:rsidRPr="002E6C6A" w:rsidRDefault="007F63E7" w:rsidP="00DD0703">
      <w:pPr>
        <w:tabs>
          <w:tab w:val="right" w:pos="9000"/>
        </w:tabs>
        <w:jc w:val="both"/>
        <w:rPr>
          <w:rFonts w:cs="Times New Roman"/>
          <w:sz w:val="24"/>
          <w:szCs w:val="24"/>
          <w:lang w:val="lv-LV"/>
        </w:rPr>
      </w:pPr>
    </w:p>
    <w:p w14:paraId="58E09EF6" w14:textId="5D9F09DC" w:rsidR="00DD0703" w:rsidRPr="0043096D" w:rsidRDefault="00DD0703" w:rsidP="00DD0703">
      <w:pPr>
        <w:tabs>
          <w:tab w:val="right" w:pos="9000"/>
        </w:tabs>
        <w:jc w:val="both"/>
        <w:rPr>
          <w:rFonts w:cs="Times New Roman"/>
          <w:sz w:val="24"/>
          <w:szCs w:val="24"/>
          <w:lang w:val="lv-LV"/>
        </w:rPr>
      </w:pPr>
      <w:r w:rsidRPr="0043096D">
        <w:rPr>
          <w:rFonts w:cs="Times New Roman"/>
          <w:sz w:val="24"/>
          <w:szCs w:val="24"/>
          <w:lang w:val="lv-LV"/>
        </w:rPr>
        <w:t>Vīza: valsts sekretārs</w:t>
      </w:r>
      <w:r w:rsidRPr="0043096D">
        <w:rPr>
          <w:rFonts w:cs="Times New Roman"/>
          <w:sz w:val="24"/>
          <w:szCs w:val="24"/>
          <w:lang w:val="lv-LV"/>
        </w:rPr>
        <w:tab/>
        <w:t>J.</w:t>
      </w:r>
      <w:r w:rsidR="00462100">
        <w:rPr>
          <w:rFonts w:cs="Times New Roman"/>
          <w:sz w:val="24"/>
          <w:szCs w:val="24"/>
          <w:lang w:val="lv-LV"/>
        </w:rPr>
        <w:t> </w:t>
      </w:r>
      <w:r w:rsidR="00DD4C93" w:rsidRPr="0043096D">
        <w:rPr>
          <w:rFonts w:cs="Times New Roman"/>
          <w:sz w:val="24"/>
          <w:szCs w:val="24"/>
          <w:lang w:val="lv-LV"/>
        </w:rPr>
        <w:t>Garisons</w:t>
      </w:r>
    </w:p>
    <w:p w14:paraId="57A5B6EE" w14:textId="77777777" w:rsidR="00462100" w:rsidRPr="0043096D" w:rsidRDefault="00462100" w:rsidP="00DD0703">
      <w:pPr>
        <w:tabs>
          <w:tab w:val="left" w:pos="1560"/>
        </w:tabs>
        <w:rPr>
          <w:rFonts w:cs="Times New Roman"/>
          <w:lang w:val="lv-LV"/>
        </w:rPr>
      </w:pPr>
    </w:p>
    <w:p w14:paraId="64917915" w14:textId="6FB0C3D8" w:rsidR="004600D1" w:rsidRPr="0043096D" w:rsidRDefault="00437154" w:rsidP="004600D1">
      <w:pPr>
        <w:tabs>
          <w:tab w:val="left" w:pos="1560"/>
        </w:tabs>
        <w:rPr>
          <w:rFonts w:cs="Times New Roman"/>
          <w:sz w:val="18"/>
          <w:szCs w:val="18"/>
        </w:rPr>
      </w:pPr>
      <w:r w:rsidRPr="0043096D">
        <w:rPr>
          <w:rFonts w:cs="Times New Roman"/>
          <w:sz w:val="18"/>
          <w:szCs w:val="18"/>
        </w:rPr>
        <w:t>2</w:t>
      </w:r>
      <w:r w:rsidR="00140130">
        <w:rPr>
          <w:rFonts w:cs="Times New Roman"/>
          <w:sz w:val="18"/>
          <w:szCs w:val="18"/>
        </w:rPr>
        <w:t>8</w:t>
      </w:r>
      <w:r w:rsidR="00BD2089" w:rsidRPr="0043096D">
        <w:rPr>
          <w:rFonts w:cs="Times New Roman"/>
          <w:sz w:val="18"/>
          <w:szCs w:val="18"/>
        </w:rPr>
        <w:t>.03.</w:t>
      </w:r>
      <w:r w:rsidR="009F089D" w:rsidRPr="0043096D">
        <w:rPr>
          <w:rFonts w:cs="Times New Roman"/>
          <w:sz w:val="18"/>
          <w:szCs w:val="18"/>
        </w:rPr>
        <w:t xml:space="preserve">2017. </w:t>
      </w:r>
      <w:r w:rsidR="00140130">
        <w:rPr>
          <w:rFonts w:cs="Times New Roman"/>
          <w:sz w:val="18"/>
          <w:szCs w:val="18"/>
        </w:rPr>
        <w:t>14:</w:t>
      </w:r>
      <w:r w:rsidR="001C4FD4" w:rsidRPr="0043096D">
        <w:rPr>
          <w:rFonts w:cs="Times New Roman"/>
          <w:sz w:val="18"/>
          <w:szCs w:val="18"/>
        </w:rPr>
        <w:t>0</w:t>
      </w:r>
      <w:r w:rsidR="00AE309C" w:rsidRPr="0043096D">
        <w:rPr>
          <w:rFonts w:cs="Times New Roman"/>
          <w:sz w:val="18"/>
          <w:szCs w:val="18"/>
        </w:rPr>
        <w:t>2</w:t>
      </w:r>
    </w:p>
    <w:p w14:paraId="3BDF1164" w14:textId="70E07972" w:rsidR="004600D1" w:rsidRPr="0043096D" w:rsidRDefault="00A56BBB" w:rsidP="004600D1">
      <w:pPr>
        <w:pStyle w:val="Header"/>
        <w:rPr>
          <w:sz w:val="18"/>
          <w:szCs w:val="18"/>
        </w:rPr>
      </w:pPr>
      <w:r>
        <w:rPr>
          <w:sz w:val="18"/>
          <w:szCs w:val="18"/>
        </w:rPr>
        <w:t>4</w:t>
      </w:r>
      <w:r w:rsidR="002E6C6A">
        <w:rPr>
          <w:sz w:val="18"/>
          <w:szCs w:val="18"/>
        </w:rPr>
        <w:t>337</w:t>
      </w:r>
    </w:p>
    <w:p w14:paraId="77AAFF58" w14:textId="77777777" w:rsidR="0051227D" w:rsidRPr="0043096D" w:rsidRDefault="0051227D" w:rsidP="004600D1">
      <w:pPr>
        <w:pStyle w:val="Header"/>
        <w:rPr>
          <w:sz w:val="18"/>
          <w:szCs w:val="18"/>
        </w:rPr>
      </w:pPr>
      <w:r w:rsidRPr="0043096D">
        <w:rPr>
          <w:sz w:val="18"/>
          <w:szCs w:val="18"/>
        </w:rPr>
        <w:t>Vita Upeniece</w:t>
      </w:r>
    </w:p>
    <w:p w14:paraId="0B67A141" w14:textId="0B6A1135" w:rsidR="00462100" w:rsidRDefault="00176FAD" w:rsidP="002E6C6A">
      <w:pPr>
        <w:pStyle w:val="Header"/>
        <w:rPr>
          <w:sz w:val="18"/>
          <w:szCs w:val="18"/>
        </w:rPr>
      </w:pPr>
      <w:hyperlink r:id="rId11" w:history="1">
        <w:r w:rsidR="0051227D" w:rsidRPr="0043096D">
          <w:rPr>
            <w:rStyle w:val="Hyperlink"/>
            <w:color w:val="auto"/>
            <w:sz w:val="18"/>
            <w:szCs w:val="18"/>
            <w:u w:val="none"/>
          </w:rPr>
          <w:t>Vita.Upeniece@mod.gov.lv</w:t>
        </w:r>
      </w:hyperlink>
      <w:r w:rsidR="0051227D" w:rsidRPr="0043096D">
        <w:rPr>
          <w:sz w:val="18"/>
          <w:szCs w:val="18"/>
        </w:rPr>
        <w:t>; 67335077</w:t>
      </w:r>
    </w:p>
    <w:p w14:paraId="7F22C417" w14:textId="77777777" w:rsidR="002E6C6A" w:rsidRDefault="002E6C6A" w:rsidP="002E6C6A">
      <w:pPr>
        <w:pStyle w:val="Header"/>
        <w:rPr>
          <w:rStyle w:val="Hyperlink"/>
          <w:color w:val="auto"/>
          <w:sz w:val="18"/>
          <w:szCs w:val="18"/>
          <w:u w:val="none"/>
        </w:rPr>
      </w:pPr>
    </w:p>
    <w:p w14:paraId="3F3DC90B" w14:textId="5313A634" w:rsidR="00724A9A" w:rsidRPr="0043096D" w:rsidRDefault="00724A9A" w:rsidP="00916238">
      <w:pPr>
        <w:pStyle w:val="naisc"/>
        <w:spacing w:before="0" w:after="0"/>
        <w:jc w:val="both"/>
        <w:rPr>
          <w:sz w:val="18"/>
          <w:szCs w:val="18"/>
        </w:rPr>
      </w:pPr>
      <w:r w:rsidRPr="0043096D">
        <w:rPr>
          <w:rStyle w:val="Hyperlink"/>
          <w:color w:val="auto"/>
          <w:sz w:val="18"/>
          <w:szCs w:val="18"/>
          <w:u w:val="none"/>
          <w:lang w:val="lv-LV"/>
        </w:rPr>
        <w:t>I.Ruka-Kāpostiņa,  67071901</w:t>
      </w:r>
      <w:bookmarkStart w:id="0" w:name="_GoBack"/>
      <w:bookmarkEnd w:id="0"/>
      <w:r w:rsidRPr="0043096D">
        <w:rPr>
          <w:rStyle w:val="Hyperlink"/>
          <w:color w:val="auto"/>
          <w:sz w:val="18"/>
          <w:szCs w:val="18"/>
          <w:u w:val="none"/>
          <w:lang w:val="lv-LV"/>
        </w:rPr>
        <w:t>e-pasta adrese: Inita.Ruka@mil.lv</w:t>
      </w:r>
    </w:p>
    <w:sectPr w:rsidR="00724A9A" w:rsidRPr="0043096D" w:rsidSect="002E6C6A">
      <w:headerReference w:type="default" r:id="rId12"/>
      <w:footerReference w:type="default" r:id="rId13"/>
      <w:pgSz w:w="11906" w:h="16838"/>
      <w:pgMar w:top="567" w:right="849" w:bottom="51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1E1C0" w14:textId="77777777" w:rsidR="00E633FF" w:rsidRDefault="00E633FF" w:rsidP="00793251">
      <w:r>
        <w:separator/>
      </w:r>
    </w:p>
  </w:endnote>
  <w:endnote w:type="continuationSeparator" w:id="0">
    <w:p w14:paraId="24354C6C" w14:textId="77777777" w:rsidR="00E633FF" w:rsidRDefault="00E633FF"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3EBCE" w14:textId="722FF057" w:rsidR="006A3121" w:rsidRPr="00793251" w:rsidRDefault="006A3121" w:rsidP="0043096D">
    <w:pPr>
      <w:pStyle w:val="Footer"/>
      <w:jc w:val="both"/>
      <w:rPr>
        <w:lang w:val="lv-LV"/>
      </w:rPr>
    </w:pPr>
    <w:r>
      <w:rPr>
        <w:lang w:val="lv-LV"/>
      </w:rPr>
      <w:t>AIMAnot_</w:t>
    </w:r>
    <w:r w:rsidR="00755CF4" w:rsidRPr="0043096D">
      <w:rPr>
        <w:lang w:val="lv-LV"/>
      </w:rPr>
      <w:t>2</w:t>
    </w:r>
    <w:r w:rsidR="00640B66">
      <w:rPr>
        <w:lang w:val="lv-LV"/>
      </w:rPr>
      <w:t>8</w:t>
    </w:r>
    <w:r w:rsidRPr="00755CF4">
      <w:rPr>
        <w:lang w:val="lv-LV"/>
      </w:rPr>
      <w:t>0317_</w:t>
    </w:r>
    <w:r>
      <w:rPr>
        <w:lang w:val="lv-LV"/>
      </w:rPr>
      <w:t>MDL; Likumprojekta „Grozījumi Militārā dienesta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A6E05" w14:textId="77777777" w:rsidR="00E633FF" w:rsidRDefault="00E633FF" w:rsidP="00793251">
      <w:r>
        <w:separator/>
      </w:r>
    </w:p>
  </w:footnote>
  <w:footnote w:type="continuationSeparator" w:id="0">
    <w:p w14:paraId="5907B289" w14:textId="77777777" w:rsidR="00E633FF" w:rsidRDefault="00E633FF"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79564"/>
      <w:docPartObj>
        <w:docPartGallery w:val="Page Numbers (Top of Page)"/>
        <w:docPartUnique/>
      </w:docPartObj>
    </w:sdtPr>
    <w:sdtEndPr>
      <w:rPr>
        <w:noProof/>
      </w:rPr>
    </w:sdtEndPr>
    <w:sdtContent>
      <w:p w14:paraId="179DB454" w14:textId="454E9318" w:rsidR="006A3121" w:rsidRDefault="006A3121">
        <w:pPr>
          <w:pStyle w:val="Header"/>
          <w:jc w:val="center"/>
        </w:pPr>
        <w:r>
          <w:fldChar w:fldCharType="begin"/>
        </w:r>
        <w:r>
          <w:instrText xml:space="preserve"> PAGE   \* MERGEFORMAT </w:instrText>
        </w:r>
        <w:r>
          <w:fldChar w:fldCharType="separate"/>
        </w:r>
        <w:r w:rsidR="00176FAD">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A83"/>
    <w:multiLevelType w:val="hybridMultilevel"/>
    <w:tmpl w:val="82206F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C851A6"/>
    <w:multiLevelType w:val="hybridMultilevel"/>
    <w:tmpl w:val="A344044E"/>
    <w:lvl w:ilvl="0" w:tplc="E9F29482">
      <w:start w:val="2"/>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2">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ED54F7"/>
    <w:multiLevelType w:val="hybridMultilevel"/>
    <w:tmpl w:val="006EE072"/>
    <w:lvl w:ilvl="0" w:tplc="B792DBDC">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4">
    <w:nsid w:val="21311A26"/>
    <w:multiLevelType w:val="hybridMultilevel"/>
    <w:tmpl w:val="39DAE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4E0606"/>
    <w:multiLevelType w:val="hybridMultilevel"/>
    <w:tmpl w:val="70C4AC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9A256F7"/>
    <w:multiLevelType w:val="hybridMultilevel"/>
    <w:tmpl w:val="70C4AC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C0E1708"/>
    <w:multiLevelType w:val="hybridMultilevel"/>
    <w:tmpl w:val="01CA1F08"/>
    <w:lvl w:ilvl="0" w:tplc="39E08E98">
      <w:start w:val="2"/>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num w:numId="1">
    <w:abstractNumId w:val="9"/>
  </w:num>
  <w:num w:numId="2">
    <w:abstractNumId w:val="2"/>
  </w:num>
  <w:num w:numId="3">
    <w:abstractNumId w:val="7"/>
  </w:num>
  <w:num w:numId="4">
    <w:abstractNumId w:val="6"/>
  </w:num>
  <w:num w:numId="5">
    <w:abstractNumId w:val="4"/>
  </w:num>
  <w:num w:numId="6">
    <w:abstractNumId w:val="1"/>
  </w:num>
  <w:num w:numId="7">
    <w:abstractNumId w:val="10"/>
  </w:num>
  <w:num w:numId="8">
    <w:abstractNumId w:val="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4B44"/>
    <w:rsid w:val="0001171D"/>
    <w:rsid w:val="000243E9"/>
    <w:rsid w:val="00027904"/>
    <w:rsid w:val="00030C42"/>
    <w:rsid w:val="0003259E"/>
    <w:rsid w:val="00035D48"/>
    <w:rsid w:val="0003609F"/>
    <w:rsid w:val="00037FDE"/>
    <w:rsid w:val="00040423"/>
    <w:rsid w:val="00040BA5"/>
    <w:rsid w:val="00042947"/>
    <w:rsid w:val="00053219"/>
    <w:rsid w:val="000568E9"/>
    <w:rsid w:val="0005711A"/>
    <w:rsid w:val="000637B5"/>
    <w:rsid w:val="00063B79"/>
    <w:rsid w:val="00065F37"/>
    <w:rsid w:val="00067364"/>
    <w:rsid w:val="00072FB4"/>
    <w:rsid w:val="00084746"/>
    <w:rsid w:val="00086FA2"/>
    <w:rsid w:val="000874A0"/>
    <w:rsid w:val="00090C83"/>
    <w:rsid w:val="00094334"/>
    <w:rsid w:val="000A1D45"/>
    <w:rsid w:val="000A712D"/>
    <w:rsid w:val="000B0DD0"/>
    <w:rsid w:val="000C0C9E"/>
    <w:rsid w:val="000C1897"/>
    <w:rsid w:val="000C5364"/>
    <w:rsid w:val="000C6251"/>
    <w:rsid w:val="000D603B"/>
    <w:rsid w:val="000E15C9"/>
    <w:rsid w:val="000F0597"/>
    <w:rsid w:val="000F1CD1"/>
    <w:rsid w:val="000F24DA"/>
    <w:rsid w:val="000F44D4"/>
    <w:rsid w:val="000F470D"/>
    <w:rsid w:val="000F5E0C"/>
    <w:rsid w:val="00103E34"/>
    <w:rsid w:val="00106E83"/>
    <w:rsid w:val="0010791B"/>
    <w:rsid w:val="0011086B"/>
    <w:rsid w:val="00112829"/>
    <w:rsid w:val="001212B3"/>
    <w:rsid w:val="0012243B"/>
    <w:rsid w:val="00123FA4"/>
    <w:rsid w:val="001270FE"/>
    <w:rsid w:val="001312D8"/>
    <w:rsid w:val="00140130"/>
    <w:rsid w:val="00154073"/>
    <w:rsid w:val="0016559B"/>
    <w:rsid w:val="00166952"/>
    <w:rsid w:val="001701FF"/>
    <w:rsid w:val="00172AF9"/>
    <w:rsid w:val="00174F32"/>
    <w:rsid w:val="001753C1"/>
    <w:rsid w:val="0017553A"/>
    <w:rsid w:val="00176FAD"/>
    <w:rsid w:val="00184861"/>
    <w:rsid w:val="001919C8"/>
    <w:rsid w:val="00193650"/>
    <w:rsid w:val="0019390A"/>
    <w:rsid w:val="00194D40"/>
    <w:rsid w:val="001A1CD9"/>
    <w:rsid w:val="001A2275"/>
    <w:rsid w:val="001A32D4"/>
    <w:rsid w:val="001A42A1"/>
    <w:rsid w:val="001A53E0"/>
    <w:rsid w:val="001B7086"/>
    <w:rsid w:val="001C12F3"/>
    <w:rsid w:val="001C25DB"/>
    <w:rsid w:val="001C4398"/>
    <w:rsid w:val="001C4FD4"/>
    <w:rsid w:val="001C763A"/>
    <w:rsid w:val="001D0F9A"/>
    <w:rsid w:val="001D1B81"/>
    <w:rsid w:val="001D5576"/>
    <w:rsid w:val="001D5FAF"/>
    <w:rsid w:val="001D7DAF"/>
    <w:rsid w:val="001E4F19"/>
    <w:rsid w:val="001E7EDB"/>
    <w:rsid w:val="001F2472"/>
    <w:rsid w:val="001F7047"/>
    <w:rsid w:val="00203578"/>
    <w:rsid w:val="002041E1"/>
    <w:rsid w:val="0020581C"/>
    <w:rsid w:val="00205E02"/>
    <w:rsid w:val="002066C0"/>
    <w:rsid w:val="00206E7C"/>
    <w:rsid w:val="00211E0A"/>
    <w:rsid w:val="00222529"/>
    <w:rsid w:val="0022341F"/>
    <w:rsid w:val="0022395F"/>
    <w:rsid w:val="00224D82"/>
    <w:rsid w:val="00232E77"/>
    <w:rsid w:val="00235866"/>
    <w:rsid w:val="00237EC9"/>
    <w:rsid w:val="00237EFA"/>
    <w:rsid w:val="0024165B"/>
    <w:rsid w:val="00244B75"/>
    <w:rsid w:val="002518B5"/>
    <w:rsid w:val="00254A93"/>
    <w:rsid w:val="0026236D"/>
    <w:rsid w:val="00273530"/>
    <w:rsid w:val="00273926"/>
    <w:rsid w:val="002768AB"/>
    <w:rsid w:val="002809EE"/>
    <w:rsid w:val="00290AE7"/>
    <w:rsid w:val="002973DF"/>
    <w:rsid w:val="00297668"/>
    <w:rsid w:val="002A24A5"/>
    <w:rsid w:val="002B0FC8"/>
    <w:rsid w:val="002B2664"/>
    <w:rsid w:val="002B4F09"/>
    <w:rsid w:val="002B7A3C"/>
    <w:rsid w:val="002C0EAE"/>
    <w:rsid w:val="002C1072"/>
    <w:rsid w:val="002C3876"/>
    <w:rsid w:val="002D0DAB"/>
    <w:rsid w:val="002D189A"/>
    <w:rsid w:val="002D5D8A"/>
    <w:rsid w:val="002E1F0E"/>
    <w:rsid w:val="002E384D"/>
    <w:rsid w:val="002E3D00"/>
    <w:rsid w:val="002E6C6A"/>
    <w:rsid w:val="002F09A9"/>
    <w:rsid w:val="002F17A8"/>
    <w:rsid w:val="002F5337"/>
    <w:rsid w:val="00302A5E"/>
    <w:rsid w:val="00302D0B"/>
    <w:rsid w:val="00304507"/>
    <w:rsid w:val="00304C07"/>
    <w:rsid w:val="00307925"/>
    <w:rsid w:val="00312161"/>
    <w:rsid w:val="003132B6"/>
    <w:rsid w:val="0031378E"/>
    <w:rsid w:val="00315837"/>
    <w:rsid w:val="00317C96"/>
    <w:rsid w:val="00322F8D"/>
    <w:rsid w:val="0032340F"/>
    <w:rsid w:val="003270C9"/>
    <w:rsid w:val="0033198E"/>
    <w:rsid w:val="003349EF"/>
    <w:rsid w:val="0033561F"/>
    <w:rsid w:val="003409B4"/>
    <w:rsid w:val="00342E81"/>
    <w:rsid w:val="00366CCF"/>
    <w:rsid w:val="00377CD5"/>
    <w:rsid w:val="003819FD"/>
    <w:rsid w:val="00382FB3"/>
    <w:rsid w:val="00391BD4"/>
    <w:rsid w:val="003A0A3B"/>
    <w:rsid w:val="003A0F0B"/>
    <w:rsid w:val="003A2021"/>
    <w:rsid w:val="003A2622"/>
    <w:rsid w:val="003A30C8"/>
    <w:rsid w:val="003A3DED"/>
    <w:rsid w:val="003A4B6F"/>
    <w:rsid w:val="003B1EE2"/>
    <w:rsid w:val="003B3024"/>
    <w:rsid w:val="003B5312"/>
    <w:rsid w:val="003C21D2"/>
    <w:rsid w:val="003C2443"/>
    <w:rsid w:val="003C5536"/>
    <w:rsid w:val="003D1AF7"/>
    <w:rsid w:val="003D276D"/>
    <w:rsid w:val="003E0077"/>
    <w:rsid w:val="003E2675"/>
    <w:rsid w:val="003E652B"/>
    <w:rsid w:val="003E6BFB"/>
    <w:rsid w:val="003F48C9"/>
    <w:rsid w:val="0040144D"/>
    <w:rsid w:val="00412724"/>
    <w:rsid w:val="004138A4"/>
    <w:rsid w:val="00413BEE"/>
    <w:rsid w:val="00414233"/>
    <w:rsid w:val="0041665F"/>
    <w:rsid w:val="004228BA"/>
    <w:rsid w:val="0042418F"/>
    <w:rsid w:val="004307F9"/>
    <w:rsid w:val="0043096D"/>
    <w:rsid w:val="00431F62"/>
    <w:rsid w:val="0043361D"/>
    <w:rsid w:val="004336E9"/>
    <w:rsid w:val="00436527"/>
    <w:rsid w:val="00437154"/>
    <w:rsid w:val="00441E53"/>
    <w:rsid w:val="00442DD2"/>
    <w:rsid w:val="0044559E"/>
    <w:rsid w:val="00451CFB"/>
    <w:rsid w:val="00453F0D"/>
    <w:rsid w:val="00456EBA"/>
    <w:rsid w:val="004600D1"/>
    <w:rsid w:val="0046166F"/>
    <w:rsid w:val="00462100"/>
    <w:rsid w:val="004630A0"/>
    <w:rsid w:val="00470D97"/>
    <w:rsid w:val="00471E76"/>
    <w:rsid w:val="0048016F"/>
    <w:rsid w:val="00482454"/>
    <w:rsid w:val="004831D3"/>
    <w:rsid w:val="00483EDB"/>
    <w:rsid w:val="00490576"/>
    <w:rsid w:val="004917C2"/>
    <w:rsid w:val="00492F2F"/>
    <w:rsid w:val="0049671E"/>
    <w:rsid w:val="00496B9D"/>
    <w:rsid w:val="004A27B6"/>
    <w:rsid w:val="004B4277"/>
    <w:rsid w:val="004B5818"/>
    <w:rsid w:val="004C5279"/>
    <w:rsid w:val="004C7CFE"/>
    <w:rsid w:val="004D1060"/>
    <w:rsid w:val="004D5115"/>
    <w:rsid w:val="004D5C9A"/>
    <w:rsid w:val="004E205D"/>
    <w:rsid w:val="004E6111"/>
    <w:rsid w:val="004F140D"/>
    <w:rsid w:val="004F34CD"/>
    <w:rsid w:val="00504AE1"/>
    <w:rsid w:val="0051227D"/>
    <w:rsid w:val="00515908"/>
    <w:rsid w:val="005160C3"/>
    <w:rsid w:val="00521F90"/>
    <w:rsid w:val="0052215C"/>
    <w:rsid w:val="005233E4"/>
    <w:rsid w:val="0052360B"/>
    <w:rsid w:val="00527C27"/>
    <w:rsid w:val="0053100F"/>
    <w:rsid w:val="005417FB"/>
    <w:rsid w:val="00551A8D"/>
    <w:rsid w:val="00564F80"/>
    <w:rsid w:val="00573EFC"/>
    <w:rsid w:val="00573F7D"/>
    <w:rsid w:val="00574036"/>
    <w:rsid w:val="0057546D"/>
    <w:rsid w:val="00581D7C"/>
    <w:rsid w:val="00586CE8"/>
    <w:rsid w:val="0058799D"/>
    <w:rsid w:val="005910BF"/>
    <w:rsid w:val="005A41F2"/>
    <w:rsid w:val="005B176D"/>
    <w:rsid w:val="005D174B"/>
    <w:rsid w:val="005D4F8A"/>
    <w:rsid w:val="005D5241"/>
    <w:rsid w:val="005D60F4"/>
    <w:rsid w:val="005D7B46"/>
    <w:rsid w:val="005E086C"/>
    <w:rsid w:val="005E161B"/>
    <w:rsid w:val="005E23CC"/>
    <w:rsid w:val="005E2B7A"/>
    <w:rsid w:val="005E47F6"/>
    <w:rsid w:val="005E5934"/>
    <w:rsid w:val="005E65CF"/>
    <w:rsid w:val="005F1F40"/>
    <w:rsid w:val="005F3D37"/>
    <w:rsid w:val="005F729D"/>
    <w:rsid w:val="005F7F49"/>
    <w:rsid w:val="00620B21"/>
    <w:rsid w:val="00621451"/>
    <w:rsid w:val="00622A16"/>
    <w:rsid w:val="006324CC"/>
    <w:rsid w:val="00632AF1"/>
    <w:rsid w:val="006330C8"/>
    <w:rsid w:val="0063540A"/>
    <w:rsid w:val="0063662E"/>
    <w:rsid w:val="00640B66"/>
    <w:rsid w:val="00642A4A"/>
    <w:rsid w:val="006502FA"/>
    <w:rsid w:val="00650AAC"/>
    <w:rsid w:val="00651F50"/>
    <w:rsid w:val="00653C57"/>
    <w:rsid w:val="00655A3B"/>
    <w:rsid w:val="00660202"/>
    <w:rsid w:val="0066337C"/>
    <w:rsid w:val="0066667B"/>
    <w:rsid w:val="00667E82"/>
    <w:rsid w:val="006711EB"/>
    <w:rsid w:val="00673AFF"/>
    <w:rsid w:val="00676CF6"/>
    <w:rsid w:val="006826AB"/>
    <w:rsid w:val="00684506"/>
    <w:rsid w:val="00690DB4"/>
    <w:rsid w:val="006956F2"/>
    <w:rsid w:val="0069585B"/>
    <w:rsid w:val="006A0B7C"/>
    <w:rsid w:val="006A2C09"/>
    <w:rsid w:val="006A3121"/>
    <w:rsid w:val="006A5C6F"/>
    <w:rsid w:val="006B77E6"/>
    <w:rsid w:val="006B7B3D"/>
    <w:rsid w:val="006C0AB6"/>
    <w:rsid w:val="006C36FE"/>
    <w:rsid w:val="006C3A52"/>
    <w:rsid w:val="006C3C2B"/>
    <w:rsid w:val="006D6267"/>
    <w:rsid w:val="006E4AE6"/>
    <w:rsid w:val="006E5935"/>
    <w:rsid w:val="006E7B7D"/>
    <w:rsid w:val="006F330F"/>
    <w:rsid w:val="006F7C61"/>
    <w:rsid w:val="007000D9"/>
    <w:rsid w:val="00702C3D"/>
    <w:rsid w:val="00710F37"/>
    <w:rsid w:val="00714143"/>
    <w:rsid w:val="00715E85"/>
    <w:rsid w:val="0072174A"/>
    <w:rsid w:val="00721A94"/>
    <w:rsid w:val="00724A9A"/>
    <w:rsid w:val="00724EE2"/>
    <w:rsid w:val="00731322"/>
    <w:rsid w:val="007370A5"/>
    <w:rsid w:val="00737129"/>
    <w:rsid w:val="00742A10"/>
    <w:rsid w:val="0075023A"/>
    <w:rsid w:val="0075182F"/>
    <w:rsid w:val="007520DE"/>
    <w:rsid w:val="007533A4"/>
    <w:rsid w:val="00755670"/>
    <w:rsid w:val="00755CF4"/>
    <w:rsid w:val="007621C9"/>
    <w:rsid w:val="00762664"/>
    <w:rsid w:val="007635F3"/>
    <w:rsid w:val="00772D16"/>
    <w:rsid w:val="00793251"/>
    <w:rsid w:val="00793CB2"/>
    <w:rsid w:val="00797A20"/>
    <w:rsid w:val="00797B70"/>
    <w:rsid w:val="007A1F6C"/>
    <w:rsid w:val="007A29AE"/>
    <w:rsid w:val="007A46FC"/>
    <w:rsid w:val="007B4A42"/>
    <w:rsid w:val="007B4C36"/>
    <w:rsid w:val="007B5EE0"/>
    <w:rsid w:val="007B7F5F"/>
    <w:rsid w:val="007C2562"/>
    <w:rsid w:val="007C2B83"/>
    <w:rsid w:val="007C4AB8"/>
    <w:rsid w:val="007C6FF1"/>
    <w:rsid w:val="007D0EAD"/>
    <w:rsid w:val="007D778F"/>
    <w:rsid w:val="007E2DD2"/>
    <w:rsid w:val="007F1D73"/>
    <w:rsid w:val="007F63E7"/>
    <w:rsid w:val="007F757B"/>
    <w:rsid w:val="007F7896"/>
    <w:rsid w:val="0080424E"/>
    <w:rsid w:val="008118E4"/>
    <w:rsid w:val="00813D92"/>
    <w:rsid w:val="008153A5"/>
    <w:rsid w:val="00826AB1"/>
    <w:rsid w:val="008307E4"/>
    <w:rsid w:val="00831352"/>
    <w:rsid w:val="00835F0F"/>
    <w:rsid w:val="00847E9F"/>
    <w:rsid w:val="00850EF9"/>
    <w:rsid w:val="008510E0"/>
    <w:rsid w:val="008530E8"/>
    <w:rsid w:val="008561C3"/>
    <w:rsid w:val="00865421"/>
    <w:rsid w:val="008766D6"/>
    <w:rsid w:val="008804EF"/>
    <w:rsid w:val="00887086"/>
    <w:rsid w:val="00890568"/>
    <w:rsid w:val="008914F7"/>
    <w:rsid w:val="00892C41"/>
    <w:rsid w:val="00894616"/>
    <w:rsid w:val="00895979"/>
    <w:rsid w:val="00896BA8"/>
    <w:rsid w:val="00896FDC"/>
    <w:rsid w:val="008A429E"/>
    <w:rsid w:val="008B200E"/>
    <w:rsid w:val="008B2DFB"/>
    <w:rsid w:val="008C31D9"/>
    <w:rsid w:val="008C3FB1"/>
    <w:rsid w:val="008D4F6E"/>
    <w:rsid w:val="008D6628"/>
    <w:rsid w:val="008D747E"/>
    <w:rsid w:val="008E0711"/>
    <w:rsid w:val="008E0CDA"/>
    <w:rsid w:val="008E630C"/>
    <w:rsid w:val="008F45C6"/>
    <w:rsid w:val="0090093C"/>
    <w:rsid w:val="00903676"/>
    <w:rsid w:val="0090418D"/>
    <w:rsid w:val="009077F5"/>
    <w:rsid w:val="00916238"/>
    <w:rsid w:val="009213E1"/>
    <w:rsid w:val="0093126B"/>
    <w:rsid w:val="00932CC5"/>
    <w:rsid w:val="00933DC2"/>
    <w:rsid w:val="0093465C"/>
    <w:rsid w:val="00935CE5"/>
    <w:rsid w:val="0094489F"/>
    <w:rsid w:val="00945271"/>
    <w:rsid w:val="00946FC8"/>
    <w:rsid w:val="00950FE3"/>
    <w:rsid w:val="0095118A"/>
    <w:rsid w:val="00956089"/>
    <w:rsid w:val="009608D5"/>
    <w:rsid w:val="00961EAA"/>
    <w:rsid w:val="00963455"/>
    <w:rsid w:val="009638D2"/>
    <w:rsid w:val="00966A51"/>
    <w:rsid w:val="00971470"/>
    <w:rsid w:val="00972D20"/>
    <w:rsid w:val="009730C6"/>
    <w:rsid w:val="0097328A"/>
    <w:rsid w:val="0097626B"/>
    <w:rsid w:val="00976F2C"/>
    <w:rsid w:val="00982344"/>
    <w:rsid w:val="00987C2F"/>
    <w:rsid w:val="00995804"/>
    <w:rsid w:val="0099597E"/>
    <w:rsid w:val="00997817"/>
    <w:rsid w:val="009A376A"/>
    <w:rsid w:val="009A48D6"/>
    <w:rsid w:val="009B0629"/>
    <w:rsid w:val="009B0C7A"/>
    <w:rsid w:val="009B2379"/>
    <w:rsid w:val="009B32A9"/>
    <w:rsid w:val="009B41E9"/>
    <w:rsid w:val="009B4565"/>
    <w:rsid w:val="009B7AA7"/>
    <w:rsid w:val="009C46AC"/>
    <w:rsid w:val="009C5CA8"/>
    <w:rsid w:val="009C6417"/>
    <w:rsid w:val="009D176E"/>
    <w:rsid w:val="009D75DB"/>
    <w:rsid w:val="009D7A73"/>
    <w:rsid w:val="009E13EE"/>
    <w:rsid w:val="009E5EF9"/>
    <w:rsid w:val="009E6E78"/>
    <w:rsid w:val="009F089D"/>
    <w:rsid w:val="009F1792"/>
    <w:rsid w:val="00A16DD5"/>
    <w:rsid w:val="00A16F24"/>
    <w:rsid w:val="00A171C4"/>
    <w:rsid w:val="00A20966"/>
    <w:rsid w:val="00A22984"/>
    <w:rsid w:val="00A22DA8"/>
    <w:rsid w:val="00A254DE"/>
    <w:rsid w:val="00A26527"/>
    <w:rsid w:val="00A44F5A"/>
    <w:rsid w:val="00A467B6"/>
    <w:rsid w:val="00A46E18"/>
    <w:rsid w:val="00A47056"/>
    <w:rsid w:val="00A50AF5"/>
    <w:rsid w:val="00A50D61"/>
    <w:rsid w:val="00A56BBB"/>
    <w:rsid w:val="00A655F6"/>
    <w:rsid w:val="00A669D6"/>
    <w:rsid w:val="00A7594A"/>
    <w:rsid w:val="00A80C4D"/>
    <w:rsid w:val="00A8328B"/>
    <w:rsid w:val="00A84A48"/>
    <w:rsid w:val="00A93B9C"/>
    <w:rsid w:val="00AA3A85"/>
    <w:rsid w:val="00AA7611"/>
    <w:rsid w:val="00AC2A70"/>
    <w:rsid w:val="00AE309C"/>
    <w:rsid w:val="00AE3333"/>
    <w:rsid w:val="00AE61CE"/>
    <w:rsid w:val="00AE6809"/>
    <w:rsid w:val="00AE68BD"/>
    <w:rsid w:val="00AF1D1C"/>
    <w:rsid w:val="00AF36A7"/>
    <w:rsid w:val="00AF3AC3"/>
    <w:rsid w:val="00AF7548"/>
    <w:rsid w:val="00AF7BF5"/>
    <w:rsid w:val="00B0036C"/>
    <w:rsid w:val="00B03CDB"/>
    <w:rsid w:val="00B06C0D"/>
    <w:rsid w:val="00B13520"/>
    <w:rsid w:val="00B177A3"/>
    <w:rsid w:val="00B21887"/>
    <w:rsid w:val="00B3031A"/>
    <w:rsid w:val="00B30ECF"/>
    <w:rsid w:val="00B33B92"/>
    <w:rsid w:val="00B40138"/>
    <w:rsid w:val="00B4255D"/>
    <w:rsid w:val="00B432E8"/>
    <w:rsid w:val="00B47AF6"/>
    <w:rsid w:val="00B50F57"/>
    <w:rsid w:val="00B52709"/>
    <w:rsid w:val="00B5591C"/>
    <w:rsid w:val="00B573F8"/>
    <w:rsid w:val="00B60247"/>
    <w:rsid w:val="00B616B9"/>
    <w:rsid w:val="00B61907"/>
    <w:rsid w:val="00B62A16"/>
    <w:rsid w:val="00B64B56"/>
    <w:rsid w:val="00B678E0"/>
    <w:rsid w:val="00B72E56"/>
    <w:rsid w:val="00B80259"/>
    <w:rsid w:val="00B82253"/>
    <w:rsid w:val="00B82F46"/>
    <w:rsid w:val="00B82FAF"/>
    <w:rsid w:val="00B84F00"/>
    <w:rsid w:val="00B85D17"/>
    <w:rsid w:val="00B85F1C"/>
    <w:rsid w:val="00B9012E"/>
    <w:rsid w:val="00B91C5E"/>
    <w:rsid w:val="00B924BD"/>
    <w:rsid w:val="00B96657"/>
    <w:rsid w:val="00BA0458"/>
    <w:rsid w:val="00BA3C24"/>
    <w:rsid w:val="00BA6DC0"/>
    <w:rsid w:val="00BB0A18"/>
    <w:rsid w:val="00BB5693"/>
    <w:rsid w:val="00BB5B9D"/>
    <w:rsid w:val="00BB6F0F"/>
    <w:rsid w:val="00BB7BD4"/>
    <w:rsid w:val="00BC5D95"/>
    <w:rsid w:val="00BC685B"/>
    <w:rsid w:val="00BC701A"/>
    <w:rsid w:val="00BC746B"/>
    <w:rsid w:val="00BD15B7"/>
    <w:rsid w:val="00BD1D93"/>
    <w:rsid w:val="00BD2089"/>
    <w:rsid w:val="00BF599F"/>
    <w:rsid w:val="00BF7D46"/>
    <w:rsid w:val="00C0196D"/>
    <w:rsid w:val="00C01D9C"/>
    <w:rsid w:val="00C042E0"/>
    <w:rsid w:val="00C04E7D"/>
    <w:rsid w:val="00C0744D"/>
    <w:rsid w:val="00C15175"/>
    <w:rsid w:val="00C23E5D"/>
    <w:rsid w:val="00C23F18"/>
    <w:rsid w:val="00C24D7D"/>
    <w:rsid w:val="00C3197F"/>
    <w:rsid w:val="00C366C1"/>
    <w:rsid w:val="00C379E2"/>
    <w:rsid w:val="00C45082"/>
    <w:rsid w:val="00C5054A"/>
    <w:rsid w:val="00C53718"/>
    <w:rsid w:val="00C54F3F"/>
    <w:rsid w:val="00C55B6C"/>
    <w:rsid w:val="00C60168"/>
    <w:rsid w:val="00C6134E"/>
    <w:rsid w:val="00C6205F"/>
    <w:rsid w:val="00C65581"/>
    <w:rsid w:val="00C70134"/>
    <w:rsid w:val="00C71110"/>
    <w:rsid w:val="00C729FB"/>
    <w:rsid w:val="00C7414E"/>
    <w:rsid w:val="00C767EE"/>
    <w:rsid w:val="00C7682D"/>
    <w:rsid w:val="00C77BDB"/>
    <w:rsid w:val="00C878A7"/>
    <w:rsid w:val="00C935AF"/>
    <w:rsid w:val="00CA0A49"/>
    <w:rsid w:val="00CB4E53"/>
    <w:rsid w:val="00CB7EEF"/>
    <w:rsid w:val="00CD7722"/>
    <w:rsid w:val="00CE417C"/>
    <w:rsid w:val="00CE44B8"/>
    <w:rsid w:val="00CF1C3E"/>
    <w:rsid w:val="00CF272C"/>
    <w:rsid w:val="00CF2B6E"/>
    <w:rsid w:val="00CF40AD"/>
    <w:rsid w:val="00CF542E"/>
    <w:rsid w:val="00CF5AC7"/>
    <w:rsid w:val="00CF6F30"/>
    <w:rsid w:val="00D03F6A"/>
    <w:rsid w:val="00D06700"/>
    <w:rsid w:val="00D06CF8"/>
    <w:rsid w:val="00D222AF"/>
    <w:rsid w:val="00D22D14"/>
    <w:rsid w:val="00D25BA8"/>
    <w:rsid w:val="00D30F08"/>
    <w:rsid w:val="00D30F88"/>
    <w:rsid w:val="00D36197"/>
    <w:rsid w:val="00D401CB"/>
    <w:rsid w:val="00D40D4A"/>
    <w:rsid w:val="00D47802"/>
    <w:rsid w:val="00D50FA7"/>
    <w:rsid w:val="00D544B0"/>
    <w:rsid w:val="00D57145"/>
    <w:rsid w:val="00D63D18"/>
    <w:rsid w:val="00D64B0F"/>
    <w:rsid w:val="00D67CFE"/>
    <w:rsid w:val="00D74A0B"/>
    <w:rsid w:val="00D74C80"/>
    <w:rsid w:val="00D8449D"/>
    <w:rsid w:val="00D858D3"/>
    <w:rsid w:val="00D94D31"/>
    <w:rsid w:val="00DA12B7"/>
    <w:rsid w:val="00DA158F"/>
    <w:rsid w:val="00DA43BA"/>
    <w:rsid w:val="00DA55F2"/>
    <w:rsid w:val="00DB40C3"/>
    <w:rsid w:val="00DC2CFC"/>
    <w:rsid w:val="00DC56F9"/>
    <w:rsid w:val="00DC6081"/>
    <w:rsid w:val="00DD0703"/>
    <w:rsid w:val="00DD3C36"/>
    <w:rsid w:val="00DD4C93"/>
    <w:rsid w:val="00DF263E"/>
    <w:rsid w:val="00DF2944"/>
    <w:rsid w:val="00DF6D31"/>
    <w:rsid w:val="00DF74D1"/>
    <w:rsid w:val="00E04EF9"/>
    <w:rsid w:val="00E07512"/>
    <w:rsid w:val="00E11D83"/>
    <w:rsid w:val="00E12B78"/>
    <w:rsid w:val="00E14053"/>
    <w:rsid w:val="00E16BF1"/>
    <w:rsid w:val="00E16CC8"/>
    <w:rsid w:val="00E20B65"/>
    <w:rsid w:val="00E246BA"/>
    <w:rsid w:val="00E322EE"/>
    <w:rsid w:val="00E3361C"/>
    <w:rsid w:val="00E34C21"/>
    <w:rsid w:val="00E37E31"/>
    <w:rsid w:val="00E43C12"/>
    <w:rsid w:val="00E51AFE"/>
    <w:rsid w:val="00E52414"/>
    <w:rsid w:val="00E52C4C"/>
    <w:rsid w:val="00E557C7"/>
    <w:rsid w:val="00E571D1"/>
    <w:rsid w:val="00E57635"/>
    <w:rsid w:val="00E57A04"/>
    <w:rsid w:val="00E61111"/>
    <w:rsid w:val="00E61F4F"/>
    <w:rsid w:val="00E633FF"/>
    <w:rsid w:val="00E63B93"/>
    <w:rsid w:val="00E64ADC"/>
    <w:rsid w:val="00E65F9E"/>
    <w:rsid w:val="00E66402"/>
    <w:rsid w:val="00E753E8"/>
    <w:rsid w:val="00E85ED6"/>
    <w:rsid w:val="00E914C3"/>
    <w:rsid w:val="00E91E1D"/>
    <w:rsid w:val="00EB4C92"/>
    <w:rsid w:val="00EB5489"/>
    <w:rsid w:val="00EC684F"/>
    <w:rsid w:val="00ED079F"/>
    <w:rsid w:val="00EE4E1A"/>
    <w:rsid w:val="00EE7ECC"/>
    <w:rsid w:val="00EF0949"/>
    <w:rsid w:val="00EF2ED5"/>
    <w:rsid w:val="00EF48D8"/>
    <w:rsid w:val="00F04C2A"/>
    <w:rsid w:val="00F07513"/>
    <w:rsid w:val="00F20F4E"/>
    <w:rsid w:val="00F21385"/>
    <w:rsid w:val="00F22346"/>
    <w:rsid w:val="00F24945"/>
    <w:rsid w:val="00F27B60"/>
    <w:rsid w:val="00F32B71"/>
    <w:rsid w:val="00F33B94"/>
    <w:rsid w:val="00F41B10"/>
    <w:rsid w:val="00F42DE4"/>
    <w:rsid w:val="00F446C6"/>
    <w:rsid w:val="00F44D94"/>
    <w:rsid w:val="00F47170"/>
    <w:rsid w:val="00F51064"/>
    <w:rsid w:val="00F52B0B"/>
    <w:rsid w:val="00F56FE2"/>
    <w:rsid w:val="00F57BFD"/>
    <w:rsid w:val="00F606E7"/>
    <w:rsid w:val="00F6466F"/>
    <w:rsid w:val="00F64DAF"/>
    <w:rsid w:val="00F662A9"/>
    <w:rsid w:val="00F74DE5"/>
    <w:rsid w:val="00F83F8E"/>
    <w:rsid w:val="00F86208"/>
    <w:rsid w:val="00F87F12"/>
    <w:rsid w:val="00FA5322"/>
    <w:rsid w:val="00FA69E4"/>
    <w:rsid w:val="00FA74EC"/>
    <w:rsid w:val="00FB02C4"/>
    <w:rsid w:val="00FB2401"/>
    <w:rsid w:val="00FB485B"/>
    <w:rsid w:val="00FB7A70"/>
    <w:rsid w:val="00FC15D9"/>
    <w:rsid w:val="00FC5C59"/>
    <w:rsid w:val="00FD02ED"/>
    <w:rsid w:val="00FD24CA"/>
    <w:rsid w:val="00FD3BFE"/>
    <w:rsid w:val="00FD5443"/>
    <w:rsid w:val="00FE0450"/>
    <w:rsid w:val="00FE09D7"/>
    <w:rsid w:val="00FE17C2"/>
    <w:rsid w:val="00FE1FF8"/>
    <w:rsid w:val="00FF1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6BF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uiPriority w:val="99"/>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724A9A"/>
    <w:pPr>
      <w:spacing w:before="100" w:after="100"/>
      <w:jc w:val="center"/>
    </w:pPr>
    <w:rPr>
      <w:rFonts w:eastAsia="Arial Unicode MS" w:cs="Times New Roman"/>
      <w:sz w:val="26"/>
      <w:lang w:val="en-GB" w:bidi="ar-SA"/>
    </w:rPr>
  </w:style>
  <w:style w:type="paragraph" w:styleId="Revision">
    <w:name w:val="Revision"/>
    <w:hidden/>
    <w:uiPriority w:val="99"/>
    <w:semiHidden/>
    <w:rsid w:val="008C3FB1"/>
    <w:rPr>
      <w:rFonts w:cs="Arial Unicode MS"/>
      <w:lang w:val="en-AU" w:eastAsia="en-US" w:bidi="lo-LA"/>
    </w:rPr>
  </w:style>
  <w:style w:type="paragraph" w:customStyle="1" w:styleId="tv2132">
    <w:name w:val="tv2132"/>
    <w:basedOn w:val="Normal"/>
    <w:rsid w:val="003D276D"/>
    <w:pPr>
      <w:spacing w:line="360" w:lineRule="auto"/>
      <w:ind w:firstLine="300"/>
    </w:pPr>
    <w:rPr>
      <w:rFonts w:cs="Times New Roman"/>
      <w:color w:val="414142"/>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uiPriority w:val="99"/>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724A9A"/>
    <w:pPr>
      <w:spacing w:before="100" w:after="100"/>
      <w:jc w:val="center"/>
    </w:pPr>
    <w:rPr>
      <w:rFonts w:eastAsia="Arial Unicode MS" w:cs="Times New Roman"/>
      <w:sz w:val="26"/>
      <w:lang w:val="en-GB" w:bidi="ar-SA"/>
    </w:rPr>
  </w:style>
  <w:style w:type="paragraph" w:styleId="Revision">
    <w:name w:val="Revision"/>
    <w:hidden/>
    <w:uiPriority w:val="99"/>
    <w:semiHidden/>
    <w:rsid w:val="008C3FB1"/>
    <w:rPr>
      <w:rFonts w:cs="Arial Unicode MS"/>
      <w:lang w:val="en-AU" w:eastAsia="en-US" w:bidi="lo-LA"/>
    </w:rPr>
  </w:style>
  <w:style w:type="paragraph" w:customStyle="1" w:styleId="tv2132">
    <w:name w:val="tv2132"/>
    <w:basedOn w:val="Normal"/>
    <w:rsid w:val="003D276D"/>
    <w:pPr>
      <w:spacing w:line="360" w:lineRule="auto"/>
      <w:ind w:firstLine="300"/>
    </w:pPr>
    <w:rPr>
      <w:rFonts w:cs="Times New Roman"/>
      <w:color w:val="414142"/>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206963248">
      <w:bodyDiv w:val="1"/>
      <w:marLeft w:val="0"/>
      <w:marRight w:val="0"/>
      <w:marTop w:val="0"/>
      <w:marBottom w:val="0"/>
      <w:divBdr>
        <w:top w:val="none" w:sz="0" w:space="0" w:color="auto"/>
        <w:left w:val="none" w:sz="0" w:space="0" w:color="auto"/>
        <w:bottom w:val="none" w:sz="0" w:space="0" w:color="auto"/>
        <w:right w:val="none" w:sz="0" w:space="0" w:color="auto"/>
      </w:divBdr>
    </w:div>
    <w:div w:id="382488097">
      <w:bodyDiv w:val="1"/>
      <w:marLeft w:val="0"/>
      <w:marRight w:val="0"/>
      <w:marTop w:val="0"/>
      <w:marBottom w:val="0"/>
      <w:divBdr>
        <w:top w:val="none" w:sz="0" w:space="0" w:color="auto"/>
        <w:left w:val="none" w:sz="0" w:space="0" w:color="auto"/>
        <w:bottom w:val="none" w:sz="0" w:space="0" w:color="auto"/>
        <w:right w:val="none" w:sz="0" w:space="0" w:color="auto"/>
      </w:divBdr>
    </w:div>
    <w:div w:id="1254244164">
      <w:bodyDiv w:val="1"/>
      <w:marLeft w:val="0"/>
      <w:marRight w:val="0"/>
      <w:marTop w:val="0"/>
      <w:marBottom w:val="0"/>
      <w:divBdr>
        <w:top w:val="none" w:sz="0" w:space="0" w:color="auto"/>
        <w:left w:val="none" w:sz="0" w:space="0" w:color="auto"/>
        <w:bottom w:val="none" w:sz="0" w:space="0" w:color="auto"/>
        <w:right w:val="none" w:sz="0" w:space="0" w:color="auto"/>
      </w:divBdr>
    </w:div>
    <w:div w:id="1323310444">
      <w:bodyDiv w:val="1"/>
      <w:marLeft w:val="0"/>
      <w:marRight w:val="0"/>
      <w:marTop w:val="0"/>
      <w:marBottom w:val="0"/>
      <w:divBdr>
        <w:top w:val="none" w:sz="0" w:space="0" w:color="auto"/>
        <w:left w:val="none" w:sz="0" w:space="0" w:color="auto"/>
        <w:bottom w:val="none" w:sz="0" w:space="0" w:color="auto"/>
        <w:right w:val="none" w:sz="0" w:space="0" w:color="auto"/>
      </w:divBdr>
    </w:div>
    <w:div w:id="1457213554">
      <w:bodyDiv w:val="1"/>
      <w:marLeft w:val="0"/>
      <w:marRight w:val="0"/>
      <w:marTop w:val="0"/>
      <w:marBottom w:val="0"/>
      <w:divBdr>
        <w:top w:val="none" w:sz="0" w:space="0" w:color="auto"/>
        <w:left w:val="none" w:sz="0" w:space="0" w:color="auto"/>
        <w:bottom w:val="none" w:sz="0" w:space="0" w:color="auto"/>
        <w:right w:val="none" w:sz="0" w:space="0" w:color="auto"/>
      </w:divBdr>
    </w:div>
    <w:div w:id="1948923254">
      <w:bodyDiv w:val="1"/>
      <w:marLeft w:val="0"/>
      <w:marRight w:val="0"/>
      <w:marTop w:val="0"/>
      <w:marBottom w:val="0"/>
      <w:divBdr>
        <w:top w:val="none" w:sz="0" w:space="0" w:color="auto"/>
        <w:left w:val="none" w:sz="0" w:space="0" w:color="auto"/>
        <w:bottom w:val="none" w:sz="0" w:space="0" w:color="auto"/>
        <w:right w:val="none" w:sz="0" w:space="0" w:color="auto"/>
      </w:divBdr>
      <w:divsChild>
        <w:div w:id="1066731764">
          <w:marLeft w:val="0"/>
          <w:marRight w:val="0"/>
          <w:marTop w:val="0"/>
          <w:marBottom w:val="0"/>
          <w:divBdr>
            <w:top w:val="none" w:sz="0" w:space="0" w:color="auto"/>
            <w:left w:val="none" w:sz="0" w:space="0" w:color="auto"/>
            <w:bottom w:val="none" w:sz="0" w:space="0" w:color="auto"/>
            <w:right w:val="none" w:sz="0" w:space="0" w:color="auto"/>
          </w:divBdr>
          <w:divsChild>
            <w:div w:id="1661496382">
              <w:marLeft w:val="0"/>
              <w:marRight w:val="0"/>
              <w:marTop w:val="0"/>
              <w:marBottom w:val="0"/>
              <w:divBdr>
                <w:top w:val="none" w:sz="0" w:space="0" w:color="auto"/>
                <w:left w:val="none" w:sz="0" w:space="0" w:color="auto"/>
                <w:bottom w:val="none" w:sz="0" w:space="0" w:color="auto"/>
                <w:right w:val="none" w:sz="0" w:space="0" w:color="auto"/>
              </w:divBdr>
              <w:divsChild>
                <w:div w:id="148208464">
                  <w:marLeft w:val="0"/>
                  <w:marRight w:val="0"/>
                  <w:marTop w:val="0"/>
                  <w:marBottom w:val="0"/>
                  <w:divBdr>
                    <w:top w:val="none" w:sz="0" w:space="0" w:color="auto"/>
                    <w:left w:val="none" w:sz="0" w:space="0" w:color="auto"/>
                    <w:bottom w:val="none" w:sz="0" w:space="0" w:color="auto"/>
                    <w:right w:val="none" w:sz="0" w:space="0" w:color="auto"/>
                  </w:divBdr>
                  <w:divsChild>
                    <w:div w:id="1754888274">
                      <w:marLeft w:val="0"/>
                      <w:marRight w:val="0"/>
                      <w:marTop w:val="0"/>
                      <w:marBottom w:val="0"/>
                      <w:divBdr>
                        <w:top w:val="none" w:sz="0" w:space="0" w:color="auto"/>
                        <w:left w:val="none" w:sz="0" w:space="0" w:color="auto"/>
                        <w:bottom w:val="none" w:sz="0" w:space="0" w:color="auto"/>
                        <w:right w:val="none" w:sz="0" w:space="0" w:color="auto"/>
                      </w:divBdr>
                      <w:divsChild>
                        <w:div w:id="1198080206">
                          <w:marLeft w:val="0"/>
                          <w:marRight w:val="0"/>
                          <w:marTop w:val="0"/>
                          <w:marBottom w:val="0"/>
                          <w:divBdr>
                            <w:top w:val="none" w:sz="0" w:space="0" w:color="auto"/>
                            <w:left w:val="none" w:sz="0" w:space="0" w:color="auto"/>
                            <w:bottom w:val="none" w:sz="0" w:space="0" w:color="auto"/>
                            <w:right w:val="none" w:sz="0" w:space="0" w:color="auto"/>
                          </w:divBdr>
                          <w:divsChild>
                            <w:div w:id="13403339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1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ta.Upeniece@mod.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kumi.lv/doc.php?id=221384" TargetMode="External"/><Relationship Id="rId4" Type="http://schemas.microsoft.com/office/2007/relationships/stylesWithEffects" Target="stylesWithEffects.xml"/><Relationship Id="rId9" Type="http://schemas.openxmlformats.org/officeDocument/2006/relationships/hyperlink" Target="http://likumi.lv/ta/id/26019-darba-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8D982-62AC-46B6-9A82-96B07B37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4336</Words>
  <Characters>29972</Characters>
  <Application>Microsoft Office Word</Application>
  <DocSecurity>0</DocSecurity>
  <Lines>249</Lines>
  <Paragraphs>68</Paragraphs>
  <ScaleCrop>false</ScaleCrop>
  <HeadingPairs>
    <vt:vector size="2" baseType="variant">
      <vt:variant>
        <vt:lpstr>Title</vt:lpstr>
      </vt:variant>
      <vt:variant>
        <vt:i4>1</vt:i4>
      </vt:variant>
    </vt:vector>
  </HeadingPairs>
  <TitlesOfParts>
    <vt:vector size="1" baseType="lpstr">
      <vt:lpstr>Likumprojekta "Grozījumi Militārā dienesta likumā" sākotnējās ietekmes novērtējuma ziņojums (anotācija)</vt:lpstr>
    </vt:vector>
  </TitlesOfParts>
  <Manager>Aizsardzības ministrija</Manager>
  <Company>Aizsardzības ministrija</Company>
  <LinksUpToDate>false</LinksUpToDate>
  <CharactersWithSpaces>34240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Militārā dienesta likumā" sākotnējās ietekmes novērtējuma ziņojums (anotācija)</dc:title>
  <dc:subject>anotācija</dc:subject>
  <dc:creator>Vita Upeneice, Inita Ruka-Kāpostiņa</dc:creator>
  <dc:description>Vita.Upeniece@mod.gov.lv; 67335077</dc:description>
  <cp:lastModifiedBy>Irēna Kalna</cp:lastModifiedBy>
  <cp:revision>4</cp:revision>
  <cp:lastPrinted>2015-05-15T07:58:00Z</cp:lastPrinted>
  <dcterms:created xsi:type="dcterms:W3CDTF">2017-04-10T07:15:00Z</dcterms:created>
  <dcterms:modified xsi:type="dcterms:W3CDTF">2017-04-10T13:31:00Z</dcterms:modified>
</cp:coreProperties>
</file>