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69A9" w14:textId="77777777" w:rsidR="00BC2588" w:rsidRPr="004F3BB2" w:rsidRDefault="00BC2588" w:rsidP="004F3BB2">
      <w:pPr>
        <w:snapToGrid w:val="0"/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4F3BB2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223E1069" w14:textId="77777777" w:rsidR="006B29D2" w:rsidRPr="004F3BB2" w:rsidRDefault="006B29D2" w:rsidP="004F3BB2">
      <w:pPr>
        <w:snapToGrid w:val="0"/>
        <w:spacing w:after="0"/>
        <w:rPr>
          <w:rFonts w:ascii="Times New Roman" w:eastAsia="Times New Roman" w:hAnsi="Times New Roman" w:cs="Times New Roman"/>
          <w:bCs/>
          <w:i/>
          <w:color w:val="000000"/>
          <w:spacing w:val="20"/>
          <w:sz w:val="28"/>
          <w:szCs w:val="28"/>
        </w:rPr>
      </w:pPr>
    </w:p>
    <w:p w14:paraId="5ABE668C" w14:textId="77777777" w:rsidR="00BC2588" w:rsidRPr="004F3BB2" w:rsidRDefault="00BC2588" w:rsidP="004F3BB2">
      <w:pPr>
        <w:snapToGrid w:val="0"/>
        <w:spacing w:after="0"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20"/>
          <w:sz w:val="28"/>
          <w:szCs w:val="28"/>
        </w:rPr>
      </w:pPr>
      <w:r w:rsidRPr="004F3BB2">
        <w:rPr>
          <w:rFonts w:ascii="Times New Roman" w:eastAsia="Times New Roman" w:hAnsi="Times New Roman" w:cs="Times New Roman"/>
          <w:bCs/>
          <w:smallCaps/>
          <w:color w:val="000000"/>
          <w:spacing w:val="20"/>
          <w:sz w:val="28"/>
          <w:szCs w:val="28"/>
        </w:rPr>
        <w:t>LATVIJAS REPUBLIKAS MINISTRU KABINETS</w:t>
      </w:r>
    </w:p>
    <w:p w14:paraId="5570E326" w14:textId="77777777" w:rsidR="00BC2588" w:rsidRPr="004F3BB2" w:rsidRDefault="00BC2588" w:rsidP="004F3BB2">
      <w:pPr>
        <w:tabs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6C6FDEC" w14:textId="59605E8B" w:rsidR="00BC2588" w:rsidRPr="004F3BB2" w:rsidRDefault="00BC2588" w:rsidP="004F3BB2">
      <w:pPr>
        <w:tabs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2017</w:t>
      </w:r>
      <w:r w:rsidR="00F03212"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gada</w:t>
      </w:r>
      <w:r w:rsidR="00F03212"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03212"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Noteikumi Nr. </w:t>
      </w:r>
    </w:p>
    <w:p w14:paraId="2F29A92E" w14:textId="7F94C47E" w:rsidR="00BC2588" w:rsidRPr="004F3BB2" w:rsidRDefault="00BC2588" w:rsidP="004F3BB2">
      <w:pPr>
        <w:tabs>
          <w:tab w:val="left" w:pos="6804"/>
        </w:tabs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</w:rPr>
        <w:t>Rīgā</w:t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03212" w:rsidRPr="004F3B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</w:rPr>
        <w:t>prot. Nr.</w:t>
      </w:r>
      <w:proofErr w:type="gramStart"/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.</w:t>
      </w:r>
      <w:proofErr w:type="gramEnd"/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</w:rPr>
        <w:t>§)</w:t>
      </w:r>
    </w:p>
    <w:p w14:paraId="1749342A" w14:textId="77777777" w:rsidR="00BC2588" w:rsidRPr="004F3BB2" w:rsidRDefault="00BC2588" w:rsidP="004F3BB2">
      <w:pPr>
        <w:tabs>
          <w:tab w:val="left" w:pos="6804"/>
        </w:tabs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9966DF" w14:textId="53BB5A7E" w:rsidR="006076F5" w:rsidRPr="004F3BB2" w:rsidRDefault="00BD26E5" w:rsidP="004F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Noteikumi par e</w:t>
      </w:r>
      <w:r w:rsidR="006076F5" w:rsidRPr="004F3BB2">
        <w:rPr>
          <w:rFonts w:ascii="Times New Roman" w:hAnsi="Times New Roman" w:cs="Times New Roman"/>
          <w:b/>
          <w:sz w:val="28"/>
          <w:szCs w:val="28"/>
        </w:rPr>
        <w:t>lektroniskā</w:t>
      </w:r>
      <w:r>
        <w:rPr>
          <w:rFonts w:ascii="Times New Roman" w:hAnsi="Times New Roman" w:cs="Times New Roman"/>
          <w:b/>
          <w:sz w:val="28"/>
          <w:szCs w:val="28"/>
        </w:rPr>
        <w:t xml:space="preserve"> pakalpojuma sniedzēja tehniskajām un organizatoriskajām prasībām</w:t>
      </w:r>
    </w:p>
    <w:p w14:paraId="2B7DA555" w14:textId="14407001" w:rsidR="00D2254B" w:rsidRPr="004F3BB2" w:rsidRDefault="00D2254B" w:rsidP="004F3B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5BA3803" w14:textId="77777777" w:rsidR="00BC2588" w:rsidRPr="004F3BB2" w:rsidRDefault="00D2254B" w:rsidP="004F3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3BB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5A11D92F" w14:textId="77777777" w:rsidR="00BC2588" w:rsidRPr="004F3BB2" w:rsidRDefault="00D2254B" w:rsidP="004F3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3BB2">
        <w:rPr>
          <w:rFonts w:ascii="Times New Roman" w:hAnsi="Times New Roman" w:cs="Times New Roman"/>
          <w:sz w:val="28"/>
          <w:szCs w:val="28"/>
        </w:rPr>
        <w:t>Fizisko personu elektroniskās identifikācijas likuma</w:t>
      </w:r>
    </w:p>
    <w:p w14:paraId="0E3C7823" w14:textId="4F9AE767" w:rsidR="00D2254B" w:rsidRPr="004F3BB2" w:rsidRDefault="00D2254B" w:rsidP="004F3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3BB2">
        <w:rPr>
          <w:rFonts w:ascii="Times New Roman" w:hAnsi="Times New Roman" w:cs="Times New Roman"/>
          <w:sz w:val="28"/>
          <w:szCs w:val="28"/>
        </w:rPr>
        <w:t xml:space="preserve"> 19.</w:t>
      </w:r>
      <w:r w:rsidR="006559F9">
        <w:rPr>
          <w:rFonts w:ascii="Times New Roman" w:hAnsi="Times New Roman" w:cs="Times New Roman"/>
          <w:sz w:val="28"/>
          <w:szCs w:val="28"/>
        </w:rPr>
        <w:t> </w:t>
      </w:r>
      <w:r w:rsidRPr="004F3BB2">
        <w:rPr>
          <w:rFonts w:ascii="Times New Roman" w:hAnsi="Times New Roman" w:cs="Times New Roman"/>
          <w:sz w:val="28"/>
          <w:szCs w:val="28"/>
        </w:rPr>
        <w:t>panta trešo daļu</w:t>
      </w:r>
    </w:p>
    <w:p w14:paraId="40D98A6A" w14:textId="77777777" w:rsidR="00D2254B" w:rsidRPr="004F3BB2" w:rsidRDefault="00D2254B" w:rsidP="004F3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9FEB15" w14:textId="77777777" w:rsidR="006E283C" w:rsidRDefault="00D2254B" w:rsidP="004F3B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BB2">
        <w:rPr>
          <w:rFonts w:ascii="Times New Roman" w:hAnsi="Times New Roman" w:cs="Times New Roman"/>
          <w:sz w:val="28"/>
          <w:szCs w:val="28"/>
        </w:rPr>
        <w:t xml:space="preserve">Noteikumi nosaka tehniskās un organizatoriskās prasības, kas jāievēro elektroniskā pakalpojuma sniedzējam, saņemot kvalificētu </w:t>
      </w:r>
      <w:r w:rsidR="0041782E" w:rsidRPr="004F3BB2">
        <w:rPr>
          <w:rFonts w:ascii="Times New Roman" w:hAnsi="Times New Roman" w:cs="Times New Roman"/>
          <w:sz w:val="28"/>
          <w:szCs w:val="28"/>
        </w:rPr>
        <w:t>vai</w:t>
      </w:r>
      <w:r w:rsidRPr="004F3BB2">
        <w:rPr>
          <w:rFonts w:ascii="Times New Roman" w:hAnsi="Times New Roman" w:cs="Times New Roman"/>
          <w:sz w:val="28"/>
          <w:szCs w:val="28"/>
        </w:rPr>
        <w:t xml:space="preserve"> kvalificētu paaugstinātas drošības elektroniskās identifikācijas pakalpojumu.</w:t>
      </w:r>
    </w:p>
    <w:p w14:paraId="515F64CE" w14:textId="77777777" w:rsidR="00DC514C" w:rsidRPr="00DC514C" w:rsidRDefault="00DC514C" w:rsidP="00DC51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626DC3" w14:textId="297222D1" w:rsidR="0030524A" w:rsidRPr="0030524A" w:rsidRDefault="00C15EB9" w:rsidP="003052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24A">
        <w:rPr>
          <w:rFonts w:ascii="Times New Roman" w:hAnsi="Times New Roman" w:cs="Times New Roman"/>
          <w:sz w:val="28"/>
          <w:szCs w:val="28"/>
        </w:rPr>
        <w:t>Elektroniskā pakalpojuma sniedzējs</w:t>
      </w:r>
      <w:r w:rsidR="003550F4">
        <w:rPr>
          <w:rFonts w:ascii="Times New Roman" w:hAnsi="Times New Roman" w:cs="Times New Roman"/>
          <w:sz w:val="28"/>
          <w:szCs w:val="28"/>
        </w:rPr>
        <w:t>,</w:t>
      </w:r>
      <w:r w:rsidR="001A73DB" w:rsidRPr="0030524A">
        <w:rPr>
          <w:rFonts w:ascii="Times New Roman" w:hAnsi="Times New Roman" w:cs="Times New Roman"/>
          <w:sz w:val="28"/>
          <w:szCs w:val="28"/>
        </w:rPr>
        <w:t xml:space="preserve"> pirms fiziskās personas identificēšanās elektroniskajam pakalpojumam</w:t>
      </w:r>
      <w:r w:rsidR="003550F4">
        <w:rPr>
          <w:rFonts w:ascii="Times New Roman" w:hAnsi="Times New Roman" w:cs="Times New Roman"/>
          <w:sz w:val="28"/>
          <w:szCs w:val="28"/>
        </w:rPr>
        <w:t>, savā tīmekļa vietnē</w:t>
      </w:r>
      <w:r w:rsidR="001A73DB" w:rsidRPr="0030524A">
        <w:rPr>
          <w:rFonts w:ascii="Times New Roman" w:hAnsi="Times New Roman" w:cs="Times New Roman"/>
          <w:sz w:val="28"/>
          <w:szCs w:val="28"/>
        </w:rPr>
        <w:t xml:space="preserve"> norāda,</w:t>
      </w:r>
      <w:r w:rsidRPr="0030524A">
        <w:rPr>
          <w:rFonts w:ascii="Times New Roman" w:hAnsi="Times New Roman" w:cs="Times New Roman"/>
          <w:sz w:val="28"/>
          <w:szCs w:val="28"/>
        </w:rPr>
        <w:t xml:space="preserve"> ar kāda uzticamības līmeņa elektroniskās identifikācijas līdzekli</w:t>
      </w:r>
      <w:r w:rsidR="001A73DB" w:rsidRPr="0030524A">
        <w:rPr>
          <w:rFonts w:ascii="Times New Roman" w:hAnsi="Times New Roman" w:cs="Times New Roman"/>
          <w:sz w:val="28"/>
          <w:szCs w:val="28"/>
        </w:rPr>
        <w:t xml:space="preserve"> un kādā apjomā </w:t>
      </w:r>
      <w:r w:rsidRPr="0030524A">
        <w:rPr>
          <w:rFonts w:ascii="Times New Roman" w:hAnsi="Times New Roman" w:cs="Times New Roman"/>
          <w:sz w:val="28"/>
          <w:szCs w:val="28"/>
        </w:rPr>
        <w:t xml:space="preserve">iespējams saņemt </w:t>
      </w:r>
      <w:r w:rsidR="001A73DB" w:rsidRPr="0030524A">
        <w:rPr>
          <w:rFonts w:ascii="Times New Roman" w:hAnsi="Times New Roman" w:cs="Times New Roman"/>
          <w:sz w:val="28"/>
          <w:szCs w:val="28"/>
        </w:rPr>
        <w:t xml:space="preserve">attiecīgo </w:t>
      </w:r>
      <w:r w:rsidRPr="0030524A">
        <w:rPr>
          <w:rFonts w:ascii="Times New Roman" w:hAnsi="Times New Roman" w:cs="Times New Roman"/>
          <w:sz w:val="28"/>
          <w:szCs w:val="28"/>
        </w:rPr>
        <w:t>elektronisko pakalpojumu</w:t>
      </w:r>
      <w:r w:rsidR="001A73DB" w:rsidRPr="0030524A">
        <w:rPr>
          <w:rFonts w:ascii="Times New Roman" w:hAnsi="Times New Roman" w:cs="Times New Roman"/>
          <w:sz w:val="28"/>
          <w:szCs w:val="28"/>
        </w:rPr>
        <w:t>.</w:t>
      </w:r>
      <w:r w:rsidR="0030524A" w:rsidRPr="0030524A">
        <w:rPr>
          <w:rFonts w:ascii="Times New Roman" w:hAnsi="Times New Roman" w:cs="Times New Roman"/>
          <w:sz w:val="28"/>
          <w:szCs w:val="28"/>
        </w:rPr>
        <w:t xml:space="preserve"> Šo noteikumu izpratnē ir divi elektroniskās identifikācijas līdzekļu uzticamības līmeņi – kvalificēts un kvalificēts paaugstinātas drošības elektroniskās identifikācijas līdzekļa uzticamības līmenis.</w:t>
      </w:r>
    </w:p>
    <w:p w14:paraId="17AE4BE8" w14:textId="77777777" w:rsidR="00D96AFE" w:rsidRPr="0030524A" w:rsidRDefault="00D96AFE" w:rsidP="0030524A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01CA932" w14:textId="42D8AFFA" w:rsidR="00CD7B6E" w:rsidRPr="004F3BB2" w:rsidRDefault="00CD7B6E" w:rsidP="004F3B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BB2">
        <w:rPr>
          <w:rFonts w:ascii="Times New Roman" w:hAnsi="Times New Roman" w:cs="Times New Roman"/>
          <w:sz w:val="28"/>
          <w:szCs w:val="28"/>
        </w:rPr>
        <w:t>Norāde par elektroniskā</w:t>
      </w:r>
      <w:r w:rsidR="009B365E" w:rsidRPr="004F3BB2">
        <w:rPr>
          <w:rFonts w:ascii="Times New Roman" w:hAnsi="Times New Roman" w:cs="Times New Roman"/>
          <w:sz w:val="28"/>
          <w:szCs w:val="28"/>
        </w:rPr>
        <w:t>s</w:t>
      </w:r>
      <w:r w:rsidRPr="004F3BB2">
        <w:rPr>
          <w:rFonts w:ascii="Times New Roman" w:hAnsi="Times New Roman" w:cs="Times New Roman"/>
          <w:sz w:val="28"/>
          <w:szCs w:val="28"/>
        </w:rPr>
        <w:t xml:space="preserve"> identifikācijas</w:t>
      </w:r>
      <w:r w:rsidR="0000099D" w:rsidRPr="004F3BB2">
        <w:rPr>
          <w:rFonts w:ascii="Times New Roman" w:hAnsi="Times New Roman" w:cs="Times New Roman"/>
          <w:sz w:val="28"/>
          <w:szCs w:val="28"/>
        </w:rPr>
        <w:t xml:space="preserve"> līdzekļ</w:t>
      </w:r>
      <w:r w:rsidR="005E480F" w:rsidRPr="004F3BB2">
        <w:rPr>
          <w:rFonts w:ascii="Times New Roman" w:hAnsi="Times New Roman" w:cs="Times New Roman"/>
          <w:sz w:val="28"/>
          <w:szCs w:val="28"/>
        </w:rPr>
        <w:t xml:space="preserve">a uzticamības līmeni </w:t>
      </w:r>
      <w:r w:rsidR="003550F4">
        <w:rPr>
          <w:rFonts w:ascii="Times New Roman" w:hAnsi="Times New Roman" w:cs="Times New Roman"/>
          <w:sz w:val="28"/>
          <w:szCs w:val="28"/>
        </w:rPr>
        <w:t xml:space="preserve">elektroniskā pakalpojuma sniedzēja tīmekļa vietnē </w:t>
      </w:r>
      <w:r w:rsidRPr="004F3BB2">
        <w:rPr>
          <w:rFonts w:ascii="Times New Roman" w:hAnsi="Times New Roman" w:cs="Times New Roman"/>
          <w:sz w:val="28"/>
          <w:szCs w:val="28"/>
        </w:rPr>
        <w:t xml:space="preserve">ir skaidri salasāma un redzama. </w:t>
      </w:r>
    </w:p>
    <w:p w14:paraId="489D4C3E" w14:textId="77777777" w:rsidR="00B1705B" w:rsidRPr="004F3BB2" w:rsidRDefault="00B1705B" w:rsidP="004F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D46186" w14:textId="7F064191" w:rsidR="000D4E0A" w:rsidRPr="000D4E0A" w:rsidRDefault="000C0FEB" w:rsidP="000D4E0A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3BB2">
        <w:rPr>
          <w:rFonts w:ascii="Times New Roman" w:hAnsi="Times New Roman" w:cs="Times New Roman"/>
          <w:sz w:val="28"/>
          <w:szCs w:val="28"/>
        </w:rPr>
        <w:t>Elektroniskā pakalpojuma sniedzējs ziņo uzraudzības institūcijai gadījumā, ja</w:t>
      </w:r>
      <w:r w:rsidR="00153DC3" w:rsidRPr="004F3BB2">
        <w:rPr>
          <w:rFonts w:ascii="Times New Roman" w:hAnsi="Times New Roman" w:cs="Times New Roman"/>
          <w:sz w:val="28"/>
          <w:szCs w:val="28"/>
        </w:rPr>
        <w:t xml:space="preserve"> </w:t>
      </w:r>
      <w:r w:rsidR="00DC26B4" w:rsidRPr="004F3BB2">
        <w:rPr>
          <w:rFonts w:ascii="Times New Roman" w:hAnsi="Times New Roman" w:cs="Times New Roman"/>
          <w:sz w:val="28"/>
          <w:szCs w:val="28"/>
        </w:rPr>
        <w:t xml:space="preserve">kvalificēta vai kvalificēta paaugstinātas drošības </w:t>
      </w:r>
      <w:r w:rsidR="00153DC3" w:rsidRPr="004F3BB2">
        <w:rPr>
          <w:rFonts w:ascii="Times New Roman" w:hAnsi="Times New Roman" w:cs="Times New Roman"/>
          <w:sz w:val="28"/>
          <w:szCs w:val="28"/>
        </w:rPr>
        <w:t>elektroniskās identifikācijas pakalpojuma sniedzēja autentifikācija</w:t>
      </w:r>
      <w:r w:rsidR="00AF61D0" w:rsidRPr="004F3BB2">
        <w:rPr>
          <w:rFonts w:ascii="Times New Roman" w:hAnsi="Times New Roman" w:cs="Times New Roman"/>
          <w:sz w:val="28"/>
          <w:szCs w:val="28"/>
        </w:rPr>
        <w:t xml:space="preserve"> </w:t>
      </w:r>
      <w:r w:rsidR="0045392E" w:rsidRPr="004F3BB2">
        <w:rPr>
          <w:rFonts w:ascii="Times New Roman" w:hAnsi="Times New Roman" w:cs="Times New Roman"/>
          <w:sz w:val="28"/>
          <w:szCs w:val="28"/>
        </w:rPr>
        <w:t xml:space="preserve">kalendāra mēnesī </w:t>
      </w:r>
      <w:r w:rsidR="00C2563E" w:rsidRPr="004F3BB2">
        <w:rPr>
          <w:rFonts w:ascii="Times New Roman" w:hAnsi="Times New Roman" w:cs="Times New Roman"/>
          <w:sz w:val="28"/>
          <w:szCs w:val="28"/>
        </w:rPr>
        <w:t xml:space="preserve">no kopējā unikālo autentifikācijas mēģinājumu skaita </w:t>
      </w:r>
      <w:r w:rsidR="0045392E" w:rsidRPr="004F3BB2">
        <w:rPr>
          <w:rFonts w:ascii="Times New Roman" w:hAnsi="Times New Roman" w:cs="Times New Roman"/>
          <w:sz w:val="28"/>
          <w:szCs w:val="28"/>
        </w:rPr>
        <w:t>ir pieejama zemāk nekā:</w:t>
      </w:r>
    </w:p>
    <w:p w14:paraId="3E143633" w14:textId="0DE3ED2E" w:rsidR="00045B34" w:rsidRPr="00402013" w:rsidRDefault="0045392E" w:rsidP="0040201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013">
        <w:rPr>
          <w:rFonts w:ascii="Times New Roman" w:hAnsi="Times New Roman" w:cs="Times New Roman"/>
          <w:sz w:val="28"/>
          <w:szCs w:val="28"/>
        </w:rPr>
        <w:t>99.5% darbdienu laikā</w:t>
      </w:r>
      <w:r w:rsidR="000F33E7" w:rsidRPr="000F33E7">
        <w:t xml:space="preserve"> </w:t>
      </w:r>
      <w:r w:rsidR="000F33E7" w:rsidRPr="00402013">
        <w:rPr>
          <w:rFonts w:ascii="Times New Roman" w:hAnsi="Times New Roman" w:cs="Times New Roman"/>
          <w:sz w:val="28"/>
          <w:szCs w:val="28"/>
        </w:rPr>
        <w:t>no plkst.</w:t>
      </w:r>
      <w:r w:rsidR="006559F9">
        <w:rPr>
          <w:rFonts w:ascii="Times New Roman" w:hAnsi="Times New Roman" w:cs="Times New Roman"/>
          <w:sz w:val="28"/>
          <w:szCs w:val="28"/>
        </w:rPr>
        <w:t xml:space="preserve"> </w:t>
      </w:r>
      <w:r w:rsidR="000F33E7" w:rsidRPr="00402013">
        <w:rPr>
          <w:rFonts w:ascii="Times New Roman" w:hAnsi="Times New Roman" w:cs="Times New Roman"/>
          <w:sz w:val="28"/>
          <w:szCs w:val="28"/>
        </w:rPr>
        <w:t>9.00</w:t>
      </w:r>
      <w:r w:rsidR="006559F9">
        <w:rPr>
          <w:rFonts w:ascii="Times New Roman" w:hAnsi="Times New Roman" w:cs="Times New Roman"/>
          <w:sz w:val="28"/>
          <w:szCs w:val="28"/>
        </w:rPr>
        <w:t>–</w:t>
      </w:r>
      <w:r w:rsidR="000F33E7" w:rsidRPr="00402013">
        <w:rPr>
          <w:rFonts w:ascii="Times New Roman" w:hAnsi="Times New Roman" w:cs="Times New Roman"/>
          <w:sz w:val="28"/>
          <w:szCs w:val="28"/>
        </w:rPr>
        <w:t>18.00 Latvijas laika zonā</w:t>
      </w:r>
      <w:r w:rsidRPr="00402013">
        <w:rPr>
          <w:rFonts w:ascii="Times New Roman" w:hAnsi="Times New Roman" w:cs="Times New Roman"/>
          <w:sz w:val="28"/>
          <w:szCs w:val="28"/>
        </w:rPr>
        <w:t>;</w:t>
      </w:r>
    </w:p>
    <w:p w14:paraId="452300F5" w14:textId="76CFE2F7" w:rsidR="009F1436" w:rsidRPr="000D4E0A" w:rsidRDefault="00DC00F9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D4E0A">
        <w:rPr>
          <w:rFonts w:ascii="Times New Roman" w:hAnsi="Times New Roman" w:cs="Times New Roman"/>
          <w:sz w:val="28"/>
          <w:szCs w:val="28"/>
        </w:rPr>
        <w:t xml:space="preserve">97% ārpus </w:t>
      </w:r>
      <w:r w:rsidR="003550F4">
        <w:rPr>
          <w:rFonts w:ascii="Times New Roman" w:hAnsi="Times New Roman" w:cs="Times New Roman"/>
          <w:sz w:val="28"/>
          <w:szCs w:val="28"/>
        </w:rPr>
        <w:t>šo noteikumu 4</w:t>
      </w:r>
      <w:r w:rsidR="0045392E" w:rsidRPr="000D4E0A">
        <w:rPr>
          <w:rFonts w:ascii="Times New Roman" w:hAnsi="Times New Roman" w:cs="Times New Roman"/>
          <w:sz w:val="28"/>
          <w:szCs w:val="28"/>
        </w:rPr>
        <w:t>.1.</w:t>
      </w:r>
      <w:r w:rsidR="006559F9">
        <w:rPr>
          <w:rFonts w:ascii="Times New Roman" w:hAnsi="Times New Roman" w:cs="Times New Roman"/>
          <w:sz w:val="28"/>
          <w:szCs w:val="28"/>
        </w:rPr>
        <w:t> </w:t>
      </w:r>
      <w:r w:rsidR="0045392E" w:rsidRPr="000D4E0A">
        <w:rPr>
          <w:rFonts w:ascii="Times New Roman" w:hAnsi="Times New Roman" w:cs="Times New Roman"/>
          <w:sz w:val="28"/>
          <w:szCs w:val="28"/>
        </w:rPr>
        <w:t>apakšpunktā minētā laika</w:t>
      </w:r>
      <w:r w:rsidR="001B44AF" w:rsidRPr="000D4E0A">
        <w:rPr>
          <w:rFonts w:ascii="Times New Roman" w:hAnsi="Times New Roman" w:cs="Times New Roman"/>
          <w:sz w:val="28"/>
          <w:szCs w:val="28"/>
        </w:rPr>
        <w:t>.</w:t>
      </w:r>
    </w:p>
    <w:p w14:paraId="05FCD596" w14:textId="77777777" w:rsidR="005E6267" w:rsidRPr="005E6267" w:rsidRDefault="005E6267" w:rsidP="005E6267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1C11FC1" w14:textId="5B27233F" w:rsidR="000F33E7" w:rsidRDefault="00DC514C" w:rsidP="000F33E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E5F25">
        <w:rPr>
          <w:rFonts w:ascii="Times New Roman" w:hAnsi="Times New Roman" w:cs="Times New Roman"/>
          <w:sz w:val="28"/>
          <w:szCs w:val="28"/>
        </w:rPr>
        <w:t>lektroniskā pakalpojuma sniedzējs nodrošina, ka:</w:t>
      </w:r>
    </w:p>
    <w:p w14:paraId="23B5C385" w14:textId="4001CC5B" w:rsidR="002E5F25" w:rsidRPr="00402013" w:rsidRDefault="002E5F25" w:rsidP="0040201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013">
        <w:rPr>
          <w:rFonts w:ascii="Times New Roman" w:hAnsi="Times New Roman" w:cs="Times New Roman"/>
          <w:sz w:val="28"/>
          <w:szCs w:val="28"/>
        </w:rPr>
        <w:lastRenderedPageBreak/>
        <w:t>elektroniskā pakalpojuma sniegšanas sistēmas ir sinhronizētas ar uzticamu</w:t>
      </w:r>
      <w:r w:rsidR="00805A2E" w:rsidRPr="00402013">
        <w:rPr>
          <w:rFonts w:ascii="Times New Roman" w:hAnsi="Times New Roman" w:cs="Times New Roman"/>
          <w:sz w:val="28"/>
          <w:szCs w:val="28"/>
        </w:rPr>
        <w:t>,</w:t>
      </w:r>
      <w:r w:rsidRPr="00402013">
        <w:rPr>
          <w:rFonts w:ascii="Times New Roman" w:hAnsi="Times New Roman" w:cs="Times New Roman"/>
          <w:sz w:val="28"/>
          <w:szCs w:val="28"/>
        </w:rPr>
        <w:t xml:space="preserve"> precīza laika avotu;</w:t>
      </w:r>
    </w:p>
    <w:p w14:paraId="4AA3C729" w14:textId="5ED600C8" w:rsidR="002E5F25" w:rsidRDefault="002E5F25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D4E0A">
        <w:rPr>
          <w:rFonts w:ascii="Times New Roman" w:hAnsi="Times New Roman" w:cs="Times New Roman"/>
          <w:sz w:val="28"/>
          <w:szCs w:val="28"/>
        </w:rPr>
        <w:t>tiek noteikts autentifikācijas sesijas</w:t>
      </w:r>
      <w:r w:rsidR="00805A2E" w:rsidRPr="000D4E0A">
        <w:rPr>
          <w:rFonts w:ascii="Times New Roman" w:hAnsi="Times New Roman" w:cs="Times New Roman"/>
          <w:sz w:val="28"/>
          <w:szCs w:val="28"/>
        </w:rPr>
        <w:t xml:space="preserve"> pieļaujamais</w:t>
      </w:r>
      <w:r w:rsidRPr="000D4E0A">
        <w:rPr>
          <w:rFonts w:ascii="Times New Roman" w:hAnsi="Times New Roman" w:cs="Times New Roman"/>
          <w:sz w:val="28"/>
          <w:szCs w:val="28"/>
        </w:rPr>
        <w:t xml:space="preserve"> dīkstāves laiks</w:t>
      </w:r>
      <w:r w:rsidR="0030524A" w:rsidRPr="000D4E0A">
        <w:rPr>
          <w:rFonts w:ascii="Times New Roman" w:hAnsi="Times New Roman" w:cs="Times New Roman"/>
          <w:sz w:val="28"/>
          <w:szCs w:val="28"/>
        </w:rPr>
        <w:t>;</w:t>
      </w:r>
    </w:p>
    <w:p w14:paraId="2BF70349" w14:textId="7B3683C0" w:rsidR="0030524A" w:rsidRPr="000D4E0A" w:rsidRDefault="00DC514C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iespējams, </w:t>
      </w:r>
      <w:r w:rsidR="0030524A" w:rsidRPr="000D4E0A">
        <w:rPr>
          <w:rFonts w:ascii="Times New Roman" w:hAnsi="Times New Roman" w:cs="Times New Roman"/>
          <w:sz w:val="28"/>
          <w:szCs w:val="28"/>
        </w:rPr>
        <w:t xml:space="preserve">tiek bloķēta piekļuve </w:t>
      </w:r>
      <w:r w:rsidR="005529B9" w:rsidRPr="000D4E0A">
        <w:rPr>
          <w:rFonts w:ascii="Times New Roman" w:hAnsi="Times New Roman" w:cs="Times New Roman"/>
          <w:sz w:val="28"/>
          <w:szCs w:val="28"/>
        </w:rPr>
        <w:t>elektroniskajam pakalpojumam ar izmantoto elektroniskās identifikācijas līdzekli, ja fiziskā persona neveiksmīgi autentificē</w:t>
      </w:r>
      <w:r w:rsidR="006559F9">
        <w:rPr>
          <w:rFonts w:ascii="Times New Roman" w:hAnsi="Times New Roman" w:cs="Times New Roman"/>
          <w:sz w:val="28"/>
          <w:szCs w:val="28"/>
        </w:rPr>
        <w:t>jusies</w:t>
      </w:r>
      <w:r w:rsidR="005529B9" w:rsidRPr="000D4E0A">
        <w:rPr>
          <w:rFonts w:ascii="Times New Roman" w:hAnsi="Times New Roman" w:cs="Times New Roman"/>
          <w:sz w:val="28"/>
          <w:szCs w:val="28"/>
        </w:rPr>
        <w:t xml:space="preserve"> ne vairāk kā piecas reizes pēc kārtas.</w:t>
      </w:r>
    </w:p>
    <w:p w14:paraId="449F507D" w14:textId="77777777" w:rsidR="00025993" w:rsidRDefault="00025993" w:rsidP="00025993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D48F494" w14:textId="167189E0" w:rsidR="00DC00F9" w:rsidRDefault="004822CD" w:rsidP="00025993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8650348"/>
      <w:r>
        <w:rPr>
          <w:rFonts w:ascii="Times New Roman" w:hAnsi="Times New Roman" w:cs="Times New Roman"/>
          <w:sz w:val="28"/>
          <w:szCs w:val="28"/>
        </w:rPr>
        <w:t>E</w:t>
      </w:r>
      <w:r w:rsidR="00DC00F9" w:rsidRPr="00025993">
        <w:rPr>
          <w:rFonts w:ascii="Times New Roman" w:hAnsi="Times New Roman" w:cs="Times New Roman"/>
          <w:sz w:val="28"/>
          <w:szCs w:val="28"/>
        </w:rPr>
        <w:t xml:space="preserve">lektroniskā pakalpojuma sniedzējs par neveiksmīgas autentifikācijas </w:t>
      </w:r>
      <w:r w:rsidR="000D4E0A">
        <w:rPr>
          <w:rFonts w:ascii="Times New Roman" w:hAnsi="Times New Roman" w:cs="Times New Roman"/>
          <w:sz w:val="28"/>
          <w:szCs w:val="28"/>
        </w:rPr>
        <w:t xml:space="preserve">mēģinājumiem saglabā </w:t>
      </w:r>
      <w:r w:rsidR="00DC00F9" w:rsidRPr="00025993">
        <w:rPr>
          <w:rFonts w:ascii="Times New Roman" w:hAnsi="Times New Roman" w:cs="Times New Roman"/>
          <w:sz w:val="28"/>
          <w:szCs w:val="28"/>
        </w:rPr>
        <w:t>šādu informāciju:</w:t>
      </w:r>
      <w:bookmarkEnd w:id="1"/>
    </w:p>
    <w:p w14:paraId="31CB49E7" w14:textId="65B67749" w:rsidR="009E5E77" w:rsidRDefault="004822CD" w:rsidP="0040201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iespējams, </w:t>
      </w:r>
      <w:r w:rsidR="009E5E77" w:rsidRPr="000D4E0A">
        <w:rPr>
          <w:rFonts w:ascii="Times New Roman" w:hAnsi="Times New Roman" w:cs="Times New Roman"/>
          <w:sz w:val="28"/>
          <w:szCs w:val="28"/>
        </w:rPr>
        <w:t>norādi par to, vai izmantots kvalificēts vai kvalificēts paaugstinātas drošības elektroniskās identifikācijas pakalpojums;</w:t>
      </w:r>
    </w:p>
    <w:p w14:paraId="5EDEF9E8" w14:textId="4FE301DD" w:rsidR="009E5E77" w:rsidRDefault="004822CD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iespējams, informāciju </w:t>
      </w:r>
      <w:r w:rsidR="009E5E77" w:rsidRPr="000D4E0A">
        <w:rPr>
          <w:rFonts w:ascii="Times New Roman" w:hAnsi="Times New Roman" w:cs="Times New Roman"/>
          <w:sz w:val="28"/>
          <w:szCs w:val="28"/>
        </w:rPr>
        <w:t>par fizisko personu, kuras identitāte ir neveiksmīgi autentificēta;</w:t>
      </w:r>
    </w:p>
    <w:p w14:paraId="2B263510" w14:textId="1CC30F79" w:rsidR="009E5E77" w:rsidRDefault="009E5E77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D4E0A">
        <w:rPr>
          <w:rFonts w:ascii="Times New Roman" w:hAnsi="Times New Roman" w:cs="Times New Roman"/>
          <w:sz w:val="28"/>
          <w:szCs w:val="28"/>
        </w:rPr>
        <w:t>autentifikācijas laiku un datumu;</w:t>
      </w:r>
    </w:p>
    <w:p w14:paraId="73CE8359" w14:textId="0235582C" w:rsidR="009E5E77" w:rsidRDefault="009E5E77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D4E0A">
        <w:rPr>
          <w:rFonts w:ascii="Times New Roman" w:hAnsi="Times New Roman" w:cs="Times New Roman"/>
          <w:sz w:val="28"/>
          <w:szCs w:val="28"/>
        </w:rPr>
        <w:t>interneta protokola adresi, no kuras veikts neveiksmīgais autentifikācijas mēģinājums</w:t>
      </w:r>
      <w:r w:rsidR="003550F4">
        <w:rPr>
          <w:rFonts w:ascii="Times New Roman" w:hAnsi="Times New Roman" w:cs="Times New Roman"/>
          <w:sz w:val="28"/>
          <w:szCs w:val="28"/>
        </w:rPr>
        <w:t>. Interneta protokols ir tīkla slāņa datu pārraides protokols, ko lieto interneta integritātes nodrošināšanai</w:t>
      </w:r>
      <w:r w:rsidRPr="000D4E0A">
        <w:rPr>
          <w:rFonts w:ascii="Times New Roman" w:hAnsi="Times New Roman" w:cs="Times New Roman"/>
          <w:sz w:val="28"/>
          <w:szCs w:val="28"/>
        </w:rPr>
        <w:t>;</w:t>
      </w:r>
    </w:p>
    <w:p w14:paraId="5491D3AF" w14:textId="538440D6" w:rsidR="009E5E77" w:rsidRDefault="009E5E77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D4E0A">
        <w:rPr>
          <w:rFonts w:ascii="Times New Roman" w:hAnsi="Times New Roman" w:cs="Times New Roman"/>
          <w:sz w:val="28"/>
          <w:szCs w:val="28"/>
        </w:rPr>
        <w:t>pārlūka nosaukumu un versijas identifikācijas datus;</w:t>
      </w:r>
    </w:p>
    <w:p w14:paraId="3452E1B8" w14:textId="13B83C12" w:rsidR="000D4E0A" w:rsidRPr="000D4E0A" w:rsidRDefault="009E5E77" w:rsidP="00402013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D4E0A">
        <w:rPr>
          <w:rFonts w:ascii="Times New Roman" w:hAnsi="Times New Roman" w:cs="Times New Roman"/>
          <w:sz w:val="28"/>
          <w:szCs w:val="24"/>
        </w:rPr>
        <w:t>elektroniskā pakalpojuma nosaukumu, kuram neveiksmīgi autentificējusies fiziskā persona;</w:t>
      </w:r>
    </w:p>
    <w:p w14:paraId="2B69DBD5" w14:textId="1DE53F5B" w:rsidR="009E5E77" w:rsidRPr="000D4E0A" w:rsidRDefault="009E5E77" w:rsidP="00402013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D4E0A">
        <w:rPr>
          <w:rFonts w:ascii="Times New Roman" w:hAnsi="Times New Roman" w:cs="Times New Roman"/>
          <w:sz w:val="28"/>
          <w:szCs w:val="28"/>
        </w:rPr>
        <w:t>sesijas identifikatoru.</w:t>
      </w:r>
    </w:p>
    <w:p w14:paraId="24FC2FB6" w14:textId="77777777" w:rsidR="00C2563E" w:rsidRPr="004F3BB2" w:rsidRDefault="00C2563E" w:rsidP="00044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62202" w14:textId="685B41E0" w:rsidR="00C2563E" w:rsidRPr="00025993" w:rsidRDefault="00C2563E" w:rsidP="00025993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5993">
        <w:rPr>
          <w:rFonts w:ascii="Times New Roman" w:hAnsi="Times New Roman" w:cs="Times New Roman"/>
          <w:sz w:val="28"/>
          <w:szCs w:val="28"/>
        </w:rPr>
        <w:t xml:space="preserve">Elektroniskā pakalpojuma sniedzējs </w:t>
      </w:r>
      <w:r w:rsidR="009A7F83" w:rsidRPr="00025993">
        <w:rPr>
          <w:rFonts w:ascii="Times New Roman" w:hAnsi="Times New Roman" w:cs="Times New Roman"/>
          <w:sz w:val="28"/>
          <w:szCs w:val="28"/>
        </w:rPr>
        <w:t xml:space="preserve">pēc kvalificēta vai kvalificēta paaugstinātas drošības elektroniskā </w:t>
      </w:r>
      <w:r w:rsidR="0087543D" w:rsidRPr="00025993">
        <w:rPr>
          <w:rFonts w:ascii="Times New Roman" w:hAnsi="Times New Roman" w:cs="Times New Roman"/>
          <w:sz w:val="28"/>
          <w:szCs w:val="28"/>
        </w:rPr>
        <w:t xml:space="preserve">identifikācijas </w:t>
      </w:r>
      <w:r w:rsidR="009A7F83" w:rsidRPr="00025993">
        <w:rPr>
          <w:rFonts w:ascii="Times New Roman" w:hAnsi="Times New Roman" w:cs="Times New Roman"/>
          <w:sz w:val="28"/>
          <w:szCs w:val="28"/>
        </w:rPr>
        <w:t xml:space="preserve">pakalpojuma sniedzēja pieprasījuma </w:t>
      </w:r>
      <w:r w:rsidRPr="00025993">
        <w:rPr>
          <w:rFonts w:ascii="Times New Roman" w:hAnsi="Times New Roman" w:cs="Times New Roman"/>
          <w:sz w:val="28"/>
          <w:szCs w:val="28"/>
        </w:rPr>
        <w:t>izsniedz</w:t>
      </w:r>
      <w:r w:rsidR="009A7F83" w:rsidRPr="00025993">
        <w:rPr>
          <w:rFonts w:ascii="Times New Roman" w:hAnsi="Times New Roman" w:cs="Times New Roman"/>
          <w:sz w:val="28"/>
          <w:szCs w:val="28"/>
        </w:rPr>
        <w:t xml:space="preserve"> tam</w:t>
      </w:r>
      <w:r w:rsidR="00BF77C1">
        <w:rPr>
          <w:rFonts w:ascii="Times New Roman" w:hAnsi="Times New Roman" w:cs="Times New Roman"/>
          <w:sz w:val="28"/>
          <w:szCs w:val="28"/>
        </w:rPr>
        <w:t xml:space="preserve"> </w:t>
      </w:r>
      <w:r w:rsidR="003550F4">
        <w:rPr>
          <w:rFonts w:ascii="Times New Roman" w:hAnsi="Times New Roman" w:cs="Times New Roman"/>
          <w:sz w:val="28"/>
          <w:szCs w:val="28"/>
        </w:rPr>
        <w:t>šo noteikumu 6</w:t>
      </w:r>
      <w:r w:rsidR="00044D00" w:rsidRPr="00025993">
        <w:rPr>
          <w:rFonts w:ascii="Times New Roman" w:hAnsi="Times New Roman" w:cs="Times New Roman"/>
          <w:sz w:val="28"/>
          <w:szCs w:val="28"/>
        </w:rPr>
        <w:t>.</w:t>
      </w:r>
      <w:r w:rsidR="006559F9">
        <w:rPr>
          <w:rFonts w:ascii="Times New Roman" w:hAnsi="Times New Roman" w:cs="Times New Roman"/>
          <w:sz w:val="28"/>
          <w:szCs w:val="28"/>
        </w:rPr>
        <w:t> </w:t>
      </w:r>
      <w:r w:rsidRPr="00025993">
        <w:rPr>
          <w:rFonts w:ascii="Times New Roman" w:hAnsi="Times New Roman" w:cs="Times New Roman"/>
          <w:sz w:val="28"/>
          <w:szCs w:val="28"/>
        </w:rPr>
        <w:t>punktā norādīto informāciju</w:t>
      </w:r>
      <w:r w:rsidR="00720523" w:rsidRPr="00025993">
        <w:rPr>
          <w:rFonts w:ascii="Times New Roman" w:hAnsi="Times New Roman" w:cs="Times New Roman"/>
          <w:sz w:val="28"/>
          <w:szCs w:val="28"/>
        </w:rPr>
        <w:t>, ciktāl tā nesatur informāciju par personas datiem</w:t>
      </w:r>
      <w:r w:rsidRPr="00025993">
        <w:rPr>
          <w:rFonts w:ascii="Times New Roman" w:hAnsi="Times New Roman" w:cs="Times New Roman"/>
          <w:sz w:val="28"/>
          <w:szCs w:val="28"/>
        </w:rPr>
        <w:t>.</w:t>
      </w:r>
    </w:p>
    <w:p w14:paraId="11C4220A" w14:textId="77777777" w:rsidR="00695435" w:rsidRPr="004F3BB2" w:rsidRDefault="00695435" w:rsidP="000D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A116AE" w14:textId="0287A804" w:rsidR="000C0FEB" w:rsidRPr="004F3BB2" w:rsidRDefault="004C00C3" w:rsidP="0002599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BB2">
        <w:rPr>
          <w:rFonts w:ascii="Times New Roman" w:hAnsi="Times New Roman" w:cs="Times New Roman"/>
          <w:sz w:val="28"/>
          <w:szCs w:val="28"/>
        </w:rPr>
        <w:t xml:space="preserve">Elektroniskā pakalpojuma sniedzējs nodrošina, ka fiziskai personai ir pieejama </w:t>
      </w:r>
      <w:r w:rsidR="00185808" w:rsidRPr="004F3BB2">
        <w:rPr>
          <w:rFonts w:ascii="Times New Roman" w:hAnsi="Times New Roman" w:cs="Times New Roman"/>
          <w:sz w:val="28"/>
          <w:szCs w:val="28"/>
        </w:rPr>
        <w:t xml:space="preserve">kvalificēta </w:t>
      </w:r>
      <w:r w:rsidR="006D3FF9" w:rsidRPr="004F3BB2">
        <w:rPr>
          <w:rFonts w:ascii="Times New Roman" w:hAnsi="Times New Roman" w:cs="Times New Roman"/>
          <w:sz w:val="28"/>
          <w:szCs w:val="28"/>
        </w:rPr>
        <w:t xml:space="preserve">un </w:t>
      </w:r>
      <w:r w:rsidR="00185808" w:rsidRPr="004F3BB2">
        <w:rPr>
          <w:rFonts w:ascii="Times New Roman" w:hAnsi="Times New Roman" w:cs="Times New Roman"/>
          <w:sz w:val="28"/>
          <w:szCs w:val="28"/>
        </w:rPr>
        <w:t xml:space="preserve">kvalificēta paaugstinātas drošības </w:t>
      </w:r>
      <w:r w:rsidRPr="004F3BB2">
        <w:rPr>
          <w:rFonts w:ascii="Times New Roman" w:hAnsi="Times New Roman" w:cs="Times New Roman"/>
          <w:sz w:val="28"/>
          <w:szCs w:val="28"/>
        </w:rPr>
        <w:t>elektroniskās identifikācijas pakalpojuma sniedzēja kontaktinformācija.</w:t>
      </w:r>
    </w:p>
    <w:p w14:paraId="07AED65F" w14:textId="77777777" w:rsidR="00D45C80" w:rsidRPr="004F3BB2" w:rsidRDefault="00D45C80" w:rsidP="004F3B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091A44" w14:textId="46C28059" w:rsidR="00D2254B" w:rsidRPr="004F3BB2" w:rsidRDefault="003550F4" w:rsidP="004F3BB2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 stājas spēkā</w:t>
      </w:r>
      <w:r w:rsidR="00D2254B" w:rsidRPr="004F3BB2">
        <w:rPr>
          <w:rFonts w:ascii="Times New Roman" w:hAnsi="Times New Roman" w:cs="Times New Roman"/>
          <w:sz w:val="28"/>
          <w:szCs w:val="28"/>
        </w:rPr>
        <w:t xml:space="preserve"> 2018.</w:t>
      </w:r>
      <w:r w:rsidR="006559F9">
        <w:rPr>
          <w:rFonts w:ascii="Times New Roman" w:hAnsi="Times New Roman" w:cs="Times New Roman"/>
          <w:sz w:val="28"/>
          <w:szCs w:val="28"/>
        </w:rPr>
        <w:t> </w:t>
      </w:r>
      <w:r w:rsidR="00D2254B" w:rsidRPr="004F3BB2">
        <w:rPr>
          <w:rFonts w:ascii="Times New Roman" w:hAnsi="Times New Roman" w:cs="Times New Roman"/>
          <w:sz w:val="28"/>
          <w:szCs w:val="28"/>
        </w:rPr>
        <w:t>gada 1.</w:t>
      </w:r>
      <w:r w:rsidR="006559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janvārī</w:t>
      </w:r>
      <w:r w:rsidR="00D2254B" w:rsidRPr="004F3B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C4BDB7" w14:textId="77777777" w:rsidR="00D45C80" w:rsidRPr="004F3BB2" w:rsidRDefault="00D45C80" w:rsidP="004F3BB2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AD527DD" w14:textId="77777777" w:rsidR="00D45C80" w:rsidRPr="004F3BB2" w:rsidRDefault="00D45C80" w:rsidP="004F3B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 Kučinskis</w:t>
      </w:r>
    </w:p>
    <w:p w14:paraId="4E671796" w14:textId="77777777" w:rsidR="00D45C80" w:rsidRPr="004F3BB2" w:rsidRDefault="00D45C80" w:rsidP="004F3B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00A836" w14:textId="77777777" w:rsidR="00D45C80" w:rsidRPr="004F3BB2" w:rsidRDefault="00D45C80" w:rsidP="004F3B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420DD7" w14:textId="77777777" w:rsidR="00D45C80" w:rsidRPr="004F3BB2" w:rsidRDefault="00D45C80" w:rsidP="004F3B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Aizsardzības ministrs</w:t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R. Bergmanis</w:t>
      </w:r>
    </w:p>
    <w:p w14:paraId="6919ABFF" w14:textId="77777777" w:rsidR="00D45C80" w:rsidRPr="004F3BB2" w:rsidRDefault="00D45C80" w:rsidP="004F3B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B9084D" w14:textId="77777777" w:rsidR="00D96AFE" w:rsidRPr="004F3BB2" w:rsidRDefault="00D96AFE" w:rsidP="004F3B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93DE95" w14:textId="77777777" w:rsidR="00D45C80" w:rsidRPr="004F3BB2" w:rsidRDefault="00D45C80" w:rsidP="004F3B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4CEE8E0" w14:textId="48FCB9E3" w:rsidR="00D45C80" w:rsidRPr="004F3BB2" w:rsidRDefault="00D45C80" w:rsidP="004F3BB2">
      <w:pPr>
        <w:tabs>
          <w:tab w:val="left" w:pos="6521"/>
          <w:tab w:val="right" w:pos="90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F3BB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A</w:t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>izsardzības ministrs</w:t>
      </w:r>
      <w:r w:rsidR="00F03212" w:rsidRPr="004F3BB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>R. Bergmanis</w:t>
      </w:r>
    </w:p>
    <w:p w14:paraId="30C89EAF" w14:textId="77777777" w:rsidR="00D45C80" w:rsidRDefault="00D45C80" w:rsidP="004F3BB2">
      <w:pPr>
        <w:tabs>
          <w:tab w:val="right" w:pos="90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648805" w14:textId="76AC36A4" w:rsidR="00D45C80" w:rsidRPr="004F3BB2" w:rsidRDefault="00F03212" w:rsidP="004F3B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45C80"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J. </w:t>
      </w:r>
      <w:proofErr w:type="spellStart"/>
      <w:r w:rsidR="00D45C80" w:rsidRPr="004F3BB2">
        <w:rPr>
          <w:rFonts w:ascii="Times New Roman" w:eastAsia="Times New Roman" w:hAnsi="Times New Roman" w:cs="Times New Roman"/>
          <w:sz w:val="28"/>
          <w:szCs w:val="28"/>
          <w:lang w:eastAsia="lv-LV"/>
        </w:rPr>
        <w:t>Garisons</w:t>
      </w:r>
      <w:proofErr w:type="spellEnd"/>
    </w:p>
    <w:p w14:paraId="58C2DC1D" w14:textId="77777777" w:rsidR="00D45C80" w:rsidRPr="004F3BB2" w:rsidRDefault="00D45C80" w:rsidP="00D45C8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740538" w14:textId="77777777" w:rsidR="00F03212" w:rsidRDefault="00F03212" w:rsidP="00F0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</w:p>
    <w:p w14:paraId="0FD460E6" w14:textId="77777777" w:rsidR="00045B34" w:rsidRPr="004F3BB2" w:rsidRDefault="00045B34" w:rsidP="00F0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</w:p>
    <w:p w14:paraId="6B2CA705" w14:textId="4B75322E" w:rsidR="00F03212" w:rsidRPr="00F03212" w:rsidRDefault="00F03212" w:rsidP="00F03212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val="en-GB" w:eastAsia="lv-LV"/>
        </w:rPr>
      </w:pPr>
      <w:r w:rsidRPr="00F0321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begin"/>
      </w:r>
      <w:r w:rsidRPr="00F0321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instrText xml:space="preserve"> NUMWORDS   \* MERGEFORMAT </w:instrText>
      </w:r>
      <w:r w:rsidRPr="00F0321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separate"/>
      </w:r>
      <w:r w:rsidR="00B168F9" w:rsidRPr="00B168F9">
        <w:rPr>
          <w:rFonts w:ascii="Times New Roman" w:eastAsiaTheme="minorEastAsia" w:hAnsi="Times New Roman" w:cs="Times New Roman"/>
          <w:noProof/>
          <w:sz w:val="20"/>
          <w:szCs w:val="20"/>
          <w:lang w:val="en-GB" w:eastAsia="lv-LV"/>
        </w:rPr>
        <w:t>406</w:t>
      </w:r>
      <w:r w:rsidRPr="00F03212">
        <w:rPr>
          <w:rFonts w:ascii="Times New Roman" w:eastAsiaTheme="minorEastAsia" w:hAnsi="Times New Roman" w:cs="Times New Roman"/>
          <w:noProof/>
          <w:sz w:val="20"/>
          <w:szCs w:val="20"/>
          <w:lang w:val="en-GB" w:eastAsia="lv-LV"/>
        </w:rPr>
        <w:fldChar w:fldCharType="end"/>
      </w:r>
    </w:p>
    <w:p w14:paraId="34668E4C" w14:textId="52CB4D1B" w:rsidR="00D45C80" w:rsidRPr="00F03212" w:rsidRDefault="007A635F" w:rsidP="00F03212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val="en-GB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instrText xml:space="preserve"> DATE  \@ "dd/MM/yyyy HH:mm"  \* MERGEFORMAT </w:instrTex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separate"/>
      </w:r>
      <w:r w:rsidR="00E133CC"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t>25/04/2017 12:35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end"/>
      </w:r>
    </w:p>
    <w:p w14:paraId="570E17F7" w14:textId="77777777" w:rsidR="006B29D2" w:rsidRPr="00F03212" w:rsidRDefault="006B29D2" w:rsidP="00F03212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val="en-GB" w:eastAsia="lv-LV"/>
        </w:rPr>
      </w:pPr>
    </w:p>
    <w:p w14:paraId="78B4C5FC" w14:textId="7DFB1173" w:rsidR="000D4E0A" w:rsidRPr="000D4E0A" w:rsidRDefault="000D4E0A" w:rsidP="000D4E0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K.</w:t>
      </w:r>
      <w:r w:rsidR="006559F9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 </w:t>
      </w: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 xml:space="preserve">Teters </w:t>
      </w:r>
    </w:p>
    <w:p w14:paraId="4A1C4730" w14:textId="77777777" w:rsidR="000D4E0A" w:rsidRPr="000D4E0A" w:rsidRDefault="00D2725C" w:rsidP="000D4E0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</w:pPr>
      <w:hyperlink r:id="rId9" w:history="1">
        <w:r w:rsidR="000D4E0A" w:rsidRPr="000D4E0A">
          <w:rPr>
            <w:rFonts w:ascii="Times New Roman" w:eastAsia="Times New Roman" w:hAnsi="Times New Roman" w:cs="Times New Roman"/>
            <w:noProof/>
            <w:color w:val="0000FF"/>
            <w:sz w:val="20"/>
            <w:szCs w:val="24"/>
            <w:u w:val="single"/>
            <w:lang w:val="en-GB" w:eastAsia="lv-LV"/>
          </w:rPr>
          <w:t>kristians.teters@cert.lv</w:t>
        </w:r>
      </w:hyperlink>
      <w:r w:rsidR="000D4E0A" w:rsidRPr="000D4E0A"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  <w:t xml:space="preserve">  </w:t>
      </w:r>
    </w:p>
    <w:p w14:paraId="39E3D2FB" w14:textId="77777777" w:rsidR="000D4E0A" w:rsidRPr="000D4E0A" w:rsidRDefault="000D4E0A" w:rsidP="000D4E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</w:p>
    <w:p w14:paraId="7421B927" w14:textId="58F0409A" w:rsidR="000D4E0A" w:rsidRPr="000D4E0A" w:rsidRDefault="000D4E0A" w:rsidP="000D4E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R.E.</w:t>
      </w:r>
      <w:r w:rsidR="006559F9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 </w:t>
      </w: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Bīlmane</w:t>
      </w:r>
    </w:p>
    <w:p w14:paraId="4CC9026E" w14:textId="77777777" w:rsidR="000D4E0A" w:rsidRPr="000D4E0A" w:rsidRDefault="00D2725C" w:rsidP="000D4E0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</w:pPr>
      <w:hyperlink r:id="rId10" w:history="1">
        <w:r w:rsidR="000D4E0A" w:rsidRPr="000D4E0A">
          <w:rPr>
            <w:rFonts w:ascii="Times New Roman" w:eastAsia="Times New Roman" w:hAnsi="Times New Roman" w:cs="Times New Roman"/>
            <w:noProof/>
            <w:color w:val="0000FF"/>
            <w:sz w:val="20"/>
            <w:szCs w:val="24"/>
            <w:u w:val="single"/>
            <w:lang w:val="en-GB" w:eastAsia="lv-LV"/>
          </w:rPr>
          <w:t>renate.elza.bilmane@cert.lv</w:t>
        </w:r>
      </w:hyperlink>
      <w:r w:rsidR="000D4E0A" w:rsidRPr="000D4E0A"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  <w:t xml:space="preserve"> </w:t>
      </w:r>
    </w:p>
    <w:p w14:paraId="566F1A24" w14:textId="77777777" w:rsidR="000D4E0A" w:rsidRPr="000D4E0A" w:rsidRDefault="000D4E0A" w:rsidP="000D4E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</w:p>
    <w:p w14:paraId="7F4AAB4B" w14:textId="77777777" w:rsidR="000D4E0A" w:rsidRPr="000D4E0A" w:rsidRDefault="000D4E0A" w:rsidP="000D4E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Z. Beļavska, 67335352</w:t>
      </w:r>
    </w:p>
    <w:p w14:paraId="6E9A62BD" w14:textId="77777777" w:rsidR="000D4E0A" w:rsidRPr="000D4E0A" w:rsidRDefault="00D2725C" w:rsidP="000D4E0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</w:pPr>
      <w:hyperlink r:id="rId11" w:history="1">
        <w:r w:rsidR="000D4E0A" w:rsidRPr="000D4E0A">
          <w:rPr>
            <w:rFonts w:ascii="Times New Roman" w:eastAsia="Times New Roman" w:hAnsi="Times New Roman" w:cs="Times New Roman"/>
            <w:noProof/>
            <w:color w:val="0000FF"/>
            <w:sz w:val="20"/>
            <w:szCs w:val="24"/>
            <w:u w:val="single"/>
            <w:lang w:val="en-GB" w:eastAsia="lv-LV"/>
          </w:rPr>
          <w:t>zane.belavska@mod.gov.lv</w:t>
        </w:r>
      </w:hyperlink>
      <w:r w:rsidR="000D4E0A" w:rsidRPr="000D4E0A"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  <w:t xml:space="preserve">  </w:t>
      </w:r>
    </w:p>
    <w:p w14:paraId="33CAEEA9" w14:textId="77777777" w:rsidR="000D4E0A" w:rsidRPr="000D4E0A" w:rsidRDefault="000D4E0A" w:rsidP="000D4E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</w:p>
    <w:p w14:paraId="0B32A8EF" w14:textId="1A32073F" w:rsidR="000D4E0A" w:rsidRPr="000D4E0A" w:rsidRDefault="000D4E0A" w:rsidP="000D4E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E.</w:t>
      </w:r>
      <w:r w:rsidR="006559F9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 </w:t>
      </w: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Vīksne, 67335353</w:t>
      </w:r>
    </w:p>
    <w:p w14:paraId="31877CA4" w14:textId="77777777" w:rsidR="000D4E0A" w:rsidRPr="000D4E0A" w:rsidRDefault="00D2725C" w:rsidP="000D4E0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</w:pPr>
      <w:hyperlink r:id="rId12" w:history="1">
        <w:r w:rsidR="000D4E0A" w:rsidRPr="000D4E0A">
          <w:rPr>
            <w:rFonts w:ascii="Times New Roman" w:eastAsia="Times New Roman" w:hAnsi="Times New Roman" w:cs="Times New Roman"/>
            <w:noProof/>
            <w:color w:val="0000FF"/>
            <w:sz w:val="20"/>
            <w:szCs w:val="24"/>
            <w:u w:val="single"/>
            <w:lang w:val="en-GB" w:eastAsia="lv-LV"/>
          </w:rPr>
          <w:t>elina.viksne@mod.gov.lv</w:t>
        </w:r>
      </w:hyperlink>
      <w:r w:rsidR="000D4E0A" w:rsidRPr="000D4E0A"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  <w:t xml:space="preserve"> </w:t>
      </w:r>
    </w:p>
    <w:p w14:paraId="35C572AD" w14:textId="77777777" w:rsidR="000D4E0A" w:rsidRPr="000D4E0A" w:rsidRDefault="000D4E0A" w:rsidP="000D4E0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</w:pPr>
    </w:p>
    <w:p w14:paraId="72CD1B2E" w14:textId="6346B808" w:rsidR="000D4E0A" w:rsidRPr="000D4E0A" w:rsidRDefault="000D4E0A" w:rsidP="000D4E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</w:pP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I.Z.</w:t>
      </w:r>
      <w:r w:rsidR="006559F9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 </w:t>
      </w:r>
      <w:r w:rsidRPr="000D4E0A">
        <w:rPr>
          <w:rFonts w:ascii="Times New Roman" w:eastAsia="Times New Roman" w:hAnsi="Times New Roman" w:cs="Times New Roman"/>
          <w:noProof/>
          <w:sz w:val="20"/>
          <w:szCs w:val="24"/>
          <w:lang w:val="en-GB" w:eastAsia="lv-LV"/>
        </w:rPr>
        <w:t>Radziņa, 67335175</w:t>
      </w:r>
    </w:p>
    <w:p w14:paraId="44EDE1E0" w14:textId="77777777" w:rsidR="003057FC" w:rsidRPr="003057FC" w:rsidRDefault="00D2725C" w:rsidP="000D4E0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u w:val="single"/>
          <w:lang w:val="en-GB" w:eastAsia="lv-LV"/>
        </w:rPr>
      </w:pPr>
      <w:hyperlink r:id="rId13" w:history="1">
        <w:r w:rsidR="000D4E0A" w:rsidRPr="003057FC">
          <w:rPr>
            <w:rFonts w:ascii="Times New Roman" w:eastAsia="Times New Roman" w:hAnsi="Times New Roman" w:cs="Times New Roman"/>
            <w:noProof/>
            <w:color w:val="0000FF"/>
            <w:sz w:val="20"/>
            <w:szCs w:val="24"/>
            <w:u w:val="single"/>
            <w:lang w:val="en-GB" w:eastAsia="lv-LV"/>
          </w:rPr>
          <w:t>ilze.radziņa@mod.gov.lv</w:t>
        </w:r>
      </w:hyperlink>
    </w:p>
    <w:p w14:paraId="4198A6BA" w14:textId="74FF2789" w:rsidR="000D4E0A" w:rsidRPr="000D4E0A" w:rsidRDefault="000D4E0A" w:rsidP="000D4E0A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0"/>
          <w:szCs w:val="24"/>
          <w:lang w:val="en-GB" w:eastAsia="lv-LV"/>
        </w:rPr>
      </w:pPr>
      <w:r w:rsidRPr="000D4E0A">
        <w:rPr>
          <w:rFonts w:ascii="Times New Roman" w:eastAsia="Times New Roman" w:hAnsi="Times New Roman" w:cs="Times New Roman"/>
          <w:noProof/>
          <w:color w:val="0000FF"/>
          <w:sz w:val="20"/>
          <w:szCs w:val="24"/>
          <w:lang w:val="en-GB" w:eastAsia="lv-LV"/>
        </w:rPr>
        <w:t xml:space="preserve"> </w:t>
      </w:r>
    </w:p>
    <w:p w14:paraId="0A127291" w14:textId="142C0B28" w:rsidR="001F78C4" w:rsidRPr="000D4E0A" w:rsidRDefault="001F78C4" w:rsidP="000D4E0A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1F78C4" w:rsidRPr="000D4E0A" w:rsidSect="00F03212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EAC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ADB02" w14:textId="77777777" w:rsidR="00D2725C" w:rsidRDefault="00D2725C" w:rsidP="00D45C80">
      <w:pPr>
        <w:spacing w:after="0" w:line="240" w:lineRule="auto"/>
      </w:pPr>
      <w:r>
        <w:separator/>
      </w:r>
    </w:p>
  </w:endnote>
  <w:endnote w:type="continuationSeparator" w:id="0">
    <w:p w14:paraId="4E616525" w14:textId="77777777" w:rsidR="00D2725C" w:rsidRDefault="00D2725C" w:rsidP="00D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1825" w14:textId="19EC77DD" w:rsidR="00D45C80" w:rsidRPr="00BD26E5" w:rsidRDefault="00B168F9" w:rsidP="00BD26E5">
    <w:pPr>
      <w:pStyle w:val="Footer"/>
    </w:pPr>
    <w:r>
      <w:rPr>
        <w:rFonts w:ascii="Times New Roman" w:eastAsia="Times New Roman" w:hAnsi="Times New Roman" w:cs="Times New Roman"/>
        <w:sz w:val="20"/>
        <w:szCs w:val="24"/>
        <w:lang w:eastAsia="lv-LV"/>
      </w:rPr>
      <w:t>AIMnot_24</w:t>
    </w:r>
    <w:r w:rsidR="00BD26E5" w:rsidRPr="00BD26E5">
      <w:rPr>
        <w:rFonts w:ascii="Times New Roman" w:eastAsia="Times New Roman" w:hAnsi="Times New Roman" w:cs="Times New Roman"/>
        <w:sz w:val="20"/>
        <w:szCs w:val="24"/>
        <w:lang w:eastAsia="lv-LV"/>
      </w:rPr>
      <w:t>0417_e-</w:t>
    </w:r>
    <w:proofErr w:type="spellStart"/>
    <w:r w:rsidR="00BD26E5" w:rsidRPr="00BD26E5">
      <w:rPr>
        <w:rFonts w:ascii="Times New Roman" w:eastAsia="Times New Roman" w:hAnsi="Times New Roman" w:cs="Times New Roman"/>
        <w:sz w:val="20"/>
        <w:szCs w:val="24"/>
        <w:lang w:eastAsia="lv-LV"/>
      </w:rPr>
      <w:t>pakalpojuma_sniedzējs.docx</w:t>
    </w:r>
    <w:proofErr w:type="spellEnd"/>
    <w:r w:rsidR="00BD26E5" w:rsidRPr="00BD26E5">
      <w:rPr>
        <w:rFonts w:ascii="Times New Roman" w:eastAsia="Times New Roman" w:hAnsi="Times New Roman" w:cs="Times New Roman"/>
        <w:sz w:val="20"/>
        <w:szCs w:val="24"/>
        <w:lang w:eastAsia="lv-LV"/>
      </w:rPr>
      <w:t>; Ministru kabineta noteikumu projekts “Noteikumi par elektroniskā pakalpojuma sniedzēja tehniskajām un organizatoriskajām prasībām”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771B8" w14:textId="40C62D7D" w:rsidR="001C65EE" w:rsidRDefault="001C65EE" w:rsidP="00891A0B">
    <w:pPr>
      <w:spacing w:after="0"/>
      <w:jc w:val="both"/>
    </w:pPr>
    <w:r w:rsidRPr="005F3498">
      <w:rPr>
        <w:rFonts w:ascii="Times New Roman" w:eastAsia="Times New Roman" w:hAnsi="Times New Roman" w:cs="Times New Roman"/>
        <w:sz w:val="20"/>
        <w:szCs w:val="24"/>
        <w:lang w:eastAsia="lv-LV"/>
      </w:rPr>
      <w:fldChar w:fldCharType="begin"/>
    </w:r>
    <w:r w:rsidRPr="005F3498">
      <w:rPr>
        <w:rFonts w:ascii="Times New Roman" w:eastAsia="Times New Roman" w:hAnsi="Times New Roman" w:cs="Times New Roman"/>
        <w:sz w:val="20"/>
        <w:szCs w:val="24"/>
        <w:lang w:eastAsia="lv-LV"/>
      </w:rPr>
      <w:instrText xml:space="preserve"> FILENAME   \* MERGEFORMAT </w:instrText>
    </w:r>
    <w:r w:rsidRPr="005F3498">
      <w:rPr>
        <w:rFonts w:ascii="Times New Roman" w:eastAsia="Times New Roman" w:hAnsi="Times New Roman" w:cs="Times New Roman"/>
        <w:sz w:val="20"/>
        <w:szCs w:val="24"/>
        <w:lang w:eastAsia="lv-LV"/>
      </w:rPr>
      <w:fldChar w:fldCharType="separate"/>
    </w:r>
    <w:r w:rsidR="00B168F9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AIMnot_24</w:t>
    </w:r>
    <w:r w:rsidR="00E454E9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0417_e-pakalpojuma_sniedzējs.docx</w:t>
    </w:r>
    <w:r w:rsidRPr="005F3498">
      <w:rPr>
        <w:rFonts w:ascii="Times New Roman" w:eastAsia="Times New Roman" w:hAnsi="Times New Roman" w:cs="Times New Roman"/>
        <w:sz w:val="20"/>
        <w:szCs w:val="24"/>
        <w:lang w:eastAsia="lv-LV"/>
      </w:rPr>
      <w:fldChar w:fldCharType="end"/>
    </w:r>
    <w:r w:rsidRPr="005F3498">
      <w:rPr>
        <w:rFonts w:ascii="Times New Roman" w:eastAsia="Times New Roman" w:hAnsi="Times New Roman" w:cs="Times New Roman"/>
        <w:sz w:val="20"/>
        <w:szCs w:val="24"/>
        <w:lang w:eastAsia="lv-LV"/>
      </w:rPr>
      <w:t xml:space="preserve">; Ministru kabineta </w:t>
    </w:r>
    <w:r w:rsidRPr="00891A0B">
      <w:rPr>
        <w:rFonts w:ascii="Times New Roman" w:eastAsia="Times New Roman" w:hAnsi="Times New Roman" w:cs="Times New Roman"/>
        <w:sz w:val="20"/>
        <w:szCs w:val="20"/>
        <w:lang w:eastAsia="lv-LV"/>
      </w:rPr>
      <w:t>noteikumu projekts “</w:t>
    </w:r>
    <w:r w:rsidR="00BD26E5" w:rsidRPr="00BD26E5">
      <w:rPr>
        <w:rFonts w:ascii="Times New Roman" w:hAnsi="Times New Roman" w:cs="Times New Roman"/>
        <w:sz w:val="20"/>
        <w:szCs w:val="20"/>
      </w:rPr>
      <w:t>Noteikumi par elektroniskā pakalpojuma sniedzēja tehniskajām un organizatoriskajām prasībām</w:t>
    </w:r>
    <w:r w:rsidR="00891A0B" w:rsidRPr="00891A0B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5DD61" w14:textId="77777777" w:rsidR="00D2725C" w:rsidRDefault="00D2725C" w:rsidP="00D45C80">
      <w:pPr>
        <w:spacing w:after="0" w:line="240" w:lineRule="auto"/>
      </w:pPr>
      <w:r>
        <w:separator/>
      </w:r>
    </w:p>
  </w:footnote>
  <w:footnote w:type="continuationSeparator" w:id="0">
    <w:p w14:paraId="2B8F3FAD" w14:textId="77777777" w:rsidR="00D2725C" w:rsidRDefault="00D2725C" w:rsidP="00D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61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8DB072" w14:textId="0F5F2EA5" w:rsidR="00D45C80" w:rsidRDefault="00D45C80">
        <w:pPr>
          <w:pStyle w:val="Header"/>
          <w:jc w:val="center"/>
        </w:pPr>
        <w:r w:rsidRPr="00891A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A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A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3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91A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53F9E2" w14:textId="77777777" w:rsidR="00D45C80" w:rsidRDefault="00D45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E0E"/>
    <w:multiLevelType w:val="multilevel"/>
    <w:tmpl w:val="BC2C79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267908"/>
    <w:multiLevelType w:val="multilevel"/>
    <w:tmpl w:val="2364FD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96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12DB"/>
    <w:multiLevelType w:val="multilevel"/>
    <w:tmpl w:val="278EF8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C6539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FF736B"/>
    <w:multiLevelType w:val="multilevel"/>
    <w:tmpl w:val="278EF8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D00CAC"/>
    <w:multiLevelType w:val="multilevel"/>
    <w:tmpl w:val="8A02DF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CD661B"/>
    <w:multiLevelType w:val="multilevel"/>
    <w:tmpl w:val="E26266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A40774"/>
    <w:multiLevelType w:val="multilevel"/>
    <w:tmpl w:val="2364FD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995B95"/>
    <w:multiLevelType w:val="multilevel"/>
    <w:tmpl w:val="7F3A629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6917BD"/>
    <w:multiLevelType w:val="multilevel"/>
    <w:tmpl w:val="E64A47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F84322A"/>
    <w:multiLevelType w:val="multilevel"/>
    <w:tmpl w:val="515CAF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5E75DD"/>
    <w:multiLevelType w:val="multilevel"/>
    <w:tmpl w:val="D0BEB2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1E452D"/>
    <w:multiLevelType w:val="multilevel"/>
    <w:tmpl w:val="00A0419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AC50827"/>
    <w:multiLevelType w:val="multilevel"/>
    <w:tmpl w:val="01E4C3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416B96"/>
    <w:multiLevelType w:val="multilevel"/>
    <w:tmpl w:val="3E825F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131FF8"/>
    <w:multiLevelType w:val="multilevel"/>
    <w:tmpl w:val="675A44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F4523BA"/>
    <w:multiLevelType w:val="hybridMultilevel"/>
    <w:tmpl w:val="8190D02E"/>
    <w:lvl w:ilvl="0" w:tplc="B31E3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91309"/>
    <w:multiLevelType w:val="multilevel"/>
    <w:tmpl w:val="2364FD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A617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F105FB"/>
    <w:multiLevelType w:val="multilevel"/>
    <w:tmpl w:val="2D66F82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65B11DB"/>
    <w:multiLevelType w:val="multilevel"/>
    <w:tmpl w:val="7944A4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88D3D03"/>
    <w:multiLevelType w:val="multilevel"/>
    <w:tmpl w:val="A36603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C761AC"/>
    <w:multiLevelType w:val="multilevel"/>
    <w:tmpl w:val="7B7830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95D5E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FB6A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CB42F1"/>
    <w:multiLevelType w:val="multilevel"/>
    <w:tmpl w:val="D1C2A5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CFA5B37"/>
    <w:multiLevelType w:val="hybridMultilevel"/>
    <w:tmpl w:val="B5FAA8C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966A5"/>
    <w:multiLevelType w:val="multilevel"/>
    <w:tmpl w:val="2364FD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630C0"/>
    <w:multiLevelType w:val="multilevel"/>
    <w:tmpl w:val="DAB6288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FF3F78"/>
    <w:multiLevelType w:val="multilevel"/>
    <w:tmpl w:val="30082F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8684FBE"/>
    <w:multiLevelType w:val="multilevel"/>
    <w:tmpl w:val="DDDA8E7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2">
    <w:nsid w:val="587416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CA27C8"/>
    <w:multiLevelType w:val="hybridMultilevel"/>
    <w:tmpl w:val="E4A671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F3E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4312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5F086B"/>
    <w:multiLevelType w:val="hybridMultilevel"/>
    <w:tmpl w:val="33824E5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1C40DD"/>
    <w:multiLevelType w:val="hybridMultilevel"/>
    <w:tmpl w:val="6CA2F7BC"/>
    <w:lvl w:ilvl="0" w:tplc="6AEEA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23CF7"/>
    <w:multiLevelType w:val="hybridMultilevel"/>
    <w:tmpl w:val="FB1C12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33440"/>
    <w:multiLevelType w:val="multilevel"/>
    <w:tmpl w:val="2364FD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7"/>
  </w:num>
  <w:num w:numId="3">
    <w:abstractNumId w:val="27"/>
  </w:num>
  <w:num w:numId="4">
    <w:abstractNumId w:val="13"/>
  </w:num>
  <w:num w:numId="5">
    <w:abstractNumId w:val="15"/>
  </w:num>
  <w:num w:numId="6">
    <w:abstractNumId w:val="12"/>
  </w:num>
  <w:num w:numId="7">
    <w:abstractNumId w:val="36"/>
  </w:num>
  <w:num w:numId="8">
    <w:abstractNumId w:val="10"/>
  </w:num>
  <w:num w:numId="9">
    <w:abstractNumId w:val="28"/>
  </w:num>
  <w:num w:numId="10">
    <w:abstractNumId w:val="1"/>
  </w:num>
  <w:num w:numId="11">
    <w:abstractNumId w:val="7"/>
  </w:num>
  <w:num w:numId="12">
    <w:abstractNumId w:val="26"/>
  </w:num>
  <w:num w:numId="13">
    <w:abstractNumId w:val="17"/>
  </w:num>
  <w:num w:numId="14">
    <w:abstractNumId w:val="2"/>
  </w:num>
  <w:num w:numId="15">
    <w:abstractNumId w:val="19"/>
  </w:num>
  <w:num w:numId="16">
    <w:abstractNumId w:val="39"/>
  </w:num>
  <w:num w:numId="17">
    <w:abstractNumId w:val="31"/>
  </w:num>
  <w:num w:numId="18">
    <w:abstractNumId w:val="8"/>
  </w:num>
  <w:num w:numId="19">
    <w:abstractNumId w:val="20"/>
  </w:num>
  <w:num w:numId="20">
    <w:abstractNumId w:val="18"/>
  </w:num>
  <w:num w:numId="21">
    <w:abstractNumId w:val="38"/>
  </w:num>
  <w:num w:numId="22">
    <w:abstractNumId w:val="33"/>
  </w:num>
  <w:num w:numId="23">
    <w:abstractNumId w:val="21"/>
  </w:num>
  <w:num w:numId="24">
    <w:abstractNumId w:val="23"/>
  </w:num>
  <w:num w:numId="25">
    <w:abstractNumId w:val="11"/>
  </w:num>
  <w:num w:numId="26">
    <w:abstractNumId w:val="35"/>
  </w:num>
  <w:num w:numId="27">
    <w:abstractNumId w:val="29"/>
  </w:num>
  <w:num w:numId="28">
    <w:abstractNumId w:val="22"/>
  </w:num>
  <w:num w:numId="29">
    <w:abstractNumId w:val="9"/>
  </w:num>
  <w:num w:numId="30">
    <w:abstractNumId w:val="14"/>
  </w:num>
  <w:num w:numId="31">
    <w:abstractNumId w:val="6"/>
  </w:num>
  <w:num w:numId="32">
    <w:abstractNumId w:val="0"/>
  </w:num>
  <w:num w:numId="33">
    <w:abstractNumId w:val="4"/>
  </w:num>
  <w:num w:numId="34">
    <w:abstractNumId w:val="32"/>
  </w:num>
  <w:num w:numId="35">
    <w:abstractNumId w:val="25"/>
  </w:num>
  <w:num w:numId="36">
    <w:abstractNumId w:val="3"/>
  </w:num>
  <w:num w:numId="37">
    <w:abstractNumId w:val="5"/>
  </w:num>
  <w:num w:numId="38">
    <w:abstractNumId w:val="24"/>
  </w:num>
  <w:num w:numId="39">
    <w:abstractNumId w:val="16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ga Dreimane">
    <w15:presenceInfo w15:providerId="None" w15:userId="Liga Drei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B"/>
    <w:rsid w:val="0000099D"/>
    <w:rsid w:val="00004A48"/>
    <w:rsid w:val="00023797"/>
    <w:rsid w:val="00025993"/>
    <w:rsid w:val="00031EEB"/>
    <w:rsid w:val="000325DD"/>
    <w:rsid w:val="00044D00"/>
    <w:rsid w:val="00045B34"/>
    <w:rsid w:val="000C0FEB"/>
    <w:rsid w:val="000C1A98"/>
    <w:rsid w:val="000C2BF7"/>
    <w:rsid w:val="000D4E0A"/>
    <w:rsid w:val="000F33E7"/>
    <w:rsid w:val="000F3C02"/>
    <w:rsid w:val="00120427"/>
    <w:rsid w:val="00141883"/>
    <w:rsid w:val="00153DC3"/>
    <w:rsid w:val="00166C80"/>
    <w:rsid w:val="00177BDD"/>
    <w:rsid w:val="00185808"/>
    <w:rsid w:val="0019729D"/>
    <w:rsid w:val="001A1210"/>
    <w:rsid w:val="001A73DB"/>
    <w:rsid w:val="001B44AF"/>
    <w:rsid w:val="001B720F"/>
    <w:rsid w:val="001B7B24"/>
    <w:rsid w:val="001C65EE"/>
    <w:rsid w:val="001D7914"/>
    <w:rsid w:val="001F50B6"/>
    <w:rsid w:val="001F78C4"/>
    <w:rsid w:val="00213C43"/>
    <w:rsid w:val="00225790"/>
    <w:rsid w:val="00237EAC"/>
    <w:rsid w:val="0024350A"/>
    <w:rsid w:val="002607C5"/>
    <w:rsid w:val="002953CA"/>
    <w:rsid w:val="002D0EF6"/>
    <w:rsid w:val="002E0648"/>
    <w:rsid w:val="002E5F25"/>
    <w:rsid w:val="0030524A"/>
    <w:rsid w:val="003057FC"/>
    <w:rsid w:val="003100E4"/>
    <w:rsid w:val="003110F6"/>
    <w:rsid w:val="00311607"/>
    <w:rsid w:val="00311AB1"/>
    <w:rsid w:val="003550F4"/>
    <w:rsid w:val="00362701"/>
    <w:rsid w:val="00387D1E"/>
    <w:rsid w:val="00387FBE"/>
    <w:rsid w:val="00390A12"/>
    <w:rsid w:val="00394BD7"/>
    <w:rsid w:val="00395D4E"/>
    <w:rsid w:val="003C52B6"/>
    <w:rsid w:val="003E1B97"/>
    <w:rsid w:val="003E2EDB"/>
    <w:rsid w:val="003E30A7"/>
    <w:rsid w:val="003E4859"/>
    <w:rsid w:val="003E52AF"/>
    <w:rsid w:val="003F7F91"/>
    <w:rsid w:val="00402013"/>
    <w:rsid w:val="0041782E"/>
    <w:rsid w:val="00425D3C"/>
    <w:rsid w:val="00435E74"/>
    <w:rsid w:val="0045392E"/>
    <w:rsid w:val="00455CC8"/>
    <w:rsid w:val="00456821"/>
    <w:rsid w:val="00467B2A"/>
    <w:rsid w:val="004822CD"/>
    <w:rsid w:val="00492299"/>
    <w:rsid w:val="004C00C3"/>
    <w:rsid w:val="004D7F70"/>
    <w:rsid w:val="004E6160"/>
    <w:rsid w:val="004F3BB2"/>
    <w:rsid w:val="004F6D8B"/>
    <w:rsid w:val="00511B7E"/>
    <w:rsid w:val="00522701"/>
    <w:rsid w:val="005529B9"/>
    <w:rsid w:val="00552F5B"/>
    <w:rsid w:val="005623C6"/>
    <w:rsid w:val="00572BB0"/>
    <w:rsid w:val="0057394F"/>
    <w:rsid w:val="00580944"/>
    <w:rsid w:val="00586278"/>
    <w:rsid w:val="00596EA9"/>
    <w:rsid w:val="005E2E6D"/>
    <w:rsid w:val="005E373C"/>
    <w:rsid w:val="005E480F"/>
    <w:rsid w:val="005E6267"/>
    <w:rsid w:val="0060625D"/>
    <w:rsid w:val="006076F5"/>
    <w:rsid w:val="006536EF"/>
    <w:rsid w:val="0065390A"/>
    <w:rsid w:val="006559F9"/>
    <w:rsid w:val="00680E21"/>
    <w:rsid w:val="006820F0"/>
    <w:rsid w:val="006836F3"/>
    <w:rsid w:val="00690014"/>
    <w:rsid w:val="00695435"/>
    <w:rsid w:val="006A2100"/>
    <w:rsid w:val="006A7301"/>
    <w:rsid w:val="006A7E7D"/>
    <w:rsid w:val="006B29D2"/>
    <w:rsid w:val="006B721C"/>
    <w:rsid w:val="006C074B"/>
    <w:rsid w:val="006D3FF9"/>
    <w:rsid w:val="006D62F4"/>
    <w:rsid w:val="006E07F4"/>
    <w:rsid w:val="006E10B9"/>
    <w:rsid w:val="006E283C"/>
    <w:rsid w:val="006E3F0B"/>
    <w:rsid w:val="006E4C0C"/>
    <w:rsid w:val="006F38DA"/>
    <w:rsid w:val="006F5735"/>
    <w:rsid w:val="00720523"/>
    <w:rsid w:val="00726BEF"/>
    <w:rsid w:val="00777E31"/>
    <w:rsid w:val="00781165"/>
    <w:rsid w:val="00794B04"/>
    <w:rsid w:val="007A635F"/>
    <w:rsid w:val="007D0D3F"/>
    <w:rsid w:val="00803ADC"/>
    <w:rsid w:val="00805A2E"/>
    <w:rsid w:val="00826F56"/>
    <w:rsid w:val="00831FA8"/>
    <w:rsid w:val="0087543D"/>
    <w:rsid w:val="008821DC"/>
    <w:rsid w:val="00891A0B"/>
    <w:rsid w:val="008939B3"/>
    <w:rsid w:val="008A6A72"/>
    <w:rsid w:val="008B4CC1"/>
    <w:rsid w:val="008C318C"/>
    <w:rsid w:val="008C6CFC"/>
    <w:rsid w:val="008C6EDC"/>
    <w:rsid w:val="008E5855"/>
    <w:rsid w:val="008F6039"/>
    <w:rsid w:val="009036FB"/>
    <w:rsid w:val="0091756D"/>
    <w:rsid w:val="00944925"/>
    <w:rsid w:val="00967552"/>
    <w:rsid w:val="00970B7A"/>
    <w:rsid w:val="00984885"/>
    <w:rsid w:val="009A5927"/>
    <w:rsid w:val="009A5D5A"/>
    <w:rsid w:val="009A62EC"/>
    <w:rsid w:val="009A7F1A"/>
    <w:rsid w:val="009A7F83"/>
    <w:rsid w:val="009B365E"/>
    <w:rsid w:val="009C19FC"/>
    <w:rsid w:val="009E5E77"/>
    <w:rsid w:val="009F1436"/>
    <w:rsid w:val="00A55D51"/>
    <w:rsid w:val="00A638C4"/>
    <w:rsid w:val="00A72A58"/>
    <w:rsid w:val="00A85990"/>
    <w:rsid w:val="00A86A12"/>
    <w:rsid w:val="00A938B1"/>
    <w:rsid w:val="00AD36D8"/>
    <w:rsid w:val="00AD41B6"/>
    <w:rsid w:val="00AF132F"/>
    <w:rsid w:val="00AF26F1"/>
    <w:rsid w:val="00AF61D0"/>
    <w:rsid w:val="00B05F60"/>
    <w:rsid w:val="00B0602E"/>
    <w:rsid w:val="00B15D14"/>
    <w:rsid w:val="00B168F9"/>
    <w:rsid w:val="00B1705B"/>
    <w:rsid w:val="00B25F41"/>
    <w:rsid w:val="00B26D13"/>
    <w:rsid w:val="00B3742C"/>
    <w:rsid w:val="00B561CD"/>
    <w:rsid w:val="00B564B6"/>
    <w:rsid w:val="00B80694"/>
    <w:rsid w:val="00B91B05"/>
    <w:rsid w:val="00BA07BA"/>
    <w:rsid w:val="00BA621F"/>
    <w:rsid w:val="00BB1061"/>
    <w:rsid w:val="00BB76D1"/>
    <w:rsid w:val="00BC2588"/>
    <w:rsid w:val="00BD26E5"/>
    <w:rsid w:val="00BD65A9"/>
    <w:rsid w:val="00BF77C1"/>
    <w:rsid w:val="00C15EB9"/>
    <w:rsid w:val="00C2563E"/>
    <w:rsid w:val="00C31FBB"/>
    <w:rsid w:val="00C40BEA"/>
    <w:rsid w:val="00C441B8"/>
    <w:rsid w:val="00C51C07"/>
    <w:rsid w:val="00C53002"/>
    <w:rsid w:val="00C703E4"/>
    <w:rsid w:val="00C82C9F"/>
    <w:rsid w:val="00CA2E25"/>
    <w:rsid w:val="00CB1453"/>
    <w:rsid w:val="00CB7D99"/>
    <w:rsid w:val="00CC595B"/>
    <w:rsid w:val="00CD7B6E"/>
    <w:rsid w:val="00D02FE3"/>
    <w:rsid w:val="00D2254B"/>
    <w:rsid w:val="00D2725C"/>
    <w:rsid w:val="00D4562E"/>
    <w:rsid w:val="00D45C80"/>
    <w:rsid w:val="00D5755A"/>
    <w:rsid w:val="00D7221E"/>
    <w:rsid w:val="00D755D9"/>
    <w:rsid w:val="00D81CCB"/>
    <w:rsid w:val="00D96AFE"/>
    <w:rsid w:val="00DB47CC"/>
    <w:rsid w:val="00DC00F9"/>
    <w:rsid w:val="00DC26B4"/>
    <w:rsid w:val="00DC514C"/>
    <w:rsid w:val="00DC67FD"/>
    <w:rsid w:val="00DD56C9"/>
    <w:rsid w:val="00DE1635"/>
    <w:rsid w:val="00DE5F60"/>
    <w:rsid w:val="00DE7066"/>
    <w:rsid w:val="00DF28D9"/>
    <w:rsid w:val="00DF3D51"/>
    <w:rsid w:val="00DF4FC9"/>
    <w:rsid w:val="00E06052"/>
    <w:rsid w:val="00E133CC"/>
    <w:rsid w:val="00E14E50"/>
    <w:rsid w:val="00E3546D"/>
    <w:rsid w:val="00E36464"/>
    <w:rsid w:val="00E36B6B"/>
    <w:rsid w:val="00E454E9"/>
    <w:rsid w:val="00E6091F"/>
    <w:rsid w:val="00E717C5"/>
    <w:rsid w:val="00E763AE"/>
    <w:rsid w:val="00EA3255"/>
    <w:rsid w:val="00ED19A5"/>
    <w:rsid w:val="00EE1910"/>
    <w:rsid w:val="00EF0FDF"/>
    <w:rsid w:val="00F03212"/>
    <w:rsid w:val="00F27A46"/>
    <w:rsid w:val="00F5344D"/>
    <w:rsid w:val="00F7100F"/>
    <w:rsid w:val="00F71A69"/>
    <w:rsid w:val="00F74AFC"/>
    <w:rsid w:val="00F7664C"/>
    <w:rsid w:val="00F81004"/>
    <w:rsid w:val="00F83587"/>
    <w:rsid w:val="00F915B2"/>
    <w:rsid w:val="00FB64B5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9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80"/>
  </w:style>
  <w:style w:type="paragraph" w:styleId="Footer">
    <w:name w:val="footer"/>
    <w:basedOn w:val="Normal"/>
    <w:link w:val="Foot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80"/>
  </w:style>
  <w:style w:type="character" w:styleId="Hyperlink">
    <w:name w:val="Hyperlink"/>
    <w:basedOn w:val="DefaultParagraphFont"/>
    <w:uiPriority w:val="99"/>
    <w:unhideWhenUsed/>
    <w:rsid w:val="006B29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F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F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FF9"/>
    <w:rPr>
      <w:vertAlign w:val="superscript"/>
    </w:rPr>
  </w:style>
  <w:style w:type="paragraph" w:styleId="Revision">
    <w:name w:val="Revision"/>
    <w:hidden/>
    <w:uiPriority w:val="99"/>
    <w:semiHidden/>
    <w:rsid w:val="00F71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9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80"/>
  </w:style>
  <w:style w:type="paragraph" w:styleId="Footer">
    <w:name w:val="footer"/>
    <w:basedOn w:val="Normal"/>
    <w:link w:val="FooterChar"/>
    <w:uiPriority w:val="99"/>
    <w:unhideWhenUsed/>
    <w:rsid w:val="00D45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80"/>
  </w:style>
  <w:style w:type="character" w:styleId="Hyperlink">
    <w:name w:val="Hyperlink"/>
    <w:basedOn w:val="DefaultParagraphFont"/>
    <w:uiPriority w:val="99"/>
    <w:unhideWhenUsed/>
    <w:rsid w:val="006B29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F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F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FF9"/>
    <w:rPr>
      <w:vertAlign w:val="superscript"/>
    </w:rPr>
  </w:style>
  <w:style w:type="paragraph" w:styleId="Revision">
    <w:name w:val="Revision"/>
    <w:hidden/>
    <w:uiPriority w:val="99"/>
    <w:semiHidden/>
    <w:rsid w:val="00F71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ze.radzi&#326;a@mod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elina.viksne@mod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e.belavska@mod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nate.elza.bilmane@cert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ians.teters@cert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26AF-3731-4CF9-A708-D0A3A6F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Viksne</dc:creator>
  <cp:lastModifiedBy>Jekaterina Borovika</cp:lastModifiedBy>
  <cp:revision>2</cp:revision>
  <cp:lastPrinted>2017-04-10T14:49:00Z</cp:lastPrinted>
  <dcterms:created xsi:type="dcterms:W3CDTF">2017-04-25T09:35:00Z</dcterms:created>
  <dcterms:modified xsi:type="dcterms:W3CDTF">2017-04-25T09:35:00Z</dcterms:modified>
</cp:coreProperties>
</file>