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845" w:rsidRPr="00AE7CD9" w:rsidRDefault="00607845" w:rsidP="003110C2">
      <w:pPr>
        <w:pStyle w:val="Heading1"/>
        <w:jc w:val="right"/>
        <w:rPr>
          <w:i/>
          <w:color w:val="000000" w:themeColor="text1"/>
          <w:sz w:val="26"/>
          <w:szCs w:val="26"/>
        </w:rPr>
      </w:pPr>
      <w:bookmarkStart w:id="0" w:name="_GoBack"/>
      <w:bookmarkEnd w:id="0"/>
      <w:r w:rsidRPr="00AE7CD9">
        <w:rPr>
          <w:i/>
          <w:color w:val="000000" w:themeColor="text1"/>
          <w:sz w:val="26"/>
          <w:szCs w:val="26"/>
        </w:rPr>
        <w:t>Projekts</w:t>
      </w:r>
    </w:p>
    <w:p w:rsidR="00E33BEA" w:rsidRPr="00AE7CD9" w:rsidRDefault="00E33BEA" w:rsidP="003110C2">
      <w:pPr>
        <w:spacing w:after="0" w:line="240" w:lineRule="auto"/>
        <w:rPr>
          <w:rFonts w:ascii="Times New Roman" w:hAnsi="Times New Roman"/>
          <w:color w:val="000000" w:themeColor="text1"/>
          <w:sz w:val="26"/>
          <w:szCs w:val="26"/>
          <w:lang w:eastAsia="lv-LV"/>
        </w:rPr>
      </w:pPr>
    </w:p>
    <w:p w:rsidR="00607845" w:rsidRPr="00AE7CD9" w:rsidRDefault="00607845" w:rsidP="003110C2">
      <w:pPr>
        <w:keepNext/>
        <w:tabs>
          <w:tab w:val="left" w:pos="540"/>
        </w:tabs>
        <w:spacing w:after="0" w:line="240" w:lineRule="auto"/>
        <w:ind w:firstLine="720"/>
        <w:jc w:val="center"/>
        <w:outlineLvl w:val="0"/>
        <w:rPr>
          <w:rFonts w:ascii="Times New Roman" w:eastAsia="Times New Roman" w:hAnsi="Times New Roman"/>
          <w:smallCaps/>
          <w:color w:val="000000" w:themeColor="text1"/>
          <w:sz w:val="26"/>
          <w:szCs w:val="26"/>
          <w:lang w:eastAsia="lv-LV"/>
        </w:rPr>
      </w:pPr>
      <w:r w:rsidRPr="00AE7CD9">
        <w:rPr>
          <w:rFonts w:ascii="Times New Roman" w:eastAsia="Times New Roman" w:hAnsi="Times New Roman"/>
          <w:smallCaps/>
          <w:color w:val="000000" w:themeColor="text1"/>
          <w:sz w:val="26"/>
          <w:szCs w:val="26"/>
          <w:lang w:eastAsia="lv-LV"/>
        </w:rPr>
        <w:t>LATVIJAS REPUBLIKAS MINISTRU KABINETS</w:t>
      </w:r>
    </w:p>
    <w:p w:rsidR="00A571E2" w:rsidRPr="00AE7CD9" w:rsidRDefault="00A571E2" w:rsidP="003110C2">
      <w:pPr>
        <w:tabs>
          <w:tab w:val="left" w:pos="540"/>
        </w:tabs>
        <w:spacing w:after="0" w:line="240" w:lineRule="auto"/>
        <w:rPr>
          <w:rFonts w:ascii="Times New Roman" w:eastAsia="Times New Roman" w:hAnsi="Times New Roman"/>
          <w:color w:val="000000" w:themeColor="text1"/>
          <w:sz w:val="26"/>
          <w:szCs w:val="26"/>
          <w:lang w:eastAsia="lv-LV"/>
        </w:rPr>
      </w:pPr>
    </w:p>
    <w:p w:rsidR="00607845" w:rsidRPr="00AE7CD9" w:rsidRDefault="00607845" w:rsidP="0015746F">
      <w:pPr>
        <w:tabs>
          <w:tab w:val="left" w:pos="540"/>
          <w:tab w:val="right" w:pos="8931"/>
        </w:tabs>
        <w:spacing w:after="0" w:line="240" w:lineRule="auto"/>
        <w:rPr>
          <w:rFonts w:ascii="Times New Roman" w:eastAsia="Times New Roman" w:hAnsi="Times New Roman"/>
          <w:color w:val="000000" w:themeColor="text1"/>
          <w:sz w:val="26"/>
          <w:szCs w:val="26"/>
          <w:lang w:eastAsia="lv-LV"/>
        </w:rPr>
      </w:pPr>
      <w:r w:rsidRPr="00AE7CD9">
        <w:rPr>
          <w:rFonts w:ascii="Times New Roman" w:eastAsia="Times New Roman" w:hAnsi="Times New Roman"/>
          <w:color w:val="000000" w:themeColor="text1"/>
          <w:sz w:val="26"/>
          <w:szCs w:val="26"/>
          <w:lang w:eastAsia="lv-LV"/>
        </w:rPr>
        <w:t>201</w:t>
      </w:r>
      <w:r w:rsidR="001B2BBB">
        <w:rPr>
          <w:rFonts w:ascii="Times New Roman" w:eastAsia="Times New Roman" w:hAnsi="Times New Roman"/>
          <w:color w:val="000000" w:themeColor="text1"/>
          <w:sz w:val="26"/>
          <w:szCs w:val="26"/>
          <w:lang w:eastAsia="lv-LV"/>
        </w:rPr>
        <w:t>7</w:t>
      </w:r>
      <w:r w:rsidRPr="00AE7CD9">
        <w:rPr>
          <w:rFonts w:ascii="Times New Roman" w:eastAsia="Times New Roman" w:hAnsi="Times New Roman"/>
          <w:color w:val="000000" w:themeColor="text1"/>
          <w:sz w:val="26"/>
          <w:szCs w:val="26"/>
          <w:lang w:eastAsia="lv-LV"/>
        </w:rPr>
        <w:t>.</w:t>
      </w:r>
      <w:r w:rsidR="00700EE2">
        <w:rPr>
          <w:rFonts w:ascii="Times New Roman" w:eastAsia="Times New Roman" w:hAnsi="Times New Roman"/>
          <w:color w:val="000000" w:themeColor="text1"/>
          <w:sz w:val="26"/>
          <w:szCs w:val="26"/>
          <w:lang w:eastAsia="lv-LV"/>
        </w:rPr>
        <w:t> </w:t>
      </w:r>
      <w:r w:rsidRPr="00AE7CD9">
        <w:rPr>
          <w:rFonts w:ascii="Times New Roman" w:eastAsia="Times New Roman" w:hAnsi="Times New Roman"/>
          <w:color w:val="000000" w:themeColor="text1"/>
          <w:sz w:val="26"/>
          <w:szCs w:val="26"/>
          <w:lang w:eastAsia="lv-LV"/>
        </w:rPr>
        <w:t>gada</w:t>
      </w:r>
      <w:r w:rsidR="00A571E2" w:rsidRPr="00AE7CD9">
        <w:rPr>
          <w:rFonts w:ascii="Times New Roman" w:eastAsia="Times New Roman" w:hAnsi="Times New Roman"/>
          <w:color w:val="000000" w:themeColor="text1"/>
          <w:sz w:val="26"/>
          <w:szCs w:val="26"/>
          <w:lang w:eastAsia="lv-LV"/>
        </w:rPr>
        <w:t xml:space="preserve"> ___</w:t>
      </w:r>
      <w:r w:rsidR="00D04FFF" w:rsidRPr="00AE7CD9">
        <w:rPr>
          <w:rFonts w:ascii="Times New Roman" w:eastAsia="Times New Roman" w:hAnsi="Times New Roman"/>
          <w:color w:val="000000" w:themeColor="text1"/>
          <w:sz w:val="26"/>
          <w:szCs w:val="26"/>
          <w:lang w:eastAsia="lv-LV"/>
        </w:rPr>
        <w:t>.</w:t>
      </w:r>
      <w:r w:rsidR="00A571E2" w:rsidRPr="00AE7CD9">
        <w:rPr>
          <w:rFonts w:ascii="Times New Roman" w:eastAsia="Times New Roman" w:hAnsi="Times New Roman"/>
          <w:color w:val="000000" w:themeColor="text1"/>
          <w:sz w:val="26"/>
          <w:szCs w:val="26"/>
          <w:lang w:eastAsia="lv-LV"/>
        </w:rPr>
        <w:t>________</w:t>
      </w:r>
      <w:r w:rsidR="0015746F" w:rsidRPr="00AE7CD9">
        <w:rPr>
          <w:rFonts w:ascii="Times New Roman" w:eastAsia="Times New Roman" w:hAnsi="Times New Roman"/>
          <w:color w:val="000000" w:themeColor="text1"/>
          <w:sz w:val="26"/>
          <w:szCs w:val="26"/>
          <w:lang w:eastAsia="lv-LV"/>
        </w:rPr>
        <w:tab/>
      </w:r>
      <w:r w:rsidRPr="00AE7CD9">
        <w:rPr>
          <w:rFonts w:ascii="Times New Roman" w:eastAsia="Times New Roman" w:hAnsi="Times New Roman"/>
          <w:color w:val="000000" w:themeColor="text1"/>
          <w:sz w:val="26"/>
          <w:szCs w:val="26"/>
          <w:lang w:eastAsia="lv-LV"/>
        </w:rPr>
        <w:t>Noteikumi Nr.</w:t>
      </w:r>
      <w:r w:rsidR="00A571E2" w:rsidRPr="00AE7CD9">
        <w:rPr>
          <w:rFonts w:ascii="Times New Roman" w:eastAsia="Times New Roman" w:hAnsi="Times New Roman"/>
          <w:color w:val="000000" w:themeColor="text1"/>
          <w:sz w:val="26"/>
          <w:szCs w:val="26"/>
          <w:lang w:eastAsia="lv-LV"/>
        </w:rPr>
        <w:t>___</w:t>
      </w:r>
    </w:p>
    <w:p w:rsidR="00607845" w:rsidRPr="00AE7CD9" w:rsidRDefault="00607845" w:rsidP="0015746F">
      <w:pPr>
        <w:tabs>
          <w:tab w:val="right" w:pos="8931"/>
        </w:tabs>
        <w:spacing w:after="0" w:line="240" w:lineRule="auto"/>
        <w:rPr>
          <w:rFonts w:ascii="Times New Roman" w:eastAsia="Times New Roman" w:hAnsi="Times New Roman"/>
          <w:color w:val="000000" w:themeColor="text1"/>
          <w:sz w:val="26"/>
          <w:szCs w:val="26"/>
          <w:lang w:eastAsia="lv-LV"/>
        </w:rPr>
      </w:pPr>
      <w:r w:rsidRPr="00AE7CD9">
        <w:rPr>
          <w:rFonts w:ascii="Times New Roman" w:eastAsia="Times New Roman" w:hAnsi="Times New Roman"/>
          <w:color w:val="000000" w:themeColor="text1"/>
          <w:sz w:val="26"/>
          <w:szCs w:val="26"/>
          <w:lang w:eastAsia="lv-LV"/>
        </w:rPr>
        <w:t xml:space="preserve">Rīgā </w:t>
      </w:r>
      <w:r w:rsidR="0015746F" w:rsidRPr="00AE7CD9">
        <w:rPr>
          <w:rFonts w:ascii="Times New Roman" w:eastAsia="Times New Roman" w:hAnsi="Times New Roman"/>
          <w:color w:val="000000" w:themeColor="text1"/>
          <w:sz w:val="26"/>
          <w:szCs w:val="26"/>
          <w:lang w:eastAsia="lv-LV"/>
        </w:rPr>
        <w:tab/>
        <w:t>(prot. Nr.</w:t>
      </w:r>
      <w:r w:rsidR="00E817AB" w:rsidRPr="00AE7CD9">
        <w:rPr>
          <w:rFonts w:ascii="Times New Roman" w:hAnsi="Times New Roman"/>
          <w:sz w:val="26"/>
          <w:szCs w:val="26"/>
        </w:rPr>
        <w:t>___ _</w:t>
      </w:r>
      <w:r w:rsidR="00233AB2" w:rsidRPr="00AE7CD9">
        <w:rPr>
          <w:rFonts w:ascii="Times New Roman" w:hAnsi="Times New Roman"/>
          <w:sz w:val="26"/>
          <w:szCs w:val="26"/>
        </w:rPr>
        <w:t>_</w:t>
      </w:r>
      <w:r w:rsidRPr="00AE7CD9">
        <w:rPr>
          <w:rFonts w:ascii="Times New Roman" w:eastAsia="Times New Roman" w:hAnsi="Times New Roman"/>
          <w:color w:val="000000" w:themeColor="text1"/>
          <w:sz w:val="26"/>
          <w:szCs w:val="26"/>
          <w:lang w:eastAsia="lv-LV"/>
        </w:rPr>
        <w:t>.§)</w:t>
      </w:r>
    </w:p>
    <w:p w:rsidR="00E33BEA" w:rsidRPr="00AE7CD9" w:rsidRDefault="00E33BEA" w:rsidP="003110C2">
      <w:pPr>
        <w:tabs>
          <w:tab w:val="left" w:pos="540"/>
        </w:tabs>
        <w:spacing w:after="0" w:line="240" w:lineRule="auto"/>
        <w:rPr>
          <w:rFonts w:ascii="Times New Roman" w:eastAsia="Times New Roman" w:hAnsi="Times New Roman"/>
          <w:color w:val="000000" w:themeColor="text1"/>
          <w:sz w:val="26"/>
          <w:szCs w:val="26"/>
          <w:lang w:eastAsia="lv-LV"/>
        </w:rPr>
      </w:pPr>
    </w:p>
    <w:p w:rsidR="007D5ABD" w:rsidRPr="00AE7CD9" w:rsidRDefault="007D5ABD" w:rsidP="003110C2">
      <w:pPr>
        <w:tabs>
          <w:tab w:val="left" w:pos="540"/>
        </w:tabs>
        <w:spacing w:after="0" w:line="240" w:lineRule="auto"/>
        <w:rPr>
          <w:rFonts w:ascii="Times New Roman" w:eastAsia="Times New Roman" w:hAnsi="Times New Roman"/>
          <w:color w:val="000000" w:themeColor="text1"/>
          <w:sz w:val="26"/>
          <w:szCs w:val="26"/>
          <w:lang w:eastAsia="lv-LV"/>
        </w:rPr>
      </w:pPr>
    </w:p>
    <w:p w:rsidR="00607845" w:rsidRPr="00AE7CD9" w:rsidRDefault="00A64C93" w:rsidP="003110C2">
      <w:pPr>
        <w:tabs>
          <w:tab w:val="left" w:pos="540"/>
        </w:tabs>
        <w:spacing w:after="0" w:line="240" w:lineRule="auto"/>
        <w:ind w:firstLine="720"/>
        <w:jc w:val="center"/>
        <w:rPr>
          <w:rFonts w:ascii="Times New Roman" w:eastAsia="Times New Roman" w:hAnsi="Times New Roman"/>
          <w:b/>
          <w:color w:val="000000" w:themeColor="text1"/>
          <w:sz w:val="26"/>
          <w:szCs w:val="26"/>
          <w:lang w:eastAsia="lv-LV"/>
        </w:rPr>
      </w:pPr>
      <w:r w:rsidRPr="00AE7CD9">
        <w:rPr>
          <w:rFonts w:ascii="Times New Roman" w:hAnsi="Times New Roman"/>
          <w:b/>
          <w:sz w:val="26"/>
          <w:szCs w:val="26"/>
        </w:rPr>
        <w:t xml:space="preserve">Noteikumi par kritērijiem, pēc kādiem izvērtē, vai </w:t>
      </w:r>
      <w:r w:rsidRPr="00AE7CD9">
        <w:rPr>
          <w:rFonts w:ascii="Times New Roman" w:hAnsi="Times New Roman"/>
          <w:b/>
          <w:sz w:val="26"/>
          <w:szCs w:val="26"/>
        </w:rPr>
        <w:br/>
        <w:t>Sabiedrisko pakalpojumu sniedzēju iepirkumu likumā minētās darbības Latvijā tiek veiktas brīvas konkurences apstākļos, un par p</w:t>
      </w:r>
      <w:r w:rsidR="008A1588" w:rsidRPr="00AE7CD9">
        <w:rPr>
          <w:rFonts w:ascii="Times New Roman" w:hAnsi="Times New Roman"/>
          <w:b/>
          <w:sz w:val="26"/>
          <w:szCs w:val="26"/>
        </w:rPr>
        <w:t>rasībām</w:t>
      </w:r>
      <w:r w:rsidRPr="00AE7CD9">
        <w:rPr>
          <w:rFonts w:ascii="Times New Roman" w:hAnsi="Times New Roman"/>
          <w:b/>
          <w:sz w:val="26"/>
          <w:szCs w:val="26"/>
        </w:rPr>
        <w:t xml:space="preserve"> Eiropas Komisijai</w:t>
      </w:r>
    </w:p>
    <w:p w:rsidR="003B16CF" w:rsidRPr="00AE7CD9" w:rsidRDefault="003B16CF" w:rsidP="003110C2">
      <w:pPr>
        <w:tabs>
          <w:tab w:val="left" w:pos="540"/>
        </w:tabs>
        <w:spacing w:after="0" w:line="240" w:lineRule="auto"/>
        <w:rPr>
          <w:rFonts w:ascii="Times New Roman" w:eastAsia="Times New Roman" w:hAnsi="Times New Roman"/>
          <w:b/>
          <w:color w:val="000000" w:themeColor="text1"/>
          <w:sz w:val="26"/>
          <w:szCs w:val="26"/>
          <w:lang w:eastAsia="lv-LV"/>
        </w:rPr>
      </w:pPr>
    </w:p>
    <w:p w:rsidR="00607845" w:rsidRPr="00AE7CD9" w:rsidRDefault="00A64C93" w:rsidP="00A86298">
      <w:pPr>
        <w:spacing w:after="0" w:line="240" w:lineRule="auto"/>
        <w:jc w:val="right"/>
        <w:rPr>
          <w:rFonts w:ascii="Times New Roman" w:eastAsia="Times New Roman" w:hAnsi="Times New Roman"/>
          <w:i/>
          <w:color w:val="000000" w:themeColor="text1"/>
          <w:sz w:val="26"/>
          <w:szCs w:val="26"/>
          <w:lang w:eastAsia="lv-LV"/>
        </w:rPr>
      </w:pPr>
      <w:r w:rsidRPr="00AE7CD9">
        <w:rPr>
          <w:rFonts w:ascii="Times New Roman" w:hAnsi="Times New Roman"/>
          <w:sz w:val="26"/>
          <w:szCs w:val="26"/>
        </w:rPr>
        <w:t xml:space="preserve">Izdoti saskaņā ar Sabiedrisko pakalpojumu </w:t>
      </w:r>
      <w:r w:rsidR="00973BD6">
        <w:rPr>
          <w:rFonts w:ascii="Times New Roman" w:hAnsi="Times New Roman"/>
          <w:sz w:val="26"/>
          <w:szCs w:val="26"/>
        </w:rPr>
        <w:br/>
      </w:r>
      <w:r w:rsidRPr="00AE7CD9">
        <w:rPr>
          <w:rFonts w:ascii="Times New Roman" w:hAnsi="Times New Roman"/>
          <w:sz w:val="26"/>
          <w:szCs w:val="26"/>
        </w:rPr>
        <w:t>sniedzēju iepirkumu likuma 85.</w:t>
      </w:r>
      <w:r w:rsidR="00700EE2">
        <w:rPr>
          <w:rFonts w:ascii="Times New Roman" w:hAnsi="Times New Roman"/>
          <w:sz w:val="26"/>
          <w:szCs w:val="26"/>
        </w:rPr>
        <w:t> </w:t>
      </w:r>
      <w:r w:rsidRPr="00AE7CD9">
        <w:rPr>
          <w:rFonts w:ascii="Times New Roman" w:hAnsi="Times New Roman"/>
          <w:sz w:val="26"/>
          <w:szCs w:val="26"/>
        </w:rPr>
        <w:t>panta otro daļu</w:t>
      </w:r>
    </w:p>
    <w:p w:rsidR="00E33BEA" w:rsidRPr="00AE7CD9" w:rsidRDefault="00E33BEA" w:rsidP="003110C2">
      <w:pPr>
        <w:tabs>
          <w:tab w:val="left" w:pos="540"/>
        </w:tabs>
        <w:spacing w:after="0" w:line="240" w:lineRule="auto"/>
        <w:rPr>
          <w:rFonts w:ascii="Times New Roman" w:eastAsia="Times New Roman" w:hAnsi="Times New Roman"/>
          <w:color w:val="000000" w:themeColor="text1"/>
          <w:sz w:val="26"/>
          <w:szCs w:val="26"/>
          <w:lang w:eastAsia="lv-LV"/>
        </w:rPr>
      </w:pPr>
    </w:p>
    <w:p w:rsidR="001C572C" w:rsidRPr="00AE7CD9" w:rsidRDefault="00AE7CD9" w:rsidP="00AA40AF">
      <w:pPr>
        <w:pStyle w:val="tv213"/>
        <w:spacing w:before="0" w:beforeAutospacing="0" w:after="120" w:afterAutospacing="0"/>
        <w:ind w:firstLine="720"/>
        <w:jc w:val="both"/>
        <w:rPr>
          <w:sz w:val="26"/>
          <w:szCs w:val="26"/>
        </w:rPr>
      </w:pPr>
      <w:r>
        <w:rPr>
          <w:sz w:val="26"/>
          <w:szCs w:val="26"/>
        </w:rPr>
        <w:t xml:space="preserve">1. </w:t>
      </w:r>
      <w:r w:rsidR="001C572C" w:rsidRPr="00AE7CD9">
        <w:rPr>
          <w:sz w:val="26"/>
          <w:szCs w:val="26"/>
        </w:rPr>
        <w:t xml:space="preserve">Noteikumi nosaka kritērijus, pēc kādiem </w:t>
      </w:r>
      <w:r w:rsidR="005A795A">
        <w:rPr>
          <w:sz w:val="26"/>
          <w:szCs w:val="26"/>
        </w:rPr>
        <w:t>nozares</w:t>
      </w:r>
      <w:r w:rsidR="001C572C" w:rsidRPr="00AE7CD9">
        <w:rPr>
          <w:sz w:val="26"/>
          <w:szCs w:val="26"/>
        </w:rPr>
        <w:t xml:space="preserve"> atbildīgā ministrija vai sabiedrisko pakalpojumu sniedzējs izvērtē, vai konkrēta</w:t>
      </w:r>
      <w:r w:rsidR="0026669A">
        <w:rPr>
          <w:sz w:val="26"/>
          <w:szCs w:val="26"/>
        </w:rPr>
        <w:t xml:space="preserve"> </w:t>
      </w:r>
      <w:r w:rsidR="001C572C" w:rsidRPr="004221D7">
        <w:rPr>
          <w:sz w:val="26"/>
          <w:szCs w:val="26"/>
        </w:rPr>
        <w:t>Sabiedrisko pakalpojumu sniedzēju iepirkumu likuma</w:t>
      </w:r>
      <w:r w:rsidR="0026669A">
        <w:t xml:space="preserve"> </w:t>
      </w:r>
      <w:r w:rsidR="001C572C" w:rsidRPr="004B5F52">
        <w:rPr>
          <w:sz w:val="26"/>
          <w:szCs w:val="26"/>
        </w:rPr>
        <w:t>3.</w:t>
      </w:r>
      <w:r w:rsidR="001C572C" w:rsidRPr="00AE7CD9">
        <w:rPr>
          <w:sz w:val="26"/>
          <w:szCs w:val="26"/>
        </w:rPr>
        <w:t>,</w:t>
      </w:r>
      <w:r w:rsidR="004B5F52">
        <w:rPr>
          <w:sz w:val="26"/>
          <w:szCs w:val="26"/>
        </w:rPr>
        <w:t xml:space="preserve"> </w:t>
      </w:r>
      <w:r w:rsidR="001C572C" w:rsidRPr="004B5F52">
        <w:rPr>
          <w:sz w:val="26"/>
          <w:szCs w:val="26"/>
        </w:rPr>
        <w:t>4.</w:t>
      </w:r>
      <w:r w:rsidR="001C572C" w:rsidRPr="00AE7CD9">
        <w:rPr>
          <w:sz w:val="26"/>
          <w:szCs w:val="26"/>
        </w:rPr>
        <w:t>,</w:t>
      </w:r>
      <w:r w:rsidR="004B5F52">
        <w:rPr>
          <w:sz w:val="26"/>
          <w:szCs w:val="26"/>
        </w:rPr>
        <w:t xml:space="preserve"> </w:t>
      </w:r>
      <w:r w:rsidR="001C572C" w:rsidRPr="004B5F52">
        <w:rPr>
          <w:sz w:val="26"/>
          <w:szCs w:val="26"/>
        </w:rPr>
        <w:t>5.</w:t>
      </w:r>
      <w:r w:rsidR="001C572C" w:rsidRPr="00AE7CD9">
        <w:rPr>
          <w:sz w:val="26"/>
          <w:szCs w:val="26"/>
        </w:rPr>
        <w:t>,</w:t>
      </w:r>
      <w:r w:rsidR="004B5F52">
        <w:rPr>
          <w:sz w:val="26"/>
          <w:szCs w:val="26"/>
        </w:rPr>
        <w:t xml:space="preserve"> </w:t>
      </w:r>
      <w:r w:rsidR="000B0F20">
        <w:rPr>
          <w:rStyle w:val="apple-converted-space"/>
          <w:sz w:val="26"/>
          <w:szCs w:val="26"/>
        </w:rPr>
        <w:t>6.</w:t>
      </w:r>
      <w:r w:rsidR="004B5F52">
        <w:rPr>
          <w:rStyle w:val="apple-converted-space"/>
          <w:sz w:val="26"/>
          <w:szCs w:val="26"/>
        </w:rPr>
        <w:t xml:space="preserve"> </w:t>
      </w:r>
      <w:hyperlink r:id="rId8" w:anchor="p6" w:tgtFrame="_blank" w:history="1"/>
      <w:r w:rsidR="001C572C" w:rsidRPr="00AE7CD9">
        <w:rPr>
          <w:sz w:val="26"/>
          <w:szCs w:val="26"/>
        </w:rPr>
        <w:t>vai</w:t>
      </w:r>
      <w:r w:rsidR="004B5F52">
        <w:rPr>
          <w:sz w:val="26"/>
          <w:szCs w:val="26"/>
        </w:rPr>
        <w:t xml:space="preserve"> </w:t>
      </w:r>
      <w:r w:rsidR="001C572C" w:rsidRPr="004B5F52">
        <w:rPr>
          <w:sz w:val="26"/>
          <w:szCs w:val="26"/>
        </w:rPr>
        <w:t>7.</w:t>
      </w:r>
      <w:r w:rsidR="00700EE2" w:rsidRPr="004B5F52">
        <w:rPr>
          <w:sz w:val="26"/>
          <w:szCs w:val="26"/>
        </w:rPr>
        <w:t> </w:t>
      </w:r>
      <w:r w:rsidR="001C572C" w:rsidRPr="004B5F52">
        <w:rPr>
          <w:sz w:val="26"/>
          <w:szCs w:val="26"/>
        </w:rPr>
        <w:t>pantā</w:t>
      </w:r>
      <w:r w:rsidR="004B5F52">
        <w:t xml:space="preserve"> </w:t>
      </w:r>
      <w:r w:rsidR="00EB1C5A">
        <w:rPr>
          <w:sz w:val="26"/>
          <w:szCs w:val="26"/>
        </w:rPr>
        <w:t>minētā </w:t>
      </w:r>
      <w:r w:rsidR="001C572C" w:rsidRPr="00AE7CD9">
        <w:rPr>
          <w:sz w:val="26"/>
          <w:szCs w:val="26"/>
        </w:rPr>
        <w:t>darbība (turpmāk – konkrētā darbība) Latvijā tiek veikta brīvas konkurences apstākļos, kā arī</w:t>
      </w:r>
      <w:r w:rsidR="00117373">
        <w:rPr>
          <w:sz w:val="26"/>
          <w:szCs w:val="26"/>
        </w:rPr>
        <w:t xml:space="preserve"> </w:t>
      </w:r>
      <w:r w:rsidR="001C572C" w:rsidRPr="00117373">
        <w:rPr>
          <w:sz w:val="26"/>
          <w:szCs w:val="26"/>
        </w:rPr>
        <w:t>Sabiedrisko pakalpojumu sniedzēju iepirkumu likuma</w:t>
      </w:r>
      <w:r w:rsidR="00117373">
        <w:t xml:space="preserve"> </w:t>
      </w:r>
      <w:r w:rsidR="007A6B9C" w:rsidRPr="004B5F52">
        <w:rPr>
          <w:sz w:val="26"/>
          <w:szCs w:val="26"/>
        </w:rPr>
        <w:t>85</w:t>
      </w:r>
      <w:r w:rsidR="001C572C" w:rsidRPr="004B5F52">
        <w:rPr>
          <w:sz w:val="26"/>
          <w:szCs w:val="26"/>
        </w:rPr>
        <w:t>.</w:t>
      </w:r>
      <w:r w:rsidR="00700EE2" w:rsidRPr="004B5F52">
        <w:rPr>
          <w:sz w:val="26"/>
          <w:szCs w:val="26"/>
        </w:rPr>
        <w:t> </w:t>
      </w:r>
      <w:r w:rsidR="001C572C" w:rsidRPr="004B5F52">
        <w:rPr>
          <w:sz w:val="26"/>
          <w:szCs w:val="26"/>
        </w:rPr>
        <w:t>panta</w:t>
      </w:r>
      <w:r w:rsidR="00EB1C5A">
        <w:t> </w:t>
      </w:r>
      <w:r w:rsidR="001C572C" w:rsidRPr="00AE7CD9">
        <w:rPr>
          <w:sz w:val="26"/>
          <w:szCs w:val="26"/>
        </w:rPr>
        <w:t>pirmajā daļā minēto prasību saturu un kārtību, kādā tās iesniedzamas Eiropas Komisijai.</w:t>
      </w:r>
    </w:p>
    <w:p w:rsidR="001C572C" w:rsidRPr="00AE7CD9" w:rsidRDefault="001C572C" w:rsidP="00AA40AF">
      <w:pPr>
        <w:pStyle w:val="tv213"/>
        <w:spacing w:before="0" w:beforeAutospacing="0" w:after="120" w:afterAutospacing="0"/>
        <w:ind w:firstLine="720"/>
        <w:jc w:val="both"/>
        <w:rPr>
          <w:sz w:val="26"/>
          <w:szCs w:val="26"/>
        </w:rPr>
      </w:pPr>
      <w:bookmarkStart w:id="1" w:name="p-388297"/>
      <w:bookmarkStart w:id="2" w:name="p2"/>
      <w:bookmarkEnd w:id="1"/>
      <w:bookmarkEnd w:id="2"/>
      <w:r w:rsidRPr="00AE7CD9">
        <w:rPr>
          <w:sz w:val="26"/>
          <w:szCs w:val="26"/>
        </w:rPr>
        <w:t xml:space="preserve">2. Lai izvērtētu, vai konkrētā darbība Latvijā tiek veikta brīvas konkurences apstākļos, </w:t>
      </w:r>
      <w:r w:rsidR="005A795A">
        <w:rPr>
          <w:sz w:val="26"/>
          <w:szCs w:val="26"/>
        </w:rPr>
        <w:t>nozares</w:t>
      </w:r>
      <w:r w:rsidRPr="00AE7CD9">
        <w:rPr>
          <w:sz w:val="26"/>
          <w:szCs w:val="26"/>
        </w:rPr>
        <w:t xml:space="preserve"> atbildīgā ministrija vai sabiedrisko pakalpojumu sniedzējs ņem vērā vismaz šādus Līguma par Eiropas Savienības darbību noteikumiem par konkurenci atbilstošos kritērijus: attiecīgo </w:t>
      </w:r>
      <w:r w:rsidR="002306D8" w:rsidRPr="00FA697E">
        <w:rPr>
          <w:sz w:val="26"/>
          <w:szCs w:val="26"/>
        </w:rPr>
        <w:t>pr</w:t>
      </w:r>
      <w:r w:rsidR="002306D8">
        <w:rPr>
          <w:sz w:val="26"/>
          <w:szCs w:val="26"/>
        </w:rPr>
        <w:t>eču vai pakalpojumu raksturlielumi</w:t>
      </w:r>
      <w:r w:rsidR="002306D8" w:rsidRPr="00FA697E">
        <w:rPr>
          <w:sz w:val="26"/>
          <w:szCs w:val="26"/>
        </w:rPr>
        <w:t xml:space="preserve">, </w:t>
      </w:r>
      <w:r w:rsidR="002306D8">
        <w:rPr>
          <w:sz w:val="26"/>
          <w:szCs w:val="26"/>
        </w:rPr>
        <w:t xml:space="preserve">tādu </w:t>
      </w:r>
      <w:r w:rsidR="002306D8" w:rsidRPr="00FA697E">
        <w:rPr>
          <w:sz w:val="26"/>
          <w:szCs w:val="26"/>
        </w:rPr>
        <w:t>alternatīvu preču vai pakalpojumu esība,</w:t>
      </w:r>
      <w:r w:rsidR="002306D8">
        <w:rPr>
          <w:sz w:val="26"/>
          <w:szCs w:val="26"/>
        </w:rPr>
        <w:t xml:space="preserve"> kas tiek uzskatīti par aizstājamiem attiecībā uz pieprasījumu vai piedāvājumu,</w:t>
      </w:r>
      <w:r w:rsidR="002306D8" w:rsidRPr="00FA697E">
        <w:rPr>
          <w:sz w:val="26"/>
          <w:szCs w:val="26"/>
        </w:rPr>
        <w:t xml:space="preserve"> cenas un attiecīgo preču vai pakalpojumu vairāk nekā viena piegādātāja faktiskā vai iespējamā esība tirgū</w:t>
      </w:r>
      <w:r w:rsidRPr="00AE7CD9">
        <w:rPr>
          <w:sz w:val="26"/>
          <w:szCs w:val="26"/>
        </w:rPr>
        <w:t>.</w:t>
      </w:r>
    </w:p>
    <w:p w:rsidR="001C572C" w:rsidRPr="00AE7CD9" w:rsidRDefault="001C572C" w:rsidP="00AA40AF">
      <w:pPr>
        <w:pStyle w:val="tv213"/>
        <w:spacing w:before="0" w:beforeAutospacing="0" w:after="120" w:afterAutospacing="0"/>
        <w:ind w:firstLine="720"/>
        <w:jc w:val="both"/>
        <w:rPr>
          <w:sz w:val="26"/>
          <w:szCs w:val="26"/>
        </w:rPr>
      </w:pPr>
      <w:bookmarkStart w:id="3" w:name="p-388298"/>
      <w:bookmarkStart w:id="4" w:name="p3"/>
      <w:bookmarkEnd w:id="3"/>
      <w:bookmarkEnd w:id="4"/>
      <w:r w:rsidRPr="00AE7CD9">
        <w:rPr>
          <w:sz w:val="26"/>
          <w:szCs w:val="26"/>
        </w:rPr>
        <w:t xml:space="preserve">3. Sagatavojot prasību Eiropas Komisijai par to, lai tā atzītu, ka konkrētā darbība Latvijā tiek veikta brīvas konkurences apstākļos, </w:t>
      </w:r>
      <w:r w:rsidR="008C3857">
        <w:rPr>
          <w:sz w:val="26"/>
          <w:szCs w:val="26"/>
        </w:rPr>
        <w:t>pieteicējs</w:t>
      </w:r>
      <w:r w:rsidR="00DF7C6F">
        <w:rPr>
          <w:sz w:val="26"/>
          <w:szCs w:val="26"/>
        </w:rPr>
        <w:t xml:space="preserve"> </w:t>
      </w:r>
      <w:r w:rsidRPr="00AE7CD9">
        <w:rPr>
          <w:sz w:val="26"/>
          <w:szCs w:val="26"/>
        </w:rPr>
        <w:t>ievēro šo noteikumu</w:t>
      </w:r>
      <w:r w:rsidR="004B5F52">
        <w:rPr>
          <w:rStyle w:val="apple-converted-space"/>
          <w:sz w:val="26"/>
          <w:szCs w:val="26"/>
        </w:rPr>
        <w:t xml:space="preserve"> </w:t>
      </w:r>
      <w:r w:rsidRPr="00DF7C6F">
        <w:rPr>
          <w:sz w:val="26"/>
          <w:szCs w:val="26"/>
        </w:rPr>
        <w:t>7.</w:t>
      </w:r>
      <w:r w:rsidR="003B22DC" w:rsidRPr="00DF7C6F">
        <w:rPr>
          <w:sz w:val="26"/>
          <w:szCs w:val="26"/>
        </w:rPr>
        <w:t> </w:t>
      </w:r>
      <w:r w:rsidRPr="00DF7C6F">
        <w:rPr>
          <w:sz w:val="26"/>
          <w:szCs w:val="26"/>
        </w:rPr>
        <w:t>punktā</w:t>
      </w:r>
      <w:r w:rsidR="004B5F52">
        <w:rPr>
          <w:rStyle w:val="apple-converted-space"/>
          <w:sz w:val="26"/>
          <w:szCs w:val="26"/>
        </w:rPr>
        <w:t xml:space="preserve"> </w:t>
      </w:r>
      <w:r w:rsidRPr="00AE7CD9">
        <w:rPr>
          <w:sz w:val="26"/>
          <w:szCs w:val="26"/>
        </w:rPr>
        <w:t>minēto prasības struktūru un prasībā norāda vismaz šajos noteikumos minēto citu informāciju.</w:t>
      </w:r>
      <w:r w:rsidR="006B5F93">
        <w:rPr>
          <w:sz w:val="26"/>
          <w:szCs w:val="26"/>
        </w:rPr>
        <w:t xml:space="preserve"> Ja </w:t>
      </w:r>
      <w:r w:rsidR="00FE3A76">
        <w:rPr>
          <w:sz w:val="26"/>
          <w:szCs w:val="26"/>
        </w:rPr>
        <w:t xml:space="preserve">kāda </w:t>
      </w:r>
      <w:r w:rsidR="006B5F93">
        <w:rPr>
          <w:sz w:val="26"/>
          <w:szCs w:val="26"/>
        </w:rPr>
        <w:t>šo noteikumu 16., 17., 18., 19., 20., 21. vai 22. punktā</w:t>
      </w:r>
      <w:r w:rsidR="00A650D9">
        <w:rPr>
          <w:sz w:val="26"/>
          <w:szCs w:val="26"/>
        </w:rPr>
        <w:t xml:space="preserve"> </w:t>
      </w:r>
      <w:r w:rsidR="006B5F93">
        <w:rPr>
          <w:sz w:val="26"/>
          <w:szCs w:val="26"/>
        </w:rPr>
        <w:t>minētā informācija</w:t>
      </w:r>
      <w:r w:rsidR="00CE4FB2">
        <w:rPr>
          <w:sz w:val="26"/>
          <w:szCs w:val="26"/>
        </w:rPr>
        <w:t xml:space="preserve"> neattiecas uz kādām darbībām vai </w:t>
      </w:r>
      <w:r w:rsidR="008C3857">
        <w:rPr>
          <w:sz w:val="26"/>
          <w:szCs w:val="26"/>
        </w:rPr>
        <w:t>pieteicēja</w:t>
      </w:r>
      <w:r w:rsidR="00CE4FB2">
        <w:rPr>
          <w:sz w:val="26"/>
          <w:szCs w:val="26"/>
        </w:rPr>
        <w:t xml:space="preserve"> faktisko situāciju, tas ir norādāms pras</w:t>
      </w:r>
      <w:r w:rsidR="00472C33">
        <w:rPr>
          <w:sz w:val="26"/>
          <w:szCs w:val="26"/>
        </w:rPr>
        <w:t>ības attiecīgajā punktā</w:t>
      </w:r>
      <w:r w:rsidR="00CE4FB2">
        <w:rPr>
          <w:sz w:val="26"/>
          <w:szCs w:val="26"/>
        </w:rPr>
        <w:t>.</w:t>
      </w:r>
    </w:p>
    <w:p w:rsidR="001C572C" w:rsidRPr="00AE7CD9" w:rsidRDefault="001C572C" w:rsidP="00AA40AF">
      <w:pPr>
        <w:pStyle w:val="tv213"/>
        <w:spacing w:before="0" w:beforeAutospacing="0" w:after="120" w:afterAutospacing="0"/>
        <w:ind w:firstLine="720"/>
        <w:jc w:val="both"/>
        <w:rPr>
          <w:sz w:val="26"/>
          <w:szCs w:val="26"/>
        </w:rPr>
      </w:pPr>
      <w:bookmarkStart w:id="5" w:name="p-388299"/>
      <w:bookmarkStart w:id="6" w:name="p4"/>
      <w:bookmarkEnd w:id="5"/>
      <w:bookmarkEnd w:id="6"/>
      <w:r w:rsidRPr="00AE7CD9">
        <w:rPr>
          <w:sz w:val="26"/>
          <w:szCs w:val="26"/>
        </w:rPr>
        <w:t>4. Ja Konkurences padome, ņemot vērā šo noteikumu</w:t>
      </w:r>
      <w:r w:rsidR="00B30825">
        <w:rPr>
          <w:sz w:val="26"/>
          <w:szCs w:val="26"/>
        </w:rPr>
        <w:t xml:space="preserve"> </w:t>
      </w:r>
      <w:r w:rsidRPr="004B5F52">
        <w:rPr>
          <w:sz w:val="26"/>
          <w:szCs w:val="26"/>
        </w:rPr>
        <w:t>2.</w:t>
      </w:r>
      <w:r w:rsidR="00700EE2" w:rsidRPr="004B5F52">
        <w:rPr>
          <w:sz w:val="26"/>
          <w:szCs w:val="26"/>
        </w:rPr>
        <w:t> </w:t>
      </w:r>
      <w:r w:rsidRPr="004B5F52">
        <w:rPr>
          <w:sz w:val="26"/>
          <w:szCs w:val="26"/>
        </w:rPr>
        <w:t>punktā</w:t>
      </w:r>
      <w:r w:rsidR="00B30825">
        <w:t xml:space="preserve"> </w:t>
      </w:r>
      <w:r w:rsidRPr="00AE7CD9">
        <w:rPr>
          <w:sz w:val="26"/>
          <w:szCs w:val="26"/>
        </w:rPr>
        <w:t xml:space="preserve">minētos </w:t>
      </w:r>
      <w:r w:rsidR="008B1854">
        <w:rPr>
          <w:sz w:val="26"/>
          <w:szCs w:val="26"/>
        </w:rPr>
        <w:t>kritērijus</w:t>
      </w:r>
      <w:r w:rsidRPr="00AE7CD9">
        <w:rPr>
          <w:sz w:val="26"/>
          <w:szCs w:val="26"/>
        </w:rPr>
        <w:t xml:space="preserve">, ir </w:t>
      </w:r>
      <w:r w:rsidR="00001B7C">
        <w:rPr>
          <w:sz w:val="26"/>
          <w:szCs w:val="26"/>
        </w:rPr>
        <w:t xml:space="preserve">rakstveidā </w:t>
      </w:r>
      <w:r w:rsidRPr="00AE7CD9">
        <w:rPr>
          <w:sz w:val="26"/>
          <w:szCs w:val="26"/>
        </w:rPr>
        <w:t xml:space="preserve">sagatavojusi </w:t>
      </w:r>
      <w:r w:rsidR="00001B7C">
        <w:rPr>
          <w:sz w:val="26"/>
          <w:szCs w:val="26"/>
        </w:rPr>
        <w:t>viedokli</w:t>
      </w:r>
      <w:r w:rsidRPr="00AE7CD9">
        <w:rPr>
          <w:sz w:val="26"/>
          <w:szCs w:val="26"/>
        </w:rPr>
        <w:t xml:space="preserve"> par to, vai konkrētā darbība tiek veikta brīvas konkurences apstākļos, </w:t>
      </w:r>
      <w:r w:rsidR="008C3857">
        <w:rPr>
          <w:sz w:val="26"/>
          <w:szCs w:val="26"/>
        </w:rPr>
        <w:t>pieteicējs</w:t>
      </w:r>
      <w:r w:rsidRPr="00AE7CD9">
        <w:rPr>
          <w:sz w:val="26"/>
          <w:szCs w:val="26"/>
        </w:rPr>
        <w:t xml:space="preserve"> </w:t>
      </w:r>
      <w:r w:rsidR="00C320DE">
        <w:rPr>
          <w:sz w:val="26"/>
          <w:szCs w:val="26"/>
        </w:rPr>
        <w:t xml:space="preserve">attiecīgo dokumentu, kurā šis viedoklis </w:t>
      </w:r>
      <w:r w:rsidR="00E92518">
        <w:rPr>
          <w:sz w:val="26"/>
          <w:szCs w:val="26"/>
        </w:rPr>
        <w:t xml:space="preserve">ir </w:t>
      </w:r>
      <w:r w:rsidR="00C320DE">
        <w:rPr>
          <w:sz w:val="26"/>
          <w:szCs w:val="26"/>
        </w:rPr>
        <w:t>ietverts,</w:t>
      </w:r>
      <w:r w:rsidRPr="00AE7CD9">
        <w:rPr>
          <w:sz w:val="26"/>
          <w:szCs w:val="26"/>
        </w:rPr>
        <w:t xml:space="preserve"> pievieno prasībai.</w:t>
      </w:r>
      <w:r w:rsidR="00BF7283">
        <w:rPr>
          <w:sz w:val="26"/>
          <w:szCs w:val="26"/>
        </w:rPr>
        <w:t xml:space="preserve"> Ja </w:t>
      </w:r>
      <w:r w:rsidR="00C320DE">
        <w:rPr>
          <w:sz w:val="26"/>
          <w:szCs w:val="26"/>
        </w:rPr>
        <w:t>šajā dokumentā</w:t>
      </w:r>
      <w:r w:rsidR="00BF7283">
        <w:rPr>
          <w:sz w:val="26"/>
          <w:szCs w:val="26"/>
        </w:rPr>
        <w:t xml:space="preserve"> ir analizēta šo</w:t>
      </w:r>
      <w:r w:rsidR="00C320DE">
        <w:rPr>
          <w:sz w:val="26"/>
          <w:szCs w:val="26"/>
        </w:rPr>
        <w:t xml:space="preserve"> </w:t>
      </w:r>
      <w:r w:rsidR="00BF7283">
        <w:rPr>
          <w:sz w:val="26"/>
          <w:szCs w:val="26"/>
        </w:rPr>
        <w:t>noteikumu</w:t>
      </w:r>
      <w:r w:rsidR="00E37813">
        <w:rPr>
          <w:sz w:val="26"/>
          <w:szCs w:val="26"/>
        </w:rPr>
        <w:t xml:space="preserve"> </w:t>
      </w:r>
      <w:r w:rsidR="00BF7283">
        <w:rPr>
          <w:sz w:val="26"/>
          <w:szCs w:val="26"/>
        </w:rPr>
        <w:t>16., 17., 18., 19., 20., 21. vai 22.</w:t>
      </w:r>
      <w:r w:rsidR="006B5F93">
        <w:rPr>
          <w:sz w:val="26"/>
          <w:szCs w:val="26"/>
        </w:rPr>
        <w:t> </w:t>
      </w:r>
      <w:r w:rsidR="00BF7283">
        <w:rPr>
          <w:sz w:val="26"/>
          <w:szCs w:val="26"/>
        </w:rPr>
        <w:t xml:space="preserve">punktā </w:t>
      </w:r>
      <w:r w:rsidR="006B5F93">
        <w:rPr>
          <w:sz w:val="26"/>
          <w:szCs w:val="26"/>
        </w:rPr>
        <w:t>minētā</w:t>
      </w:r>
      <w:r w:rsidR="00BF7283">
        <w:rPr>
          <w:sz w:val="26"/>
          <w:szCs w:val="26"/>
        </w:rPr>
        <w:t xml:space="preserve"> informācija, </w:t>
      </w:r>
      <w:r w:rsidR="008C3857">
        <w:rPr>
          <w:sz w:val="26"/>
          <w:szCs w:val="26"/>
        </w:rPr>
        <w:t>pieteicējs</w:t>
      </w:r>
      <w:r w:rsidR="00BF7283">
        <w:rPr>
          <w:sz w:val="26"/>
          <w:szCs w:val="26"/>
        </w:rPr>
        <w:t xml:space="preserve"> prasības attiecīgaj</w:t>
      </w:r>
      <w:r w:rsidR="00472C33">
        <w:rPr>
          <w:sz w:val="26"/>
          <w:szCs w:val="26"/>
        </w:rPr>
        <w:t xml:space="preserve">os punktos </w:t>
      </w:r>
      <w:r w:rsidR="00BF7283">
        <w:rPr>
          <w:sz w:val="26"/>
          <w:szCs w:val="26"/>
        </w:rPr>
        <w:t xml:space="preserve">ir tiesīgs atsaukties uz konkrētiem </w:t>
      </w:r>
      <w:r w:rsidR="00C320DE">
        <w:rPr>
          <w:sz w:val="26"/>
          <w:szCs w:val="26"/>
        </w:rPr>
        <w:t>dokumenta</w:t>
      </w:r>
      <w:r w:rsidR="00BF7283">
        <w:rPr>
          <w:sz w:val="26"/>
          <w:szCs w:val="26"/>
        </w:rPr>
        <w:t xml:space="preserve"> punktiem, kuros </w:t>
      </w:r>
      <w:r w:rsidR="00472C33">
        <w:rPr>
          <w:sz w:val="26"/>
          <w:szCs w:val="26"/>
        </w:rPr>
        <w:t xml:space="preserve">attiecīgā </w:t>
      </w:r>
      <w:r w:rsidR="00BF7283">
        <w:rPr>
          <w:sz w:val="26"/>
          <w:szCs w:val="26"/>
        </w:rPr>
        <w:t>šo noteikumu 16., 17., 18., 19., 20., 21. vai 22.</w:t>
      </w:r>
      <w:r w:rsidR="006B5F93">
        <w:rPr>
          <w:sz w:val="26"/>
          <w:szCs w:val="26"/>
        </w:rPr>
        <w:t> </w:t>
      </w:r>
      <w:r w:rsidR="00BF7283">
        <w:rPr>
          <w:sz w:val="26"/>
          <w:szCs w:val="26"/>
        </w:rPr>
        <w:t>punktā minētā informācija ir ietverta.</w:t>
      </w:r>
    </w:p>
    <w:p w:rsidR="001C572C" w:rsidRPr="00AE7CD9" w:rsidRDefault="001C572C" w:rsidP="00AA40AF">
      <w:pPr>
        <w:pStyle w:val="tv213"/>
        <w:spacing w:before="0" w:beforeAutospacing="0" w:after="120" w:afterAutospacing="0"/>
        <w:ind w:firstLine="720"/>
        <w:jc w:val="both"/>
        <w:rPr>
          <w:sz w:val="26"/>
          <w:szCs w:val="26"/>
        </w:rPr>
      </w:pPr>
      <w:bookmarkStart w:id="7" w:name="p-388300"/>
      <w:bookmarkStart w:id="8" w:name="p5"/>
      <w:bookmarkEnd w:id="7"/>
      <w:bookmarkEnd w:id="8"/>
      <w:r w:rsidRPr="00AE7CD9">
        <w:rPr>
          <w:sz w:val="26"/>
          <w:szCs w:val="26"/>
        </w:rPr>
        <w:t>5. Šo noteikumu</w:t>
      </w:r>
      <w:r w:rsidR="00B30825">
        <w:rPr>
          <w:rStyle w:val="apple-converted-space"/>
          <w:sz w:val="26"/>
          <w:szCs w:val="26"/>
        </w:rPr>
        <w:t xml:space="preserve"> </w:t>
      </w:r>
      <w:r w:rsidRPr="004B5F52">
        <w:rPr>
          <w:sz w:val="26"/>
          <w:szCs w:val="26"/>
        </w:rPr>
        <w:t>3.</w:t>
      </w:r>
      <w:r w:rsidR="00700EE2" w:rsidRPr="004B5F52">
        <w:rPr>
          <w:sz w:val="26"/>
          <w:szCs w:val="26"/>
        </w:rPr>
        <w:t> </w:t>
      </w:r>
      <w:r w:rsidRPr="004B5F52">
        <w:rPr>
          <w:sz w:val="26"/>
          <w:szCs w:val="26"/>
        </w:rPr>
        <w:t>punktā</w:t>
      </w:r>
      <w:r w:rsidR="00B30825">
        <w:t xml:space="preserve"> </w:t>
      </w:r>
      <w:r w:rsidRPr="00AE7CD9">
        <w:rPr>
          <w:sz w:val="26"/>
          <w:szCs w:val="26"/>
        </w:rPr>
        <w:t>minēto prasību un šo noteikumu</w:t>
      </w:r>
      <w:r w:rsidR="00B30825">
        <w:rPr>
          <w:sz w:val="26"/>
          <w:szCs w:val="26"/>
        </w:rPr>
        <w:t xml:space="preserve"> </w:t>
      </w:r>
      <w:r w:rsidRPr="004B5F52">
        <w:rPr>
          <w:sz w:val="26"/>
          <w:szCs w:val="26"/>
        </w:rPr>
        <w:t>4.</w:t>
      </w:r>
      <w:r w:rsidR="003B22DC" w:rsidRPr="004B5F52">
        <w:rPr>
          <w:sz w:val="26"/>
          <w:szCs w:val="26"/>
        </w:rPr>
        <w:t> </w:t>
      </w:r>
      <w:r w:rsidRPr="004B5F52">
        <w:rPr>
          <w:sz w:val="26"/>
          <w:szCs w:val="26"/>
        </w:rPr>
        <w:t>punktā</w:t>
      </w:r>
      <w:r w:rsidR="00B30825">
        <w:t xml:space="preserve"> </w:t>
      </w:r>
      <w:r w:rsidRPr="00AE7CD9">
        <w:rPr>
          <w:sz w:val="26"/>
          <w:szCs w:val="26"/>
        </w:rPr>
        <w:t xml:space="preserve">minēto </w:t>
      </w:r>
      <w:r w:rsidR="00C320DE">
        <w:rPr>
          <w:sz w:val="26"/>
          <w:szCs w:val="26"/>
        </w:rPr>
        <w:t>dokumentu</w:t>
      </w:r>
      <w:r w:rsidRPr="00AE7CD9">
        <w:rPr>
          <w:sz w:val="26"/>
          <w:szCs w:val="26"/>
        </w:rPr>
        <w:t xml:space="preserve"> </w:t>
      </w:r>
      <w:r w:rsidR="008C3857">
        <w:rPr>
          <w:sz w:val="26"/>
          <w:szCs w:val="26"/>
        </w:rPr>
        <w:t>pieteicējs</w:t>
      </w:r>
      <w:r w:rsidRPr="00AE7CD9">
        <w:rPr>
          <w:sz w:val="26"/>
          <w:szCs w:val="26"/>
        </w:rPr>
        <w:t xml:space="preserve"> nosūta Eiropas Komisijas Iekšējā </w:t>
      </w:r>
      <w:r w:rsidR="00326CE3" w:rsidRPr="00AE7CD9">
        <w:rPr>
          <w:sz w:val="26"/>
          <w:szCs w:val="26"/>
        </w:rPr>
        <w:t>tirgus</w:t>
      </w:r>
      <w:r w:rsidR="00326CE3">
        <w:rPr>
          <w:sz w:val="26"/>
          <w:szCs w:val="26"/>
        </w:rPr>
        <w:t>, rūpniecības, uzņēmējdarbības un MVU</w:t>
      </w:r>
      <w:r w:rsidR="007C79CE">
        <w:rPr>
          <w:sz w:val="26"/>
          <w:szCs w:val="26"/>
        </w:rPr>
        <w:t xml:space="preserve"> </w:t>
      </w:r>
      <w:r w:rsidRPr="00AE7CD9">
        <w:rPr>
          <w:sz w:val="26"/>
          <w:szCs w:val="26"/>
        </w:rPr>
        <w:t>ģenerāldirektorātam</w:t>
      </w:r>
      <w:r w:rsidR="00E90A11" w:rsidRPr="00E90A11">
        <w:rPr>
          <w:sz w:val="26"/>
          <w:szCs w:val="26"/>
        </w:rPr>
        <w:t xml:space="preserve"> </w:t>
      </w:r>
      <w:r w:rsidR="00E90A11" w:rsidRPr="00AE7CD9">
        <w:rPr>
          <w:sz w:val="26"/>
          <w:szCs w:val="26"/>
        </w:rPr>
        <w:t>elektroniski</w:t>
      </w:r>
      <w:r w:rsidR="003578AA">
        <w:rPr>
          <w:sz w:val="26"/>
          <w:szCs w:val="26"/>
        </w:rPr>
        <w:t xml:space="preserve"> uz tā tīmekļvietnē norādīto elektroniskā pasta adresi</w:t>
      </w:r>
      <w:r w:rsidR="00945F83">
        <w:rPr>
          <w:sz w:val="26"/>
          <w:szCs w:val="26"/>
        </w:rPr>
        <w:t>.</w:t>
      </w:r>
    </w:p>
    <w:p w:rsidR="001C572C" w:rsidRPr="00C320DE" w:rsidRDefault="001C572C" w:rsidP="00C320DE">
      <w:pPr>
        <w:pStyle w:val="tv213"/>
        <w:spacing w:before="0" w:beforeAutospacing="0" w:after="120" w:afterAutospacing="0"/>
        <w:ind w:firstLine="720"/>
        <w:jc w:val="both"/>
        <w:rPr>
          <w:sz w:val="26"/>
          <w:szCs w:val="26"/>
        </w:rPr>
      </w:pPr>
      <w:bookmarkStart w:id="9" w:name="p-388301"/>
      <w:bookmarkStart w:id="10" w:name="p6"/>
      <w:bookmarkEnd w:id="9"/>
      <w:bookmarkEnd w:id="10"/>
      <w:r w:rsidRPr="00AE7CD9">
        <w:rPr>
          <w:sz w:val="26"/>
          <w:szCs w:val="26"/>
        </w:rPr>
        <w:lastRenderedPageBreak/>
        <w:t>6. Ja šo noteikumu</w:t>
      </w:r>
      <w:r w:rsidR="007D28B9">
        <w:rPr>
          <w:sz w:val="26"/>
          <w:szCs w:val="26"/>
        </w:rPr>
        <w:t xml:space="preserve"> </w:t>
      </w:r>
      <w:r w:rsidRPr="004B5F52">
        <w:rPr>
          <w:sz w:val="26"/>
          <w:szCs w:val="26"/>
        </w:rPr>
        <w:t>3.</w:t>
      </w:r>
      <w:r w:rsidR="00700EE2" w:rsidRPr="004B5F52">
        <w:rPr>
          <w:sz w:val="26"/>
          <w:szCs w:val="26"/>
        </w:rPr>
        <w:t> </w:t>
      </w:r>
      <w:r w:rsidRPr="004B5F52">
        <w:rPr>
          <w:sz w:val="26"/>
          <w:szCs w:val="26"/>
        </w:rPr>
        <w:t>punktā</w:t>
      </w:r>
      <w:r w:rsidR="007D28B9">
        <w:t xml:space="preserve"> </w:t>
      </w:r>
      <w:r w:rsidRPr="00AE7CD9">
        <w:rPr>
          <w:sz w:val="26"/>
          <w:szCs w:val="26"/>
        </w:rPr>
        <w:t>minēto prasību un šo noteikumu</w:t>
      </w:r>
      <w:r w:rsidR="007D28B9">
        <w:rPr>
          <w:sz w:val="26"/>
          <w:szCs w:val="26"/>
        </w:rPr>
        <w:t xml:space="preserve"> </w:t>
      </w:r>
      <w:r w:rsidRPr="004B5F52">
        <w:rPr>
          <w:sz w:val="26"/>
          <w:szCs w:val="26"/>
        </w:rPr>
        <w:t>4.</w:t>
      </w:r>
      <w:r w:rsidR="00700EE2" w:rsidRPr="004B5F52">
        <w:rPr>
          <w:sz w:val="26"/>
          <w:szCs w:val="26"/>
        </w:rPr>
        <w:t> </w:t>
      </w:r>
      <w:r w:rsidRPr="004B5F52">
        <w:rPr>
          <w:sz w:val="26"/>
          <w:szCs w:val="26"/>
        </w:rPr>
        <w:t>punktā</w:t>
      </w:r>
      <w:r w:rsidR="007D28B9">
        <w:t xml:space="preserve"> </w:t>
      </w:r>
      <w:r w:rsidRPr="00AE7CD9">
        <w:rPr>
          <w:sz w:val="26"/>
          <w:szCs w:val="26"/>
        </w:rPr>
        <w:t xml:space="preserve">minēto </w:t>
      </w:r>
      <w:r w:rsidR="00C320DE">
        <w:rPr>
          <w:sz w:val="26"/>
          <w:szCs w:val="26"/>
        </w:rPr>
        <w:t>dokumentu</w:t>
      </w:r>
      <w:r w:rsidRPr="00AE7CD9">
        <w:rPr>
          <w:sz w:val="26"/>
          <w:szCs w:val="26"/>
        </w:rPr>
        <w:t xml:space="preserve"> nav iespējams nosūtīt elektroniski</w:t>
      </w:r>
      <w:r w:rsidR="00D86EBC">
        <w:rPr>
          <w:sz w:val="26"/>
          <w:szCs w:val="26"/>
        </w:rPr>
        <w:t xml:space="preserve"> </w:t>
      </w:r>
      <w:r w:rsidR="00F5265B">
        <w:rPr>
          <w:sz w:val="26"/>
          <w:szCs w:val="26"/>
        </w:rPr>
        <w:t>tajos iekļautās</w:t>
      </w:r>
      <w:r w:rsidR="00D86EBC">
        <w:rPr>
          <w:sz w:val="26"/>
          <w:szCs w:val="26"/>
        </w:rPr>
        <w:t xml:space="preserve"> informācijas </w:t>
      </w:r>
      <w:r w:rsidR="00D94D32">
        <w:rPr>
          <w:sz w:val="26"/>
          <w:szCs w:val="26"/>
        </w:rPr>
        <w:t xml:space="preserve">īpaši sensitīvā rakstura vai </w:t>
      </w:r>
      <w:r w:rsidR="00D86EBC">
        <w:rPr>
          <w:sz w:val="26"/>
          <w:szCs w:val="26"/>
        </w:rPr>
        <w:t>drošības apsvērumu dēļ</w:t>
      </w:r>
      <w:r w:rsidR="00D94D32">
        <w:rPr>
          <w:sz w:val="26"/>
          <w:szCs w:val="26"/>
        </w:rPr>
        <w:t>,</w:t>
      </w:r>
      <w:r w:rsidR="00D86EBC">
        <w:rPr>
          <w:sz w:val="26"/>
          <w:szCs w:val="26"/>
        </w:rPr>
        <w:t xml:space="preserve"> </w:t>
      </w:r>
      <w:r w:rsidR="008C3857">
        <w:rPr>
          <w:sz w:val="26"/>
          <w:szCs w:val="26"/>
        </w:rPr>
        <w:t>pieteicējs</w:t>
      </w:r>
      <w:r w:rsidRPr="00AE7CD9">
        <w:rPr>
          <w:sz w:val="26"/>
          <w:szCs w:val="26"/>
        </w:rPr>
        <w:t xml:space="preserve"> tos trijos eksemplāros nosūta Eiropas Komisijas Iekšējā tirgus</w:t>
      </w:r>
      <w:r w:rsidR="00EF568E">
        <w:rPr>
          <w:sz w:val="26"/>
          <w:szCs w:val="26"/>
        </w:rPr>
        <w:t xml:space="preserve">, rūpniecības, uzņēmējdarbības un MVU </w:t>
      </w:r>
      <w:r w:rsidRPr="00AE7CD9">
        <w:rPr>
          <w:sz w:val="26"/>
          <w:szCs w:val="26"/>
        </w:rPr>
        <w:t xml:space="preserve">ģenerāldirektorātam </w:t>
      </w:r>
      <w:r w:rsidR="00C320DE">
        <w:rPr>
          <w:sz w:val="26"/>
          <w:szCs w:val="26"/>
        </w:rPr>
        <w:t>pa pastu</w:t>
      </w:r>
      <w:r w:rsidR="003578AA">
        <w:rPr>
          <w:sz w:val="26"/>
          <w:szCs w:val="26"/>
        </w:rPr>
        <w:t xml:space="preserve"> uz tā tīmekļvietnē norādīto adresi</w:t>
      </w:r>
      <w:r w:rsidR="00C320DE">
        <w:rPr>
          <w:sz w:val="26"/>
          <w:szCs w:val="26"/>
        </w:rPr>
        <w:t>.</w:t>
      </w:r>
    </w:p>
    <w:p w:rsidR="001C572C" w:rsidRPr="00AE7CD9" w:rsidRDefault="001C572C" w:rsidP="00AA40AF">
      <w:pPr>
        <w:pStyle w:val="tv213"/>
        <w:spacing w:before="0" w:beforeAutospacing="0" w:after="0" w:afterAutospacing="0"/>
        <w:ind w:firstLine="720"/>
        <w:jc w:val="both"/>
        <w:rPr>
          <w:sz w:val="26"/>
          <w:szCs w:val="26"/>
        </w:rPr>
      </w:pPr>
      <w:bookmarkStart w:id="11" w:name="p-388302"/>
      <w:bookmarkStart w:id="12" w:name="p7"/>
      <w:bookmarkEnd w:id="11"/>
      <w:bookmarkEnd w:id="12"/>
      <w:r w:rsidRPr="00AE7CD9">
        <w:rPr>
          <w:sz w:val="26"/>
          <w:szCs w:val="26"/>
        </w:rPr>
        <w:t>7. Sagatavojot prasību, ievēro šādu struktūru:</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7.1. </w:t>
      </w:r>
      <w:r w:rsidR="008C3857">
        <w:rPr>
          <w:sz w:val="26"/>
          <w:szCs w:val="26"/>
        </w:rPr>
        <w:t>pieteicējs</w:t>
      </w:r>
      <w:r w:rsidRPr="00AE7CD9">
        <w:rPr>
          <w:sz w:val="26"/>
          <w:szCs w:val="26"/>
        </w:rPr>
        <w:t xml:space="preserve"> (šo noteikumu</w:t>
      </w:r>
      <w:r w:rsidR="005050F7">
        <w:rPr>
          <w:sz w:val="26"/>
          <w:szCs w:val="26"/>
        </w:rPr>
        <w:t xml:space="preserve"> </w:t>
      </w:r>
      <w:r w:rsidRPr="004B5F52">
        <w:rPr>
          <w:sz w:val="26"/>
          <w:szCs w:val="26"/>
        </w:rPr>
        <w:t>8.</w:t>
      </w:r>
      <w:r w:rsidRPr="00AE7CD9">
        <w:rPr>
          <w:sz w:val="26"/>
          <w:szCs w:val="26"/>
        </w:rPr>
        <w:t>,</w:t>
      </w:r>
      <w:r w:rsidR="005050F7">
        <w:rPr>
          <w:rStyle w:val="apple-converted-space"/>
          <w:sz w:val="26"/>
          <w:szCs w:val="26"/>
        </w:rPr>
        <w:t xml:space="preserve"> </w:t>
      </w:r>
      <w:r w:rsidRPr="004B5F52">
        <w:rPr>
          <w:sz w:val="26"/>
          <w:szCs w:val="26"/>
        </w:rPr>
        <w:t>9.</w:t>
      </w:r>
      <w:r w:rsidR="005050F7">
        <w:rPr>
          <w:rStyle w:val="apple-converted-space"/>
          <w:sz w:val="26"/>
          <w:szCs w:val="26"/>
        </w:rPr>
        <w:t xml:space="preserve"> </w:t>
      </w:r>
      <w:r w:rsidRPr="00AE7CD9">
        <w:rPr>
          <w:sz w:val="26"/>
          <w:szCs w:val="26"/>
        </w:rPr>
        <w:t>un</w:t>
      </w:r>
      <w:r w:rsidR="005050F7">
        <w:rPr>
          <w:rStyle w:val="apple-converted-space"/>
          <w:sz w:val="26"/>
          <w:szCs w:val="26"/>
        </w:rPr>
        <w:t xml:space="preserve"> </w:t>
      </w:r>
      <w:r w:rsidRPr="004B5F52">
        <w:rPr>
          <w:sz w:val="26"/>
          <w:szCs w:val="26"/>
        </w:rPr>
        <w:t>10.</w:t>
      </w:r>
      <w:r w:rsidR="00700EE2" w:rsidRPr="004B5F52">
        <w:rPr>
          <w:sz w:val="26"/>
          <w:szCs w:val="26"/>
        </w:rPr>
        <w:t> </w:t>
      </w:r>
      <w:r w:rsidRPr="004B5F52">
        <w:rPr>
          <w:sz w:val="26"/>
          <w:szCs w:val="26"/>
        </w:rPr>
        <w:t>punkts</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7.2. konkrētās darbības apraksts (šo noteikumu</w:t>
      </w:r>
      <w:r w:rsidR="005050F7">
        <w:rPr>
          <w:rStyle w:val="apple-converted-space"/>
          <w:sz w:val="26"/>
          <w:szCs w:val="26"/>
        </w:rPr>
        <w:t xml:space="preserve"> </w:t>
      </w:r>
      <w:r w:rsidRPr="004B5F52">
        <w:rPr>
          <w:sz w:val="26"/>
          <w:szCs w:val="26"/>
        </w:rPr>
        <w:t>11.</w:t>
      </w:r>
      <w:r w:rsidR="00700EE2" w:rsidRPr="004B5F52">
        <w:rPr>
          <w:sz w:val="26"/>
          <w:szCs w:val="26"/>
        </w:rPr>
        <w:t> </w:t>
      </w:r>
      <w:r w:rsidRPr="004B5F52">
        <w:rPr>
          <w:sz w:val="26"/>
          <w:szCs w:val="26"/>
        </w:rPr>
        <w:t>punkts</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7.3. konkrētā tirgus definējums (šo noteikumu</w:t>
      </w:r>
      <w:r w:rsidR="005050F7">
        <w:rPr>
          <w:rStyle w:val="apple-converted-space"/>
          <w:sz w:val="26"/>
          <w:szCs w:val="26"/>
        </w:rPr>
        <w:t xml:space="preserve"> </w:t>
      </w:r>
      <w:r w:rsidRPr="004B5F52">
        <w:rPr>
          <w:sz w:val="26"/>
          <w:szCs w:val="26"/>
        </w:rPr>
        <w:t>12.</w:t>
      </w:r>
      <w:r w:rsidRPr="00AE7CD9">
        <w:rPr>
          <w:sz w:val="26"/>
          <w:szCs w:val="26"/>
        </w:rPr>
        <w:t>,</w:t>
      </w:r>
      <w:r w:rsidR="005050F7">
        <w:rPr>
          <w:rStyle w:val="apple-converted-space"/>
          <w:sz w:val="26"/>
          <w:szCs w:val="26"/>
        </w:rPr>
        <w:t xml:space="preserve"> </w:t>
      </w:r>
      <w:r w:rsidRPr="004B5F52">
        <w:rPr>
          <w:sz w:val="26"/>
          <w:szCs w:val="26"/>
        </w:rPr>
        <w:t>13.</w:t>
      </w:r>
      <w:r w:rsidR="005050F7">
        <w:rPr>
          <w:rStyle w:val="apple-converted-space"/>
          <w:sz w:val="26"/>
          <w:szCs w:val="26"/>
        </w:rPr>
        <w:t xml:space="preserve"> </w:t>
      </w:r>
      <w:r w:rsidRPr="00AE7CD9">
        <w:rPr>
          <w:sz w:val="26"/>
          <w:szCs w:val="26"/>
        </w:rPr>
        <w:t>un</w:t>
      </w:r>
      <w:r w:rsidR="005050F7">
        <w:rPr>
          <w:rStyle w:val="apple-converted-space"/>
          <w:sz w:val="26"/>
          <w:szCs w:val="26"/>
        </w:rPr>
        <w:t xml:space="preserve"> </w:t>
      </w:r>
      <w:r w:rsidRPr="004B5F52">
        <w:rPr>
          <w:sz w:val="26"/>
          <w:szCs w:val="26"/>
        </w:rPr>
        <w:t>14.</w:t>
      </w:r>
      <w:r w:rsidR="00700EE2" w:rsidRPr="004B5F52">
        <w:rPr>
          <w:sz w:val="26"/>
          <w:szCs w:val="26"/>
        </w:rPr>
        <w:t> </w:t>
      </w:r>
      <w:r w:rsidRPr="004B5F52">
        <w:rPr>
          <w:sz w:val="26"/>
          <w:szCs w:val="26"/>
        </w:rPr>
        <w:t>punkts</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7.4. normatīvo aktu uzskaitījums (šo noteikumu</w:t>
      </w:r>
      <w:r w:rsidR="005050F7">
        <w:rPr>
          <w:rStyle w:val="apple-converted-space"/>
          <w:sz w:val="26"/>
          <w:szCs w:val="26"/>
        </w:rPr>
        <w:t xml:space="preserve"> </w:t>
      </w:r>
      <w:r w:rsidRPr="004B5F52">
        <w:rPr>
          <w:sz w:val="26"/>
          <w:szCs w:val="26"/>
        </w:rPr>
        <w:t>15.</w:t>
      </w:r>
      <w:r w:rsidR="003B22DC" w:rsidRPr="004B5F52">
        <w:rPr>
          <w:sz w:val="26"/>
          <w:szCs w:val="26"/>
        </w:rPr>
        <w:t> </w:t>
      </w:r>
      <w:r w:rsidRPr="004B5F52">
        <w:rPr>
          <w:sz w:val="26"/>
          <w:szCs w:val="26"/>
        </w:rPr>
        <w:t>punkts</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7.5. konkrētā tirgus analīze (šo noteikumu</w:t>
      </w:r>
      <w:r w:rsidR="005050F7">
        <w:rPr>
          <w:rStyle w:val="apple-converted-space"/>
          <w:sz w:val="26"/>
          <w:szCs w:val="26"/>
        </w:rPr>
        <w:t xml:space="preserve"> </w:t>
      </w:r>
      <w:r w:rsidRPr="004B5F52">
        <w:rPr>
          <w:sz w:val="26"/>
          <w:szCs w:val="26"/>
        </w:rPr>
        <w:t>16.</w:t>
      </w:r>
      <w:r w:rsidRPr="00AE7CD9">
        <w:rPr>
          <w:sz w:val="26"/>
          <w:szCs w:val="26"/>
        </w:rPr>
        <w:t>,</w:t>
      </w:r>
      <w:r w:rsidR="005050F7">
        <w:rPr>
          <w:rStyle w:val="apple-converted-space"/>
          <w:sz w:val="26"/>
          <w:szCs w:val="26"/>
        </w:rPr>
        <w:t xml:space="preserve"> </w:t>
      </w:r>
      <w:r w:rsidRPr="004B5F52">
        <w:rPr>
          <w:sz w:val="26"/>
          <w:szCs w:val="26"/>
        </w:rPr>
        <w:t>17.</w:t>
      </w:r>
      <w:r w:rsidRPr="00AE7CD9">
        <w:rPr>
          <w:sz w:val="26"/>
          <w:szCs w:val="26"/>
        </w:rPr>
        <w:t>,</w:t>
      </w:r>
      <w:r w:rsidR="005050F7">
        <w:rPr>
          <w:rStyle w:val="apple-converted-space"/>
          <w:sz w:val="26"/>
          <w:szCs w:val="26"/>
        </w:rPr>
        <w:t xml:space="preserve"> </w:t>
      </w:r>
      <w:r w:rsidRPr="004B5F52">
        <w:rPr>
          <w:sz w:val="26"/>
          <w:szCs w:val="26"/>
        </w:rPr>
        <w:t>18.</w:t>
      </w:r>
      <w:r w:rsidRPr="00AE7CD9">
        <w:rPr>
          <w:sz w:val="26"/>
          <w:szCs w:val="26"/>
        </w:rPr>
        <w:t>,</w:t>
      </w:r>
      <w:r w:rsidR="005050F7">
        <w:rPr>
          <w:rStyle w:val="apple-converted-space"/>
          <w:sz w:val="26"/>
          <w:szCs w:val="26"/>
        </w:rPr>
        <w:t xml:space="preserve"> </w:t>
      </w:r>
      <w:r w:rsidRPr="004B5F52">
        <w:rPr>
          <w:sz w:val="26"/>
          <w:szCs w:val="26"/>
        </w:rPr>
        <w:t>19.</w:t>
      </w:r>
      <w:r w:rsidRPr="00AE7CD9">
        <w:rPr>
          <w:sz w:val="26"/>
          <w:szCs w:val="26"/>
        </w:rPr>
        <w:t>,</w:t>
      </w:r>
      <w:r w:rsidR="005050F7">
        <w:rPr>
          <w:rStyle w:val="apple-converted-space"/>
          <w:sz w:val="26"/>
          <w:szCs w:val="26"/>
        </w:rPr>
        <w:t xml:space="preserve"> </w:t>
      </w:r>
      <w:r w:rsidRPr="004B5F52">
        <w:rPr>
          <w:sz w:val="26"/>
          <w:szCs w:val="26"/>
        </w:rPr>
        <w:t>20.</w:t>
      </w:r>
      <w:r w:rsidR="005050F7">
        <w:rPr>
          <w:rStyle w:val="apple-converted-space"/>
          <w:sz w:val="26"/>
          <w:szCs w:val="26"/>
        </w:rPr>
        <w:t xml:space="preserve"> </w:t>
      </w:r>
      <w:r w:rsidRPr="00AE7CD9">
        <w:rPr>
          <w:sz w:val="26"/>
          <w:szCs w:val="26"/>
        </w:rPr>
        <w:t>un</w:t>
      </w:r>
      <w:r w:rsidR="005050F7">
        <w:rPr>
          <w:rStyle w:val="apple-converted-space"/>
          <w:sz w:val="26"/>
          <w:szCs w:val="26"/>
        </w:rPr>
        <w:t xml:space="preserve"> </w:t>
      </w:r>
      <w:r w:rsidRPr="004B5F52">
        <w:rPr>
          <w:sz w:val="26"/>
          <w:szCs w:val="26"/>
        </w:rPr>
        <w:t>21.</w:t>
      </w:r>
      <w:r w:rsidR="00700EE2" w:rsidRPr="004B5F52">
        <w:rPr>
          <w:sz w:val="26"/>
          <w:szCs w:val="26"/>
        </w:rPr>
        <w:t> </w:t>
      </w:r>
      <w:r w:rsidRPr="004B5F52">
        <w:rPr>
          <w:sz w:val="26"/>
          <w:szCs w:val="26"/>
        </w:rPr>
        <w:t>punkts</w:t>
      </w:r>
      <w:r w:rsidRPr="00AE7CD9">
        <w:rPr>
          <w:sz w:val="26"/>
          <w:szCs w:val="26"/>
        </w:rPr>
        <w:t>);</w:t>
      </w:r>
    </w:p>
    <w:p w:rsidR="001C572C" w:rsidRPr="00AE7CD9" w:rsidRDefault="001C572C" w:rsidP="00AA40AF">
      <w:pPr>
        <w:pStyle w:val="tv213"/>
        <w:spacing w:before="0" w:beforeAutospacing="0" w:after="120" w:afterAutospacing="0"/>
        <w:ind w:firstLine="720"/>
        <w:jc w:val="both"/>
        <w:rPr>
          <w:sz w:val="26"/>
          <w:szCs w:val="26"/>
        </w:rPr>
      </w:pPr>
      <w:r w:rsidRPr="00AE7CD9">
        <w:rPr>
          <w:sz w:val="26"/>
          <w:szCs w:val="26"/>
        </w:rPr>
        <w:t>7.6. pamatojums tam, kāpēc uzskatāms, ka konkrētā darbība tiek veikta brīvas konkurences apstākļos (šo noteikumu</w:t>
      </w:r>
      <w:r w:rsidR="005050F7">
        <w:rPr>
          <w:rStyle w:val="apple-converted-space"/>
          <w:sz w:val="26"/>
          <w:szCs w:val="26"/>
        </w:rPr>
        <w:t xml:space="preserve"> </w:t>
      </w:r>
      <w:r w:rsidRPr="004B5F52">
        <w:rPr>
          <w:sz w:val="26"/>
          <w:szCs w:val="26"/>
        </w:rPr>
        <w:t>22.</w:t>
      </w:r>
      <w:r w:rsidR="00700EE2" w:rsidRPr="004B5F52">
        <w:rPr>
          <w:sz w:val="26"/>
          <w:szCs w:val="26"/>
        </w:rPr>
        <w:t> </w:t>
      </w:r>
      <w:r w:rsidRPr="004B5F52">
        <w:rPr>
          <w:sz w:val="26"/>
          <w:szCs w:val="26"/>
        </w:rPr>
        <w:t>punkts</w:t>
      </w:r>
      <w:r w:rsidRPr="00AE7CD9">
        <w:rPr>
          <w:sz w:val="26"/>
          <w:szCs w:val="26"/>
        </w:rPr>
        <w:t>).</w:t>
      </w:r>
    </w:p>
    <w:p w:rsidR="001C572C" w:rsidRPr="00AE7CD9" w:rsidRDefault="001C572C" w:rsidP="00AA40AF">
      <w:pPr>
        <w:pStyle w:val="tv213"/>
        <w:spacing w:before="0" w:beforeAutospacing="0" w:after="120" w:afterAutospacing="0"/>
        <w:ind w:firstLine="720"/>
        <w:jc w:val="both"/>
        <w:rPr>
          <w:sz w:val="26"/>
          <w:szCs w:val="26"/>
        </w:rPr>
      </w:pPr>
      <w:bookmarkStart w:id="13" w:name="p-388303"/>
      <w:bookmarkStart w:id="14" w:name="p8"/>
      <w:bookmarkEnd w:id="13"/>
      <w:bookmarkEnd w:id="14"/>
      <w:r w:rsidRPr="00AE7CD9">
        <w:rPr>
          <w:sz w:val="26"/>
          <w:szCs w:val="26"/>
        </w:rPr>
        <w:t xml:space="preserve">8. </w:t>
      </w:r>
      <w:r w:rsidR="008C3857">
        <w:rPr>
          <w:sz w:val="26"/>
          <w:szCs w:val="26"/>
        </w:rPr>
        <w:t>Pieteicējs</w:t>
      </w:r>
      <w:r w:rsidRPr="00AE7CD9">
        <w:rPr>
          <w:sz w:val="26"/>
          <w:szCs w:val="26"/>
        </w:rPr>
        <w:t xml:space="preserve"> šo noteikumu izpratnē ir </w:t>
      </w:r>
      <w:r w:rsidR="005F5FD6">
        <w:rPr>
          <w:sz w:val="26"/>
          <w:szCs w:val="26"/>
        </w:rPr>
        <w:t>nozares</w:t>
      </w:r>
      <w:r w:rsidRPr="00AE7CD9">
        <w:rPr>
          <w:sz w:val="26"/>
          <w:szCs w:val="26"/>
        </w:rPr>
        <w:t xml:space="preserve"> atbildīgā ministrija vai sabiedrisko pakalpojumu sniedzējs. Ja ar sabiedrisko p</w:t>
      </w:r>
      <w:r w:rsidR="005F5FD6">
        <w:rPr>
          <w:sz w:val="26"/>
          <w:szCs w:val="26"/>
        </w:rPr>
        <w:t xml:space="preserve">akalpojumu sniedzēju saistīta persona </w:t>
      </w:r>
      <w:r w:rsidRPr="00AE7CD9">
        <w:rPr>
          <w:sz w:val="26"/>
          <w:szCs w:val="26"/>
        </w:rPr>
        <w:t xml:space="preserve">arī veic darbību, uz kuru ir attiecināma prasība, tad par </w:t>
      </w:r>
      <w:r w:rsidR="008C3857">
        <w:rPr>
          <w:sz w:val="26"/>
          <w:szCs w:val="26"/>
        </w:rPr>
        <w:t>pieteicēju</w:t>
      </w:r>
      <w:r w:rsidRPr="00AE7CD9">
        <w:rPr>
          <w:sz w:val="26"/>
          <w:szCs w:val="26"/>
        </w:rPr>
        <w:t xml:space="preserve"> uzskata gan sabiedrisko pakalpojumu sniedzēju, gan saistīto </w:t>
      </w:r>
      <w:r w:rsidR="005F5FD6">
        <w:rPr>
          <w:sz w:val="26"/>
          <w:szCs w:val="26"/>
        </w:rPr>
        <w:t>personu</w:t>
      </w:r>
      <w:r w:rsidRPr="00AE7CD9">
        <w:rPr>
          <w:sz w:val="26"/>
          <w:szCs w:val="26"/>
        </w:rPr>
        <w:t xml:space="preserve"> un attiecīgi informāciju prasībā norāda gan par sabiedrisko pakalpojumu sniedzēju, gan par saistīto </w:t>
      </w:r>
      <w:r w:rsidR="005F5FD6">
        <w:rPr>
          <w:sz w:val="26"/>
          <w:szCs w:val="26"/>
        </w:rPr>
        <w:t>personu</w:t>
      </w:r>
      <w:r w:rsidRPr="00AE7CD9">
        <w:rPr>
          <w:sz w:val="26"/>
          <w:szCs w:val="26"/>
        </w:rPr>
        <w:t>.</w:t>
      </w:r>
    </w:p>
    <w:p w:rsidR="001C572C" w:rsidRPr="00AE7CD9" w:rsidRDefault="001C572C" w:rsidP="00AA40AF">
      <w:pPr>
        <w:pStyle w:val="tv213"/>
        <w:spacing w:before="0" w:beforeAutospacing="0" w:after="120" w:afterAutospacing="0"/>
        <w:ind w:firstLine="720"/>
        <w:jc w:val="both"/>
        <w:rPr>
          <w:sz w:val="26"/>
          <w:szCs w:val="26"/>
        </w:rPr>
      </w:pPr>
      <w:bookmarkStart w:id="15" w:name="p-388304"/>
      <w:bookmarkStart w:id="16" w:name="p9"/>
      <w:bookmarkEnd w:id="15"/>
      <w:bookmarkEnd w:id="16"/>
      <w:r w:rsidRPr="00AE7CD9">
        <w:rPr>
          <w:sz w:val="26"/>
          <w:szCs w:val="26"/>
        </w:rPr>
        <w:t xml:space="preserve">9. Ja </w:t>
      </w:r>
      <w:r w:rsidR="008C3857">
        <w:rPr>
          <w:sz w:val="26"/>
          <w:szCs w:val="26"/>
        </w:rPr>
        <w:t>pieteicējs</w:t>
      </w:r>
      <w:r w:rsidRPr="00AE7CD9">
        <w:rPr>
          <w:sz w:val="26"/>
          <w:szCs w:val="26"/>
        </w:rPr>
        <w:t xml:space="preserve"> ir </w:t>
      </w:r>
      <w:r w:rsidR="008D485F">
        <w:rPr>
          <w:sz w:val="26"/>
          <w:szCs w:val="26"/>
        </w:rPr>
        <w:t>nozares</w:t>
      </w:r>
      <w:r w:rsidRPr="00AE7CD9">
        <w:rPr>
          <w:sz w:val="26"/>
          <w:szCs w:val="26"/>
        </w:rPr>
        <w:t xml:space="preserve"> atbildīgā ministrij</w:t>
      </w:r>
      <w:r w:rsidR="00CD1E9A">
        <w:rPr>
          <w:sz w:val="26"/>
          <w:szCs w:val="26"/>
        </w:rPr>
        <w:t xml:space="preserve">a, šajos noteikumos, </w:t>
      </w:r>
      <w:r w:rsidRPr="00AE7CD9">
        <w:rPr>
          <w:sz w:val="26"/>
          <w:szCs w:val="26"/>
        </w:rPr>
        <w:t>izņemot šo noteikumu</w:t>
      </w:r>
      <w:r w:rsidR="007D28B9">
        <w:rPr>
          <w:sz w:val="26"/>
          <w:szCs w:val="26"/>
        </w:rPr>
        <w:t xml:space="preserve"> </w:t>
      </w:r>
      <w:r w:rsidRPr="007D28B9">
        <w:rPr>
          <w:sz w:val="26"/>
          <w:szCs w:val="26"/>
        </w:rPr>
        <w:t>10.</w:t>
      </w:r>
      <w:r w:rsidR="00700EE2" w:rsidRPr="007D28B9">
        <w:rPr>
          <w:sz w:val="26"/>
          <w:szCs w:val="26"/>
        </w:rPr>
        <w:t> </w:t>
      </w:r>
      <w:r w:rsidRPr="007D28B9">
        <w:rPr>
          <w:sz w:val="26"/>
          <w:szCs w:val="26"/>
        </w:rPr>
        <w:t>punktu</w:t>
      </w:r>
      <w:r w:rsidR="00CD1E9A">
        <w:rPr>
          <w:sz w:val="26"/>
          <w:szCs w:val="26"/>
        </w:rPr>
        <w:t>,</w:t>
      </w:r>
      <w:r w:rsidRPr="00AE7CD9">
        <w:rPr>
          <w:sz w:val="26"/>
          <w:szCs w:val="26"/>
        </w:rPr>
        <w:t xml:space="preserve"> minēto informāciju prasībā norāda par katru komersantu, kurš veic konkrēto darbību. Ja šādu komersantu skaits ir lielāks par 10, informāciju sniedz par tiem komersantiem, kuriem pieder vismaz 10 % no konkrētā ģeogrāfiskā tirgus. Ja prasībā norādāmā informācija ir līdzīga vai vienāda attiecībā uz vairākiem komersantiem, informāciju var apvienot, īpaši to norādot.</w:t>
      </w:r>
    </w:p>
    <w:p w:rsidR="001C572C" w:rsidRPr="00AE7CD9" w:rsidRDefault="001C572C" w:rsidP="00AA40AF">
      <w:pPr>
        <w:pStyle w:val="tv213"/>
        <w:spacing w:before="0" w:beforeAutospacing="0" w:after="0" w:afterAutospacing="0"/>
        <w:ind w:firstLine="720"/>
        <w:jc w:val="both"/>
        <w:rPr>
          <w:sz w:val="26"/>
          <w:szCs w:val="26"/>
        </w:rPr>
      </w:pPr>
      <w:bookmarkStart w:id="17" w:name="p-388305"/>
      <w:bookmarkStart w:id="18" w:name="p10"/>
      <w:bookmarkEnd w:id="17"/>
      <w:bookmarkEnd w:id="18"/>
      <w:r w:rsidRPr="00AE7CD9">
        <w:rPr>
          <w:sz w:val="26"/>
          <w:szCs w:val="26"/>
        </w:rPr>
        <w:t xml:space="preserve">10. Prasībā attiecībā uz </w:t>
      </w:r>
      <w:r w:rsidR="008C3857">
        <w:rPr>
          <w:sz w:val="26"/>
          <w:szCs w:val="26"/>
        </w:rPr>
        <w:t>pieteicējs</w:t>
      </w:r>
      <w:r w:rsidRPr="00AE7CD9">
        <w:rPr>
          <w:sz w:val="26"/>
          <w:szCs w:val="26"/>
        </w:rPr>
        <w:t xml:space="preserve"> norāda:</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10.1. </w:t>
      </w:r>
      <w:r w:rsidR="008C3857">
        <w:rPr>
          <w:sz w:val="26"/>
          <w:szCs w:val="26"/>
        </w:rPr>
        <w:t>pieteicēja</w:t>
      </w:r>
      <w:r w:rsidRPr="00AE7CD9">
        <w:rPr>
          <w:sz w:val="26"/>
          <w:szCs w:val="26"/>
        </w:rPr>
        <w:t xml:space="preserve"> nosaukumu, reģistrācijas numuru un adresi;</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10.2. </w:t>
      </w:r>
      <w:r w:rsidR="008C3857">
        <w:rPr>
          <w:sz w:val="26"/>
          <w:szCs w:val="26"/>
        </w:rPr>
        <w:t>pieteicēj</w:t>
      </w:r>
      <w:r w:rsidRPr="00AE7CD9">
        <w:rPr>
          <w:sz w:val="26"/>
          <w:szCs w:val="26"/>
        </w:rPr>
        <w:t>a statusu:</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10.2.1. </w:t>
      </w:r>
      <w:r w:rsidR="008D485F">
        <w:rPr>
          <w:sz w:val="26"/>
          <w:szCs w:val="26"/>
        </w:rPr>
        <w:t>nozares</w:t>
      </w:r>
      <w:r w:rsidRPr="00AE7CD9">
        <w:rPr>
          <w:sz w:val="26"/>
          <w:szCs w:val="26"/>
        </w:rPr>
        <w:t xml:space="preserve"> atbildīgā ministrija;</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10.2.2. sabiedrisko pakalpojumu sniedzējs: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10.2.2.1. </w:t>
      </w:r>
      <w:r w:rsidR="000F1E5C">
        <w:rPr>
          <w:sz w:val="26"/>
          <w:szCs w:val="26"/>
        </w:rPr>
        <w:t>pasūtītājs</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10.2.2.2. </w:t>
      </w:r>
      <w:r w:rsidR="000F1E5C">
        <w:rPr>
          <w:sz w:val="26"/>
          <w:szCs w:val="26"/>
        </w:rPr>
        <w:t>pasūtītāja</w:t>
      </w:r>
      <w:r w:rsidRPr="00AE7CD9">
        <w:rPr>
          <w:sz w:val="26"/>
          <w:szCs w:val="26"/>
        </w:rPr>
        <w:t xml:space="preserve"> uzņēmums;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10.2.2.3. privāto tiesību subjekts;</w:t>
      </w:r>
    </w:p>
    <w:p w:rsidR="001C572C" w:rsidRPr="00AE7CD9" w:rsidRDefault="001C572C" w:rsidP="00AA40AF">
      <w:pPr>
        <w:pStyle w:val="tv213"/>
        <w:spacing w:before="0" w:beforeAutospacing="0" w:after="120" w:afterAutospacing="0"/>
        <w:ind w:firstLine="720"/>
        <w:jc w:val="both"/>
        <w:rPr>
          <w:sz w:val="26"/>
          <w:szCs w:val="26"/>
        </w:rPr>
      </w:pPr>
      <w:r w:rsidRPr="00AE7CD9">
        <w:rPr>
          <w:sz w:val="26"/>
          <w:szCs w:val="26"/>
        </w:rPr>
        <w:t>10.3. sabiedrisko paka</w:t>
      </w:r>
      <w:r w:rsidR="00117373">
        <w:rPr>
          <w:sz w:val="26"/>
          <w:szCs w:val="26"/>
        </w:rPr>
        <w:t xml:space="preserve">lpojumu sniedzējiem – atsauci uz </w:t>
      </w:r>
      <w:r w:rsidRPr="00117373">
        <w:rPr>
          <w:sz w:val="26"/>
          <w:szCs w:val="26"/>
        </w:rPr>
        <w:t>Sabiedrisko pakalpojumu sniedzēju iepirkumu likuma</w:t>
      </w:r>
      <w:r w:rsidR="00117373">
        <w:rPr>
          <w:rStyle w:val="Hyperlink"/>
          <w:color w:val="auto"/>
          <w:sz w:val="26"/>
          <w:szCs w:val="26"/>
          <w:u w:val="none"/>
        </w:rPr>
        <w:t xml:space="preserve"> </w:t>
      </w:r>
      <w:r w:rsidR="00EF2285" w:rsidRPr="007D28B9">
        <w:rPr>
          <w:sz w:val="26"/>
          <w:szCs w:val="26"/>
        </w:rPr>
        <w:t>85</w:t>
      </w:r>
      <w:r w:rsidRPr="007D28B9">
        <w:rPr>
          <w:sz w:val="26"/>
          <w:szCs w:val="26"/>
        </w:rPr>
        <w:t>.</w:t>
      </w:r>
      <w:r w:rsidR="00700EE2" w:rsidRPr="007D28B9">
        <w:rPr>
          <w:sz w:val="26"/>
          <w:szCs w:val="26"/>
        </w:rPr>
        <w:t> </w:t>
      </w:r>
      <w:r w:rsidRPr="007D28B9">
        <w:rPr>
          <w:sz w:val="26"/>
          <w:szCs w:val="26"/>
        </w:rPr>
        <w:t>panta</w:t>
      </w:r>
      <w:r w:rsidR="007D28B9">
        <w:rPr>
          <w:rStyle w:val="apple-converted-space"/>
          <w:sz w:val="26"/>
          <w:szCs w:val="26"/>
        </w:rPr>
        <w:t xml:space="preserve"> </w:t>
      </w:r>
      <w:r w:rsidRPr="00AE7CD9">
        <w:rPr>
          <w:sz w:val="26"/>
          <w:szCs w:val="26"/>
        </w:rPr>
        <w:t>pirmās daļas 2.</w:t>
      </w:r>
      <w:r w:rsidR="00700EE2">
        <w:rPr>
          <w:sz w:val="26"/>
          <w:szCs w:val="26"/>
        </w:rPr>
        <w:t> </w:t>
      </w:r>
      <w:r w:rsidRPr="00AE7CD9">
        <w:rPr>
          <w:sz w:val="26"/>
          <w:szCs w:val="26"/>
        </w:rPr>
        <w:t>punktu, kas dod tiesības sabiedrisko pakalpojumu sniedzējiem iesniegt prasību Eiropas Komisijai.</w:t>
      </w:r>
    </w:p>
    <w:p w:rsidR="001C572C" w:rsidRPr="00AE7CD9" w:rsidRDefault="001C572C" w:rsidP="00AA40AF">
      <w:pPr>
        <w:pStyle w:val="tv213"/>
        <w:spacing w:before="0" w:beforeAutospacing="0" w:after="120" w:afterAutospacing="0"/>
        <w:ind w:firstLine="720"/>
        <w:jc w:val="both"/>
        <w:rPr>
          <w:sz w:val="26"/>
          <w:szCs w:val="26"/>
        </w:rPr>
      </w:pPr>
      <w:bookmarkStart w:id="19" w:name="p-388306"/>
      <w:bookmarkStart w:id="20" w:name="p11"/>
      <w:bookmarkEnd w:id="19"/>
      <w:bookmarkEnd w:id="20"/>
      <w:r w:rsidRPr="00AE7CD9">
        <w:rPr>
          <w:sz w:val="26"/>
          <w:szCs w:val="26"/>
        </w:rPr>
        <w:t xml:space="preserve">11. Prasībā raksturo konkrēto darbību, par kuru iesniedz prasību. </w:t>
      </w:r>
      <w:r w:rsidR="0065204B">
        <w:rPr>
          <w:sz w:val="26"/>
          <w:szCs w:val="26"/>
        </w:rPr>
        <w:t xml:space="preserve">Šī darbība var būt daļa no plašākas nozares vai var tikt veikta atsevišķās Latvijas teritorijas daļās. </w:t>
      </w:r>
      <w:r w:rsidRPr="00AE7CD9">
        <w:rPr>
          <w:sz w:val="26"/>
          <w:szCs w:val="26"/>
        </w:rPr>
        <w:t>Ja uzskatāms, ka konkrētā darbība tiek veikta brīvas konkurences apstākļos tikai kādā Latvijas teritorijas daļā, nevis visā Latvijas teritorijā, tad precizē šo teritoriju.</w:t>
      </w:r>
    </w:p>
    <w:p w:rsidR="001C572C" w:rsidRPr="00AE7CD9" w:rsidRDefault="001C572C" w:rsidP="00AA40AF">
      <w:pPr>
        <w:pStyle w:val="tv213"/>
        <w:spacing w:before="0" w:beforeAutospacing="0" w:after="0" w:afterAutospacing="0"/>
        <w:ind w:firstLine="720"/>
        <w:jc w:val="both"/>
        <w:rPr>
          <w:sz w:val="26"/>
          <w:szCs w:val="26"/>
        </w:rPr>
      </w:pPr>
      <w:bookmarkStart w:id="21" w:name="p-388307"/>
      <w:bookmarkStart w:id="22" w:name="p12"/>
      <w:bookmarkEnd w:id="21"/>
      <w:bookmarkEnd w:id="22"/>
      <w:r w:rsidRPr="00AE7CD9">
        <w:rPr>
          <w:sz w:val="26"/>
          <w:szCs w:val="26"/>
        </w:rPr>
        <w:t>12. Analizējot konkrēto tirgu, ņem vērā:</w:t>
      </w:r>
    </w:p>
    <w:p w:rsidR="001C572C" w:rsidRPr="00AE7CD9" w:rsidRDefault="00852D12" w:rsidP="00AA40AF">
      <w:pPr>
        <w:pStyle w:val="tv213"/>
        <w:spacing w:before="0" w:beforeAutospacing="0" w:after="0" w:afterAutospacing="0"/>
        <w:ind w:firstLine="720"/>
        <w:jc w:val="both"/>
        <w:rPr>
          <w:sz w:val="26"/>
          <w:szCs w:val="26"/>
        </w:rPr>
      </w:pPr>
      <w:r w:rsidRPr="00AE7CD9">
        <w:rPr>
          <w:sz w:val="26"/>
          <w:szCs w:val="26"/>
        </w:rPr>
        <w:t>12.1.</w:t>
      </w:r>
      <w:r w:rsidR="005F0B7D">
        <w:rPr>
          <w:sz w:val="26"/>
          <w:szCs w:val="26"/>
        </w:rPr>
        <w:t xml:space="preserve"> </w:t>
      </w:r>
      <w:r w:rsidR="001C572C" w:rsidRPr="00AE7CD9">
        <w:rPr>
          <w:sz w:val="26"/>
          <w:szCs w:val="26"/>
        </w:rPr>
        <w:t xml:space="preserve">konkrēto preču tirgu, kas ietver visas preces vai pakalpojumus, ko patērētājs uzskata par </w:t>
      </w:r>
      <w:r w:rsidR="009A2E0B">
        <w:rPr>
          <w:sz w:val="26"/>
          <w:szCs w:val="26"/>
        </w:rPr>
        <w:t xml:space="preserve">savstarpēji </w:t>
      </w:r>
      <w:r w:rsidR="001C572C" w:rsidRPr="00AE7CD9">
        <w:rPr>
          <w:sz w:val="26"/>
          <w:szCs w:val="26"/>
        </w:rPr>
        <w:t>aizvietojamiem, ņemot vērā to īpašības, cenu vai darbības mērķi, un kas definējams, ņemot vērā vismaz šādus faktorus:</w:t>
      </w:r>
    </w:p>
    <w:p w:rsidR="001C572C" w:rsidRPr="00AE7CD9" w:rsidRDefault="00852D12" w:rsidP="00AA40AF">
      <w:pPr>
        <w:pStyle w:val="tv213"/>
        <w:spacing w:before="0" w:beforeAutospacing="0" w:after="0" w:afterAutospacing="0"/>
        <w:ind w:firstLine="720"/>
        <w:jc w:val="both"/>
        <w:rPr>
          <w:sz w:val="26"/>
          <w:szCs w:val="26"/>
        </w:rPr>
      </w:pPr>
      <w:r w:rsidRPr="00AE7CD9">
        <w:rPr>
          <w:sz w:val="26"/>
          <w:szCs w:val="26"/>
        </w:rPr>
        <w:t xml:space="preserve">12.1.1. </w:t>
      </w:r>
      <w:r w:rsidR="009A2E0B">
        <w:rPr>
          <w:sz w:val="26"/>
          <w:szCs w:val="26"/>
        </w:rPr>
        <w:t>konkrēto preču vai pakalpojumu pieprasījuma pašu cenas elastība un cenu savstarpējā elastība</w:t>
      </w:r>
      <w:r w:rsidR="001C572C"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12.1.2.</w:t>
      </w:r>
      <w:r w:rsidR="00CF3699">
        <w:rPr>
          <w:sz w:val="26"/>
          <w:szCs w:val="26"/>
        </w:rPr>
        <w:t xml:space="preserve"> </w:t>
      </w:r>
      <w:r w:rsidRPr="00AE7CD9">
        <w:rPr>
          <w:sz w:val="26"/>
          <w:szCs w:val="26"/>
        </w:rPr>
        <w:t>jebkāda atšķirība preču vai pakalpojumu izmantošanas mērķī;</w:t>
      </w:r>
    </w:p>
    <w:p w:rsidR="001C572C" w:rsidRPr="00AE7CD9" w:rsidRDefault="00852D12" w:rsidP="00AA40AF">
      <w:pPr>
        <w:pStyle w:val="tv213"/>
        <w:spacing w:before="0" w:beforeAutospacing="0" w:after="0" w:afterAutospacing="0"/>
        <w:ind w:firstLine="720"/>
        <w:jc w:val="both"/>
        <w:rPr>
          <w:sz w:val="26"/>
          <w:szCs w:val="26"/>
        </w:rPr>
      </w:pPr>
      <w:r w:rsidRPr="00AE7CD9">
        <w:rPr>
          <w:sz w:val="26"/>
          <w:szCs w:val="26"/>
        </w:rPr>
        <w:lastRenderedPageBreak/>
        <w:t xml:space="preserve">12.1.3. </w:t>
      </w:r>
      <w:r w:rsidR="001C572C" w:rsidRPr="00AE7CD9">
        <w:rPr>
          <w:sz w:val="26"/>
          <w:szCs w:val="26"/>
        </w:rPr>
        <w:t>cenu atšķirība starp attiecīgo preci vai pakalpojumu un tā aizvietotāju;</w:t>
      </w:r>
    </w:p>
    <w:p w:rsidR="00317190" w:rsidRDefault="00852D12" w:rsidP="00AA40AF">
      <w:pPr>
        <w:pStyle w:val="tv213"/>
        <w:spacing w:before="0" w:beforeAutospacing="0" w:after="0" w:afterAutospacing="0"/>
        <w:ind w:firstLine="720"/>
        <w:jc w:val="both"/>
        <w:rPr>
          <w:sz w:val="26"/>
          <w:szCs w:val="26"/>
        </w:rPr>
      </w:pPr>
      <w:r w:rsidRPr="00AE7CD9">
        <w:rPr>
          <w:sz w:val="26"/>
          <w:szCs w:val="26"/>
        </w:rPr>
        <w:t xml:space="preserve">12.1.4. </w:t>
      </w:r>
      <w:r w:rsidR="001C572C" w:rsidRPr="00AE7CD9">
        <w:rPr>
          <w:sz w:val="26"/>
          <w:szCs w:val="26"/>
        </w:rPr>
        <w:t>izmaksas, kas rodas, aizstājot attiecīgo preci vai pakalpojumu ar aizvietotāju, ja tas attiecas uz potenciāli konkurējošām precēm vai pakalpojumiem;</w:t>
      </w:r>
    </w:p>
    <w:p w:rsidR="001C572C" w:rsidRPr="00AE7CD9" w:rsidRDefault="00852D12" w:rsidP="00AA40AF">
      <w:pPr>
        <w:pStyle w:val="tv213"/>
        <w:spacing w:before="0" w:beforeAutospacing="0" w:after="0" w:afterAutospacing="0"/>
        <w:ind w:firstLine="720"/>
        <w:jc w:val="both"/>
        <w:rPr>
          <w:sz w:val="26"/>
          <w:szCs w:val="26"/>
        </w:rPr>
      </w:pPr>
      <w:r w:rsidRPr="00AE7CD9">
        <w:rPr>
          <w:sz w:val="26"/>
          <w:szCs w:val="26"/>
        </w:rPr>
        <w:t xml:space="preserve">12.1.5. </w:t>
      </w:r>
      <w:r w:rsidR="001C572C" w:rsidRPr="00AE7CD9">
        <w:rPr>
          <w:sz w:val="26"/>
          <w:szCs w:val="26"/>
        </w:rPr>
        <w:t>patērētāju dotā priekšroka kādam preces vai pakalpojuma veidam vai kategorijai;</w:t>
      </w:r>
    </w:p>
    <w:p w:rsidR="001C572C" w:rsidRPr="00AE7CD9" w:rsidRDefault="00852D12" w:rsidP="00AA40AF">
      <w:pPr>
        <w:pStyle w:val="tv213"/>
        <w:spacing w:before="0" w:beforeAutospacing="0" w:after="0" w:afterAutospacing="0"/>
        <w:ind w:firstLine="720"/>
        <w:jc w:val="both"/>
        <w:rPr>
          <w:sz w:val="26"/>
          <w:szCs w:val="26"/>
        </w:rPr>
      </w:pPr>
      <w:r w:rsidRPr="00AE7CD9">
        <w:rPr>
          <w:sz w:val="26"/>
          <w:szCs w:val="26"/>
        </w:rPr>
        <w:t xml:space="preserve">12.1.6. </w:t>
      </w:r>
      <w:r w:rsidR="001C572C" w:rsidRPr="00AE7CD9">
        <w:rPr>
          <w:sz w:val="26"/>
          <w:szCs w:val="26"/>
        </w:rPr>
        <w:t xml:space="preserve">preču vai pakalpojumu iedalījums saskaņā ar klasifikāciju (piemēram, saskaņā ar preču </w:t>
      </w:r>
      <w:r w:rsidR="008179FD">
        <w:rPr>
          <w:sz w:val="26"/>
          <w:szCs w:val="26"/>
        </w:rPr>
        <w:t xml:space="preserve">un pakalpojumu </w:t>
      </w:r>
      <w:r w:rsidR="001C572C" w:rsidRPr="00AE7CD9">
        <w:rPr>
          <w:sz w:val="26"/>
          <w:szCs w:val="26"/>
        </w:rPr>
        <w:t>statistisko klasifikāciju pēc saimniecības nozarēm (CPA));</w:t>
      </w:r>
    </w:p>
    <w:p w:rsidR="001C572C" w:rsidRPr="00AE7CD9" w:rsidRDefault="00852D12" w:rsidP="00AA40AF">
      <w:pPr>
        <w:pStyle w:val="tv213"/>
        <w:spacing w:before="0" w:beforeAutospacing="0" w:after="0" w:afterAutospacing="0"/>
        <w:ind w:firstLine="720"/>
        <w:jc w:val="both"/>
        <w:rPr>
          <w:sz w:val="26"/>
          <w:szCs w:val="26"/>
        </w:rPr>
      </w:pPr>
      <w:r w:rsidRPr="00AE7CD9">
        <w:rPr>
          <w:sz w:val="26"/>
          <w:szCs w:val="26"/>
        </w:rPr>
        <w:t xml:space="preserve">12.2. </w:t>
      </w:r>
      <w:r w:rsidR="001C572C" w:rsidRPr="00AE7CD9">
        <w:rPr>
          <w:sz w:val="26"/>
          <w:szCs w:val="26"/>
        </w:rPr>
        <w:t xml:space="preserve">konkrēto ģeogrāfisko tirgu, kas </w:t>
      </w:r>
      <w:r w:rsidR="006C20B1">
        <w:rPr>
          <w:sz w:val="26"/>
          <w:szCs w:val="26"/>
        </w:rPr>
        <w:t>ietver teritoriju</w:t>
      </w:r>
      <w:r w:rsidR="001C572C" w:rsidRPr="00AE7CD9">
        <w:rPr>
          <w:sz w:val="26"/>
          <w:szCs w:val="26"/>
        </w:rPr>
        <w:t xml:space="preserve">, kurā konkrētie komersanti </w:t>
      </w:r>
      <w:r w:rsidR="00FC63A3">
        <w:rPr>
          <w:sz w:val="26"/>
          <w:szCs w:val="26"/>
        </w:rPr>
        <w:t>ir iesaistīti preču</w:t>
      </w:r>
      <w:r w:rsidR="00E7037C">
        <w:rPr>
          <w:sz w:val="26"/>
          <w:szCs w:val="26"/>
        </w:rPr>
        <w:t xml:space="preserve"> vai pakalpojumu piedāvājumā un</w:t>
      </w:r>
      <w:r w:rsidR="00FC63A3">
        <w:rPr>
          <w:sz w:val="26"/>
          <w:szCs w:val="26"/>
        </w:rPr>
        <w:t xml:space="preserve"> pieprasījumā</w:t>
      </w:r>
      <w:r w:rsidR="001C572C" w:rsidRPr="00AE7CD9">
        <w:rPr>
          <w:sz w:val="26"/>
          <w:szCs w:val="26"/>
        </w:rPr>
        <w:t>, kurā ir pietiekami viendab</w:t>
      </w:r>
      <w:r w:rsidR="00630189">
        <w:rPr>
          <w:sz w:val="26"/>
          <w:szCs w:val="26"/>
        </w:rPr>
        <w:t>īgi konkurences apstākļi un kuru</w:t>
      </w:r>
      <w:r w:rsidR="001C572C" w:rsidRPr="00AE7CD9">
        <w:rPr>
          <w:sz w:val="26"/>
          <w:szCs w:val="26"/>
        </w:rPr>
        <w:t xml:space="preserve"> var </w:t>
      </w:r>
      <w:r w:rsidR="00630189">
        <w:rPr>
          <w:sz w:val="26"/>
          <w:szCs w:val="26"/>
        </w:rPr>
        <w:t>nošķirt</w:t>
      </w:r>
      <w:r w:rsidR="001C572C" w:rsidRPr="00AE7CD9">
        <w:rPr>
          <w:sz w:val="26"/>
          <w:szCs w:val="26"/>
        </w:rPr>
        <w:t xml:space="preserve"> no blakus esošajām teritorijām, galvenokārt ņemot vērā konkurences apstākļu ievērojamās atšķirības šajās teritorijās, un kas definējams, ņemot vērā vismaz šādus faktorus: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12.2.1. attiecīgo preču vai pakalpojumu īpašības un raksturojums;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12.2.2. barjeras ieiešanai tirgū</w:t>
      </w:r>
      <w:r w:rsidR="00CF3699">
        <w:rPr>
          <w:sz w:val="26"/>
          <w:szCs w:val="26"/>
        </w:rPr>
        <w:t xml:space="preserve"> </w:t>
      </w:r>
      <w:r w:rsidR="00697146">
        <w:rPr>
          <w:sz w:val="26"/>
          <w:szCs w:val="26"/>
        </w:rPr>
        <w:t>(j</w:t>
      </w:r>
      <w:r w:rsidR="00CF3699" w:rsidRPr="00CF3699">
        <w:rPr>
          <w:sz w:val="26"/>
          <w:szCs w:val="26"/>
        </w:rPr>
        <w:t xml:space="preserve">ebkuri tiesiska, organizatoriska, tehnoloģiska, ekonomiska </w:t>
      </w:r>
      <w:r w:rsidR="00CF3699">
        <w:rPr>
          <w:sz w:val="26"/>
          <w:szCs w:val="26"/>
        </w:rPr>
        <w:t>vai</w:t>
      </w:r>
      <w:r w:rsidR="00CF3699" w:rsidRPr="00CF3699">
        <w:rPr>
          <w:sz w:val="26"/>
          <w:szCs w:val="26"/>
        </w:rPr>
        <w:t xml:space="preserve"> finansiāla rakstura faktori vai apstākļi, kuri traucē vai apgrūtina potenciālo tirgus dalībnieku ienākšanu tirgū un tādējādi neļauj vienlīdzīgi konkurēt ar tirgus dalībniekiem, kuri jau darbojas šajā tirgū</w:t>
      </w:r>
      <w:r w:rsidR="00697146">
        <w:rPr>
          <w:sz w:val="26"/>
          <w:szCs w:val="26"/>
        </w:rPr>
        <w:t>)</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12.2.3. patērētāju dotā priekšroka;</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12.2.4. ievērojamas tirgus </w:t>
      </w:r>
      <w:r w:rsidR="00975632">
        <w:rPr>
          <w:sz w:val="26"/>
          <w:szCs w:val="26"/>
        </w:rPr>
        <w:t>daļu</w:t>
      </w:r>
      <w:r w:rsidRPr="00AE7CD9">
        <w:rPr>
          <w:sz w:val="26"/>
          <w:szCs w:val="26"/>
        </w:rPr>
        <w:t xml:space="preserve"> atšķirības vai būtiskas cenu atšķirības blakus esošajās teritorijās;</w:t>
      </w:r>
    </w:p>
    <w:p w:rsidR="001C572C" w:rsidRPr="00AE7CD9" w:rsidRDefault="001C572C" w:rsidP="00AA40AF">
      <w:pPr>
        <w:pStyle w:val="tv213"/>
        <w:spacing w:before="0" w:beforeAutospacing="0" w:after="120" w:afterAutospacing="0"/>
        <w:ind w:firstLine="720"/>
        <w:jc w:val="both"/>
        <w:rPr>
          <w:sz w:val="26"/>
          <w:szCs w:val="26"/>
        </w:rPr>
      </w:pPr>
      <w:r w:rsidRPr="00AE7CD9">
        <w:rPr>
          <w:sz w:val="26"/>
          <w:szCs w:val="26"/>
        </w:rPr>
        <w:t>12.2.5. transporta izmaksas.</w:t>
      </w:r>
    </w:p>
    <w:p w:rsidR="001C572C" w:rsidRPr="00AE7CD9" w:rsidRDefault="001C572C" w:rsidP="00AA40AF">
      <w:pPr>
        <w:pStyle w:val="tv213"/>
        <w:spacing w:before="0" w:beforeAutospacing="0" w:after="0" w:afterAutospacing="0"/>
        <w:ind w:firstLine="720"/>
        <w:jc w:val="both"/>
        <w:rPr>
          <w:sz w:val="26"/>
          <w:szCs w:val="26"/>
        </w:rPr>
      </w:pPr>
      <w:bookmarkStart w:id="23" w:name="p-388308"/>
      <w:bookmarkStart w:id="24" w:name="p13"/>
      <w:bookmarkEnd w:id="23"/>
      <w:bookmarkEnd w:id="24"/>
      <w:r w:rsidRPr="00AE7CD9">
        <w:rPr>
          <w:sz w:val="26"/>
          <w:szCs w:val="26"/>
        </w:rPr>
        <w:t>13. Ievērojot šo noteikumu 12.1.</w:t>
      </w:r>
      <w:r w:rsidR="00700EE2">
        <w:rPr>
          <w:sz w:val="26"/>
          <w:szCs w:val="26"/>
        </w:rPr>
        <w:t> </w:t>
      </w:r>
      <w:r w:rsidRPr="00AE7CD9">
        <w:rPr>
          <w:sz w:val="26"/>
          <w:szCs w:val="26"/>
        </w:rPr>
        <w:t>apakšpunktu, prasībā:</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13.1. definē konkrēto preču tirgu vai tirgus, kurus Eiropas Komisijai būtu jāņem vērā, veicot konkrētās darbības analīzi;</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13.2. skaidro, kā ir ņemti vērā šo noteikumu 12.1.</w:t>
      </w:r>
      <w:r w:rsidR="00700EE2">
        <w:rPr>
          <w:sz w:val="26"/>
          <w:szCs w:val="26"/>
        </w:rPr>
        <w:t> </w:t>
      </w:r>
      <w:r w:rsidRPr="00AE7CD9">
        <w:rPr>
          <w:sz w:val="26"/>
          <w:szCs w:val="26"/>
        </w:rPr>
        <w:t>apakšpunktā minētie faktori;</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13.3. sniedz pamatojumu pieņēmumiem vai atzinumiem</w:t>
      </w:r>
      <w:r w:rsidR="00C71422">
        <w:rPr>
          <w:sz w:val="26"/>
          <w:szCs w:val="26"/>
        </w:rPr>
        <w:t>, p</w:t>
      </w:r>
      <w:r w:rsidR="00CD1E9A">
        <w:rPr>
          <w:sz w:val="26"/>
          <w:szCs w:val="26"/>
        </w:rPr>
        <w:t xml:space="preserve">ievienojot empīriskas liecības – </w:t>
      </w:r>
      <w:r w:rsidR="00C71422">
        <w:rPr>
          <w:sz w:val="26"/>
          <w:szCs w:val="26"/>
        </w:rPr>
        <w:t>norādot faktus un liecības, ko var neatkarīgi pārbaudīt un atkārtot, un avotus, neapstrādātos datus un konkr</w:t>
      </w:r>
      <w:r w:rsidR="00CD1E9A">
        <w:rPr>
          <w:sz w:val="26"/>
          <w:szCs w:val="26"/>
        </w:rPr>
        <w:t>ētu tehnisko pasākumu aprakstus</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13.4. norāda preces vai pakalpojumus, kurus tieši vai netieši ietekmē šī prasība;</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13.5. norāda aizvietotājpreču un pakalpojumu kategorijas;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13.6. ja iespējams, attiecībā uz aizvietotājprecēm un pakalpojumiem norāda, vai tie attiecīgo preci vai pakalpojumu spēj aizvietot:</w:t>
      </w:r>
    </w:p>
    <w:p w:rsidR="001C572C" w:rsidRPr="00AE7CD9" w:rsidRDefault="00BC7108" w:rsidP="00AA40AF">
      <w:pPr>
        <w:pStyle w:val="tv213"/>
        <w:spacing w:before="0" w:beforeAutospacing="0" w:after="0" w:afterAutospacing="0"/>
        <w:ind w:firstLine="720"/>
        <w:jc w:val="both"/>
        <w:rPr>
          <w:sz w:val="26"/>
          <w:szCs w:val="26"/>
        </w:rPr>
      </w:pPr>
      <w:r>
        <w:rPr>
          <w:sz w:val="26"/>
          <w:szCs w:val="26"/>
        </w:rPr>
        <w:t xml:space="preserve">13.6.1. pilnīgi – </w:t>
      </w:r>
      <w:r w:rsidR="001C572C" w:rsidRPr="00AE7CD9">
        <w:rPr>
          <w:sz w:val="26"/>
          <w:szCs w:val="26"/>
        </w:rPr>
        <w:t>ja patērētāji tos pirktu nekavējoties pat tad, ja attiecīgās preces vai pakalpo</w:t>
      </w:r>
      <w:r>
        <w:rPr>
          <w:sz w:val="26"/>
          <w:szCs w:val="26"/>
        </w:rPr>
        <w:t>juma cena paaugstinātos nedaudz</w:t>
      </w:r>
      <w:r w:rsidR="001C572C" w:rsidRPr="00AE7CD9">
        <w:rPr>
          <w:sz w:val="26"/>
          <w:szCs w:val="26"/>
        </w:rPr>
        <w:t>;</w:t>
      </w:r>
    </w:p>
    <w:p w:rsidR="001C572C" w:rsidRPr="00AE7CD9" w:rsidRDefault="00BC7108" w:rsidP="00AA40AF">
      <w:pPr>
        <w:pStyle w:val="tv213"/>
        <w:spacing w:before="0" w:beforeAutospacing="0" w:after="0" w:afterAutospacing="0"/>
        <w:ind w:firstLine="720"/>
        <w:jc w:val="both"/>
        <w:rPr>
          <w:sz w:val="26"/>
          <w:szCs w:val="26"/>
        </w:rPr>
      </w:pPr>
      <w:r>
        <w:rPr>
          <w:sz w:val="26"/>
          <w:szCs w:val="26"/>
        </w:rPr>
        <w:t xml:space="preserve">13.6.2. viegli – </w:t>
      </w:r>
      <w:r w:rsidR="001C572C" w:rsidRPr="00AE7CD9">
        <w:rPr>
          <w:sz w:val="26"/>
          <w:szCs w:val="26"/>
        </w:rPr>
        <w:t>ja patērētāji tos pirktu, ja attiecīgās preces vai pakalpojuma cen</w:t>
      </w:r>
      <w:r w:rsidR="00FE7BC6">
        <w:rPr>
          <w:sz w:val="26"/>
          <w:szCs w:val="26"/>
        </w:rPr>
        <w:t>a paaugstinātos ne vairāk kā par 5 %</w:t>
      </w:r>
      <w:r w:rsidR="001C572C" w:rsidRPr="00AE7CD9">
        <w:rPr>
          <w:sz w:val="26"/>
          <w:szCs w:val="26"/>
        </w:rPr>
        <w:t>;</w:t>
      </w:r>
    </w:p>
    <w:p w:rsidR="001C572C" w:rsidRPr="00AE7CD9" w:rsidRDefault="00BC7108" w:rsidP="00AA40AF">
      <w:pPr>
        <w:pStyle w:val="tv213"/>
        <w:spacing w:before="0" w:beforeAutospacing="0" w:after="0" w:afterAutospacing="0"/>
        <w:ind w:firstLine="720"/>
        <w:jc w:val="both"/>
        <w:rPr>
          <w:sz w:val="26"/>
          <w:szCs w:val="26"/>
        </w:rPr>
      </w:pPr>
      <w:r>
        <w:rPr>
          <w:sz w:val="26"/>
          <w:szCs w:val="26"/>
        </w:rPr>
        <w:t xml:space="preserve">13.6.3. nepilnīgi – </w:t>
      </w:r>
      <w:r w:rsidR="001C572C" w:rsidRPr="00AE7CD9">
        <w:rPr>
          <w:sz w:val="26"/>
          <w:szCs w:val="26"/>
        </w:rPr>
        <w:t>ja patērētāji tos pirktu tikai tad, ja attiecīgās preces vai pakalpojum</w:t>
      </w:r>
      <w:r>
        <w:rPr>
          <w:sz w:val="26"/>
          <w:szCs w:val="26"/>
        </w:rPr>
        <w:t>a cena paaugstinātos ievērojami</w:t>
      </w:r>
      <w:r w:rsidR="00FE7BC6">
        <w:rPr>
          <w:sz w:val="26"/>
          <w:szCs w:val="26"/>
        </w:rPr>
        <w:t xml:space="preserve"> (vairāk nekā par 5%)</w:t>
      </w:r>
      <w:r w:rsidR="001C572C" w:rsidRPr="00AE7CD9">
        <w:rPr>
          <w:sz w:val="26"/>
          <w:szCs w:val="26"/>
        </w:rPr>
        <w:t>;</w:t>
      </w:r>
    </w:p>
    <w:p w:rsidR="001C572C" w:rsidRPr="00AE7CD9" w:rsidRDefault="00BC7108" w:rsidP="00AA40AF">
      <w:pPr>
        <w:pStyle w:val="tv213"/>
        <w:spacing w:before="0" w:beforeAutospacing="0" w:after="120" w:afterAutospacing="0"/>
        <w:ind w:firstLine="720"/>
        <w:jc w:val="both"/>
        <w:rPr>
          <w:sz w:val="26"/>
          <w:szCs w:val="26"/>
        </w:rPr>
      </w:pPr>
      <w:r>
        <w:rPr>
          <w:sz w:val="26"/>
          <w:szCs w:val="26"/>
        </w:rPr>
        <w:t xml:space="preserve">13.6.4. daļēji – </w:t>
      </w:r>
      <w:r w:rsidR="001C572C" w:rsidRPr="00AE7CD9">
        <w:rPr>
          <w:sz w:val="26"/>
          <w:szCs w:val="26"/>
        </w:rPr>
        <w:t>ja tie var aizstāt attiecīgās preces vai pakalpojumus tikai noteiktā ģeogrāfiskā teritorijā, tikai uz kādu periodu gada laikā v</w:t>
      </w:r>
      <w:r>
        <w:rPr>
          <w:sz w:val="26"/>
          <w:szCs w:val="26"/>
        </w:rPr>
        <w:t>ai tikai ierobežotai lietošanai</w:t>
      </w:r>
      <w:r w:rsidR="001C572C"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bookmarkStart w:id="25" w:name="p-388309"/>
      <w:bookmarkStart w:id="26" w:name="p14"/>
      <w:bookmarkEnd w:id="25"/>
      <w:bookmarkEnd w:id="26"/>
      <w:r w:rsidRPr="00AE7CD9">
        <w:rPr>
          <w:sz w:val="26"/>
          <w:szCs w:val="26"/>
        </w:rPr>
        <w:t>14. Ievērojot šo noteikumu 12.2.</w:t>
      </w:r>
      <w:r w:rsidR="00700EE2">
        <w:rPr>
          <w:sz w:val="26"/>
          <w:szCs w:val="26"/>
        </w:rPr>
        <w:t> </w:t>
      </w:r>
      <w:r w:rsidRPr="00AE7CD9">
        <w:rPr>
          <w:sz w:val="26"/>
          <w:szCs w:val="26"/>
        </w:rPr>
        <w:t>apakšpunktu, prasībā:</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14.1. definē konkrēto ģeogrāfisko tirgu vai tirgus, kurus Eiropas Komisijai būtu jāņem vērā, veicot konkrētās darbības analīzi;</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14.2. skaidro, kā ir ņemti vērā šo noteikumu 12.2.</w:t>
      </w:r>
      <w:r w:rsidR="00700EE2">
        <w:rPr>
          <w:sz w:val="26"/>
          <w:szCs w:val="26"/>
        </w:rPr>
        <w:t> </w:t>
      </w:r>
      <w:r w:rsidRPr="00AE7CD9">
        <w:rPr>
          <w:sz w:val="26"/>
          <w:szCs w:val="26"/>
        </w:rPr>
        <w:t>apakšpunktā minētie faktori;</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lastRenderedPageBreak/>
        <w:t>14.3. sniedz pamatojumu pieņēmumiem vai atzinumiem</w:t>
      </w:r>
      <w:r w:rsidR="00C419AE">
        <w:rPr>
          <w:sz w:val="26"/>
          <w:szCs w:val="26"/>
        </w:rPr>
        <w:t>, pievienojot empīriskas liecības (norādot faktus un liecības, ko var neatkarīgi pārbaudīt un atkārtot, un avotus, neapstrādātos datus un konkrētu tehnisko pasākumu aprakstus)</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14.4. norāda teritoriju, kurā komersanti, kurus skar šī prasība, darbojas konkrētajā preču tirgū;</w:t>
      </w:r>
    </w:p>
    <w:p w:rsidR="001C572C" w:rsidRPr="00AE7CD9" w:rsidRDefault="001C572C" w:rsidP="00AA40AF">
      <w:pPr>
        <w:pStyle w:val="tv213"/>
        <w:spacing w:before="0" w:beforeAutospacing="0" w:after="120" w:afterAutospacing="0"/>
        <w:ind w:firstLine="720"/>
        <w:jc w:val="both"/>
        <w:rPr>
          <w:sz w:val="26"/>
          <w:szCs w:val="26"/>
        </w:rPr>
      </w:pPr>
      <w:r w:rsidRPr="00AE7CD9">
        <w:rPr>
          <w:sz w:val="26"/>
          <w:szCs w:val="26"/>
        </w:rPr>
        <w:t>14.5. sniedz pamatojumu tam, ka konkrētais ģeogrāfiskais tirgus ir pl</w:t>
      </w:r>
      <w:r w:rsidR="006A1A63">
        <w:rPr>
          <w:sz w:val="26"/>
          <w:szCs w:val="26"/>
        </w:rPr>
        <w:t xml:space="preserve">ašāks nekā Latvijas teritorija, ja </w:t>
      </w:r>
      <w:r w:rsidR="008C3857">
        <w:rPr>
          <w:sz w:val="26"/>
          <w:szCs w:val="26"/>
        </w:rPr>
        <w:t>pieteicēj</w:t>
      </w:r>
      <w:r w:rsidR="006A1A63">
        <w:rPr>
          <w:sz w:val="26"/>
          <w:szCs w:val="26"/>
        </w:rPr>
        <w:t>s to ir norādījis</w:t>
      </w:r>
      <w:r w:rsidRPr="00AE7CD9">
        <w:rPr>
          <w:sz w:val="26"/>
          <w:szCs w:val="26"/>
        </w:rPr>
        <w:t>.</w:t>
      </w:r>
    </w:p>
    <w:p w:rsidR="00B73E07" w:rsidRDefault="001C572C" w:rsidP="00AA40AF">
      <w:pPr>
        <w:pStyle w:val="tv213"/>
        <w:spacing w:before="0" w:beforeAutospacing="0" w:after="120" w:afterAutospacing="0"/>
        <w:ind w:firstLine="720"/>
        <w:jc w:val="both"/>
        <w:rPr>
          <w:sz w:val="26"/>
          <w:szCs w:val="26"/>
        </w:rPr>
      </w:pPr>
      <w:bookmarkStart w:id="27" w:name="p-388310"/>
      <w:bookmarkStart w:id="28" w:name="p15"/>
      <w:bookmarkEnd w:id="27"/>
      <w:bookmarkEnd w:id="28"/>
      <w:r w:rsidRPr="00AE7CD9">
        <w:rPr>
          <w:sz w:val="26"/>
          <w:szCs w:val="26"/>
        </w:rPr>
        <w:t>15. Lai atbilstoši</w:t>
      </w:r>
      <w:r w:rsidR="008814DF">
        <w:rPr>
          <w:rStyle w:val="apple-converted-space"/>
          <w:sz w:val="26"/>
          <w:szCs w:val="26"/>
        </w:rPr>
        <w:t xml:space="preserve"> </w:t>
      </w:r>
      <w:r w:rsidRPr="00117373">
        <w:rPr>
          <w:sz w:val="26"/>
          <w:szCs w:val="26"/>
        </w:rPr>
        <w:t>Sabiedrisko pakalpojumu sniedzēju iepirkumu likuma</w:t>
      </w:r>
      <w:r w:rsidR="00426E23">
        <w:t xml:space="preserve"> </w:t>
      </w:r>
      <w:hyperlink r:id="rId9" w:anchor="p87" w:tgtFrame="_blank" w:history="1">
        <w:r w:rsidR="00B87E36">
          <w:rPr>
            <w:rStyle w:val="Hyperlink"/>
            <w:color w:val="auto"/>
            <w:sz w:val="26"/>
            <w:szCs w:val="26"/>
            <w:u w:val="none"/>
          </w:rPr>
          <w:t>84</w:t>
        </w:r>
        <w:r w:rsidRPr="00AE7CD9">
          <w:rPr>
            <w:rStyle w:val="Hyperlink"/>
            <w:color w:val="auto"/>
            <w:sz w:val="26"/>
            <w:szCs w:val="26"/>
            <w:u w:val="none"/>
          </w:rPr>
          <w:t>.</w:t>
        </w:r>
        <w:r w:rsidR="00426E23">
          <w:rPr>
            <w:rStyle w:val="Hyperlink"/>
            <w:color w:val="auto"/>
            <w:sz w:val="26"/>
            <w:szCs w:val="26"/>
            <w:u w:val="none"/>
          </w:rPr>
          <w:t> </w:t>
        </w:r>
        <w:r w:rsidRPr="00AE7CD9">
          <w:rPr>
            <w:rStyle w:val="Hyperlink"/>
            <w:color w:val="auto"/>
            <w:sz w:val="26"/>
            <w:szCs w:val="26"/>
            <w:u w:val="none"/>
          </w:rPr>
          <w:t>panta</w:t>
        </w:r>
      </w:hyperlink>
      <w:r w:rsidR="00426E23">
        <w:t xml:space="preserve"> </w:t>
      </w:r>
      <w:r w:rsidRPr="00AE7CD9">
        <w:rPr>
          <w:sz w:val="26"/>
          <w:szCs w:val="26"/>
        </w:rPr>
        <w:t>otrajai daļai secinātu, vai konkrētā darbība tiek veikta brīvas konkurences apstākļos, prasībā norāda piemērojamos attiecīgās nozares normatīvos aktus.</w:t>
      </w:r>
    </w:p>
    <w:p w:rsidR="001C572C" w:rsidRPr="00AE7CD9" w:rsidRDefault="001C572C" w:rsidP="00AA40AF">
      <w:pPr>
        <w:pStyle w:val="tv213"/>
        <w:spacing w:before="0" w:beforeAutospacing="0" w:after="120" w:afterAutospacing="0"/>
        <w:ind w:firstLine="720"/>
        <w:jc w:val="both"/>
        <w:rPr>
          <w:sz w:val="26"/>
          <w:szCs w:val="26"/>
        </w:rPr>
      </w:pPr>
      <w:bookmarkStart w:id="29" w:name="p-388311"/>
      <w:bookmarkStart w:id="30" w:name="p16"/>
      <w:bookmarkEnd w:id="29"/>
      <w:bookmarkEnd w:id="30"/>
      <w:r w:rsidRPr="00AE7CD9">
        <w:rPr>
          <w:sz w:val="26"/>
          <w:szCs w:val="26"/>
        </w:rPr>
        <w:t>16. Prasībā sniedz pamatojumu tam, kāpēc uzskatāms, ka pieeja konkrētajam tirgum nav ierobežota.</w:t>
      </w:r>
    </w:p>
    <w:p w:rsidR="001C572C" w:rsidRPr="00AE7CD9" w:rsidRDefault="001C572C" w:rsidP="00AA40AF">
      <w:pPr>
        <w:pStyle w:val="tv213"/>
        <w:spacing w:before="0" w:beforeAutospacing="0" w:after="0" w:afterAutospacing="0"/>
        <w:ind w:firstLine="720"/>
        <w:jc w:val="both"/>
        <w:rPr>
          <w:sz w:val="26"/>
          <w:szCs w:val="26"/>
        </w:rPr>
      </w:pPr>
      <w:bookmarkStart w:id="31" w:name="p-388312"/>
      <w:bookmarkStart w:id="32" w:name="p17"/>
      <w:bookmarkEnd w:id="31"/>
      <w:bookmarkEnd w:id="32"/>
      <w:r w:rsidRPr="00AE7CD9">
        <w:rPr>
          <w:sz w:val="26"/>
          <w:szCs w:val="26"/>
        </w:rPr>
        <w:t>17. Šo noteikumu</w:t>
      </w:r>
      <w:r w:rsidR="007D28B9">
        <w:rPr>
          <w:sz w:val="26"/>
          <w:szCs w:val="26"/>
        </w:rPr>
        <w:t xml:space="preserve"> </w:t>
      </w:r>
      <w:r w:rsidRPr="007D28B9">
        <w:rPr>
          <w:sz w:val="26"/>
          <w:szCs w:val="26"/>
        </w:rPr>
        <w:t>18.</w:t>
      </w:r>
      <w:r w:rsidR="003B22DC" w:rsidRPr="007D28B9">
        <w:rPr>
          <w:sz w:val="26"/>
          <w:szCs w:val="26"/>
        </w:rPr>
        <w:t> </w:t>
      </w:r>
      <w:r w:rsidRPr="007D28B9">
        <w:rPr>
          <w:sz w:val="26"/>
          <w:szCs w:val="26"/>
        </w:rPr>
        <w:t>punktā</w:t>
      </w:r>
      <w:r w:rsidR="007D28B9">
        <w:t xml:space="preserve"> </w:t>
      </w:r>
      <w:r w:rsidRPr="00AE7CD9">
        <w:rPr>
          <w:sz w:val="26"/>
          <w:szCs w:val="26"/>
        </w:rPr>
        <w:t>minēto informāciju norāda par katru konkrēto tirgu, par katru no trim pēdējiem finanšu gadiem un par katru no šīm teritorijām:</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17.1. Eiropas Ekonomikas zonas teritorija;</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17.2. Eiropas Savienības teritorija;</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17.3. Eiropas Brīvās tirdzniecības asociācijas valstu teritorija;</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17.4. katra Eiropas Savienības dalībvalsts un katra Eiropas Brīvās tirdzniecības asociācijas valsts, kurā </w:t>
      </w:r>
      <w:r w:rsidR="008C3857">
        <w:rPr>
          <w:sz w:val="26"/>
          <w:szCs w:val="26"/>
        </w:rPr>
        <w:t>pieteicēj</w:t>
      </w:r>
      <w:r w:rsidRPr="00AE7CD9">
        <w:rPr>
          <w:sz w:val="26"/>
          <w:szCs w:val="26"/>
        </w:rPr>
        <w:t>s veic konkrēto darbību;</w:t>
      </w:r>
    </w:p>
    <w:p w:rsidR="001C572C" w:rsidRPr="00AE7CD9" w:rsidRDefault="001C572C" w:rsidP="00AA40AF">
      <w:pPr>
        <w:pStyle w:val="tv213"/>
        <w:spacing w:before="0" w:beforeAutospacing="0" w:after="120" w:afterAutospacing="0"/>
        <w:ind w:firstLine="720"/>
        <w:jc w:val="both"/>
        <w:rPr>
          <w:sz w:val="26"/>
          <w:szCs w:val="26"/>
        </w:rPr>
      </w:pPr>
      <w:r w:rsidRPr="00AE7CD9">
        <w:rPr>
          <w:sz w:val="26"/>
          <w:szCs w:val="26"/>
        </w:rPr>
        <w:t>17.5. konkrētais ģeogrāfiskais tirgus, ja tas nav pilnībā aptverts ar šo noteikumu 17.1., 17.2., 17.3. un 17.4.</w:t>
      </w:r>
      <w:r w:rsidR="00700EE2">
        <w:rPr>
          <w:sz w:val="26"/>
          <w:szCs w:val="26"/>
        </w:rPr>
        <w:t> </w:t>
      </w:r>
      <w:r w:rsidRPr="00AE7CD9">
        <w:rPr>
          <w:sz w:val="26"/>
          <w:szCs w:val="26"/>
        </w:rPr>
        <w:t>apakšpunktā minētajām teritorijām.</w:t>
      </w:r>
    </w:p>
    <w:p w:rsidR="001C572C" w:rsidRPr="00AE7CD9" w:rsidRDefault="001C572C" w:rsidP="00AA40AF">
      <w:pPr>
        <w:pStyle w:val="tv213"/>
        <w:spacing w:before="0" w:beforeAutospacing="0" w:after="0" w:afterAutospacing="0"/>
        <w:ind w:firstLine="720"/>
        <w:jc w:val="both"/>
        <w:rPr>
          <w:sz w:val="26"/>
          <w:szCs w:val="26"/>
        </w:rPr>
      </w:pPr>
      <w:bookmarkStart w:id="33" w:name="p-388313"/>
      <w:bookmarkStart w:id="34" w:name="p18"/>
      <w:bookmarkEnd w:id="33"/>
      <w:bookmarkEnd w:id="34"/>
      <w:r w:rsidRPr="00AE7CD9">
        <w:rPr>
          <w:sz w:val="26"/>
          <w:szCs w:val="26"/>
        </w:rPr>
        <w:t>18. Prasībā sniedz šādu informāciju:</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18.1. kopējais tirgus apjoms attiecībā uz pārdoto preču vai pakalpojumu vērtību (</w:t>
      </w:r>
      <w:r w:rsidRPr="001A27D6">
        <w:rPr>
          <w:i/>
          <w:sz w:val="26"/>
          <w:szCs w:val="26"/>
        </w:rPr>
        <w:t>euro</w:t>
      </w:r>
      <w:r w:rsidRPr="00AE7CD9">
        <w:rPr>
          <w:sz w:val="26"/>
          <w:szCs w:val="26"/>
        </w:rPr>
        <w:t>) un apjomu (vienības), kas minētajās teritorijās atbilst preču ražošanai vai pakalpojumu sniegšanai, pieskait</w:t>
      </w:r>
      <w:r w:rsidR="00123E16">
        <w:rPr>
          <w:sz w:val="26"/>
          <w:szCs w:val="26"/>
        </w:rPr>
        <w:t xml:space="preserve">ot importu un atņemot eksportu, kā arī </w:t>
      </w:r>
      <w:r w:rsidRPr="00AE7CD9">
        <w:rPr>
          <w:sz w:val="26"/>
          <w:szCs w:val="26"/>
        </w:rPr>
        <w:t>norāda šim nolūkam izmantoto aprēķina bāzi un avotus un pievieno dokumentus, kas apstipri</w:t>
      </w:r>
      <w:r w:rsidR="00123E16">
        <w:rPr>
          <w:sz w:val="26"/>
          <w:szCs w:val="26"/>
        </w:rPr>
        <w:t>na aprēķinu, ja tie ir pieejami</w:t>
      </w:r>
      <w:r w:rsidRPr="00AE7CD9">
        <w:rPr>
          <w:sz w:val="26"/>
          <w:szCs w:val="26"/>
        </w:rPr>
        <w:t>;</w:t>
      </w:r>
    </w:p>
    <w:p w:rsidR="001C572C" w:rsidRPr="00AE7CD9" w:rsidRDefault="003859EE" w:rsidP="00AA40AF">
      <w:pPr>
        <w:pStyle w:val="tv213"/>
        <w:spacing w:before="0" w:beforeAutospacing="0" w:after="0" w:afterAutospacing="0"/>
        <w:ind w:firstLine="720"/>
        <w:jc w:val="both"/>
        <w:rPr>
          <w:sz w:val="26"/>
          <w:szCs w:val="26"/>
        </w:rPr>
      </w:pPr>
      <w:hyperlink r:id="rId10" w:anchor="n18.2" w:tgtFrame="_blank" w:history="1">
        <w:r w:rsidR="001C572C" w:rsidRPr="00AE7CD9">
          <w:rPr>
            <w:rStyle w:val="Hyperlink"/>
            <w:color w:val="auto"/>
            <w:sz w:val="26"/>
            <w:szCs w:val="26"/>
            <w:u w:val="none"/>
          </w:rPr>
          <w:t>18.2</w:t>
        </w:r>
      </w:hyperlink>
      <w:r w:rsidR="001C572C" w:rsidRPr="00AE7CD9">
        <w:rPr>
          <w:sz w:val="26"/>
          <w:szCs w:val="26"/>
        </w:rPr>
        <w:t xml:space="preserve">. </w:t>
      </w:r>
      <w:r w:rsidR="008C3857">
        <w:rPr>
          <w:sz w:val="26"/>
          <w:szCs w:val="26"/>
        </w:rPr>
        <w:t>pieteicēj</w:t>
      </w:r>
      <w:r w:rsidR="001C572C" w:rsidRPr="00AE7CD9">
        <w:rPr>
          <w:sz w:val="26"/>
          <w:szCs w:val="26"/>
        </w:rPr>
        <w:t xml:space="preserve">a realizēto preču vai sniegto pakalpojumu vērtība un apjoms un </w:t>
      </w:r>
      <w:r w:rsidR="008C3857">
        <w:rPr>
          <w:sz w:val="26"/>
          <w:szCs w:val="26"/>
        </w:rPr>
        <w:t>pieteicēj</w:t>
      </w:r>
      <w:r w:rsidR="001C572C" w:rsidRPr="00AE7CD9">
        <w:rPr>
          <w:sz w:val="26"/>
          <w:szCs w:val="26"/>
        </w:rPr>
        <w:t>am piederošā tirgus daļa;</w:t>
      </w:r>
    </w:p>
    <w:p w:rsidR="001C572C" w:rsidRPr="00AE7CD9" w:rsidRDefault="004A4642" w:rsidP="00AA40AF">
      <w:pPr>
        <w:pStyle w:val="tv213"/>
        <w:spacing w:before="0" w:beforeAutospacing="0" w:after="0" w:afterAutospacing="0"/>
        <w:ind w:firstLine="720"/>
        <w:jc w:val="both"/>
        <w:rPr>
          <w:sz w:val="26"/>
          <w:szCs w:val="26"/>
        </w:rPr>
      </w:pPr>
      <w:r>
        <w:rPr>
          <w:sz w:val="26"/>
          <w:szCs w:val="26"/>
        </w:rPr>
        <w:t>18.3. visu tādu konkurentu, tajā skaitā importētāju,</w:t>
      </w:r>
      <w:r w:rsidR="001C572C" w:rsidRPr="00AE7CD9">
        <w:rPr>
          <w:sz w:val="26"/>
          <w:szCs w:val="26"/>
        </w:rPr>
        <w:t xml:space="preserve"> tirgus daļas vērtība un, ja zināms, apjoms, kuriem pieder vismaz 10 % </w:t>
      </w:r>
      <w:r>
        <w:rPr>
          <w:sz w:val="26"/>
          <w:szCs w:val="26"/>
        </w:rPr>
        <w:t xml:space="preserve">no konkrētā ģeogrāfiskā tirgus, kā arī </w:t>
      </w:r>
      <w:r w:rsidR="001C572C" w:rsidRPr="00AE7CD9">
        <w:rPr>
          <w:sz w:val="26"/>
          <w:szCs w:val="26"/>
        </w:rPr>
        <w:t>pievieno dokumentus, kas apstiprina šo tirgus daļu vērtības un apjoma aprēķinu, ja tie ir pieejami, un norāda šo konkurentu nosaukumu, reģistrācijas numuru, adresi, tālruņa un faksa numuru, kā arī to kontaktpersonas vārdu, u</w:t>
      </w:r>
      <w:r>
        <w:rPr>
          <w:sz w:val="26"/>
          <w:szCs w:val="26"/>
        </w:rPr>
        <w:t>zvārdu, amatu un tālruņa numuru</w:t>
      </w:r>
      <w:r w:rsidR="001C572C"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18.4. Eiropas Ekonomikas zonas teritorijā importēto preču vai pakalpojumu kopējā vērtība un apjoms, kā arī to eksportētājvalstis, precizējot:</w:t>
      </w:r>
    </w:p>
    <w:p w:rsidR="001C572C" w:rsidRPr="00AE7CD9" w:rsidRDefault="003859EE" w:rsidP="00AA40AF">
      <w:pPr>
        <w:pStyle w:val="tv213"/>
        <w:spacing w:before="0" w:beforeAutospacing="0" w:after="0" w:afterAutospacing="0"/>
        <w:ind w:firstLine="720"/>
        <w:jc w:val="both"/>
        <w:rPr>
          <w:sz w:val="26"/>
          <w:szCs w:val="26"/>
        </w:rPr>
      </w:pPr>
      <w:hyperlink r:id="rId11" w:anchor="n18.4" w:tgtFrame="_blank" w:history="1">
        <w:r w:rsidR="001C572C" w:rsidRPr="00AE7CD9">
          <w:rPr>
            <w:rStyle w:val="Hyperlink"/>
            <w:color w:val="auto"/>
            <w:sz w:val="26"/>
            <w:szCs w:val="26"/>
            <w:u w:val="none"/>
          </w:rPr>
          <w:t>18.4</w:t>
        </w:r>
      </w:hyperlink>
      <w:r w:rsidR="001C572C" w:rsidRPr="00AE7CD9">
        <w:rPr>
          <w:sz w:val="26"/>
          <w:szCs w:val="26"/>
        </w:rPr>
        <w:t>.</w:t>
      </w:r>
      <w:hyperlink r:id="rId12" w:anchor="n1" w:tgtFrame="_blank" w:history="1">
        <w:r w:rsidR="001C572C" w:rsidRPr="00AE7CD9">
          <w:rPr>
            <w:rStyle w:val="Hyperlink"/>
            <w:color w:val="auto"/>
            <w:sz w:val="26"/>
            <w:szCs w:val="26"/>
            <w:u w:val="none"/>
          </w:rPr>
          <w:t>1.</w:t>
        </w:r>
        <w:r w:rsidR="001C572C" w:rsidRPr="00AE7CD9">
          <w:rPr>
            <w:rStyle w:val="apple-converted-space"/>
            <w:sz w:val="26"/>
            <w:szCs w:val="26"/>
          </w:rPr>
          <w:t> </w:t>
        </w:r>
      </w:hyperlink>
      <w:r w:rsidR="008C3857">
        <w:rPr>
          <w:sz w:val="26"/>
          <w:szCs w:val="26"/>
        </w:rPr>
        <w:t>pieteicēj</w:t>
      </w:r>
      <w:r w:rsidR="001C572C" w:rsidRPr="00AE7CD9">
        <w:rPr>
          <w:sz w:val="26"/>
          <w:szCs w:val="26"/>
        </w:rPr>
        <w:t>a importēto preču vai pakalpojumu daļu;</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18.4.2. apjomu, kādā tirdzniecības kvotas, tarifi un beztarifu barjeras traucē šo preču vai pakalpojumu importam;</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18.4.3. apjomu, kādā transporta un citas izmaksas ietekmē šo preču vai pakalpojumu importu;</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18.5. apjoms, kādā tirdzniecībai starp valstīm Eiropas Ekonomikas zonas teritorijā traucē:</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18.5.1. transporta un citas izmaksas;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18.5.2. citas beztarifu barjeras;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18.6. veids, kādā </w:t>
      </w:r>
      <w:r w:rsidR="008C3857">
        <w:rPr>
          <w:sz w:val="26"/>
          <w:szCs w:val="26"/>
        </w:rPr>
        <w:t>pieteicēj</w:t>
      </w:r>
      <w:r w:rsidRPr="00AE7CD9">
        <w:rPr>
          <w:sz w:val="26"/>
          <w:szCs w:val="26"/>
        </w:rPr>
        <w:t>s ražo un pārdod preces vai pakalpojumus (piemēram, preces tiek ražotas vietējā teritorijā, tās pārdod vietējais izplatītāju tīkls);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lastRenderedPageBreak/>
        <w:t xml:space="preserve">18.7. </w:t>
      </w:r>
      <w:r w:rsidR="008C3857">
        <w:rPr>
          <w:sz w:val="26"/>
          <w:szCs w:val="26"/>
        </w:rPr>
        <w:t>pieteicēj</w:t>
      </w:r>
      <w:r w:rsidRPr="00AE7CD9">
        <w:rPr>
          <w:sz w:val="26"/>
          <w:szCs w:val="26"/>
        </w:rPr>
        <w:t>a preču vai pakalpojumu cenu līmeņa salīdzinājums katrā Eiropas Savienības dalībvalstī un katrā Eiropas Brīvās tirdzniecības asociācijas valstī, kā arī cenu līmeņa salīdzinājums starp Eiropas Savienības dalībvalstīm, Eiropas Brīvās tirdzniecības asociācijas valstīm un citām teritorijām, kurās preces tiek ražotas vai pakalpojumi tiek sniegti;</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18.8. </w:t>
      </w:r>
      <w:r w:rsidR="008C3857">
        <w:rPr>
          <w:sz w:val="26"/>
          <w:szCs w:val="26"/>
        </w:rPr>
        <w:t>pieteicēj</w:t>
      </w:r>
      <w:r w:rsidRPr="00AE7CD9">
        <w:rPr>
          <w:sz w:val="26"/>
          <w:szCs w:val="26"/>
        </w:rPr>
        <w:t>a vertikālās integrācijas veids un pakāpe, salīdzinot ar tā galvenajiem konkurentiem;</w:t>
      </w:r>
    </w:p>
    <w:p w:rsidR="001C572C" w:rsidRPr="00AE7CD9" w:rsidRDefault="003859EE" w:rsidP="00AA40AF">
      <w:pPr>
        <w:pStyle w:val="tv213"/>
        <w:spacing w:before="0" w:beforeAutospacing="0" w:after="120" w:afterAutospacing="0"/>
        <w:ind w:firstLine="720"/>
        <w:jc w:val="both"/>
        <w:rPr>
          <w:sz w:val="26"/>
          <w:szCs w:val="26"/>
        </w:rPr>
      </w:pPr>
      <w:hyperlink r:id="rId13" w:anchor="p18.9" w:tgtFrame="_blank" w:history="1">
        <w:r w:rsidR="001C572C" w:rsidRPr="00AE7CD9">
          <w:rPr>
            <w:rStyle w:val="Hyperlink"/>
            <w:color w:val="auto"/>
            <w:sz w:val="26"/>
            <w:szCs w:val="26"/>
            <w:u w:val="none"/>
          </w:rPr>
          <w:t>18.9</w:t>
        </w:r>
      </w:hyperlink>
      <w:r w:rsidR="001C572C" w:rsidRPr="00AE7CD9">
        <w:rPr>
          <w:sz w:val="26"/>
          <w:szCs w:val="26"/>
        </w:rPr>
        <w:t xml:space="preserve">. </w:t>
      </w:r>
      <w:r w:rsidR="008C3857">
        <w:rPr>
          <w:sz w:val="26"/>
          <w:szCs w:val="26"/>
        </w:rPr>
        <w:t>pieteicēj</w:t>
      </w:r>
      <w:r w:rsidR="004E351B">
        <w:rPr>
          <w:sz w:val="26"/>
          <w:szCs w:val="26"/>
        </w:rPr>
        <w:t>a izdevumu struktūra</w:t>
      </w:r>
      <w:r w:rsidR="00B418E7">
        <w:rPr>
          <w:sz w:val="26"/>
          <w:szCs w:val="26"/>
        </w:rPr>
        <w:t xml:space="preserve">, </w:t>
      </w:r>
      <w:r w:rsidR="0077670C">
        <w:rPr>
          <w:sz w:val="26"/>
          <w:szCs w:val="26"/>
        </w:rPr>
        <w:t>ņemot vērā sinerģijas, kas var rasties</w:t>
      </w:r>
      <w:r w:rsidR="00962AFE">
        <w:rPr>
          <w:sz w:val="26"/>
          <w:szCs w:val="26"/>
        </w:rPr>
        <w:t xml:space="preserve">, </w:t>
      </w:r>
      <w:r w:rsidR="0077670C">
        <w:rPr>
          <w:sz w:val="26"/>
          <w:szCs w:val="26"/>
        </w:rPr>
        <w:t xml:space="preserve">piemēram, kopīgi ražojot dažādus produktus vai otrreizēji izmantojot blakusproduktus, </w:t>
      </w:r>
      <w:r w:rsidR="00B418E7">
        <w:rPr>
          <w:sz w:val="26"/>
          <w:szCs w:val="26"/>
        </w:rPr>
        <w:t>un norādot to skaitlisko apmēru</w:t>
      </w:r>
      <w:r w:rsidR="0035099E">
        <w:rPr>
          <w:sz w:val="26"/>
          <w:szCs w:val="26"/>
        </w:rPr>
        <w:t>,</w:t>
      </w:r>
      <w:r w:rsidR="0077670C">
        <w:rPr>
          <w:sz w:val="26"/>
          <w:szCs w:val="26"/>
        </w:rPr>
        <w:t xml:space="preserve"> </w:t>
      </w:r>
      <w:r w:rsidR="00EA2C71">
        <w:rPr>
          <w:sz w:val="26"/>
          <w:szCs w:val="26"/>
        </w:rPr>
        <w:t>novērtējums</w:t>
      </w:r>
      <w:r w:rsidR="004C67A3">
        <w:rPr>
          <w:sz w:val="26"/>
          <w:szCs w:val="26"/>
        </w:rPr>
        <w:t xml:space="preserve"> par </w:t>
      </w:r>
      <w:r w:rsidR="008C3857">
        <w:rPr>
          <w:sz w:val="26"/>
          <w:szCs w:val="26"/>
        </w:rPr>
        <w:t>pieteicēj</w:t>
      </w:r>
      <w:r w:rsidR="004C67A3">
        <w:rPr>
          <w:sz w:val="26"/>
          <w:szCs w:val="26"/>
        </w:rPr>
        <w:t xml:space="preserve">a stāvokli tirgū izmaksu efektivitātes </w:t>
      </w:r>
      <w:r w:rsidR="00322A1F">
        <w:rPr>
          <w:sz w:val="26"/>
          <w:szCs w:val="26"/>
        </w:rPr>
        <w:t>ziņā</w:t>
      </w:r>
      <w:r w:rsidR="000414AC">
        <w:rPr>
          <w:sz w:val="26"/>
          <w:szCs w:val="26"/>
        </w:rPr>
        <w:t xml:space="preserve"> </w:t>
      </w:r>
      <w:r w:rsidR="00275B64">
        <w:rPr>
          <w:sz w:val="26"/>
          <w:szCs w:val="26"/>
        </w:rPr>
        <w:t>(</w:t>
      </w:r>
      <w:r w:rsidR="000414AC">
        <w:rPr>
          <w:sz w:val="26"/>
          <w:szCs w:val="26"/>
        </w:rPr>
        <w:t xml:space="preserve">piemēram, salīdzinot </w:t>
      </w:r>
      <w:r w:rsidR="008C3857">
        <w:rPr>
          <w:sz w:val="26"/>
          <w:szCs w:val="26"/>
        </w:rPr>
        <w:t>pieteicēj</w:t>
      </w:r>
      <w:r w:rsidR="000414AC">
        <w:rPr>
          <w:sz w:val="26"/>
          <w:szCs w:val="26"/>
        </w:rPr>
        <w:t xml:space="preserve">a izdevumu struktūru ar kādu no </w:t>
      </w:r>
      <w:r w:rsidR="00826F50">
        <w:rPr>
          <w:sz w:val="26"/>
          <w:szCs w:val="26"/>
        </w:rPr>
        <w:t>tuvākajiem</w:t>
      </w:r>
      <w:r w:rsidR="00491384">
        <w:rPr>
          <w:sz w:val="26"/>
          <w:szCs w:val="26"/>
        </w:rPr>
        <w:t xml:space="preserve"> </w:t>
      </w:r>
      <w:r w:rsidR="000414AC">
        <w:rPr>
          <w:sz w:val="26"/>
          <w:szCs w:val="26"/>
        </w:rPr>
        <w:t>konkurentiem vai tiem, kas darbojas attiecīgajā nozarē vai sektorā</w:t>
      </w:r>
      <w:r w:rsidR="00275B64">
        <w:rPr>
          <w:sz w:val="26"/>
          <w:szCs w:val="26"/>
        </w:rPr>
        <w:t>) un</w:t>
      </w:r>
      <w:r w:rsidR="0077670C">
        <w:rPr>
          <w:sz w:val="26"/>
          <w:szCs w:val="26"/>
        </w:rPr>
        <w:t xml:space="preserve"> </w:t>
      </w:r>
      <w:r w:rsidR="001C572C" w:rsidRPr="00AE7CD9">
        <w:rPr>
          <w:sz w:val="26"/>
          <w:szCs w:val="26"/>
        </w:rPr>
        <w:t xml:space="preserve">aktīvi vai infrastruktūra, kuru </w:t>
      </w:r>
      <w:r w:rsidR="008C3857">
        <w:rPr>
          <w:sz w:val="26"/>
          <w:szCs w:val="26"/>
        </w:rPr>
        <w:t>pieteicēj</w:t>
      </w:r>
      <w:r w:rsidR="001C572C" w:rsidRPr="00AE7CD9">
        <w:rPr>
          <w:sz w:val="26"/>
          <w:szCs w:val="26"/>
        </w:rPr>
        <w:t>s izmanto kopā ar citiem komersantiem vai kuru tas izmanto, lai veiktu vairāk nekā vienu Sabiedrisko pakalpojumu sniedzēju likuma</w:t>
      </w:r>
      <w:r w:rsidR="009047F0">
        <w:rPr>
          <w:rStyle w:val="apple-converted-space"/>
          <w:sz w:val="26"/>
          <w:szCs w:val="26"/>
        </w:rPr>
        <w:t xml:space="preserve"> </w:t>
      </w:r>
      <w:r w:rsidR="001C572C" w:rsidRPr="007D28B9">
        <w:rPr>
          <w:sz w:val="26"/>
          <w:szCs w:val="26"/>
        </w:rPr>
        <w:t>3.</w:t>
      </w:r>
      <w:r w:rsidR="001C572C" w:rsidRPr="00AE7CD9">
        <w:rPr>
          <w:sz w:val="26"/>
          <w:szCs w:val="26"/>
        </w:rPr>
        <w:t>,</w:t>
      </w:r>
      <w:r w:rsidR="007D28B9">
        <w:rPr>
          <w:rStyle w:val="apple-converted-space"/>
          <w:sz w:val="26"/>
          <w:szCs w:val="26"/>
        </w:rPr>
        <w:t xml:space="preserve"> </w:t>
      </w:r>
      <w:r w:rsidR="001C572C" w:rsidRPr="007D28B9">
        <w:rPr>
          <w:sz w:val="26"/>
          <w:szCs w:val="26"/>
        </w:rPr>
        <w:t>4.</w:t>
      </w:r>
      <w:r w:rsidR="001C572C" w:rsidRPr="00AE7CD9">
        <w:rPr>
          <w:sz w:val="26"/>
          <w:szCs w:val="26"/>
        </w:rPr>
        <w:t>,</w:t>
      </w:r>
      <w:r w:rsidR="007D28B9">
        <w:rPr>
          <w:rStyle w:val="apple-converted-space"/>
          <w:sz w:val="26"/>
          <w:szCs w:val="26"/>
        </w:rPr>
        <w:t xml:space="preserve"> </w:t>
      </w:r>
      <w:r w:rsidR="001C572C" w:rsidRPr="007D28B9">
        <w:rPr>
          <w:sz w:val="26"/>
          <w:szCs w:val="26"/>
        </w:rPr>
        <w:t>5.</w:t>
      </w:r>
      <w:r w:rsidR="001C572C" w:rsidRPr="00AE7CD9">
        <w:rPr>
          <w:sz w:val="26"/>
          <w:szCs w:val="26"/>
        </w:rPr>
        <w:t>,</w:t>
      </w:r>
      <w:r w:rsidR="007D28B9">
        <w:rPr>
          <w:rStyle w:val="apple-converted-space"/>
          <w:sz w:val="26"/>
          <w:szCs w:val="26"/>
        </w:rPr>
        <w:t xml:space="preserve"> </w:t>
      </w:r>
      <w:r w:rsidR="00A15525">
        <w:rPr>
          <w:rStyle w:val="apple-converted-space"/>
          <w:sz w:val="26"/>
          <w:szCs w:val="26"/>
        </w:rPr>
        <w:t>6.</w:t>
      </w:r>
      <w:hyperlink r:id="rId14" w:anchor="p6" w:tgtFrame="_blank" w:history="1"/>
      <w:r w:rsidR="007D28B9">
        <w:t xml:space="preserve"> </w:t>
      </w:r>
      <w:r w:rsidR="001C572C" w:rsidRPr="00AE7CD9">
        <w:rPr>
          <w:sz w:val="26"/>
          <w:szCs w:val="26"/>
        </w:rPr>
        <w:t>vai</w:t>
      </w:r>
      <w:r w:rsidR="007D28B9">
        <w:rPr>
          <w:sz w:val="26"/>
          <w:szCs w:val="26"/>
        </w:rPr>
        <w:t xml:space="preserve"> </w:t>
      </w:r>
      <w:r w:rsidR="001C572C" w:rsidRPr="007D28B9">
        <w:rPr>
          <w:sz w:val="26"/>
          <w:szCs w:val="26"/>
        </w:rPr>
        <w:t>7.</w:t>
      </w:r>
      <w:r w:rsidR="00700EE2" w:rsidRPr="007D28B9">
        <w:rPr>
          <w:sz w:val="26"/>
          <w:szCs w:val="26"/>
        </w:rPr>
        <w:t> </w:t>
      </w:r>
      <w:r w:rsidR="001C572C" w:rsidRPr="007D28B9">
        <w:rPr>
          <w:sz w:val="26"/>
          <w:szCs w:val="26"/>
        </w:rPr>
        <w:t>pantā</w:t>
      </w:r>
      <w:r w:rsidR="007D28B9">
        <w:rPr>
          <w:rStyle w:val="apple-converted-space"/>
          <w:sz w:val="26"/>
          <w:szCs w:val="26"/>
        </w:rPr>
        <w:t xml:space="preserve"> </w:t>
      </w:r>
      <w:r w:rsidR="001C572C" w:rsidRPr="00AE7CD9">
        <w:rPr>
          <w:sz w:val="26"/>
          <w:szCs w:val="26"/>
        </w:rPr>
        <w:t>minēto darbību, norādot, vai šādu aktīvu vai infrastruktūras izmantošana ir saistīta ar speciāliem nosacījumiem (piemēram, ar universālo pakalpojumu saistībām vai speciālajām tiesībām), un norādot šos nosacījumus.</w:t>
      </w:r>
    </w:p>
    <w:p w:rsidR="001C572C" w:rsidRPr="00AE7CD9" w:rsidRDefault="001C572C" w:rsidP="00AA40AF">
      <w:pPr>
        <w:pStyle w:val="tv213"/>
        <w:spacing w:before="0" w:beforeAutospacing="0" w:after="0" w:afterAutospacing="0"/>
        <w:ind w:firstLine="720"/>
        <w:jc w:val="both"/>
        <w:rPr>
          <w:sz w:val="26"/>
          <w:szCs w:val="26"/>
        </w:rPr>
      </w:pPr>
      <w:bookmarkStart w:id="35" w:name="p-388314"/>
      <w:bookmarkStart w:id="36" w:name="p19"/>
      <w:bookmarkEnd w:id="35"/>
      <w:bookmarkEnd w:id="36"/>
      <w:r w:rsidRPr="00AE7CD9">
        <w:rPr>
          <w:sz w:val="26"/>
          <w:szCs w:val="26"/>
        </w:rPr>
        <w:t>19. Prasībā norāda:</w:t>
      </w:r>
    </w:p>
    <w:p w:rsidR="001C572C" w:rsidRPr="00AE7CD9" w:rsidRDefault="003859EE" w:rsidP="00AA40AF">
      <w:pPr>
        <w:pStyle w:val="tv213"/>
        <w:spacing w:before="0" w:beforeAutospacing="0" w:after="0" w:afterAutospacing="0"/>
        <w:ind w:firstLine="720"/>
        <w:jc w:val="both"/>
        <w:rPr>
          <w:sz w:val="26"/>
          <w:szCs w:val="26"/>
        </w:rPr>
      </w:pPr>
      <w:hyperlink r:id="rId15" w:anchor="n19.1" w:tgtFrame="_blank" w:history="1">
        <w:r w:rsidR="001C572C" w:rsidRPr="00AE7CD9">
          <w:rPr>
            <w:rStyle w:val="Hyperlink"/>
            <w:color w:val="auto"/>
            <w:sz w:val="26"/>
            <w:szCs w:val="26"/>
            <w:u w:val="none"/>
          </w:rPr>
          <w:t>19.1</w:t>
        </w:r>
      </w:hyperlink>
      <w:r w:rsidR="001C572C" w:rsidRPr="00AE7CD9">
        <w:rPr>
          <w:sz w:val="26"/>
          <w:szCs w:val="26"/>
        </w:rPr>
        <w:t>. vai pēdējo piecu gadu laikā attiecīgo preču</w:t>
      </w:r>
      <w:r w:rsidR="00C13823">
        <w:rPr>
          <w:sz w:val="26"/>
          <w:szCs w:val="26"/>
        </w:rPr>
        <w:t xml:space="preserve"> vai pakalpojumu</w:t>
      </w:r>
      <w:r w:rsidR="001C572C" w:rsidRPr="00AE7CD9">
        <w:rPr>
          <w:sz w:val="26"/>
          <w:szCs w:val="26"/>
        </w:rPr>
        <w:t xml:space="preserve"> ģeogrāfiskajā tirgū ir ienācis jauns tirgus dalībnieks un ieguvis būtisku tirgus daļu. Ja atbilde ir apstiprinoša, ja iespējams, norāda attiecīgā komersanta nosaukumu, reģistrācijas numuru, adresi, tālruņa numuru, faksa numuru un tā kontaktpersonas vārdu, uzvārdu, amatu un tālruņa numuru, kā arī novērtē šā komersanta pašreizējo tirgus daļu;</w:t>
      </w:r>
    </w:p>
    <w:p w:rsidR="001C572C" w:rsidRPr="00AE7CD9" w:rsidRDefault="009F094D" w:rsidP="00AA40AF">
      <w:pPr>
        <w:pStyle w:val="tv213"/>
        <w:spacing w:before="0" w:beforeAutospacing="0" w:after="0" w:afterAutospacing="0"/>
        <w:ind w:firstLine="720"/>
        <w:jc w:val="both"/>
        <w:rPr>
          <w:sz w:val="26"/>
          <w:szCs w:val="26"/>
        </w:rPr>
      </w:pPr>
      <w:r>
        <w:rPr>
          <w:sz w:val="26"/>
          <w:szCs w:val="26"/>
        </w:rPr>
        <w:t xml:space="preserve">19.2. vai ir komersanti, </w:t>
      </w:r>
      <w:r w:rsidR="001C572C" w:rsidRPr="00AE7CD9">
        <w:rPr>
          <w:sz w:val="26"/>
          <w:szCs w:val="26"/>
        </w:rPr>
        <w:t>tajā skaitā tie, kuri šobrīd veic darbību tikai tajos tirgos, kas ir ārpus Eiropas Savienības vai E</w:t>
      </w:r>
      <w:r>
        <w:rPr>
          <w:sz w:val="26"/>
          <w:szCs w:val="26"/>
        </w:rPr>
        <w:t>iropas Ekonomikas zonas robežām</w:t>
      </w:r>
      <w:r w:rsidR="001C572C" w:rsidRPr="00AE7CD9">
        <w:rPr>
          <w:sz w:val="26"/>
          <w:szCs w:val="26"/>
        </w:rPr>
        <w:t>, kuri varētu ienākt tirgū. Ja atbilde ir apstiprinoša, sniedz tai pamatojumu un, ja iespējams, norāda šo komersantu nosaukumu, reģistrācijas numuru, adresi, tālruņa numuru, faksa numuru un to kontaktpersonas vārdu, uzvārdu, amatu un tālruņa numuru, kā arī norāda iespējamo laikposmu, kurā šie komersanti varētu ienākt tirgū;</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19.3. faktorus, kuri ietekmē komersanta ienākšanu konkrētajā ģeogrāfiskajā tirgū un konkrētajā preču tirgū, ja iespējams, ņemot vērā šādus kritērijus: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19.3.1. kopējās izmaksas, lai ienāktu tirgū (piemēram, pētniecības un izstrādes, izplatīšanas, veicināšanas, reklāmas, pēcpārdošanas pakalpojumu izmaksas), kas ir salīdzināmas ar perspektīva un nozīmīga konkurenta izmaksām, norādot šā konkurenta tirgus daļu;</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19.3.2. </w:t>
      </w:r>
      <w:r w:rsidR="008E1565">
        <w:rPr>
          <w:sz w:val="26"/>
          <w:szCs w:val="26"/>
        </w:rPr>
        <w:t>juridiskās</w:t>
      </w:r>
      <w:r w:rsidRPr="00AE7CD9">
        <w:rPr>
          <w:sz w:val="26"/>
          <w:szCs w:val="26"/>
        </w:rPr>
        <w:t xml:space="preserve"> vai </w:t>
      </w:r>
      <w:r w:rsidR="008E1565">
        <w:rPr>
          <w:sz w:val="26"/>
          <w:szCs w:val="26"/>
        </w:rPr>
        <w:t>normatīvās</w:t>
      </w:r>
      <w:r w:rsidRPr="00AE7CD9">
        <w:rPr>
          <w:sz w:val="26"/>
          <w:szCs w:val="26"/>
        </w:rPr>
        <w:t xml:space="preserve"> barjeras ieiešanai tirgū (piemēram, licences saņemšana vai atbilstība standartiem);</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19.3.3. ierobežojumi, kurus rada patenti, zinātība un citas intelektuālā īpašuma tiesības konkrētajā tirgū, kā arī jebkurš ierobežojums, kas saistīts ar šo tiesību </w:t>
      </w:r>
      <w:r w:rsidR="00006FCD">
        <w:rPr>
          <w:sz w:val="26"/>
          <w:szCs w:val="26"/>
        </w:rPr>
        <w:t>licencēšanu</w:t>
      </w:r>
      <w:r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19.3.4. apjoms, kādā </w:t>
      </w:r>
      <w:r w:rsidR="008C3857">
        <w:rPr>
          <w:sz w:val="26"/>
          <w:szCs w:val="26"/>
        </w:rPr>
        <w:t>pieteicēj</w:t>
      </w:r>
      <w:r w:rsidRPr="00AE7CD9">
        <w:rPr>
          <w:sz w:val="26"/>
          <w:szCs w:val="26"/>
        </w:rPr>
        <w:t>s ir patenta, zinātības un citu intelektuālā īpašuma tiesību licenciāts vai licenciārs konkrētajā tirgū;</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19.3.5. apjomradītu ietaupījumu svarīgums preču ražošanā vai pakalpojumu sniegšanā konkrētajā tirgū;</w:t>
      </w:r>
    </w:p>
    <w:p w:rsidR="001C572C" w:rsidRPr="00AE7CD9" w:rsidRDefault="001C572C" w:rsidP="00AA40AF">
      <w:pPr>
        <w:pStyle w:val="tv213"/>
        <w:spacing w:before="0" w:beforeAutospacing="0" w:after="120" w:afterAutospacing="0"/>
        <w:ind w:firstLine="720"/>
        <w:jc w:val="both"/>
        <w:rPr>
          <w:sz w:val="26"/>
          <w:szCs w:val="26"/>
        </w:rPr>
      </w:pPr>
      <w:r w:rsidRPr="00AE7CD9">
        <w:rPr>
          <w:sz w:val="26"/>
          <w:szCs w:val="26"/>
        </w:rPr>
        <w:t>19.3.6. pieeja piegādes avotiem (piemēram, izejvielu piegādes avotiem).</w:t>
      </w:r>
    </w:p>
    <w:p w:rsidR="001C572C" w:rsidRPr="00AE7CD9" w:rsidRDefault="001C572C" w:rsidP="00AA40AF">
      <w:pPr>
        <w:pStyle w:val="tv213"/>
        <w:spacing w:before="0" w:beforeAutospacing="0" w:after="0" w:afterAutospacing="0"/>
        <w:ind w:firstLine="720"/>
        <w:jc w:val="both"/>
        <w:rPr>
          <w:sz w:val="26"/>
          <w:szCs w:val="26"/>
        </w:rPr>
      </w:pPr>
      <w:bookmarkStart w:id="37" w:name="p-388315"/>
      <w:bookmarkStart w:id="38" w:name="p20"/>
      <w:bookmarkEnd w:id="37"/>
      <w:bookmarkEnd w:id="38"/>
      <w:r w:rsidRPr="00AE7CD9">
        <w:rPr>
          <w:sz w:val="26"/>
          <w:szCs w:val="26"/>
        </w:rPr>
        <w:t xml:space="preserve">20. Prasībā sniedz pārskatu par pētniecības un izstrādes svarīgumu attiecībā uz komersantu, kurš darbojas konkrētajā tirgū, lai konkurētu ilgtermiņā. Prasībā apraksta </w:t>
      </w:r>
      <w:r w:rsidRPr="00AE7CD9">
        <w:rPr>
          <w:sz w:val="26"/>
          <w:szCs w:val="26"/>
        </w:rPr>
        <w:lastRenderedPageBreak/>
        <w:t xml:space="preserve">konkrētajā tirgū </w:t>
      </w:r>
      <w:r w:rsidR="008C3857">
        <w:rPr>
          <w:sz w:val="26"/>
          <w:szCs w:val="26"/>
        </w:rPr>
        <w:t>pieteicēj</w:t>
      </w:r>
      <w:r w:rsidRPr="00AE7CD9">
        <w:rPr>
          <w:sz w:val="26"/>
          <w:szCs w:val="26"/>
        </w:rPr>
        <w:t>a veikto pētniecības un izstrādes darbu būtību, ja iespējams, ņemot vērā šādus kritērijus: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20.1. pētniecības un izstrādes intensitāte, ko nosaka attiecība starp pētniecības un izstrādes izmaksām un apgrozījumu, un progress </w:t>
      </w:r>
      <w:r w:rsidR="00C003CA">
        <w:rPr>
          <w:sz w:val="26"/>
          <w:szCs w:val="26"/>
        </w:rPr>
        <w:t xml:space="preserve">(tendences) </w:t>
      </w:r>
      <w:r w:rsidRPr="00AE7CD9">
        <w:rPr>
          <w:sz w:val="26"/>
          <w:szCs w:val="26"/>
        </w:rPr>
        <w:t xml:space="preserve">konkrētajā tirgū un attiecībā uz </w:t>
      </w:r>
      <w:r w:rsidR="008C3857">
        <w:rPr>
          <w:sz w:val="26"/>
          <w:szCs w:val="26"/>
        </w:rPr>
        <w:t>pieteicēj</w:t>
      </w:r>
      <w:r w:rsidRPr="00AE7CD9">
        <w:rPr>
          <w:sz w:val="26"/>
          <w:szCs w:val="26"/>
        </w:rPr>
        <w:t>u;</w:t>
      </w:r>
    </w:p>
    <w:p w:rsidR="001C572C" w:rsidRPr="00AE7CD9" w:rsidRDefault="0030417B" w:rsidP="00AA40AF">
      <w:pPr>
        <w:pStyle w:val="tv213"/>
        <w:spacing w:before="0" w:beforeAutospacing="0" w:after="0" w:afterAutospacing="0"/>
        <w:ind w:firstLine="720"/>
        <w:jc w:val="both"/>
        <w:rPr>
          <w:sz w:val="26"/>
          <w:szCs w:val="26"/>
        </w:rPr>
      </w:pPr>
      <w:r>
        <w:rPr>
          <w:sz w:val="26"/>
          <w:szCs w:val="26"/>
        </w:rPr>
        <w:t xml:space="preserve">20.2. tehnoloģijas, </w:t>
      </w:r>
      <w:r w:rsidR="001C572C" w:rsidRPr="00AE7CD9">
        <w:rPr>
          <w:sz w:val="26"/>
          <w:szCs w:val="26"/>
        </w:rPr>
        <w:t>galvenokārt preču vai pakalpojumu, ražošanas procesu un izplatīšanas sistēmu</w:t>
      </w:r>
      <w:r>
        <w:rPr>
          <w:sz w:val="26"/>
          <w:szCs w:val="26"/>
        </w:rPr>
        <w:t>, attīstība</w:t>
      </w:r>
      <w:r w:rsidR="001C572C" w:rsidRPr="00AE7CD9">
        <w:rPr>
          <w:sz w:val="26"/>
          <w:szCs w:val="26"/>
        </w:rPr>
        <w:t xml:space="preserve"> konkrētajā tirgū </w:t>
      </w:r>
      <w:r w:rsidR="006024BB">
        <w:rPr>
          <w:sz w:val="26"/>
          <w:szCs w:val="26"/>
        </w:rPr>
        <w:t>attiecīgā</w:t>
      </w:r>
      <w:r w:rsidR="001C572C" w:rsidRPr="00AE7CD9">
        <w:rPr>
          <w:sz w:val="26"/>
          <w:szCs w:val="26"/>
        </w:rPr>
        <w:t xml:space="preserve"> laikposmā;</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20.3. būtiskākās inovācijas, kas ir radītas konkrētajā tirgū, un komersanti, kuri tās ir radījuši;</w:t>
      </w:r>
    </w:p>
    <w:p w:rsidR="001C572C" w:rsidRPr="00AE7CD9" w:rsidRDefault="001C572C" w:rsidP="00AA40AF">
      <w:pPr>
        <w:pStyle w:val="tv213"/>
        <w:spacing w:before="0" w:beforeAutospacing="0" w:after="120" w:afterAutospacing="0"/>
        <w:ind w:firstLine="720"/>
        <w:jc w:val="both"/>
        <w:rPr>
          <w:sz w:val="26"/>
          <w:szCs w:val="26"/>
        </w:rPr>
      </w:pPr>
      <w:r w:rsidRPr="00AE7CD9">
        <w:rPr>
          <w:sz w:val="26"/>
          <w:szCs w:val="26"/>
        </w:rPr>
        <w:t xml:space="preserve">20.4. inovāciju cikls konkrētajā tirgū un cikla fāze, kurā atrodas </w:t>
      </w:r>
      <w:r w:rsidR="008C3857">
        <w:rPr>
          <w:sz w:val="26"/>
          <w:szCs w:val="26"/>
        </w:rPr>
        <w:t>pieteicēj</w:t>
      </w:r>
      <w:r w:rsidRPr="00AE7CD9">
        <w:rPr>
          <w:sz w:val="26"/>
          <w:szCs w:val="26"/>
        </w:rPr>
        <w:t>s.</w:t>
      </w:r>
    </w:p>
    <w:p w:rsidR="001C572C" w:rsidRPr="00AE7CD9" w:rsidRDefault="001C572C" w:rsidP="00AA40AF">
      <w:pPr>
        <w:pStyle w:val="tv213"/>
        <w:spacing w:before="0" w:beforeAutospacing="0" w:after="120" w:afterAutospacing="0"/>
        <w:ind w:firstLine="720"/>
        <w:jc w:val="both"/>
        <w:rPr>
          <w:sz w:val="26"/>
          <w:szCs w:val="26"/>
        </w:rPr>
      </w:pPr>
      <w:bookmarkStart w:id="39" w:name="p-388316"/>
      <w:bookmarkStart w:id="40" w:name="p21"/>
      <w:bookmarkEnd w:id="39"/>
      <w:bookmarkEnd w:id="40"/>
      <w:r w:rsidRPr="00AE7CD9">
        <w:rPr>
          <w:sz w:val="26"/>
          <w:szCs w:val="26"/>
        </w:rPr>
        <w:t xml:space="preserve">21. Prasībā norāda apjomu, kādā pastāv sadarbības līgumi (horizontālie vai vertikālie) konkrētajā tirgū, kā arī sniedz precīzu informāciju par </w:t>
      </w:r>
      <w:r w:rsidR="008C3857">
        <w:rPr>
          <w:sz w:val="26"/>
          <w:szCs w:val="26"/>
        </w:rPr>
        <w:t>pieteicēj</w:t>
      </w:r>
      <w:r w:rsidRPr="00AE7CD9">
        <w:rPr>
          <w:sz w:val="26"/>
          <w:szCs w:val="26"/>
        </w:rPr>
        <w:t>a noslēgtajiem būtiskākajiem sadarbības līgumiem konkrētajā tirgū (piemēram, par pētniecības un izstrādes līgumiem, licences līgumiem, kopražošanu, specializāciju, izplatīšanu, ilgtermiņa piegādēm un informācijas apmaiņu).</w:t>
      </w:r>
    </w:p>
    <w:p w:rsidR="001C572C" w:rsidRPr="00AE7CD9" w:rsidRDefault="001C572C" w:rsidP="00AA40AF">
      <w:pPr>
        <w:pStyle w:val="tv213"/>
        <w:spacing w:before="0" w:beforeAutospacing="0" w:after="0" w:afterAutospacing="0"/>
        <w:ind w:firstLine="720"/>
        <w:jc w:val="both"/>
        <w:rPr>
          <w:sz w:val="26"/>
          <w:szCs w:val="26"/>
        </w:rPr>
      </w:pPr>
      <w:bookmarkStart w:id="41" w:name="p-388317"/>
      <w:bookmarkStart w:id="42" w:name="p22"/>
      <w:bookmarkEnd w:id="41"/>
      <w:bookmarkEnd w:id="42"/>
      <w:r w:rsidRPr="00AE7CD9">
        <w:rPr>
          <w:sz w:val="26"/>
          <w:szCs w:val="26"/>
        </w:rPr>
        <w:t>22. Prasībā sniedz pamatojumu tam, kāpēc uzskatāms, ka konkrētā darbība konkrētajā preču tirgū un konkrētajā ģeogrāfiskajā tirgū tiek veikta brīvas konkurences apstākļos, un norāda vismaz šādu informāciju:</w:t>
      </w:r>
    </w:p>
    <w:p w:rsidR="001C572C" w:rsidRPr="00AE7CD9" w:rsidRDefault="003859EE" w:rsidP="00AA40AF">
      <w:pPr>
        <w:pStyle w:val="tv213"/>
        <w:spacing w:before="0" w:beforeAutospacing="0" w:after="0" w:afterAutospacing="0"/>
        <w:ind w:firstLine="720"/>
        <w:jc w:val="both"/>
        <w:rPr>
          <w:sz w:val="26"/>
          <w:szCs w:val="26"/>
        </w:rPr>
      </w:pPr>
      <w:hyperlink r:id="rId16" w:anchor="n22.1" w:tgtFrame="_blank" w:history="1">
        <w:r w:rsidR="001C572C" w:rsidRPr="00AE7CD9">
          <w:rPr>
            <w:rStyle w:val="Hyperlink"/>
            <w:color w:val="auto"/>
            <w:sz w:val="26"/>
            <w:szCs w:val="26"/>
            <w:u w:val="none"/>
          </w:rPr>
          <w:t>22.1</w:t>
        </w:r>
      </w:hyperlink>
      <w:r w:rsidR="001C572C" w:rsidRPr="00AE7CD9">
        <w:rPr>
          <w:sz w:val="26"/>
          <w:szCs w:val="26"/>
        </w:rPr>
        <w:t xml:space="preserve">. ziņas par pieciem galvenajiem </w:t>
      </w:r>
      <w:r w:rsidR="008C3857">
        <w:rPr>
          <w:sz w:val="26"/>
          <w:szCs w:val="26"/>
        </w:rPr>
        <w:t>pieteicēj</w:t>
      </w:r>
      <w:r w:rsidR="001C572C" w:rsidRPr="00AE7CD9">
        <w:rPr>
          <w:sz w:val="26"/>
          <w:szCs w:val="26"/>
        </w:rPr>
        <w:t>a piegādātājie</w:t>
      </w:r>
      <w:r w:rsidR="005F5FD6">
        <w:rPr>
          <w:sz w:val="26"/>
          <w:szCs w:val="26"/>
        </w:rPr>
        <w:t xml:space="preserve">m, kas nav </w:t>
      </w:r>
      <w:r w:rsidR="008C3857">
        <w:rPr>
          <w:sz w:val="26"/>
          <w:szCs w:val="26"/>
        </w:rPr>
        <w:t>pieteicēj</w:t>
      </w:r>
      <w:r w:rsidR="005F5FD6">
        <w:rPr>
          <w:sz w:val="26"/>
          <w:szCs w:val="26"/>
        </w:rPr>
        <w:t>a saistītās personas</w:t>
      </w:r>
      <w:r w:rsidR="001C572C" w:rsidRPr="00AE7CD9">
        <w:rPr>
          <w:sz w:val="26"/>
          <w:szCs w:val="26"/>
        </w:rPr>
        <w:t>, – nosaukums, reģistrācijas numurs, adrese, tālruņa numurs, faksa numurs un to kontaktpersonu vārds, uzvārds, amats un tālruņa numurs, kā arī katra piegā</w:t>
      </w:r>
      <w:r w:rsidR="005C734D">
        <w:rPr>
          <w:sz w:val="26"/>
          <w:szCs w:val="26"/>
        </w:rPr>
        <w:t xml:space="preserve">dātāja daļa </w:t>
      </w:r>
      <w:r w:rsidR="008C3857">
        <w:rPr>
          <w:sz w:val="26"/>
          <w:szCs w:val="26"/>
        </w:rPr>
        <w:t>pieteicēj</w:t>
      </w:r>
      <w:r w:rsidR="005C734D">
        <w:rPr>
          <w:sz w:val="26"/>
          <w:szCs w:val="26"/>
        </w:rPr>
        <w:t xml:space="preserve">a </w:t>
      </w:r>
      <w:r w:rsidR="001C572C" w:rsidRPr="00AE7CD9">
        <w:rPr>
          <w:sz w:val="26"/>
          <w:szCs w:val="26"/>
        </w:rPr>
        <w:t>tādu izejvielu vai preču pirkum</w:t>
      </w:r>
      <w:r w:rsidR="005C734D">
        <w:rPr>
          <w:sz w:val="26"/>
          <w:szCs w:val="26"/>
        </w:rPr>
        <w:t>os</w:t>
      </w:r>
      <w:r w:rsidR="001C572C" w:rsidRPr="00AE7CD9">
        <w:rPr>
          <w:sz w:val="26"/>
          <w:szCs w:val="26"/>
        </w:rPr>
        <w:t>, kuras iz</w:t>
      </w:r>
      <w:r w:rsidR="005C734D">
        <w:rPr>
          <w:sz w:val="26"/>
          <w:szCs w:val="26"/>
        </w:rPr>
        <w:t>manto attiecīgo preču ražošanai</w:t>
      </w:r>
      <w:r w:rsidR="005D3451">
        <w:rPr>
          <w:sz w:val="26"/>
          <w:szCs w:val="26"/>
        </w:rPr>
        <w:t xml:space="preserve"> vai pakalpojumu sniegšanai</w:t>
      </w:r>
      <w:r w:rsidR="001C572C" w:rsidRPr="00AE7CD9">
        <w:rPr>
          <w:sz w:val="26"/>
          <w:szCs w:val="26"/>
        </w:rPr>
        <w:t>;</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 xml:space="preserve">22.2. ziņas par </w:t>
      </w:r>
      <w:r w:rsidR="008C3857">
        <w:rPr>
          <w:sz w:val="26"/>
          <w:szCs w:val="26"/>
        </w:rPr>
        <w:t>pieteicēj</w:t>
      </w:r>
      <w:r w:rsidRPr="00AE7CD9">
        <w:rPr>
          <w:sz w:val="26"/>
          <w:szCs w:val="26"/>
        </w:rPr>
        <w:t>a piegādātā</w:t>
      </w:r>
      <w:r w:rsidR="005F5FD6">
        <w:rPr>
          <w:sz w:val="26"/>
          <w:szCs w:val="26"/>
        </w:rPr>
        <w:t xml:space="preserve">jiem, kas ir </w:t>
      </w:r>
      <w:r w:rsidR="008C3857">
        <w:rPr>
          <w:sz w:val="26"/>
          <w:szCs w:val="26"/>
        </w:rPr>
        <w:t>pieteicēj</w:t>
      </w:r>
      <w:r w:rsidR="005F5FD6">
        <w:rPr>
          <w:sz w:val="26"/>
          <w:szCs w:val="26"/>
        </w:rPr>
        <w:t>a saistītās personas</w:t>
      </w:r>
      <w:r w:rsidRPr="00AE7CD9">
        <w:rPr>
          <w:sz w:val="26"/>
          <w:szCs w:val="26"/>
        </w:rPr>
        <w:t xml:space="preserve">, – nosaukums, reģistrācijas numurs, adrese, tālruņa numurs, faksa numurs un to kontaktpersonu vārds, uzvārds, amats un tālruņa numurs, kā arī katra piegādātāja daļa </w:t>
      </w:r>
      <w:r w:rsidR="008C3857">
        <w:rPr>
          <w:sz w:val="26"/>
          <w:szCs w:val="26"/>
        </w:rPr>
        <w:t>pieteicēj</w:t>
      </w:r>
      <w:r w:rsidRPr="00AE7CD9">
        <w:rPr>
          <w:sz w:val="26"/>
          <w:szCs w:val="26"/>
        </w:rPr>
        <w:t xml:space="preserve">a </w:t>
      </w:r>
      <w:r w:rsidR="00781763">
        <w:rPr>
          <w:sz w:val="26"/>
          <w:szCs w:val="26"/>
        </w:rPr>
        <w:t>tādu izejvielu vai preču pirkumos</w:t>
      </w:r>
      <w:r w:rsidRPr="00AE7CD9">
        <w:rPr>
          <w:sz w:val="26"/>
          <w:szCs w:val="26"/>
        </w:rPr>
        <w:t>, kuras iz</w:t>
      </w:r>
      <w:r w:rsidR="00781763">
        <w:rPr>
          <w:sz w:val="26"/>
          <w:szCs w:val="26"/>
        </w:rPr>
        <w:t>manto attiecīgo preču ražošanai</w:t>
      </w:r>
      <w:r w:rsidR="005D3451">
        <w:rPr>
          <w:sz w:val="26"/>
          <w:szCs w:val="26"/>
        </w:rPr>
        <w:t xml:space="preserve"> vai pakalpojumu sniegšanai</w:t>
      </w:r>
      <w:r w:rsidRPr="00AE7CD9">
        <w:rPr>
          <w:sz w:val="26"/>
          <w:szCs w:val="26"/>
        </w:rPr>
        <w:t>;</w:t>
      </w:r>
    </w:p>
    <w:p w:rsidR="005E4ACD" w:rsidRDefault="001C572C" w:rsidP="005E4ACD">
      <w:pPr>
        <w:pStyle w:val="tv213"/>
        <w:spacing w:before="0" w:beforeAutospacing="0" w:after="0" w:afterAutospacing="0"/>
        <w:ind w:firstLine="720"/>
        <w:jc w:val="both"/>
        <w:rPr>
          <w:sz w:val="26"/>
          <w:szCs w:val="26"/>
        </w:rPr>
      </w:pPr>
      <w:r w:rsidRPr="00AE7CD9">
        <w:rPr>
          <w:sz w:val="26"/>
          <w:szCs w:val="26"/>
        </w:rPr>
        <w:t xml:space="preserve">22.3. </w:t>
      </w:r>
      <w:r w:rsidR="005E4ACD">
        <w:rPr>
          <w:sz w:val="26"/>
          <w:szCs w:val="26"/>
        </w:rPr>
        <w:t>informācija attiecībā uz piedāvājuma struktūru konkrētajā tirgū:</w:t>
      </w:r>
    </w:p>
    <w:p w:rsidR="001C572C" w:rsidRPr="00AE7CD9" w:rsidRDefault="005E4ACD" w:rsidP="005E4ACD">
      <w:pPr>
        <w:pStyle w:val="tv213"/>
        <w:spacing w:before="0" w:beforeAutospacing="0" w:after="0" w:afterAutospacing="0"/>
        <w:ind w:firstLine="720"/>
        <w:jc w:val="both"/>
        <w:rPr>
          <w:sz w:val="26"/>
          <w:szCs w:val="26"/>
        </w:rPr>
      </w:pPr>
      <w:r>
        <w:rPr>
          <w:sz w:val="26"/>
          <w:szCs w:val="26"/>
        </w:rPr>
        <w:t xml:space="preserve">22.3.1. </w:t>
      </w:r>
      <w:r w:rsidR="001C572C" w:rsidRPr="00AE7CD9">
        <w:rPr>
          <w:sz w:val="26"/>
          <w:szCs w:val="26"/>
        </w:rPr>
        <w:t>konkrētajā tirgū pastāvošo izplatīšanas kanālu un pēcpārdošanas pakalpojumu tīklu apraksts, ja iespējams, ņemot vērā šādus kritērijus: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22.3.1.</w:t>
      </w:r>
      <w:r w:rsidR="005E4ACD">
        <w:rPr>
          <w:sz w:val="26"/>
          <w:szCs w:val="26"/>
        </w:rPr>
        <w:t>1.</w:t>
      </w:r>
      <w:r w:rsidRPr="00AE7CD9">
        <w:rPr>
          <w:sz w:val="26"/>
          <w:szCs w:val="26"/>
        </w:rPr>
        <w:t xml:space="preserve"> pastāvošās izplatīšanas sistēmas un to svarīgums konkrētajā tirgū. Prasībā norāda arī apjomu, kādā izplatīšan</w:t>
      </w:r>
      <w:r w:rsidR="005F5FD6">
        <w:rPr>
          <w:sz w:val="26"/>
          <w:szCs w:val="26"/>
        </w:rPr>
        <w:t xml:space="preserve">u nodrošina </w:t>
      </w:r>
      <w:r w:rsidR="008C3857">
        <w:rPr>
          <w:sz w:val="26"/>
          <w:szCs w:val="26"/>
        </w:rPr>
        <w:t>pieteicēj</w:t>
      </w:r>
      <w:r w:rsidR="005F5FD6">
        <w:rPr>
          <w:sz w:val="26"/>
          <w:szCs w:val="26"/>
        </w:rPr>
        <w:t xml:space="preserve">a saistītās personas </w:t>
      </w:r>
      <w:r w:rsidRPr="00AE7CD9">
        <w:rPr>
          <w:sz w:val="26"/>
          <w:szCs w:val="26"/>
        </w:rPr>
        <w:t>vai citas personas;</w:t>
      </w:r>
    </w:p>
    <w:p w:rsidR="001C572C" w:rsidRPr="00AE7CD9" w:rsidRDefault="001C572C" w:rsidP="00AA40AF">
      <w:pPr>
        <w:pStyle w:val="tv213"/>
        <w:spacing w:before="0" w:beforeAutospacing="0" w:after="0" w:afterAutospacing="0"/>
        <w:ind w:firstLine="720"/>
        <w:jc w:val="both"/>
        <w:rPr>
          <w:sz w:val="26"/>
          <w:szCs w:val="26"/>
        </w:rPr>
      </w:pPr>
      <w:r w:rsidRPr="00AE7CD9">
        <w:rPr>
          <w:sz w:val="26"/>
          <w:szCs w:val="26"/>
        </w:rPr>
        <w:t>22.3.</w:t>
      </w:r>
      <w:r w:rsidR="005E4ACD">
        <w:rPr>
          <w:sz w:val="26"/>
          <w:szCs w:val="26"/>
        </w:rPr>
        <w:t>1.</w:t>
      </w:r>
      <w:r w:rsidRPr="00AE7CD9">
        <w:rPr>
          <w:sz w:val="26"/>
          <w:szCs w:val="26"/>
        </w:rPr>
        <w:t xml:space="preserve">2. </w:t>
      </w:r>
      <w:r w:rsidR="00B2183B">
        <w:rPr>
          <w:sz w:val="26"/>
          <w:szCs w:val="26"/>
        </w:rPr>
        <w:t>konkrētajā tirgū sniegto pēcpārdošanas pakalpojumu</w:t>
      </w:r>
      <w:r w:rsidRPr="00AE7CD9">
        <w:rPr>
          <w:sz w:val="26"/>
          <w:szCs w:val="26"/>
        </w:rPr>
        <w:t xml:space="preserve"> (piemēram, uz</w:t>
      </w:r>
      <w:r w:rsidR="00843304">
        <w:rPr>
          <w:sz w:val="26"/>
          <w:szCs w:val="26"/>
        </w:rPr>
        <w:t>turēšanas un remonta pakalpojumu</w:t>
      </w:r>
      <w:r w:rsidRPr="00AE7CD9">
        <w:rPr>
          <w:sz w:val="26"/>
          <w:szCs w:val="26"/>
        </w:rPr>
        <w:t xml:space="preserve">) </w:t>
      </w:r>
      <w:r w:rsidR="00B2183B">
        <w:rPr>
          <w:sz w:val="26"/>
          <w:szCs w:val="26"/>
        </w:rPr>
        <w:t xml:space="preserve">tīkli </w:t>
      </w:r>
      <w:r w:rsidRPr="00AE7CD9">
        <w:rPr>
          <w:sz w:val="26"/>
          <w:szCs w:val="26"/>
        </w:rPr>
        <w:t>un to nozīme konkrētajā tirgū. Prasībā norāda arī apjomu, kādā pēcpārdošanas pakalpojumu</w:t>
      </w:r>
      <w:r w:rsidR="005F5FD6">
        <w:rPr>
          <w:sz w:val="26"/>
          <w:szCs w:val="26"/>
        </w:rPr>
        <w:t xml:space="preserve">s nodrošina </w:t>
      </w:r>
      <w:r w:rsidR="008C3857">
        <w:rPr>
          <w:sz w:val="26"/>
          <w:szCs w:val="26"/>
        </w:rPr>
        <w:t>pieteicēj</w:t>
      </w:r>
      <w:r w:rsidR="005F5FD6">
        <w:rPr>
          <w:sz w:val="26"/>
          <w:szCs w:val="26"/>
        </w:rPr>
        <w:t xml:space="preserve">a saistītās personas </w:t>
      </w:r>
      <w:r w:rsidRPr="00AE7CD9">
        <w:rPr>
          <w:sz w:val="26"/>
          <w:szCs w:val="26"/>
        </w:rPr>
        <w:t>vai citi komersanti;</w:t>
      </w:r>
    </w:p>
    <w:p w:rsidR="001C572C" w:rsidRPr="00AE7CD9" w:rsidRDefault="005E4ACD" w:rsidP="00AA40AF">
      <w:pPr>
        <w:pStyle w:val="tv213"/>
        <w:spacing w:before="0" w:beforeAutospacing="0" w:after="0" w:afterAutospacing="0"/>
        <w:ind w:firstLine="720"/>
        <w:jc w:val="both"/>
        <w:rPr>
          <w:sz w:val="26"/>
          <w:szCs w:val="26"/>
        </w:rPr>
      </w:pPr>
      <w:r>
        <w:rPr>
          <w:sz w:val="26"/>
          <w:szCs w:val="26"/>
        </w:rPr>
        <w:t>22.3.2</w:t>
      </w:r>
      <w:r w:rsidR="001C572C" w:rsidRPr="00AE7CD9">
        <w:rPr>
          <w:sz w:val="26"/>
          <w:szCs w:val="26"/>
        </w:rPr>
        <w:t xml:space="preserve">. ja iespējams, novērtējums par preču ražošanas vai pakalpojumu sniegšanas kopējo kapacitāti </w:t>
      </w:r>
      <w:r w:rsidR="0026582B">
        <w:rPr>
          <w:sz w:val="26"/>
          <w:szCs w:val="26"/>
        </w:rPr>
        <w:t>(</w:t>
      </w:r>
      <w:r w:rsidR="005D50BE">
        <w:rPr>
          <w:sz w:val="26"/>
          <w:szCs w:val="26"/>
        </w:rPr>
        <w:t>jaudu</w:t>
      </w:r>
      <w:r w:rsidR="0026582B">
        <w:rPr>
          <w:sz w:val="26"/>
          <w:szCs w:val="26"/>
        </w:rPr>
        <w:t xml:space="preserve">) </w:t>
      </w:r>
      <w:r w:rsidR="001C572C" w:rsidRPr="00AE7CD9">
        <w:rPr>
          <w:sz w:val="26"/>
          <w:szCs w:val="26"/>
        </w:rPr>
        <w:t xml:space="preserve">Eiropas Savienības un Eiropas Brīvās tirdzniecības asociācijas valstīs pēdējo triju gadu laikā. Prasībā norāda arī to, kāda bija </w:t>
      </w:r>
      <w:r w:rsidR="008C3857">
        <w:rPr>
          <w:sz w:val="26"/>
          <w:szCs w:val="26"/>
        </w:rPr>
        <w:t>pieteicēj</w:t>
      </w:r>
      <w:r w:rsidR="001C572C" w:rsidRPr="00AE7CD9">
        <w:rPr>
          <w:sz w:val="26"/>
          <w:szCs w:val="26"/>
        </w:rPr>
        <w:t>a preču ražošanas vai pakalpojumu sniegšanas kapacitāte šajā laikposmā un cik daudz tā tika izmantota;</w:t>
      </w:r>
    </w:p>
    <w:p w:rsidR="001C572C" w:rsidRPr="00AE7CD9" w:rsidRDefault="005E4ACD" w:rsidP="00AA40AF">
      <w:pPr>
        <w:pStyle w:val="tv213"/>
        <w:spacing w:before="0" w:beforeAutospacing="0" w:after="0" w:afterAutospacing="0"/>
        <w:ind w:firstLine="720"/>
        <w:jc w:val="both"/>
        <w:rPr>
          <w:sz w:val="26"/>
          <w:szCs w:val="26"/>
        </w:rPr>
      </w:pPr>
      <w:r>
        <w:rPr>
          <w:sz w:val="26"/>
          <w:szCs w:val="26"/>
        </w:rPr>
        <w:t>22.3.3</w:t>
      </w:r>
      <w:r w:rsidR="001C572C" w:rsidRPr="00AE7CD9">
        <w:rPr>
          <w:sz w:val="26"/>
          <w:szCs w:val="26"/>
        </w:rPr>
        <w:t xml:space="preserve">. cita informācija, kas attiecas uz </w:t>
      </w:r>
      <w:r w:rsidR="005D50BE">
        <w:rPr>
          <w:sz w:val="26"/>
          <w:szCs w:val="26"/>
        </w:rPr>
        <w:t>piedāvājuma pusi</w:t>
      </w:r>
      <w:r w:rsidR="001C572C" w:rsidRPr="00AE7CD9">
        <w:rPr>
          <w:sz w:val="26"/>
          <w:szCs w:val="26"/>
        </w:rPr>
        <w:t xml:space="preserve"> un ir būtiska prasības izvērtēšanai;</w:t>
      </w:r>
    </w:p>
    <w:p w:rsidR="005E4ACD" w:rsidRDefault="005E4ACD" w:rsidP="005E4ACD">
      <w:pPr>
        <w:pStyle w:val="tv213"/>
        <w:spacing w:before="0" w:beforeAutospacing="0" w:after="0" w:afterAutospacing="0"/>
        <w:ind w:firstLine="720"/>
        <w:jc w:val="both"/>
        <w:rPr>
          <w:sz w:val="26"/>
          <w:szCs w:val="26"/>
        </w:rPr>
      </w:pPr>
      <w:r>
        <w:rPr>
          <w:sz w:val="26"/>
          <w:szCs w:val="26"/>
        </w:rPr>
        <w:t>22.4</w:t>
      </w:r>
      <w:r w:rsidRPr="00AE7CD9">
        <w:rPr>
          <w:sz w:val="26"/>
          <w:szCs w:val="26"/>
        </w:rPr>
        <w:t xml:space="preserve">. </w:t>
      </w:r>
      <w:r>
        <w:rPr>
          <w:sz w:val="26"/>
          <w:szCs w:val="26"/>
        </w:rPr>
        <w:t>informācija attiecībā uz pieprasījuma struktūru konkrētajā tirgū:</w:t>
      </w:r>
    </w:p>
    <w:p w:rsidR="001C572C" w:rsidRPr="00AE7CD9" w:rsidRDefault="003859EE" w:rsidP="00AA40AF">
      <w:pPr>
        <w:pStyle w:val="tv213"/>
        <w:spacing w:before="0" w:beforeAutospacing="0" w:after="0" w:afterAutospacing="0"/>
        <w:ind w:firstLine="720"/>
        <w:jc w:val="both"/>
        <w:rPr>
          <w:sz w:val="26"/>
          <w:szCs w:val="26"/>
        </w:rPr>
      </w:pPr>
      <w:hyperlink r:id="rId17" w:anchor="n22.6" w:tgtFrame="_blank" w:history="1">
        <w:r w:rsidR="00425A0B">
          <w:rPr>
            <w:rStyle w:val="Hyperlink"/>
            <w:color w:val="auto"/>
            <w:sz w:val="26"/>
            <w:szCs w:val="26"/>
            <w:u w:val="none"/>
          </w:rPr>
          <w:t>22.4.1</w:t>
        </w:r>
      </w:hyperlink>
      <w:r w:rsidR="001C572C" w:rsidRPr="00AE7CD9">
        <w:rPr>
          <w:sz w:val="26"/>
          <w:szCs w:val="26"/>
        </w:rPr>
        <w:t xml:space="preserve">. ziņas par pieciem galvenajiem </w:t>
      </w:r>
      <w:r w:rsidR="008C3857">
        <w:rPr>
          <w:sz w:val="26"/>
          <w:szCs w:val="26"/>
        </w:rPr>
        <w:t>pieteicēj</w:t>
      </w:r>
      <w:r w:rsidR="001C572C" w:rsidRPr="00AE7CD9">
        <w:rPr>
          <w:sz w:val="26"/>
          <w:szCs w:val="26"/>
        </w:rPr>
        <w:t>a klient</w:t>
      </w:r>
      <w:r w:rsidR="005F5FD6">
        <w:rPr>
          <w:sz w:val="26"/>
          <w:szCs w:val="26"/>
        </w:rPr>
        <w:t xml:space="preserve">iem, kas nav </w:t>
      </w:r>
      <w:r w:rsidR="008C3857">
        <w:rPr>
          <w:sz w:val="26"/>
          <w:szCs w:val="26"/>
        </w:rPr>
        <w:t>pieteicēj</w:t>
      </w:r>
      <w:r w:rsidR="005F5FD6">
        <w:rPr>
          <w:sz w:val="26"/>
          <w:szCs w:val="26"/>
        </w:rPr>
        <w:t>a saistītās personas</w:t>
      </w:r>
      <w:r w:rsidR="001C572C" w:rsidRPr="00AE7CD9">
        <w:rPr>
          <w:sz w:val="26"/>
          <w:szCs w:val="26"/>
        </w:rPr>
        <w:t xml:space="preserve">, – nosaukums, reģistrācijas numurs, adrese, tālruņa un faksa numurs un to kontaktpersonu vārds, uzvārds, amats un tālruņa numurs, kā arī katra klienta daļa no </w:t>
      </w:r>
      <w:r w:rsidR="008C3857">
        <w:rPr>
          <w:sz w:val="26"/>
          <w:szCs w:val="26"/>
        </w:rPr>
        <w:t>pieteicēj</w:t>
      </w:r>
      <w:r w:rsidR="001C572C" w:rsidRPr="00AE7CD9">
        <w:rPr>
          <w:sz w:val="26"/>
          <w:szCs w:val="26"/>
        </w:rPr>
        <w:t>a kopējā attiecīgo preču pārdošanas vai pakalpojumu sniegšanas apjoma;</w:t>
      </w:r>
    </w:p>
    <w:p w:rsidR="001C572C" w:rsidRPr="00AE7CD9" w:rsidRDefault="00425A0B" w:rsidP="00AA40AF">
      <w:pPr>
        <w:pStyle w:val="tv213"/>
        <w:spacing w:before="0" w:beforeAutospacing="0" w:after="0" w:afterAutospacing="0"/>
        <w:ind w:firstLine="720"/>
        <w:jc w:val="both"/>
        <w:rPr>
          <w:sz w:val="26"/>
          <w:szCs w:val="26"/>
        </w:rPr>
      </w:pPr>
      <w:r>
        <w:rPr>
          <w:sz w:val="26"/>
          <w:szCs w:val="26"/>
        </w:rPr>
        <w:t>22.4.2</w:t>
      </w:r>
      <w:r w:rsidR="001C572C" w:rsidRPr="00AE7CD9">
        <w:rPr>
          <w:sz w:val="26"/>
          <w:szCs w:val="26"/>
        </w:rPr>
        <w:t>. pieprasījuma struktūras raksturojums, precizējot:</w:t>
      </w:r>
    </w:p>
    <w:p w:rsidR="001C572C" w:rsidRPr="00AE7CD9" w:rsidRDefault="00425A0B" w:rsidP="00AA40AF">
      <w:pPr>
        <w:pStyle w:val="tv213"/>
        <w:spacing w:before="0" w:beforeAutospacing="0" w:after="0" w:afterAutospacing="0"/>
        <w:ind w:firstLine="720"/>
        <w:jc w:val="both"/>
        <w:rPr>
          <w:sz w:val="26"/>
          <w:szCs w:val="26"/>
        </w:rPr>
      </w:pPr>
      <w:r>
        <w:rPr>
          <w:sz w:val="26"/>
          <w:szCs w:val="26"/>
        </w:rPr>
        <w:t>22.4.2</w:t>
      </w:r>
      <w:r w:rsidR="001C572C" w:rsidRPr="00AE7CD9">
        <w:rPr>
          <w:sz w:val="26"/>
          <w:szCs w:val="26"/>
        </w:rPr>
        <w:t>.1. tirgus attīstības fāzi (piemēram, attīstības sākums, paplašināšanās, briedums un kritums), kā arī paredzamo pieprasījuma pieauguma procentu;</w:t>
      </w:r>
    </w:p>
    <w:p w:rsidR="001C572C" w:rsidRPr="00AE7CD9" w:rsidRDefault="00425A0B" w:rsidP="00AA40AF">
      <w:pPr>
        <w:pStyle w:val="tv213"/>
        <w:spacing w:before="0" w:beforeAutospacing="0" w:after="0" w:afterAutospacing="0"/>
        <w:ind w:firstLine="720"/>
        <w:jc w:val="both"/>
        <w:rPr>
          <w:sz w:val="26"/>
          <w:szCs w:val="26"/>
        </w:rPr>
      </w:pPr>
      <w:r>
        <w:rPr>
          <w:sz w:val="26"/>
          <w:szCs w:val="26"/>
        </w:rPr>
        <w:t>22.4.2</w:t>
      </w:r>
      <w:r w:rsidR="001C572C" w:rsidRPr="00AE7CD9">
        <w:rPr>
          <w:sz w:val="26"/>
          <w:szCs w:val="26"/>
        </w:rPr>
        <w:t xml:space="preserve">.2. patērētāju izvēles svarīgumu attiecībā uz lojalitāti preču zīmei, preču </w:t>
      </w:r>
      <w:r w:rsidR="00177D4A">
        <w:rPr>
          <w:sz w:val="26"/>
          <w:szCs w:val="26"/>
        </w:rPr>
        <w:t xml:space="preserve">vai pakalpojumu </w:t>
      </w:r>
      <w:r w:rsidR="001C572C" w:rsidRPr="00AE7CD9">
        <w:rPr>
          <w:sz w:val="26"/>
          <w:szCs w:val="26"/>
        </w:rPr>
        <w:t>diferenciāciju un pilnīga preču</w:t>
      </w:r>
      <w:r w:rsidR="00177D4A">
        <w:rPr>
          <w:sz w:val="26"/>
          <w:szCs w:val="26"/>
        </w:rPr>
        <w:t xml:space="preserve"> vai pakalpojumu</w:t>
      </w:r>
      <w:r w:rsidR="001C572C" w:rsidRPr="00AE7CD9">
        <w:rPr>
          <w:sz w:val="26"/>
          <w:szCs w:val="26"/>
        </w:rPr>
        <w:t xml:space="preserve"> klāsta pieejamību;</w:t>
      </w:r>
    </w:p>
    <w:p w:rsidR="001C572C" w:rsidRPr="00AE7CD9" w:rsidRDefault="00425A0B" w:rsidP="00AA40AF">
      <w:pPr>
        <w:pStyle w:val="tv213"/>
        <w:spacing w:before="0" w:beforeAutospacing="0" w:after="0" w:afterAutospacing="0"/>
        <w:ind w:firstLine="720"/>
        <w:jc w:val="both"/>
        <w:rPr>
          <w:sz w:val="26"/>
          <w:szCs w:val="26"/>
        </w:rPr>
      </w:pPr>
      <w:r>
        <w:rPr>
          <w:sz w:val="26"/>
          <w:szCs w:val="26"/>
        </w:rPr>
        <w:t>22.4.2</w:t>
      </w:r>
      <w:r w:rsidR="001C572C" w:rsidRPr="00AE7CD9">
        <w:rPr>
          <w:sz w:val="26"/>
          <w:szCs w:val="26"/>
        </w:rPr>
        <w:t>.3. tirgus pieprasījuma koncentrācijas vai izkliedes pakāpi;</w:t>
      </w:r>
    </w:p>
    <w:p w:rsidR="001C572C" w:rsidRPr="00AE7CD9" w:rsidRDefault="00425A0B" w:rsidP="00AA40AF">
      <w:pPr>
        <w:pStyle w:val="tv213"/>
        <w:spacing w:before="0" w:beforeAutospacing="0" w:after="0" w:afterAutospacing="0"/>
        <w:ind w:firstLine="720"/>
        <w:jc w:val="both"/>
        <w:rPr>
          <w:sz w:val="26"/>
          <w:szCs w:val="26"/>
        </w:rPr>
      </w:pPr>
      <w:r>
        <w:rPr>
          <w:sz w:val="26"/>
          <w:szCs w:val="26"/>
        </w:rPr>
        <w:t>22.4.2</w:t>
      </w:r>
      <w:r w:rsidR="001C572C" w:rsidRPr="00AE7CD9">
        <w:rPr>
          <w:sz w:val="26"/>
          <w:szCs w:val="26"/>
        </w:rPr>
        <w:t>.4. dažādas patērētāju grupas un raksturojot tipisko patērētāju katrā grupā;</w:t>
      </w:r>
    </w:p>
    <w:p w:rsidR="001C572C" w:rsidRPr="00AE7CD9" w:rsidRDefault="00425A0B" w:rsidP="00AA40AF">
      <w:pPr>
        <w:pStyle w:val="tv213"/>
        <w:spacing w:before="0" w:beforeAutospacing="0" w:after="0" w:afterAutospacing="0"/>
        <w:ind w:firstLine="720"/>
        <w:jc w:val="both"/>
        <w:rPr>
          <w:sz w:val="26"/>
          <w:szCs w:val="26"/>
        </w:rPr>
      </w:pPr>
      <w:r>
        <w:rPr>
          <w:sz w:val="26"/>
          <w:szCs w:val="26"/>
        </w:rPr>
        <w:t>22.4.2</w:t>
      </w:r>
      <w:r w:rsidR="001C572C" w:rsidRPr="00AE7CD9">
        <w:rPr>
          <w:sz w:val="26"/>
          <w:szCs w:val="26"/>
        </w:rPr>
        <w:t>.5. ekskluzīvo izplatīšanas līgumu un citu ilgtermiņa līgumu nozīmīgumu;</w:t>
      </w:r>
    </w:p>
    <w:p w:rsidR="001C572C" w:rsidRPr="00AE7CD9" w:rsidRDefault="00425A0B" w:rsidP="00AA40AF">
      <w:pPr>
        <w:pStyle w:val="tv213"/>
        <w:spacing w:before="0" w:beforeAutospacing="0" w:after="0" w:afterAutospacing="0"/>
        <w:ind w:firstLine="720"/>
        <w:jc w:val="both"/>
        <w:rPr>
          <w:sz w:val="26"/>
          <w:szCs w:val="26"/>
        </w:rPr>
      </w:pPr>
      <w:r>
        <w:rPr>
          <w:sz w:val="26"/>
          <w:szCs w:val="26"/>
        </w:rPr>
        <w:t>22.4.2</w:t>
      </w:r>
      <w:r w:rsidR="001C572C" w:rsidRPr="00AE7CD9">
        <w:rPr>
          <w:sz w:val="26"/>
          <w:szCs w:val="26"/>
        </w:rPr>
        <w:t>.6. pieprasījuma daļu, kuru</w:t>
      </w:r>
      <w:r w:rsidR="00AE3072">
        <w:rPr>
          <w:sz w:val="26"/>
          <w:szCs w:val="26"/>
        </w:rPr>
        <w:t xml:space="preserve"> veido pasūtītāji</w:t>
      </w:r>
      <w:r w:rsidR="001C572C" w:rsidRPr="00AE7CD9">
        <w:rPr>
          <w:sz w:val="26"/>
          <w:szCs w:val="26"/>
        </w:rPr>
        <w:t xml:space="preserve"> un </w:t>
      </w:r>
      <w:r w:rsidR="00AE3072">
        <w:rPr>
          <w:sz w:val="26"/>
          <w:szCs w:val="26"/>
        </w:rPr>
        <w:t>pasūtītāju</w:t>
      </w:r>
      <w:r w:rsidR="001C572C" w:rsidRPr="00AE7CD9">
        <w:rPr>
          <w:sz w:val="26"/>
          <w:szCs w:val="26"/>
        </w:rPr>
        <w:t xml:space="preserve"> uzņēmumi;</w:t>
      </w:r>
    </w:p>
    <w:p w:rsidR="001C572C" w:rsidRDefault="00425A0B" w:rsidP="00AA40AF">
      <w:pPr>
        <w:pStyle w:val="tv213"/>
        <w:spacing w:before="0" w:beforeAutospacing="0" w:after="0" w:afterAutospacing="0"/>
        <w:ind w:firstLine="720"/>
        <w:jc w:val="both"/>
        <w:rPr>
          <w:sz w:val="26"/>
          <w:szCs w:val="26"/>
        </w:rPr>
      </w:pPr>
      <w:r>
        <w:rPr>
          <w:sz w:val="26"/>
          <w:szCs w:val="26"/>
        </w:rPr>
        <w:t>22.4.3</w:t>
      </w:r>
      <w:r w:rsidR="001C572C" w:rsidRPr="00AE7CD9">
        <w:rPr>
          <w:sz w:val="26"/>
          <w:szCs w:val="26"/>
        </w:rPr>
        <w:t>. patērētāju aktivitātes pakāpes novērtējums attiecībā uz piegādātāju maiņu vai atkārtotu līgumu nos</w:t>
      </w:r>
      <w:r w:rsidR="00C61F1C">
        <w:rPr>
          <w:sz w:val="26"/>
          <w:szCs w:val="26"/>
        </w:rPr>
        <w:t xml:space="preserve">lēgšanu pēdējo piecu gadu laikā un </w:t>
      </w:r>
      <w:r w:rsidR="005C38CC">
        <w:rPr>
          <w:sz w:val="26"/>
          <w:szCs w:val="26"/>
        </w:rPr>
        <w:t>novērtējumā</w:t>
      </w:r>
      <w:r w:rsidR="00C61F1C">
        <w:rPr>
          <w:sz w:val="26"/>
          <w:szCs w:val="26"/>
        </w:rPr>
        <w:t xml:space="preserve"> izmantotie avoti, pievienojot</w:t>
      </w:r>
      <w:r w:rsidR="001C572C" w:rsidRPr="00AE7CD9">
        <w:rPr>
          <w:sz w:val="26"/>
          <w:szCs w:val="26"/>
        </w:rPr>
        <w:t xml:space="preserve"> dokumentus, kas to apstiprina, ja tie ir pieejami.</w:t>
      </w:r>
    </w:p>
    <w:p w:rsidR="004C0FCB" w:rsidRDefault="004C0FCB" w:rsidP="004C0FCB">
      <w:pPr>
        <w:pStyle w:val="tv213"/>
        <w:spacing w:before="0" w:beforeAutospacing="0" w:after="120" w:afterAutospacing="0"/>
        <w:ind w:firstLine="720"/>
        <w:jc w:val="both"/>
        <w:rPr>
          <w:sz w:val="26"/>
          <w:szCs w:val="26"/>
        </w:rPr>
      </w:pPr>
      <w:r>
        <w:rPr>
          <w:sz w:val="26"/>
          <w:szCs w:val="26"/>
        </w:rPr>
        <w:t>23. Noteikumi stājas spēkā 2017.</w:t>
      </w:r>
      <w:r w:rsidR="00E12A2C">
        <w:rPr>
          <w:sz w:val="26"/>
          <w:szCs w:val="26"/>
        </w:rPr>
        <w:t> </w:t>
      </w:r>
      <w:r>
        <w:rPr>
          <w:sz w:val="26"/>
          <w:szCs w:val="26"/>
        </w:rPr>
        <w:t>gada 1.</w:t>
      </w:r>
      <w:r w:rsidR="00E12A2C">
        <w:rPr>
          <w:sz w:val="26"/>
          <w:szCs w:val="26"/>
        </w:rPr>
        <w:t> </w:t>
      </w:r>
      <w:r>
        <w:rPr>
          <w:sz w:val="26"/>
          <w:szCs w:val="26"/>
        </w:rPr>
        <w:t>aprīlī.</w:t>
      </w:r>
    </w:p>
    <w:p w:rsidR="004C0FCB" w:rsidRPr="00AE7CD9" w:rsidRDefault="004C0FCB" w:rsidP="00AA40AF">
      <w:pPr>
        <w:pStyle w:val="tv213"/>
        <w:spacing w:before="0" w:beforeAutospacing="0" w:after="0" w:afterAutospacing="0"/>
        <w:ind w:firstLine="720"/>
        <w:jc w:val="both"/>
        <w:rPr>
          <w:sz w:val="26"/>
          <w:szCs w:val="26"/>
        </w:rPr>
      </w:pPr>
    </w:p>
    <w:p w:rsidR="001C572C" w:rsidRPr="00AE7CD9" w:rsidRDefault="001C572C" w:rsidP="00AA40AF">
      <w:pPr>
        <w:spacing w:line="240" w:lineRule="auto"/>
        <w:jc w:val="center"/>
        <w:rPr>
          <w:rFonts w:ascii="Times New Roman" w:hAnsi="Times New Roman"/>
          <w:b/>
          <w:bCs/>
          <w:sz w:val="26"/>
          <w:szCs w:val="26"/>
        </w:rPr>
      </w:pPr>
      <w:bookmarkStart w:id="43" w:name="388318"/>
      <w:bookmarkEnd w:id="43"/>
      <w:r w:rsidRPr="00AE7CD9">
        <w:rPr>
          <w:rFonts w:ascii="Times New Roman" w:hAnsi="Times New Roman"/>
          <w:b/>
          <w:bCs/>
          <w:sz w:val="26"/>
          <w:szCs w:val="26"/>
        </w:rPr>
        <w:t>Informatīva atsauce uz Eiropas Savienības direktīvu</w:t>
      </w:r>
    </w:p>
    <w:p w:rsidR="001C572C" w:rsidRPr="00AE7CD9" w:rsidRDefault="001C572C" w:rsidP="00AA40AF">
      <w:pPr>
        <w:pStyle w:val="tv213"/>
        <w:spacing w:before="0" w:beforeAutospacing="0" w:after="0" w:afterAutospacing="0"/>
        <w:ind w:firstLine="720"/>
        <w:jc w:val="both"/>
        <w:rPr>
          <w:sz w:val="26"/>
          <w:szCs w:val="26"/>
        </w:rPr>
      </w:pPr>
      <w:bookmarkStart w:id="44" w:name="p-388319"/>
      <w:bookmarkStart w:id="45" w:name="p2004"/>
      <w:bookmarkEnd w:id="44"/>
      <w:bookmarkEnd w:id="45"/>
      <w:r w:rsidRPr="00AE7CD9">
        <w:rPr>
          <w:sz w:val="26"/>
          <w:szCs w:val="26"/>
        </w:rPr>
        <w:t>Noteikumos iekļautas tiesību normas, kas izriet no E</w:t>
      </w:r>
      <w:r w:rsidR="004C6793" w:rsidRPr="00AE7CD9">
        <w:rPr>
          <w:sz w:val="26"/>
          <w:szCs w:val="26"/>
        </w:rPr>
        <w:t>iropas Parlamenta un Padomes 2014.</w:t>
      </w:r>
      <w:r w:rsidR="00700EE2">
        <w:rPr>
          <w:sz w:val="26"/>
          <w:szCs w:val="26"/>
        </w:rPr>
        <w:t> </w:t>
      </w:r>
      <w:r w:rsidR="004C6793" w:rsidRPr="00AE7CD9">
        <w:rPr>
          <w:sz w:val="26"/>
          <w:szCs w:val="26"/>
        </w:rPr>
        <w:t>gada 26</w:t>
      </w:r>
      <w:r w:rsidRPr="00AE7CD9">
        <w:rPr>
          <w:sz w:val="26"/>
          <w:szCs w:val="26"/>
        </w:rPr>
        <w:t>.</w:t>
      </w:r>
      <w:r w:rsidR="00700EE2">
        <w:rPr>
          <w:sz w:val="26"/>
          <w:szCs w:val="26"/>
        </w:rPr>
        <w:t> </w:t>
      </w:r>
      <w:r w:rsidR="004C6793" w:rsidRPr="00AE7CD9">
        <w:rPr>
          <w:sz w:val="26"/>
          <w:szCs w:val="26"/>
        </w:rPr>
        <w:t>februāra</w:t>
      </w:r>
      <w:r w:rsidR="004B1AD7">
        <w:rPr>
          <w:sz w:val="26"/>
          <w:szCs w:val="26"/>
        </w:rPr>
        <w:t xml:space="preserve"> </w:t>
      </w:r>
      <w:r w:rsidR="004C6793" w:rsidRPr="00AE7CD9">
        <w:rPr>
          <w:sz w:val="26"/>
          <w:szCs w:val="26"/>
        </w:rPr>
        <w:t>d</w:t>
      </w:r>
      <w:r w:rsidR="004C6793" w:rsidRPr="00AE7CD9">
        <w:rPr>
          <w:bCs/>
          <w:sz w:val="26"/>
          <w:szCs w:val="26"/>
        </w:rPr>
        <w:t>irektīvas 2014/25/ES par iepirkumu, ko īsteno subjekti, kuri darbojas ūdensapgādes, enerģētikas, transporta un pasta pakalpojumu nozarēs, un ar ko atceļ Direktīvu 2004/17/EK</w:t>
      </w:r>
      <w:r w:rsidRPr="00AE7CD9">
        <w:rPr>
          <w:sz w:val="26"/>
          <w:szCs w:val="26"/>
        </w:rPr>
        <w:t>.</w:t>
      </w:r>
    </w:p>
    <w:p w:rsidR="00E62DC8" w:rsidRDefault="00E62DC8" w:rsidP="00AA40AF">
      <w:pPr>
        <w:pStyle w:val="Subtitle"/>
        <w:tabs>
          <w:tab w:val="right" w:pos="8931"/>
        </w:tabs>
        <w:ind w:left="0" w:right="85"/>
        <w:rPr>
          <w:color w:val="000000" w:themeColor="text1"/>
          <w:sz w:val="26"/>
          <w:szCs w:val="26"/>
        </w:rPr>
      </w:pPr>
    </w:p>
    <w:p w:rsidR="0067315D" w:rsidRPr="00AE7CD9" w:rsidRDefault="0067315D" w:rsidP="00AA40AF">
      <w:pPr>
        <w:pStyle w:val="Subtitle"/>
        <w:tabs>
          <w:tab w:val="right" w:pos="8931"/>
        </w:tabs>
        <w:ind w:left="0" w:right="85"/>
        <w:rPr>
          <w:color w:val="000000" w:themeColor="text1"/>
          <w:sz w:val="26"/>
          <w:szCs w:val="26"/>
        </w:rPr>
      </w:pPr>
    </w:p>
    <w:p w:rsidR="001C572C" w:rsidRPr="00AE7CD9" w:rsidRDefault="001C572C" w:rsidP="00AA40AF">
      <w:pPr>
        <w:pStyle w:val="Subtitle"/>
        <w:tabs>
          <w:tab w:val="right" w:pos="8931"/>
        </w:tabs>
        <w:ind w:left="0" w:right="85"/>
        <w:rPr>
          <w:color w:val="000000" w:themeColor="text1"/>
          <w:sz w:val="26"/>
          <w:szCs w:val="26"/>
        </w:rPr>
      </w:pPr>
    </w:p>
    <w:p w:rsidR="00BC31E3" w:rsidRPr="00AE7CD9" w:rsidRDefault="00BC31E3" w:rsidP="00AA40AF">
      <w:pPr>
        <w:pStyle w:val="Subtitle"/>
        <w:tabs>
          <w:tab w:val="right" w:pos="8931"/>
        </w:tabs>
        <w:ind w:left="0"/>
        <w:rPr>
          <w:color w:val="000000" w:themeColor="text1"/>
          <w:sz w:val="26"/>
          <w:szCs w:val="26"/>
        </w:rPr>
      </w:pPr>
      <w:r w:rsidRPr="00AE7CD9">
        <w:rPr>
          <w:color w:val="000000" w:themeColor="text1"/>
          <w:sz w:val="26"/>
          <w:szCs w:val="26"/>
        </w:rPr>
        <w:t>Ministru prezidents</w:t>
      </w:r>
      <w:r w:rsidR="001C572C" w:rsidRPr="00AE7CD9">
        <w:rPr>
          <w:color w:val="000000" w:themeColor="text1"/>
          <w:sz w:val="26"/>
          <w:szCs w:val="26"/>
        </w:rPr>
        <w:tab/>
      </w:r>
      <w:r w:rsidR="00C21778" w:rsidRPr="00AE7CD9">
        <w:rPr>
          <w:color w:val="000000" w:themeColor="text1"/>
          <w:sz w:val="26"/>
          <w:szCs w:val="26"/>
        </w:rPr>
        <w:t>M.</w:t>
      </w:r>
      <w:r w:rsidRPr="00AE7CD9">
        <w:rPr>
          <w:color w:val="000000" w:themeColor="text1"/>
          <w:sz w:val="26"/>
          <w:szCs w:val="26"/>
        </w:rPr>
        <w:t>Kučinskis</w:t>
      </w:r>
    </w:p>
    <w:p w:rsidR="008245DB" w:rsidRPr="00AE7CD9" w:rsidRDefault="008245DB" w:rsidP="00AA40AF">
      <w:pPr>
        <w:tabs>
          <w:tab w:val="right" w:pos="8789"/>
        </w:tabs>
        <w:spacing w:after="0" w:line="240" w:lineRule="auto"/>
        <w:ind w:firstLine="709"/>
        <w:jc w:val="both"/>
        <w:rPr>
          <w:rFonts w:ascii="Times New Roman" w:eastAsia="Times New Roman" w:hAnsi="Times New Roman"/>
          <w:color w:val="000000" w:themeColor="text1"/>
          <w:sz w:val="26"/>
          <w:szCs w:val="26"/>
          <w:lang w:eastAsia="lv-LV"/>
        </w:rPr>
      </w:pPr>
    </w:p>
    <w:p w:rsidR="00BC31E3" w:rsidRDefault="00BC31E3" w:rsidP="00AA40AF">
      <w:pPr>
        <w:tabs>
          <w:tab w:val="right" w:pos="8789"/>
        </w:tabs>
        <w:spacing w:after="0" w:line="240" w:lineRule="auto"/>
        <w:jc w:val="both"/>
        <w:rPr>
          <w:rFonts w:ascii="Times New Roman" w:eastAsia="Times New Roman" w:hAnsi="Times New Roman"/>
          <w:color w:val="000000" w:themeColor="text1"/>
          <w:sz w:val="26"/>
          <w:szCs w:val="26"/>
        </w:rPr>
      </w:pPr>
    </w:p>
    <w:p w:rsidR="0067315D" w:rsidRPr="00AE7CD9" w:rsidRDefault="0067315D" w:rsidP="00AA40AF">
      <w:pPr>
        <w:tabs>
          <w:tab w:val="right" w:pos="8789"/>
        </w:tabs>
        <w:spacing w:after="0" w:line="240" w:lineRule="auto"/>
        <w:jc w:val="both"/>
        <w:rPr>
          <w:rFonts w:ascii="Times New Roman" w:eastAsia="Times New Roman" w:hAnsi="Times New Roman"/>
          <w:color w:val="000000" w:themeColor="text1"/>
          <w:sz w:val="26"/>
          <w:szCs w:val="26"/>
        </w:rPr>
      </w:pPr>
    </w:p>
    <w:p w:rsidR="00BD1918" w:rsidRPr="00AE7CD9" w:rsidRDefault="003B16CF" w:rsidP="00AA40AF">
      <w:pPr>
        <w:tabs>
          <w:tab w:val="right" w:pos="8931"/>
        </w:tabs>
        <w:spacing w:after="0" w:line="240" w:lineRule="auto"/>
        <w:jc w:val="both"/>
        <w:rPr>
          <w:rFonts w:ascii="Times New Roman" w:eastAsia="Times New Roman" w:hAnsi="Times New Roman"/>
          <w:color w:val="000000" w:themeColor="text1"/>
          <w:sz w:val="26"/>
          <w:szCs w:val="26"/>
        </w:rPr>
      </w:pPr>
      <w:r w:rsidRPr="00AE7CD9">
        <w:rPr>
          <w:rFonts w:ascii="Times New Roman" w:eastAsia="Times New Roman" w:hAnsi="Times New Roman"/>
          <w:color w:val="000000" w:themeColor="text1"/>
          <w:sz w:val="26"/>
          <w:szCs w:val="26"/>
        </w:rPr>
        <w:t>Finanšu ministr</w:t>
      </w:r>
      <w:r w:rsidR="00D86617" w:rsidRPr="00AE7CD9">
        <w:rPr>
          <w:rFonts w:ascii="Times New Roman" w:eastAsia="Times New Roman" w:hAnsi="Times New Roman"/>
          <w:color w:val="000000" w:themeColor="text1"/>
          <w:sz w:val="26"/>
          <w:szCs w:val="26"/>
        </w:rPr>
        <w:t>e</w:t>
      </w:r>
      <w:r w:rsidR="001C572C" w:rsidRPr="00AE7CD9">
        <w:rPr>
          <w:rFonts w:ascii="Times New Roman" w:eastAsia="Times New Roman" w:hAnsi="Times New Roman"/>
          <w:color w:val="000000" w:themeColor="text1"/>
          <w:sz w:val="26"/>
          <w:szCs w:val="26"/>
        </w:rPr>
        <w:tab/>
      </w:r>
      <w:r w:rsidR="00ED2AF5" w:rsidRPr="00AE7CD9">
        <w:rPr>
          <w:rFonts w:ascii="Times New Roman" w:eastAsia="Times New Roman" w:hAnsi="Times New Roman"/>
          <w:color w:val="000000" w:themeColor="text1"/>
          <w:sz w:val="26"/>
          <w:szCs w:val="26"/>
        </w:rPr>
        <w:t>D.R</w:t>
      </w:r>
      <w:r w:rsidR="00CA4F38" w:rsidRPr="00AE7CD9">
        <w:rPr>
          <w:rFonts w:ascii="Times New Roman" w:eastAsia="Times New Roman" w:hAnsi="Times New Roman"/>
          <w:color w:val="000000" w:themeColor="text1"/>
          <w:sz w:val="26"/>
          <w:szCs w:val="26"/>
        </w:rPr>
        <w:t>eizniece-Ozola</w:t>
      </w:r>
    </w:p>
    <w:p w:rsidR="00300182" w:rsidRPr="00AE7CD9" w:rsidRDefault="00300182" w:rsidP="00AA40AF">
      <w:pPr>
        <w:tabs>
          <w:tab w:val="right" w:pos="8789"/>
        </w:tabs>
        <w:spacing w:after="0" w:line="240" w:lineRule="auto"/>
        <w:jc w:val="both"/>
        <w:rPr>
          <w:rFonts w:ascii="Times New Roman" w:hAnsi="Times New Roman"/>
          <w:color w:val="000000" w:themeColor="text1"/>
          <w:sz w:val="26"/>
          <w:szCs w:val="26"/>
        </w:rPr>
      </w:pPr>
    </w:p>
    <w:p w:rsidR="00FD7C7E" w:rsidRPr="00AE7CD9" w:rsidRDefault="00FD7C7E" w:rsidP="00AA40AF">
      <w:pPr>
        <w:tabs>
          <w:tab w:val="right" w:pos="8789"/>
        </w:tabs>
        <w:spacing w:after="0" w:line="240" w:lineRule="auto"/>
        <w:jc w:val="both"/>
        <w:rPr>
          <w:rFonts w:ascii="Times New Roman" w:hAnsi="Times New Roman"/>
          <w:color w:val="000000" w:themeColor="text1"/>
          <w:sz w:val="26"/>
          <w:szCs w:val="26"/>
        </w:rPr>
      </w:pPr>
    </w:p>
    <w:p w:rsidR="003110C2" w:rsidRDefault="003110C2" w:rsidP="003110C2">
      <w:pPr>
        <w:spacing w:after="0" w:line="240" w:lineRule="auto"/>
        <w:jc w:val="both"/>
        <w:rPr>
          <w:rFonts w:ascii="Times New Roman" w:hAnsi="Times New Roman"/>
          <w:color w:val="000000" w:themeColor="text1"/>
          <w:sz w:val="26"/>
          <w:szCs w:val="26"/>
        </w:rPr>
      </w:pPr>
    </w:p>
    <w:p w:rsidR="0067315D" w:rsidRPr="00A86298" w:rsidRDefault="0067315D" w:rsidP="003110C2">
      <w:pPr>
        <w:spacing w:after="0" w:line="240" w:lineRule="auto"/>
        <w:jc w:val="both"/>
        <w:rPr>
          <w:rFonts w:ascii="Times New Roman" w:hAnsi="Times New Roman"/>
          <w:color w:val="000000" w:themeColor="text1"/>
          <w:sz w:val="20"/>
          <w:szCs w:val="20"/>
        </w:rPr>
      </w:pPr>
    </w:p>
    <w:p w:rsidR="003110C2" w:rsidRDefault="003110C2" w:rsidP="003110C2">
      <w:pPr>
        <w:spacing w:after="0" w:line="240" w:lineRule="auto"/>
        <w:jc w:val="both"/>
        <w:rPr>
          <w:rFonts w:ascii="Times New Roman" w:hAnsi="Times New Roman"/>
          <w:color w:val="000000" w:themeColor="text1"/>
          <w:sz w:val="20"/>
          <w:szCs w:val="20"/>
        </w:rPr>
      </w:pPr>
    </w:p>
    <w:p w:rsidR="00693B41" w:rsidRDefault="00693B41" w:rsidP="003110C2">
      <w:pPr>
        <w:spacing w:after="0" w:line="240" w:lineRule="auto"/>
        <w:jc w:val="both"/>
        <w:rPr>
          <w:rFonts w:ascii="Times New Roman" w:hAnsi="Times New Roman"/>
          <w:color w:val="000000" w:themeColor="text1"/>
          <w:sz w:val="20"/>
          <w:szCs w:val="20"/>
        </w:rPr>
      </w:pPr>
    </w:p>
    <w:p w:rsidR="00687BF2" w:rsidRDefault="00687BF2" w:rsidP="003110C2">
      <w:pPr>
        <w:spacing w:after="0" w:line="240" w:lineRule="auto"/>
        <w:jc w:val="both"/>
        <w:rPr>
          <w:rFonts w:ascii="Times New Roman" w:hAnsi="Times New Roman"/>
          <w:color w:val="000000" w:themeColor="text1"/>
        </w:rPr>
      </w:pPr>
    </w:p>
    <w:p w:rsidR="00CB737C" w:rsidRPr="000852E2" w:rsidRDefault="001C572C" w:rsidP="003110C2">
      <w:pPr>
        <w:spacing w:after="0" w:line="240" w:lineRule="auto"/>
        <w:jc w:val="both"/>
        <w:rPr>
          <w:rFonts w:ascii="Times New Roman" w:hAnsi="Times New Roman"/>
          <w:color w:val="000000" w:themeColor="text1"/>
        </w:rPr>
      </w:pPr>
      <w:r w:rsidRPr="000852E2">
        <w:rPr>
          <w:rFonts w:ascii="Times New Roman" w:hAnsi="Times New Roman"/>
          <w:color w:val="000000" w:themeColor="text1"/>
        </w:rPr>
        <w:t>A.Ūdre</w:t>
      </w:r>
    </w:p>
    <w:p w:rsidR="00F94395" w:rsidRPr="000852E2" w:rsidRDefault="001B0329" w:rsidP="00FD7C7E">
      <w:pPr>
        <w:spacing w:after="0" w:line="240" w:lineRule="auto"/>
        <w:jc w:val="both"/>
        <w:rPr>
          <w:rFonts w:ascii="Times New Roman" w:hAnsi="Times New Roman"/>
          <w:color w:val="000000" w:themeColor="text1"/>
        </w:rPr>
      </w:pPr>
      <w:r w:rsidRPr="000852E2">
        <w:rPr>
          <w:rFonts w:ascii="Times New Roman" w:hAnsi="Times New Roman"/>
          <w:color w:val="000000" w:themeColor="text1"/>
        </w:rPr>
        <w:t>67</w:t>
      </w:r>
      <w:r w:rsidR="001C572C" w:rsidRPr="000852E2">
        <w:rPr>
          <w:rFonts w:ascii="Times New Roman" w:hAnsi="Times New Roman"/>
          <w:color w:val="000000" w:themeColor="text1"/>
        </w:rPr>
        <w:t>326699</w:t>
      </w:r>
      <w:r w:rsidR="00FD7C7E" w:rsidRPr="000852E2">
        <w:rPr>
          <w:rFonts w:ascii="Times New Roman" w:hAnsi="Times New Roman"/>
          <w:color w:val="000000" w:themeColor="text1"/>
        </w:rPr>
        <w:t xml:space="preserve">, </w:t>
      </w:r>
      <w:r w:rsidR="001C572C" w:rsidRPr="000852E2">
        <w:rPr>
          <w:rFonts w:ascii="Times New Roman" w:hAnsi="Times New Roman"/>
        </w:rPr>
        <w:t>arita.udre@iub.gov.lv</w:t>
      </w:r>
    </w:p>
    <w:p w:rsidR="00F94395" w:rsidRPr="00A86298" w:rsidRDefault="00F94395" w:rsidP="003110C2">
      <w:pPr>
        <w:tabs>
          <w:tab w:val="left" w:pos="1455"/>
        </w:tabs>
        <w:spacing w:after="0" w:line="240" w:lineRule="auto"/>
        <w:rPr>
          <w:rFonts w:ascii="Times New Roman" w:hAnsi="Times New Roman"/>
          <w:color w:val="000000" w:themeColor="text1"/>
          <w:sz w:val="18"/>
          <w:szCs w:val="18"/>
        </w:rPr>
      </w:pPr>
    </w:p>
    <w:p w:rsidR="00F94395" w:rsidRPr="00A86298" w:rsidRDefault="00F94395" w:rsidP="003110C2">
      <w:pPr>
        <w:tabs>
          <w:tab w:val="left" w:pos="1455"/>
        </w:tabs>
        <w:spacing w:after="0" w:line="240" w:lineRule="auto"/>
        <w:rPr>
          <w:rFonts w:ascii="Times New Roman" w:hAnsi="Times New Roman"/>
          <w:color w:val="000000" w:themeColor="text1"/>
          <w:sz w:val="18"/>
          <w:szCs w:val="18"/>
        </w:rPr>
      </w:pPr>
    </w:p>
    <w:sectPr w:rsidR="00F94395" w:rsidRPr="00A86298" w:rsidSect="00464763">
      <w:headerReference w:type="default" r:id="rId18"/>
      <w:footerReference w:type="default" r:id="rId19"/>
      <w:footerReference w:type="first" r:id="rId2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9EE" w:rsidRDefault="003859EE" w:rsidP="00FC2E36">
      <w:pPr>
        <w:spacing w:after="0" w:line="240" w:lineRule="auto"/>
      </w:pPr>
      <w:r>
        <w:separator/>
      </w:r>
    </w:p>
  </w:endnote>
  <w:endnote w:type="continuationSeparator" w:id="0">
    <w:p w:rsidR="003859EE" w:rsidRDefault="003859EE" w:rsidP="00FC2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E36" w:rsidRPr="001B487B" w:rsidRDefault="001B487B" w:rsidP="001B487B">
    <w:pPr>
      <w:tabs>
        <w:tab w:val="left" w:pos="540"/>
      </w:tabs>
      <w:spacing w:after="0" w:line="240" w:lineRule="auto"/>
      <w:jc w:val="both"/>
      <w:rPr>
        <w:rFonts w:ascii="Times New Roman" w:eastAsia="Times New Roman" w:hAnsi="Times New Roman"/>
        <w:sz w:val="20"/>
        <w:szCs w:val="20"/>
        <w:lang w:eastAsia="lv-LV"/>
      </w:rPr>
    </w:pPr>
    <w:r w:rsidRPr="00CB737C">
      <w:rPr>
        <w:rFonts w:ascii="Times New Roman" w:hAnsi="Times New Roman"/>
        <w:sz w:val="20"/>
        <w:szCs w:val="20"/>
      </w:rPr>
      <w:t>FMNot_</w:t>
    </w:r>
    <w:r>
      <w:rPr>
        <w:rFonts w:ascii="Times New Roman" w:hAnsi="Times New Roman"/>
        <w:sz w:val="20"/>
        <w:szCs w:val="20"/>
      </w:rPr>
      <w:t>150317</w:t>
    </w:r>
    <w:r w:rsidRPr="00CB737C">
      <w:rPr>
        <w:rFonts w:ascii="Times New Roman" w:hAnsi="Times New Roman"/>
        <w:sz w:val="20"/>
        <w:szCs w:val="20"/>
      </w:rPr>
      <w:t>_</w:t>
    </w:r>
    <w:r>
      <w:rPr>
        <w:rFonts w:ascii="Times New Roman" w:hAnsi="Times New Roman"/>
        <w:sz w:val="20"/>
        <w:szCs w:val="20"/>
      </w:rPr>
      <w:t>VSS48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F9F" w:rsidRPr="00CB737C" w:rsidRDefault="00091F9F" w:rsidP="00CB737C">
    <w:pPr>
      <w:tabs>
        <w:tab w:val="left" w:pos="540"/>
      </w:tabs>
      <w:spacing w:after="0" w:line="240" w:lineRule="auto"/>
      <w:jc w:val="both"/>
      <w:rPr>
        <w:rFonts w:ascii="Times New Roman" w:eastAsia="Times New Roman" w:hAnsi="Times New Roman"/>
        <w:sz w:val="20"/>
        <w:szCs w:val="20"/>
        <w:lang w:eastAsia="lv-LV"/>
      </w:rPr>
    </w:pPr>
    <w:r w:rsidRPr="00CB737C">
      <w:rPr>
        <w:rFonts w:ascii="Times New Roman" w:hAnsi="Times New Roman"/>
        <w:sz w:val="20"/>
        <w:szCs w:val="20"/>
      </w:rPr>
      <w:t>FMNot_</w:t>
    </w:r>
    <w:r w:rsidR="00CF0571">
      <w:rPr>
        <w:rFonts w:ascii="Times New Roman" w:hAnsi="Times New Roman"/>
        <w:sz w:val="20"/>
        <w:szCs w:val="20"/>
      </w:rPr>
      <w:t>15</w:t>
    </w:r>
    <w:r w:rsidR="00774827">
      <w:rPr>
        <w:rFonts w:ascii="Times New Roman" w:hAnsi="Times New Roman"/>
        <w:sz w:val="20"/>
        <w:szCs w:val="20"/>
      </w:rPr>
      <w:t>03</w:t>
    </w:r>
    <w:r w:rsidR="00973BD6">
      <w:rPr>
        <w:rFonts w:ascii="Times New Roman" w:hAnsi="Times New Roman"/>
        <w:sz w:val="20"/>
        <w:szCs w:val="20"/>
      </w:rPr>
      <w:t>17</w:t>
    </w:r>
    <w:r w:rsidR="005C7643" w:rsidRPr="00CB737C">
      <w:rPr>
        <w:rFonts w:ascii="Times New Roman" w:hAnsi="Times New Roman"/>
        <w:sz w:val="20"/>
        <w:szCs w:val="20"/>
      </w:rPr>
      <w:t>_</w:t>
    </w:r>
    <w:r w:rsidR="001B487B">
      <w:rPr>
        <w:rFonts w:ascii="Times New Roman" w:hAnsi="Times New Roman"/>
        <w:sz w:val="20"/>
        <w:szCs w:val="20"/>
      </w:rPr>
      <w:t>VSS48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9EE" w:rsidRDefault="003859EE" w:rsidP="00FC2E36">
      <w:pPr>
        <w:spacing w:after="0" w:line="240" w:lineRule="auto"/>
      </w:pPr>
      <w:r>
        <w:separator/>
      </w:r>
    </w:p>
  </w:footnote>
  <w:footnote w:type="continuationSeparator" w:id="0">
    <w:p w:rsidR="003859EE" w:rsidRDefault="003859EE" w:rsidP="00FC2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4"/>
        <w:szCs w:val="24"/>
      </w:rPr>
      <w:id w:val="528998106"/>
      <w:docPartObj>
        <w:docPartGallery w:val="Page Numbers (Top of Page)"/>
        <w:docPartUnique/>
      </w:docPartObj>
    </w:sdtPr>
    <w:sdtEndPr>
      <w:rPr>
        <w:noProof/>
      </w:rPr>
    </w:sdtEndPr>
    <w:sdtContent>
      <w:p w:rsidR="003C5B04" w:rsidRPr="009B1CD6" w:rsidRDefault="00037593">
        <w:pPr>
          <w:pStyle w:val="Header"/>
          <w:jc w:val="center"/>
          <w:rPr>
            <w:rFonts w:ascii="Times New Roman" w:hAnsi="Times New Roman"/>
            <w:sz w:val="24"/>
            <w:szCs w:val="24"/>
          </w:rPr>
        </w:pPr>
        <w:r w:rsidRPr="009B1CD6">
          <w:rPr>
            <w:rFonts w:ascii="Times New Roman" w:hAnsi="Times New Roman"/>
            <w:sz w:val="24"/>
            <w:szCs w:val="24"/>
          </w:rPr>
          <w:fldChar w:fldCharType="begin"/>
        </w:r>
        <w:r w:rsidR="003C5B04" w:rsidRPr="009B1CD6">
          <w:rPr>
            <w:rFonts w:ascii="Times New Roman" w:hAnsi="Times New Roman"/>
            <w:sz w:val="24"/>
            <w:szCs w:val="24"/>
          </w:rPr>
          <w:instrText xml:space="preserve"> PAGE   \* MERGEFORMAT </w:instrText>
        </w:r>
        <w:r w:rsidRPr="009B1CD6">
          <w:rPr>
            <w:rFonts w:ascii="Times New Roman" w:hAnsi="Times New Roman"/>
            <w:sz w:val="24"/>
            <w:szCs w:val="24"/>
          </w:rPr>
          <w:fldChar w:fldCharType="separate"/>
        </w:r>
        <w:r w:rsidR="00E04714">
          <w:rPr>
            <w:rFonts w:ascii="Times New Roman" w:hAnsi="Times New Roman"/>
            <w:noProof/>
            <w:sz w:val="24"/>
            <w:szCs w:val="24"/>
          </w:rPr>
          <w:t>2</w:t>
        </w:r>
        <w:r w:rsidRPr="009B1CD6">
          <w:rPr>
            <w:rFonts w:ascii="Times New Roman" w:hAnsi="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5AC"/>
    <w:multiLevelType w:val="hybridMultilevel"/>
    <w:tmpl w:val="2EBC4EFC"/>
    <w:lvl w:ilvl="0" w:tplc="6C2408D4">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18F17A9A"/>
    <w:multiLevelType w:val="hybridMultilevel"/>
    <w:tmpl w:val="6D249224"/>
    <w:lvl w:ilvl="0" w:tplc="BD3632CE">
      <w:start w:val="5"/>
      <w:numFmt w:val="decimal"/>
      <w:lvlText w:val="%1)"/>
      <w:lvlJc w:val="left"/>
      <w:pPr>
        <w:ind w:left="1354" w:hanging="360"/>
      </w:pPr>
      <w:rPr>
        <w:rFonts w:hint="default"/>
      </w:rPr>
    </w:lvl>
    <w:lvl w:ilvl="1" w:tplc="04260019" w:tentative="1">
      <w:start w:val="1"/>
      <w:numFmt w:val="lowerLetter"/>
      <w:lvlText w:val="%2."/>
      <w:lvlJc w:val="left"/>
      <w:pPr>
        <w:ind w:left="2074" w:hanging="360"/>
      </w:pPr>
    </w:lvl>
    <w:lvl w:ilvl="2" w:tplc="0426001B" w:tentative="1">
      <w:start w:val="1"/>
      <w:numFmt w:val="lowerRoman"/>
      <w:lvlText w:val="%3."/>
      <w:lvlJc w:val="right"/>
      <w:pPr>
        <w:ind w:left="2794" w:hanging="180"/>
      </w:pPr>
    </w:lvl>
    <w:lvl w:ilvl="3" w:tplc="0426000F" w:tentative="1">
      <w:start w:val="1"/>
      <w:numFmt w:val="decimal"/>
      <w:lvlText w:val="%4."/>
      <w:lvlJc w:val="left"/>
      <w:pPr>
        <w:ind w:left="3514" w:hanging="360"/>
      </w:pPr>
    </w:lvl>
    <w:lvl w:ilvl="4" w:tplc="04260019" w:tentative="1">
      <w:start w:val="1"/>
      <w:numFmt w:val="lowerLetter"/>
      <w:lvlText w:val="%5."/>
      <w:lvlJc w:val="left"/>
      <w:pPr>
        <w:ind w:left="4234" w:hanging="360"/>
      </w:pPr>
    </w:lvl>
    <w:lvl w:ilvl="5" w:tplc="0426001B" w:tentative="1">
      <w:start w:val="1"/>
      <w:numFmt w:val="lowerRoman"/>
      <w:lvlText w:val="%6."/>
      <w:lvlJc w:val="right"/>
      <w:pPr>
        <w:ind w:left="4954" w:hanging="180"/>
      </w:pPr>
    </w:lvl>
    <w:lvl w:ilvl="6" w:tplc="0426000F" w:tentative="1">
      <w:start w:val="1"/>
      <w:numFmt w:val="decimal"/>
      <w:lvlText w:val="%7."/>
      <w:lvlJc w:val="left"/>
      <w:pPr>
        <w:ind w:left="5674" w:hanging="360"/>
      </w:pPr>
    </w:lvl>
    <w:lvl w:ilvl="7" w:tplc="04260019" w:tentative="1">
      <w:start w:val="1"/>
      <w:numFmt w:val="lowerLetter"/>
      <w:lvlText w:val="%8."/>
      <w:lvlJc w:val="left"/>
      <w:pPr>
        <w:ind w:left="6394" w:hanging="360"/>
      </w:pPr>
    </w:lvl>
    <w:lvl w:ilvl="8" w:tplc="0426001B" w:tentative="1">
      <w:start w:val="1"/>
      <w:numFmt w:val="lowerRoman"/>
      <w:lvlText w:val="%9."/>
      <w:lvlJc w:val="right"/>
      <w:pPr>
        <w:ind w:left="7114" w:hanging="180"/>
      </w:pPr>
    </w:lvl>
  </w:abstractNum>
  <w:abstractNum w:abstractNumId="2">
    <w:nsid w:val="19E9383E"/>
    <w:multiLevelType w:val="hybridMultilevel"/>
    <w:tmpl w:val="6CE401E6"/>
    <w:lvl w:ilvl="0" w:tplc="9CB8D50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3">
    <w:nsid w:val="26D97C56"/>
    <w:multiLevelType w:val="hybridMultilevel"/>
    <w:tmpl w:val="E830126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64289C"/>
    <w:multiLevelType w:val="hybridMultilevel"/>
    <w:tmpl w:val="57C464BE"/>
    <w:lvl w:ilvl="0" w:tplc="C32CFA2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nsid w:val="3D6A50BD"/>
    <w:multiLevelType w:val="hybridMultilevel"/>
    <w:tmpl w:val="EACE70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F611E2C"/>
    <w:multiLevelType w:val="hybridMultilevel"/>
    <w:tmpl w:val="E12CE8A8"/>
    <w:lvl w:ilvl="0" w:tplc="16700B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5"/>
  </w:num>
  <w:num w:numId="2">
    <w:abstractNumId w:val="2"/>
  </w:num>
  <w:num w:numId="3">
    <w:abstractNumId w:val="1"/>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7845"/>
    <w:rsid w:val="00000770"/>
    <w:rsid w:val="00001B7C"/>
    <w:rsid w:val="00003222"/>
    <w:rsid w:val="00006FCD"/>
    <w:rsid w:val="00014F53"/>
    <w:rsid w:val="000237FB"/>
    <w:rsid w:val="0002410C"/>
    <w:rsid w:val="00037593"/>
    <w:rsid w:val="000414AC"/>
    <w:rsid w:val="00042B93"/>
    <w:rsid w:val="000458C3"/>
    <w:rsid w:val="000502F2"/>
    <w:rsid w:val="00065AFA"/>
    <w:rsid w:val="0006790C"/>
    <w:rsid w:val="00081907"/>
    <w:rsid w:val="000852E2"/>
    <w:rsid w:val="00091F9F"/>
    <w:rsid w:val="0009220D"/>
    <w:rsid w:val="000925AC"/>
    <w:rsid w:val="000945B1"/>
    <w:rsid w:val="000A02B1"/>
    <w:rsid w:val="000A3821"/>
    <w:rsid w:val="000A3E8B"/>
    <w:rsid w:val="000B0F20"/>
    <w:rsid w:val="000C1D1F"/>
    <w:rsid w:val="000D3F96"/>
    <w:rsid w:val="000D75B9"/>
    <w:rsid w:val="000E1B6F"/>
    <w:rsid w:val="000F1E5C"/>
    <w:rsid w:val="000F416E"/>
    <w:rsid w:val="000F4854"/>
    <w:rsid w:val="000F7680"/>
    <w:rsid w:val="001016CC"/>
    <w:rsid w:val="0010300A"/>
    <w:rsid w:val="00106551"/>
    <w:rsid w:val="00106B2D"/>
    <w:rsid w:val="0010730D"/>
    <w:rsid w:val="00113752"/>
    <w:rsid w:val="00117373"/>
    <w:rsid w:val="00123E16"/>
    <w:rsid w:val="00132DDB"/>
    <w:rsid w:val="00146916"/>
    <w:rsid w:val="00157317"/>
    <w:rsid w:val="0015746F"/>
    <w:rsid w:val="00161B1B"/>
    <w:rsid w:val="00164C80"/>
    <w:rsid w:val="00170184"/>
    <w:rsid w:val="001758DE"/>
    <w:rsid w:val="00177D4A"/>
    <w:rsid w:val="001832EB"/>
    <w:rsid w:val="0018446B"/>
    <w:rsid w:val="00184B2B"/>
    <w:rsid w:val="0019095B"/>
    <w:rsid w:val="001954EF"/>
    <w:rsid w:val="00197D21"/>
    <w:rsid w:val="001A0652"/>
    <w:rsid w:val="001A20AB"/>
    <w:rsid w:val="001A27D6"/>
    <w:rsid w:val="001A782A"/>
    <w:rsid w:val="001B0329"/>
    <w:rsid w:val="001B0B2E"/>
    <w:rsid w:val="001B0B80"/>
    <w:rsid w:val="001B2BBB"/>
    <w:rsid w:val="001B487B"/>
    <w:rsid w:val="001C1357"/>
    <w:rsid w:val="001C4300"/>
    <w:rsid w:val="001C4A8E"/>
    <w:rsid w:val="001C572C"/>
    <w:rsid w:val="001C5823"/>
    <w:rsid w:val="001E3135"/>
    <w:rsid w:val="001E6CD1"/>
    <w:rsid w:val="001F5038"/>
    <w:rsid w:val="001F6E70"/>
    <w:rsid w:val="00200109"/>
    <w:rsid w:val="00202563"/>
    <w:rsid w:val="002172B9"/>
    <w:rsid w:val="002241E9"/>
    <w:rsid w:val="00225DAD"/>
    <w:rsid w:val="002269B7"/>
    <w:rsid w:val="002306D8"/>
    <w:rsid w:val="0023314A"/>
    <w:rsid w:val="00233AB2"/>
    <w:rsid w:val="00236376"/>
    <w:rsid w:val="002369EF"/>
    <w:rsid w:val="00245FC2"/>
    <w:rsid w:val="002464E9"/>
    <w:rsid w:val="00246DB3"/>
    <w:rsid w:val="00253868"/>
    <w:rsid w:val="00263ED8"/>
    <w:rsid w:val="00264715"/>
    <w:rsid w:val="00264B59"/>
    <w:rsid w:val="0026582B"/>
    <w:rsid w:val="0026669A"/>
    <w:rsid w:val="002675E1"/>
    <w:rsid w:val="002757ED"/>
    <w:rsid w:val="00275B64"/>
    <w:rsid w:val="0028237B"/>
    <w:rsid w:val="0029180C"/>
    <w:rsid w:val="002923C3"/>
    <w:rsid w:val="002959CD"/>
    <w:rsid w:val="00295E7F"/>
    <w:rsid w:val="00296341"/>
    <w:rsid w:val="002B5486"/>
    <w:rsid w:val="002C5DAE"/>
    <w:rsid w:val="002C694A"/>
    <w:rsid w:val="002C7B3F"/>
    <w:rsid w:val="002D03A3"/>
    <w:rsid w:val="002E2333"/>
    <w:rsid w:val="002E7A3A"/>
    <w:rsid w:val="002F22AB"/>
    <w:rsid w:val="002F27E9"/>
    <w:rsid w:val="00300182"/>
    <w:rsid w:val="0030417B"/>
    <w:rsid w:val="003110C2"/>
    <w:rsid w:val="00316490"/>
    <w:rsid w:val="00317190"/>
    <w:rsid w:val="003174DC"/>
    <w:rsid w:val="00322A1F"/>
    <w:rsid w:val="00322E29"/>
    <w:rsid w:val="003255FB"/>
    <w:rsid w:val="00326CE3"/>
    <w:rsid w:val="00337C65"/>
    <w:rsid w:val="00341508"/>
    <w:rsid w:val="0034395E"/>
    <w:rsid w:val="003478BE"/>
    <w:rsid w:val="0035099E"/>
    <w:rsid w:val="003510A4"/>
    <w:rsid w:val="0035616B"/>
    <w:rsid w:val="003578AA"/>
    <w:rsid w:val="003607F3"/>
    <w:rsid w:val="00361E5A"/>
    <w:rsid w:val="00372F89"/>
    <w:rsid w:val="00376360"/>
    <w:rsid w:val="00377124"/>
    <w:rsid w:val="003859EE"/>
    <w:rsid w:val="003B047C"/>
    <w:rsid w:val="003B16CF"/>
    <w:rsid w:val="003B22DC"/>
    <w:rsid w:val="003B50E5"/>
    <w:rsid w:val="003C06BD"/>
    <w:rsid w:val="003C5B04"/>
    <w:rsid w:val="003C79E5"/>
    <w:rsid w:val="003D2845"/>
    <w:rsid w:val="003D41C1"/>
    <w:rsid w:val="003D793E"/>
    <w:rsid w:val="003E3D2D"/>
    <w:rsid w:val="003F07F9"/>
    <w:rsid w:val="003F2080"/>
    <w:rsid w:val="003F3292"/>
    <w:rsid w:val="00417A5B"/>
    <w:rsid w:val="00417E65"/>
    <w:rsid w:val="004221D7"/>
    <w:rsid w:val="0042572D"/>
    <w:rsid w:val="00425A0B"/>
    <w:rsid w:val="00426E23"/>
    <w:rsid w:val="00435319"/>
    <w:rsid w:val="004420FD"/>
    <w:rsid w:val="00446288"/>
    <w:rsid w:val="004466D2"/>
    <w:rsid w:val="00464763"/>
    <w:rsid w:val="00472C33"/>
    <w:rsid w:val="00480A4A"/>
    <w:rsid w:val="0048279D"/>
    <w:rsid w:val="00486447"/>
    <w:rsid w:val="00487EC8"/>
    <w:rsid w:val="00490A16"/>
    <w:rsid w:val="00491384"/>
    <w:rsid w:val="00494DBD"/>
    <w:rsid w:val="00496514"/>
    <w:rsid w:val="004A436A"/>
    <w:rsid w:val="004A4642"/>
    <w:rsid w:val="004B1AD7"/>
    <w:rsid w:val="004B43E0"/>
    <w:rsid w:val="004B5F52"/>
    <w:rsid w:val="004C0FCB"/>
    <w:rsid w:val="004C6793"/>
    <w:rsid w:val="004C67A3"/>
    <w:rsid w:val="004D3192"/>
    <w:rsid w:val="004D3271"/>
    <w:rsid w:val="004D4313"/>
    <w:rsid w:val="004E351B"/>
    <w:rsid w:val="004F7542"/>
    <w:rsid w:val="00504A01"/>
    <w:rsid w:val="00504ED5"/>
    <w:rsid w:val="005050F7"/>
    <w:rsid w:val="00522E98"/>
    <w:rsid w:val="00523C02"/>
    <w:rsid w:val="005320EF"/>
    <w:rsid w:val="00536AC2"/>
    <w:rsid w:val="0053771D"/>
    <w:rsid w:val="00540965"/>
    <w:rsid w:val="00546772"/>
    <w:rsid w:val="00546871"/>
    <w:rsid w:val="00553120"/>
    <w:rsid w:val="00564100"/>
    <w:rsid w:val="005661B1"/>
    <w:rsid w:val="00577DC6"/>
    <w:rsid w:val="0059288E"/>
    <w:rsid w:val="00594A3D"/>
    <w:rsid w:val="0059639E"/>
    <w:rsid w:val="0059684F"/>
    <w:rsid w:val="005A0A42"/>
    <w:rsid w:val="005A795A"/>
    <w:rsid w:val="005B71AA"/>
    <w:rsid w:val="005C38CC"/>
    <w:rsid w:val="005C734D"/>
    <w:rsid w:val="005C7643"/>
    <w:rsid w:val="005D1020"/>
    <w:rsid w:val="005D3451"/>
    <w:rsid w:val="005D50BE"/>
    <w:rsid w:val="005E1934"/>
    <w:rsid w:val="005E4193"/>
    <w:rsid w:val="005E4ACD"/>
    <w:rsid w:val="005F0B7D"/>
    <w:rsid w:val="005F34E9"/>
    <w:rsid w:val="005F5FD6"/>
    <w:rsid w:val="005F6C7C"/>
    <w:rsid w:val="006024BB"/>
    <w:rsid w:val="006042D4"/>
    <w:rsid w:val="00605625"/>
    <w:rsid w:val="00607845"/>
    <w:rsid w:val="00607FFB"/>
    <w:rsid w:val="00630189"/>
    <w:rsid w:val="006327DF"/>
    <w:rsid w:val="006350EE"/>
    <w:rsid w:val="00636909"/>
    <w:rsid w:val="0064773D"/>
    <w:rsid w:val="0065204B"/>
    <w:rsid w:val="00655F6F"/>
    <w:rsid w:val="0067315D"/>
    <w:rsid w:val="00673AE6"/>
    <w:rsid w:val="00673C31"/>
    <w:rsid w:val="00684E0D"/>
    <w:rsid w:val="00687BF2"/>
    <w:rsid w:val="00693B41"/>
    <w:rsid w:val="00697146"/>
    <w:rsid w:val="006A1A63"/>
    <w:rsid w:val="006B4731"/>
    <w:rsid w:val="006B507A"/>
    <w:rsid w:val="006B58DA"/>
    <w:rsid w:val="006B5F93"/>
    <w:rsid w:val="006B6972"/>
    <w:rsid w:val="006B6FBC"/>
    <w:rsid w:val="006C20B1"/>
    <w:rsid w:val="006C52D6"/>
    <w:rsid w:val="006C5C12"/>
    <w:rsid w:val="006D0269"/>
    <w:rsid w:val="006D5066"/>
    <w:rsid w:val="006D64AE"/>
    <w:rsid w:val="006E370A"/>
    <w:rsid w:val="006E6ECE"/>
    <w:rsid w:val="006F4B7D"/>
    <w:rsid w:val="00700B31"/>
    <w:rsid w:val="00700EE2"/>
    <w:rsid w:val="00701F8E"/>
    <w:rsid w:val="007053BF"/>
    <w:rsid w:val="00714CAF"/>
    <w:rsid w:val="00730EFC"/>
    <w:rsid w:val="00735BD8"/>
    <w:rsid w:val="007540F9"/>
    <w:rsid w:val="00754C99"/>
    <w:rsid w:val="00760CDF"/>
    <w:rsid w:val="00764C98"/>
    <w:rsid w:val="00774827"/>
    <w:rsid w:val="0077670C"/>
    <w:rsid w:val="00781763"/>
    <w:rsid w:val="007834AF"/>
    <w:rsid w:val="007A6B9C"/>
    <w:rsid w:val="007A7E7F"/>
    <w:rsid w:val="007B5308"/>
    <w:rsid w:val="007B7ED1"/>
    <w:rsid w:val="007C1D3D"/>
    <w:rsid w:val="007C79CE"/>
    <w:rsid w:val="007D0690"/>
    <w:rsid w:val="007D0E6F"/>
    <w:rsid w:val="007D28B9"/>
    <w:rsid w:val="007D2A3E"/>
    <w:rsid w:val="007D4126"/>
    <w:rsid w:val="007D5ABD"/>
    <w:rsid w:val="007E44C2"/>
    <w:rsid w:val="007E4BBE"/>
    <w:rsid w:val="007F1277"/>
    <w:rsid w:val="00805841"/>
    <w:rsid w:val="00807081"/>
    <w:rsid w:val="00817314"/>
    <w:rsid w:val="008179FD"/>
    <w:rsid w:val="008219FE"/>
    <w:rsid w:val="008245DB"/>
    <w:rsid w:val="00826F50"/>
    <w:rsid w:val="0083123D"/>
    <w:rsid w:val="0084082D"/>
    <w:rsid w:val="00843304"/>
    <w:rsid w:val="00845515"/>
    <w:rsid w:val="00846A60"/>
    <w:rsid w:val="0085023F"/>
    <w:rsid w:val="00850C79"/>
    <w:rsid w:val="00852D12"/>
    <w:rsid w:val="008620D2"/>
    <w:rsid w:val="008700A2"/>
    <w:rsid w:val="008716ED"/>
    <w:rsid w:val="00871E18"/>
    <w:rsid w:val="008814DF"/>
    <w:rsid w:val="0088167E"/>
    <w:rsid w:val="00887EEE"/>
    <w:rsid w:val="00890ECB"/>
    <w:rsid w:val="00891596"/>
    <w:rsid w:val="008A1588"/>
    <w:rsid w:val="008B1854"/>
    <w:rsid w:val="008B5567"/>
    <w:rsid w:val="008B7746"/>
    <w:rsid w:val="008B7A86"/>
    <w:rsid w:val="008C3857"/>
    <w:rsid w:val="008C6AB3"/>
    <w:rsid w:val="008D485F"/>
    <w:rsid w:val="008E1565"/>
    <w:rsid w:val="008E3A6C"/>
    <w:rsid w:val="008E4876"/>
    <w:rsid w:val="008F4C47"/>
    <w:rsid w:val="00903EC2"/>
    <w:rsid w:val="009047F0"/>
    <w:rsid w:val="0092287E"/>
    <w:rsid w:val="009258D1"/>
    <w:rsid w:val="00927702"/>
    <w:rsid w:val="009339BA"/>
    <w:rsid w:val="00935830"/>
    <w:rsid w:val="0093706C"/>
    <w:rsid w:val="00940D94"/>
    <w:rsid w:val="0094197D"/>
    <w:rsid w:val="0094376C"/>
    <w:rsid w:val="009446C2"/>
    <w:rsid w:val="00945F83"/>
    <w:rsid w:val="00946BC6"/>
    <w:rsid w:val="00950833"/>
    <w:rsid w:val="00954004"/>
    <w:rsid w:val="009577FD"/>
    <w:rsid w:val="00957A64"/>
    <w:rsid w:val="00962AFE"/>
    <w:rsid w:val="00966CFD"/>
    <w:rsid w:val="00973BD6"/>
    <w:rsid w:val="00975632"/>
    <w:rsid w:val="00975A0B"/>
    <w:rsid w:val="00984A9B"/>
    <w:rsid w:val="009A2E0B"/>
    <w:rsid w:val="009A32E7"/>
    <w:rsid w:val="009A3943"/>
    <w:rsid w:val="009A397A"/>
    <w:rsid w:val="009B06B4"/>
    <w:rsid w:val="009B1CD6"/>
    <w:rsid w:val="009B4CE3"/>
    <w:rsid w:val="009D560F"/>
    <w:rsid w:val="009F094D"/>
    <w:rsid w:val="009F6AFC"/>
    <w:rsid w:val="00A01475"/>
    <w:rsid w:val="00A05D1E"/>
    <w:rsid w:val="00A1209F"/>
    <w:rsid w:val="00A14B51"/>
    <w:rsid w:val="00A15525"/>
    <w:rsid w:val="00A17EE4"/>
    <w:rsid w:val="00A22F5B"/>
    <w:rsid w:val="00A24F10"/>
    <w:rsid w:val="00A328AD"/>
    <w:rsid w:val="00A446C8"/>
    <w:rsid w:val="00A44B6C"/>
    <w:rsid w:val="00A51E16"/>
    <w:rsid w:val="00A53AEB"/>
    <w:rsid w:val="00A571E2"/>
    <w:rsid w:val="00A61059"/>
    <w:rsid w:val="00A6376A"/>
    <w:rsid w:val="00A64C93"/>
    <w:rsid w:val="00A650D9"/>
    <w:rsid w:val="00A7069D"/>
    <w:rsid w:val="00A77152"/>
    <w:rsid w:val="00A8091F"/>
    <w:rsid w:val="00A8192E"/>
    <w:rsid w:val="00A83E2D"/>
    <w:rsid w:val="00A84107"/>
    <w:rsid w:val="00A85D50"/>
    <w:rsid w:val="00A86298"/>
    <w:rsid w:val="00A864AC"/>
    <w:rsid w:val="00A95803"/>
    <w:rsid w:val="00A97D5D"/>
    <w:rsid w:val="00AA0238"/>
    <w:rsid w:val="00AA40AF"/>
    <w:rsid w:val="00AA4E25"/>
    <w:rsid w:val="00AA6CCD"/>
    <w:rsid w:val="00AA7B4D"/>
    <w:rsid w:val="00AB371F"/>
    <w:rsid w:val="00AB578D"/>
    <w:rsid w:val="00AB6ABF"/>
    <w:rsid w:val="00AB766C"/>
    <w:rsid w:val="00AC1C43"/>
    <w:rsid w:val="00AC26A0"/>
    <w:rsid w:val="00AC436B"/>
    <w:rsid w:val="00AC4A26"/>
    <w:rsid w:val="00AD0504"/>
    <w:rsid w:val="00AD1EBD"/>
    <w:rsid w:val="00AD37F2"/>
    <w:rsid w:val="00AE3072"/>
    <w:rsid w:val="00AE7CD9"/>
    <w:rsid w:val="00AF0E39"/>
    <w:rsid w:val="00AF4A2B"/>
    <w:rsid w:val="00B068B5"/>
    <w:rsid w:val="00B07458"/>
    <w:rsid w:val="00B15682"/>
    <w:rsid w:val="00B17527"/>
    <w:rsid w:val="00B2183B"/>
    <w:rsid w:val="00B237BC"/>
    <w:rsid w:val="00B25A0D"/>
    <w:rsid w:val="00B27D47"/>
    <w:rsid w:val="00B30825"/>
    <w:rsid w:val="00B37697"/>
    <w:rsid w:val="00B418E7"/>
    <w:rsid w:val="00B4546A"/>
    <w:rsid w:val="00B57EF6"/>
    <w:rsid w:val="00B57F34"/>
    <w:rsid w:val="00B62590"/>
    <w:rsid w:val="00B71F26"/>
    <w:rsid w:val="00B73E07"/>
    <w:rsid w:val="00B7407A"/>
    <w:rsid w:val="00B84926"/>
    <w:rsid w:val="00B87E36"/>
    <w:rsid w:val="00B94459"/>
    <w:rsid w:val="00BA40C2"/>
    <w:rsid w:val="00BA6161"/>
    <w:rsid w:val="00BB6EC6"/>
    <w:rsid w:val="00BC31E3"/>
    <w:rsid w:val="00BC3840"/>
    <w:rsid w:val="00BC7108"/>
    <w:rsid w:val="00BD1918"/>
    <w:rsid w:val="00BE0CAF"/>
    <w:rsid w:val="00BE3E62"/>
    <w:rsid w:val="00BF7283"/>
    <w:rsid w:val="00C003CA"/>
    <w:rsid w:val="00C03287"/>
    <w:rsid w:val="00C07383"/>
    <w:rsid w:val="00C13823"/>
    <w:rsid w:val="00C1443C"/>
    <w:rsid w:val="00C15F8A"/>
    <w:rsid w:val="00C21778"/>
    <w:rsid w:val="00C234E7"/>
    <w:rsid w:val="00C239CC"/>
    <w:rsid w:val="00C320DE"/>
    <w:rsid w:val="00C419AE"/>
    <w:rsid w:val="00C440F5"/>
    <w:rsid w:val="00C45425"/>
    <w:rsid w:val="00C462F5"/>
    <w:rsid w:val="00C54670"/>
    <w:rsid w:val="00C56E7D"/>
    <w:rsid w:val="00C60E08"/>
    <w:rsid w:val="00C61F1C"/>
    <w:rsid w:val="00C632DF"/>
    <w:rsid w:val="00C63AB7"/>
    <w:rsid w:val="00C71422"/>
    <w:rsid w:val="00C72E29"/>
    <w:rsid w:val="00C77F59"/>
    <w:rsid w:val="00C8422F"/>
    <w:rsid w:val="00C919C9"/>
    <w:rsid w:val="00C94198"/>
    <w:rsid w:val="00CA223E"/>
    <w:rsid w:val="00CA22BA"/>
    <w:rsid w:val="00CA4F38"/>
    <w:rsid w:val="00CA730F"/>
    <w:rsid w:val="00CB0F27"/>
    <w:rsid w:val="00CB5C3A"/>
    <w:rsid w:val="00CB737C"/>
    <w:rsid w:val="00CC150A"/>
    <w:rsid w:val="00CC2B02"/>
    <w:rsid w:val="00CC53C4"/>
    <w:rsid w:val="00CC577F"/>
    <w:rsid w:val="00CD1823"/>
    <w:rsid w:val="00CD1E9A"/>
    <w:rsid w:val="00CE3DD9"/>
    <w:rsid w:val="00CE4FB2"/>
    <w:rsid w:val="00CF01E8"/>
    <w:rsid w:val="00CF0571"/>
    <w:rsid w:val="00CF3699"/>
    <w:rsid w:val="00CF6301"/>
    <w:rsid w:val="00D005C6"/>
    <w:rsid w:val="00D04FFF"/>
    <w:rsid w:val="00D202B7"/>
    <w:rsid w:val="00D22EAF"/>
    <w:rsid w:val="00D23D84"/>
    <w:rsid w:val="00D51ACF"/>
    <w:rsid w:val="00D51DDF"/>
    <w:rsid w:val="00D54137"/>
    <w:rsid w:val="00D54883"/>
    <w:rsid w:val="00D6565E"/>
    <w:rsid w:val="00D7758A"/>
    <w:rsid w:val="00D829EA"/>
    <w:rsid w:val="00D86617"/>
    <w:rsid w:val="00D86EBC"/>
    <w:rsid w:val="00D86F28"/>
    <w:rsid w:val="00D9244F"/>
    <w:rsid w:val="00D94070"/>
    <w:rsid w:val="00D94D32"/>
    <w:rsid w:val="00D96C5E"/>
    <w:rsid w:val="00DA10DD"/>
    <w:rsid w:val="00DA3A26"/>
    <w:rsid w:val="00DA6085"/>
    <w:rsid w:val="00DA7B48"/>
    <w:rsid w:val="00DC29C5"/>
    <w:rsid w:val="00DD17CB"/>
    <w:rsid w:val="00DD1F5A"/>
    <w:rsid w:val="00DD40EE"/>
    <w:rsid w:val="00DE440D"/>
    <w:rsid w:val="00DE5788"/>
    <w:rsid w:val="00DF2A5F"/>
    <w:rsid w:val="00DF3B9C"/>
    <w:rsid w:val="00DF5E71"/>
    <w:rsid w:val="00DF7C6F"/>
    <w:rsid w:val="00E00B2A"/>
    <w:rsid w:val="00E04714"/>
    <w:rsid w:val="00E04CA9"/>
    <w:rsid w:val="00E12A2C"/>
    <w:rsid w:val="00E21A58"/>
    <w:rsid w:val="00E26E69"/>
    <w:rsid w:val="00E33B09"/>
    <w:rsid w:val="00E33BEA"/>
    <w:rsid w:val="00E341DC"/>
    <w:rsid w:val="00E37813"/>
    <w:rsid w:val="00E43D28"/>
    <w:rsid w:val="00E44111"/>
    <w:rsid w:val="00E60C25"/>
    <w:rsid w:val="00E615AC"/>
    <w:rsid w:val="00E62DC8"/>
    <w:rsid w:val="00E656B6"/>
    <w:rsid w:val="00E7037C"/>
    <w:rsid w:val="00E75645"/>
    <w:rsid w:val="00E76C5B"/>
    <w:rsid w:val="00E817AB"/>
    <w:rsid w:val="00E90A11"/>
    <w:rsid w:val="00E92518"/>
    <w:rsid w:val="00E95723"/>
    <w:rsid w:val="00EA1890"/>
    <w:rsid w:val="00EA2C71"/>
    <w:rsid w:val="00EB1C5A"/>
    <w:rsid w:val="00ED2AF5"/>
    <w:rsid w:val="00EE0806"/>
    <w:rsid w:val="00EE689E"/>
    <w:rsid w:val="00EF2285"/>
    <w:rsid w:val="00EF2DDB"/>
    <w:rsid w:val="00EF51E6"/>
    <w:rsid w:val="00EF568E"/>
    <w:rsid w:val="00EF76F5"/>
    <w:rsid w:val="00F0043F"/>
    <w:rsid w:val="00F0100B"/>
    <w:rsid w:val="00F02845"/>
    <w:rsid w:val="00F146E3"/>
    <w:rsid w:val="00F15486"/>
    <w:rsid w:val="00F25336"/>
    <w:rsid w:val="00F27060"/>
    <w:rsid w:val="00F30704"/>
    <w:rsid w:val="00F309EE"/>
    <w:rsid w:val="00F4699B"/>
    <w:rsid w:val="00F5265B"/>
    <w:rsid w:val="00F53AD9"/>
    <w:rsid w:val="00F74436"/>
    <w:rsid w:val="00F76228"/>
    <w:rsid w:val="00F86C93"/>
    <w:rsid w:val="00F87B1D"/>
    <w:rsid w:val="00F90FFC"/>
    <w:rsid w:val="00F94395"/>
    <w:rsid w:val="00F964B3"/>
    <w:rsid w:val="00FA0117"/>
    <w:rsid w:val="00FA213F"/>
    <w:rsid w:val="00FA4D2C"/>
    <w:rsid w:val="00FA67C5"/>
    <w:rsid w:val="00FA7826"/>
    <w:rsid w:val="00FC2E36"/>
    <w:rsid w:val="00FC39A8"/>
    <w:rsid w:val="00FC63A3"/>
    <w:rsid w:val="00FD6311"/>
    <w:rsid w:val="00FD7C7E"/>
    <w:rsid w:val="00FE2B05"/>
    <w:rsid w:val="00FE3A76"/>
    <w:rsid w:val="00FE4E48"/>
    <w:rsid w:val="00FE5E6E"/>
    <w:rsid w:val="00FE7BC6"/>
    <w:rsid w:val="00FF1FE8"/>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25E31-E00A-48DE-AC9E-E809A98F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845"/>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607845"/>
    <w:pPr>
      <w:keepNext/>
      <w:spacing w:after="0" w:line="240" w:lineRule="auto"/>
      <w:jc w:val="center"/>
      <w:outlineLvl w:val="0"/>
    </w:pPr>
    <w:rPr>
      <w:rFonts w:ascii="Times New Roman" w:eastAsia="Times New Roman" w:hAnsi="Times New Roman"/>
      <w:sz w:val="24"/>
      <w:szCs w:val="20"/>
      <w:lang w:eastAsia="lv-LV"/>
    </w:rPr>
  </w:style>
  <w:style w:type="paragraph" w:styleId="Heading4">
    <w:name w:val="heading 4"/>
    <w:basedOn w:val="Normal"/>
    <w:next w:val="Normal"/>
    <w:link w:val="Heading4Char"/>
    <w:uiPriority w:val="9"/>
    <w:semiHidden/>
    <w:unhideWhenUsed/>
    <w:qFormat/>
    <w:rsid w:val="00CC53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7845"/>
    <w:rPr>
      <w:rFonts w:ascii="Times New Roman" w:eastAsia="Times New Roman" w:hAnsi="Times New Roman" w:cs="Times New Roman"/>
      <w:sz w:val="24"/>
      <w:szCs w:val="20"/>
      <w:lang w:eastAsia="lv-LV"/>
    </w:rPr>
  </w:style>
  <w:style w:type="paragraph" w:styleId="ListParagraph">
    <w:name w:val="List Paragraph"/>
    <w:basedOn w:val="Normal"/>
    <w:uiPriority w:val="34"/>
    <w:qFormat/>
    <w:rsid w:val="00607845"/>
    <w:pPr>
      <w:ind w:left="720"/>
      <w:contextualSpacing/>
    </w:pPr>
  </w:style>
  <w:style w:type="character" w:styleId="Hyperlink">
    <w:name w:val="Hyperlink"/>
    <w:basedOn w:val="DefaultParagraphFont"/>
    <w:uiPriority w:val="99"/>
    <w:unhideWhenUsed/>
    <w:rsid w:val="00607845"/>
    <w:rPr>
      <w:color w:val="0563C1" w:themeColor="hyperlink"/>
      <w:u w:val="single"/>
    </w:rPr>
  </w:style>
  <w:style w:type="paragraph" w:styleId="Header">
    <w:name w:val="header"/>
    <w:basedOn w:val="Normal"/>
    <w:link w:val="HeaderChar"/>
    <w:uiPriority w:val="99"/>
    <w:unhideWhenUsed/>
    <w:rsid w:val="00FC2E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FC2E36"/>
    <w:rPr>
      <w:rFonts w:ascii="Calibri" w:eastAsia="Calibri" w:hAnsi="Calibri" w:cs="Times New Roman"/>
    </w:rPr>
  </w:style>
  <w:style w:type="paragraph" w:styleId="Footer">
    <w:name w:val="footer"/>
    <w:basedOn w:val="Normal"/>
    <w:link w:val="FooterChar"/>
    <w:uiPriority w:val="99"/>
    <w:unhideWhenUsed/>
    <w:rsid w:val="00FC2E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FC2E36"/>
    <w:rPr>
      <w:rFonts w:ascii="Calibri" w:eastAsia="Calibri" w:hAnsi="Calibri" w:cs="Times New Roman"/>
    </w:rPr>
  </w:style>
  <w:style w:type="paragraph" w:styleId="NoSpacing">
    <w:name w:val="No Spacing"/>
    <w:uiPriority w:val="1"/>
    <w:qFormat/>
    <w:rsid w:val="00CB0F27"/>
    <w:pPr>
      <w:spacing w:after="0" w:line="240" w:lineRule="auto"/>
    </w:pPr>
    <w:rPr>
      <w:rFonts w:ascii="Calibri" w:eastAsia="Calibri" w:hAnsi="Calibri" w:cs="Times New Roman"/>
    </w:rPr>
  </w:style>
  <w:style w:type="table" w:styleId="TableGrid">
    <w:name w:val="Table Grid"/>
    <w:basedOn w:val="TableNormal"/>
    <w:uiPriority w:val="39"/>
    <w:rsid w:val="00CB0F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3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17"/>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9B06B4"/>
    <w:rPr>
      <w:sz w:val="16"/>
      <w:szCs w:val="16"/>
    </w:rPr>
  </w:style>
  <w:style w:type="paragraph" w:styleId="CommentText">
    <w:name w:val="annotation text"/>
    <w:basedOn w:val="Normal"/>
    <w:link w:val="CommentTextChar"/>
    <w:uiPriority w:val="99"/>
    <w:semiHidden/>
    <w:unhideWhenUsed/>
    <w:rsid w:val="009B06B4"/>
    <w:pPr>
      <w:spacing w:line="240" w:lineRule="auto"/>
    </w:pPr>
    <w:rPr>
      <w:sz w:val="20"/>
      <w:szCs w:val="20"/>
    </w:rPr>
  </w:style>
  <w:style w:type="character" w:customStyle="1" w:styleId="CommentTextChar">
    <w:name w:val="Comment Text Char"/>
    <w:basedOn w:val="DefaultParagraphFont"/>
    <w:link w:val="CommentText"/>
    <w:uiPriority w:val="99"/>
    <w:semiHidden/>
    <w:rsid w:val="009B06B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B06B4"/>
    <w:rPr>
      <w:b/>
      <w:bCs/>
    </w:rPr>
  </w:style>
  <w:style w:type="character" w:customStyle="1" w:styleId="CommentSubjectChar">
    <w:name w:val="Comment Subject Char"/>
    <w:basedOn w:val="CommentTextChar"/>
    <w:link w:val="CommentSubject"/>
    <w:uiPriority w:val="99"/>
    <w:semiHidden/>
    <w:rsid w:val="009B06B4"/>
    <w:rPr>
      <w:rFonts w:ascii="Calibri" w:eastAsia="Calibri" w:hAnsi="Calibri" w:cs="Times New Roman"/>
      <w:b/>
      <w:bCs/>
      <w:sz w:val="20"/>
      <w:szCs w:val="20"/>
    </w:rPr>
  </w:style>
  <w:style w:type="paragraph" w:styleId="Revision">
    <w:name w:val="Revision"/>
    <w:hidden/>
    <w:uiPriority w:val="99"/>
    <w:semiHidden/>
    <w:rsid w:val="00106B2D"/>
    <w:pPr>
      <w:spacing w:after="0" w:line="240" w:lineRule="auto"/>
    </w:pPr>
    <w:rPr>
      <w:rFonts w:ascii="Calibri" w:eastAsia="Calibri" w:hAnsi="Calibri" w:cs="Times New Roman"/>
    </w:rPr>
  </w:style>
  <w:style w:type="character" w:customStyle="1" w:styleId="Heading4Char">
    <w:name w:val="Heading 4 Char"/>
    <w:basedOn w:val="DefaultParagraphFont"/>
    <w:link w:val="Heading4"/>
    <w:uiPriority w:val="9"/>
    <w:semiHidden/>
    <w:rsid w:val="00CC53C4"/>
    <w:rPr>
      <w:rFonts w:asciiTheme="majorHAnsi" w:eastAsiaTheme="majorEastAsia" w:hAnsiTheme="majorHAnsi" w:cstheme="majorBidi"/>
      <w:i/>
      <w:iCs/>
      <w:color w:val="2E74B5" w:themeColor="accent1" w:themeShade="BF"/>
    </w:rPr>
  </w:style>
  <w:style w:type="character" w:customStyle="1" w:styleId="tvhtml">
    <w:name w:val="tv_html"/>
    <w:basedOn w:val="DefaultParagraphFont"/>
    <w:rsid w:val="00CC53C4"/>
  </w:style>
  <w:style w:type="paragraph" w:styleId="Subtitle">
    <w:name w:val="Subtitle"/>
    <w:basedOn w:val="Normal"/>
    <w:link w:val="SubtitleChar"/>
    <w:qFormat/>
    <w:rsid w:val="00BC31E3"/>
    <w:pPr>
      <w:spacing w:after="0" w:line="240" w:lineRule="auto"/>
      <w:ind w:left="851"/>
      <w:jc w:val="both"/>
    </w:pPr>
    <w:rPr>
      <w:rFonts w:ascii="Times New Roman" w:eastAsia="Times New Roman" w:hAnsi="Times New Roman"/>
      <w:sz w:val="28"/>
      <w:szCs w:val="20"/>
      <w:lang w:eastAsia="lv-LV"/>
    </w:rPr>
  </w:style>
  <w:style w:type="character" w:customStyle="1" w:styleId="SubtitleChar">
    <w:name w:val="Subtitle Char"/>
    <w:basedOn w:val="DefaultParagraphFont"/>
    <w:link w:val="Subtitle"/>
    <w:rsid w:val="00BC31E3"/>
    <w:rPr>
      <w:rFonts w:ascii="Times New Roman" w:eastAsia="Times New Roman" w:hAnsi="Times New Roman" w:cs="Times New Roman"/>
      <w:sz w:val="28"/>
      <w:szCs w:val="20"/>
      <w:lang w:eastAsia="lv-LV"/>
    </w:rPr>
  </w:style>
  <w:style w:type="paragraph" w:customStyle="1" w:styleId="tv2132">
    <w:name w:val="tv2132"/>
    <w:basedOn w:val="Normal"/>
    <w:rsid w:val="00714CAF"/>
    <w:pPr>
      <w:spacing w:after="0" w:line="360" w:lineRule="auto"/>
      <w:ind w:firstLine="300"/>
    </w:pPr>
    <w:rPr>
      <w:rFonts w:ascii="Times New Roman" w:eastAsia="Times New Roman" w:hAnsi="Times New Roman"/>
      <w:color w:val="414142"/>
      <w:sz w:val="20"/>
      <w:szCs w:val="20"/>
      <w:lang w:eastAsia="lv-LV"/>
    </w:rPr>
  </w:style>
  <w:style w:type="paragraph" w:customStyle="1" w:styleId="tv213">
    <w:name w:val="tv213"/>
    <w:basedOn w:val="Normal"/>
    <w:rsid w:val="001C572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1C572C"/>
  </w:style>
  <w:style w:type="character" w:styleId="Strong">
    <w:name w:val="Strong"/>
    <w:basedOn w:val="DefaultParagraphFont"/>
    <w:uiPriority w:val="22"/>
    <w:qFormat/>
    <w:rsid w:val="004C67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5635">
      <w:bodyDiv w:val="1"/>
      <w:marLeft w:val="0"/>
      <w:marRight w:val="0"/>
      <w:marTop w:val="0"/>
      <w:marBottom w:val="0"/>
      <w:divBdr>
        <w:top w:val="none" w:sz="0" w:space="0" w:color="auto"/>
        <w:left w:val="none" w:sz="0" w:space="0" w:color="auto"/>
        <w:bottom w:val="none" w:sz="0" w:space="0" w:color="auto"/>
        <w:right w:val="none" w:sz="0" w:space="0" w:color="auto"/>
      </w:divBdr>
    </w:div>
    <w:div w:id="595796144">
      <w:bodyDiv w:val="1"/>
      <w:marLeft w:val="0"/>
      <w:marRight w:val="0"/>
      <w:marTop w:val="0"/>
      <w:marBottom w:val="0"/>
      <w:divBdr>
        <w:top w:val="none" w:sz="0" w:space="0" w:color="auto"/>
        <w:left w:val="none" w:sz="0" w:space="0" w:color="auto"/>
        <w:bottom w:val="none" w:sz="0" w:space="0" w:color="auto"/>
        <w:right w:val="none" w:sz="0" w:space="0" w:color="auto"/>
      </w:divBdr>
    </w:div>
    <w:div w:id="903760984">
      <w:bodyDiv w:val="1"/>
      <w:marLeft w:val="0"/>
      <w:marRight w:val="0"/>
      <w:marTop w:val="0"/>
      <w:marBottom w:val="0"/>
      <w:divBdr>
        <w:top w:val="none" w:sz="0" w:space="0" w:color="auto"/>
        <w:left w:val="none" w:sz="0" w:space="0" w:color="auto"/>
        <w:bottom w:val="none" w:sz="0" w:space="0" w:color="auto"/>
        <w:right w:val="none" w:sz="0" w:space="0" w:color="auto"/>
      </w:divBdr>
      <w:divsChild>
        <w:div w:id="1836873182">
          <w:marLeft w:val="0"/>
          <w:marRight w:val="0"/>
          <w:marTop w:val="0"/>
          <w:marBottom w:val="0"/>
          <w:divBdr>
            <w:top w:val="none" w:sz="0" w:space="0" w:color="auto"/>
            <w:left w:val="none" w:sz="0" w:space="0" w:color="auto"/>
            <w:bottom w:val="none" w:sz="0" w:space="0" w:color="auto"/>
            <w:right w:val="none" w:sz="0" w:space="0" w:color="auto"/>
          </w:divBdr>
          <w:divsChild>
            <w:div w:id="2067101601">
              <w:marLeft w:val="0"/>
              <w:marRight w:val="0"/>
              <w:marTop w:val="0"/>
              <w:marBottom w:val="0"/>
              <w:divBdr>
                <w:top w:val="none" w:sz="0" w:space="0" w:color="auto"/>
                <w:left w:val="none" w:sz="0" w:space="0" w:color="auto"/>
                <w:bottom w:val="none" w:sz="0" w:space="0" w:color="auto"/>
                <w:right w:val="none" w:sz="0" w:space="0" w:color="auto"/>
              </w:divBdr>
            </w:div>
            <w:div w:id="137655596">
              <w:marLeft w:val="0"/>
              <w:marRight w:val="0"/>
              <w:marTop w:val="0"/>
              <w:marBottom w:val="0"/>
              <w:divBdr>
                <w:top w:val="none" w:sz="0" w:space="0" w:color="auto"/>
                <w:left w:val="none" w:sz="0" w:space="0" w:color="auto"/>
                <w:bottom w:val="none" w:sz="0" w:space="0" w:color="auto"/>
                <w:right w:val="none" w:sz="0" w:space="0" w:color="auto"/>
              </w:divBdr>
            </w:div>
            <w:div w:id="967781785">
              <w:marLeft w:val="0"/>
              <w:marRight w:val="0"/>
              <w:marTop w:val="0"/>
              <w:marBottom w:val="0"/>
              <w:divBdr>
                <w:top w:val="none" w:sz="0" w:space="0" w:color="auto"/>
                <w:left w:val="none" w:sz="0" w:space="0" w:color="auto"/>
                <w:bottom w:val="none" w:sz="0" w:space="0" w:color="auto"/>
                <w:right w:val="none" w:sz="0" w:space="0" w:color="auto"/>
              </w:divBdr>
            </w:div>
            <w:div w:id="1367830291">
              <w:marLeft w:val="0"/>
              <w:marRight w:val="0"/>
              <w:marTop w:val="0"/>
              <w:marBottom w:val="0"/>
              <w:divBdr>
                <w:top w:val="none" w:sz="0" w:space="0" w:color="auto"/>
                <w:left w:val="none" w:sz="0" w:space="0" w:color="auto"/>
                <w:bottom w:val="none" w:sz="0" w:space="0" w:color="auto"/>
                <w:right w:val="none" w:sz="0" w:space="0" w:color="auto"/>
              </w:divBdr>
            </w:div>
            <w:div w:id="1214730697">
              <w:marLeft w:val="0"/>
              <w:marRight w:val="0"/>
              <w:marTop w:val="0"/>
              <w:marBottom w:val="0"/>
              <w:divBdr>
                <w:top w:val="none" w:sz="0" w:space="0" w:color="auto"/>
                <w:left w:val="none" w:sz="0" w:space="0" w:color="auto"/>
                <w:bottom w:val="none" w:sz="0" w:space="0" w:color="auto"/>
                <w:right w:val="none" w:sz="0" w:space="0" w:color="auto"/>
              </w:divBdr>
            </w:div>
            <w:div w:id="484708167">
              <w:marLeft w:val="0"/>
              <w:marRight w:val="0"/>
              <w:marTop w:val="0"/>
              <w:marBottom w:val="0"/>
              <w:divBdr>
                <w:top w:val="none" w:sz="0" w:space="0" w:color="auto"/>
                <w:left w:val="none" w:sz="0" w:space="0" w:color="auto"/>
                <w:bottom w:val="none" w:sz="0" w:space="0" w:color="auto"/>
                <w:right w:val="none" w:sz="0" w:space="0" w:color="auto"/>
              </w:divBdr>
            </w:div>
            <w:div w:id="745494205">
              <w:marLeft w:val="0"/>
              <w:marRight w:val="0"/>
              <w:marTop w:val="0"/>
              <w:marBottom w:val="0"/>
              <w:divBdr>
                <w:top w:val="none" w:sz="0" w:space="0" w:color="auto"/>
                <w:left w:val="none" w:sz="0" w:space="0" w:color="auto"/>
                <w:bottom w:val="none" w:sz="0" w:space="0" w:color="auto"/>
                <w:right w:val="none" w:sz="0" w:space="0" w:color="auto"/>
              </w:divBdr>
            </w:div>
            <w:div w:id="842933049">
              <w:marLeft w:val="0"/>
              <w:marRight w:val="0"/>
              <w:marTop w:val="0"/>
              <w:marBottom w:val="0"/>
              <w:divBdr>
                <w:top w:val="none" w:sz="0" w:space="0" w:color="auto"/>
                <w:left w:val="none" w:sz="0" w:space="0" w:color="auto"/>
                <w:bottom w:val="none" w:sz="0" w:space="0" w:color="auto"/>
                <w:right w:val="none" w:sz="0" w:space="0" w:color="auto"/>
              </w:divBdr>
            </w:div>
            <w:div w:id="1549564825">
              <w:marLeft w:val="0"/>
              <w:marRight w:val="0"/>
              <w:marTop w:val="0"/>
              <w:marBottom w:val="0"/>
              <w:divBdr>
                <w:top w:val="none" w:sz="0" w:space="0" w:color="auto"/>
                <w:left w:val="none" w:sz="0" w:space="0" w:color="auto"/>
                <w:bottom w:val="none" w:sz="0" w:space="0" w:color="auto"/>
                <w:right w:val="none" w:sz="0" w:space="0" w:color="auto"/>
              </w:divBdr>
            </w:div>
            <w:div w:id="1318850239">
              <w:marLeft w:val="0"/>
              <w:marRight w:val="0"/>
              <w:marTop w:val="0"/>
              <w:marBottom w:val="0"/>
              <w:divBdr>
                <w:top w:val="none" w:sz="0" w:space="0" w:color="auto"/>
                <w:left w:val="none" w:sz="0" w:space="0" w:color="auto"/>
                <w:bottom w:val="none" w:sz="0" w:space="0" w:color="auto"/>
                <w:right w:val="none" w:sz="0" w:space="0" w:color="auto"/>
              </w:divBdr>
            </w:div>
            <w:div w:id="827286954">
              <w:marLeft w:val="0"/>
              <w:marRight w:val="0"/>
              <w:marTop w:val="0"/>
              <w:marBottom w:val="0"/>
              <w:divBdr>
                <w:top w:val="none" w:sz="0" w:space="0" w:color="auto"/>
                <w:left w:val="none" w:sz="0" w:space="0" w:color="auto"/>
                <w:bottom w:val="none" w:sz="0" w:space="0" w:color="auto"/>
                <w:right w:val="none" w:sz="0" w:space="0" w:color="auto"/>
              </w:divBdr>
            </w:div>
            <w:div w:id="1456749091">
              <w:marLeft w:val="0"/>
              <w:marRight w:val="0"/>
              <w:marTop w:val="0"/>
              <w:marBottom w:val="0"/>
              <w:divBdr>
                <w:top w:val="none" w:sz="0" w:space="0" w:color="auto"/>
                <w:left w:val="none" w:sz="0" w:space="0" w:color="auto"/>
                <w:bottom w:val="none" w:sz="0" w:space="0" w:color="auto"/>
                <w:right w:val="none" w:sz="0" w:space="0" w:color="auto"/>
              </w:divBdr>
            </w:div>
            <w:div w:id="1848713841">
              <w:marLeft w:val="0"/>
              <w:marRight w:val="0"/>
              <w:marTop w:val="0"/>
              <w:marBottom w:val="0"/>
              <w:divBdr>
                <w:top w:val="none" w:sz="0" w:space="0" w:color="auto"/>
                <w:left w:val="none" w:sz="0" w:space="0" w:color="auto"/>
                <w:bottom w:val="none" w:sz="0" w:space="0" w:color="auto"/>
                <w:right w:val="none" w:sz="0" w:space="0" w:color="auto"/>
              </w:divBdr>
            </w:div>
            <w:div w:id="1553079294">
              <w:marLeft w:val="0"/>
              <w:marRight w:val="0"/>
              <w:marTop w:val="0"/>
              <w:marBottom w:val="0"/>
              <w:divBdr>
                <w:top w:val="none" w:sz="0" w:space="0" w:color="auto"/>
                <w:left w:val="none" w:sz="0" w:space="0" w:color="auto"/>
                <w:bottom w:val="none" w:sz="0" w:space="0" w:color="auto"/>
                <w:right w:val="none" w:sz="0" w:space="0" w:color="auto"/>
              </w:divBdr>
            </w:div>
            <w:div w:id="1567453884">
              <w:marLeft w:val="0"/>
              <w:marRight w:val="0"/>
              <w:marTop w:val="0"/>
              <w:marBottom w:val="0"/>
              <w:divBdr>
                <w:top w:val="none" w:sz="0" w:space="0" w:color="auto"/>
                <w:left w:val="none" w:sz="0" w:space="0" w:color="auto"/>
                <w:bottom w:val="none" w:sz="0" w:space="0" w:color="auto"/>
                <w:right w:val="none" w:sz="0" w:space="0" w:color="auto"/>
              </w:divBdr>
            </w:div>
            <w:div w:id="800803732">
              <w:marLeft w:val="0"/>
              <w:marRight w:val="0"/>
              <w:marTop w:val="0"/>
              <w:marBottom w:val="0"/>
              <w:divBdr>
                <w:top w:val="none" w:sz="0" w:space="0" w:color="auto"/>
                <w:left w:val="none" w:sz="0" w:space="0" w:color="auto"/>
                <w:bottom w:val="none" w:sz="0" w:space="0" w:color="auto"/>
                <w:right w:val="none" w:sz="0" w:space="0" w:color="auto"/>
              </w:divBdr>
            </w:div>
            <w:div w:id="43481399">
              <w:marLeft w:val="0"/>
              <w:marRight w:val="0"/>
              <w:marTop w:val="0"/>
              <w:marBottom w:val="0"/>
              <w:divBdr>
                <w:top w:val="none" w:sz="0" w:space="0" w:color="auto"/>
                <w:left w:val="none" w:sz="0" w:space="0" w:color="auto"/>
                <w:bottom w:val="none" w:sz="0" w:space="0" w:color="auto"/>
                <w:right w:val="none" w:sz="0" w:space="0" w:color="auto"/>
              </w:divBdr>
            </w:div>
            <w:div w:id="1772895796">
              <w:marLeft w:val="0"/>
              <w:marRight w:val="0"/>
              <w:marTop w:val="0"/>
              <w:marBottom w:val="0"/>
              <w:divBdr>
                <w:top w:val="none" w:sz="0" w:space="0" w:color="auto"/>
                <w:left w:val="none" w:sz="0" w:space="0" w:color="auto"/>
                <w:bottom w:val="none" w:sz="0" w:space="0" w:color="auto"/>
                <w:right w:val="none" w:sz="0" w:space="0" w:color="auto"/>
              </w:divBdr>
            </w:div>
            <w:div w:id="1605381664">
              <w:marLeft w:val="0"/>
              <w:marRight w:val="0"/>
              <w:marTop w:val="0"/>
              <w:marBottom w:val="0"/>
              <w:divBdr>
                <w:top w:val="none" w:sz="0" w:space="0" w:color="auto"/>
                <w:left w:val="none" w:sz="0" w:space="0" w:color="auto"/>
                <w:bottom w:val="none" w:sz="0" w:space="0" w:color="auto"/>
                <w:right w:val="none" w:sz="0" w:space="0" w:color="auto"/>
              </w:divBdr>
            </w:div>
            <w:div w:id="332727120">
              <w:marLeft w:val="0"/>
              <w:marRight w:val="0"/>
              <w:marTop w:val="0"/>
              <w:marBottom w:val="0"/>
              <w:divBdr>
                <w:top w:val="none" w:sz="0" w:space="0" w:color="auto"/>
                <w:left w:val="none" w:sz="0" w:space="0" w:color="auto"/>
                <w:bottom w:val="none" w:sz="0" w:space="0" w:color="auto"/>
                <w:right w:val="none" w:sz="0" w:space="0" w:color="auto"/>
              </w:divBdr>
            </w:div>
            <w:div w:id="730420461">
              <w:marLeft w:val="0"/>
              <w:marRight w:val="0"/>
              <w:marTop w:val="0"/>
              <w:marBottom w:val="0"/>
              <w:divBdr>
                <w:top w:val="none" w:sz="0" w:space="0" w:color="auto"/>
                <w:left w:val="none" w:sz="0" w:space="0" w:color="auto"/>
                <w:bottom w:val="none" w:sz="0" w:space="0" w:color="auto"/>
                <w:right w:val="none" w:sz="0" w:space="0" w:color="auto"/>
              </w:divBdr>
            </w:div>
            <w:div w:id="679744997">
              <w:marLeft w:val="0"/>
              <w:marRight w:val="0"/>
              <w:marTop w:val="0"/>
              <w:marBottom w:val="0"/>
              <w:divBdr>
                <w:top w:val="none" w:sz="0" w:space="0" w:color="auto"/>
                <w:left w:val="none" w:sz="0" w:space="0" w:color="auto"/>
                <w:bottom w:val="none" w:sz="0" w:space="0" w:color="auto"/>
                <w:right w:val="none" w:sz="0" w:space="0" w:color="auto"/>
              </w:divBdr>
            </w:div>
            <w:div w:id="167870068">
              <w:marLeft w:val="0"/>
              <w:marRight w:val="0"/>
              <w:marTop w:val="400"/>
              <w:marBottom w:val="0"/>
              <w:divBdr>
                <w:top w:val="none" w:sz="0" w:space="0" w:color="auto"/>
                <w:left w:val="none" w:sz="0" w:space="0" w:color="auto"/>
                <w:bottom w:val="none" w:sz="0" w:space="0" w:color="auto"/>
                <w:right w:val="none" w:sz="0" w:space="0" w:color="auto"/>
              </w:divBdr>
            </w:div>
            <w:div w:id="1607614701">
              <w:marLeft w:val="0"/>
              <w:marRight w:val="0"/>
              <w:marTop w:val="240"/>
              <w:marBottom w:val="0"/>
              <w:divBdr>
                <w:top w:val="none" w:sz="0" w:space="0" w:color="auto"/>
                <w:left w:val="none" w:sz="0" w:space="0" w:color="auto"/>
                <w:bottom w:val="none" w:sz="0" w:space="0" w:color="auto"/>
                <w:right w:val="none" w:sz="0" w:space="0" w:color="auto"/>
              </w:divBdr>
            </w:div>
            <w:div w:id="1678343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198086147">
      <w:bodyDiv w:val="1"/>
      <w:marLeft w:val="0"/>
      <w:marRight w:val="0"/>
      <w:marTop w:val="0"/>
      <w:marBottom w:val="0"/>
      <w:divBdr>
        <w:top w:val="none" w:sz="0" w:space="0" w:color="auto"/>
        <w:left w:val="none" w:sz="0" w:space="0" w:color="auto"/>
        <w:bottom w:val="none" w:sz="0" w:space="0" w:color="auto"/>
        <w:right w:val="none" w:sz="0" w:space="0" w:color="auto"/>
      </w:divBdr>
      <w:divsChild>
        <w:div w:id="917329728">
          <w:marLeft w:val="0"/>
          <w:marRight w:val="0"/>
          <w:marTop w:val="0"/>
          <w:marBottom w:val="0"/>
          <w:divBdr>
            <w:top w:val="none" w:sz="0" w:space="0" w:color="auto"/>
            <w:left w:val="none" w:sz="0" w:space="0" w:color="auto"/>
            <w:bottom w:val="none" w:sz="0" w:space="0" w:color="auto"/>
            <w:right w:val="none" w:sz="0" w:space="0" w:color="auto"/>
          </w:divBdr>
          <w:divsChild>
            <w:div w:id="807817954">
              <w:marLeft w:val="0"/>
              <w:marRight w:val="0"/>
              <w:marTop w:val="0"/>
              <w:marBottom w:val="0"/>
              <w:divBdr>
                <w:top w:val="none" w:sz="0" w:space="0" w:color="auto"/>
                <w:left w:val="none" w:sz="0" w:space="0" w:color="auto"/>
                <w:bottom w:val="none" w:sz="0" w:space="0" w:color="auto"/>
                <w:right w:val="none" w:sz="0" w:space="0" w:color="auto"/>
              </w:divBdr>
              <w:divsChild>
                <w:div w:id="1367636895">
                  <w:marLeft w:val="0"/>
                  <w:marRight w:val="0"/>
                  <w:marTop w:val="0"/>
                  <w:marBottom w:val="0"/>
                  <w:divBdr>
                    <w:top w:val="none" w:sz="0" w:space="0" w:color="auto"/>
                    <w:left w:val="none" w:sz="0" w:space="0" w:color="auto"/>
                    <w:bottom w:val="none" w:sz="0" w:space="0" w:color="auto"/>
                    <w:right w:val="none" w:sz="0" w:space="0" w:color="auto"/>
                  </w:divBdr>
                  <w:divsChild>
                    <w:div w:id="297222477">
                      <w:marLeft w:val="0"/>
                      <w:marRight w:val="0"/>
                      <w:marTop w:val="0"/>
                      <w:marBottom w:val="0"/>
                      <w:divBdr>
                        <w:top w:val="none" w:sz="0" w:space="0" w:color="auto"/>
                        <w:left w:val="none" w:sz="0" w:space="0" w:color="auto"/>
                        <w:bottom w:val="none" w:sz="0" w:space="0" w:color="auto"/>
                        <w:right w:val="none" w:sz="0" w:space="0" w:color="auto"/>
                      </w:divBdr>
                      <w:divsChild>
                        <w:div w:id="1642347257">
                          <w:marLeft w:val="0"/>
                          <w:marRight w:val="0"/>
                          <w:marTop w:val="0"/>
                          <w:marBottom w:val="0"/>
                          <w:divBdr>
                            <w:top w:val="none" w:sz="0" w:space="0" w:color="auto"/>
                            <w:left w:val="none" w:sz="0" w:space="0" w:color="auto"/>
                            <w:bottom w:val="none" w:sz="0" w:space="0" w:color="auto"/>
                            <w:right w:val="none" w:sz="0" w:space="0" w:color="auto"/>
                          </w:divBdr>
                          <w:divsChild>
                            <w:div w:id="20391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4803281">
      <w:bodyDiv w:val="1"/>
      <w:marLeft w:val="0"/>
      <w:marRight w:val="0"/>
      <w:marTop w:val="0"/>
      <w:marBottom w:val="0"/>
      <w:divBdr>
        <w:top w:val="none" w:sz="0" w:space="0" w:color="auto"/>
        <w:left w:val="none" w:sz="0" w:space="0" w:color="auto"/>
        <w:bottom w:val="none" w:sz="0" w:space="0" w:color="auto"/>
        <w:right w:val="none" w:sz="0" w:space="0" w:color="auto"/>
      </w:divBdr>
    </w:div>
    <w:div w:id="1466853129">
      <w:bodyDiv w:val="1"/>
      <w:marLeft w:val="0"/>
      <w:marRight w:val="0"/>
      <w:marTop w:val="0"/>
      <w:marBottom w:val="0"/>
      <w:divBdr>
        <w:top w:val="none" w:sz="0" w:space="0" w:color="auto"/>
        <w:left w:val="none" w:sz="0" w:space="0" w:color="auto"/>
        <w:bottom w:val="none" w:sz="0" w:space="0" w:color="auto"/>
        <w:right w:val="none" w:sz="0" w:space="0" w:color="auto"/>
      </w:divBdr>
    </w:div>
    <w:div w:id="1633246015">
      <w:bodyDiv w:val="1"/>
      <w:marLeft w:val="0"/>
      <w:marRight w:val="0"/>
      <w:marTop w:val="0"/>
      <w:marBottom w:val="0"/>
      <w:divBdr>
        <w:top w:val="none" w:sz="0" w:space="0" w:color="auto"/>
        <w:left w:val="none" w:sz="0" w:space="0" w:color="auto"/>
        <w:bottom w:val="none" w:sz="0" w:space="0" w:color="auto"/>
        <w:right w:val="none" w:sz="0" w:space="0" w:color="auto"/>
      </w:divBdr>
      <w:divsChild>
        <w:div w:id="1199272453">
          <w:marLeft w:val="0"/>
          <w:marRight w:val="0"/>
          <w:marTop w:val="0"/>
          <w:marBottom w:val="0"/>
          <w:divBdr>
            <w:top w:val="none" w:sz="0" w:space="0" w:color="auto"/>
            <w:left w:val="none" w:sz="0" w:space="0" w:color="auto"/>
            <w:bottom w:val="none" w:sz="0" w:space="0" w:color="auto"/>
            <w:right w:val="none" w:sz="0" w:space="0" w:color="auto"/>
          </w:divBdr>
          <w:divsChild>
            <w:div w:id="1225676811">
              <w:marLeft w:val="0"/>
              <w:marRight w:val="0"/>
              <w:marTop w:val="0"/>
              <w:marBottom w:val="0"/>
              <w:divBdr>
                <w:top w:val="none" w:sz="0" w:space="0" w:color="auto"/>
                <w:left w:val="none" w:sz="0" w:space="0" w:color="auto"/>
                <w:bottom w:val="none" w:sz="0" w:space="0" w:color="auto"/>
                <w:right w:val="none" w:sz="0" w:space="0" w:color="auto"/>
              </w:divBdr>
              <w:divsChild>
                <w:div w:id="1306547768">
                  <w:marLeft w:val="0"/>
                  <w:marRight w:val="0"/>
                  <w:marTop w:val="0"/>
                  <w:marBottom w:val="0"/>
                  <w:divBdr>
                    <w:top w:val="none" w:sz="0" w:space="0" w:color="auto"/>
                    <w:left w:val="none" w:sz="0" w:space="0" w:color="auto"/>
                    <w:bottom w:val="none" w:sz="0" w:space="0" w:color="auto"/>
                    <w:right w:val="none" w:sz="0" w:space="0" w:color="auto"/>
                  </w:divBdr>
                  <w:divsChild>
                    <w:div w:id="1955747945">
                      <w:marLeft w:val="0"/>
                      <w:marRight w:val="0"/>
                      <w:marTop w:val="0"/>
                      <w:marBottom w:val="0"/>
                      <w:divBdr>
                        <w:top w:val="none" w:sz="0" w:space="0" w:color="auto"/>
                        <w:left w:val="none" w:sz="0" w:space="0" w:color="auto"/>
                        <w:bottom w:val="none" w:sz="0" w:space="0" w:color="auto"/>
                        <w:right w:val="none" w:sz="0" w:space="0" w:color="auto"/>
                      </w:divBdr>
                      <w:divsChild>
                        <w:div w:id="306714098">
                          <w:marLeft w:val="0"/>
                          <w:marRight w:val="0"/>
                          <w:marTop w:val="0"/>
                          <w:marBottom w:val="0"/>
                          <w:divBdr>
                            <w:top w:val="none" w:sz="0" w:space="0" w:color="auto"/>
                            <w:left w:val="none" w:sz="0" w:space="0" w:color="auto"/>
                            <w:bottom w:val="none" w:sz="0" w:space="0" w:color="auto"/>
                            <w:right w:val="none" w:sz="0" w:space="0" w:color="auto"/>
                          </w:divBdr>
                          <w:divsChild>
                            <w:div w:id="1378895129">
                              <w:marLeft w:val="150"/>
                              <w:marRight w:val="150"/>
                              <w:marTop w:val="480"/>
                              <w:marBottom w:val="0"/>
                              <w:divBdr>
                                <w:top w:val="single" w:sz="6" w:space="28" w:color="D4D4D4"/>
                                <w:left w:val="none" w:sz="0" w:space="0" w:color="auto"/>
                                <w:bottom w:val="none" w:sz="0" w:space="0" w:color="auto"/>
                                <w:right w:val="none" w:sz="0" w:space="0" w:color="auto"/>
                              </w:divBdr>
                            </w:div>
                            <w:div w:id="2102336688">
                              <w:marLeft w:val="0"/>
                              <w:marRight w:val="0"/>
                              <w:marTop w:val="400"/>
                              <w:marBottom w:val="0"/>
                              <w:divBdr>
                                <w:top w:val="none" w:sz="0" w:space="0" w:color="auto"/>
                                <w:left w:val="none" w:sz="0" w:space="0" w:color="auto"/>
                                <w:bottom w:val="none" w:sz="0" w:space="0" w:color="auto"/>
                                <w:right w:val="none" w:sz="0" w:space="0" w:color="auto"/>
                              </w:divBdr>
                            </w:div>
                            <w:div w:id="68801987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937713">
      <w:bodyDiv w:val="1"/>
      <w:marLeft w:val="0"/>
      <w:marRight w:val="0"/>
      <w:marTop w:val="0"/>
      <w:marBottom w:val="0"/>
      <w:divBdr>
        <w:top w:val="none" w:sz="0" w:space="0" w:color="auto"/>
        <w:left w:val="none" w:sz="0" w:space="0" w:color="auto"/>
        <w:bottom w:val="none" w:sz="0" w:space="0" w:color="auto"/>
        <w:right w:val="none" w:sz="0" w:space="0" w:color="auto"/>
      </w:divBdr>
    </w:div>
    <w:div w:id="1831944630">
      <w:bodyDiv w:val="1"/>
      <w:marLeft w:val="0"/>
      <w:marRight w:val="0"/>
      <w:marTop w:val="0"/>
      <w:marBottom w:val="0"/>
      <w:divBdr>
        <w:top w:val="none" w:sz="0" w:space="0" w:color="auto"/>
        <w:left w:val="none" w:sz="0" w:space="0" w:color="auto"/>
        <w:bottom w:val="none" w:sz="0" w:space="0" w:color="auto"/>
        <w:right w:val="none" w:sz="0" w:space="0" w:color="auto"/>
      </w:divBdr>
      <w:divsChild>
        <w:div w:id="456989217">
          <w:marLeft w:val="0"/>
          <w:marRight w:val="0"/>
          <w:marTop w:val="0"/>
          <w:marBottom w:val="0"/>
          <w:divBdr>
            <w:top w:val="none" w:sz="0" w:space="0" w:color="auto"/>
            <w:left w:val="none" w:sz="0" w:space="0" w:color="auto"/>
            <w:bottom w:val="none" w:sz="0" w:space="0" w:color="auto"/>
            <w:right w:val="none" w:sz="0" w:space="0" w:color="auto"/>
          </w:divBdr>
          <w:divsChild>
            <w:div w:id="898243303">
              <w:marLeft w:val="0"/>
              <w:marRight w:val="0"/>
              <w:marTop w:val="0"/>
              <w:marBottom w:val="0"/>
              <w:divBdr>
                <w:top w:val="none" w:sz="0" w:space="0" w:color="auto"/>
                <w:left w:val="none" w:sz="0" w:space="0" w:color="auto"/>
                <w:bottom w:val="none" w:sz="0" w:space="0" w:color="auto"/>
                <w:right w:val="none" w:sz="0" w:space="0" w:color="auto"/>
              </w:divBdr>
              <w:divsChild>
                <w:div w:id="1630042792">
                  <w:marLeft w:val="0"/>
                  <w:marRight w:val="0"/>
                  <w:marTop w:val="0"/>
                  <w:marBottom w:val="0"/>
                  <w:divBdr>
                    <w:top w:val="none" w:sz="0" w:space="0" w:color="auto"/>
                    <w:left w:val="none" w:sz="0" w:space="0" w:color="auto"/>
                    <w:bottom w:val="none" w:sz="0" w:space="0" w:color="auto"/>
                    <w:right w:val="none" w:sz="0" w:space="0" w:color="auto"/>
                  </w:divBdr>
                  <w:divsChild>
                    <w:div w:id="1933859599">
                      <w:marLeft w:val="0"/>
                      <w:marRight w:val="0"/>
                      <w:marTop w:val="0"/>
                      <w:marBottom w:val="0"/>
                      <w:divBdr>
                        <w:top w:val="none" w:sz="0" w:space="0" w:color="auto"/>
                        <w:left w:val="none" w:sz="0" w:space="0" w:color="auto"/>
                        <w:bottom w:val="none" w:sz="0" w:space="0" w:color="auto"/>
                        <w:right w:val="none" w:sz="0" w:space="0" w:color="auto"/>
                      </w:divBdr>
                      <w:divsChild>
                        <w:div w:id="1705136381">
                          <w:marLeft w:val="0"/>
                          <w:marRight w:val="0"/>
                          <w:marTop w:val="0"/>
                          <w:marBottom w:val="0"/>
                          <w:divBdr>
                            <w:top w:val="none" w:sz="0" w:space="0" w:color="auto"/>
                            <w:left w:val="none" w:sz="0" w:space="0" w:color="auto"/>
                            <w:bottom w:val="none" w:sz="0" w:space="0" w:color="auto"/>
                            <w:right w:val="none" w:sz="0" w:space="0" w:color="auto"/>
                          </w:divBdr>
                          <w:divsChild>
                            <w:div w:id="992486726">
                              <w:marLeft w:val="150"/>
                              <w:marRight w:val="150"/>
                              <w:marTop w:val="480"/>
                              <w:marBottom w:val="0"/>
                              <w:divBdr>
                                <w:top w:val="single" w:sz="6" w:space="28" w:color="D4D4D4"/>
                                <w:left w:val="none" w:sz="0" w:space="0" w:color="auto"/>
                                <w:bottom w:val="none" w:sz="0" w:space="0" w:color="auto"/>
                                <w:right w:val="none" w:sz="0" w:space="0" w:color="auto"/>
                              </w:divBdr>
                            </w:div>
                            <w:div w:id="262878178">
                              <w:marLeft w:val="0"/>
                              <w:marRight w:val="0"/>
                              <w:marTop w:val="240"/>
                              <w:marBottom w:val="0"/>
                              <w:divBdr>
                                <w:top w:val="none" w:sz="0" w:space="0" w:color="auto"/>
                                <w:left w:val="none" w:sz="0" w:space="0" w:color="auto"/>
                                <w:bottom w:val="none" w:sz="0" w:space="0" w:color="auto"/>
                                <w:right w:val="none" w:sz="0" w:space="0" w:color="auto"/>
                              </w:divBdr>
                            </w:div>
                            <w:div w:id="166216147">
                              <w:marLeft w:val="0"/>
                              <w:marRight w:val="0"/>
                              <w:marTop w:val="240"/>
                              <w:marBottom w:val="0"/>
                              <w:divBdr>
                                <w:top w:val="none" w:sz="0" w:space="0" w:color="auto"/>
                                <w:left w:val="none" w:sz="0" w:space="0" w:color="auto"/>
                                <w:bottom w:val="none" w:sz="0" w:space="0" w:color="auto"/>
                                <w:right w:val="none" w:sz="0" w:space="0" w:color="auto"/>
                              </w:divBdr>
                            </w:div>
                            <w:div w:id="1519387861">
                              <w:marLeft w:val="150"/>
                              <w:marRight w:val="150"/>
                              <w:marTop w:val="480"/>
                              <w:marBottom w:val="0"/>
                              <w:divBdr>
                                <w:top w:val="single" w:sz="6" w:space="28" w:color="D4D4D4"/>
                                <w:left w:val="none" w:sz="0" w:space="0" w:color="auto"/>
                                <w:bottom w:val="none" w:sz="0" w:space="0" w:color="auto"/>
                                <w:right w:val="none" w:sz="0" w:space="0" w:color="auto"/>
                              </w:divBdr>
                            </w:div>
                            <w:div w:id="148042268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167058">
      <w:bodyDiv w:val="1"/>
      <w:marLeft w:val="0"/>
      <w:marRight w:val="0"/>
      <w:marTop w:val="0"/>
      <w:marBottom w:val="0"/>
      <w:divBdr>
        <w:top w:val="none" w:sz="0" w:space="0" w:color="auto"/>
        <w:left w:val="none" w:sz="0" w:space="0" w:color="auto"/>
        <w:bottom w:val="none" w:sz="0" w:space="0" w:color="auto"/>
        <w:right w:val="none" w:sz="0" w:space="0" w:color="auto"/>
      </w:divBdr>
    </w:div>
    <w:div w:id="202516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16076-sabiedrisko-pakalpojumu-sniedzeju-iepirkumu-likums" TargetMode="External"/><Relationship Id="rId13" Type="http://schemas.openxmlformats.org/officeDocument/2006/relationships/hyperlink" Target="http://likumi.lv/ta/id/228378-noteikumi-par-kriterijiem-pec-kadiem-izverte-vai-sabiedrisko-pakalpojumu-sniedzeju-iepirkumu-likuma-minetas-darbibas-latvija-t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kumi.lv/ta/id/228378-noteikumi-par-kriterijiem-pec-kadiem-izverte-vai-sabiedrisko-pakalpojumu-sniedzeju-iepirkumu-likuma-minetas-darbibas-latvija-ti..." TargetMode="External"/><Relationship Id="rId17" Type="http://schemas.openxmlformats.org/officeDocument/2006/relationships/hyperlink" Target="http://likumi.lv/ta/id/228378-noteikumi-par-kriterijiem-pec-kadiem-izverte-vai-sabiedrisko-pakalpojumu-sniedzeju-iepirkumu-likuma-minetas-darbibas-latvija-ti..." TargetMode="External"/><Relationship Id="rId2" Type="http://schemas.openxmlformats.org/officeDocument/2006/relationships/numbering" Target="numbering.xml"/><Relationship Id="rId16" Type="http://schemas.openxmlformats.org/officeDocument/2006/relationships/hyperlink" Target="http://likumi.lv/ta/id/228378-noteikumi-par-kriterijiem-pec-kadiem-izverte-vai-sabiedrisko-pakalpojumu-sniedzeju-iepirkumu-likuma-minetas-darbibas-latvija-t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28378-noteikumi-par-kriterijiem-pec-kadiem-izverte-vai-sabiedrisko-pakalpojumu-sniedzeju-iepirkumu-likuma-minetas-darbibas-latvija-ti..." TargetMode="External"/><Relationship Id="rId5" Type="http://schemas.openxmlformats.org/officeDocument/2006/relationships/webSettings" Target="webSettings.xml"/><Relationship Id="rId15" Type="http://schemas.openxmlformats.org/officeDocument/2006/relationships/hyperlink" Target="http://likumi.lv/ta/id/228378-noteikumi-par-kriterijiem-pec-kadiem-izverte-vai-sabiedrisko-pakalpojumu-sniedzeju-iepirkumu-likuma-minetas-darbibas-latvija-ti..." TargetMode="External"/><Relationship Id="rId10" Type="http://schemas.openxmlformats.org/officeDocument/2006/relationships/hyperlink" Target="http://likumi.lv/ta/id/228378-noteikumi-par-kriterijiem-pec-kadiem-izverte-vai-sabiedrisko-pakalpojumu-sniedzeju-iepirkumu-likuma-minetas-darbibas-latvija-t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ikumi.lv/ta/id/216076-sabiedrisko-pakalpojumu-sniedzeju-iepirkumu-likums" TargetMode="External"/><Relationship Id="rId14" Type="http://schemas.openxmlformats.org/officeDocument/2006/relationships/hyperlink" Target="http://likumi.lv/ta/id/228378-noteikumi-par-kriterijiem-pec-kadiem-izverte-vai-sabiedrisko-pakalpojumu-sniedzeju-iepirkumu-likuma-minetas-darbibas-latvija-t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67DB-AB38-4DC1-927D-AEFB69158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580</TotalTime>
  <Pages>1</Pages>
  <Words>13953</Words>
  <Characters>7954</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Ministru kabineta noteikumu projekts „Noteikumi par kritērijiem, pēc kādiem izvērtē, vai Sabiedrisko pakalpojumu sniedzēju iepirkumu likumā minētās darbības Latvijā tiek veiktas brīvas konkurences apstākļos, un par prasībām Eiropas Komisijai”</vt:lpstr>
    </vt:vector>
  </TitlesOfParts>
  <Company>Iepirkumu uzraudzības birojs</Company>
  <LinksUpToDate>false</LinksUpToDate>
  <CharactersWithSpaces>21864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kritērijiem, pēc kādiem izvērtē, vai Sabiedrisko pakalpojumu sniedzēju iepirkumu likumā minētās darbības Latvijā tiek veiktas brīvas konkurences apstākļos, un par prasībām Eiropas Komisijai”</dc:title>
  <dc:subject>MK noteikumi</dc:subject>
  <dc:creator>Arita Ūdre</dc:creator>
  <cp:keywords/>
  <dc:description>arita.udre@iub.gov.lv, tālr. 67326699</dc:description>
  <cp:lastModifiedBy>Edgars Matulis</cp:lastModifiedBy>
  <cp:revision>222</cp:revision>
  <cp:lastPrinted>2016-06-21T07:39:00Z</cp:lastPrinted>
  <dcterms:created xsi:type="dcterms:W3CDTF">2016-09-02T09:56:00Z</dcterms:created>
  <dcterms:modified xsi:type="dcterms:W3CDTF">2017-03-22T07:02:00Z</dcterms:modified>
</cp:coreProperties>
</file>