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B71A" w14:textId="77777777" w:rsidR="00690D79" w:rsidRDefault="00690D79" w:rsidP="009A0969">
      <w:pPr>
        <w:pStyle w:val="BodyText2"/>
        <w:jc w:val="left"/>
        <w:rPr>
          <w:sz w:val="28"/>
          <w:szCs w:val="28"/>
        </w:rPr>
      </w:pPr>
    </w:p>
    <w:p w14:paraId="31912BF9" w14:textId="77777777" w:rsidR="00690D79" w:rsidRDefault="00690D79" w:rsidP="009A0969">
      <w:pPr>
        <w:pStyle w:val="BodyText2"/>
        <w:jc w:val="left"/>
        <w:rPr>
          <w:sz w:val="28"/>
          <w:szCs w:val="28"/>
        </w:rPr>
      </w:pPr>
    </w:p>
    <w:p w14:paraId="2950CCE5" w14:textId="77777777" w:rsidR="00690D79" w:rsidRDefault="00690D79" w:rsidP="009A0969">
      <w:pPr>
        <w:pStyle w:val="BodyText2"/>
        <w:jc w:val="left"/>
        <w:rPr>
          <w:sz w:val="28"/>
          <w:szCs w:val="28"/>
        </w:rPr>
      </w:pPr>
    </w:p>
    <w:p w14:paraId="1690159C" w14:textId="73DE8332" w:rsidR="00690D79" w:rsidRPr="00693240" w:rsidRDefault="00690D79" w:rsidP="009A096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CC6B84">
        <w:rPr>
          <w:sz w:val="28"/>
          <w:szCs w:val="28"/>
        </w:rPr>
        <w:t>25. aprīlī</w:t>
      </w:r>
      <w:r w:rsidRPr="00693240">
        <w:rPr>
          <w:sz w:val="28"/>
          <w:szCs w:val="28"/>
        </w:rPr>
        <w:tab/>
        <w:t>Noteikumi Nr.</w:t>
      </w:r>
      <w:r w:rsidR="00CC6B84">
        <w:rPr>
          <w:sz w:val="28"/>
          <w:szCs w:val="28"/>
        </w:rPr>
        <w:t> 216</w:t>
      </w:r>
    </w:p>
    <w:p w14:paraId="3099AF4E" w14:textId="170C8038" w:rsidR="00690D79" w:rsidRPr="00693240" w:rsidRDefault="00690D79" w:rsidP="009A096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CC6B84">
        <w:rPr>
          <w:sz w:val="28"/>
          <w:szCs w:val="28"/>
        </w:rPr>
        <w:t>21</w:t>
      </w:r>
      <w:r w:rsidRPr="00693240">
        <w:rPr>
          <w:sz w:val="28"/>
          <w:szCs w:val="28"/>
        </w:rPr>
        <w:t>  </w:t>
      </w:r>
      <w:r w:rsidR="00CC6B84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E5DB628" w14:textId="54889384" w:rsidR="00245BA9" w:rsidRPr="00EC4C2B" w:rsidRDefault="00245BA9" w:rsidP="009A0969">
      <w:pPr>
        <w:jc w:val="both"/>
        <w:rPr>
          <w:sz w:val="28"/>
          <w:szCs w:val="28"/>
        </w:rPr>
      </w:pPr>
    </w:p>
    <w:p w14:paraId="7E5DB62A" w14:textId="5CF000DB" w:rsidR="00245BA9" w:rsidRPr="00690D79" w:rsidRDefault="00245BA9" w:rsidP="009A0969">
      <w:pPr>
        <w:pStyle w:val="BodyText2"/>
        <w:jc w:val="center"/>
        <w:rPr>
          <w:b/>
          <w:sz w:val="28"/>
        </w:rPr>
      </w:pPr>
      <w:r w:rsidRPr="00EC4C2B">
        <w:rPr>
          <w:b/>
          <w:sz w:val="28"/>
        </w:rPr>
        <w:t>Grozījum</w:t>
      </w:r>
      <w:r w:rsidR="00B3469F" w:rsidRPr="00EC4C2B">
        <w:rPr>
          <w:b/>
          <w:sz w:val="28"/>
        </w:rPr>
        <w:t>i</w:t>
      </w:r>
      <w:r w:rsidRPr="00EC4C2B">
        <w:rPr>
          <w:b/>
          <w:sz w:val="28"/>
        </w:rPr>
        <w:t xml:space="preserve"> Ministru kabineta </w:t>
      </w:r>
      <w:r w:rsidR="006E6CC8">
        <w:rPr>
          <w:b/>
          <w:sz w:val="28"/>
        </w:rPr>
        <w:t>2013.</w:t>
      </w:r>
      <w:r w:rsidR="00690D79">
        <w:rPr>
          <w:b/>
          <w:sz w:val="28"/>
        </w:rPr>
        <w:t> </w:t>
      </w:r>
      <w:r w:rsidR="006E6CC8">
        <w:rPr>
          <w:b/>
          <w:sz w:val="28"/>
        </w:rPr>
        <w:t>gada 1.</w:t>
      </w:r>
      <w:r w:rsidR="00690D79">
        <w:rPr>
          <w:b/>
          <w:sz w:val="28"/>
        </w:rPr>
        <w:t> </w:t>
      </w:r>
      <w:r w:rsidR="006E6CC8">
        <w:rPr>
          <w:b/>
          <w:sz w:val="28"/>
        </w:rPr>
        <w:t>oktobra noteikumos Nr.</w:t>
      </w:r>
      <w:r w:rsidR="00690D79">
        <w:rPr>
          <w:b/>
          <w:sz w:val="28"/>
        </w:rPr>
        <w:t> </w:t>
      </w:r>
      <w:r w:rsidR="006E6CC8">
        <w:rPr>
          <w:b/>
          <w:sz w:val="28"/>
        </w:rPr>
        <w:t xml:space="preserve">1034 </w:t>
      </w:r>
      <w:r w:rsidR="00690D79">
        <w:rPr>
          <w:b/>
          <w:sz w:val="28"/>
        </w:rPr>
        <w:t>"</w:t>
      </w:r>
      <w:r w:rsidR="009F2311" w:rsidRPr="006E6CC8">
        <w:rPr>
          <w:b/>
          <w:sz w:val="28"/>
        </w:rPr>
        <w:t xml:space="preserve">Noteikumi par valsts nodevu par vīzas, uzturēšanās atļaujas vai Eiropas Savienības pastāvīgā iedzīvotāja statusa Latvijas Republikā pieprasīšanai nepieciešamo dokumentu izskatīšanu un ar to saistītajiem </w:t>
      </w:r>
      <w:r w:rsidR="009F2311" w:rsidRPr="00690D79">
        <w:rPr>
          <w:b/>
          <w:sz w:val="28"/>
        </w:rPr>
        <w:t>pakalpojumiem</w:t>
      </w:r>
      <w:r w:rsidR="00690D79">
        <w:rPr>
          <w:b/>
          <w:sz w:val="28"/>
        </w:rPr>
        <w:t>"</w:t>
      </w:r>
    </w:p>
    <w:p w14:paraId="7E5DB62B" w14:textId="77777777" w:rsidR="00245BA9" w:rsidRPr="00EC4C2B" w:rsidRDefault="00245BA9" w:rsidP="009A0969">
      <w:pPr>
        <w:pStyle w:val="BodyText2"/>
        <w:jc w:val="right"/>
        <w:rPr>
          <w:sz w:val="28"/>
        </w:rPr>
      </w:pPr>
    </w:p>
    <w:p w14:paraId="7E5DB62C" w14:textId="7B53A481" w:rsidR="00245BA9" w:rsidRDefault="006E6CC8" w:rsidP="009A0969">
      <w:pPr>
        <w:pStyle w:val="BodyText2"/>
        <w:jc w:val="right"/>
        <w:rPr>
          <w:sz w:val="28"/>
        </w:rPr>
      </w:pPr>
      <w:r w:rsidRPr="006E6CC8">
        <w:rPr>
          <w:sz w:val="28"/>
        </w:rPr>
        <w:t>Izdoti saskaņā ar </w:t>
      </w:r>
      <w:hyperlink r:id="rId9" w:tgtFrame="_blank" w:history="1">
        <w:r w:rsidRPr="006E6CC8">
          <w:rPr>
            <w:sz w:val="28"/>
          </w:rPr>
          <w:t>Imigrācijas likuma</w:t>
        </w:r>
      </w:hyperlink>
      <w:r w:rsidRPr="006E6CC8">
        <w:rPr>
          <w:sz w:val="28"/>
        </w:rPr>
        <w:t> </w:t>
      </w:r>
      <w:hyperlink r:id="rId10" w:anchor="p6" w:tgtFrame="_blank" w:history="1">
        <w:r w:rsidRPr="006E6CC8">
          <w:rPr>
            <w:sz w:val="28"/>
          </w:rPr>
          <w:t>6.</w:t>
        </w:r>
        <w:r w:rsidR="00690D79">
          <w:rPr>
            <w:sz w:val="28"/>
          </w:rPr>
          <w:t> </w:t>
        </w:r>
        <w:r w:rsidRPr="006E6CC8">
          <w:rPr>
            <w:sz w:val="28"/>
          </w:rPr>
          <w:t>pantu</w:t>
        </w:r>
      </w:hyperlink>
      <w:r w:rsidRPr="006E6CC8">
        <w:rPr>
          <w:sz w:val="28"/>
        </w:rPr>
        <w:t> </w:t>
      </w:r>
      <w:r w:rsidR="00503157">
        <w:rPr>
          <w:sz w:val="28"/>
        </w:rPr>
        <w:t>un</w:t>
      </w:r>
      <w:r w:rsidRPr="006E6CC8">
        <w:rPr>
          <w:sz w:val="28"/>
        </w:rPr>
        <w:br/>
        <w:t xml:space="preserve">likuma </w:t>
      </w:r>
      <w:r w:rsidR="00690D79">
        <w:rPr>
          <w:sz w:val="28"/>
        </w:rPr>
        <w:t>"</w:t>
      </w:r>
      <w:hyperlink r:id="rId11" w:tgtFrame="_blank" w:history="1">
        <w:r w:rsidRPr="006E6CC8">
          <w:rPr>
            <w:sz w:val="28"/>
          </w:rPr>
          <w:t>Par Eiropas Savienības pastāvīgā iedzīvotāja statusu </w:t>
        </w:r>
        <w:r w:rsidRPr="006E6CC8">
          <w:rPr>
            <w:sz w:val="28"/>
          </w:rPr>
          <w:br/>
          <w:t>Latvijas Republikā</w:t>
        </w:r>
      </w:hyperlink>
      <w:r w:rsidR="00690D79">
        <w:rPr>
          <w:sz w:val="28"/>
        </w:rPr>
        <w:t xml:space="preserve">" </w:t>
      </w:r>
      <w:hyperlink r:id="rId12" w:anchor="p4" w:tgtFrame="_blank" w:history="1">
        <w:r w:rsidRPr="006E6CC8">
          <w:rPr>
            <w:sz w:val="28"/>
          </w:rPr>
          <w:t>4.</w:t>
        </w:r>
        <w:r w:rsidR="00690D79">
          <w:rPr>
            <w:sz w:val="28"/>
          </w:rPr>
          <w:t> </w:t>
        </w:r>
        <w:r w:rsidRPr="006E6CC8">
          <w:rPr>
            <w:sz w:val="28"/>
          </w:rPr>
          <w:t>panta</w:t>
        </w:r>
      </w:hyperlink>
      <w:r w:rsidRPr="006E6CC8">
        <w:rPr>
          <w:sz w:val="28"/>
        </w:rPr>
        <w:t> otro daļu</w:t>
      </w:r>
    </w:p>
    <w:p w14:paraId="7E5DB62D" w14:textId="77777777" w:rsidR="005A53D1" w:rsidRPr="006E6CC8" w:rsidRDefault="005A53D1" w:rsidP="009A0969">
      <w:pPr>
        <w:pStyle w:val="BodyText2"/>
        <w:ind w:firstLine="720"/>
        <w:jc w:val="right"/>
        <w:rPr>
          <w:sz w:val="28"/>
        </w:rPr>
      </w:pPr>
    </w:p>
    <w:p w14:paraId="7E5DB62E" w14:textId="37CEDABF" w:rsidR="00245BA9" w:rsidRPr="00EC4C2B" w:rsidRDefault="009A0969" w:rsidP="009A0969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45BA9" w:rsidRPr="00EC4C2B">
        <w:rPr>
          <w:sz w:val="28"/>
          <w:szCs w:val="28"/>
        </w:rPr>
        <w:t>Izdarīt Ministru kabineta 201</w:t>
      </w:r>
      <w:r w:rsidR="006E6CC8">
        <w:rPr>
          <w:sz w:val="28"/>
          <w:szCs w:val="28"/>
        </w:rPr>
        <w:t>3</w:t>
      </w:r>
      <w:r w:rsidR="00245BA9" w:rsidRPr="00EC4C2B">
        <w:rPr>
          <w:sz w:val="28"/>
          <w:szCs w:val="28"/>
        </w:rPr>
        <w:t>.</w:t>
      </w:r>
      <w:r w:rsidR="00690D79">
        <w:rPr>
          <w:sz w:val="28"/>
          <w:szCs w:val="28"/>
        </w:rPr>
        <w:t> </w:t>
      </w:r>
      <w:r w:rsidR="00245BA9" w:rsidRPr="00EC4C2B">
        <w:rPr>
          <w:sz w:val="28"/>
          <w:szCs w:val="28"/>
        </w:rPr>
        <w:t xml:space="preserve">gada </w:t>
      </w:r>
      <w:r w:rsidR="006E6CC8">
        <w:rPr>
          <w:sz w:val="28"/>
          <w:szCs w:val="28"/>
        </w:rPr>
        <w:t>1.</w:t>
      </w:r>
      <w:r w:rsidR="00690D79">
        <w:rPr>
          <w:sz w:val="28"/>
          <w:szCs w:val="28"/>
        </w:rPr>
        <w:t> </w:t>
      </w:r>
      <w:r w:rsidR="006E6CC8">
        <w:rPr>
          <w:sz w:val="28"/>
          <w:szCs w:val="28"/>
        </w:rPr>
        <w:t>oktob</w:t>
      </w:r>
      <w:r w:rsidR="00BF71C7">
        <w:rPr>
          <w:sz w:val="28"/>
          <w:szCs w:val="28"/>
        </w:rPr>
        <w:t>r</w:t>
      </w:r>
      <w:r w:rsidR="00E373BF" w:rsidRPr="00EC4C2B">
        <w:rPr>
          <w:sz w:val="28"/>
          <w:szCs w:val="28"/>
        </w:rPr>
        <w:t>a</w:t>
      </w:r>
      <w:r w:rsidR="00245BA9" w:rsidRPr="00EC4C2B">
        <w:rPr>
          <w:sz w:val="28"/>
          <w:szCs w:val="28"/>
        </w:rPr>
        <w:t xml:space="preserve"> noteikumos Nr.</w:t>
      </w:r>
      <w:r w:rsidR="00690D79">
        <w:rPr>
          <w:sz w:val="28"/>
          <w:szCs w:val="28"/>
        </w:rPr>
        <w:t> </w:t>
      </w:r>
      <w:r w:rsidR="006E6CC8">
        <w:rPr>
          <w:sz w:val="28"/>
          <w:szCs w:val="28"/>
        </w:rPr>
        <w:t xml:space="preserve">1034 </w:t>
      </w:r>
      <w:r w:rsidR="00690D79">
        <w:rPr>
          <w:sz w:val="28"/>
          <w:szCs w:val="28"/>
        </w:rPr>
        <w:t>"</w:t>
      </w:r>
      <w:r w:rsidR="006E6CC8" w:rsidRPr="006E6CC8">
        <w:rPr>
          <w:sz w:val="28"/>
          <w:szCs w:val="28"/>
        </w:rPr>
        <w:t>Noteikumi par valsts nodevu par vīzas, uzturēšanās atļaujas vai Eiropas Savienības pastāvīgā iedzīvotāja statusa Latvijas Republikā pieprasīšanai nepieciešamo dokumentu izskatīšanu un ar to saistītajiem pakalpojumiem</w:t>
      </w:r>
      <w:r w:rsidR="00690D79">
        <w:rPr>
          <w:sz w:val="28"/>
          <w:szCs w:val="28"/>
        </w:rPr>
        <w:t>"</w:t>
      </w:r>
      <w:r w:rsidR="006E6CC8">
        <w:rPr>
          <w:sz w:val="28"/>
          <w:szCs w:val="28"/>
        </w:rPr>
        <w:t xml:space="preserve"> </w:t>
      </w:r>
      <w:proofErr w:type="gramStart"/>
      <w:r w:rsidR="00245BA9" w:rsidRPr="00EC4C2B">
        <w:rPr>
          <w:sz w:val="28"/>
          <w:szCs w:val="28"/>
        </w:rPr>
        <w:t>(</w:t>
      </w:r>
      <w:proofErr w:type="gramEnd"/>
      <w:r w:rsidR="00245BA9" w:rsidRPr="00EC4C2B">
        <w:rPr>
          <w:sz w:val="28"/>
          <w:szCs w:val="28"/>
        </w:rPr>
        <w:t>Latvijas Vēstnesis, 201</w:t>
      </w:r>
      <w:r w:rsidR="006E6CC8">
        <w:rPr>
          <w:sz w:val="28"/>
          <w:szCs w:val="28"/>
        </w:rPr>
        <w:t>3</w:t>
      </w:r>
      <w:r w:rsidR="00245BA9" w:rsidRPr="00EC4C2B">
        <w:rPr>
          <w:sz w:val="28"/>
          <w:szCs w:val="28"/>
        </w:rPr>
        <w:t xml:space="preserve">, </w:t>
      </w:r>
      <w:r w:rsidR="006E6CC8">
        <w:rPr>
          <w:sz w:val="28"/>
          <w:szCs w:val="28"/>
        </w:rPr>
        <w:t>200</w:t>
      </w:r>
      <w:r w:rsidR="00245BA9" w:rsidRPr="00EC4C2B">
        <w:rPr>
          <w:sz w:val="28"/>
          <w:szCs w:val="28"/>
        </w:rPr>
        <w:t>.</w:t>
      </w:r>
      <w:r w:rsidR="00690D79">
        <w:rPr>
          <w:sz w:val="28"/>
          <w:szCs w:val="28"/>
        </w:rPr>
        <w:t> </w:t>
      </w:r>
      <w:r w:rsidR="00245BA9" w:rsidRPr="00EC4C2B">
        <w:rPr>
          <w:sz w:val="28"/>
          <w:szCs w:val="28"/>
        </w:rPr>
        <w:t>nr</w:t>
      </w:r>
      <w:r w:rsidR="00CD458E" w:rsidRPr="00EC4C2B">
        <w:rPr>
          <w:sz w:val="28"/>
          <w:szCs w:val="28"/>
        </w:rPr>
        <w:t>.</w:t>
      </w:r>
      <w:r w:rsidR="006E6CC8">
        <w:rPr>
          <w:sz w:val="28"/>
          <w:szCs w:val="28"/>
        </w:rPr>
        <w:t xml:space="preserve">; 2014, </w:t>
      </w:r>
      <w:r w:rsidR="00006994">
        <w:rPr>
          <w:sz w:val="28"/>
          <w:szCs w:val="28"/>
        </w:rPr>
        <w:t>255</w:t>
      </w:r>
      <w:r w:rsidR="006E6CC8">
        <w:rPr>
          <w:sz w:val="28"/>
          <w:szCs w:val="28"/>
        </w:rPr>
        <w:t>.</w:t>
      </w:r>
      <w:r w:rsidR="00690D79">
        <w:rPr>
          <w:sz w:val="28"/>
          <w:szCs w:val="28"/>
        </w:rPr>
        <w:t> </w:t>
      </w:r>
      <w:r w:rsidR="006E6CC8">
        <w:rPr>
          <w:sz w:val="28"/>
          <w:szCs w:val="28"/>
        </w:rPr>
        <w:t>nr.</w:t>
      </w:r>
      <w:r w:rsidR="00245BA9" w:rsidRPr="00EC4C2B">
        <w:rPr>
          <w:sz w:val="28"/>
          <w:szCs w:val="28"/>
        </w:rPr>
        <w:t>) šādu</w:t>
      </w:r>
      <w:r w:rsidR="00B3469F" w:rsidRPr="00EC4C2B">
        <w:rPr>
          <w:sz w:val="28"/>
          <w:szCs w:val="28"/>
        </w:rPr>
        <w:t>s</w:t>
      </w:r>
      <w:r w:rsidR="00245BA9" w:rsidRPr="00EC4C2B">
        <w:rPr>
          <w:sz w:val="28"/>
          <w:szCs w:val="28"/>
        </w:rPr>
        <w:t xml:space="preserve"> grozījumu</w:t>
      </w:r>
      <w:r w:rsidR="00B3469F" w:rsidRPr="00EC4C2B">
        <w:rPr>
          <w:sz w:val="28"/>
          <w:szCs w:val="28"/>
        </w:rPr>
        <w:t>s</w:t>
      </w:r>
      <w:r w:rsidR="00245BA9" w:rsidRPr="00EC4C2B">
        <w:rPr>
          <w:sz w:val="28"/>
          <w:szCs w:val="28"/>
        </w:rPr>
        <w:t>:</w:t>
      </w:r>
    </w:p>
    <w:p w14:paraId="7E5DB62F" w14:textId="372F0EDF" w:rsidR="00BF71C7" w:rsidRPr="009A0969" w:rsidRDefault="009A0969" w:rsidP="009A096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</w:t>
      </w:r>
      <w:r w:rsidR="00710CEB" w:rsidRPr="009A0969">
        <w:rPr>
          <w:sz w:val="28"/>
          <w:szCs w:val="28"/>
          <w:lang w:eastAsia="en-US"/>
        </w:rPr>
        <w:t>p</w:t>
      </w:r>
      <w:r w:rsidR="00BF71C7" w:rsidRPr="009A0969">
        <w:rPr>
          <w:sz w:val="28"/>
          <w:szCs w:val="28"/>
          <w:lang w:eastAsia="en-US"/>
        </w:rPr>
        <w:t xml:space="preserve">apildināt noteikumus ar </w:t>
      </w:r>
      <w:r w:rsidR="006E6CC8" w:rsidRPr="009A0969">
        <w:rPr>
          <w:sz w:val="28"/>
          <w:szCs w:val="28"/>
          <w:lang w:eastAsia="en-US"/>
        </w:rPr>
        <w:t>5</w:t>
      </w:r>
      <w:r w:rsidR="00BF71C7" w:rsidRPr="009A0969">
        <w:rPr>
          <w:sz w:val="28"/>
          <w:szCs w:val="28"/>
          <w:lang w:eastAsia="en-US"/>
        </w:rPr>
        <w:t>.</w:t>
      </w:r>
      <w:r w:rsidR="006E6CC8" w:rsidRPr="009A096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BF71C7" w:rsidRPr="009A0969">
        <w:rPr>
          <w:sz w:val="28"/>
          <w:szCs w:val="28"/>
          <w:vertAlign w:val="superscript"/>
          <w:lang w:eastAsia="en-US"/>
        </w:rPr>
        <w:t xml:space="preserve">1 </w:t>
      </w:r>
      <w:r w:rsidR="006E6CC8" w:rsidRPr="009A0969">
        <w:rPr>
          <w:sz w:val="28"/>
          <w:szCs w:val="28"/>
          <w:lang w:eastAsia="en-US"/>
        </w:rPr>
        <w:t>apakšp</w:t>
      </w:r>
      <w:r w:rsidR="00BF71C7" w:rsidRPr="009A0969">
        <w:rPr>
          <w:sz w:val="28"/>
          <w:szCs w:val="28"/>
          <w:lang w:eastAsia="en-US"/>
        </w:rPr>
        <w:t>unktu šādā redakcijā:</w:t>
      </w:r>
    </w:p>
    <w:p w14:paraId="09A2F6D0" w14:textId="77777777" w:rsidR="00690D79" w:rsidRDefault="00690D79" w:rsidP="009A0969">
      <w:pPr>
        <w:pStyle w:val="ListParagraph"/>
        <w:ind w:left="0" w:firstLine="720"/>
        <w:contextualSpacing w:val="0"/>
        <w:jc w:val="both"/>
        <w:rPr>
          <w:sz w:val="28"/>
          <w:szCs w:val="28"/>
          <w:lang w:eastAsia="en-US"/>
        </w:rPr>
      </w:pPr>
    </w:p>
    <w:p w14:paraId="7E5DB630" w14:textId="734EF58D" w:rsidR="006E6CC8" w:rsidRDefault="00690D79" w:rsidP="009A0969">
      <w:pPr>
        <w:pStyle w:val="ListParagraph"/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6E6CC8">
        <w:rPr>
          <w:sz w:val="28"/>
          <w:szCs w:val="28"/>
          <w:lang w:eastAsia="en-US"/>
        </w:rPr>
        <w:t>5.1</w:t>
      </w:r>
      <w:r w:rsidR="009A0969">
        <w:rPr>
          <w:sz w:val="28"/>
          <w:szCs w:val="28"/>
          <w:lang w:eastAsia="en-US"/>
        </w:rPr>
        <w:t>.</w:t>
      </w:r>
      <w:r w:rsidR="006E6CC8" w:rsidRPr="00BF71C7">
        <w:rPr>
          <w:sz w:val="28"/>
          <w:szCs w:val="28"/>
          <w:vertAlign w:val="superscript"/>
          <w:lang w:eastAsia="en-US"/>
        </w:rPr>
        <w:t>1</w:t>
      </w:r>
      <w:r w:rsidR="009A0969">
        <w:rPr>
          <w:sz w:val="28"/>
          <w:szCs w:val="28"/>
          <w:lang w:eastAsia="en-US"/>
        </w:rPr>
        <w:t> </w:t>
      </w:r>
      <w:r w:rsidR="006E6CC8">
        <w:rPr>
          <w:sz w:val="28"/>
          <w:szCs w:val="28"/>
          <w:lang w:eastAsia="en-US"/>
        </w:rPr>
        <w:t>Eiropas Savienības zilās kartes pieprasīšanai iesniegto dokumentu izskatīšana:</w:t>
      </w:r>
    </w:p>
    <w:p w14:paraId="7E5DB631" w14:textId="4A2FBCDD" w:rsidR="006E6CC8" w:rsidRDefault="006E6CC8" w:rsidP="009A0969">
      <w:pPr>
        <w:pStyle w:val="ListParagraph"/>
        <w:ind w:left="0" w:firstLine="720"/>
        <w:contextualSpacing w:val="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Pr="00BF71C7">
        <w:rPr>
          <w:sz w:val="28"/>
          <w:szCs w:val="28"/>
          <w:vertAlign w:val="superscript"/>
          <w:lang w:eastAsia="en-US"/>
        </w:rPr>
        <w:t>1</w:t>
      </w:r>
      <w:r w:rsidR="009A0969" w:rsidRPr="009A096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1. 10 darbdienu laikā –</w:t>
      </w:r>
      <w:r w:rsidR="005A53D1">
        <w:rPr>
          <w:sz w:val="28"/>
          <w:szCs w:val="28"/>
          <w:lang w:eastAsia="en-US"/>
        </w:rPr>
        <w:t xml:space="preserve"> 99,</w:t>
      </w:r>
      <w:r>
        <w:rPr>
          <w:sz w:val="28"/>
          <w:szCs w:val="28"/>
          <w:lang w:eastAsia="en-US"/>
        </w:rPr>
        <w:t xml:space="preserve">60 </w:t>
      </w:r>
      <w:proofErr w:type="spellStart"/>
      <w:r>
        <w:rPr>
          <w:i/>
          <w:sz w:val="28"/>
          <w:szCs w:val="28"/>
          <w:lang w:eastAsia="en-US"/>
        </w:rPr>
        <w:t>euro</w:t>
      </w:r>
      <w:proofErr w:type="spellEnd"/>
      <w:r w:rsidRPr="00E77F32">
        <w:rPr>
          <w:sz w:val="28"/>
          <w:szCs w:val="28"/>
          <w:lang w:eastAsia="en-US"/>
        </w:rPr>
        <w:t>;</w:t>
      </w:r>
    </w:p>
    <w:p w14:paraId="7E5DB632" w14:textId="752D66EB" w:rsidR="006E6CC8" w:rsidRDefault="006E6CC8" w:rsidP="009A0969">
      <w:pPr>
        <w:pStyle w:val="ListParagraph"/>
        <w:ind w:left="0" w:firstLine="7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Pr="00BF71C7">
        <w:rPr>
          <w:sz w:val="28"/>
          <w:szCs w:val="28"/>
          <w:vertAlign w:val="superscript"/>
          <w:lang w:eastAsia="en-US"/>
        </w:rPr>
        <w:t>1</w:t>
      </w:r>
      <w:r w:rsidR="009A0969"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 xml:space="preserve">2. piecu darbdienu laikā </w:t>
      </w:r>
      <w:r w:rsidR="00E77F3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A53D1">
        <w:rPr>
          <w:sz w:val="28"/>
          <w:szCs w:val="28"/>
          <w:lang w:eastAsia="en-US"/>
        </w:rPr>
        <w:t>241,89</w:t>
      </w:r>
      <w:r w:rsidRPr="006E6CC8">
        <w:rPr>
          <w:sz w:val="28"/>
          <w:szCs w:val="28"/>
          <w:lang w:eastAsia="en-US"/>
        </w:rPr>
        <w:t> </w:t>
      </w:r>
      <w:proofErr w:type="spellStart"/>
      <w:r w:rsidRPr="006E6CC8">
        <w:rPr>
          <w:i/>
          <w:sz w:val="28"/>
          <w:szCs w:val="28"/>
          <w:lang w:eastAsia="en-US"/>
        </w:rPr>
        <w:t>euro</w:t>
      </w:r>
      <w:proofErr w:type="spellEnd"/>
      <w:r>
        <w:rPr>
          <w:sz w:val="28"/>
          <w:szCs w:val="28"/>
          <w:lang w:eastAsia="en-US"/>
        </w:rPr>
        <w:t>.</w:t>
      </w:r>
      <w:r w:rsidR="00690D79">
        <w:rPr>
          <w:sz w:val="28"/>
          <w:szCs w:val="28"/>
          <w:lang w:eastAsia="en-US"/>
        </w:rPr>
        <w:t>"</w:t>
      </w:r>
      <w:r w:rsidR="00E77F32">
        <w:rPr>
          <w:sz w:val="28"/>
          <w:szCs w:val="28"/>
          <w:lang w:eastAsia="en-US"/>
        </w:rPr>
        <w:t>;</w:t>
      </w:r>
    </w:p>
    <w:p w14:paraId="50A07F9B" w14:textId="77777777" w:rsidR="00690D79" w:rsidRDefault="00690D79" w:rsidP="009A0969">
      <w:pPr>
        <w:pStyle w:val="ListParagraph"/>
        <w:ind w:left="0" w:firstLine="720"/>
        <w:contextualSpacing w:val="0"/>
        <w:jc w:val="both"/>
        <w:rPr>
          <w:sz w:val="28"/>
          <w:szCs w:val="28"/>
          <w:lang w:eastAsia="en-US"/>
        </w:rPr>
      </w:pPr>
    </w:p>
    <w:p w14:paraId="7E5DB633" w14:textId="256651C9" w:rsidR="00DE2A43" w:rsidRPr="009A0969" w:rsidRDefault="009A0969" w:rsidP="009A096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1.2. </w:t>
      </w:r>
      <w:r w:rsidR="00710CEB" w:rsidRPr="009A0969">
        <w:rPr>
          <w:sz w:val="28"/>
          <w:szCs w:val="28"/>
          <w:lang w:eastAsia="en-US"/>
        </w:rPr>
        <w:t>s</w:t>
      </w:r>
      <w:r w:rsidR="005A53D1" w:rsidRPr="009A0969">
        <w:rPr>
          <w:sz w:val="28"/>
          <w:szCs w:val="28"/>
          <w:lang w:eastAsia="en-US"/>
        </w:rPr>
        <w:t>vītrot 5.6.</w:t>
      </w:r>
      <w:r>
        <w:rPr>
          <w:sz w:val="28"/>
          <w:szCs w:val="28"/>
          <w:lang w:eastAsia="en-US"/>
        </w:rPr>
        <w:t> </w:t>
      </w:r>
      <w:r w:rsidR="005A53D1" w:rsidRPr="009A0969">
        <w:rPr>
          <w:sz w:val="28"/>
          <w:szCs w:val="28"/>
          <w:lang w:eastAsia="en-US"/>
        </w:rPr>
        <w:t>apakšpunkt</w:t>
      </w:r>
      <w:r w:rsidR="00B0240B" w:rsidRPr="009A0969">
        <w:rPr>
          <w:sz w:val="28"/>
          <w:szCs w:val="28"/>
          <w:lang w:eastAsia="en-US"/>
        </w:rPr>
        <w:t>ā</w:t>
      </w:r>
      <w:r w:rsidR="005A53D1" w:rsidRPr="009A0969">
        <w:rPr>
          <w:sz w:val="28"/>
          <w:szCs w:val="28"/>
          <w:lang w:eastAsia="en-US"/>
        </w:rPr>
        <w:t xml:space="preserve"> vārdus </w:t>
      </w:r>
      <w:r w:rsidR="00690D79" w:rsidRPr="009A0969">
        <w:rPr>
          <w:sz w:val="28"/>
          <w:szCs w:val="28"/>
          <w:lang w:eastAsia="en-US"/>
        </w:rPr>
        <w:t>"</w:t>
      </w:r>
      <w:r w:rsidR="005A53D1" w:rsidRPr="009A0969">
        <w:rPr>
          <w:sz w:val="28"/>
          <w:szCs w:val="28"/>
          <w:lang w:eastAsia="en-US"/>
        </w:rPr>
        <w:t>pastāvīgās uzturēšanās atļaujas vai</w:t>
      </w:r>
      <w:r w:rsidR="00690D79" w:rsidRPr="009A0969">
        <w:rPr>
          <w:sz w:val="28"/>
          <w:szCs w:val="28"/>
          <w:lang w:eastAsia="en-US"/>
        </w:rPr>
        <w:t>"</w:t>
      </w:r>
      <w:r w:rsidR="005A53D1" w:rsidRPr="009A0969">
        <w:rPr>
          <w:sz w:val="28"/>
          <w:szCs w:val="28"/>
          <w:lang w:eastAsia="en-US"/>
        </w:rPr>
        <w:t>;</w:t>
      </w:r>
    </w:p>
    <w:p w14:paraId="7E5DB634" w14:textId="2EAB9264" w:rsidR="005A53D1" w:rsidRPr="009A0969" w:rsidRDefault="009A0969" w:rsidP="009A096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1.3. </w:t>
      </w:r>
      <w:r w:rsidR="00710CEB" w:rsidRPr="009A0969">
        <w:rPr>
          <w:sz w:val="28"/>
          <w:szCs w:val="28"/>
          <w:lang w:eastAsia="en-US"/>
        </w:rPr>
        <w:t>p</w:t>
      </w:r>
      <w:r w:rsidR="005A53D1" w:rsidRPr="009A0969">
        <w:rPr>
          <w:sz w:val="28"/>
          <w:szCs w:val="28"/>
          <w:lang w:eastAsia="en-US"/>
        </w:rPr>
        <w:t>apildināt noteikumus ar 5.6.</w:t>
      </w:r>
      <w:r w:rsidR="005A53D1" w:rsidRPr="009A0969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 </w:t>
      </w:r>
      <w:r w:rsidR="005A53D1" w:rsidRPr="009A0969">
        <w:rPr>
          <w:sz w:val="28"/>
          <w:szCs w:val="28"/>
          <w:lang w:eastAsia="en-US"/>
        </w:rPr>
        <w:t>apakšpunktu šādā redakcijā:</w:t>
      </w:r>
    </w:p>
    <w:p w14:paraId="384C4071" w14:textId="77777777" w:rsidR="00690D79" w:rsidRPr="00CD1178" w:rsidRDefault="00690D79" w:rsidP="009A0969">
      <w:pPr>
        <w:pStyle w:val="ListParagraph"/>
        <w:ind w:left="0"/>
        <w:contextualSpacing w:val="0"/>
        <w:jc w:val="both"/>
        <w:rPr>
          <w:sz w:val="28"/>
          <w:szCs w:val="28"/>
          <w:lang w:eastAsia="en-US"/>
        </w:rPr>
      </w:pPr>
    </w:p>
    <w:p w14:paraId="7E5DB635" w14:textId="52097396" w:rsidR="005A53D1" w:rsidRPr="005A53D1" w:rsidRDefault="00690D79" w:rsidP="009A09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5A53D1" w:rsidRPr="005A53D1">
        <w:rPr>
          <w:sz w:val="28"/>
          <w:szCs w:val="28"/>
          <w:lang w:eastAsia="en-US"/>
        </w:rPr>
        <w:t>5.6.</w:t>
      </w:r>
      <w:r w:rsidR="005A53D1" w:rsidRPr="005A53D1">
        <w:rPr>
          <w:sz w:val="28"/>
          <w:szCs w:val="28"/>
          <w:vertAlign w:val="superscript"/>
          <w:lang w:eastAsia="en-US"/>
        </w:rPr>
        <w:t>1</w:t>
      </w:r>
      <w:r w:rsidR="009A0969">
        <w:rPr>
          <w:sz w:val="28"/>
          <w:szCs w:val="28"/>
          <w:lang w:eastAsia="en-US"/>
        </w:rPr>
        <w:t> </w:t>
      </w:r>
      <w:r w:rsidR="005A53D1">
        <w:rPr>
          <w:sz w:val="28"/>
          <w:szCs w:val="28"/>
          <w:lang w:eastAsia="en-US"/>
        </w:rPr>
        <w:t>pastāvīgās uzturēšanās atļaujas pieprasīšanai iesniegto dokumentu izskatīšana:</w:t>
      </w:r>
    </w:p>
    <w:p w14:paraId="7E5DB636" w14:textId="463C4715" w:rsidR="005A53D1" w:rsidRPr="005A53D1" w:rsidRDefault="005A53D1" w:rsidP="009A09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5A53D1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6</w:t>
      </w:r>
      <w:r w:rsidRPr="005A53D1">
        <w:rPr>
          <w:sz w:val="28"/>
          <w:szCs w:val="28"/>
          <w:lang w:eastAsia="en-US"/>
        </w:rPr>
        <w:t>.</w:t>
      </w:r>
      <w:r w:rsidRPr="005A53D1">
        <w:rPr>
          <w:sz w:val="28"/>
          <w:szCs w:val="28"/>
          <w:vertAlign w:val="superscript"/>
          <w:lang w:eastAsia="en-US"/>
        </w:rPr>
        <w:t>1</w:t>
      </w:r>
      <w:r w:rsidR="009A0969" w:rsidRPr="009A0969">
        <w:rPr>
          <w:sz w:val="28"/>
          <w:szCs w:val="28"/>
          <w:lang w:eastAsia="en-US"/>
        </w:rPr>
        <w:t> </w:t>
      </w:r>
      <w:r w:rsidRPr="005A53D1">
        <w:rPr>
          <w:sz w:val="28"/>
          <w:szCs w:val="28"/>
          <w:lang w:eastAsia="en-US"/>
        </w:rPr>
        <w:t xml:space="preserve">1. 30 dienu laikā – </w:t>
      </w:r>
      <w:r>
        <w:rPr>
          <w:sz w:val="28"/>
          <w:szCs w:val="28"/>
          <w:lang w:eastAsia="en-US"/>
        </w:rPr>
        <w:t>99,60</w:t>
      </w:r>
      <w:r w:rsidRPr="005A53D1">
        <w:rPr>
          <w:sz w:val="28"/>
          <w:szCs w:val="28"/>
          <w:lang w:eastAsia="en-US"/>
        </w:rPr>
        <w:t> </w:t>
      </w:r>
      <w:proofErr w:type="spellStart"/>
      <w:r w:rsidRPr="005A53D1">
        <w:rPr>
          <w:i/>
          <w:sz w:val="28"/>
          <w:szCs w:val="28"/>
          <w:lang w:eastAsia="en-US"/>
        </w:rPr>
        <w:t>euro</w:t>
      </w:r>
      <w:proofErr w:type="spellEnd"/>
      <w:r w:rsidRPr="005A53D1">
        <w:rPr>
          <w:sz w:val="28"/>
          <w:szCs w:val="28"/>
          <w:lang w:eastAsia="en-US"/>
        </w:rPr>
        <w:t>;</w:t>
      </w:r>
    </w:p>
    <w:p w14:paraId="7E5DB637" w14:textId="68BBBAE4" w:rsidR="00710CEB" w:rsidRDefault="005A53D1" w:rsidP="009A09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5A53D1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6</w:t>
      </w:r>
      <w:r w:rsidRPr="005A53D1">
        <w:rPr>
          <w:sz w:val="28"/>
          <w:szCs w:val="28"/>
          <w:lang w:eastAsia="en-US"/>
        </w:rPr>
        <w:t>.</w:t>
      </w:r>
      <w:r w:rsidRPr="005A53D1">
        <w:rPr>
          <w:sz w:val="28"/>
          <w:szCs w:val="28"/>
          <w:vertAlign w:val="superscript"/>
          <w:lang w:eastAsia="en-US"/>
        </w:rPr>
        <w:t>1</w:t>
      </w:r>
      <w:r w:rsidR="009A0969" w:rsidRPr="009A0969">
        <w:rPr>
          <w:sz w:val="28"/>
          <w:szCs w:val="28"/>
          <w:lang w:eastAsia="en-US"/>
        </w:rPr>
        <w:t> </w:t>
      </w:r>
      <w:r w:rsidRPr="005A53D1">
        <w:rPr>
          <w:sz w:val="28"/>
          <w:szCs w:val="28"/>
          <w:lang w:eastAsia="en-US"/>
        </w:rPr>
        <w:t>2. 10 darbdienu laikā – 241,89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5A53D1">
        <w:rPr>
          <w:i/>
          <w:sz w:val="28"/>
          <w:szCs w:val="28"/>
          <w:lang w:eastAsia="en-US"/>
        </w:rPr>
        <w:t>euro</w:t>
      </w:r>
      <w:proofErr w:type="spellEnd"/>
      <w:r>
        <w:rPr>
          <w:sz w:val="28"/>
          <w:szCs w:val="28"/>
          <w:lang w:eastAsia="en-US"/>
        </w:rPr>
        <w:t>;</w:t>
      </w:r>
      <w:r w:rsidR="00690D79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.</w:t>
      </w:r>
    </w:p>
    <w:p w14:paraId="7E5DB63A" w14:textId="77777777" w:rsidR="00D1699D" w:rsidRDefault="00D1699D" w:rsidP="009A09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1BD83228" w14:textId="77777777" w:rsidR="00690D79" w:rsidRDefault="00690D79" w:rsidP="009A0969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7E5DB63B" w14:textId="0255197C" w:rsidR="00CD1178" w:rsidRDefault="00710CEB" w:rsidP="009A09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DB30D9">
        <w:rPr>
          <w:sz w:val="28"/>
          <w:szCs w:val="28"/>
          <w:lang w:eastAsia="en-US"/>
        </w:rPr>
        <w:t xml:space="preserve">. </w:t>
      </w:r>
      <w:r w:rsidR="00CD1178">
        <w:rPr>
          <w:sz w:val="28"/>
          <w:szCs w:val="28"/>
          <w:lang w:eastAsia="en-US"/>
        </w:rPr>
        <w:t>Noteikumi stājas spēkā 2017.</w:t>
      </w:r>
      <w:r w:rsidR="00690D79">
        <w:rPr>
          <w:sz w:val="28"/>
          <w:szCs w:val="28"/>
          <w:lang w:eastAsia="en-US"/>
        </w:rPr>
        <w:t> </w:t>
      </w:r>
      <w:r w:rsidR="00CD1178">
        <w:rPr>
          <w:sz w:val="28"/>
          <w:szCs w:val="28"/>
          <w:lang w:eastAsia="en-US"/>
        </w:rPr>
        <w:t>gada 1.</w:t>
      </w:r>
      <w:r w:rsidR="00690D79">
        <w:rPr>
          <w:sz w:val="28"/>
          <w:szCs w:val="28"/>
          <w:lang w:eastAsia="en-US"/>
        </w:rPr>
        <w:t> </w:t>
      </w:r>
      <w:r w:rsidR="00CD1178">
        <w:rPr>
          <w:sz w:val="28"/>
          <w:szCs w:val="28"/>
          <w:lang w:eastAsia="en-US"/>
        </w:rPr>
        <w:t>maijā.</w:t>
      </w:r>
    </w:p>
    <w:p w14:paraId="7E5DB63C" w14:textId="77777777" w:rsidR="005A53D1" w:rsidRPr="005A53D1" w:rsidRDefault="005A53D1" w:rsidP="009A09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7E5DB63D" w14:textId="77777777" w:rsidR="005A53D1" w:rsidRDefault="005A53D1" w:rsidP="009A0969">
      <w:pPr>
        <w:pStyle w:val="ListParagraph"/>
        <w:ind w:left="0" w:firstLine="720"/>
        <w:contextualSpacing w:val="0"/>
        <w:jc w:val="both"/>
        <w:rPr>
          <w:sz w:val="28"/>
          <w:szCs w:val="28"/>
          <w:lang w:eastAsia="en-US"/>
        </w:rPr>
      </w:pPr>
    </w:p>
    <w:p w14:paraId="7E5DB63E" w14:textId="77777777" w:rsidR="00E63843" w:rsidRDefault="00E63843" w:rsidP="009A0969">
      <w:pPr>
        <w:pStyle w:val="ListParagraph"/>
        <w:ind w:left="0" w:firstLine="1353"/>
        <w:contextualSpacing w:val="0"/>
        <w:jc w:val="both"/>
        <w:rPr>
          <w:sz w:val="28"/>
          <w:szCs w:val="28"/>
          <w:lang w:eastAsia="en-US"/>
        </w:rPr>
      </w:pPr>
    </w:p>
    <w:p w14:paraId="27C75396" w14:textId="77777777" w:rsidR="00690D79" w:rsidRPr="00640887" w:rsidRDefault="00690D79" w:rsidP="009A0969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4DE5E1C" w14:textId="77777777" w:rsidR="00690D79" w:rsidRPr="00640887" w:rsidRDefault="00690D79" w:rsidP="009A0969">
      <w:pPr>
        <w:tabs>
          <w:tab w:val="left" w:pos="4678"/>
        </w:tabs>
        <w:rPr>
          <w:sz w:val="28"/>
        </w:rPr>
      </w:pPr>
    </w:p>
    <w:p w14:paraId="01CD2FFE" w14:textId="77777777" w:rsidR="00690D79" w:rsidRPr="00640887" w:rsidRDefault="00690D79" w:rsidP="009A0969">
      <w:pPr>
        <w:tabs>
          <w:tab w:val="left" w:pos="4678"/>
        </w:tabs>
        <w:rPr>
          <w:sz w:val="28"/>
        </w:rPr>
      </w:pPr>
    </w:p>
    <w:p w14:paraId="37B6D241" w14:textId="77777777" w:rsidR="00690D79" w:rsidRPr="00640887" w:rsidRDefault="00690D79" w:rsidP="009A0969">
      <w:pPr>
        <w:tabs>
          <w:tab w:val="left" w:pos="4678"/>
        </w:tabs>
        <w:rPr>
          <w:sz w:val="28"/>
        </w:rPr>
      </w:pPr>
    </w:p>
    <w:p w14:paraId="7BACDD2E" w14:textId="77777777" w:rsidR="00690D79" w:rsidRPr="00640887" w:rsidRDefault="00690D79" w:rsidP="009A0969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7E5DB644" w14:textId="7E65F079" w:rsidR="00245BA9" w:rsidRPr="00EC4C2B" w:rsidRDefault="00245BA9" w:rsidP="009A0969">
      <w:pPr>
        <w:pStyle w:val="naisnod"/>
        <w:tabs>
          <w:tab w:val="left" w:pos="5668"/>
        </w:tabs>
        <w:spacing w:before="0" w:after="0"/>
      </w:pPr>
    </w:p>
    <w:p w14:paraId="7E5DB645" w14:textId="77777777" w:rsidR="003E0739" w:rsidRPr="00EC4C2B" w:rsidRDefault="003E0739" w:rsidP="009A0969">
      <w:pPr>
        <w:pStyle w:val="naisnod"/>
        <w:tabs>
          <w:tab w:val="left" w:pos="5668"/>
        </w:tabs>
        <w:spacing w:before="0" w:after="0"/>
      </w:pPr>
    </w:p>
    <w:sectPr w:rsidR="003E0739" w:rsidRPr="00EC4C2B" w:rsidSect="00690D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DB64F" w14:textId="77777777" w:rsidR="00B707BF" w:rsidRDefault="00B707BF" w:rsidP="003E0739">
      <w:r>
        <w:separator/>
      </w:r>
    </w:p>
  </w:endnote>
  <w:endnote w:type="continuationSeparator" w:id="0">
    <w:p w14:paraId="7E5DB650" w14:textId="77777777" w:rsidR="00B707BF" w:rsidRDefault="00B707BF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D18C" w14:textId="05D7F425" w:rsidR="00690D79" w:rsidRPr="00690D79" w:rsidRDefault="00690D79">
    <w:pPr>
      <w:pStyle w:val="Footer"/>
      <w:rPr>
        <w:sz w:val="16"/>
        <w:szCs w:val="16"/>
      </w:rPr>
    </w:pPr>
    <w:r w:rsidRPr="00690D79">
      <w:rPr>
        <w:sz w:val="16"/>
        <w:szCs w:val="16"/>
      </w:rPr>
      <w:t>N0739_7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804C" w14:textId="4FE49656" w:rsidR="00690D79" w:rsidRPr="00690D79" w:rsidRDefault="00690D79">
    <w:pPr>
      <w:pStyle w:val="Footer"/>
      <w:rPr>
        <w:sz w:val="16"/>
        <w:szCs w:val="16"/>
      </w:rPr>
    </w:pPr>
    <w:r w:rsidRPr="00690D79">
      <w:rPr>
        <w:sz w:val="16"/>
        <w:szCs w:val="16"/>
      </w:rPr>
      <w:t>N0739_7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B64D" w14:textId="77777777" w:rsidR="00B707BF" w:rsidRDefault="00B707BF" w:rsidP="003E0739">
      <w:r>
        <w:separator/>
      </w:r>
    </w:p>
  </w:footnote>
  <w:footnote w:type="continuationSeparator" w:id="0">
    <w:p w14:paraId="7E5DB64E" w14:textId="77777777" w:rsidR="00B707BF" w:rsidRDefault="00B707BF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659"/>
      <w:docPartObj>
        <w:docPartGallery w:val="Page Numbers (Top of Page)"/>
        <w:docPartUnique/>
      </w:docPartObj>
    </w:sdtPr>
    <w:sdtEndPr/>
    <w:sdtContent>
      <w:p w14:paraId="7E5DB651" w14:textId="1CD4C3E7" w:rsidR="003B2B3B" w:rsidRDefault="00D81520">
        <w:pPr>
          <w:pStyle w:val="Header"/>
          <w:jc w:val="center"/>
        </w:pPr>
        <w:r>
          <w:fldChar w:fldCharType="begin"/>
        </w:r>
        <w:r w:rsidR="003B2B3B">
          <w:instrText xml:space="preserve"> PAGE   \* MERGEFORMAT </w:instrText>
        </w:r>
        <w:r>
          <w:fldChar w:fldCharType="separate"/>
        </w:r>
        <w:r w:rsidR="00CC6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DB652" w14:textId="77777777" w:rsidR="003B2B3B" w:rsidRDefault="003B2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2C7D" w14:textId="77777777" w:rsidR="00690D79" w:rsidRDefault="00690D79">
    <w:pPr>
      <w:pStyle w:val="Header"/>
    </w:pPr>
  </w:p>
  <w:p w14:paraId="799F6617" w14:textId="2D4D6B93" w:rsidR="00690D79" w:rsidRDefault="00690D7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0FB547F" wp14:editId="76B588C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FA6A4A"/>
    <w:multiLevelType w:val="multilevel"/>
    <w:tmpl w:val="8752F5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BA9"/>
    <w:rsid w:val="00006994"/>
    <w:rsid w:val="00042701"/>
    <w:rsid w:val="00050AE5"/>
    <w:rsid w:val="000554E0"/>
    <w:rsid w:val="000849C7"/>
    <w:rsid w:val="00091A15"/>
    <w:rsid w:val="00097EBF"/>
    <w:rsid w:val="000A3E80"/>
    <w:rsid w:val="000B124F"/>
    <w:rsid w:val="000E533F"/>
    <w:rsid w:val="000F66C5"/>
    <w:rsid w:val="00100052"/>
    <w:rsid w:val="00140AA4"/>
    <w:rsid w:val="001449DB"/>
    <w:rsid w:val="001513B4"/>
    <w:rsid w:val="00172DF2"/>
    <w:rsid w:val="00175E3E"/>
    <w:rsid w:val="00176947"/>
    <w:rsid w:val="0018243A"/>
    <w:rsid w:val="001A2E1D"/>
    <w:rsid w:val="001A7047"/>
    <w:rsid w:val="001B09F9"/>
    <w:rsid w:val="001B375C"/>
    <w:rsid w:val="001E643A"/>
    <w:rsid w:val="001E796B"/>
    <w:rsid w:val="001F06F5"/>
    <w:rsid w:val="00201B1E"/>
    <w:rsid w:val="00213D8D"/>
    <w:rsid w:val="0024334D"/>
    <w:rsid w:val="00245BA9"/>
    <w:rsid w:val="002668D7"/>
    <w:rsid w:val="00292564"/>
    <w:rsid w:val="00295420"/>
    <w:rsid w:val="002A69BF"/>
    <w:rsid w:val="002C16F6"/>
    <w:rsid w:val="002C6EFF"/>
    <w:rsid w:val="002D27C7"/>
    <w:rsid w:val="002D6828"/>
    <w:rsid w:val="002F1754"/>
    <w:rsid w:val="002F69F0"/>
    <w:rsid w:val="002F6ABA"/>
    <w:rsid w:val="00331FD2"/>
    <w:rsid w:val="0033321B"/>
    <w:rsid w:val="0034714A"/>
    <w:rsid w:val="00380086"/>
    <w:rsid w:val="003840CF"/>
    <w:rsid w:val="003B1990"/>
    <w:rsid w:val="003B2B3B"/>
    <w:rsid w:val="003C3970"/>
    <w:rsid w:val="003E0739"/>
    <w:rsid w:val="003F4D6B"/>
    <w:rsid w:val="00401B8D"/>
    <w:rsid w:val="00401D62"/>
    <w:rsid w:val="00417228"/>
    <w:rsid w:val="00436C68"/>
    <w:rsid w:val="00452839"/>
    <w:rsid w:val="00477E2D"/>
    <w:rsid w:val="00493865"/>
    <w:rsid w:val="004A15AA"/>
    <w:rsid w:val="004A1DFF"/>
    <w:rsid w:val="004A3D1C"/>
    <w:rsid w:val="004C7839"/>
    <w:rsid w:val="004E68AF"/>
    <w:rsid w:val="004F1DB9"/>
    <w:rsid w:val="00503157"/>
    <w:rsid w:val="00517A04"/>
    <w:rsid w:val="00547CDD"/>
    <w:rsid w:val="005616A0"/>
    <w:rsid w:val="00567B5C"/>
    <w:rsid w:val="005842E8"/>
    <w:rsid w:val="00587F6C"/>
    <w:rsid w:val="005A53D1"/>
    <w:rsid w:val="005F4842"/>
    <w:rsid w:val="00627BD5"/>
    <w:rsid w:val="00632CC0"/>
    <w:rsid w:val="0063356E"/>
    <w:rsid w:val="006648DF"/>
    <w:rsid w:val="0067661E"/>
    <w:rsid w:val="006809E5"/>
    <w:rsid w:val="00690D79"/>
    <w:rsid w:val="0069711A"/>
    <w:rsid w:val="006B2711"/>
    <w:rsid w:val="006B3F6E"/>
    <w:rsid w:val="006B621E"/>
    <w:rsid w:val="006D21BE"/>
    <w:rsid w:val="006D6AE7"/>
    <w:rsid w:val="006E2872"/>
    <w:rsid w:val="006E437A"/>
    <w:rsid w:val="006E6630"/>
    <w:rsid w:val="006E6CC8"/>
    <w:rsid w:val="006F1232"/>
    <w:rsid w:val="007072DF"/>
    <w:rsid w:val="00710CEB"/>
    <w:rsid w:val="00726D15"/>
    <w:rsid w:val="0073232D"/>
    <w:rsid w:val="007445E4"/>
    <w:rsid w:val="00792101"/>
    <w:rsid w:val="007C5673"/>
    <w:rsid w:val="0080204D"/>
    <w:rsid w:val="00817FBF"/>
    <w:rsid w:val="0082279F"/>
    <w:rsid w:val="00835D1B"/>
    <w:rsid w:val="00845613"/>
    <w:rsid w:val="00891FEB"/>
    <w:rsid w:val="008B1EDF"/>
    <w:rsid w:val="008B5DCE"/>
    <w:rsid w:val="008B6C37"/>
    <w:rsid w:val="008B7BE0"/>
    <w:rsid w:val="009074D2"/>
    <w:rsid w:val="00911E8C"/>
    <w:rsid w:val="00925B91"/>
    <w:rsid w:val="00940014"/>
    <w:rsid w:val="00943647"/>
    <w:rsid w:val="009538B0"/>
    <w:rsid w:val="00954332"/>
    <w:rsid w:val="00955221"/>
    <w:rsid w:val="009556D5"/>
    <w:rsid w:val="00964AB9"/>
    <w:rsid w:val="00971815"/>
    <w:rsid w:val="00971952"/>
    <w:rsid w:val="009A0969"/>
    <w:rsid w:val="009A36BB"/>
    <w:rsid w:val="009B4EA4"/>
    <w:rsid w:val="009B5666"/>
    <w:rsid w:val="009B7ABD"/>
    <w:rsid w:val="009F2311"/>
    <w:rsid w:val="00A12A9B"/>
    <w:rsid w:val="00A17263"/>
    <w:rsid w:val="00A2591F"/>
    <w:rsid w:val="00A338E7"/>
    <w:rsid w:val="00A34987"/>
    <w:rsid w:val="00A667F0"/>
    <w:rsid w:val="00AA2282"/>
    <w:rsid w:val="00AC256E"/>
    <w:rsid w:val="00AD0F92"/>
    <w:rsid w:val="00AE08E7"/>
    <w:rsid w:val="00B0240B"/>
    <w:rsid w:val="00B040E7"/>
    <w:rsid w:val="00B14C30"/>
    <w:rsid w:val="00B25775"/>
    <w:rsid w:val="00B3469F"/>
    <w:rsid w:val="00B36AE6"/>
    <w:rsid w:val="00B43937"/>
    <w:rsid w:val="00B440BF"/>
    <w:rsid w:val="00B554B2"/>
    <w:rsid w:val="00B707BF"/>
    <w:rsid w:val="00B70B01"/>
    <w:rsid w:val="00B81A9A"/>
    <w:rsid w:val="00B877FF"/>
    <w:rsid w:val="00BE0BE0"/>
    <w:rsid w:val="00BE5C18"/>
    <w:rsid w:val="00BF1990"/>
    <w:rsid w:val="00BF71C7"/>
    <w:rsid w:val="00C01FC6"/>
    <w:rsid w:val="00C101E9"/>
    <w:rsid w:val="00C223F0"/>
    <w:rsid w:val="00C2566C"/>
    <w:rsid w:val="00C279A0"/>
    <w:rsid w:val="00C65B0F"/>
    <w:rsid w:val="00C70BA3"/>
    <w:rsid w:val="00C77205"/>
    <w:rsid w:val="00CA1425"/>
    <w:rsid w:val="00CB29BF"/>
    <w:rsid w:val="00CC0CFA"/>
    <w:rsid w:val="00CC4F33"/>
    <w:rsid w:val="00CC6B84"/>
    <w:rsid w:val="00CD1178"/>
    <w:rsid w:val="00CD458E"/>
    <w:rsid w:val="00CD46F4"/>
    <w:rsid w:val="00CE3F28"/>
    <w:rsid w:val="00CE76D7"/>
    <w:rsid w:val="00D1699D"/>
    <w:rsid w:val="00D2721F"/>
    <w:rsid w:val="00D329AF"/>
    <w:rsid w:val="00D673A7"/>
    <w:rsid w:val="00D76D10"/>
    <w:rsid w:val="00D81520"/>
    <w:rsid w:val="00D90B50"/>
    <w:rsid w:val="00D925C0"/>
    <w:rsid w:val="00D95F74"/>
    <w:rsid w:val="00DB30D9"/>
    <w:rsid w:val="00DD0EB1"/>
    <w:rsid w:val="00DD5F06"/>
    <w:rsid w:val="00DE2A43"/>
    <w:rsid w:val="00E11693"/>
    <w:rsid w:val="00E20D24"/>
    <w:rsid w:val="00E30D71"/>
    <w:rsid w:val="00E373BF"/>
    <w:rsid w:val="00E419A3"/>
    <w:rsid w:val="00E557F3"/>
    <w:rsid w:val="00E60478"/>
    <w:rsid w:val="00E63843"/>
    <w:rsid w:val="00E66E3F"/>
    <w:rsid w:val="00E6703E"/>
    <w:rsid w:val="00E77F32"/>
    <w:rsid w:val="00E82E9B"/>
    <w:rsid w:val="00EC4C2B"/>
    <w:rsid w:val="00EE3F3A"/>
    <w:rsid w:val="00EF5E17"/>
    <w:rsid w:val="00F068E6"/>
    <w:rsid w:val="00F06ABB"/>
    <w:rsid w:val="00F52AFE"/>
    <w:rsid w:val="00F77033"/>
    <w:rsid w:val="00F86313"/>
    <w:rsid w:val="00F943FA"/>
    <w:rsid w:val="00FA1A27"/>
    <w:rsid w:val="00FA1BD6"/>
    <w:rsid w:val="00FA7D3E"/>
    <w:rsid w:val="00FB31E6"/>
    <w:rsid w:val="00FB7090"/>
    <w:rsid w:val="00FC5F98"/>
    <w:rsid w:val="00FD63ED"/>
    <w:rsid w:val="00FE73F8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B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139372-par-eiropas-savienibas-pastaviga-iedzivotaja-statusu-latvijas-republi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139372-par-eiropas-savienibas-pastaviga-iedzivotaja-statusu-latvijas-republik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68522-imigracij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F5A7-AE5B-46C1-8A15-C2C4705F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Leontīne Babkina</cp:lastModifiedBy>
  <cp:revision>10</cp:revision>
  <cp:lastPrinted>2017-04-13T09:29:00Z</cp:lastPrinted>
  <dcterms:created xsi:type="dcterms:W3CDTF">2017-04-05T11:29:00Z</dcterms:created>
  <dcterms:modified xsi:type="dcterms:W3CDTF">2017-04-25T13:46:00Z</dcterms:modified>
</cp:coreProperties>
</file>