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531"/>
        <w:gridCol w:w="567"/>
        <w:gridCol w:w="2155"/>
      </w:tblGrid>
      <w:tr w:rsidR="00CF1E3C" w:rsidRPr="00F23783" w14:paraId="0AA897F9" w14:textId="77777777" w:rsidTr="004B6949">
        <w:trPr>
          <w:trHeight w:val="284"/>
        </w:trPr>
        <w:tc>
          <w:tcPr>
            <w:tcW w:w="680" w:type="dxa"/>
            <w:shd w:val="clear" w:color="auto" w:fill="auto"/>
            <w:hideMark/>
          </w:tcPr>
          <w:p w14:paraId="0B5ABF3A" w14:textId="77777777" w:rsidR="00CF1E3C" w:rsidRPr="00F23783" w:rsidRDefault="00CF1E3C" w:rsidP="00034CE3">
            <w:pPr>
              <w:pStyle w:val="Header"/>
              <w:rPr>
                <w:rFonts w:ascii="Times New Roman" w:eastAsia="Times New Roman" w:hAnsi="Times New Roman"/>
                <w:spacing w:val="20"/>
                <w:sz w:val="16"/>
                <w:szCs w:val="16"/>
              </w:rPr>
            </w:pPr>
            <w:r w:rsidRPr="00F23783">
              <w:rPr>
                <w:rFonts w:ascii="Times New Roman" w:eastAsia="Times New Roman" w:hAnsi="Times New Roman"/>
              </w:rPr>
              <w:t>Rīgā</w:t>
            </w:r>
          </w:p>
        </w:tc>
        <w:tc>
          <w:tcPr>
            <w:tcW w:w="1531" w:type="dxa"/>
            <w:tcBorders>
              <w:top w:val="nil"/>
              <w:left w:val="nil"/>
              <w:bottom w:val="dashed" w:sz="4" w:space="0" w:color="auto"/>
              <w:right w:val="nil"/>
            </w:tcBorders>
            <w:shd w:val="clear" w:color="auto" w:fill="auto"/>
            <w:hideMark/>
          </w:tcPr>
          <w:p w14:paraId="3366B843" w14:textId="4D62FD57" w:rsidR="00CF1E3C" w:rsidRPr="00F23783" w:rsidRDefault="004636EE" w:rsidP="00034CE3">
            <w:pPr>
              <w:rPr>
                <w:rFonts w:ascii="Times New Roman" w:eastAsia="Times New Roman" w:hAnsi="Times New Roman"/>
                <w:spacing w:val="20"/>
                <w:sz w:val="16"/>
                <w:szCs w:val="16"/>
              </w:rPr>
            </w:pPr>
            <w:r>
              <w:rPr>
                <w:rFonts w:ascii="Times New Roman" w:eastAsia="Times New Roman" w:hAnsi="Times New Roman"/>
                <w:spacing w:val="20"/>
                <w:sz w:val="16"/>
                <w:szCs w:val="16"/>
              </w:rPr>
              <w:t>28.02.2017.</w:t>
            </w:r>
          </w:p>
        </w:tc>
        <w:tc>
          <w:tcPr>
            <w:tcW w:w="567" w:type="dxa"/>
            <w:shd w:val="clear" w:color="auto" w:fill="auto"/>
            <w:hideMark/>
          </w:tcPr>
          <w:p w14:paraId="06B7B1EB" w14:textId="77777777" w:rsidR="00CF1E3C" w:rsidRPr="00F23783" w:rsidRDefault="00CF1E3C" w:rsidP="00034CE3">
            <w:pPr>
              <w:pStyle w:val="Header"/>
              <w:rPr>
                <w:rFonts w:ascii="Times New Roman" w:eastAsia="Times New Roman" w:hAnsi="Times New Roman"/>
                <w:spacing w:val="20"/>
                <w:sz w:val="16"/>
                <w:szCs w:val="16"/>
              </w:rPr>
            </w:pPr>
            <w:r w:rsidRPr="00F23783">
              <w:rPr>
                <w:rFonts w:ascii="Times New Roman" w:eastAsia="Times New Roman" w:hAnsi="Times New Roman"/>
              </w:rPr>
              <w:t>Nr.</w:t>
            </w:r>
          </w:p>
        </w:tc>
        <w:tc>
          <w:tcPr>
            <w:tcW w:w="2155" w:type="dxa"/>
            <w:tcBorders>
              <w:top w:val="nil"/>
              <w:left w:val="nil"/>
              <w:bottom w:val="dashed" w:sz="4" w:space="0" w:color="auto"/>
              <w:right w:val="nil"/>
            </w:tcBorders>
            <w:shd w:val="clear" w:color="auto" w:fill="auto"/>
            <w:hideMark/>
          </w:tcPr>
          <w:p w14:paraId="5031341A" w14:textId="699DCFAA" w:rsidR="00CF1E3C" w:rsidRPr="00F23783" w:rsidRDefault="004636EE" w:rsidP="00034CE3">
            <w:pPr>
              <w:rPr>
                <w:rFonts w:ascii="Times New Roman" w:eastAsia="Times New Roman" w:hAnsi="Times New Roman"/>
                <w:spacing w:val="20"/>
                <w:sz w:val="16"/>
                <w:szCs w:val="16"/>
              </w:rPr>
            </w:pPr>
            <w:r>
              <w:rPr>
                <w:rFonts w:ascii="Times New Roman" w:eastAsia="Times New Roman" w:hAnsi="Times New Roman"/>
                <w:spacing w:val="20"/>
                <w:sz w:val="16"/>
                <w:szCs w:val="16"/>
              </w:rPr>
              <w:t>01-05/817</w:t>
            </w:r>
          </w:p>
        </w:tc>
      </w:tr>
      <w:tr w:rsidR="00CF1E3C" w:rsidRPr="00F23783" w14:paraId="656910ED" w14:textId="77777777" w:rsidTr="004B6949">
        <w:trPr>
          <w:trHeight w:val="284"/>
        </w:trPr>
        <w:tc>
          <w:tcPr>
            <w:tcW w:w="680" w:type="dxa"/>
            <w:shd w:val="clear" w:color="auto" w:fill="auto"/>
            <w:hideMark/>
          </w:tcPr>
          <w:p w14:paraId="00DAECB9" w14:textId="77777777" w:rsidR="00CF1E3C" w:rsidRPr="00F23783" w:rsidRDefault="00CF1E3C" w:rsidP="00034CE3">
            <w:pPr>
              <w:pStyle w:val="Header"/>
              <w:rPr>
                <w:rFonts w:ascii="Times New Roman" w:eastAsia="Times New Roman" w:hAnsi="Times New Roman"/>
                <w:spacing w:val="20"/>
                <w:sz w:val="16"/>
                <w:szCs w:val="16"/>
              </w:rPr>
            </w:pPr>
            <w:r w:rsidRPr="00F23783">
              <w:rPr>
                <w:rFonts w:ascii="Times New Roman" w:eastAsia="Times New Roman" w:hAnsi="Times New Roman"/>
              </w:rPr>
              <w:t>Uz</w:t>
            </w:r>
          </w:p>
        </w:tc>
        <w:tc>
          <w:tcPr>
            <w:tcW w:w="1531" w:type="dxa"/>
            <w:tcBorders>
              <w:top w:val="dashed" w:sz="4" w:space="0" w:color="auto"/>
              <w:left w:val="nil"/>
              <w:bottom w:val="dashed" w:sz="4" w:space="0" w:color="auto"/>
              <w:right w:val="nil"/>
            </w:tcBorders>
            <w:shd w:val="clear" w:color="auto" w:fill="auto"/>
          </w:tcPr>
          <w:p w14:paraId="69B830B3" w14:textId="77777777" w:rsidR="00CF1E3C" w:rsidRPr="00F23783" w:rsidRDefault="00CF1E3C" w:rsidP="00034CE3">
            <w:pPr>
              <w:pStyle w:val="Header"/>
              <w:rPr>
                <w:rFonts w:ascii="Times New Roman" w:eastAsia="Times New Roman" w:hAnsi="Times New Roman"/>
                <w:spacing w:val="20"/>
                <w:sz w:val="28"/>
                <w:szCs w:val="28"/>
              </w:rPr>
            </w:pPr>
          </w:p>
        </w:tc>
        <w:tc>
          <w:tcPr>
            <w:tcW w:w="567" w:type="dxa"/>
            <w:shd w:val="clear" w:color="auto" w:fill="auto"/>
            <w:hideMark/>
          </w:tcPr>
          <w:p w14:paraId="5A312568" w14:textId="77777777" w:rsidR="00CF1E3C" w:rsidRPr="00F23783" w:rsidRDefault="00CF1E3C" w:rsidP="00034CE3">
            <w:pPr>
              <w:pStyle w:val="Header"/>
              <w:rPr>
                <w:rFonts w:ascii="Times New Roman" w:eastAsia="Times New Roman" w:hAnsi="Times New Roman"/>
                <w:spacing w:val="20"/>
                <w:sz w:val="16"/>
                <w:szCs w:val="16"/>
              </w:rPr>
            </w:pPr>
            <w:r w:rsidRPr="00F23783">
              <w:rPr>
                <w:rFonts w:ascii="Times New Roman" w:eastAsia="Times New Roman" w:hAnsi="Times New Roman"/>
              </w:rPr>
              <w:t>Nr.</w:t>
            </w:r>
          </w:p>
        </w:tc>
        <w:tc>
          <w:tcPr>
            <w:tcW w:w="2155" w:type="dxa"/>
            <w:tcBorders>
              <w:top w:val="dashed" w:sz="4" w:space="0" w:color="auto"/>
              <w:left w:val="nil"/>
              <w:bottom w:val="dashed" w:sz="4" w:space="0" w:color="auto"/>
              <w:right w:val="nil"/>
            </w:tcBorders>
            <w:shd w:val="clear" w:color="auto" w:fill="auto"/>
          </w:tcPr>
          <w:p w14:paraId="2A74FF0B" w14:textId="77777777" w:rsidR="00CF1E3C" w:rsidRPr="00F23783" w:rsidRDefault="00CF1E3C" w:rsidP="00034CE3">
            <w:pPr>
              <w:pStyle w:val="Header"/>
              <w:rPr>
                <w:rFonts w:ascii="Times New Roman" w:eastAsia="Times New Roman" w:hAnsi="Times New Roman"/>
                <w:spacing w:val="20"/>
                <w:sz w:val="28"/>
                <w:szCs w:val="28"/>
              </w:rPr>
            </w:pPr>
          </w:p>
        </w:tc>
      </w:tr>
    </w:tbl>
    <w:p w14:paraId="0ABB3C54" w14:textId="77777777" w:rsidR="00221126" w:rsidRPr="00F23783" w:rsidRDefault="00221126" w:rsidP="00221126">
      <w:pPr>
        <w:pStyle w:val="Header"/>
        <w:tabs>
          <w:tab w:val="left" w:pos="2340"/>
        </w:tabs>
        <w:ind w:firstLine="709"/>
        <w:rPr>
          <w:rFonts w:ascii="Times New Roman" w:hAnsi="Times New Roman"/>
          <w:sz w:val="28"/>
          <w:szCs w:val="28"/>
        </w:rPr>
      </w:pPr>
    </w:p>
    <w:tbl>
      <w:tblPr>
        <w:tblW w:w="9287" w:type="dxa"/>
        <w:tblLook w:val="04A0" w:firstRow="1" w:lastRow="0" w:firstColumn="1" w:lastColumn="0" w:noHBand="0" w:noVBand="1"/>
      </w:tblPr>
      <w:tblGrid>
        <w:gridCol w:w="4643"/>
        <w:gridCol w:w="285"/>
        <w:gridCol w:w="4252"/>
        <w:gridCol w:w="107"/>
      </w:tblGrid>
      <w:tr w:rsidR="00251D24" w:rsidRPr="00254422" w14:paraId="5DC4C838" w14:textId="77777777" w:rsidTr="00F9642E">
        <w:trPr>
          <w:gridAfter w:val="1"/>
          <w:wAfter w:w="107" w:type="dxa"/>
        </w:trPr>
        <w:tc>
          <w:tcPr>
            <w:tcW w:w="4928" w:type="dxa"/>
            <w:gridSpan w:val="2"/>
          </w:tcPr>
          <w:p w14:paraId="4C060907" w14:textId="77777777" w:rsidR="00251D24" w:rsidRPr="00254422" w:rsidRDefault="00251D24" w:rsidP="00F9642E">
            <w:pPr>
              <w:jc w:val="right"/>
              <w:rPr>
                <w:rFonts w:ascii="Times New Roman" w:hAnsi="Times New Roman"/>
                <w:sz w:val="26"/>
                <w:szCs w:val="26"/>
              </w:rPr>
            </w:pPr>
          </w:p>
        </w:tc>
        <w:tc>
          <w:tcPr>
            <w:tcW w:w="4252" w:type="dxa"/>
          </w:tcPr>
          <w:p w14:paraId="2BB1263F" w14:textId="77777777" w:rsidR="00251D24" w:rsidRPr="00254422" w:rsidRDefault="00251D24" w:rsidP="00F9642E">
            <w:pPr>
              <w:jc w:val="right"/>
              <w:rPr>
                <w:rFonts w:ascii="Times New Roman" w:hAnsi="Times New Roman"/>
                <w:b/>
                <w:sz w:val="26"/>
                <w:szCs w:val="26"/>
              </w:rPr>
            </w:pPr>
            <w:r w:rsidRPr="00254422">
              <w:rPr>
                <w:rFonts w:ascii="Times New Roman" w:hAnsi="Times New Roman"/>
                <w:b/>
                <w:sz w:val="26"/>
                <w:szCs w:val="26"/>
              </w:rPr>
              <w:t>Valsts kancelejai</w:t>
            </w:r>
          </w:p>
          <w:p w14:paraId="3C3A9DF2" w14:textId="77777777" w:rsidR="007B222F" w:rsidRPr="00254422" w:rsidRDefault="007B222F" w:rsidP="007B222F">
            <w:pPr>
              <w:spacing w:after="0"/>
              <w:jc w:val="right"/>
              <w:rPr>
                <w:rFonts w:ascii="Times New Roman" w:hAnsi="Times New Roman"/>
                <w:sz w:val="26"/>
                <w:szCs w:val="26"/>
              </w:rPr>
            </w:pPr>
            <w:r w:rsidRPr="00254422">
              <w:rPr>
                <w:rFonts w:ascii="Times New Roman" w:hAnsi="Times New Roman"/>
                <w:sz w:val="26"/>
                <w:szCs w:val="26"/>
              </w:rPr>
              <w:t>Informācijai:</w:t>
            </w:r>
          </w:p>
          <w:p w14:paraId="7A73FDD1" w14:textId="60D3813E" w:rsidR="007B222F" w:rsidRPr="00254422" w:rsidRDefault="007B222F" w:rsidP="007B222F">
            <w:pPr>
              <w:spacing w:after="0"/>
              <w:jc w:val="right"/>
              <w:rPr>
                <w:rFonts w:ascii="Times New Roman" w:hAnsi="Times New Roman"/>
                <w:sz w:val="26"/>
                <w:szCs w:val="26"/>
              </w:rPr>
            </w:pPr>
            <w:r w:rsidRPr="00254422">
              <w:rPr>
                <w:rFonts w:ascii="Times New Roman" w:hAnsi="Times New Roman"/>
                <w:sz w:val="26"/>
                <w:szCs w:val="26"/>
              </w:rPr>
              <w:t>Ekonomikas ministrija</w:t>
            </w:r>
            <w:r w:rsidR="00B65F68" w:rsidRPr="00254422">
              <w:rPr>
                <w:rFonts w:ascii="Times New Roman" w:hAnsi="Times New Roman"/>
                <w:sz w:val="26"/>
                <w:szCs w:val="26"/>
              </w:rPr>
              <w:t>i</w:t>
            </w:r>
          </w:p>
          <w:p w14:paraId="1E953952" w14:textId="40720A78" w:rsidR="00984969" w:rsidRPr="00F403FB" w:rsidRDefault="00F403FB" w:rsidP="00F403FB">
            <w:pPr>
              <w:spacing w:after="0"/>
              <w:jc w:val="right"/>
              <w:rPr>
                <w:rFonts w:ascii="Times New Roman" w:hAnsi="Times New Roman"/>
                <w:sz w:val="26"/>
                <w:szCs w:val="26"/>
              </w:rPr>
            </w:pPr>
            <w:r>
              <w:rPr>
                <w:rFonts w:ascii="Times New Roman" w:hAnsi="Times New Roman"/>
                <w:sz w:val="26"/>
                <w:szCs w:val="26"/>
              </w:rPr>
              <w:t>Finanšu ministrijai</w:t>
            </w:r>
          </w:p>
        </w:tc>
      </w:tr>
      <w:tr w:rsidR="007B222F" w:rsidRPr="00254422" w14:paraId="11F98006" w14:textId="77777777" w:rsidTr="00F9642E">
        <w:trPr>
          <w:gridAfter w:val="1"/>
          <w:wAfter w:w="107" w:type="dxa"/>
        </w:trPr>
        <w:tc>
          <w:tcPr>
            <w:tcW w:w="4928" w:type="dxa"/>
            <w:gridSpan w:val="2"/>
          </w:tcPr>
          <w:p w14:paraId="1F96F735" w14:textId="4EDD239A" w:rsidR="007B222F" w:rsidRPr="00254422" w:rsidRDefault="007B222F" w:rsidP="007B222F">
            <w:pPr>
              <w:rPr>
                <w:rFonts w:ascii="Times New Roman" w:hAnsi="Times New Roman"/>
                <w:sz w:val="26"/>
                <w:szCs w:val="26"/>
              </w:rPr>
            </w:pPr>
          </w:p>
        </w:tc>
        <w:tc>
          <w:tcPr>
            <w:tcW w:w="4252" w:type="dxa"/>
          </w:tcPr>
          <w:p w14:paraId="7D9681AB" w14:textId="77777777" w:rsidR="007B222F" w:rsidRPr="00254422" w:rsidRDefault="007B222F" w:rsidP="00F9642E">
            <w:pPr>
              <w:jc w:val="right"/>
              <w:rPr>
                <w:rFonts w:ascii="Times New Roman" w:hAnsi="Times New Roman"/>
                <w:b/>
                <w:sz w:val="26"/>
                <w:szCs w:val="26"/>
              </w:rPr>
            </w:pPr>
          </w:p>
        </w:tc>
      </w:tr>
      <w:tr w:rsidR="00251D24" w:rsidRPr="00254422" w14:paraId="3239B355" w14:textId="77777777" w:rsidTr="00F9642E">
        <w:tc>
          <w:tcPr>
            <w:tcW w:w="4643" w:type="dxa"/>
          </w:tcPr>
          <w:p w14:paraId="6141E67B" w14:textId="3C11D243" w:rsidR="00C33FC3" w:rsidRPr="00254422" w:rsidRDefault="006650CE" w:rsidP="00C33FC3">
            <w:pPr>
              <w:spacing w:after="0" w:line="240" w:lineRule="auto"/>
              <w:contextualSpacing/>
              <w:jc w:val="both"/>
              <w:rPr>
                <w:rFonts w:ascii="Times New Roman" w:hAnsi="Times New Roman"/>
                <w:i/>
                <w:sz w:val="26"/>
                <w:szCs w:val="26"/>
              </w:rPr>
            </w:pPr>
            <w:bookmarkStart w:id="0" w:name="OLE_LINK5"/>
            <w:bookmarkStart w:id="1" w:name="OLE_LINK6"/>
            <w:bookmarkStart w:id="2" w:name="OLE_LINK3"/>
            <w:bookmarkStart w:id="3" w:name="OLE_LINK4"/>
            <w:bookmarkStart w:id="4" w:name="OLE_LINK9"/>
            <w:bookmarkStart w:id="5" w:name="OLE_LINK10"/>
            <w:bookmarkStart w:id="6" w:name="OLE_LINK11"/>
            <w:bookmarkStart w:id="7" w:name="_GoBack"/>
            <w:r w:rsidRPr="00254422">
              <w:rPr>
                <w:rFonts w:ascii="Times New Roman" w:hAnsi="Times New Roman"/>
                <w:i/>
                <w:sz w:val="26"/>
                <w:szCs w:val="26"/>
              </w:rPr>
              <w:t>Par Minist</w:t>
            </w:r>
            <w:r w:rsidR="00AE08FF" w:rsidRPr="00254422">
              <w:rPr>
                <w:rFonts w:ascii="Times New Roman" w:hAnsi="Times New Roman"/>
                <w:i/>
                <w:sz w:val="26"/>
                <w:szCs w:val="26"/>
              </w:rPr>
              <w:t xml:space="preserve">ru kabineta sēdes </w:t>
            </w:r>
            <w:proofErr w:type="spellStart"/>
            <w:r w:rsidR="00AE08FF" w:rsidRPr="00254422">
              <w:rPr>
                <w:rFonts w:ascii="Times New Roman" w:hAnsi="Times New Roman"/>
                <w:i/>
                <w:sz w:val="26"/>
                <w:szCs w:val="26"/>
              </w:rPr>
              <w:t>protokollēmuma</w:t>
            </w:r>
            <w:proofErr w:type="spellEnd"/>
            <w:r w:rsidR="00AE08FF" w:rsidRPr="00254422">
              <w:rPr>
                <w:rFonts w:ascii="Times New Roman" w:hAnsi="Times New Roman"/>
                <w:i/>
                <w:sz w:val="26"/>
                <w:szCs w:val="26"/>
              </w:rPr>
              <w:t xml:space="preserve"> projektu</w:t>
            </w:r>
            <w:r w:rsidRPr="00254422">
              <w:rPr>
                <w:rFonts w:ascii="Times New Roman" w:hAnsi="Times New Roman"/>
                <w:i/>
                <w:sz w:val="26"/>
                <w:szCs w:val="26"/>
              </w:rPr>
              <w:t xml:space="preserve"> </w:t>
            </w:r>
            <w:r w:rsidR="005166E9" w:rsidRPr="00254422">
              <w:rPr>
                <w:rFonts w:ascii="Times New Roman" w:hAnsi="Times New Roman"/>
                <w:i/>
                <w:sz w:val="26"/>
                <w:szCs w:val="26"/>
              </w:rPr>
              <w:t>"</w:t>
            </w:r>
            <w:r w:rsidRPr="00254422">
              <w:rPr>
                <w:rFonts w:ascii="Times New Roman" w:hAnsi="Times New Roman"/>
                <w:i/>
                <w:sz w:val="26"/>
                <w:szCs w:val="26"/>
              </w:rPr>
              <w:t xml:space="preserve">Par Ministru kabineta 2013. gada 17. decembra sēdes </w:t>
            </w:r>
            <w:proofErr w:type="spellStart"/>
            <w:r w:rsidRPr="00254422">
              <w:rPr>
                <w:rFonts w:ascii="Times New Roman" w:hAnsi="Times New Roman"/>
                <w:i/>
                <w:sz w:val="26"/>
                <w:szCs w:val="26"/>
              </w:rPr>
              <w:t>protokollēmumā</w:t>
            </w:r>
            <w:proofErr w:type="spellEnd"/>
            <w:r w:rsidRPr="00254422">
              <w:rPr>
                <w:rFonts w:ascii="Times New Roman" w:hAnsi="Times New Roman"/>
                <w:i/>
                <w:sz w:val="26"/>
                <w:szCs w:val="26"/>
              </w:rPr>
              <w:t xml:space="preserve"> (prot. Nr. 67 96.</w:t>
            </w:r>
            <w:r w:rsidR="00BA3BC9" w:rsidRPr="00254422">
              <w:rPr>
                <w:rFonts w:ascii="Times New Roman" w:hAnsi="Times New Roman"/>
                <w:i/>
                <w:sz w:val="26"/>
                <w:szCs w:val="26"/>
              </w:rPr>
              <w:t> </w:t>
            </w:r>
            <w:r w:rsidRPr="00254422">
              <w:rPr>
                <w:rFonts w:ascii="Times New Roman" w:hAnsi="Times New Roman"/>
                <w:i/>
                <w:sz w:val="26"/>
                <w:szCs w:val="26"/>
              </w:rPr>
              <w:t xml:space="preserve">§) </w:t>
            </w:r>
            <w:r w:rsidR="005166E9" w:rsidRPr="00254422">
              <w:rPr>
                <w:rFonts w:ascii="Times New Roman" w:hAnsi="Times New Roman"/>
                <w:i/>
                <w:sz w:val="26"/>
                <w:szCs w:val="26"/>
              </w:rPr>
              <w:t>"</w:t>
            </w:r>
            <w:r w:rsidRPr="00254422">
              <w:rPr>
                <w:rFonts w:ascii="Times New Roman" w:hAnsi="Times New Roman"/>
                <w:i/>
                <w:sz w:val="26"/>
                <w:szCs w:val="26"/>
              </w:rPr>
              <w:t xml:space="preserve">Informatīvais ziņojums </w:t>
            </w:r>
            <w:r w:rsidR="00127A9C" w:rsidRPr="00254422">
              <w:rPr>
                <w:rFonts w:ascii="Times New Roman" w:hAnsi="Times New Roman"/>
                <w:i/>
                <w:sz w:val="26"/>
                <w:szCs w:val="26"/>
              </w:rPr>
              <w:t>"</w:t>
            </w:r>
            <w:r w:rsidRPr="00254422">
              <w:rPr>
                <w:rFonts w:ascii="Times New Roman" w:hAnsi="Times New Roman"/>
                <w:i/>
                <w:sz w:val="26"/>
                <w:szCs w:val="26"/>
              </w:rPr>
              <w:t>Par Viedās specializācijas stratēģijas izstrādi</w:t>
            </w:r>
            <w:r w:rsidR="005166E9" w:rsidRPr="00254422">
              <w:rPr>
                <w:rFonts w:ascii="Times New Roman" w:hAnsi="Times New Roman"/>
                <w:i/>
                <w:sz w:val="26"/>
                <w:szCs w:val="26"/>
              </w:rPr>
              <w:t>""</w:t>
            </w:r>
            <w:r w:rsidRPr="00254422">
              <w:rPr>
                <w:rFonts w:ascii="Times New Roman" w:hAnsi="Times New Roman"/>
                <w:i/>
                <w:sz w:val="26"/>
                <w:szCs w:val="26"/>
              </w:rPr>
              <w:t xml:space="preserve"> 4.</w:t>
            </w:r>
            <w:r w:rsidR="00BA3BC9" w:rsidRPr="00254422">
              <w:rPr>
                <w:rFonts w:ascii="Times New Roman" w:hAnsi="Times New Roman"/>
                <w:i/>
                <w:sz w:val="26"/>
                <w:szCs w:val="26"/>
              </w:rPr>
              <w:t> </w:t>
            </w:r>
            <w:r w:rsidRPr="00254422">
              <w:rPr>
                <w:rFonts w:ascii="Times New Roman" w:hAnsi="Times New Roman"/>
                <w:i/>
                <w:sz w:val="26"/>
                <w:szCs w:val="26"/>
              </w:rPr>
              <w:t>punktā doto uzdevumu atzīšanu par aktualitāti zaudējušiem</w:t>
            </w:r>
            <w:r w:rsidR="005166E9" w:rsidRPr="00254422">
              <w:rPr>
                <w:rFonts w:ascii="Times New Roman" w:hAnsi="Times New Roman"/>
                <w:i/>
                <w:sz w:val="26"/>
                <w:szCs w:val="26"/>
              </w:rPr>
              <w:t>"</w:t>
            </w:r>
          </w:p>
          <w:bookmarkEnd w:id="0"/>
          <w:bookmarkEnd w:id="1"/>
          <w:bookmarkEnd w:id="2"/>
          <w:bookmarkEnd w:id="3"/>
          <w:bookmarkEnd w:id="4"/>
          <w:bookmarkEnd w:id="5"/>
          <w:bookmarkEnd w:id="6"/>
          <w:bookmarkEnd w:id="7"/>
          <w:p w14:paraId="3833EA3B" w14:textId="77777777" w:rsidR="00251D24" w:rsidRPr="00254422" w:rsidRDefault="00251D24" w:rsidP="00EE3F94">
            <w:pPr>
              <w:autoSpaceDE w:val="0"/>
              <w:autoSpaceDN w:val="0"/>
              <w:adjustRightInd w:val="0"/>
              <w:spacing w:after="0" w:line="240" w:lineRule="auto"/>
              <w:jc w:val="both"/>
              <w:rPr>
                <w:rFonts w:ascii="Times New Roman" w:hAnsi="Times New Roman"/>
                <w:i/>
                <w:sz w:val="26"/>
                <w:szCs w:val="26"/>
              </w:rPr>
            </w:pPr>
          </w:p>
        </w:tc>
        <w:tc>
          <w:tcPr>
            <w:tcW w:w="4644" w:type="dxa"/>
            <w:gridSpan w:val="3"/>
          </w:tcPr>
          <w:p w14:paraId="3AADA257" w14:textId="77777777" w:rsidR="00251D24" w:rsidRPr="00254422" w:rsidRDefault="00251D24" w:rsidP="00F9642E">
            <w:pPr>
              <w:autoSpaceDE w:val="0"/>
              <w:autoSpaceDN w:val="0"/>
              <w:adjustRightInd w:val="0"/>
              <w:jc w:val="both"/>
              <w:rPr>
                <w:rFonts w:ascii="Times New Roman" w:hAnsi="Times New Roman"/>
                <w:i/>
                <w:sz w:val="26"/>
                <w:szCs w:val="26"/>
              </w:rPr>
            </w:pPr>
          </w:p>
        </w:tc>
      </w:tr>
    </w:tbl>
    <w:p w14:paraId="50F39E24" w14:textId="64D07E5E" w:rsidR="00251D24" w:rsidRPr="00254422" w:rsidRDefault="004B45E9" w:rsidP="006650CE">
      <w:pPr>
        <w:spacing w:after="0" w:line="240" w:lineRule="auto"/>
        <w:ind w:firstLine="567"/>
        <w:contextualSpacing/>
        <w:jc w:val="both"/>
        <w:rPr>
          <w:rFonts w:ascii="Times New Roman" w:hAnsi="Times New Roman"/>
          <w:i/>
          <w:sz w:val="26"/>
          <w:szCs w:val="26"/>
        </w:rPr>
      </w:pPr>
      <w:r w:rsidRPr="00254422">
        <w:rPr>
          <w:rFonts w:ascii="Times New Roman" w:hAnsi="Times New Roman"/>
          <w:sz w:val="26"/>
          <w:szCs w:val="26"/>
        </w:rPr>
        <w:t xml:space="preserve">Pamatojoties uz Ministru kabineta 2009. gada 7. aprīļa noteikumu Nr. 300 </w:t>
      </w:r>
      <w:r w:rsidR="0057509A" w:rsidRPr="00254422">
        <w:rPr>
          <w:rFonts w:ascii="Times New Roman" w:hAnsi="Times New Roman"/>
          <w:sz w:val="26"/>
          <w:szCs w:val="26"/>
        </w:rPr>
        <w:t>"</w:t>
      </w:r>
      <w:r w:rsidRPr="00254422">
        <w:rPr>
          <w:rFonts w:ascii="Times New Roman" w:hAnsi="Times New Roman"/>
          <w:sz w:val="26"/>
          <w:szCs w:val="26"/>
        </w:rPr>
        <w:t>Ministru kabineta kārtības rullis</w:t>
      </w:r>
      <w:r w:rsidR="0057509A" w:rsidRPr="00254422">
        <w:rPr>
          <w:rFonts w:ascii="Times New Roman" w:hAnsi="Times New Roman"/>
          <w:sz w:val="26"/>
          <w:szCs w:val="26"/>
        </w:rPr>
        <w:t>"</w:t>
      </w:r>
      <w:r w:rsidRPr="00254422">
        <w:rPr>
          <w:rFonts w:ascii="Times New Roman" w:hAnsi="Times New Roman"/>
          <w:sz w:val="26"/>
          <w:szCs w:val="26"/>
        </w:rPr>
        <w:t xml:space="preserve"> 164.4. apakšpunktu, iesniedzu izskatīšanai </w:t>
      </w:r>
      <w:r w:rsidR="00F403FB" w:rsidRPr="00F403FB">
        <w:rPr>
          <w:rFonts w:ascii="Times New Roman" w:hAnsi="Times New Roman"/>
          <w:sz w:val="26"/>
          <w:szCs w:val="26"/>
        </w:rPr>
        <w:t>tuvākajā</w:t>
      </w:r>
      <w:r w:rsidRPr="00254422">
        <w:rPr>
          <w:rFonts w:ascii="Times New Roman" w:eastAsia="Times New Roman" w:hAnsi="Times New Roman"/>
          <w:sz w:val="26"/>
          <w:szCs w:val="26"/>
        </w:rPr>
        <w:t xml:space="preserve"> </w:t>
      </w:r>
      <w:r w:rsidRPr="00254422">
        <w:rPr>
          <w:rFonts w:ascii="Times New Roman" w:hAnsi="Times New Roman"/>
          <w:sz w:val="26"/>
          <w:szCs w:val="26"/>
        </w:rPr>
        <w:t xml:space="preserve">Ministru kabineta sēdē </w:t>
      </w:r>
      <w:r w:rsidR="006650CE" w:rsidRPr="00254422">
        <w:rPr>
          <w:rFonts w:ascii="Times New Roman" w:hAnsi="Times New Roman"/>
          <w:sz w:val="26"/>
          <w:szCs w:val="26"/>
        </w:rPr>
        <w:t>Minist</w:t>
      </w:r>
      <w:r w:rsidR="00AE08FF" w:rsidRPr="00254422">
        <w:rPr>
          <w:rFonts w:ascii="Times New Roman" w:hAnsi="Times New Roman"/>
          <w:sz w:val="26"/>
          <w:szCs w:val="26"/>
        </w:rPr>
        <w:t xml:space="preserve">ru kabineta sēdes </w:t>
      </w:r>
      <w:proofErr w:type="spellStart"/>
      <w:r w:rsidR="00AE08FF" w:rsidRPr="00254422">
        <w:rPr>
          <w:rFonts w:ascii="Times New Roman" w:hAnsi="Times New Roman"/>
          <w:sz w:val="26"/>
          <w:szCs w:val="26"/>
        </w:rPr>
        <w:t>protokollēmuma</w:t>
      </w:r>
      <w:proofErr w:type="spellEnd"/>
      <w:r w:rsidR="00AE08FF" w:rsidRPr="00254422">
        <w:rPr>
          <w:rFonts w:ascii="Times New Roman" w:hAnsi="Times New Roman"/>
          <w:sz w:val="26"/>
          <w:szCs w:val="26"/>
        </w:rPr>
        <w:t xml:space="preserve"> projektu </w:t>
      </w:r>
      <w:r w:rsidR="005166E9" w:rsidRPr="00254422">
        <w:rPr>
          <w:rFonts w:ascii="Times New Roman" w:hAnsi="Times New Roman"/>
          <w:sz w:val="26"/>
          <w:szCs w:val="26"/>
        </w:rPr>
        <w:t>"</w:t>
      </w:r>
      <w:r w:rsidR="006650CE" w:rsidRPr="00254422">
        <w:rPr>
          <w:rFonts w:ascii="Times New Roman" w:hAnsi="Times New Roman"/>
          <w:sz w:val="26"/>
          <w:szCs w:val="26"/>
        </w:rPr>
        <w:t xml:space="preserve">Par Ministru kabineta 2013. gada 17. decembra sēdes </w:t>
      </w:r>
      <w:proofErr w:type="spellStart"/>
      <w:r w:rsidR="006650CE" w:rsidRPr="00254422">
        <w:rPr>
          <w:rFonts w:ascii="Times New Roman" w:hAnsi="Times New Roman"/>
          <w:sz w:val="26"/>
          <w:szCs w:val="26"/>
        </w:rPr>
        <w:t>protokollēmumā</w:t>
      </w:r>
      <w:proofErr w:type="spellEnd"/>
      <w:r w:rsidR="006650CE" w:rsidRPr="00254422">
        <w:rPr>
          <w:rFonts w:ascii="Times New Roman" w:hAnsi="Times New Roman"/>
          <w:sz w:val="26"/>
          <w:szCs w:val="26"/>
        </w:rPr>
        <w:t xml:space="preserve"> (prot. Nr. 67 96.</w:t>
      </w:r>
      <w:r w:rsidR="00BA3BC9" w:rsidRPr="00254422">
        <w:rPr>
          <w:rFonts w:ascii="Times New Roman" w:hAnsi="Times New Roman"/>
          <w:sz w:val="26"/>
          <w:szCs w:val="26"/>
        </w:rPr>
        <w:t> </w:t>
      </w:r>
      <w:r w:rsidR="006650CE" w:rsidRPr="00254422">
        <w:rPr>
          <w:rFonts w:ascii="Times New Roman" w:hAnsi="Times New Roman"/>
          <w:sz w:val="26"/>
          <w:szCs w:val="26"/>
        </w:rPr>
        <w:t xml:space="preserve">§) </w:t>
      </w:r>
      <w:r w:rsidR="005166E9" w:rsidRPr="00254422">
        <w:rPr>
          <w:rFonts w:ascii="Times New Roman" w:hAnsi="Times New Roman"/>
          <w:sz w:val="26"/>
          <w:szCs w:val="26"/>
        </w:rPr>
        <w:t>"</w:t>
      </w:r>
      <w:r w:rsidR="006650CE" w:rsidRPr="00254422">
        <w:rPr>
          <w:rFonts w:ascii="Times New Roman" w:hAnsi="Times New Roman"/>
          <w:sz w:val="26"/>
          <w:szCs w:val="26"/>
        </w:rPr>
        <w:t xml:space="preserve">Informatīvais ziņojums </w:t>
      </w:r>
      <w:r w:rsidR="00803B67" w:rsidRPr="00254422">
        <w:rPr>
          <w:rFonts w:ascii="Times New Roman" w:hAnsi="Times New Roman"/>
          <w:sz w:val="26"/>
          <w:szCs w:val="26"/>
        </w:rPr>
        <w:t>"</w:t>
      </w:r>
      <w:r w:rsidR="006650CE" w:rsidRPr="00254422">
        <w:rPr>
          <w:rFonts w:ascii="Times New Roman" w:hAnsi="Times New Roman"/>
          <w:sz w:val="26"/>
          <w:szCs w:val="26"/>
        </w:rPr>
        <w:t>Par Viedās specializācijas stratēģijas izstrādi</w:t>
      </w:r>
      <w:r w:rsidR="005166E9" w:rsidRPr="00254422">
        <w:rPr>
          <w:rFonts w:ascii="Times New Roman" w:hAnsi="Times New Roman"/>
          <w:sz w:val="26"/>
          <w:szCs w:val="26"/>
        </w:rPr>
        <w:t>""</w:t>
      </w:r>
      <w:r w:rsidR="006650CE" w:rsidRPr="00254422">
        <w:rPr>
          <w:rFonts w:ascii="Times New Roman" w:hAnsi="Times New Roman"/>
          <w:sz w:val="26"/>
          <w:szCs w:val="26"/>
        </w:rPr>
        <w:t xml:space="preserve"> 4.</w:t>
      </w:r>
      <w:r w:rsidR="00BA3BC9" w:rsidRPr="00254422">
        <w:rPr>
          <w:rFonts w:ascii="Times New Roman" w:hAnsi="Times New Roman"/>
          <w:sz w:val="26"/>
          <w:szCs w:val="26"/>
        </w:rPr>
        <w:t> </w:t>
      </w:r>
      <w:r w:rsidR="006650CE" w:rsidRPr="00254422">
        <w:rPr>
          <w:rFonts w:ascii="Times New Roman" w:hAnsi="Times New Roman"/>
          <w:sz w:val="26"/>
          <w:szCs w:val="26"/>
        </w:rPr>
        <w:t>punktā doto uzdevumu atzīšanu par aktualitāti zaudējušiem</w:t>
      </w:r>
      <w:r w:rsidR="005166E9" w:rsidRPr="00254422">
        <w:rPr>
          <w:rFonts w:ascii="Times New Roman" w:hAnsi="Times New Roman"/>
          <w:sz w:val="26"/>
          <w:szCs w:val="26"/>
        </w:rPr>
        <w:t>"</w:t>
      </w:r>
      <w:r w:rsidR="00C520A6" w:rsidRPr="00254422">
        <w:rPr>
          <w:rFonts w:ascii="Times New Roman" w:eastAsia="Times New Roman" w:hAnsi="Times New Roman"/>
          <w:sz w:val="26"/>
          <w:szCs w:val="26"/>
        </w:rPr>
        <w:t xml:space="preserve">. </w:t>
      </w:r>
      <w:r w:rsidR="00B235C2" w:rsidRPr="00254422">
        <w:rPr>
          <w:rFonts w:ascii="Times New Roman" w:eastAsia="Times New Roman" w:hAnsi="Times New Roman"/>
          <w:sz w:val="26"/>
          <w:szCs w:val="26"/>
        </w:rPr>
        <w:t xml:space="preserve"> </w:t>
      </w:r>
    </w:p>
    <w:p w14:paraId="2D06B374" w14:textId="77777777" w:rsidR="00251D24" w:rsidRPr="00254422" w:rsidRDefault="00251D24" w:rsidP="00251D24">
      <w:pPr>
        <w:autoSpaceDE w:val="0"/>
        <w:autoSpaceDN w:val="0"/>
        <w:adjustRightInd w:val="0"/>
        <w:spacing w:after="0" w:line="240" w:lineRule="auto"/>
        <w:ind w:firstLine="709"/>
        <w:jc w:val="both"/>
        <w:rPr>
          <w:rFonts w:ascii="Times New Roman" w:hAnsi="Times New Roman"/>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5953"/>
      </w:tblGrid>
      <w:tr w:rsidR="00251D24" w:rsidRPr="00254422" w14:paraId="19621C23" w14:textId="77777777" w:rsidTr="000D49B2">
        <w:tc>
          <w:tcPr>
            <w:tcW w:w="567" w:type="dxa"/>
            <w:tcBorders>
              <w:top w:val="single" w:sz="4" w:space="0" w:color="auto"/>
              <w:left w:val="single" w:sz="4" w:space="0" w:color="auto"/>
              <w:bottom w:val="single" w:sz="4" w:space="0" w:color="auto"/>
              <w:right w:val="single" w:sz="4" w:space="0" w:color="auto"/>
            </w:tcBorders>
          </w:tcPr>
          <w:p w14:paraId="751F43F3" w14:textId="77777777" w:rsidR="00251D24" w:rsidRPr="00254422" w:rsidRDefault="00251D24"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tcPr>
          <w:p w14:paraId="4B7EC72D"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Iesniegšanas pamatojums</w:t>
            </w:r>
          </w:p>
        </w:tc>
        <w:tc>
          <w:tcPr>
            <w:tcW w:w="5953" w:type="dxa"/>
            <w:tcBorders>
              <w:top w:val="single" w:sz="4" w:space="0" w:color="auto"/>
              <w:left w:val="single" w:sz="4" w:space="0" w:color="auto"/>
              <w:bottom w:val="single" w:sz="4" w:space="0" w:color="auto"/>
              <w:right w:val="single" w:sz="4" w:space="0" w:color="auto"/>
            </w:tcBorders>
          </w:tcPr>
          <w:p w14:paraId="31FA5C4B" w14:textId="216D51C3" w:rsidR="00C2220A" w:rsidRDefault="00F403FB" w:rsidP="000225DC">
            <w:pPr>
              <w:spacing w:after="0" w:line="240" w:lineRule="auto"/>
              <w:ind w:right="147" w:firstLine="487"/>
              <w:contextualSpacing/>
              <w:jc w:val="both"/>
              <w:rPr>
                <w:rFonts w:ascii="Times New Roman" w:hAnsi="Times New Roman"/>
                <w:sz w:val="26"/>
                <w:szCs w:val="26"/>
              </w:rPr>
            </w:pPr>
            <w:r w:rsidRPr="00AE08FF">
              <w:rPr>
                <w:rFonts w:ascii="Times New Roman" w:hAnsi="Times New Roman"/>
                <w:sz w:val="26"/>
                <w:szCs w:val="26"/>
              </w:rPr>
              <w:t xml:space="preserve">Ministru kabineta </w:t>
            </w:r>
            <w:r w:rsidR="002078DF">
              <w:rPr>
                <w:rFonts w:ascii="Times New Roman" w:hAnsi="Times New Roman"/>
                <w:sz w:val="26"/>
                <w:szCs w:val="26"/>
              </w:rPr>
              <w:t xml:space="preserve">(turpmāk – MK) </w:t>
            </w:r>
            <w:r w:rsidRPr="00AE08FF">
              <w:rPr>
                <w:rFonts w:ascii="Times New Roman" w:hAnsi="Times New Roman"/>
                <w:sz w:val="26"/>
                <w:szCs w:val="26"/>
              </w:rPr>
              <w:t xml:space="preserve">sēdes </w:t>
            </w:r>
            <w:proofErr w:type="spellStart"/>
            <w:r w:rsidRPr="00AE08FF">
              <w:rPr>
                <w:rFonts w:ascii="Times New Roman" w:hAnsi="Times New Roman"/>
                <w:sz w:val="26"/>
                <w:szCs w:val="26"/>
              </w:rPr>
              <w:t>protokollēmuma</w:t>
            </w:r>
            <w:proofErr w:type="spellEnd"/>
            <w:r>
              <w:rPr>
                <w:rFonts w:ascii="Times New Roman" w:hAnsi="Times New Roman"/>
                <w:sz w:val="26"/>
                <w:szCs w:val="26"/>
              </w:rPr>
              <w:t xml:space="preserve"> projekts</w:t>
            </w:r>
            <w:r w:rsidRPr="00AE08FF">
              <w:rPr>
                <w:rFonts w:ascii="Times New Roman" w:hAnsi="Times New Roman"/>
                <w:sz w:val="26"/>
                <w:szCs w:val="26"/>
              </w:rPr>
              <w:t xml:space="preserve"> “Par Ministru kabineta 2013. gada 17. decembra sēdes </w:t>
            </w:r>
            <w:proofErr w:type="spellStart"/>
            <w:r w:rsidRPr="00AE08FF">
              <w:rPr>
                <w:rFonts w:ascii="Times New Roman" w:hAnsi="Times New Roman"/>
                <w:sz w:val="26"/>
                <w:szCs w:val="26"/>
              </w:rPr>
              <w:t>protokollēmumā</w:t>
            </w:r>
            <w:proofErr w:type="spellEnd"/>
            <w:r w:rsidRPr="00AE08FF">
              <w:rPr>
                <w:rFonts w:ascii="Times New Roman" w:hAnsi="Times New Roman"/>
                <w:sz w:val="26"/>
                <w:szCs w:val="26"/>
              </w:rPr>
              <w:t xml:space="preserve"> (prot. Nr. 67 96.</w:t>
            </w:r>
            <w:r w:rsidR="0088228B">
              <w:rPr>
                <w:rFonts w:ascii="Times New Roman" w:hAnsi="Times New Roman"/>
                <w:sz w:val="26"/>
                <w:szCs w:val="26"/>
              </w:rPr>
              <w:t> </w:t>
            </w:r>
            <w:r w:rsidRPr="00AE08FF">
              <w:rPr>
                <w:rFonts w:ascii="Times New Roman" w:hAnsi="Times New Roman"/>
                <w:sz w:val="26"/>
                <w:szCs w:val="26"/>
              </w:rPr>
              <w:t>§) “Informatīvais ziņojums “Par Viedās specializācijas stratēģijas izstrādi”” 4.</w:t>
            </w:r>
            <w:r w:rsidR="0088228B">
              <w:rPr>
                <w:rFonts w:ascii="Times New Roman" w:hAnsi="Times New Roman"/>
                <w:sz w:val="26"/>
                <w:szCs w:val="26"/>
              </w:rPr>
              <w:t> </w:t>
            </w:r>
            <w:r w:rsidRPr="00AE08FF">
              <w:rPr>
                <w:rFonts w:ascii="Times New Roman" w:hAnsi="Times New Roman"/>
                <w:sz w:val="26"/>
                <w:szCs w:val="26"/>
              </w:rPr>
              <w:t>punktā doto uzdevumu atzīšanu par aktualitāti zaudējušiem”</w:t>
            </w:r>
            <w:r>
              <w:rPr>
                <w:rFonts w:ascii="Times New Roman" w:hAnsi="Times New Roman"/>
                <w:sz w:val="26"/>
                <w:szCs w:val="26"/>
              </w:rPr>
              <w:t xml:space="preserve"> (turpmāk – </w:t>
            </w:r>
            <w:proofErr w:type="spellStart"/>
            <w:r>
              <w:rPr>
                <w:rFonts w:ascii="Times New Roman" w:hAnsi="Times New Roman"/>
                <w:sz w:val="26"/>
                <w:szCs w:val="26"/>
              </w:rPr>
              <w:t>protokollēmuma</w:t>
            </w:r>
            <w:proofErr w:type="spellEnd"/>
            <w:r>
              <w:rPr>
                <w:rFonts w:ascii="Times New Roman" w:hAnsi="Times New Roman"/>
                <w:sz w:val="26"/>
                <w:szCs w:val="26"/>
              </w:rPr>
              <w:t xml:space="preserve"> projekts) izstrādāts saskaņā ar</w:t>
            </w:r>
            <w:r w:rsidR="000225DC">
              <w:rPr>
                <w:rFonts w:ascii="Times New Roman" w:hAnsi="Times New Roman"/>
                <w:sz w:val="26"/>
                <w:szCs w:val="26"/>
              </w:rPr>
              <w:t xml:space="preserve"> </w:t>
            </w:r>
            <w:r w:rsidRPr="000225DC">
              <w:rPr>
                <w:rFonts w:ascii="Times New Roman" w:hAnsi="Times New Roman"/>
                <w:sz w:val="26"/>
                <w:szCs w:val="26"/>
              </w:rPr>
              <w:t xml:space="preserve">Ministru Prezidenta 2017. gada 11. janvāra rezolūciju Nr. 1.1.1/2, kura nosaka līdz 2017. gada 1. martam nodrošināt likumos, Saeimas lēmumos, Valsts prezidenta rīkojumos, </w:t>
            </w:r>
            <w:r w:rsidR="002078DF" w:rsidRPr="000225DC">
              <w:rPr>
                <w:rFonts w:ascii="Times New Roman" w:hAnsi="Times New Roman"/>
                <w:sz w:val="26"/>
                <w:szCs w:val="26"/>
              </w:rPr>
              <w:t>MK</w:t>
            </w:r>
            <w:r w:rsidRPr="000225DC">
              <w:rPr>
                <w:rFonts w:ascii="Times New Roman" w:hAnsi="Times New Roman"/>
                <w:sz w:val="26"/>
                <w:szCs w:val="26"/>
              </w:rPr>
              <w:t xml:space="preserve"> tiesību aktos, </w:t>
            </w:r>
            <w:r w:rsidR="00C84516" w:rsidRPr="000225DC">
              <w:rPr>
                <w:rFonts w:ascii="Times New Roman" w:hAnsi="Times New Roman"/>
                <w:sz w:val="26"/>
                <w:szCs w:val="26"/>
              </w:rPr>
              <w:t>MK</w:t>
            </w:r>
            <w:r w:rsidRPr="000225DC">
              <w:rPr>
                <w:rFonts w:ascii="Times New Roman" w:hAnsi="Times New Roman"/>
                <w:sz w:val="26"/>
                <w:szCs w:val="26"/>
              </w:rPr>
              <w:t xml:space="preserve"> </w:t>
            </w:r>
            <w:r w:rsidRPr="000225DC">
              <w:rPr>
                <w:rFonts w:ascii="Times New Roman" w:hAnsi="Times New Roman"/>
                <w:sz w:val="26"/>
                <w:szCs w:val="26"/>
              </w:rPr>
              <w:lastRenderedPageBreak/>
              <w:t xml:space="preserve">sēdes </w:t>
            </w:r>
            <w:proofErr w:type="spellStart"/>
            <w:r w:rsidRPr="000225DC">
              <w:rPr>
                <w:rFonts w:ascii="Times New Roman" w:hAnsi="Times New Roman"/>
                <w:sz w:val="26"/>
                <w:szCs w:val="26"/>
              </w:rPr>
              <w:t>protokollēmumos</w:t>
            </w:r>
            <w:proofErr w:type="spellEnd"/>
            <w:r w:rsidRPr="000225DC">
              <w:rPr>
                <w:rFonts w:ascii="Times New Roman" w:hAnsi="Times New Roman"/>
                <w:sz w:val="26"/>
                <w:szCs w:val="26"/>
              </w:rPr>
              <w:t xml:space="preserve">, </w:t>
            </w:r>
            <w:r w:rsidR="00C84516" w:rsidRPr="000225DC">
              <w:rPr>
                <w:rFonts w:ascii="Times New Roman" w:hAnsi="Times New Roman"/>
                <w:sz w:val="26"/>
                <w:szCs w:val="26"/>
              </w:rPr>
              <w:t>MK</w:t>
            </w:r>
            <w:r w:rsidRPr="000225DC">
              <w:rPr>
                <w:rFonts w:ascii="Times New Roman" w:hAnsi="Times New Roman"/>
                <w:sz w:val="26"/>
                <w:szCs w:val="26"/>
              </w:rPr>
              <w:t xml:space="preserve"> komitejas sēdes </w:t>
            </w:r>
            <w:proofErr w:type="spellStart"/>
            <w:r w:rsidRPr="000225DC">
              <w:rPr>
                <w:rFonts w:ascii="Times New Roman" w:hAnsi="Times New Roman"/>
                <w:sz w:val="26"/>
                <w:szCs w:val="26"/>
              </w:rPr>
              <w:t>protokollēmumos</w:t>
            </w:r>
            <w:proofErr w:type="spellEnd"/>
            <w:r w:rsidRPr="000225DC">
              <w:rPr>
                <w:rFonts w:ascii="Times New Roman" w:hAnsi="Times New Roman"/>
                <w:sz w:val="26"/>
                <w:szCs w:val="26"/>
              </w:rPr>
              <w:t>, Ministru prezidenta rīkojumos un rezolūcijās doto uzdevumu izpildi, kam ir notecē</w:t>
            </w:r>
            <w:r w:rsidR="000225DC" w:rsidRPr="000225DC">
              <w:rPr>
                <w:rFonts w:ascii="Times New Roman" w:hAnsi="Times New Roman"/>
                <w:sz w:val="26"/>
                <w:szCs w:val="26"/>
              </w:rPr>
              <w:t>jis noteiktais izpildes termiņš</w:t>
            </w:r>
            <w:r w:rsidR="00C2220A">
              <w:rPr>
                <w:rFonts w:ascii="Times New Roman" w:hAnsi="Times New Roman"/>
                <w:sz w:val="26"/>
                <w:szCs w:val="26"/>
              </w:rPr>
              <w:t xml:space="preserve">. </w:t>
            </w:r>
          </w:p>
          <w:p w14:paraId="5638A31F" w14:textId="1BBB212B" w:rsidR="000225DC" w:rsidRPr="000225DC" w:rsidRDefault="00C2220A" w:rsidP="000225DC">
            <w:pPr>
              <w:spacing w:after="0" w:line="240" w:lineRule="auto"/>
              <w:ind w:right="147" w:firstLine="487"/>
              <w:contextualSpacing/>
              <w:jc w:val="both"/>
              <w:rPr>
                <w:rFonts w:ascii="Times New Roman" w:hAnsi="Times New Roman"/>
                <w:sz w:val="26"/>
                <w:szCs w:val="26"/>
              </w:rPr>
            </w:pPr>
            <w:r>
              <w:rPr>
                <w:rFonts w:ascii="Times New Roman" w:hAnsi="Times New Roman"/>
                <w:sz w:val="26"/>
                <w:szCs w:val="26"/>
              </w:rPr>
              <w:t xml:space="preserve">Vienlaikus </w:t>
            </w:r>
            <w:proofErr w:type="spellStart"/>
            <w:r>
              <w:rPr>
                <w:rFonts w:ascii="Times New Roman" w:hAnsi="Times New Roman"/>
                <w:sz w:val="26"/>
                <w:szCs w:val="26"/>
              </w:rPr>
              <w:t>protokollēmuma</w:t>
            </w:r>
            <w:proofErr w:type="spellEnd"/>
            <w:r>
              <w:rPr>
                <w:rFonts w:ascii="Times New Roman" w:hAnsi="Times New Roman"/>
                <w:sz w:val="26"/>
                <w:szCs w:val="26"/>
              </w:rPr>
              <w:t xml:space="preserve"> projekts izstrādāts saskaņā ar</w:t>
            </w:r>
            <w:r w:rsidR="00DF5354" w:rsidRPr="000225DC">
              <w:rPr>
                <w:rFonts w:ascii="Times New Roman" w:hAnsi="Times New Roman"/>
                <w:sz w:val="26"/>
                <w:szCs w:val="26"/>
              </w:rPr>
              <w:t xml:space="preserve"> 2013. gada 17. decembra </w:t>
            </w:r>
            <w:r>
              <w:rPr>
                <w:rFonts w:ascii="Times New Roman" w:hAnsi="Times New Roman"/>
                <w:sz w:val="26"/>
                <w:szCs w:val="26"/>
              </w:rPr>
              <w:t xml:space="preserve">MK </w:t>
            </w:r>
            <w:r w:rsidR="00DF5354" w:rsidRPr="000225DC">
              <w:rPr>
                <w:rFonts w:ascii="Times New Roman" w:hAnsi="Times New Roman"/>
                <w:sz w:val="26"/>
                <w:szCs w:val="26"/>
              </w:rPr>
              <w:t xml:space="preserve">sēdes </w:t>
            </w:r>
            <w:proofErr w:type="spellStart"/>
            <w:r w:rsidR="00DF5354" w:rsidRPr="000225DC">
              <w:rPr>
                <w:rFonts w:ascii="Times New Roman" w:hAnsi="Times New Roman"/>
                <w:sz w:val="26"/>
                <w:szCs w:val="26"/>
              </w:rPr>
              <w:t>protokollēmuma</w:t>
            </w:r>
            <w:proofErr w:type="spellEnd"/>
            <w:r w:rsidR="00DF5354" w:rsidRPr="000225DC">
              <w:rPr>
                <w:rFonts w:ascii="Times New Roman" w:hAnsi="Times New Roman"/>
                <w:sz w:val="26"/>
                <w:szCs w:val="26"/>
              </w:rPr>
              <w:t xml:space="preserve"> (prot. Nr. 67. 96. §) “Informatīvais ziņojums “Par Viedās specializācijas stratēģijas izstrādi”” (turpmāk –</w:t>
            </w:r>
            <w:r w:rsidR="00127A9C" w:rsidRPr="000225DC">
              <w:rPr>
                <w:rFonts w:ascii="Times New Roman" w:hAnsi="Times New Roman"/>
                <w:sz w:val="26"/>
                <w:szCs w:val="26"/>
              </w:rPr>
              <w:t xml:space="preserve"> </w:t>
            </w:r>
            <w:r w:rsidR="00DF5354" w:rsidRPr="000225DC">
              <w:rPr>
                <w:rFonts w:ascii="Times New Roman" w:hAnsi="Times New Roman"/>
                <w:sz w:val="26"/>
                <w:szCs w:val="26"/>
              </w:rPr>
              <w:t xml:space="preserve">sēdes </w:t>
            </w:r>
            <w:proofErr w:type="spellStart"/>
            <w:r w:rsidR="00DF5354" w:rsidRPr="000225DC">
              <w:rPr>
                <w:rFonts w:ascii="Times New Roman" w:hAnsi="Times New Roman"/>
                <w:sz w:val="26"/>
                <w:szCs w:val="26"/>
              </w:rPr>
              <w:t>protokollēmums</w:t>
            </w:r>
            <w:proofErr w:type="spellEnd"/>
            <w:r w:rsidR="00DF5354" w:rsidRPr="000225DC">
              <w:rPr>
                <w:rFonts w:ascii="Times New Roman" w:hAnsi="Times New Roman"/>
                <w:sz w:val="26"/>
                <w:szCs w:val="26"/>
              </w:rPr>
              <w:t>) 4.1. un 4.2. apakšpunktā</w:t>
            </w:r>
            <w:r w:rsidR="000225DC" w:rsidRPr="000225DC">
              <w:rPr>
                <w:rFonts w:ascii="Times New Roman" w:hAnsi="Times New Roman"/>
                <w:sz w:val="26"/>
                <w:szCs w:val="26"/>
              </w:rPr>
              <w:t xml:space="preserve"> doto uzdevumu</w:t>
            </w:r>
            <w:r>
              <w:rPr>
                <w:rFonts w:ascii="Times New Roman" w:hAnsi="Times New Roman"/>
                <w:sz w:val="26"/>
                <w:szCs w:val="26"/>
              </w:rPr>
              <w:t>, kas nosaka</w:t>
            </w:r>
            <w:r w:rsidR="00DF5354" w:rsidRPr="000225DC">
              <w:rPr>
                <w:rFonts w:ascii="Times New Roman" w:hAnsi="Times New Roman"/>
                <w:sz w:val="26"/>
                <w:szCs w:val="26"/>
              </w:rPr>
              <w:t xml:space="preserve"> Izglītības un zinātnes ministrijai (turpmāk – IZM)  sadarbībā ar Ekonomikas ministriju, Finanšu ministriju un citām nozaru ministrijām, nozares pārstāvjiem un sociālajiem partneriem izstrādāt Viedās specializācijas stratēģijas ieviešanas pasākumu plānu, ievērojot informatīvā ziņojumā “Par Viedās specializācijas stratēģijas izstrādi” noteikto, un Viedās specializācijas stratēģijas uzraudzības sistēmas izveides plānu. </w:t>
            </w:r>
          </w:p>
          <w:p w14:paraId="1109A1D0" w14:textId="77777777" w:rsidR="00DF5354" w:rsidRPr="00DF5354" w:rsidRDefault="00DF5354" w:rsidP="00DF5354">
            <w:pPr>
              <w:pStyle w:val="tvhtml"/>
              <w:shd w:val="clear" w:color="auto" w:fill="FFFFFF"/>
              <w:tabs>
                <w:tab w:val="left" w:pos="567"/>
              </w:tabs>
              <w:spacing w:before="0" w:beforeAutospacing="0" w:after="0" w:afterAutospacing="0"/>
              <w:ind w:right="144" w:firstLine="430"/>
              <w:jc w:val="both"/>
              <w:rPr>
                <w:bCs/>
                <w:sz w:val="26"/>
                <w:szCs w:val="26"/>
              </w:rPr>
            </w:pPr>
            <w:r w:rsidRPr="00DF5354">
              <w:rPr>
                <w:bCs/>
                <w:sz w:val="26"/>
                <w:szCs w:val="26"/>
              </w:rPr>
              <w:t xml:space="preserve">Lai nodrošinātu Viedās specializācijas stratēģijas īstenošanu, IZM atbilstoši MK sēdes </w:t>
            </w:r>
            <w:proofErr w:type="spellStart"/>
            <w:r w:rsidRPr="00DF5354">
              <w:rPr>
                <w:bCs/>
                <w:sz w:val="26"/>
                <w:szCs w:val="26"/>
              </w:rPr>
              <w:t>protokollēmuma</w:t>
            </w:r>
            <w:proofErr w:type="spellEnd"/>
            <w:r w:rsidRPr="00DF5354">
              <w:rPr>
                <w:bCs/>
                <w:sz w:val="26"/>
                <w:szCs w:val="26"/>
              </w:rPr>
              <w:t xml:space="preserve"> 4.1. un 4.2. apakšpunktā noteiktajam, 2014. gada 4. aprīlī iesniedza Ministru prezidentei Laimdotai Straujumai vēstuli Nr. 1-05/1531 “Par Viedās Specializācijas ieviešanas plānu”, kas iekļāva informāciju par Viedās specializācijas stratēģijas ieviešanas un uzraudzības sistēmas izveides laika plānu (turpmāk – plāns) un 2014. gada laikā veicamajiem pasākumiem uzraudzības sistēmas izstrādes nodrošināšanai. Saskaņā ar minēto plānu, kas izstrādāts sadarbībā ar Ekonomikas ministriju, 2014. gadā tostarp tika organizētas 14 publiskās diskusijas ar vairāk nekā 500 zinātnisko institūciju, izglītības iestāžu, nozaru asociāciju un uzņēmējdarbības sektora pārstāvjiem par Viedās specializācijas stratēģijā definētajiem mērķiem, prioritātēm un specializācijas jomām un to attīstības plāniem, politikas instrumentiem Latvijas tautsaimniecības izaugsmes veicināšanai. Diskusiju gaitā sniegtie priekšlikumi un ieteikumi par zinātnes, tehnoloģiju attīstības un inovāciju sistēmas attīstību, plānotajiem finanšu instrumentiem un to ietvaros atbalstāmajām darbībām tika ņemti vērā, izstrādājot gan Viedās specializācijas stratēģijas monitoringa sistēmu, gan valsts budžeta, gan Eiropas Savienības fondu ietvaros plānoto specifisko atbalsta mērķu ieviešanas nosacījumus.</w:t>
            </w:r>
          </w:p>
          <w:p w14:paraId="399175D0" w14:textId="77777777" w:rsidR="00DF5354" w:rsidRPr="00DF5354" w:rsidRDefault="00DF5354" w:rsidP="00DF5354">
            <w:pPr>
              <w:pStyle w:val="tvhtml"/>
              <w:shd w:val="clear" w:color="auto" w:fill="FFFFFF"/>
              <w:tabs>
                <w:tab w:val="left" w:pos="567"/>
              </w:tabs>
              <w:spacing w:before="0" w:beforeAutospacing="0" w:after="0" w:afterAutospacing="0"/>
              <w:ind w:right="144"/>
              <w:jc w:val="both"/>
              <w:rPr>
                <w:bCs/>
                <w:sz w:val="26"/>
                <w:szCs w:val="26"/>
              </w:rPr>
            </w:pPr>
            <w:r w:rsidRPr="00DF5354">
              <w:rPr>
                <w:bCs/>
                <w:sz w:val="26"/>
                <w:szCs w:val="26"/>
              </w:rPr>
              <w:lastRenderedPageBreak/>
              <w:tab/>
              <w:t>2014. gada 21. oktobra MK sēdē tika izskatīts IZM sagatavotais informatīvais ziņojums “Par Zinātnes, tehnoloģiju attīstības un inovācijas pamatnostādņu 2014.</w:t>
            </w:r>
            <w:r w:rsidRPr="00DF5354">
              <w:rPr>
                <w:sz w:val="26"/>
                <w:szCs w:val="26"/>
              </w:rPr>
              <w:t xml:space="preserve"> –</w:t>
            </w:r>
            <w:r w:rsidRPr="00DF5354">
              <w:rPr>
                <w:bCs/>
                <w:sz w:val="26"/>
                <w:szCs w:val="26"/>
              </w:rPr>
              <w:t>2020. gadam ieviešanas rīcības plānu, kas ietver Viedās specializācijas stratēģijas pasākumu plānu un rezultātu rādītāju sistēmas aprakstu, izstrādes progresu” (prot. Nr. 57 50. §) (turpmāk – ZTAI informatīvais ziņojums), kur cita starpā 4. nodaļā ietverts plāns virknei turpmāk veicamajiem uzdevumiem Viedās specializācijas stratēģijas monitoringa sistēmas izveidei. Papildus tam, informatīvā ziņojuma 2. nodaļā iekļauta informācija par Viedās specializācijas stratēģijas monitoringa sistēmu un valsts budžeta, ārvalstu finanšu instrumentu, kā arī nefinansiālo iniciatīvu kartējumu, kas vērsts uz Zinātnes, tehnoloģiju attīstības un inovācijas pamatnostādnēs 2014.</w:t>
            </w:r>
            <w:r w:rsidRPr="00DF5354">
              <w:rPr>
                <w:sz w:val="26"/>
                <w:szCs w:val="26"/>
              </w:rPr>
              <w:t>–</w:t>
            </w:r>
            <w:r w:rsidRPr="00DF5354">
              <w:rPr>
                <w:bCs/>
                <w:sz w:val="26"/>
                <w:szCs w:val="26"/>
              </w:rPr>
              <w:t xml:space="preserve">2020. gadam norādīto Latvijas inovācijas sistēmas problēmu risināšanu un Viedās specializācijas stratēģijas mērķa sasniegšanu. </w:t>
            </w:r>
          </w:p>
          <w:p w14:paraId="1C6190D2" w14:textId="77777777" w:rsidR="00DF5354" w:rsidRPr="00DF5354" w:rsidRDefault="00DF5354" w:rsidP="00DF5354">
            <w:pPr>
              <w:pStyle w:val="tvhtml"/>
              <w:shd w:val="clear" w:color="auto" w:fill="FFFFFF"/>
              <w:tabs>
                <w:tab w:val="left" w:pos="567"/>
              </w:tabs>
              <w:spacing w:before="0" w:beforeAutospacing="0" w:after="0" w:afterAutospacing="0"/>
              <w:ind w:right="144" w:firstLine="629"/>
              <w:jc w:val="both"/>
              <w:rPr>
                <w:bCs/>
                <w:sz w:val="26"/>
                <w:szCs w:val="26"/>
              </w:rPr>
            </w:pPr>
            <w:r w:rsidRPr="00DF5354">
              <w:rPr>
                <w:bCs/>
                <w:sz w:val="26"/>
                <w:szCs w:val="26"/>
              </w:rPr>
              <w:t>ZTAI informatīvais ziņojums, tā izstrādes laikā, tika saskaņots ar Ekonomikas ministriju, Finanšu ministriju, Zemkopības ministriju, Vides aizsardzības un reģionālās attīstības ministriju, Kultūras ministriju, Tieslietu ministriju, Labklājības ministriju, Aizsardzības ministriju, Valsts kanceleju un Rektoru padomi.</w:t>
            </w:r>
          </w:p>
          <w:p w14:paraId="65FD7D1D" w14:textId="60B12490" w:rsidR="00DF5354" w:rsidRPr="00DF5354" w:rsidRDefault="00DF5354" w:rsidP="00DF5354">
            <w:pPr>
              <w:pStyle w:val="tvhtml"/>
              <w:shd w:val="clear" w:color="auto" w:fill="FFFFFF"/>
              <w:tabs>
                <w:tab w:val="left" w:pos="567"/>
              </w:tabs>
              <w:spacing w:before="0" w:beforeAutospacing="0" w:after="0" w:afterAutospacing="0"/>
              <w:ind w:right="144"/>
              <w:jc w:val="both"/>
              <w:rPr>
                <w:bCs/>
                <w:sz w:val="26"/>
                <w:szCs w:val="26"/>
              </w:rPr>
            </w:pPr>
            <w:r w:rsidRPr="00DF5354">
              <w:rPr>
                <w:bCs/>
                <w:sz w:val="26"/>
                <w:szCs w:val="26"/>
              </w:rPr>
              <w:tab/>
              <w:t>2015. gada 15. septembrī MK tika izskatīts IZM sadarbībā ar Ekonomikas ministriju izstrādātais informatīvais ziņojums “Viedās specializācijas stratēģijas monitoringa sistēma” (prot. Nr. 47 35. §), kas definē Viedās specializācijas stratēģijas monitoringa sistēmas ietvaru, tostarp, nosaka zinātnes, tehnoloģiju attīstības un inovācijas politikas sasniedzamos mērķus, rezultatīvos rādītājus trīs līmeņos (</w:t>
            </w:r>
            <w:proofErr w:type="spellStart"/>
            <w:r w:rsidRPr="00DF5354">
              <w:rPr>
                <w:bCs/>
                <w:sz w:val="26"/>
                <w:szCs w:val="26"/>
              </w:rPr>
              <w:t>virsmērķi</w:t>
            </w:r>
            <w:proofErr w:type="spellEnd"/>
            <w:r w:rsidRPr="00DF5354">
              <w:rPr>
                <w:bCs/>
                <w:sz w:val="26"/>
                <w:szCs w:val="26"/>
              </w:rPr>
              <w:t>, makro līmeņa rādītāji un mikro līmeņa rādītāji), kā arī Viedās specializācijas stratēģijas programmu īstenošanā iesaistītās institūcijas. Informatīvais ziņojums par Viedās speciali</w:t>
            </w:r>
            <w:r w:rsidR="002078DF">
              <w:rPr>
                <w:bCs/>
                <w:sz w:val="26"/>
                <w:szCs w:val="26"/>
              </w:rPr>
              <w:t>zācijas stratēģijas monitoringu</w:t>
            </w:r>
            <w:r w:rsidRPr="00DF5354">
              <w:rPr>
                <w:bCs/>
                <w:sz w:val="26"/>
                <w:szCs w:val="26"/>
              </w:rPr>
              <w:t xml:space="preserve"> tika izstrādāts, tostarp ņemot vērā iepriekš minētajā ZTAI informatīvajā ziņojumā iekļauto pasākumu plānu Viedās specializācijas stratēģijas monitoringa sistēmas izveidei. Informatīvais ziņojums par Viedās specializācijas stratēģijas monitoringu, tā izstrādes laikā, saskaņots ar Ekonomikas ministriju, Finanšu ministriju, Tieslietu ministriju, Zemkopības </w:t>
            </w:r>
            <w:r w:rsidRPr="00DF5354">
              <w:rPr>
                <w:bCs/>
                <w:sz w:val="26"/>
                <w:szCs w:val="26"/>
              </w:rPr>
              <w:lastRenderedPageBreak/>
              <w:t xml:space="preserve">ministriju, Kultūras ministriju, </w:t>
            </w:r>
            <w:proofErr w:type="spellStart"/>
            <w:r w:rsidRPr="00DF5354">
              <w:rPr>
                <w:bCs/>
                <w:sz w:val="26"/>
                <w:szCs w:val="26"/>
              </w:rPr>
              <w:t>Pārresoru</w:t>
            </w:r>
            <w:proofErr w:type="spellEnd"/>
            <w:r w:rsidRPr="00DF5354">
              <w:rPr>
                <w:bCs/>
                <w:sz w:val="26"/>
                <w:szCs w:val="26"/>
              </w:rPr>
              <w:t xml:space="preserve"> koordinācijas centru, kā arī Latvijas Lielo pilsētu asociāciju un Rektoru padomi. </w:t>
            </w:r>
          </w:p>
          <w:p w14:paraId="48B59D8C" w14:textId="77777777" w:rsidR="00DF5354" w:rsidRPr="00DF5354" w:rsidRDefault="00DF5354" w:rsidP="00DF5354">
            <w:pPr>
              <w:pStyle w:val="tvhtml"/>
              <w:tabs>
                <w:tab w:val="left" w:pos="567"/>
              </w:tabs>
              <w:spacing w:before="0" w:beforeAutospacing="0" w:after="0" w:afterAutospacing="0"/>
              <w:ind w:right="144"/>
              <w:jc w:val="both"/>
              <w:rPr>
                <w:bCs/>
                <w:sz w:val="26"/>
                <w:szCs w:val="26"/>
              </w:rPr>
            </w:pPr>
            <w:r w:rsidRPr="00DF5354">
              <w:rPr>
                <w:bCs/>
                <w:sz w:val="26"/>
                <w:szCs w:val="26"/>
              </w:rPr>
              <w:tab/>
              <w:t>Savukārt, lai nodrošinātu Viedās specializācijas stratēģijas ieviešanas uzraudzību, ik pēc diviem gadiem, IZM sadarbībā ar Ekonomikas ministriju sagatavo un iesniedz Latvijas pētniecības un inovācijas stratēģiskajā padomē Viedās specializācijas stratēģijas ieviešanas progresa ziņojumu, kas ietver plānoto rādītāju izpildes progresu, analītisko informāciju par Viedās specializācijas jomu attīstību, īstenotās politikas ietekmes novērtējumu, kā arī priekšlikumus nepieciešamajām izmaiņām. Pirmais Viedās specializācijas stratēģijas ieviešanas progresa ziņojums jāsagatavo līdz 2017. gada 1. jūnijam.</w:t>
            </w:r>
          </w:p>
          <w:p w14:paraId="7A69DFCB" w14:textId="77777777" w:rsidR="00DF5354" w:rsidRPr="00DF5354" w:rsidRDefault="00DF5354" w:rsidP="00DF5354">
            <w:pPr>
              <w:tabs>
                <w:tab w:val="left" w:pos="567"/>
                <w:tab w:val="left" w:pos="1515"/>
              </w:tabs>
              <w:spacing w:after="0" w:line="240" w:lineRule="auto"/>
              <w:ind w:right="144" w:firstLine="487"/>
              <w:jc w:val="both"/>
              <w:rPr>
                <w:rFonts w:ascii="Times New Roman" w:hAnsi="Times New Roman"/>
                <w:bCs/>
                <w:sz w:val="26"/>
                <w:szCs w:val="26"/>
              </w:rPr>
            </w:pPr>
            <w:r w:rsidRPr="00DF5354">
              <w:rPr>
                <w:rFonts w:ascii="Times New Roman" w:hAnsi="Times New Roman"/>
                <w:bCs/>
                <w:sz w:val="26"/>
                <w:szCs w:val="26"/>
              </w:rPr>
              <w:t xml:space="preserve">Tādējādi, saskaņā ar MK sēdēs </w:t>
            </w:r>
            <w:proofErr w:type="spellStart"/>
            <w:r w:rsidRPr="00DF5354">
              <w:rPr>
                <w:rFonts w:ascii="Times New Roman" w:hAnsi="Times New Roman"/>
                <w:bCs/>
                <w:sz w:val="26"/>
                <w:szCs w:val="26"/>
              </w:rPr>
              <w:t>protokollēmuma</w:t>
            </w:r>
            <w:proofErr w:type="spellEnd"/>
            <w:r w:rsidRPr="00DF5354">
              <w:rPr>
                <w:rFonts w:ascii="Times New Roman" w:hAnsi="Times New Roman"/>
                <w:bCs/>
                <w:sz w:val="26"/>
                <w:szCs w:val="26"/>
              </w:rPr>
              <w:t xml:space="preserve"> 4.1. un 4.2. apakšpunktā doto uzdevumu ir izstrādāts un ZTAI informatīvajā ziņojumā ietverts pasākumu plāns turpmāk veicamajiem uzdevumiem Viedās specializācijas stratēģijas īstenošanas monitoringa sistēmas izveidei. Savukārt 2015. gadā ir izstrādāta Viedās specializācijas stratēģijas monitoringa sistēma, kas vērsta uz publisko ieguldījumu zinātnē, tehnoloģiju attīstībā un inovācijās ietekmes un rezultātu sasniegšanas uzraudzību.</w:t>
            </w:r>
          </w:p>
          <w:p w14:paraId="3295015D" w14:textId="4ABB6A14" w:rsidR="00F9642E" w:rsidRPr="00DF5354" w:rsidRDefault="00DF5354" w:rsidP="00DF5354">
            <w:pPr>
              <w:tabs>
                <w:tab w:val="left" w:pos="567"/>
                <w:tab w:val="left" w:pos="1515"/>
              </w:tabs>
              <w:spacing w:after="0" w:line="240" w:lineRule="auto"/>
              <w:ind w:right="144" w:firstLine="487"/>
              <w:jc w:val="both"/>
              <w:rPr>
                <w:sz w:val="26"/>
                <w:szCs w:val="26"/>
              </w:rPr>
            </w:pPr>
            <w:r w:rsidRPr="00DF5354">
              <w:rPr>
                <w:rFonts w:ascii="Times New Roman" w:hAnsi="Times New Roman"/>
                <w:bCs/>
                <w:sz w:val="26"/>
                <w:szCs w:val="26"/>
              </w:rPr>
              <w:t xml:space="preserve">Ņemot vērā minēto, IZM lūdz atzīt MK sēdes </w:t>
            </w:r>
            <w:proofErr w:type="spellStart"/>
            <w:r w:rsidRPr="00DF5354">
              <w:rPr>
                <w:rFonts w:ascii="Times New Roman" w:hAnsi="Times New Roman"/>
                <w:bCs/>
                <w:sz w:val="26"/>
                <w:szCs w:val="26"/>
              </w:rPr>
              <w:t>protokollēmuma</w:t>
            </w:r>
            <w:proofErr w:type="spellEnd"/>
            <w:r w:rsidRPr="00DF5354">
              <w:rPr>
                <w:rFonts w:ascii="Times New Roman" w:hAnsi="Times New Roman"/>
                <w:bCs/>
                <w:sz w:val="26"/>
                <w:szCs w:val="26"/>
              </w:rPr>
              <w:t xml:space="preserve"> 4. punktā dotos uzdevumus par  aktualitāti zaudējušiem.</w:t>
            </w:r>
          </w:p>
        </w:tc>
      </w:tr>
      <w:tr w:rsidR="00251D24" w:rsidRPr="00254422" w14:paraId="5B0A6FA9" w14:textId="77777777" w:rsidTr="000D49B2">
        <w:tc>
          <w:tcPr>
            <w:tcW w:w="567" w:type="dxa"/>
            <w:tcBorders>
              <w:top w:val="single" w:sz="4" w:space="0" w:color="auto"/>
              <w:left w:val="single" w:sz="4" w:space="0" w:color="auto"/>
              <w:bottom w:val="single" w:sz="4" w:space="0" w:color="auto"/>
              <w:right w:val="single" w:sz="4" w:space="0" w:color="auto"/>
            </w:tcBorders>
          </w:tcPr>
          <w:p w14:paraId="63DE2BE7" w14:textId="072787FF" w:rsidR="00251D24" w:rsidRPr="00254422" w:rsidRDefault="00251D24"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lastRenderedPageBreak/>
              <w:t>2.</w:t>
            </w:r>
          </w:p>
        </w:tc>
        <w:tc>
          <w:tcPr>
            <w:tcW w:w="2694" w:type="dxa"/>
            <w:tcBorders>
              <w:top w:val="single" w:sz="4" w:space="0" w:color="auto"/>
              <w:left w:val="single" w:sz="4" w:space="0" w:color="auto"/>
              <w:bottom w:val="single" w:sz="4" w:space="0" w:color="auto"/>
              <w:right w:val="single" w:sz="4" w:space="0" w:color="auto"/>
            </w:tcBorders>
          </w:tcPr>
          <w:p w14:paraId="5D4717CE"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Valsts sekretāru sanāksmes datums un numurs</w:t>
            </w:r>
          </w:p>
        </w:tc>
        <w:tc>
          <w:tcPr>
            <w:tcW w:w="5953" w:type="dxa"/>
            <w:tcBorders>
              <w:top w:val="single" w:sz="4" w:space="0" w:color="auto"/>
              <w:left w:val="single" w:sz="4" w:space="0" w:color="auto"/>
              <w:bottom w:val="single" w:sz="4" w:space="0" w:color="auto"/>
              <w:right w:val="single" w:sz="4" w:space="0" w:color="auto"/>
            </w:tcBorders>
          </w:tcPr>
          <w:p w14:paraId="0B692057" w14:textId="2FCF368C" w:rsidR="003650F5" w:rsidRPr="00587976" w:rsidRDefault="00A54CE5" w:rsidP="002D18EA">
            <w:pPr>
              <w:tabs>
                <w:tab w:val="left" w:pos="567"/>
                <w:tab w:val="left" w:pos="1515"/>
              </w:tabs>
              <w:spacing w:after="0" w:line="240" w:lineRule="auto"/>
              <w:ind w:right="144" w:firstLine="487"/>
              <w:jc w:val="both"/>
              <w:rPr>
                <w:rFonts w:ascii="Times New Roman" w:hAnsi="Times New Roman"/>
                <w:sz w:val="26"/>
                <w:szCs w:val="26"/>
              </w:rPr>
            </w:pPr>
            <w:r w:rsidRPr="00A54CE5">
              <w:rPr>
                <w:rFonts w:ascii="Times New Roman" w:hAnsi="Times New Roman"/>
                <w:bCs/>
                <w:sz w:val="26"/>
                <w:szCs w:val="26"/>
              </w:rPr>
              <w:t xml:space="preserve">Saskaņā ar </w:t>
            </w:r>
            <w:r w:rsidR="00F403FB">
              <w:rPr>
                <w:rFonts w:ascii="Times New Roman" w:hAnsi="Times New Roman"/>
                <w:bCs/>
                <w:sz w:val="26"/>
                <w:szCs w:val="26"/>
              </w:rPr>
              <w:t>MK</w:t>
            </w:r>
            <w:r w:rsidRPr="00A54CE5">
              <w:rPr>
                <w:rFonts w:ascii="Times New Roman" w:hAnsi="Times New Roman"/>
                <w:bCs/>
                <w:sz w:val="26"/>
                <w:szCs w:val="26"/>
              </w:rPr>
              <w:t xml:space="preserve"> 2009. gada 7. aprīļa noteikumu Nr.</w:t>
            </w:r>
            <w:r>
              <w:rPr>
                <w:rFonts w:ascii="Times New Roman" w:hAnsi="Times New Roman"/>
                <w:bCs/>
                <w:sz w:val="26"/>
                <w:szCs w:val="26"/>
              </w:rPr>
              <w:t> </w:t>
            </w:r>
            <w:r w:rsidRPr="00A54CE5">
              <w:rPr>
                <w:rFonts w:ascii="Times New Roman" w:hAnsi="Times New Roman"/>
                <w:bCs/>
                <w:sz w:val="26"/>
                <w:szCs w:val="26"/>
              </w:rPr>
              <w:t>300 „Ministru kabineta kārtības rullis” 73.1.</w:t>
            </w:r>
            <w:r>
              <w:rPr>
                <w:rFonts w:ascii="Times New Roman" w:hAnsi="Times New Roman"/>
                <w:bCs/>
                <w:sz w:val="26"/>
                <w:szCs w:val="26"/>
              </w:rPr>
              <w:t> </w:t>
            </w:r>
            <w:r w:rsidRPr="00A54CE5">
              <w:rPr>
                <w:rFonts w:ascii="Times New Roman" w:hAnsi="Times New Roman"/>
                <w:bCs/>
                <w:sz w:val="26"/>
                <w:szCs w:val="26"/>
              </w:rPr>
              <w:t xml:space="preserve">apakšpunktu Valsts sekretāru sanāksmē nav nepieciešams izsludināt </w:t>
            </w:r>
            <w:r w:rsidR="00F403FB">
              <w:rPr>
                <w:rFonts w:ascii="Times New Roman" w:hAnsi="Times New Roman"/>
                <w:bCs/>
                <w:sz w:val="26"/>
                <w:szCs w:val="26"/>
              </w:rPr>
              <w:t>MK</w:t>
            </w:r>
            <w:r w:rsidRPr="00A54CE5">
              <w:rPr>
                <w:rFonts w:ascii="Times New Roman" w:hAnsi="Times New Roman"/>
                <w:bCs/>
                <w:sz w:val="26"/>
                <w:szCs w:val="26"/>
              </w:rPr>
              <w:t xml:space="preserve"> sēdes </w:t>
            </w:r>
            <w:proofErr w:type="spellStart"/>
            <w:r w:rsidRPr="00A54CE5">
              <w:rPr>
                <w:rFonts w:ascii="Times New Roman" w:hAnsi="Times New Roman"/>
                <w:bCs/>
                <w:sz w:val="26"/>
                <w:szCs w:val="26"/>
              </w:rPr>
              <w:t>protokollēmuma</w:t>
            </w:r>
            <w:proofErr w:type="spellEnd"/>
            <w:r w:rsidRPr="00A54CE5">
              <w:rPr>
                <w:rFonts w:ascii="Times New Roman" w:hAnsi="Times New Roman"/>
                <w:bCs/>
                <w:sz w:val="26"/>
                <w:szCs w:val="26"/>
              </w:rPr>
              <w:t xml:space="preserve"> projektu par </w:t>
            </w:r>
            <w:r w:rsidR="00F403FB">
              <w:rPr>
                <w:rFonts w:ascii="Times New Roman" w:hAnsi="Times New Roman"/>
                <w:bCs/>
                <w:sz w:val="26"/>
                <w:szCs w:val="26"/>
              </w:rPr>
              <w:t>MK</w:t>
            </w:r>
            <w:r w:rsidRPr="00A54CE5">
              <w:rPr>
                <w:rFonts w:ascii="Times New Roman" w:hAnsi="Times New Roman"/>
                <w:bCs/>
                <w:sz w:val="26"/>
                <w:szCs w:val="26"/>
              </w:rPr>
              <w:t xml:space="preserve"> sēdes </w:t>
            </w:r>
            <w:proofErr w:type="spellStart"/>
            <w:r w:rsidRPr="00A54CE5">
              <w:rPr>
                <w:rFonts w:ascii="Times New Roman" w:hAnsi="Times New Roman"/>
                <w:bCs/>
                <w:sz w:val="26"/>
                <w:szCs w:val="26"/>
              </w:rPr>
              <w:t>protokollēmumā</w:t>
            </w:r>
            <w:proofErr w:type="spellEnd"/>
            <w:r w:rsidRPr="00A54CE5">
              <w:rPr>
                <w:rFonts w:ascii="Times New Roman" w:hAnsi="Times New Roman"/>
                <w:bCs/>
                <w:sz w:val="26"/>
                <w:szCs w:val="26"/>
              </w:rPr>
              <w:t xml:space="preserve"> ministrijai dotā uzdevuma izpildi.</w:t>
            </w:r>
          </w:p>
        </w:tc>
      </w:tr>
      <w:tr w:rsidR="00251D24" w:rsidRPr="00254422" w14:paraId="5AF40462" w14:textId="77777777" w:rsidTr="000D49B2">
        <w:tc>
          <w:tcPr>
            <w:tcW w:w="567" w:type="dxa"/>
            <w:tcBorders>
              <w:top w:val="single" w:sz="4" w:space="0" w:color="auto"/>
              <w:left w:val="single" w:sz="4" w:space="0" w:color="auto"/>
              <w:bottom w:val="single" w:sz="4" w:space="0" w:color="auto"/>
              <w:right w:val="single" w:sz="4" w:space="0" w:color="auto"/>
            </w:tcBorders>
          </w:tcPr>
          <w:p w14:paraId="3A6AA03B" w14:textId="77777777" w:rsidR="00251D24" w:rsidRPr="00254422" w:rsidRDefault="00251D24"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3.</w:t>
            </w:r>
          </w:p>
        </w:tc>
        <w:tc>
          <w:tcPr>
            <w:tcW w:w="2694" w:type="dxa"/>
            <w:tcBorders>
              <w:top w:val="single" w:sz="4" w:space="0" w:color="auto"/>
              <w:left w:val="single" w:sz="4" w:space="0" w:color="auto"/>
              <w:bottom w:val="single" w:sz="4" w:space="0" w:color="auto"/>
              <w:right w:val="single" w:sz="4" w:space="0" w:color="auto"/>
            </w:tcBorders>
          </w:tcPr>
          <w:p w14:paraId="2791B840"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Informācija par saskaņojumiem</w:t>
            </w:r>
          </w:p>
        </w:tc>
        <w:tc>
          <w:tcPr>
            <w:tcW w:w="5953" w:type="dxa"/>
            <w:tcBorders>
              <w:top w:val="single" w:sz="4" w:space="0" w:color="auto"/>
              <w:left w:val="single" w:sz="4" w:space="0" w:color="auto"/>
              <w:bottom w:val="single" w:sz="4" w:space="0" w:color="auto"/>
              <w:right w:val="single" w:sz="4" w:space="0" w:color="auto"/>
            </w:tcBorders>
          </w:tcPr>
          <w:p w14:paraId="4EC0F140" w14:textId="061B8CA4" w:rsidR="009A5F5F" w:rsidRPr="00254422" w:rsidRDefault="00F403FB" w:rsidP="002D18EA">
            <w:pPr>
              <w:spacing w:after="0" w:line="240" w:lineRule="auto"/>
              <w:ind w:firstLine="346"/>
              <w:jc w:val="both"/>
              <w:rPr>
                <w:rFonts w:ascii="Times New Roman" w:hAnsi="Times New Roman"/>
                <w:iCs/>
                <w:sz w:val="26"/>
                <w:szCs w:val="26"/>
              </w:rPr>
            </w:pPr>
            <w:r>
              <w:rPr>
                <w:rFonts w:ascii="Times New Roman" w:hAnsi="Times New Roman"/>
                <w:iCs/>
                <w:sz w:val="26"/>
                <w:szCs w:val="26"/>
              </w:rPr>
              <w:t xml:space="preserve">Vienlaikus ar iesniegšanu Valsts kancelejā </w:t>
            </w:r>
            <w:proofErr w:type="spellStart"/>
            <w:r>
              <w:rPr>
                <w:rFonts w:ascii="Times New Roman" w:hAnsi="Times New Roman"/>
                <w:iCs/>
                <w:sz w:val="26"/>
                <w:szCs w:val="26"/>
              </w:rPr>
              <w:t>protokollēmuma</w:t>
            </w:r>
            <w:proofErr w:type="spellEnd"/>
            <w:r>
              <w:rPr>
                <w:rFonts w:ascii="Times New Roman" w:hAnsi="Times New Roman"/>
                <w:iCs/>
                <w:sz w:val="26"/>
                <w:szCs w:val="26"/>
              </w:rPr>
              <w:t xml:space="preserve"> projekts nosūt</w:t>
            </w:r>
            <w:r w:rsidR="000225DC">
              <w:rPr>
                <w:rFonts w:ascii="Times New Roman" w:hAnsi="Times New Roman"/>
                <w:iCs/>
                <w:sz w:val="26"/>
                <w:szCs w:val="26"/>
              </w:rPr>
              <w:t>īt</w:t>
            </w:r>
            <w:r>
              <w:rPr>
                <w:rFonts w:ascii="Times New Roman" w:hAnsi="Times New Roman"/>
                <w:iCs/>
                <w:sz w:val="26"/>
                <w:szCs w:val="26"/>
              </w:rPr>
              <w:t>s informācijai Ekonomikas ministrijai un Finanšu ministrijai.</w:t>
            </w:r>
          </w:p>
        </w:tc>
      </w:tr>
      <w:tr w:rsidR="00251D24" w:rsidRPr="00254422" w14:paraId="1D5B5FE9" w14:textId="77777777" w:rsidTr="000D49B2">
        <w:tc>
          <w:tcPr>
            <w:tcW w:w="567" w:type="dxa"/>
            <w:tcBorders>
              <w:top w:val="single" w:sz="4" w:space="0" w:color="auto"/>
              <w:left w:val="single" w:sz="4" w:space="0" w:color="auto"/>
              <w:bottom w:val="single" w:sz="4" w:space="0" w:color="auto"/>
              <w:right w:val="single" w:sz="4" w:space="0" w:color="auto"/>
            </w:tcBorders>
          </w:tcPr>
          <w:p w14:paraId="0C070871" w14:textId="19BD940B" w:rsidR="00251D24" w:rsidRPr="00254422" w:rsidRDefault="0088691B"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4</w:t>
            </w:r>
            <w:r w:rsidR="00251D24" w:rsidRPr="00254422">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tcPr>
          <w:p w14:paraId="04DB9578" w14:textId="73D877FD" w:rsidR="00251D24" w:rsidRPr="00254422" w:rsidRDefault="0088691B" w:rsidP="00251D24">
            <w:pPr>
              <w:spacing w:after="0" w:line="240" w:lineRule="auto"/>
              <w:rPr>
                <w:rFonts w:ascii="Times New Roman" w:hAnsi="Times New Roman"/>
                <w:sz w:val="26"/>
                <w:szCs w:val="26"/>
              </w:rPr>
            </w:pPr>
            <w:r w:rsidRPr="00254422">
              <w:rPr>
                <w:rFonts w:ascii="Times New Roman" w:hAnsi="Times New Roman"/>
                <w:sz w:val="26"/>
                <w:szCs w:val="26"/>
              </w:rPr>
              <w:t>Informācija</w:t>
            </w:r>
            <w:r w:rsidR="00251D24" w:rsidRPr="00254422">
              <w:rPr>
                <w:rFonts w:ascii="Times New Roman" w:hAnsi="Times New Roman"/>
                <w:sz w:val="26"/>
                <w:szCs w:val="26"/>
              </w:rPr>
              <w:t xml:space="preserve"> par saskaņojumu ar Eiropas Savienības institūcijām</w:t>
            </w:r>
          </w:p>
        </w:tc>
        <w:tc>
          <w:tcPr>
            <w:tcW w:w="5953" w:type="dxa"/>
            <w:tcBorders>
              <w:top w:val="single" w:sz="4" w:space="0" w:color="auto"/>
              <w:left w:val="single" w:sz="4" w:space="0" w:color="auto"/>
              <w:bottom w:val="single" w:sz="4" w:space="0" w:color="auto"/>
              <w:right w:val="single" w:sz="4" w:space="0" w:color="auto"/>
            </w:tcBorders>
          </w:tcPr>
          <w:p w14:paraId="7701DBD5" w14:textId="77777777" w:rsidR="00251D24" w:rsidRPr="00254422" w:rsidRDefault="00251D24" w:rsidP="00080D87">
            <w:pPr>
              <w:spacing w:after="0" w:line="240" w:lineRule="auto"/>
              <w:jc w:val="both"/>
              <w:rPr>
                <w:rFonts w:ascii="Times New Roman" w:hAnsi="Times New Roman"/>
                <w:sz w:val="26"/>
                <w:szCs w:val="26"/>
              </w:rPr>
            </w:pPr>
            <w:r w:rsidRPr="00254422">
              <w:rPr>
                <w:rFonts w:ascii="Times New Roman" w:hAnsi="Times New Roman"/>
                <w:sz w:val="26"/>
                <w:szCs w:val="26"/>
              </w:rPr>
              <w:t>Nav attiecināms.</w:t>
            </w:r>
          </w:p>
        </w:tc>
      </w:tr>
      <w:tr w:rsidR="00251D24" w:rsidRPr="00254422" w14:paraId="47162642" w14:textId="77777777" w:rsidTr="000D49B2">
        <w:tc>
          <w:tcPr>
            <w:tcW w:w="567" w:type="dxa"/>
            <w:tcBorders>
              <w:top w:val="single" w:sz="4" w:space="0" w:color="auto"/>
              <w:left w:val="single" w:sz="4" w:space="0" w:color="auto"/>
              <w:bottom w:val="single" w:sz="4" w:space="0" w:color="auto"/>
              <w:right w:val="single" w:sz="4" w:space="0" w:color="auto"/>
            </w:tcBorders>
          </w:tcPr>
          <w:p w14:paraId="557B25EA" w14:textId="298B926A" w:rsidR="00251D24" w:rsidRPr="00254422" w:rsidRDefault="0088691B"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5</w:t>
            </w:r>
            <w:r w:rsidR="00251D24" w:rsidRPr="00254422">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tcPr>
          <w:p w14:paraId="706A6BA7"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Politikas joma</w:t>
            </w:r>
          </w:p>
        </w:tc>
        <w:tc>
          <w:tcPr>
            <w:tcW w:w="5953" w:type="dxa"/>
            <w:tcBorders>
              <w:top w:val="single" w:sz="4" w:space="0" w:color="auto"/>
              <w:left w:val="single" w:sz="4" w:space="0" w:color="auto"/>
              <w:bottom w:val="single" w:sz="4" w:space="0" w:color="auto"/>
              <w:right w:val="single" w:sz="4" w:space="0" w:color="auto"/>
            </w:tcBorders>
          </w:tcPr>
          <w:p w14:paraId="3DB0EA37" w14:textId="77777777" w:rsidR="00251D24" w:rsidRPr="00254422" w:rsidRDefault="00251D24" w:rsidP="00080D87">
            <w:pPr>
              <w:spacing w:after="0" w:line="240" w:lineRule="auto"/>
              <w:jc w:val="both"/>
              <w:rPr>
                <w:rFonts w:ascii="Times New Roman" w:hAnsi="Times New Roman"/>
                <w:sz w:val="26"/>
                <w:szCs w:val="26"/>
              </w:rPr>
            </w:pPr>
            <w:r w:rsidRPr="00254422">
              <w:rPr>
                <w:rFonts w:ascii="Times New Roman" w:hAnsi="Times New Roman"/>
                <w:sz w:val="26"/>
                <w:szCs w:val="26"/>
              </w:rPr>
              <w:t>Izglītības un zinātnes politikas joma.</w:t>
            </w:r>
          </w:p>
        </w:tc>
      </w:tr>
      <w:tr w:rsidR="00251D24" w:rsidRPr="00254422" w14:paraId="2D4E8866" w14:textId="77777777" w:rsidTr="000D49B2">
        <w:tc>
          <w:tcPr>
            <w:tcW w:w="567" w:type="dxa"/>
            <w:tcBorders>
              <w:top w:val="single" w:sz="4" w:space="0" w:color="auto"/>
              <w:left w:val="single" w:sz="4" w:space="0" w:color="auto"/>
              <w:bottom w:val="single" w:sz="4" w:space="0" w:color="auto"/>
              <w:right w:val="single" w:sz="4" w:space="0" w:color="auto"/>
            </w:tcBorders>
          </w:tcPr>
          <w:p w14:paraId="37C6897E" w14:textId="4CF516FB" w:rsidR="00251D24" w:rsidRPr="00254422" w:rsidRDefault="0088691B"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6</w:t>
            </w:r>
            <w:r w:rsidR="00251D24" w:rsidRPr="00254422">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tcPr>
          <w:p w14:paraId="5695869B" w14:textId="752FFB96" w:rsidR="00251D24" w:rsidRPr="00254422" w:rsidRDefault="00080D87" w:rsidP="00D3013A">
            <w:pPr>
              <w:spacing w:after="0" w:line="240" w:lineRule="auto"/>
              <w:rPr>
                <w:rFonts w:ascii="Times New Roman" w:hAnsi="Times New Roman"/>
                <w:sz w:val="26"/>
                <w:szCs w:val="26"/>
              </w:rPr>
            </w:pPr>
            <w:r>
              <w:rPr>
                <w:rFonts w:ascii="Times New Roman" w:hAnsi="Times New Roman"/>
                <w:sz w:val="26"/>
                <w:szCs w:val="26"/>
              </w:rPr>
              <w:t>Atbildīgā amatpersona</w:t>
            </w:r>
          </w:p>
        </w:tc>
        <w:tc>
          <w:tcPr>
            <w:tcW w:w="5953" w:type="dxa"/>
            <w:tcBorders>
              <w:top w:val="single" w:sz="4" w:space="0" w:color="auto"/>
              <w:left w:val="single" w:sz="4" w:space="0" w:color="auto"/>
              <w:bottom w:val="single" w:sz="4" w:space="0" w:color="auto"/>
              <w:right w:val="single" w:sz="4" w:space="0" w:color="auto"/>
            </w:tcBorders>
          </w:tcPr>
          <w:p w14:paraId="4159CE5C" w14:textId="2A1E4B9C" w:rsidR="00251D24" w:rsidRPr="00254422" w:rsidRDefault="00080D87" w:rsidP="002D18EA">
            <w:pPr>
              <w:spacing w:after="0" w:line="240" w:lineRule="auto"/>
              <w:jc w:val="both"/>
              <w:rPr>
                <w:rFonts w:ascii="Times New Roman" w:hAnsi="Times New Roman"/>
                <w:sz w:val="26"/>
                <w:szCs w:val="26"/>
              </w:rPr>
            </w:pPr>
            <w:r w:rsidRPr="00254422">
              <w:rPr>
                <w:rFonts w:ascii="Times New Roman" w:hAnsi="Times New Roman"/>
                <w:sz w:val="26"/>
                <w:szCs w:val="26"/>
              </w:rPr>
              <w:t xml:space="preserve">Santa Šmīdlere, </w:t>
            </w:r>
            <w:r w:rsidRPr="00803B67">
              <w:rPr>
                <w:rFonts w:ascii="Times New Roman" w:hAnsi="Times New Roman"/>
                <w:sz w:val="26"/>
                <w:szCs w:val="26"/>
              </w:rPr>
              <w:t>Izglītības un zinātnes ministrijas</w:t>
            </w:r>
            <w:r w:rsidRPr="00254422">
              <w:rPr>
                <w:rFonts w:ascii="Times New Roman" w:hAnsi="Times New Roman"/>
                <w:sz w:val="26"/>
                <w:szCs w:val="26"/>
              </w:rPr>
              <w:t xml:space="preserve"> valsts sekretāra vietniece – Struktūrfondu departamenta direktore.</w:t>
            </w:r>
          </w:p>
        </w:tc>
      </w:tr>
      <w:tr w:rsidR="00251D24" w:rsidRPr="00254422" w14:paraId="7CF933EE" w14:textId="77777777" w:rsidTr="000D49B2">
        <w:tc>
          <w:tcPr>
            <w:tcW w:w="567" w:type="dxa"/>
            <w:tcBorders>
              <w:top w:val="single" w:sz="4" w:space="0" w:color="auto"/>
              <w:left w:val="single" w:sz="4" w:space="0" w:color="auto"/>
              <w:bottom w:val="single" w:sz="4" w:space="0" w:color="auto"/>
              <w:right w:val="single" w:sz="4" w:space="0" w:color="auto"/>
            </w:tcBorders>
          </w:tcPr>
          <w:p w14:paraId="38D376E3" w14:textId="3681BFDE" w:rsidR="00251D24" w:rsidRPr="00254422" w:rsidRDefault="0088691B"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t>7</w:t>
            </w:r>
            <w:r w:rsidR="00251D24" w:rsidRPr="00254422">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tcPr>
          <w:p w14:paraId="2384C765"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Uzaicināmās personas</w:t>
            </w:r>
          </w:p>
        </w:tc>
        <w:tc>
          <w:tcPr>
            <w:tcW w:w="5953" w:type="dxa"/>
            <w:tcBorders>
              <w:top w:val="single" w:sz="4" w:space="0" w:color="auto"/>
              <w:left w:val="single" w:sz="4" w:space="0" w:color="auto"/>
              <w:bottom w:val="single" w:sz="4" w:space="0" w:color="auto"/>
              <w:right w:val="single" w:sz="4" w:space="0" w:color="auto"/>
            </w:tcBorders>
          </w:tcPr>
          <w:p w14:paraId="37E23ADE" w14:textId="13A75D78" w:rsidR="00251D24" w:rsidRPr="00254422" w:rsidRDefault="00B235C2" w:rsidP="006650CE">
            <w:pPr>
              <w:spacing w:after="0" w:line="240" w:lineRule="auto"/>
              <w:jc w:val="both"/>
              <w:rPr>
                <w:rFonts w:ascii="Times New Roman" w:hAnsi="Times New Roman"/>
                <w:sz w:val="26"/>
                <w:szCs w:val="26"/>
              </w:rPr>
            </w:pPr>
            <w:r w:rsidRPr="00254422">
              <w:rPr>
                <w:rFonts w:ascii="Times New Roman" w:hAnsi="Times New Roman"/>
                <w:sz w:val="26"/>
                <w:szCs w:val="26"/>
              </w:rPr>
              <w:t>Santa Šmīdlere</w:t>
            </w:r>
            <w:r w:rsidR="00251D24" w:rsidRPr="00254422">
              <w:rPr>
                <w:rFonts w:ascii="Times New Roman" w:hAnsi="Times New Roman"/>
                <w:sz w:val="26"/>
                <w:szCs w:val="26"/>
              </w:rPr>
              <w:t xml:space="preserve">, </w:t>
            </w:r>
            <w:r w:rsidR="00803B67" w:rsidRPr="00803B67">
              <w:rPr>
                <w:rFonts w:ascii="Times New Roman" w:hAnsi="Times New Roman"/>
                <w:sz w:val="26"/>
                <w:szCs w:val="26"/>
              </w:rPr>
              <w:t>Izglītības un zinātnes ministrijas</w:t>
            </w:r>
            <w:r w:rsidR="00803B67" w:rsidRPr="00254422">
              <w:rPr>
                <w:rFonts w:ascii="Times New Roman" w:hAnsi="Times New Roman"/>
                <w:sz w:val="26"/>
                <w:szCs w:val="26"/>
              </w:rPr>
              <w:t xml:space="preserve"> </w:t>
            </w:r>
            <w:r w:rsidR="00251D24" w:rsidRPr="00254422">
              <w:rPr>
                <w:rFonts w:ascii="Times New Roman" w:hAnsi="Times New Roman"/>
                <w:sz w:val="26"/>
                <w:szCs w:val="26"/>
              </w:rPr>
              <w:t xml:space="preserve">valsts </w:t>
            </w:r>
            <w:r w:rsidR="00251D24" w:rsidRPr="00254422">
              <w:rPr>
                <w:rFonts w:ascii="Times New Roman" w:hAnsi="Times New Roman"/>
                <w:sz w:val="26"/>
                <w:szCs w:val="26"/>
              </w:rPr>
              <w:lastRenderedPageBreak/>
              <w:t>sekretāra vietniece – Struktūrfondu departamenta direktore.</w:t>
            </w:r>
          </w:p>
        </w:tc>
      </w:tr>
      <w:tr w:rsidR="00251D24" w:rsidRPr="00254422" w14:paraId="2150C298" w14:textId="77777777" w:rsidTr="000D49B2">
        <w:trPr>
          <w:trHeight w:val="559"/>
        </w:trPr>
        <w:tc>
          <w:tcPr>
            <w:tcW w:w="567" w:type="dxa"/>
            <w:tcBorders>
              <w:top w:val="single" w:sz="4" w:space="0" w:color="auto"/>
              <w:left w:val="single" w:sz="4" w:space="0" w:color="auto"/>
              <w:bottom w:val="single" w:sz="4" w:space="0" w:color="auto"/>
              <w:right w:val="single" w:sz="4" w:space="0" w:color="auto"/>
            </w:tcBorders>
          </w:tcPr>
          <w:p w14:paraId="7F4A3721" w14:textId="13D928D3" w:rsidR="00251D24" w:rsidRPr="00254422" w:rsidRDefault="00AE08FF" w:rsidP="00251D24">
            <w:pPr>
              <w:spacing w:after="0" w:line="240" w:lineRule="auto"/>
              <w:ind w:left="-57" w:right="-57"/>
              <w:rPr>
                <w:rFonts w:ascii="Times New Roman" w:hAnsi="Times New Roman"/>
                <w:sz w:val="26"/>
                <w:szCs w:val="26"/>
              </w:rPr>
            </w:pPr>
            <w:r w:rsidRPr="00254422">
              <w:rPr>
                <w:rFonts w:ascii="Times New Roman" w:hAnsi="Times New Roman"/>
                <w:sz w:val="26"/>
                <w:szCs w:val="26"/>
              </w:rPr>
              <w:lastRenderedPageBreak/>
              <w:t>8</w:t>
            </w:r>
            <w:r w:rsidR="00251D24" w:rsidRPr="00254422">
              <w:rPr>
                <w:rFonts w:ascii="Times New Roman" w:hAnsi="Times New Roman"/>
                <w:sz w:val="26"/>
                <w:szCs w:val="26"/>
              </w:rPr>
              <w:t xml:space="preserve">. </w:t>
            </w:r>
          </w:p>
        </w:tc>
        <w:tc>
          <w:tcPr>
            <w:tcW w:w="2694" w:type="dxa"/>
            <w:tcBorders>
              <w:top w:val="single" w:sz="4" w:space="0" w:color="auto"/>
              <w:left w:val="single" w:sz="4" w:space="0" w:color="auto"/>
              <w:bottom w:val="single" w:sz="4" w:space="0" w:color="auto"/>
              <w:right w:val="single" w:sz="4" w:space="0" w:color="auto"/>
            </w:tcBorders>
          </w:tcPr>
          <w:p w14:paraId="5D31EEFD"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Projekta ierobežotas pieejamības statuss</w:t>
            </w:r>
          </w:p>
        </w:tc>
        <w:tc>
          <w:tcPr>
            <w:tcW w:w="5953" w:type="dxa"/>
            <w:tcBorders>
              <w:top w:val="single" w:sz="4" w:space="0" w:color="auto"/>
              <w:left w:val="single" w:sz="4" w:space="0" w:color="auto"/>
              <w:bottom w:val="single" w:sz="4" w:space="0" w:color="auto"/>
              <w:right w:val="single" w:sz="4" w:space="0" w:color="auto"/>
            </w:tcBorders>
          </w:tcPr>
          <w:p w14:paraId="5FAA3F71" w14:textId="77777777" w:rsidR="00251D24" w:rsidRPr="00254422" w:rsidRDefault="00251D24" w:rsidP="00251D24">
            <w:pPr>
              <w:spacing w:after="0" w:line="240" w:lineRule="auto"/>
              <w:rPr>
                <w:rFonts w:ascii="Times New Roman" w:hAnsi="Times New Roman"/>
                <w:sz w:val="26"/>
                <w:szCs w:val="26"/>
              </w:rPr>
            </w:pPr>
            <w:r w:rsidRPr="00254422">
              <w:rPr>
                <w:rFonts w:ascii="Times New Roman" w:hAnsi="Times New Roman"/>
                <w:sz w:val="26"/>
                <w:szCs w:val="26"/>
              </w:rPr>
              <w:t>Nav attiecināms.</w:t>
            </w:r>
          </w:p>
        </w:tc>
      </w:tr>
      <w:tr w:rsidR="00284046" w:rsidRPr="00254422" w14:paraId="6F3848A4" w14:textId="77777777" w:rsidTr="00AE08FF">
        <w:trPr>
          <w:trHeight w:val="409"/>
        </w:trPr>
        <w:tc>
          <w:tcPr>
            <w:tcW w:w="567" w:type="dxa"/>
            <w:tcBorders>
              <w:top w:val="single" w:sz="4" w:space="0" w:color="auto"/>
              <w:left w:val="single" w:sz="4" w:space="0" w:color="auto"/>
              <w:bottom w:val="single" w:sz="4" w:space="0" w:color="auto"/>
              <w:right w:val="single" w:sz="4" w:space="0" w:color="auto"/>
            </w:tcBorders>
          </w:tcPr>
          <w:p w14:paraId="32461451" w14:textId="50D85935" w:rsidR="00284046" w:rsidRPr="00254422" w:rsidRDefault="00AE08FF" w:rsidP="00AE08FF">
            <w:pPr>
              <w:spacing w:after="0" w:line="240" w:lineRule="auto"/>
              <w:ind w:left="-57" w:right="-57"/>
              <w:rPr>
                <w:rFonts w:ascii="Times New Roman" w:hAnsi="Times New Roman"/>
                <w:sz w:val="26"/>
                <w:szCs w:val="26"/>
              </w:rPr>
            </w:pPr>
            <w:r w:rsidRPr="00254422">
              <w:rPr>
                <w:rFonts w:ascii="Times New Roman" w:hAnsi="Times New Roman"/>
                <w:sz w:val="26"/>
                <w:szCs w:val="26"/>
              </w:rPr>
              <w:t>9</w:t>
            </w:r>
            <w:r w:rsidR="00284046" w:rsidRPr="00254422">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tcPr>
          <w:p w14:paraId="45862BC3" w14:textId="16E32DBC" w:rsidR="00284046" w:rsidRPr="00254422" w:rsidRDefault="00284046" w:rsidP="00AE08FF">
            <w:pPr>
              <w:spacing w:after="0" w:line="240" w:lineRule="auto"/>
              <w:ind w:left="-57" w:right="-57"/>
              <w:jc w:val="both"/>
              <w:rPr>
                <w:rFonts w:ascii="Times New Roman" w:hAnsi="Times New Roman"/>
                <w:sz w:val="26"/>
                <w:szCs w:val="26"/>
              </w:rPr>
            </w:pPr>
            <w:r w:rsidRPr="00254422">
              <w:rPr>
                <w:rFonts w:ascii="Times New Roman" w:hAnsi="Times New Roman"/>
                <w:sz w:val="26"/>
                <w:szCs w:val="26"/>
              </w:rPr>
              <w:t>Cita informācija</w:t>
            </w:r>
          </w:p>
        </w:tc>
        <w:tc>
          <w:tcPr>
            <w:tcW w:w="5953" w:type="dxa"/>
            <w:tcBorders>
              <w:top w:val="single" w:sz="4" w:space="0" w:color="auto"/>
              <w:left w:val="single" w:sz="4" w:space="0" w:color="auto"/>
              <w:bottom w:val="single" w:sz="4" w:space="0" w:color="auto"/>
              <w:right w:val="single" w:sz="4" w:space="0" w:color="auto"/>
            </w:tcBorders>
          </w:tcPr>
          <w:p w14:paraId="4749A47E" w14:textId="77777777" w:rsidR="00284046" w:rsidRPr="00254422" w:rsidRDefault="00284046" w:rsidP="00AE08FF">
            <w:pPr>
              <w:spacing w:after="0" w:line="240" w:lineRule="auto"/>
              <w:ind w:left="-57" w:right="-57"/>
              <w:jc w:val="both"/>
              <w:rPr>
                <w:rFonts w:ascii="Times New Roman" w:hAnsi="Times New Roman"/>
                <w:sz w:val="26"/>
                <w:szCs w:val="26"/>
              </w:rPr>
            </w:pPr>
            <w:r w:rsidRPr="00254422">
              <w:rPr>
                <w:rFonts w:ascii="Times New Roman" w:hAnsi="Times New Roman"/>
                <w:sz w:val="26"/>
                <w:szCs w:val="26"/>
              </w:rPr>
              <w:t>Nav.</w:t>
            </w:r>
          </w:p>
        </w:tc>
      </w:tr>
    </w:tbl>
    <w:p w14:paraId="130E909E" w14:textId="77777777" w:rsidR="0063492D" w:rsidRPr="00254422" w:rsidRDefault="0063492D" w:rsidP="009040F8">
      <w:pPr>
        <w:spacing w:after="0" w:line="240" w:lineRule="auto"/>
        <w:jc w:val="both"/>
        <w:rPr>
          <w:rFonts w:ascii="Times New Roman" w:hAnsi="Times New Roman"/>
          <w:sz w:val="26"/>
          <w:szCs w:val="26"/>
        </w:rPr>
      </w:pPr>
    </w:p>
    <w:p w14:paraId="05796A23" w14:textId="77777777" w:rsidR="00251D24" w:rsidRPr="00254422" w:rsidRDefault="00251D24" w:rsidP="009040F8">
      <w:pPr>
        <w:spacing w:after="0" w:line="240" w:lineRule="auto"/>
        <w:jc w:val="both"/>
        <w:rPr>
          <w:rFonts w:ascii="Times New Roman" w:hAnsi="Times New Roman"/>
          <w:sz w:val="26"/>
          <w:szCs w:val="26"/>
        </w:rPr>
      </w:pPr>
      <w:r w:rsidRPr="00254422">
        <w:rPr>
          <w:rFonts w:ascii="Times New Roman" w:hAnsi="Times New Roman"/>
          <w:sz w:val="26"/>
          <w:szCs w:val="26"/>
        </w:rPr>
        <w:t xml:space="preserve">Pielikumā (iesniegts tikai sistēmā DAUKS): </w:t>
      </w:r>
    </w:p>
    <w:p w14:paraId="1DE9867A" w14:textId="61D65DA7" w:rsidR="00251D24" w:rsidRPr="00254422" w:rsidRDefault="00DF5354" w:rsidP="00D025E6">
      <w:pPr>
        <w:pStyle w:val="ListParagraph"/>
        <w:numPr>
          <w:ilvl w:val="0"/>
          <w:numId w:val="23"/>
        </w:numPr>
        <w:rPr>
          <w:sz w:val="26"/>
          <w:szCs w:val="26"/>
        </w:rPr>
      </w:pPr>
      <w:r>
        <w:rPr>
          <w:sz w:val="26"/>
          <w:szCs w:val="26"/>
        </w:rPr>
        <w:t>MK</w:t>
      </w:r>
      <w:r w:rsidR="003B662E" w:rsidRPr="00254422">
        <w:rPr>
          <w:sz w:val="26"/>
          <w:szCs w:val="26"/>
        </w:rPr>
        <w:t xml:space="preserve"> sēdes </w:t>
      </w:r>
      <w:proofErr w:type="spellStart"/>
      <w:r w:rsidR="003B662E" w:rsidRPr="00254422">
        <w:rPr>
          <w:sz w:val="26"/>
          <w:szCs w:val="26"/>
        </w:rPr>
        <w:t>protokollēmum</w:t>
      </w:r>
      <w:r w:rsidR="00C60B98" w:rsidRPr="00254422">
        <w:rPr>
          <w:sz w:val="26"/>
          <w:szCs w:val="26"/>
        </w:rPr>
        <w:t>a</w:t>
      </w:r>
      <w:proofErr w:type="spellEnd"/>
      <w:r w:rsidR="00C60B98" w:rsidRPr="00254422">
        <w:rPr>
          <w:sz w:val="26"/>
          <w:szCs w:val="26"/>
        </w:rPr>
        <w:t xml:space="preserve"> projekts </w:t>
      </w:r>
      <w:r w:rsidR="005166E9" w:rsidRPr="00254422">
        <w:rPr>
          <w:sz w:val="26"/>
          <w:szCs w:val="26"/>
        </w:rPr>
        <w:t>"</w:t>
      </w:r>
      <w:r w:rsidR="006650CE" w:rsidRPr="00254422">
        <w:rPr>
          <w:sz w:val="26"/>
          <w:szCs w:val="26"/>
        </w:rPr>
        <w:t xml:space="preserve">Ministru kabineta sēdes </w:t>
      </w:r>
      <w:proofErr w:type="spellStart"/>
      <w:r w:rsidR="006650CE" w:rsidRPr="00254422">
        <w:rPr>
          <w:sz w:val="26"/>
          <w:szCs w:val="26"/>
        </w:rPr>
        <w:t>protokollēmumu</w:t>
      </w:r>
      <w:proofErr w:type="spellEnd"/>
      <w:r w:rsidR="006650CE" w:rsidRPr="00254422">
        <w:rPr>
          <w:sz w:val="26"/>
          <w:szCs w:val="26"/>
        </w:rPr>
        <w:t xml:space="preserve"> </w:t>
      </w:r>
      <w:r w:rsidR="005166E9" w:rsidRPr="00254422">
        <w:rPr>
          <w:sz w:val="26"/>
          <w:szCs w:val="26"/>
        </w:rPr>
        <w:t>"</w:t>
      </w:r>
      <w:r w:rsidR="006650CE" w:rsidRPr="00254422">
        <w:rPr>
          <w:sz w:val="26"/>
          <w:szCs w:val="26"/>
        </w:rPr>
        <w:t xml:space="preserve">Par Ministru kabineta 2013. gada 17. decembra sēdes </w:t>
      </w:r>
      <w:proofErr w:type="spellStart"/>
      <w:r w:rsidR="006650CE" w:rsidRPr="00254422">
        <w:rPr>
          <w:sz w:val="26"/>
          <w:szCs w:val="26"/>
        </w:rPr>
        <w:t>protokollēmumā</w:t>
      </w:r>
      <w:proofErr w:type="spellEnd"/>
      <w:r w:rsidR="006650CE" w:rsidRPr="00254422">
        <w:rPr>
          <w:sz w:val="26"/>
          <w:szCs w:val="26"/>
        </w:rPr>
        <w:t xml:space="preserve"> (prot. Nr. 67 96.</w:t>
      </w:r>
      <w:r w:rsidR="005166E9" w:rsidRPr="00254422">
        <w:rPr>
          <w:sz w:val="26"/>
          <w:szCs w:val="26"/>
        </w:rPr>
        <w:t> </w:t>
      </w:r>
      <w:r w:rsidR="006650CE" w:rsidRPr="00254422">
        <w:rPr>
          <w:sz w:val="26"/>
          <w:szCs w:val="26"/>
        </w:rPr>
        <w:t xml:space="preserve">§) </w:t>
      </w:r>
      <w:r w:rsidR="005166E9" w:rsidRPr="00254422">
        <w:rPr>
          <w:sz w:val="26"/>
          <w:szCs w:val="26"/>
        </w:rPr>
        <w:t>"</w:t>
      </w:r>
      <w:r w:rsidR="006650CE" w:rsidRPr="00254422">
        <w:rPr>
          <w:sz w:val="26"/>
          <w:szCs w:val="26"/>
        </w:rPr>
        <w:t xml:space="preserve">Informatīvais ziņojums </w:t>
      </w:r>
      <w:r w:rsidR="005166E9" w:rsidRPr="00254422">
        <w:rPr>
          <w:sz w:val="26"/>
          <w:szCs w:val="26"/>
        </w:rPr>
        <w:t>"</w:t>
      </w:r>
      <w:r w:rsidR="006650CE" w:rsidRPr="00254422">
        <w:rPr>
          <w:sz w:val="26"/>
          <w:szCs w:val="26"/>
        </w:rPr>
        <w:t>Par Viedās specializācijas stratēģijas izstrādi</w:t>
      </w:r>
      <w:r w:rsidR="005166E9" w:rsidRPr="00254422">
        <w:rPr>
          <w:sz w:val="26"/>
          <w:szCs w:val="26"/>
        </w:rPr>
        <w:t xml:space="preserve">"" </w:t>
      </w:r>
      <w:r w:rsidR="006650CE" w:rsidRPr="00254422">
        <w:rPr>
          <w:sz w:val="26"/>
          <w:szCs w:val="26"/>
        </w:rPr>
        <w:t>4.</w:t>
      </w:r>
      <w:r w:rsidR="005166E9" w:rsidRPr="00254422">
        <w:rPr>
          <w:sz w:val="26"/>
          <w:szCs w:val="26"/>
        </w:rPr>
        <w:t> </w:t>
      </w:r>
      <w:r w:rsidR="006650CE" w:rsidRPr="00254422">
        <w:rPr>
          <w:sz w:val="26"/>
          <w:szCs w:val="26"/>
        </w:rPr>
        <w:t>punktā doto uzdevumu atzīšanu par aktualitāti zaudējušiem</w:t>
      </w:r>
      <w:r w:rsidR="005166E9" w:rsidRPr="00254422">
        <w:rPr>
          <w:sz w:val="26"/>
          <w:szCs w:val="26"/>
        </w:rPr>
        <w:t>"</w:t>
      </w:r>
      <w:r w:rsidR="009410BF" w:rsidRPr="00254422">
        <w:rPr>
          <w:sz w:val="26"/>
          <w:szCs w:val="26"/>
        </w:rPr>
        <w:t xml:space="preserve">  </w:t>
      </w:r>
      <w:r w:rsidR="00B16DC0" w:rsidRPr="00254422">
        <w:rPr>
          <w:sz w:val="26"/>
          <w:szCs w:val="26"/>
        </w:rPr>
        <w:t xml:space="preserve">uz </w:t>
      </w:r>
      <w:r w:rsidR="003B662E" w:rsidRPr="00254422">
        <w:rPr>
          <w:sz w:val="26"/>
          <w:szCs w:val="26"/>
        </w:rPr>
        <w:t>1</w:t>
      </w:r>
      <w:r w:rsidR="00B16DC0" w:rsidRPr="00254422">
        <w:rPr>
          <w:sz w:val="26"/>
          <w:szCs w:val="26"/>
        </w:rPr>
        <w:t xml:space="preserve"> </w:t>
      </w:r>
      <w:proofErr w:type="spellStart"/>
      <w:r w:rsidR="00B16DC0" w:rsidRPr="00254422">
        <w:rPr>
          <w:sz w:val="26"/>
          <w:szCs w:val="26"/>
        </w:rPr>
        <w:t>lp</w:t>
      </w:r>
      <w:proofErr w:type="spellEnd"/>
      <w:r w:rsidR="00B16DC0" w:rsidRPr="00254422">
        <w:rPr>
          <w:sz w:val="26"/>
          <w:szCs w:val="26"/>
        </w:rPr>
        <w:t>. (</w:t>
      </w:r>
      <w:r w:rsidR="005C21F1" w:rsidRPr="00254422">
        <w:rPr>
          <w:sz w:val="26"/>
          <w:szCs w:val="26"/>
        </w:rPr>
        <w:t xml:space="preserve">datne: </w:t>
      </w:r>
      <w:r w:rsidR="00D025E6" w:rsidRPr="00254422">
        <w:rPr>
          <w:sz w:val="26"/>
          <w:szCs w:val="26"/>
        </w:rPr>
        <w:t>IZMProt_</w:t>
      </w:r>
      <w:r w:rsidR="00BE7DAF" w:rsidRPr="00254422">
        <w:rPr>
          <w:sz w:val="26"/>
          <w:szCs w:val="26"/>
        </w:rPr>
        <w:t>RIS3</w:t>
      </w:r>
      <w:r w:rsidR="00D025E6" w:rsidRPr="00254422">
        <w:rPr>
          <w:sz w:val="26"/>
          <w:szCs w:val="26"/>
        </w:rPr>
        <w:t>_</w:t>
      </w:r>
      <w:r w:rsidR="006650CE" w:rsidRPr="00254422">
        <w:rPr>
          <w:sz w:val="26"/>
          <w:szCs w:val="26"/>
        </w:rPr>
        <w:t>21</w:t>
      </w:r>
      <w:r w:rsidR="00BE7DAF" w:rsidRPr="00254422">
        <w:rPr>
          <w:sz w:val="26"/>
          <w:szCs w:val="26"/>
        </w:rPr>
        <w:t>0217</w:t>
      </w:r>
      <w:r w:rsidR="00B16DC0" w:rsidRPr="00254422">
        <w:rPr>
          <w:sz w:val="26"/>
          <w:szCs w:val="26"/>
        </w:rPr>
        <w:t>)</w:t>
      </w:r>
      <w:r w:rsidR="00251D24" w:rsidRPr="00254422">
        <w:rPr>
          <w:sz w:val="26"/>
          <w:szCs w:val="26"/>
        </w:rPr>
        <w:t>;</w:t>
      </w:r>
    </w:p>
    <w:p w14:paraId="4D22E4DD" w14:textId="25CF722B" w:rsidR="005C21F1" w:rsidRPr="00254422" w:rsidRDefault="00DF5354" w:rsidP="00D025E6">
      <w:pPr>
        <w:pStyle w:val="ListParagraph"/>
        <w:numPr>
          <w:ilvl w:val="0"/>
          <w:numId w:val="23"/>
        </w:numPr>
        <w:rPr>
          <w:sz w:val="26"/>
          <w:szCs w:val="26"/>
        </w:rPr>
      </w:pPr>
      <w:r>
        <w:rPr>
          <w:sz w:val="26"/>
          <w:szCs w:val="26"/>
        </w:rPr>
        <w:t>IZM</w:t>
      </w:r>
      <w:r w:rsidR="005C21F1" w:rsidRPr="00254422">
        <w:rPr>
          <w:sz w:val="26"/>
          <w:szCs w:val="26"/>
        </w:rPr>
        <w:t xml:space="preserve"> 2014.</w:t>
      </w:r>
      <w:r w:rsidR="002E612A">
        <w:rPr>
          <w:sz w:val="26"/>
          <w:szCs w:val="26"/>
        </w:rPr>
        <w:t> </w:t>
      </w:r>
      <w:r w:rsidR="005C21F1" w:rsidRPr="00254422">
        <w:rPr>
          <w:sz w:val="26"/>
          <w:szCs w:val="26"/>
        </w:rPr>
        <w:t xml:space="preserve">gada 4. aprīļa vēstule Nr. 1-05/1531 uz </w:t>
      </w:r>
      <w:r w:rsidR="006650CE" w:rsidRPr="00254422">
        <w:rPr>
          <w:sz w:val="26"/>
          <w:szCs w:val="26"/>
        </w:rPr>
        <w:t>2</w:t>
      </w:r>
      <w:r w:rsidR="005C21F1" w:rsidRPr="00254422">
        <w:rPr>
          <w:sz w:val="26"/>
          <w:szCs w:val="26"/>
        </w:rPr>
        <w:t xml:space="preserve"> </w:t>
      </w:r>
      <w:proofErr w:type="spellStart"/>
      <w:r w:rsidR="005C21F1" w:rsidRPr="00254422">
        <w:rPr>
          <w:sz w:val="26"/>
          <w:szCs w:val="26"/>
        </w:rPr>
        <w:t>lp</w:t>
      </w:r>
      <w:proofErr w:type="spellEnd"/>
      <w:r w:rsidR="005C21F1" w:rsidRPr="00254422">
        <w:rPr>
          <w:sz w:val="26"/>
          <w:szCs w:val="26"/>
        </w:rPr>
        <w:t>. (datne: IZMvest_040414_1531);</w:t>
      </w:r>
    </w:p>
    <w:p w14:paraId="4A015D9A" w14:textId="2EBD7E4F" w:rsidR="005C21F1" w:rsidRPr="00254422" w:rsidRDefault="00DF5354" w:rsidP="005C21F1">
      <w:pPr>
        <w:pStyle w:val="ListParagraph"/>
        <w:numPr>
          <w:ilvl w:val="0"/>
          <w:numId w:val="23"/>
        </w:numPr>
        <w:rPr>
          <w:sz w:val="26"/>
          <w:szCs w:val="26"/>
        </w:rPr>
      </w:pPr>
      <w:r>
        <w:rPr>
          <w:sz w:val="26"/>
          <w:szCs w:val="26"/>
        </w:rPr>
        <w:t>IZM</w:t>
      </w:r>
      <w:r w:rsidR="005C21F1" w:rsidRPr="00254422">
        <w:rPr>
          <w:sz w:val="26"/>
          <w:szCs w:val="26"/>
        </w:rPr>
        <w:t xml:space="preserve"> 2014.</w:t>
      </w:r>
      <w:r w:rsidR="002E612A">
        <w:rPr>
          <w:sz w:val="26"/>
          <w:szCs w:val="26"/>
        </w:rPr>
        <w:t> </w:t>
      </w:r>
      <w:r w:rsidR="005C21F1" w:rsidRPr="00254422">
        <w:rPr>
          <w:sz w:val="26"/>
          <w:szCs w:val="26"/>
        </w:rPr>
        <w:t xml:space="preserve">gada 4. aprīļa vēstules Nr. 1-05/1531 pielikums </w:t>
      </w:r>
      <w:r w:rsidR="006016E9" w:rsidRPr="00254422">
        <w:rPr>
          <w:sz w:val="26"/>
          <w:szCs w:val="26"/>
        </w:rPr>
        <w:t>"</w:t>
      </w:r>
      <w:r w:rsidR="005C21F1" w:rsidRPr="00254422">
        <w:rPr>
          <w:sz w:val="26"/>
          <w:szCs w:val="26"/>
        </w:rPr>
        <w:t>Viedās specializācijas stratēģijas ieviešanas un uzraudzības pasākumu plāns līdz 2014.</w:t>
      </w:r>
      <w:r w:rsidR="002E612A">
        <w:rPr>
          <w:sz w:val="26"/>
          <w:szCs w:val="26"/>
        </w:rPr>
        <w:t> </w:t>
      </w:r>
      <w:r w:rsidR="005C21F1" w:rsidRPr="00254422">
        <w:rPr>
          <w:sz w:val="26"/>
          <w:szCs w:val="26"/>
        </w:rPr>
        <w:t>gada 31.decembrim</w:t>
      </w:r>
      <w:r w:rsidR="006016E9" w:rsidRPr="00254422">
        <w:rPr>
          <w:sz w:val="26"/>
          <w:szCs w:val="26"/>
        </w:rPr>
        <w:t>"</w:t>
      </w:r>
      <w:r w:rsidR="005C21F1" w:rsidRPr="00254422">
        <w:rPr>
          <w:sz w:val="26"/>
          <w:szCs w:val="26"/>
        </w:rPr>
        <w:t xml:space="preserve"> uz </w:t>
      </w:r>
      <w:r w:rsidR="006650CE" w:rsidRPr="00254422">
        <w:rPr>
          <w:sz w:val="26"/>
          <w:szCs w:val="26"/>
        </w:rPr>
        <w:t xml:space="preserve">2 </w:t>
      </w:r>
      <w:proofErr w:type="spellStart"/>
      <w:r w:rsidR="005C21F1" w:rsidRPr="00254422">
        <w:rPr>
          <w:sz w:val="26"/>
          <w:szCs w:val="26"/>
        </w:rPr>
        <w:t>lp</w:t>
      </w:r>
      <w:proofErr w:type="spellEnd"/>
      <w:r w:rsidR="005C21F1" w:rsidRPr="00254422">
        <w:rPr>
          <w:sz w:val="26"/>
          <w:szCs w:val="26"/>
        </w:rPr>
        <w:t>. (datne: ris3_pasakumu plans_010414);</w:t>
      </w:r>
    </w:p>
    <w:p w14:paraId="002DC81F" w14:textId="34D9E268" w:rsidR="00750075" w:rsidRPr="00254422" w:rsidRDefault="00DF5354" w:rsidP="005C21F1">
      <w:pPr>
        <w:pStyle w:val="ListParagraph"/>
        <w:numPr>
          <w:ilvl w:val="0"/>
          <w:numId w:val="23"/>
        </w:numPr>
        <w:rPr>
          <w:sz w:val="26"/>
          <w:szCs w:val="26"/>
        </w:rPr>
      </w:pPr>
      <w:r>
        <w:rPr>
          <w:sz w:val="26"/>
          <w:szCs w:val="26"/>
        </w:rPr>
        <w:t>IZM</w:t>
      </w:r>
      <w:r w:rsidR="005C21F1" w:rsidRPr="00254422">
        <w:rPr>
          <w:sz w:val="26"/>
          <w:szCs w:val="26"/>
        </w:rPr>
        <w:t xml:space="preserve"> 2014.</w:t>
      </w:r>
      <w:r w:rsidR="002E612A">
        <w:rPr>
          <w:sz w:val="26"/>
          <w:szCs w:val="26"/>
        </w:rPr>
        <w:t> </w:t>
      </w:r>
      <w:r w:rsidR="005C21F1" w:rsidRPr="00254422">
        <w:rPr>
          <w:sz w:val="26"/>
          <w:szCs w:val="26"/>
        </w:rPr>
        <w:t xml:space="preserve">gada 4. aprīļa vēstules Nr. 1-05/1531 pielikums </w:t>
      </w:r>
      <w:r w:rsidR="006016E9" w:rsidRPr="00254422">
        <w:rPr>
          <w:sz w:val="26"/>
          <w:szCs w:val="26"/>
        </w:rPr>
        <w:t>"</w:t>
      </w:r>
      <w:r w:rsidR="005C21F1" w:rsidRPr="00254422">
        <w:rPr>
          <w:sz w:val="26"/>
          <w:szCs w:val="26"/>
        </w:rPr>
        <w:t>EM tikšanās ar sociālajiem partneriem par P&amp;A&amp;I sistēmas attīstību sanāksmes protokols Nr.</w:t>
      </w:r>
      <w:r w:rsidR="002E612A">
        <w:rPr>
          <w:sz w:val="26"/>
          <w:szCs w:val="26"/>
        </w:rPr>
        <w:t> </w:t>
      </w:r>
      <w:r w:rsidR="005C21F1" w:rsidRPr="00254422">
        <w:rPr>
          <w:sz w:val="26"/>
          <w:szCs w:val="26"/>
        </w:rPr>
        <w:t>1</w:t>
      </w:r>
      <w:r w:rsidR="006016E9" w:rsidRPr="00254422">
        <w:rPr>
          <w:sz w:val="26"/>
          <w:szCs w:val="26"/>
        </w:rPr>
        <w:t>"</w:t>
      </w:r>
      <w:r w:rsidR="005C21F1" w:rsidRPr="00254422">
        <w:rPr>
          <w:sz w:val="26"/>
          <w:szCs w:val="26"/>
        </w:rPr>
        <w:t xml:space="preserve"> uz </w:t>
      </w:r>
      <w:r w:rsidR="006650CE" w:rsidRPr="00254422">
        <w:rPr>
          <w:sz w:val="26"/>
          <w:szCs w:val="26"/>
        </w:rPr>
        <w:t>4</w:t>
      </w:r>
      <w:r w:rsidR="005C21F1" w:rsidRPr="00254422">
        <w:rPr>
          <w:sz w:val="26"/>
          <w:szCs w:val="26"/>
        </w:rPr>
        <w:t xml:space="preserve"> </w:t>
      </w:r>
      <w:proofErr w:type="spellStart"/>
      <w:r w:rsidR="005C21F1" w:rsidRPr="00254422">
        <w:rPr>
          <w:sz w:val="26"/>
          <w:szCs w:val="26"/>
        </w:rPr>
        <w:t>lp</w:t>
      </w:r>
      <w:proofErr w:type="spellEnd"/>
      <w:r w:rsidR="005C21F1" w:rsidRPr="00254422">
        <w:rPr>
          <w:sz w:val="26"/>
          <w:szCs w:val="26"/>
        </w:rPr>
        <w:t>. (datne: vss_180314_protokols).</w:t>
      </w:r>
    </w:p>
    <w:p w14:paraId="5EE4D785" w14:textId="77777777" w:rsidR="005C21F1" w:rsidRPr="00254422" w:rsidRDefault="005C21F1" w:rsidP="005C21F1">
      <w:pPr>
        <w:pStyle w:val="ListParagraph"/>
        <w:ind w:left="786"/>
        <w:rPr>
          <w:sz w:val="26"/>
          <w:szCs w:val="26"/>
        </w:rPr>
      </w:pPr>
    </w:p>
    <w:p w14:paraId="0C2D0540" w14:textId="77777777" w:rsidR="005C21F1" w:rsidRPr="00254422" w:rsidRDefault="005C21F1" w:rsidP="005C21F1">
      <w:pPr>
        <w:pStyle w:val="ListParagraph"/>
        <w:ind w:left="786"/>
        <w:rPr>
          <w:sz w:val="26"/>
          <w:szCs w:val="26"/>
        </w:rPr>
      </w:pPr>
    </w:p>
    <w:p w14:paraId="1E02A0C8" w14:textId="3B8E25E9" w:rsidR="00251D24" w:rsidRPr="00254422" w:rsidRDefault="003B662E" w:rsidP="005166E9">
      <w:pPr>
        <w:spacing w:after="0" w:line="240" w:lineRule="auto"/>
        <w:ind w:firstLine="426"/>
        <w:jc w:val="both"/>
        <w:rPr>
          <w:rFonts w:ascii="Times New Roman" w:hAnsi="Times New Roman"/>
          <w:sz w:val="26"/>
          <w:szCs w:val="26"/>
        </w:rPr>
      </w:pPr>
      <w:r w:rsidRPr="00254422">
        <w:rPr>
          <w:rFonts w:ascii="Times New Roman" w:hAnsi="Times New Roman"/>
          <w:sz w:val="26"/>
          <w:szCs w:val="26"/>
        </w:rPr>
        <w:t>Izglītī</w:t>
      </w:r>
      <w:r w:rsidRPr="00254422">
        <w:rPr>
          <w:rFonts w:ascii="Times New Roman" w:hAnsi="Times New Roman"/>
          <w:sz w:val="26"/>
          <w:szCs w:val="26"/>
        </w:rPr>
        <w:softHyphen/>
        <w:t>bas un zinātnes ministrs</w:t>
      </w:r>
      <w:r w:rsidR="00251D24" w:rsidRPr="00254422">
        <w:rPr>
          <w:rFonts w:ascii="Times New Roman" w:hAnsi="Times New Roman"/>
          <w:sz w:val="26"/>
          <w:szCs w:val="26"/>
        </w:rPr>
        <w:t xml:space="preserve"> </w:t>
      </w:r>
      <w:r w:rsidR="00251D24" w:rsidRPr="00254422">
        <w:rPr>
          <w:rFonts w:ascii="Times New Roman" w:hAnsi="Times New Roman"/>
          <w:sz w:val="26"/>
          <w:szCs w:val="26"/>
        </w:rPr>
        <w:tab/>
      </w:r>
      <w:r w:rsidR="00251D24" w:rsidRPr="00254422">
        <w:rPr>
          <w:rFonts w:ascii="Times New Roman" w:hAnsi="Times New Roman"/>
          <w:sz w:val="26"/>
          <w:szCs w:val="26"/>
        </w:rPr>
        <w:tab/>
      </w:r>
      <w:r w:rsidR="00251D24" w:rsidRPr="00254422">
        <w:rPr>
          <w:rFonts w:ascii="Times New Roman" w:hAnsi="Times New Roman"/>
          <w:sz w:val="26"/>
          <w:szCs w:val="26"/>
        </w:rPr>
        <w:tab/>
      </w:r>
      <w:r w:rsidR="00251D24" w:rsidRPr="00254422">
        <w:rPr>
          <w:rFonts w:ascii="Times New Roman" w:hAnsi="Times New Roman"/>
          <w:sz w:val="26"/>
          <w:szCs w:val="26"/>
        </w:rPr>
        <w:tab/>
      </w:r>
      <w:r w:rsidR="00251D24" w:rsidRPr="00254422">
        <w:rPr>
          <w:rFonts w:ascii="Times New Roman" w:hAnsi="Times New Roman"/>
          <w:sz w:val="26"/>
          <w:szCs w:val="26"/>
        </w:rPr>
        <w:tab/>
      </w:r>
      <w:r w:rsidR="005166E9" w:rsidRPr="00254422">
        <w:rPr>
          <w:rFonts w:ascii="Times New Roman" w:hAnsi="Times New Roman"/>
          <w:sz w:val="26"/>
          <w:szCs w:val="26"/>
        </w:rPr>
        <w:tab/>
        <w:t xml:space="preserve"> </w:t>
      </w:r>
      <w:r w:rsidR="00100DFA" w:rsidRPr="00254422">
        <w:rPr>
          <w:rFonts w:ascii="Times New Roman" w:hAnsi="Times New Roman"/>
          <w:sz w:val="26"/>
          <w:szCs w:val="26"/>
        </w:rPr>
        <w:t xml:space="preserve"> </w:t>
      </w:r>
      <w:r w:rsidRPr="00254422">
        <w:rPr>
          <w:rFonts w:ascii="Times New Roman" w:hAnsi="Times New Roman"/>
          <w:sz w:val="26"/>
          <w:szCs w:val="26"/>
        </w:rPr>
        <w:t>K</w:t>
      </w:r>
      <w:r w:rsidR="00251D24" w:rsidRPr="00254422">
        <w:rPr>
          <w:rFonts w:ascii="Times New Roman" w:hAnsi="Times New Roman"/>
          <w:sz w:val="26"/>
          <w:szCs w:val="26"/>
        </w:rPr>
        <w:t>.</w:t>
      </w:r>
      <w:r w:rsidRPr="00254422">
        <w:rPr>
          <w:rFonts w:ascii="Times New Roman" w:hAnsi="Times New Roman"/>
          <w:sz w:val="26"/>
          <w:szCs w:val="26"/>
        </w:rPr>
        <w:t xml:space="preserve"> Šadurskis</w:t>
      </w:r>
    </w:p>
    <w:p w14:paraId="6849647A" w14:textId="77777777" w:rsidR="00750075" w:rsidRPr="00254422" w:rsidRDefault="00750075" w:rsidP="00750075">
      <w:pPr>
        <w:jc w:val="both"/>
        <w:rPr>
          <w:color w:val="000000"/>
          <w:sz w:val="26"/>
          <w:szCs w:val="26"/>
        </w:rPr>
      </w:pPr>
    </w:p>
    <w:p w14:paraId="4D1A1FD9" w14:textId="77777777" w:rsidR="00CC7AD7" w:rsidRPr="00254422" w:rsidRDefault="00CC7AD7" w:rsidP="00750075">
      <w:pPr>
        <w:jc w:val="both"/>
        <w:rPr>
          <w:color w:val="000000"/>
          <w:sz w:val="26"/>
          <w:szCs w:val="26"/>
        </w:rPr>
      </w:pPr>
    </w:p>
    <w:p w14:paraId="7E44AEDB" w14:textId="77777777" w:rsidR="00CC7AD7" w:rsidRPr="00254422" w:rsidRDefault="00CC7AD7" w:rsidP="00750075">
      <w:pPr>
        <w:jc w:val="both"/>
        <w:rPr>
          <w:color w:val="000000"/>
          <w:sz w:val="26"/>
          <w:szCs w:val="26"/>
        </w:rPr>
      </w:pPr>
    </w:p>
    <w:p w14:paraId="2BF4FE65" w14:textId="77777777" w:rsidR="00CC7AD7" w:rsidRPr="00254422" w:rsidRDefault="00CC7AD7" w:rsidP="00750075">
      <w:pPr>
        <w:jc w:val="both"/>
        <w:rPr>
          <w:color w:val="000000"/>
          <w:sz w:val="26"/>
          <w:szCs w:val="26"/>
        </w:rPr>
      </w:pPr>
    </w:p>
    <w:p w14:paraId="4C0ABF58" w14:textId="77777777" w:rsidR="00803B67" w:rsidRPr="00CC7AD7" w:rsidRDefault="00803B67" w:rsidP="00750075">
      <w:pPr>
        <w:jc w:val="both"/>
        <w:rPr>
          <w:color w:val="000000"/>
          <w:sz w:val="26"/>
          <w:szCs w:val="26"/>
        </w:rPr>
      </w:pPr>
    </w:p>
    <w:p w14:paraId="62A09D1F" w14:textId="77777777" w:rsidR="00750075" w:rsidRPr="00CC7AD7" w:rsidRDefault="00750075" w:rsidP="00750075">
      <w:pPr>
        <w:pStyle w:val="Header"/>
        <w:tabs>
          <w:tab w:val="left" w:pos="2340"/>
        </w:tabs>
        <w:rPr>
          <w:rFonts w:ascii="Times New Roman" w:hAnsi="Times New Roman"/>
          <w:sz w:val="20"/>
          <w:szCs w:val="20"/>
        </w:rPr>
      </w:pPr>
      <w:r w:rsidRPr="00CC7AD7">
        <w:rPr>
          <w:rFonts w:ascii="Times New Roman" w:hAnsi="Times New Roman"/>
          <w:sz w:val="20"/>
          <w:szCs w:val="20"/>
        </w:rPr>
        <w:fldChar w:fldCharType="begin"/>
      </w:r>
      <w:r w:rsidRPr="00CC7AD7">
        <w:rPr>
          <w:rFonts w:ascii="Times New Roman" w:hAnsi="Times New Roman"/>
          <w:sz w:val="20"/>
          <w:szCs w:val="20"/>
        </w:rPr>
        <w:instrText xml:space="preserve"> DATE  \@ "dd.MM.yyyy H:mm"  \* MERGEFORMAT </w:instrText>
      </w:r>
      <w:r w:rsidRPr="00CC7AD7">
        <w:rPr>
          <w:rFonts w:ascii="Times New Roman" w:hAnsi="Times New Roman"/>
          <w:sz w:val="20"/>
          <w:szCs w:val="20"/>
        </w:rPr>
        <w:fldChar w:fldCharType="separate"/>
      </w:r>
      <w:r w:rsidR="004636EE">
        <w:rPr>
          <w:rFonts w:ascii="Times New Roman" w:hAnsi="Times New Roman"/>
          <w:noProof/>
          <w:sz w:val="20"/>
          <w:szCs w:val="20"/>
        </w:rPr>
        <w:t>28.02.2017 16:17</w:t>
      </w:r>
      <w:r w:rsidRPr="00CC7AD7">
        <w:rPr>
          <w:rFonts w:ascii="Times New Roman" w:hAnsi="Times New Roman"/>
          <w:sz w:val="20"/>
          <w:szCs w:val="20"/>
        </w:rPr>
        <w:fldChar w:fldCharType="end"/>
      </w:r>
    </w:p>
    <w:p w14:paraId="46B89151" w14:textId="77777777" w:rsidR="00750075" w:rsidRPr="00CC7AD7" w:rsidRDefault="00750075" w:rsidP="00750075">
      <w:pPr>
        <w:pStyle w:val="Header"/>
        <w:tabs>
          <w:tab w:val="left" w:pos="2340"/>
        </w:tabs>
        <w:rPr>
          <w:rFonts w:ascii="Times New Roman" w:hAnsi="Times New Roman"/>
          <w:sz w:val="20"/>
          <w:szCs w:val="20"/>
        </w:rPr>
      </w:pPr>
      <w:r w:rsidRPr="00CC7AD7">
        <w:rPr>
          <w:rFonts w:ascii="Times New Roman" w:hAnsi="Times New Roman"/>
          <w:sz w:val="20"/>
          <w:szCs w:val="20"/>
        </w:rPr>
        <w:fldChar w:fldCharType="begin"/>
      </w:r>
      <w:r w:rsidRPr="00CC7AD7">
        <w:rPr>
          <w:rFonts w:ascii="Times New Roman" w:hAnsi="Times New Roman"/>
          <w:sz w:val="20"/>
          <w:szCs w:val="20"/>
        </w:rPr>
        <w:instrText xml:space="preserve"> NUMWORDS   \* MERGEFORMAT </w:instrText>
      </w:r>
      <w:r w:rsidRPr="00CC7AD7">
        <w:rPr>
          <w:rFonts w:ascii="Times New Roman" w:hAnsi="Times New Roman"/>
          <w:sz w:val="20"/>
          <w:szCs w:val="20"/>
        </w:rPr>
        <w:fldChar w:fldCharType="separate"/>
      </w:r>
      <w:r w:rsidR="002D18EA">
        <w:rPr>
          <w:rFonts w:ascii="Times New Roman" w:hAnsi="Times New Roman"/>
          <w:noProof/>
          <w:sz w:val="20"/>
          <w:szCs w:val="20"/>
        </w:rPr>
        <w:t>1091</w:t>
      </w:r>
      <w:r w:rsidRPr="00CC7AD7">
        <w:rPr>
          <w:rFonts w:ascii="Times New Roman" w:hAnsi="Times New Roman"/>
          <w:noProof/>
          <w:sz w:val="20"/>
          <w:szCs w:val="20"/>
        </w:rPr>
        <w:fldChar w:fldCharType="end"/>
      </w:r>
      <w:r w:rsidRPr="00CC7AD7">
        <w:rPr>
          <w:rFonts w:ascii="Times New Roman" w:hAnsi="Times New Roman"/>
          <w:sz w:val="20"/>
          <w:szCs w:val="20"/>
        </w:rPr>
        <w:tab/>
      </w:r>
    </w:p>
    <w:p w14:paraId="3EF33291" w14:textId="5C2F263E" w:rsidR="00750075" w:rsidRPr="00CC7AD7" w:rsidRDefault="00750075" w:rsidP="005658FB">
      <w:pPr>
        <w:pStyle w:val="Header"/>
        <w:tabs>
          <w:tab w:val="left" w:pos="2340"/>
        </w:tabs>
        <w:rPr>
          <w:rFonts w:ascii="Times New Roman" w:hAnsi="Times New Roman"/>
          <w:sz w:val="20"/>
          <w:szCs w:val="20"/>
        </w:rPr>
      </w:pPr>
      <w:r w:rsidRPr="00CC7AD7">
        <w:rPr>
          <w:rFonts w:ascii="Times New Roman" w:hAnsi="Times New Roman"/>
          <w:sz w:val="20"/>
          <w:szCs w:val="20"/>
        </w:rPr>
        <w:t>A.</w:t>
      </w:r>
      <w:r w:rsidR="005658FB">
        <w:rPr>
          <w:rFonts w:ascii="Times New Roman" w:hAnsi="Times New Roman"/>
          <w:sz w:val="20"/>
          <w:szCs w:val="20"/>
        </w:rPr>
        <w:t> </w:t>
      </w:r>
      <w:r w:rsidRPr="00CC7AD7">
        <w:rPr>
          <w:rFonts w:ascii="Times New Roman" w:hAnsi="Times New Roman"/>
          <w:sz w:val="20"/>
          <w:szCs w:val="20"/>
        </w:rPr>
        <w:t>Žilinska, 67047897</w:t>
      </w:r>
    </w:p>
    <w:p w14:paraId="5639AC6E" w14:textId="0A5E9763" w:rsidR="006650CE" w:rsidRDefault="004A7B2B" w:rsidP="004A30B5">
      <w:pPr>
        <w:tabs>
          <w:tab w:val="left" w:pos="927"/>
        </w:tabs>
        <w:spacing w:after="0" w:line="240" w:lineRule="auto"/>
        <w:rPr>
          <w:rFonts w:ascii="Times New Roman" w:hAnsi="Times New Roman"/>
          <w:sz w:val="24"/>
          <w:szCs w:val="24"/>
        </w:rPr>
      </w:pPr>
      <w:hyperlink r:id="rId8" w:history="1">
        <w:r w:rsidR="00750075" w:rsidRPr="00CC7AD7">
          <w:rPr>
            <w:rStyle w:val="Hyperlink"/>
            <w:rFonts w:ascii="Times New Roman" w:hAnsi="Times New Roman"/>
            <w:sz w:val="20"/>
            <w:szCs w:val="20"/>
          </w:rPr>
          <w:t>Antra.Zilinska@izm.gov.lv</w:t>
        </w:r>
      </w:hyperlink>
      <w:r w:rsidR="00750075" w:rsidRPr="00CC7AD7">
        <w:rPr>
          <w:rFonts w:ascii="Times New Roman" w:hAnsi="Times New Roman"/>
          <w:sz w:val="20"/>
          <w:szCs w:val="20"/>
        </w:rPr>
        <w:t xml:space="preserve"> </w:t>
      </w:r>
      <w:r w:rsidR="00750075" w:rsidRPr="00CC7AD7" w:rsidDel="00E46FDA">
        <w:rPr>
          <w:rFonts w:ascii="Times New Roman" w:hAnsi="Times New Roman"/>
          <w:sz w:val="20"/>
          <w:szCs w:val="20"/>
        </w:rPr>
        <w:t xml:space="preserve"> </w:t>
      </w:r>
      <w:r w:rsidR="00750075" w:rsidRPr="00CC7AD7">
        <w:rPr>
          <w:sz w:val="20"/>
          <w:szCs w:val="20"/>
        </w:rPr>
        <w:tab/>
      </w:r>
      <w:r w:rsidR="00223EF3">
        <w:rPr>
          <w:rFonts w:ascii="Times New Roman" w:hAnsi="Times New Roman"/>
          <w:sz w:val="24"/>
          <w:szCs w:val="24"/>
        </w:rPr>
        <w:tab/>
      </w:r>
    </w:p>
    <w:sectPr w:rsidR="006650CE" w:rsidSect="00545D03">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2129" w14:textId="77777777" w:rsidR="004A7B2B" w:rsidRDefault="004A7B2B">
      <w:pPr>
        <w:spacing w:after="0" w:line="240" w:lineRule="auto"/>
      </w:pPr>
      <w:r>
        <w:separator/>
      </w:r>
    </w:p>
  </w:endnote>
  <w:endnote w:type="continuationSeparator" w:id="0">
    <w:p w14:paraId="7CD20369" w14:textId="77777777" w:rsidR="004A7B2B" w:rsidRDefault="004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4863" w14:textId="3911B1BA" w:rsidR="004766AC" w:rsidRPr="005166E9" w:rsidRDefault="00CB16E8" w:rsidP="00BA3BC9">
    <w:pPr>
      <w:pStyle w:val="Title"/>
      <w:jc w:val="both"/>
      <w:rPr>
        <w:sz w:val="20"/>
      </w:rPr>
    </w:pPr>
    <w:r w:rsidRPr="005166E9">
      <w:rPr>
        <w:sz w:val="20"/>
      </w:rPr>
      <w:fldChar w:fldCharType="begin"/>
    </w:r>
    <w:r w:rsidRPr="005166E9">
      <w:rPr>
        <w:sz w:val="20"/>
      </w:rPr>
      <w:instrText xml:space="preserve"> FILENAME   \* MERGEFORMAT </w:instrText>
    </w:r>
    <w:r w:rsidRPr="005166E9">
      <w:rPr>
        <w:sz w:val="20"/>
      </w:rPr>
      <w:fldChar w:fldCharType="separate"/>
    </w:r>
    <w:r w:rsidR="00127A9C">
      <w:rPr>
        <w:noProof/>
        <w:sz w:val="20"/>
      </w:rPr>
      <w:t>IZMPav_RIS3_210217</w:t>
    </w:r>
    <w:r w:rsidRPr="005166E9">
      <w:rPr>
        <w:sz w:val="20"/>
      </w:rPr>
      <w:fldChar w:fldCharType="end"/>
    </w:r>
    <w:r w:rsidRPr="005166E9">
      <w:rPr>
        <w:sz w:val="20"/>
      </w:rPr>
      <w:t>; </w:t>
    </w:r>
    <w:r w:rsidR="006650CE" w:rsidRPr="005166E9">
      <w:rPr>
        <w:sz w:val="20"/>
      </w:rPr>
      <w:t xml:space="preserve">Par Ministru kabineta sēdes </w:t>
    </w:r>
    <w:proofErr w:type="spellStart"/>
    <w:r w:rsidR="006650CE" w:rsidRPr="005166E9">
      <w:rPr>
        <w:sz w:val="20"/>
      </w:rPr>
      <w:t>protokollēmumu</w:t>
    </w:r>
    <w:proofErr w:type="spellEnd"/>
    <w:r w:rsidR="006650CE" w:rsidRPr="005166E9">
      <w:rPr>
        <w:sz w:val="20"/>
      </w:rPr>
      <w:t xml:space="preserve"> </w:t>
    </w:r>
    <w:r w:rsidR="005166E9" w:rsidRPr="005166E9">
      <w:rPr>
        <w:sz w:val="20"/>
      </w:rPr>
      <w:t>"</w:t>
    </w:r>
    <w:r w:rsidR="006650CE" w:rsidRPr="005166E9">
      <w:rPr>
        <w:sz w:val="20"/>
      </w:rPr>
      <w:t xml:space="preserve">Par Ministru kabineta 2013. gada 17. decembra sēdes </w:t>
    </w:r>
    <w:proofErr w:type="spellStart"/>
    <w:r w:rsidR="006650CE" w:rsidRPr="005166E9">
      <w:rPr>
        <w:sz w:val="20"/>
      </w:rPr>
      <w:t>protokollēmumā</w:t>
    </w:r>
    <w:proofErr w:type="spellEnd"/>
    <w:r w:rsidR="006650CE" w:rsidRPr="005166E9">
      <w:rPr>
        <w:sz w:val="20"/>
      </w:rPr>
      <w:t xml:space="preserve"> (prot. Nr. 67 96.</w:t>
    </w:r>
    <w:r w:rsidR="00BA3BC9" w:rsidRPr="005166E9">
      <w:rPr>
        <w:sz w:val="20"/>
      </w:rPr>
      <w:t> </w:t>
    </w:r>
    <w:r w:rsidR="006650CE" w:rsidRPr="005166E9">
      <w:rPr>
        <w:sz w:val="20"/>
      </w:rPr>
      <w:t xml:space="preserve">§) </w:t>
    </w:r>
    <w:r w:rsidR="005166E9" w:rsidRPr="005166E9">
      <w:rPr>
        <w:sz w:val="20"/>
      </w:rPr>
      <w:t>"</w:t>
    </w:r>
    <w:r w:rsidR="006650CE" w:rsidRPr="005166E9">
      <w:rPr>
        <w:sz w:val="20"/>
      </w:rPr>
      <w:t xml:space="preserve">Informatīvais ziņojums </w:t>
    </w:r>
    <w:r w:rsidR="005166E9" w:rsidRPr="005166E9">
      <w:rPr>
        <w:sz w:val="20"/>
      </w:rPr>
      <w:t>"</w:t>
    </w:r>
    <w:r w:rsidR="006650CE" w:rsidRPr="005166E9">
      <w:rPr>
        <w:sz w:val="20"/>
      </w:rPr>
      <w:t>Par Viedās specializācijas stratēģijas izstrādi</w:t>
    </w:r>
    <w:r w:rsidR="005166E9" w:rsidRPr="005166E9">
      <w:rPr>
        <w:sz w:val="20"/>
      </w:rPr>
      <w:t>""</w:t>
    </w:r>
    <w:r w:rsidR="006650CE" w:rsidRPr="005166E9">
      <w:rPr>
        <w:sz w:val="20"/>
      </w:rPr>
      <w:t xml:space="preserve"> 4. punktā doto uzdevumu atzīšanu par aktualitāti zaudējušiem</w:t>
    </w:r>
    <w:r w:rsidR="005166E9" w:rsidRPr="005166E9">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DA2A" w14:textId="0789E43E" w:rsidR="004766AC" w:rsidRPr="005166E9" w:rsidRDefault="005166E9" w:rsidP="005166E9">
    <w:pPr>
      <w:pStyle w:val="Title"/>
      <w:jc w:val="both"/>
      <w:rPr>
        <w:sz w:val="20"/>
      </w:rPr>
    </w:pPr>
    <w:r w:rsidRPr="005166E9">
      <w:rPr>
        <w:sz w:val="20"/>
      </w:rPr>
      <w:fldChar w:fldCharType="begin"/>
    </w:r>
    <w:r w:rsidRPr="005166E9">
      <w:rPr>
        <w:sz w:val="20"/>
      </w:rPr>
      <w:instrText xml:space="preserve"> FILENAME   \* MERGEFORMAT </w:instrText>
    </w:r>
    <w:r w:rsidRPr="005166E9">
      <w:rPr>
        <w:sz w:val="20"/>
      </w:rPr>
      <w:fldChar w:fldCharType="separate"/>
    </w:r>
    <w:r w:rsidR="00127A9C">
      <w:rPr>
        <w:noProof/>
        <w:sz w:val="20"/>
      </w:rPr>
      <w:t>IZMPav_RIS3_210217</w:t>
    </w:r>
    <w:r w:rsidRPr="005166E9">
      <w:rPr>
        <w:sz w:val="20"/>
      </w:rPr>
      <w:fldChar w:fldCharType="end"/>
    </w:r>
    <w:r w:rsidRPr="005166E9">
      <w:rPr>
        <w:sz w:val="20"/>
      </w:rPr>
      <w:t xml:space="preserve">; Par Ministru kabineta sēdes </w:t>
    </w:r>
    <w:proofErr w:type="spellStart"/>
    <w:r w:rsidRPr="005166E9">
      <w:rPr>
        <w:sz w:val="20"/>
      </w:rPr>
      <w:t>protokollēmumu</w:t>
    </w:r>
    <w:proofErr w:type="spellEnd"/>
    <w:r w:rsidRPr="005166E9">
      <w:rPr>
        <w:sz w:val="20"/>
      </w:rPr>
      <w:t xml:space="preserve"> "Par Ministru kabineta 2013. gada 17. decembra sēdes </w:t>
    </w:r>
    <w:proofErr w:type="spellStart"/>
    <w:r w:rsidRPr="005166E9">
      <w:rPr>
        <w:sz w:val="20"/>
      </w:rPr>
      <w:t>protokollēmumā</w:t>
    </w:r>
    <w:proofErr w:type="spellEnd"/>
    <w:r w:rsidRPr="005166E9">
      <w:rPr>
        <w:sz w:val="20"/>
      </w:rPr>
      <w:t xml:space="preserve"> (prot. Nr. 67 96. §) "Informatīvais ziņojums "Par Viedās specializācijas stratēģijas izstrādi"" 4. punktā doto uzdevumu atzīšanu par aktualitāti zaudējušiem"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2639" w14:textId="77777777" w:rsidR="004A7B2B" w:rsidRDefault="004A7B2B">
      <w:pPr>
        <w:spacing w:after="0" w:line="240" w:lineRule="auto"/>
      </w:pPr>
      <w:r>
        <w:separator/>
      </w:r>
    </w:p>
  </w:footnote>
  <w:footnote w:type="continuationSeparator" w:id="0">
    <w:p w14:paraId="6AF765A5" w14:textId="77777777" w:rsidR="004A7B2B" w:rsidRDefault="004A7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728"/>
      <w:docPartObj>
        <w:docPartGallery w:val="Page Numbers (Top of Page)"/>
        <w:docPartUnique/>
      </w:docPartObj>
    </w:sdtPr>
    <w:sdtEndPr>
      <w:rPr>
        <w:rFonts w:ascii="Times New Roman" w:hAnsi="Times New Roman"/>
      </w:rPr>
    </w:sdtEndPr>
    <w:sdtContent>
      <w:p w14:paraId="0FFB2E9B" w14:textId="77777777" w:rsidR="004766AC" w:rsidRPr="00223EF3" w:rsidRDefault="004766AC">
        <w:pPr>
          <w:pStyle w:val="Header"/>
          <w:jc w:val="center"/>
          <w:rPr>
            <w:rFonts w:ascii="Times New Roman" w:hAnsi="Times New Roman"/>
          </w:rPr>
        </w:pPr>
        <w:r w:rsidRPr="00223EF3">
          <w:rPr>
            <w:rFonts w:ascii="Times New Roman" w:hAnsi="Times New Roman"/>
          </w:rPr>
          <w:fldChar w:fldCharType="begin"/>
        </w:r>
        <w:r w:rsidRPr="00223EF3">
          <w:rPr>
            <w:rFonts w:ascii="Times New Roman" w:hAnsi="Times New Roman"/>
          </w:rPr>
          <w:instrText xml:space="preserve"> PAGE   \* MERGEFORMAT </w:instrText>
        </w:r>
        <w:r w:rsidRPr="00223EF3">
          <w:rPr>
            <w:rFonts w:ascii="Times New Roman" w:hAnsi="Times New Roman"/>
          </w:rPr>
          <w:fldChar w:fldCharType="separate"/>
        </w:r>
        <w:r w:rsidR="004636EE">
          <w:rPr>
            <w:rFonts w:ascii="Times New Roman" w:hAnsi="Times New Roman"/>
            <w:noProof/>
          </w:rPr>
          <w:t>5</w:t>
        </w:r>
        <w:r w:rsidRPr="00223EF3">
          <w:rPr>
            <w:rFonts w:ascii="Times New Roman" w:hAnsi="Times New Roman"/>
            <w:noProof/>
          </w:rPr>
          <w:fldChar w:fldCharType="end"/>
        </w:r>
      </w:p>
    </w:sdtContent>
  </w:sdt>
  <w:p w14:paraId="32379BC5" w14:textId="77777777" w:rsidR="004766AC" w:rsidRPr="005166E9" w:rsidRDefault="004766A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E04F" w14:textId="77777777" w:rsidR="004766AC" w:rsidRDefault="004766AC" w:rsidP="00545D03">
    <w:pPr>
      <w:pStyle w:val="Header"/>
      <w:rPr>
        <w:rFonts w:ascii="Times New Roman" w:hAnsi="Times New Roman"/>
      </w:rPr>
    </w:pPr>
  </w:p>
  <w:p w14:paraId="50063B19" w14:textId="77777777" w:rsidR="004766AC" w:rsidRDefault="004766AC" w:rsidP="00545D03">
    <w:pPr>
      <w:pStyle w:val="Header"/>
      <w:rPr>
        <w:rFonts w:ascii="Times New Roman" w:hAnsi="Times New Roman"/>
      </w:rPr>
    </w:pPr>
  </w:p>
  <w:p w14:paraId="1A16066D" w14:textId="77777777" w:rsidR="004766AC" w:rsidRDefault="004766AC" w:rsidP="00CF1E3C">
    <w:pPr>
      <w:pStyle w:val="Header"/>
      <w:rPr>
        <w:rFonts w:ascii="Times New Roman" w:hAnsi="Times New Roman"/>
      </w:rPr>
    </w:pPr>
  </w:p>
  <w:p w14:paraId="5A013CFE" w14:textId="77777777" w:rsidR="004766AC" w:rsidRDefault="004766AC" w:rsidP="00CF1E3C">
    <w:pPr>
      <w:pStyle w:val="Header"/>
      <w:rPr>
        <w:rFonts w:ascii="Times New Roman" w:hAnsi="Times New Roman"/>
      </w:rPr>
    </w:pPr>
  </w:p>
  <w:p w14:paraId="7C8DBB5B" w14:textId="77777777" w:rsidR="004766AC" w:rsidRDefault="004766AC" w:rsidP="00CF1E3C">
    <w:pPr>
      <w:pStyle w:val="Header"/>
      <w:rPr>
        <w:rFonts w:ascii="Times New Roman" w:hAnsi="Times New Roman"/>
      </w:rPr>
    </w:pPr>
  </w:p>
  <w:p w14:paraId="64597F27" w14:textId="77777777" w:rsidR="004766AC" w:rsidRDefault="004766AC" w:rsidP="00CF1E3C">
    <w:pPr>
      <w:pStyle w:val="Header"/>
      <w:rPr>
        <w:rFonts w:ascii="Times New Roman" w:hAnsi="Times New Roman"/>
      </w:rPr>
    </w:pPr>
  </w:p>
  <w:p w14:paraId="586FE6FD" w14:textId="77777777" w:rsidR="004766AC" w:rsidRDefault="004766AC" w:rsidP="00CF1E3C">
    <w:pPr>
      <w:pStyle w:val="Header"/>
      <w:rPr>
        <w:rFonts w:ascii="Times New Roman" w:hAnsi="Times New Roman"/>
      </w:rPr>
    </w:pPr>
  </w:p>
  <w:p w14:paraId="57FD605C" w14:textId="77777777" w:rsidR="004766AC" w:rsidRDefault="004766AC" w:rsidP="00CF1E3C">
    <w:pPr>
      <w:pStyle w:val="Header"/>
      <w:rPr>
        <w:rFonts w:ascii="Times New Roman" w:hAnsi="Times New Roman"/>
      </w:rPr>
    </w:pPr>
  </w:p>
  <w:p w14:paraId="2E668B34" w14:textId="77777777" w:rsidR="004766AC" w:rsidRDefault="004766AC" w:rsidP="00CF1E3C">
    <w:pPr>
      <w:pStyle w:val="Header"/>
      <w:rPr>
        <w:rFonts w:ascii="Times New Roman" w:hAnsi="Times New Roman"/>
      </w:rPr>
    </w:pPr>
  </w:p>
  <w:p w14:paraId="2EF7254E" w14:textId="77777777" w:rsidR="004766AC" w:rsidRDefault="004766AC" w:rsidP="00CF1E3C">
    <w:pPr>
      <w:pStyle w:val="Header"/>
      <w:rPr>
        <w:rFonts w:ascii="Times New Roman" w:hAnsi="Times New Roman"/>
      </w:rPr>
    </w:pPr>
  </w:p>
  <w:p w14:paraId="5A5EEBE3" w14:textId="77777777" w:rsidR="004766AC" w:rsidRPr="00815277" w:rsidRDefault="004766AC" w:rsidP="00CF1E3C">
    <w:pPr>
      <w:pStyle w:val="Header"/>
      <w:rPr>
        <w:rFonts w:ascii="Times New Roman" w:hAnsi="Times New Roman"/>
      </w:rPr>
    </w:pPr>
    <w:r>
      <w:rPr>
        <w:noProof/>
        <w:lang w:eastAsia="lv-LV"/>
      </w:rPr>
      <w:drawing>
        <wp:anchor distT="0" distB="0" distL="114300" distR="114300" simplePos="0" relativeHeight="251660288" behindDoc="1" locked="0" layoutInCell="1" allowOverlap="1" wp14:anchorId="0E3FDECA" wp14:editId="435294F8">
          <wp:simplePos x="0" y="0"/>
          <wp:positionH relativeFrom="page">
            <wp:posOffset>1217930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0C40C7">
      <w:rPr>
        <w:noProof/>
        <w:lang w:eastAsia="lv-LV"/>
      </w:rPr>
      <mc:AlternateContent>
        <mc:Choice Requires="wps">
          <w:drawing>
            <wp:anchor distT="0" distB="0" distL="114300" distR="114300" simplePos="0" relativeHeight="251662336" behindDoc="1" locked="0" layoutInCell="1" allowOverlap="1" wp14:anchorId="5229C0AA" wp14:editId="26D11A0B">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1706" w14:textId="77777777" w:rsidR="004766AC" w:rsidRDefault="004766AC" w:rsidP="00CF1E3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C0AA"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E501706" w14:textId="77777777" w:rsidR="004766AC" w:rsidRDefault="004766AC" w:rsidP="00CF1E3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sidR="000C40C7">
      <w:rPr>
        <w:noProof/>
        <w:lang w:eastAsia="lv-LV"/>
      </w:rPr>
      <mc:AlternateContent>
        <mc:Choice Requires="wpg">
          <w:drawing>
            <wp:anchor distT="0" distB="0" distL="114300" distR="114300" simplePos="0" relativeHeight="251661312" behindDoc="1" locked="0" layoutInCell="1" allowOverlap="1" wp14:anchorId="3EE0DB22" wp14:editId="53437799">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F23F" id="Group 41" o:spid="_x0000_s1026" style="position:absolute;margin-left:145.7pt;margin-top:149.8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68C5968" w14:textId="77777777" w:rsidR="004766AC" w:rsidRDefault="004766AC" w:rsidP="00CF1E3C">
    <w:pPr>
      <w:pStyle w:val="Header"/>
    </w:pPr>
  </w:p>
  <w:p w14:paraId="514E9A83" w14:textId="77777777" w:rsidR="004766AC" w:rsidRDefault="004766AC" w:rsidP="00CF1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C2E536C"/>
    <w:lvl w:ilvl="0">
      <w:numFmt w:val="bullet"/>
      <w:lvlText w:val="*"/>
      <w:lvlJc w:val="left"/>
    </w:lvl>
  </w:abstractNum>
  <w:abstractNum w:abstractNumId="1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D162427"/>
    <w:multiLevelType w:val="hybridMultilevel"/>
    <w:tmpl w:val="5C4431E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4" w15:restartNumberingAfterBreak="0">
    <w:nsid w:val="0E9D551B"/>
    <w:multiLevelType w:val="hybridMultilevel"/>
    <w:tmpl w:val="6316C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EE755FC"/>
    <w:multiLevelType w:val="hybridMultilevel"/>
    <w:tmpl w:val="0DD88704"/>
    <w:lvl w:ilvl="0" w:tplc="E7C4D10C">
      <w:start w:val="1"/>
      <w:numFmt w:val="decimal"/>
      <w:lvlText w:val="%1."/>
      <w:lvlJc w:val="left"/>
      <w:pPr>
        <w:ind w:left="1159" w:hanging="4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F050795"/>
    <w:multiLevelType w:val="hybridMultilevel"/>
    <w:tmpl w:val="3604B0E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DE2342"/>
    <w:multiLevelType w:val="hybridMultilevel"/>
    <w:tmpl w:val="C6A2D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8EE1330"/>
    <w:multiLevelType w:val="hybridMultilevel"/>
    <w:tmpl w:val="C58E6B64"/>
    <w:lvl w:ilvl="0" w:tplc="E680624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4DD10AC7"/>
    <w:multiLevelType w:val="hybridMultilevel"/>
    <w:tmpl w:val="3A6A4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869D6"/>
    <w:multiLevelType w:val="hybridMultilevel"/>
    <w:tmpl w:val="EB5CCF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9E430E"/>
    <w:multiLevelType w:val="multilevel"/>
    <w:tmpl w:val="817264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F0B3E36"/>
    <w:multiLevelType w:val="hybridMultilevel"/>
    <w:tmpl w:val="3D88DCA8"/>
    <w:lvl w:ilvl="0" w:tplc="9E6AD76E">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3"/>
  </w:num>
  <w:num w:numId="14">
    <w:abstractNumId w:val="21"/>
  </w:num>
  <w:num w:numId="15">
    <w:abstractNumId w:val="22"/>
  </w:num>
  <w:num w:numId="16">
    <w:abstractNumId w:val="14"/>
  </w:num>
  <w:num w:numId="17">
    <w:abstractNumId w:val="16"/>
  </w:num>
  <w:num w:numId="18">
    <w:abstractNumId w:val="13"/>
  </w:num>
  <w:num w:numId="19">
    <w:abstractNumId w:val="11"/>
    <w:lvlOverride w:ilvl="0">
      <w:lvl w:ilvl="0">
        <w:numFmt w:val="bullet"/>
        <w:lvlText w:val=""/>
        <w:legacy w:legacy="1" w:legacySpace="0" w:legacyIndent="0"/>
        <w:lvlJc w:val="left"/>
        <w:rPr>
          <w:rFonts w:ascii="Symbol" w:hAnsi="Symbol" w:hint="default"/>
          <w:sz w:val="22"/>
        </w:rPr>
      </w:lvl>
    </w:lvlOverride>
  </w:num>
  <w:num w:numId="20">
    <w:abstractNumId w:val="24"/>
  </w:num>
  <w:num w:numId="21">
    <w:abstractNumId w:val="19"/>
  </w:num>
  <w:num w:numId="22">
    <w:abstractNumId w:val="18"/>
  </w:num>
  <w:num w:numId="23">
    <w:abstractNumId w:val="20"/>
  </w:num>
  <w:num w:numId="24">
    <w:abstractNumId w:val="12"/>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37C"/>
    <w:rsid w:val="00006384"/>
    <w:rsid w:val="00011AA0"/>
    <w:rsid w:val="000120DB"/>
    <w:rsid w:val="00012DC0"/>
    <w:rsid w:val="000225DC"/>
    <w:rsid w:val="00030349"/>
    <w:rsid w:val="000336F9"/>
    <w:rsid w:val="000349BD"/>
    <w:rsid w:val="00034CE3"/>
    <w:rsid w:val="000460C0"/>
    <w:rsid w:val="00066EFE"/>
    <w:rsid w:val="00072272"/>
    <w:rsid w:val="00073860"/>
    <w:rsid w:val="00080D87"/>
    <w:rsid w:val="00081E84"/>
    <w:rsid w:val="00085F21"/>
    <w:rsid w:val="000A396F"/>
    <w:rsid w:val="000C2A51"/>
    <w:rsid w:val="000C40C7"/>
    <w:rsid w:val="000D49B2"/>
    <w:rsid w:val="000D6484"/>
    <w:rsid w:val="000E3DE8"/>
    <w:rsid w:val="000E6C7E"/>
    <w:rsid w:val="000F07B3"/>
    <w:rsid w:val="000F62B1"/>
    <w:rsid w:val="00100DFA"/>
    <w:rsid w:val="0011769E"/>
    <w:rsid w:val="00124173"/>
    <w:rsid w:val="00127A9C"/>
    <w:rsid w:val="0014117F"/>
    <w:rsid w:val="0015175C"/>
    <w:rsid w:val="00156572"/>
    <w:rsid w:val="001707BE"/>
    <w:rsid w:val="001760D2"/>
    <w:rsid w:val="00177E06"/>
    <w:rsid w:val="001847BF"/>
    <w:rsid w:val="00191A05"/>
    <w:rsid w:val="00197A1F"/>
    <w:rsid w:val="00197D45"/>
    <w:rsid w:val="001A5F2C"/>
    <w:rsid w:val="001B138C"/>
    <w:rsid w:val="001E6FBF"/>
    <w:rsid w:val="002002F2"/>
    <w:rsid w:val="0020103B"/>
    <w:rsid w:val="002078DF"/>
    <w:rsid w:val="00214226"/>
    <w:rsid w:val="0021556E"/>
    <w:rsid w:val="00221126"/>
    <w:rsid w:val="00223EF3"/>
    <w:rsid w:val="00235897"/>
    <w:rsid w:val="002414A8"/>
    <w:rsid w:val="00251385"/>
    <w:rsid w:val="00251D24"/>
    <w:rsid w:val="00254422"/>
    <w:rsid w:val="00275B9E"/>
    <w:rsid w:val="00284046"/>
    <w:rsid w:val="0029189E"/>
    <w:rsid w:val="002920CE"/>
    <w:rsid w:val="00292DDA"/>
    <w:rsid w:val="002952FA"/>
    <w:rsid w:val="002A3D11"/>
    <w:rsid w:val="002A59F8"/>
    <w:rsid w:val="002B3077"/>
    <w:rsid w:val="002C356E"/>
    <w:rsid w:val="002D18EA"/>
    <w:rsid w:val="002E1474"/>
    <w:rsid w:val="002E4327"/>
    <w:rsid w:val="002E612A"/>
    <w:rsid w:val="002F2C2D"/>
    <w:rsid w:val="002F4F2A"/>
    <w:rsid w:val="0030639E"/>
    <w:rsid w:val="00311B6A"/>
    <w:rsid w:val="00313209"/>
    <w:rsid w:val="00335032"/>
    <w:rsid w:val="00353D24"/>
    <w:rsid w:val="00354336"/>
    <w:rsid w:val="003650F5"/>
    <w:rsid w:val="00367433"/>
    <w:rsid w:val="00390190"/>
    <w:rsid w:val="003901BD"/>
    <w:rsid w:val="00392515"/>
    <w:rsid w:val="0039330B"/>
    <w:rsid w:val="003A00F2"/>
    <w:rsid w:val="003B02DC"/>
    <w:rsid w:val="003B3E02"/>
    <w:rsid w:val="003B44F9"/>
    <w:rsid w:val="003B662E"/>
    <w:rsid w:val="003D43FB"/>
    <w:rsid w:val="003D52B3"/>
    <w:rsid w:val="00402E7D"/>
    <w:rsid w:val="0040401D"/>
    <w:rsid w:val="00436A5D"/>
    <w:rsid w:val="004400C7"/>
    <w:rsid w:val="00440D4B"/>
    <w:rsid w:val="004636EE"/>
    <w:rsid w:val="00466988"/>
    <w:rsid w:val="0047593F"/>
    <w:rsid w:val="004766AC"/>
    <w:rsid w:val="00484D5B"/>
    <w:rsid w:val="00493308"/>
    <w:rsid w:val="004A1362"/>
    <w:rsid w:val="004A30B5"/>
    <w:rsid w:val="004A7B2B"/>
    <w:rsid w:val="004B0842"/>
    <w:rsid w:val="004B0BD5"/>
    <w:rsid w:val="004B45E9"/>
    <w:rsid w:val="004B48FD"/>
    <w:rsid w:val="004B6949"/>
    <w:rsid w:val="004C06F4"/>
    <w:rsid w:val="004E0366"/>
    <w:rsid w:val="004E6F19"/>
    <w:rsid w:val="004F30E8"/>
    <w:rsid w:val="005166E9"/>
    <w:rsid w:val="00516AEC"/>
    <w:rsid w:val="00526759"/>
    <w:rsid w:val="005317CD"/>
    <w:rsid w:val="00535564"/>
    <w:rsid w:val="00541749"/>
    <w:rsid w:val="00545D03"/>
    <w:rsid w:val="00561611"/>
    <w:rsid w:val="005658FB"/>
    <w:rsid w:val="00567F1B"/>
    <w:rsid w:val="00573214"/>
    <w:rsid w:val="0057509A"/>
    <w:rsid w:val="00587976"/>
    <w:rsid w:val="00591729"/>
    <w:rsid w:val="005B66F9"/>
    <w:rsid w:val="005C15BE"/>
    <w:rsid w:val="005C21F1"/>
    <w:rsid w:val="005C2D93"/>
    <w:rsid w:val="005C4574"/>
    <w:rsid w:val="005D10BB"/>
    <w:rsid w:val="005D7DF8"/>
    <w:rsid w:val="005E132B"/>
    <w:rsid w:val="005E5E1C"/>
    <w:rsid w:val="006016E9"/>
    <w:rsid w:val="00601F77"/>
    <w:rsid w:val="0062505C"/>
    <w:rsid w:val="00626F6D"/>
    <w:rsid w:val="0063277B"/>
    <w:rsid w:val="0063492D"/>
    <w:rsid w:val="00641DE5"/>
    <w:rsid w:val="0065527F"/>
    <w:rsid w:val="00663C3A"/>
    <w:rsid w:val="006650CE"/>
    <w:rsid w:val="006656DF"/>
    <w:rsid w:val="006766AE"/>
    <w:rsid w:val="006805EC"/>
    <w:rsid w:val="00687FB7"/>
    <w:rsid w:val="006C0DD5"/>
    <w:rsid w:val="006C1639"/>
    <w:rsid w:val="006D1B29"/>
    <w:rsid w:val="006D4519"/>
    <w:rsid w:val="006D7580"/>
    <w:rsid w:val="006E548B"/>
    <w:rsid w:val="006E63F9"/>
    <w:rsid w:val="006F6B90"/>
    <w:rsid w:val="006F7CE3"/>
    <w:rsid w:val="007014A6"/>
    <w:rsid w:val="00730FEC"/>
    <w:rsid w:val="00736626"/>
    <w:rsid w:val="00744A5B"/>
    <w:rsid w:val="00744C90"/>
    <w:rsid w:val="00747104"/>
    <w:rsid w:val="00747CCB"/>
    <w:rsid w:val="00750075"/>
    <w:rsid w:val="00763A06"/>
    <w:rsid w:val="00764487"/>
    <w:rsid w:val="007704BD"/>
    <w:rsid w:val="00780E1C"/>
    <w:rsid w:val="007846A9"/>
    <w:rsid w:val="007A1C05"/>
    <w:rsid w:val="007A7503"/>
    <w:rsid w:val="007B222F"/>
    <w:rsid w:val="007B3BA5"/>
    <w:rsid w:val="007B48EC"/>
    <w:rsid w:val="007B6A32"/>
    <w:rsid w:val="007B6F69"/>
    <w:rsid w:val="007C368F"/>
    <w:rsid w:val="007D45AF"/>
    <w:rsid w:val="007D6A53"/>
    <w:rsid w:val="007E4D1F"/>
    <w:rsid w:val="007F06EF"/>
    <w:rsid w:val="007F3643"/>
    <w:rsid w:val="0080292A"/>
    <w:rsid w:val="0080359D"/>
    <w:rsid w:val="00803B67"/>
    <w:rsid w:val="008120E4"/>
    <w:rsid w:val="008141AE"/>
    <w:rsid w:val="008151F7"/>
    <w:rsid w:val="00815277"/>
    <w:rsid w:val="0083521D"/>
    <w:rsid w:val="00852737"/>
    <w:rsid w:val="00867751"/>
    <w:rsid w:val="00876C21"/>
    <w:rsid w:val="0088228B"/>
    <w:rsid w:val="0088691B"/>
    <w:rsid w:val="008D11EB"/>
    <w:rsid w:val="008D564D"/>
    <w:rsid w:val="008E79FD"/>
    <w:rsid w:val="008F1DDB"/>
    <w:rsid w:val="008F44AA"/>
    <w:rsid w:val="00900960"/>
    <w:rsid w:val="009040F8"/>
    <w:rsid w:val="009163F8"/>
    <w:rsid w:val="00925002"/>
    <w:rsid w:val="00927DA6"/>
    <w:rsid w:val="009410BF"/>
    <w:rsid w:val="00954D5A"/>
    <w:rsid w:val="00980CD6"/>
    <w:rsid w:val="00984969"/>
    <w:rsid w:val="009A0B8C"/>
    <w:rsid w:val="009A5060"/>
    <w:rsid w:val="009A5F5F"/>
    <w:rsid w:val="009C3987"/>
    <w:rsid w:val="009D15C1"/>
    <w:rsid w:val="009D5A93"/>
    <w:rsid w:val="00A07E64"/>
    <w:rsid w:val="00A1318A"/>
    <w:rsid w:val="00A16225"/>
    <w:rsid w:val="00A17275"/>
    <w:rsid w:val="00A17515"/>
    <w:rsid w:val="00A54CE5"/>
    <w:rsid w:val="00A700C2"/>
    <w:rsid w:val="00A8531C"/>
    <w:rsid w:val="00A92429"/>
    <w:rsid w:val="00AA556C"/>
    <w:rsid w:val="00AA7375"/>
    <w:rsid w:val="00AB7A6E"/>
    <w:rsid w:val="00AC1387"/>
    <w:rsid w:val="00AC5E2E"/>
    <w:rsid w:val="00AC7D93"/>
    <w:rsid w:val="00AE08FF"/>
    <w:rsid w:val="00AE37F4"/>
    <w:rsid w:val="00AF55DB"/>
    <w:rsid w:val="00B04E2B"/>
    <w:rsid w:val="00B16DC0"/>
    <w:rsid w:val="00B17952"/>
    <w:rsid w:val="00B235C2"/>
    <w:rsid w:val="00B3717F"/>
    <w:rsid w:val="00B449B5"/>
    <w:rsid w:val="00B57118"/>
    <w:rsid w:val="00B65F68"/>
    <w:rsid w:val="00B8769D"/>
    <w:rsid w:val="00B96FE9"/>
    <w:rsid w:val="00BA3BC9"/>
    <w:rsid w:val="00BB40DE"/>
    <w:rsid w:val="00BC0D7A"/>
    <w:rsid w:val="00BD463F"/>
    <w:rsid w:val="00BD5F15"/>
    <w:rsid w:val="00BE18EC"/>
    <w:rsid w:val="00BE75EA"/>
    <w:rsid w:val="00BE7DAF"/>
    <w:rsid w:val="00BF0082"/>
    <w:rsid w:val="00BF1A2F"/>
    <w:rsid w:val="00C20A61"/>
    <w:rsid w:val="00C2220A"/>
    <w:rsid w:val="00C2490C"/>
    <w:rsid w:val="00C25A7F"/>
    <w:rsid w:val="00C33FC3"/>
    <w:rsid w:val="00C47F57"/>
    <w:rsid w:val="00C520A6"/>
    <w:rsid w:val="00C572DF"/>
    <w:rsid w:val="00C60B98"/>
    <w:rsid w:val="00C6690E"/>
    <w:rsid w:val="00C70060"/>
    <w:rsid w:val="00C725EC"/>
    <w:rsid w:val="00C8077B"/>
    <w:rsid w:val="00C816EA"/>
    <w:rsid w:val="00C839A6"/>
    <w:rsid w:val="00C84516"/>
    <w:rsid w:val="00C97912"/>
    <w:rsid w:val="00CA3D1B"/>
    <w:rsid w:val="00CB16E8"/>
    <w:rsid w:val="00CB6002"/>
    <w:rsid w:val="00CC5F35"/>
    <w:rsid w:val="00CC73C1"/>
    <w:rsid w:val="00CC7AD7"/>
    <w:rsid w:val="00CD1DA6"/>
    <w:rsid w:val="00CD624A"/>
    <w:rsid w:val="00CE39CB"/>
    <w:rsid w:val="00CF1E3C"/>
    <w:rsid w:val="00D025E6"/>
    <w:rsid w:val="00D03CE6"/>
    <w:rsid w:val="00D069ED"/>
    <w:rsid w:val="00D1784E"/>
    <w:rsid w:val="00D21FA6"/>
    <w:rsid w:val="00D3013A"/>
    <w:rsid w:val="00D32018"/>
    <w:rsid w:val="00D43DFF"/>
    <w:rsid w:val="00D55B4B"/>
    <w:rsid w:val="00D771D7"/>
    <w:rsid w:val="00D835DB"/>
    <w:rsid w:val="00D9243D"/>
    <w:rsid w:val="00D937C1"/>
    <w:rsid w:val="00D969B7"/>
    <w:rsid w:val="00DE2569"/>
    <w:rsid w:val="00DE5A1C"/>
    <w:rsid w:val="00DF5354"/>
    <w:rsid w:val="00DF6127"/>
    <w:rsid w:val="00E310E8"/>
    <w:rsid w:val="00E31954"/>
    <w:rsid w:val="00E365CE"/>
    <w:rsid w:val="00E43719"/>
    <w:rsid w:val="00E63E9A"/>
    <w:rsid w:val="00E674AC"/>
    <w:rsid w:val="00E70C49"/>
    <w:rsid w:val="00E77FA6"/>
    <w:rsid w:val="00E87FF5"/>
    <w:rsid w:val="00EA5DE2"/>
    <w:rsid w:val="00EA7DE7"/>
    <w:rsid w:val="00EC7751"/>
    <w:rsid w:val="00EE10CB"/>
    <w:rsid w:val="00EE3F94"/>
    <w:rsid w:val="00EE571E"/>
    <w:rsid w:val="00EE5A41"/>
    <w:rsid w:val="00EF018E"/>
    <w:rsid w:val="00F04114"/>
    <w:rsid w:val="00F109F5"/>
    <w:rsid w:val="00F12846"/>
    <w:rsid w:val="00F23783"/>
    <w:rsid w:val="00F27D5D"/>
    <w:rsid w:val="00F30FC9"/>
    <w:rsid w:val="00F33CDE"/>
    <w:rsid w:val="00F34603"/>
    <w:rsid w:val="00F403FB"/>
    <w:rsid w:val="00F40FA0"/>
    <w:rsid w:val="00F43F32"/>
    <w:rsid w:val="00F60586"/>
    <w:rsid w:val="00F7227F"/>
    <w:rsid w:val="00F95C3B"/>
    <w:rsid w:val="00F9642E"/>
    <w:rsid w:val="00FA5CDE"/>
    <w:rsid w:val="00FC6066"/>
    <w:rsid w:val="00FC7263"/>
    <w:rsid w:val="00FC74D2"/>
    <w:rsid w:val="00FD3342"/>
    <w:rsid w:val="00FD36C0"/>
    <w:rsid w:val="00FE3048"/>
    <w:rsid w:val="00FF7DCC"/>
  </w:rsids>
  <m:mathPr>
    <m:mathFont m:val="Cambria Math"/>
    <m:brkBin m:val="before"/>
    <m:brkBinSub m:val="--"/>
    <m:smallFrac m:val="0"/>
    <m:dispDef m:val="0"/>
    <m:lMargin m:val="0"/>
    <m:rMargin m:val="0"/>
    <m:defJc m:val="centerGroup"/>
    <m:wrapRight/>
    <m:intLim m:val="subSup"/>
    <m:naryLim m:val="subSup"/>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6F44"/>
  <w15:docId w15:val="{F14090CF-EB23-403A-9431-EED16151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aliases w:val="18pt Bold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2112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221126"/>
    <w:pPr>
      <w:widowControl/>
      <w:spacing w:after="0" w:line="240" w:lineRule="auto"/>
      <w:ind w:left="720"/>
      <w:contextualSpacing/>
      <w:jc w:val="both"/>
    </w:pPr>
    <w:rPr>
      <w:rFonts w:ascii="Times New Roman" w:hAnsi="Times New Roman"/>
      <w:sz w:val="24"/>
      <w:szCs w:val="24"/>
    </w:rPr>
  </w:style>
  <w:style w:type="paragraph" w:customStyle="1" w:styleId="naisf">
    <w:name w:val="naisf"/>
    <w:basedOn w:val="Normal"/>
    <w:rsid w:val="00221126"/>
    <w:pPr>
      <w:widowControl/>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uiPriority w:val="99"/>
    <w:rsid w:val="00C33FC3"/>
    <w:rPr>
      <w:sz w:val="16"/>
      <w:szCs w:val="16"/>
    </w:rPr>
  </w:style>
  <w:style w:type="character" w:customStyle="1" w:styleId="ListParagraphChar">
    <w:name w:val="List Paragraph Char"/>
    <w:aliases w:val="2 Char,Strip Char,H&amp;P List Paragraph Char"/>
    <w:link w:val="ListParagraph"/>
    <w:uiPriority w:val="34"/>
    <w:locked/>
    <w:rsid w:val="00C33FC3"/>
    <w:rPr>
      <w:rFonts w:ascii="Times New Roman" w:hAnsi="Times New Roman"/>
      <w:sz w:val="24"/>
      <w:szCs w:val="24"/>
      <w:lang w:val="lv-LV"/>
    </w:rPr>
  </w:style>
  <w:style w:type="paragraph" w:styleId="CommentText">
    <w:name w:val="annotation text"/>
    <w:basedOn w:val="Normal"/>
    <w:link w:val="CommentTextChar"/>
    <w:unhideWhenUsed/>
    <w:rsid w:val="00B3717F"/>
    <w:pPr>
      <w:spacing w:line="240" w:lineRule="auto"/>
    </w:pPr>
    <w:rPr>
      <w:sz w:val="20"/>
      <w:szCs w:val="20"/>
    </w:rPr>
  </w:style>
  <w:style w:type="character" w:customStyle="1" w:styleId="CommentTextChar">
    <w:name w:val="Comment Text Char"/>
    <w:basedOn w:val="DefaultParagraphFont"/>
    <w:link w:val="CommentText"/>
    <w:rsid w:val="00B3717F"/>
    <w:rPr>
      <w:lang w:val="lv-LV"/>
    </w:rPr>
  </w:style>
  <w:style w:type="paragraph" w:styleId="CommentSubject">
    <w:name w:val="annotation subject"/>
    <w:basedOn w:val="CommentText"/>
    <w:next w:val="CommentText"/>
    <w:link w:val="CommentSubjectChar"/>
    <w:uiPriority w:val="99"/>
    <w:semiHidden/>
    <w:unhideWhenUsed/>
    <w:rsid w:val="00B3717F"/>
    <w:rPr>
      <w:b/>
      <w:bCs/>
    </w:rPr>
  </w:style>
  <w:style w:type="character" w:customStyle="1" w:styleId="CommentSubjectChar">
    <w:name w:val="Comment Subject Char"/>
    <w:basedOn w:val="CommentTextChar"/>
    <w:link w:val="CommentSubject"/>
    <w:uiPriority w:val="99"/>
    <w:semiHidden/>
    <w:rsid w:val="00B3717F"/>
    <w:rPr>
      <w:b/>
      <w:bCs/>
      <w:lang w:val="lv-LV"/>
    </w:rPr>
  </w:style>
  <w:style w:type="paragraph" w:customStyle="1" w:styleId="tvhtml">
    <w:name w:val="tv_html"/>
    <w:basedOn w:val="Normal"/>
    <w:rsid w:val="00B8769D"/>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B8769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769D"/>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B8769D"/>
    <w:rPr>
      <w:vertAlign w:val="superscript"/>
    </w:rPr>
  </w:style>
  <w:style w:type="paragraph" w:styleId="Title">
    <w:name w:val="Title"/>
    <w:basedOn w:val="Normal"/>
    <w:link w:val="TitleChar"/>
    <w:uiPriority w:val="99"/>
    <w:qFormat/>
    <w:rsid w:val="006650CE"/>
    <w:pPr>
      <w:widowControl/>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rsid w:val="006650CE"/>
    <w:rPr>
      <w:rFonts w:ascii="Times New Roman" w:eastAsia="Times New Roman" w:hAnsi="Times New Roman"/>
      <w:sz w:val="28"/>
      <w:lang w:val="lv-LV"/>
    </w:rPr>
  </w:style>
  <w:style w:type="character" w:customStyle="1" w:styleId="apple-converted-space">
    <w:name w:val="apple-converted-space"/>
    <w:basedOn w:val="DefaultParagraphFont"/>
    <w:rsid w:val="0066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8336">
      <w:bodyDiv w:val="1"/>
      <w:marLeft w:val="0"/>
      <w:marRight w:val="0"/>
      <w:marTop w:val="0"/>
      <w:marBottom w:val="0"/>
      <w:divBdr>
        <w:top w:val="none" w:sz="0" w:space="0" w:color="auto"/>
        <w:left w:val="none" w:sz="0" w:space="0" w:color="auto"/>
        <w:bottom w:val="none" w:sz="0" w:space="0" w:color="auto"/>
        <w:right w:val="none" w:sz="0" w:space="0" w:color="auto"/>
      </w:divBdr>
    </w:div>
    <w:div w:id="782651085">
      <w:bodyDiv w:val="1"/>
      <w:marLeft w:val="0"/>
      <w:marRight w:val="0"/>
      <w:marTop w:val="0"/>
      <w:marBottom w:val="0"/>
      <w:divBdr>
        <w:top w:val="none" w:sz="0" w:space="0" w:color="auto"/>
        <w:left w:val="none" w:sz="0" w:space="0" w:color="auto"/>
        <w:bottom w:val="none" w:sz="0" w:space="0" w:color="auto"/>
        <w:right w:val="none" w:sz="0" w:space="0" w:color="auto"/>
      </w:divBdr>
    </w:div>
    <w:div w:id="1311179840">
      <w:bodyDiv w:val="1"/>
      <w:marLeft w:val="0"/>
      <w:marRight w:val="0"/>
      <w:marTop w:val="0"/>
      <w:marBottom w:val="0"/>
      <w:divBdr>
        <w:top w:val="none" w:sz="0" w:space="0" w:color="auto"/>
        <w:left w:val="none" w:sz="0" w:space="0" w:color="auto"/>
        <w:bottom w:val="none" w:sz="0" w:space="0" w:color="auto"/>
        <w:right w:val="none" w:sz="0" w:space="0" w:color="auto"/>
      </w:divBdr>
    </w:div>
    <w:div w:id="193902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Zilin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F328E-1A04-4C31-8614-D9669F18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5973</Words>
  <Characters>3405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Ministru kabineta sēdes protokollēmumu “Par Ministru kabineta 2013. gada 17. decembra sēdes protokollēmumā (prot. Nr. 67 96.§) “Informatīvais ziņojums “Par Viedās specializācijas stratēģijas izstrādi”” 4. punktā doto uzdevumu atzīšanu par aktualitāti </vt:lpstr>
    </vt:vector>
  </TitlesOfParts>
  <Company>IZM</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protokollēmumu “Par Ministru kabineta 2013. gada 17. decembra sēdes protokollēmumā (prot. Nr. 67 96.§) “Informatīvais ziņojums “Par Viedās specializācijas stratēģijas izstrādi”” 4. punktā doto uzdevumu atzīšanu par aktualitāti zaudējušiem”</dc:title>
  <dc:creator>Antra.Zilinska@izm.gov.lv</dc:creator>
  <dc:description/>
  <cp:lastModifiedBy>Ginta Grīnvalde</cp:lastModifiedBy>
  <cp:revision>4</cp:revision>
  <cp:lastPrinted>2017-02-21T14:30:00Z</cp:lastPrinted>
  <dcterms:created xsi:type="dcterms:W3CDTF">2017-02-21T15:15:00Z</dcterms:created>
  <dcterms:modified xsi:type="dcterms:W3CDTF">2017-02-28T14:17:00Z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