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AC8E" w14:textId="77777777" w:rsidR="00EC3A43" w:rsidRP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LATVIJAS REPUBLIKAS VALDĪBAS</w:t>
      </w:r>
    </w:p>
    <w:p w14:paraId="104BA8AB" w14:textId="77777777" w:rsidR="00EC3A43" w:rsidRP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UN</w:t>
      </w:r>
    </w:p>
    <w:p w14:paraId="41925CF2" w14:textId="77777777" w:rsidR="00EC3A43" w:rsidRP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UKRAINAS VALDĪBAS</w:t>
      </w:r>
    </w:p>
    <w:p w14:paraId="644519BE" w14:textId="77777777" w:rsid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 xml:space="preserve">LĪGUMS </w:t>
      </w:r>
    </w:p>
    <w:p w14:paraId="27048BEE" w14:textId="7D142924" w:rsidR="00EC3A43" w:rsidRP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PAR SADARBĪBU IZGLĪTĪBAS, ZINĀTNES, JAUNATNES UN SPORTA JOMĀ</w:t>
      </w:r>
    </w:p>
    <w:p w14:paraId="7478DF08" w14:textId="77777777" w:rsidR="00EC3A43" w:rsidRPr="00EC3A43" w:rsidRDefault="00EC3A43" w:rsidP="00EC3A43">
      <w:pPr>
        <w:spacing w:after="200" w:line="276" w:lineRule="auto"/>
        <w:jc w:val="both"/>
        <w:rPr>
          <w:rFonts w:ascii="Times New Roman" w:eastAsia="Times New Roman" w:hAnsi="Times New Roman" w:cs="Times New Roman"/>
          <w:b/>
          <w:bCs/>
          <w:noProof/>
          <w:sz w:val="24"/>
          <w:szCs w:val="23"/>
        </w:rPr>
      </w:pPr>
    </w:p>
    <w:p w14:paraId="5C11313D" w14:textId="754B7586" w:rsidR="00EC3A43" w:rsidRPr="00EC3A43" w:rsidRDefault="00EC3A43" w:rsidP="00EC3A43">
      <w:pPr>
        <w:pStyle w:val="BodyText"/>
        <w:spacing w:after="200" w:line="276" w:lineRule="auto"/>
        <w:ind w:left="0" w:firstLine="714"/>
        <w:jc w:val="both"/>
        <w:rPr>
          <w:noProof/>
        </w:rPr>
      </w:pPr>
      <w:r w:rsidRPr="00EC3A43">
        <w:rPr>
          <w:noProof/>
        </w:rPr>
        <w:t>Latvijas Republikas valdība un Ukra</w:t>
      </w:r>
      <w:r>
        <w:rPr>
          <w:noProof/>
        </w:rPr>
        <w:t xml:space="preserve">inas valdība (turpmāk tekstā – </w:t>
      </w:r>
      <w:r w:rsidRPr="00EC3A43">
        <w:rPr>
          <w:noProof/>
        </w:rPr>
        <w:t>Puses),</w:t>
      </w:r>
    </w:p>
    <w:p w14:paraId="1A9ACA67" w14:textId="77777777" w:rsidR="00EC3A43" w:rsidRPr="00EC3A43" w:rsidRDefault="00EC3A43" w:rsidP="00EC3A43">
      <w:pPr>
        <w:pStyle w:val="BodyText"/>
        <w:spacing w:after="200" w:line="276" w:lineRule="auto"/>
        <w:ind w:left="0" w:firstLine="714"/>
        <w:jc w:val="both"/>
        <w:rPr>
          <w:noProof/>
        </w:rPr>
      </w:pPr>
      <w:r w:rsidRPr="00EC3A43">
        <w:rPr>
          <w:noProof/>
        </w:rPr>
        <w:t>vēloties stiprināt un attīstīt draudzīgas attiecības starp abām valstīm un to iedzīvotājiem,</w:t>
      </w:r>
    </w:p>
    <w:p w14:paraId="3F5391B5" w14:textId="5831313F" w:rsidR="00EC3A43" w:rsidRPr="00EC3A43" w:rsidRDefault="00EC3A43" w:rsidP="00EC3A43">
      <w:pPr>
        <w:pStyle w:val="BodyText"/>
        <w:spacing w:after="200" w:line="276" w:lineRule="auto"/>
        <w:ind w:left="0" w:firstLine="714"/>
        <w:jc w:val="both"/>
        <w:rPr>
          <w:noProof/>
        </w:rPr>
      </w:pPr>
      <w:r w:rsidRPr="00EC3A43">
        <w:rPr>
          <w:noProof/>
        </w:rPr>
        <w:t>pārliecībā, ka sadarbība izglītības, zinātnes, jaunatnes un sporta jomā sniedz zināšanas un veicina sapratni starp abu valstu iedzīvotājiem,</w:t>
      </w:r>
    </w:p>
    <w:p w14:paraId="0409A0C1" w14:textId="723B256F" w:rsidR="00EC3A43" w:rsidRPr="00EC3A43" w:rsidRDefault="00EC3A43" w:rsidP="00EC3A43">
      <w:pPr>
        <w:pStyle w:val="BodyText"/>
        <w:spacing w:after="200" w:line="276" w:lineRule="auto"/>
        <w:ind w:left="0" w:firstLine="714"/>
        <w:jc w:val="both"/>
        <w:rPr>
          <w:noProof/>
        </w:rPr>
      </w:pPr>
      <w:r w:rsidRPr="00EC3A43">
        <w:rPr>
          <w:noProof/>
        </w:rPr>
        <w:t>atzīstot profesionālās izglītības kā svarīga sociāli ekonomiskās attīstības faktora nozīmi,</w:t>
      </w:r>
    </w:p>
    <w:p w14:paraId="0068B0FB" w14:textId="77777777" w:rsidR="00EC3A43" w:rsidRPr="00EC3A43" w:rsidRDefault="00EC3A43" w:rsidP="00EC3A43">
      <w:pPr>
        <w:pStyle w:val="BodyText"/>
        <w:spacing w:after="200" w:line="276" w:lineRule="auto"/>
        <w:ind w:left="0"/>
        <w:jc w:val="both"/>
        <w:rPr>
          <w:noProof/>
        </w:rPr>
      </w:pPr>
      <w:r w:rsidRPr="00EC3A43">
        <w:rPr>
          <w:noProof/>
        </w:rPr>
        <w:t>ir vienojušās par turpmāko.</w:t>
      </w:r>
    </w:p>
    <w:p w14:paraId="628BCCC1" w14:textId="77777777" w:rsidR="00EC3A43" w:rsidRP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1. pants</w:t>
      </w:r>
    </w:p>
    <w:p w14:paraId="76F25430" w14:textId="535E5CFE" w:rsidR="00EC3A43" w:rsidRPr="00F11530" w:rsidRDefault="00EC3A43" w:rsidP="00EC3A43">
      <w:pPr>
        <w:pStyle w:val="BodyText"/>
        <w:spacing w:after="200" w:line="276" w:lineRule="auto"/>
        <w:ind w:left="0"/>
        <w:jc w:val="both"/>
        <w:rPr>
          <w:noProof/>
        </w:rPr>
      </w:pPr>
      <w:r w:rsidRPr="00EC3A43">
        <w:rPr>
          <w:noProof/>
        </w:rPr>
        <w:t xml:space="preserve">Pamatojoties uz vienlīdzības un abpusēja labuma principu, Puses veicina un </w:t>
      </w:r>
      <w:r w:rsidR="00DD6F98">
        <w:rPr>
          <w:noProof/>
        </w:rPr>
        <w:t>saskaņā ar to</w:t>
      </w:r>
      <w:r w:rsidRPr="00EC3A43">
        <w:rPr>
          <w:noProof/>
        </w:rPr>
        <w:t xml:space="preserve"> starptautiskajām saistībām un tiesību aktiem atviegl</w:t>
      </w:r>
      <w:r w:rsidR="00F7083C">
        <w:rPr>
          <w:noProof/>
        </w:rPr>
        <w:t>o</w:t>
      </w:r>
      <w:r w:rsidRPr="00EC3A43">
        <w:rPr>
          <w:noProof/>
        </w:rPr>
        <w:t xml:space="preserve"> un attīsta sadarbību starp abu valstu izglītības un zinātn</w:t>
      </w:r>
      <w:r w:rsidR="00250875">
        <w:rPr>
          <w:noProof/>
        </w:rPr>
        <w:t>isk</w:t>
      </w:r>
      <w:r w:rsidR="00F7083C">
        <w:rPr>
          <w:noProof/>
        </w:rPr>
        <w:t>ām</w:t>
      </w:r>
      <w:r w:rsidRPr="00EC3A43">
        <w:rPr>
          <w:noProof/>
        </w:rPr>
        <w:t xml:space="preserve"> </w:t>
      </w:r>
      <w:r w:rsidR="00F7083C">
        <w:rPr>
          <w:noProof/>
        </w:rPr>
        <w:t>institūcijām</w:t>
      </w:r>
      <w:r w:rsidRPr="00EC3A43">
        <w:rPr>
          <w:noProof/>
        </w:rPr>
        <w:t xml:space="preserve">, tostarp īsteno šādus </w:t>
      </w:r>
      <w:r w:rsidRPr="00F11530">
        <w:rPr>
          <w:noProof/>
        </w:rPr>
        <w:t>pasākumus:</w:t>
      </w:r>
    </w:p>
    <w:p w14:paraId="4994AC0C" w14:textId="093134B5" w:rsidR="00EC3A43" w:rsidRPr="00F11530" w:rsidRDefault="00EC3A43" w:rsidP="00EC3A43">
      <w:pPr>
        <w:pStyle w:val="BodyText"/>
        <w:numPr>
          <w:ilvl w:val="0"/>
          <w:numId w:val="12"/>
        </w:numPr>
        <w:tabs>
          <w:tab w:val="left" w:pos="709"/>
        </w:tabs>
        <w:spacing w:after="200" w:line="276" w:lineRule="auto"/>
        <w:ind w:left="0" w:firstLine="709"/>
        <w:jc w:val="both"/>
        <w:rPr>
          <w:noProof/>
        </w:rPr>
      </w:pPr>
      <w:r w:rsidRPr="00F11530">
        <w:rPr>
          <w:noProof/>
        </w:rPr>
        <w:t>informācijas apmaiņ</w:t>
      </w:r>
      <w:r w:rsidR="009C71EA" w:rsidRPr="00F11530">
        <w:rPr>
          <w:noProof/>
        </w:rPr>
        <w:t>u</w:t>
      </w:r>
      <w:r w:rsidRPr="00F11530">
        <w:rPr>
          <w:noProof/>
        </w:rPr>
        <w:t xml:space="preserve"> par izglītības un zinātnes sistēmu, ties</w:t>
      </w:r>
      <w:r w:rsidR="00E448F1" w:rsidRPr="00F11530">
        <w:rPr>
          <w:noProof/>
        </w:rPr>
        <w:t xml:space="preserve">ību aktiem </w:t>
      </w:r>
      <w:r w:rsidRPr="00F11530">
        <w:rPr>
          <w:noProof/>
        </w:rPr>
        <w:t>un īstenotajām reformām izglītības un zinātnes jomā;</w:t>
      </w:r>
    </w:p>
    <w:p w14:paraId="679936E0" w14:textId="64F7AD0B" w:rsidR="00EC3A43" w:rsidRPr="00EC3A43" w:rsidRDefault="00EC3A43" w:rsidP="00EC3A43">
      <w:pPr>
        <w:pStyle w:val="BodyText"/>
        <w:numPr>
          <w:ilvl w:val="0"/>
          <w:numId w:val="12"/>
        </w:numPr>
        <w:tabs>
          <w:tab w:val="left" w:pos="709"/>
        </w:tabs>
        <w:spacing w:after="200" w:line="276" w:lineRule="auto"/>
        <w:ind w:left="0" w:firstLine="704"/>
        <w:jc w:val="both"/>
        <w:rPr>
          <w:noProof/>
        </w:rPr>
      </w:pPr>
      <w:r w:rsidRPr="00EC3A43">
        <w:rPr>
          <w:noProof/>
        </w:rPr>
        <w:t>tiešas sadarbības izveidošan</w:t>
      </w:r>
      <w:r w:rsidR="009C71EA">
        <w:rPr>
          <w:noProof/>
        </w:rPr>
        <w:t>u</w:t>
      </w:r>
      <w:r w:rsidRPr="00EC3A43">
        <w:rPr>
          <w:noProof/>
        </w:rPr>
        <w:t xml:space="preserve"> starp augstākās izglītības </w:t>
      </w:r>
      <w:r w:rsidR="00AD080B" w:rsidRPr="00EC3A43">
        <w:rPr>
          <w:noProof/>
        </w:rPr>
        <w:t>un zinātn</w:t>
      </w:r>
      <w:r w:rsidR="00250875">
        <w:rPr>
          <w:noProof/>
        </w:rPr>
        <w:t>isk</w:t>
      </w:r>
      <w:r w:rsidR="00AD080B">
        <w:rPr>
          <w:noProof/>
        </w:rPr>
        <w:t>ām</w:t>
      </w:r>
      <w:r w:rsidR="00AD080B" w:rsidRPr="00EC3A43">
        <w:rPr>
          <w:noProof/>
        </w:rPr>
        <w:t xml:space="preserve"> </w:t>
      </w:r>
      <w:r w:rsidR="00AD080B">
        <w:rPr>
          <w:noProof/>
        </w:rPr>
        <w:t>institūcijām</w:t>
      </w:r>
      <w:r w:rsidRPr="00EC3A43">
        <w:rPr>
          <w:noProof/>
        </w:rPr>
        <w:t>;</w:t>
      </w:r>
    </w:p>
    <w:p w14:paraId="7BDB2C80" w14:textId="4C60A58F" w:rsidR="00EC3A43" w:rsidRPr="00EC3A43" w:rsidRDefault="00EC3A43" w:rsidP="00EC3A43">
      <w:pPr>
        <w:pStyle w:val="BodyText"/>
        <w:numPr>
          <w:ilvl w:val="0"/>
          <w:numId w:val="12"/>
        </w:numPr>
        <w:tabs>
          <w:tab w:val="left" w:pos="709"/>
        </w:tabs>
        <w:spacing w:after="200" w:line="276" w:lineRule="auto"/>
        <w:ind w:left="0" w:firstLine="704"/>
        <w:jc w:val="both"/>
        <w:rPr>
          <w:noProof/>
        </w:rPr>
      </w:pPr>
      <w:r w:rsidRPr="00EC3A43">
        <w:rPr>
          <w:noProof/>
        </w:rPr>
        <w:t>akadēmiskā un zinātniskā personāla, ekspertu, speciālistu un studentu sadarbīb</w:t>
      </w:r>
      <w:r w:rsidR="009C71EA">
        <w:rPr>
          <w:noProof/>
        </w:rPr>
        <w:t>u</w:t>
      </w:r>
      <w:r w:rsidRPr="00EC3A43">
        <w:rPr>
          <w:noProof/>
        </w:rPr>
        <w:t xml:space="preserve"> un apmaiņ</w:t>
      </w:r>
      <w:r w:rsidR="009C71EA">
        <w:rPr>
          <w:noProof/>
        </w:rPr>
        <w:t>u</w:t>
      </w:r>
      <w:r w:rsidRPr="00EC3A43">
        <w:rPr>
          <w:noProof/>
        </w:rPr>
        <w:t>;</w:t>
      </w:r>
    </w:p>
    <w:p w14:paraId="224737BE" w14:textId="32BC326C" w:rsidR="00EC3A43" w:rsidRPr="00EC3A43" w:rsidRDefault="00EC3A43" w:rsidP="00EC3A43">
      <w:pPr>
        <w:pStyle w:val="BodyText"/>
        <w:numPr>
          <w:ilvl w:val="0"/>
          <w:numId w:val="12"/>
        </w:numPr>
        <w:tabs>
          <w:tab w:val="left" w:pos="709"/>
        </w:tabs>
        <w:spacing w:after="200" w:line="276" w:lineRule="auto"/>
        <w:ind w:left="0" w:firstLine="704"/>
        <w:jc w:val="both"/>
        <w:rPr>
          <w:noProof/>
        </w:rPr>
      </w:pPr>
      <w:r w:rsidRPr="00EC3A43">
        <w:rPr>
          <w:noProof/>
        </w:rPr>
        <w:t>kopīgu starptautisku konferenču, simpoziju, forumu un semināru par abpusēji interesējošiem jautājumiem organizēšan</w:t>
      </w:r>
      <w:r w:rsidR="009C71EA">
        <w:rPr>
          <w:noProof/>
        </w:rPr>
        <w:t>u</w:t>
      </w:r>
      <w:r w:rsidRPr="00EC3A43">
        <w:rPr>
          <w:noProof/>
        </w:rPr>
        <w:t>;</w:t>
      </w:r>
    </w:p>
    <w:p w14:paraId="213236A3" w14:textId="0E5F8650" w:rsidR="00EC3A43" w:rsidRPr="00EC3A43" w:rsidRDefault="00EC3A43" w:rsidP="00EC3A43">
      <w:pPr>
        <w:pStyle w:val="BodyText"/>
        <w:numPr>
          <w:ilvl w:val="0"/>
          <w:numId w:val="12"/>
        </w:numPr>
        <w:tabs>
          <w:tab w:val="left" w:pos="0"/>
        </w:tabs>
        <w:spacing w:after="200" w:line="276" w:lineRule="auto"/>
        <w:ind w:left="0" w:firstLine="704"/>
        <w:jc w:val="both"/>
        <w:rPr>
          <w:noProof/>
        </w:rPr>
      </w:pPr>
      <w:r w:rsidRPr="00EC3A43">
        <w:rPr>
          <w:noProof/>
        </w:rPr>
        <w:t>zinātnisku publikāciju un informācijas apmaiņ</w:t>
      </w:r>
      <w:r w:rsidR="009C71EA">
        <w:rPr>
          <w:noProof/>
        </w:rPr>
        <w:t>u par</w:t>
      </w:r>
      <w:r w:rsidRPr="00EC3A43">
        <w:rPr>
          <w:noProof/>
        </w:rPr>
        <w:t xml:space="preserve"> Pušu zinātniskajā</w:t>
      </w:r>
      <w:r w:rsidR="009C71EA">
        <w:rPr>
          <w:noProof/>
        </w:rPr>
        <w:t>m</w:t>
      </w:r>
      <w:r w:rsidRPr="00EC3A43">
        <w:rPr>
          <w:noProof/>
        </w:rPr>
        <w:t xml:space="preserve"> datu bāzē</w:t>
      </w:r>
      <w:r w:rsidR="009C71EA">
        <w:rPr>
          <w:noProof/>
        </w:rPr>
        <w:t>m</w:t>
      </w:r>
      <w:r w:rsidRPr="00EC3A43">
        <w:rPr>
          <w:noProof/>
        </w:rPr>
        <w:t>, lai nodrošinātu sadarbības uzsākšanu un īstenošanu;</w:t>
      </w:r>
    </w:p>
    <w:p w14:paraId="1E66D10D" w14:textId="01B06F40" w:rsidR="00EC3A43" w:rsidRPr="00EC3A43" w:rsidRDefault="00EC3A43" w:rsidP="00EC3A43">
      <w:pPr>
        <w:pStyle w:val="BodyText"/>
        <w:numPr>
          <w:ilvl w:val="0"/>
          <w:numId w:val="12"/>
        </w:numPr>
        <w:tabs>
          <w:tab w:val="left" w:pos="709"/>
        </w:tabs>
        <w:spacing w:after="200" w:line="276" w:lineRule="auto"/>
        <w:ind w:left="0" w:firstLine="704"/>
        <w:jc w:val="both"/>
        <w:rPr>
          <w:noProof/>
        </w:rPr>
      </w:pPr>
      <w:r w:rsidRPr="00EC3A43">
        <w:rPr>
          <w:noProof/>
        </w:rPr>
        <w:t>pieredzes un informācijas apmaiņ</w:t>
      </w:r>
      <w:r w:rsidR="009C71EA">
        <w:rPr>
          <w:noProof/>
        </w:rPr>
        <w:t>u</w:t>
      </w:r>
      <w:r w:rsidRPr="00EC3A43">
        <w:rPr>
          <w:noProof/>
        </w:rPr>
        <w:t xml:space="preserve"> par kvalifikācijas sistēmām, profesionālajiem standartiem un darba tirgus izpēti.</w:t>
      </w:r>
    </w:p>
    <w:p w14:paraId="53BB4A0F" w14:textId="77777777" w:rsidR="00EC3A43" w:rsidRP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2. pants</w:t>
      </w:r>
    </w:p>
    <w:p w14:paraId="677D519B" w14:textId="2966E6D9" w:rsidR="00EC3A43" w:rsidRPr="00EC3A43" w:rsidRDefault="00EC3A43" w:rsidP="00EC3A43">
      <w:pPr>
        <w:pStyle w:val="BodyText"/>
        <w:spacing w:after="200" w:line="276" w:lineRule="auto"/>
        <w:ind w:left="0" w:firstLine="703"/>
        <w:jc w:val="both"/>
        <w:rPr>
          <w:noProof/>
        </w:rPr>
      </w:pPr>
      <w:r w:rsidRPr="00EC3A43">
        <w:rPr>
          <w:noProof/>
        </w:rPr>
        <w:t xml:space="preserve">Puses veicina informācijas apmaiņu par politiku, pasākumiem, modeļiem un metodēm, kā arī labas prakses un pieredzes izplatīšanu un pētījumu attīstīšanu profesionālās izglītības </w:t>
      </w:r>
      <w:r w:rsidRPr="00EC3A43">
        <w:rPr>
          <w:noProof/>
        </w:rPr>
        <w:lastRenderedPageBreak/>
        <w:t>jomā abpusēji interesējošos jautājumos.</w:t>
      </w:r>
    </w:p>
    <w:p w14:paraId="079C5D60" w14:textId="77777777" w:rsidR="00EC3A43" w:rsidRP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3. pants</w:t>
      </w:r>
    </w:p>
    <w:p w14:paraId="48FEF635" w14:textId="77777777" w:rsidR="00EC3A43" w:rsidRPr="00EC3A43" w:rsidRDefault="00EC3A43" w:rsidP="00EC3A43">
      <w:pPr>
        <w:pStyle w:val="BodyText"/>
        <w:spacing w:after="200" w:line="276" w:lineRule="auto"/>
        <w:ind w:left="0" w:firstLine="709"/>
        <w:jc w:val="both"/>
        <w:rPr>
          <w:noProof/>
        </w:rPr>
      </w:pPr>
      <w:r w:rsidRPr="00EC3A43">
        <w:t>Puses apsver šādas sadarbības iespējas:</w:t>
      </w:r>
    </w:p>
    <w:p w14:paraId="2005B2F1" w14:textId="6BB2D883" w:rsidR="00EC3A43" w:rsidRPr="00EC3A43" w:rsidRDefault="00EC3A43" w:rsidP="00EC3A43">
      <w:pPr>
        <w:pStyle w:val="BodyText"/>
        <w:numPr>
          <w:ilvl w:val="0"/>
          <w:numId w:val="11"/>
        </w:numPr>
        <w:tabs>
          <w:tab w:val="left" w:pos="1058"/>
        </w:tabs>
        <w:spacing w:after="200" w:line="276" w:lineRule="auto"/>
        <w:ind w:left="0" w:firstLine="709"/>
        <w:jc w:val="both"/>
        <w:rPr>
          <w:noProof/>
        </w:rPr>
      </w:pPr>
      <w:r w:rsidRPr="00EC3A43">
        <w:rPr>
          <w:noProof/>
        </w:rPr>
        <w:t xml:space="preserve">partnerības uzturēšana un sadarbība </w:t>
      </w:r>
      <w:r w:rsidR="009C71EA" w:rsidRPr="006E39DF">
        <w:rPr>
          <w:rFonts w:cs="Times New Roman"/>
        </w:rPr>
        <w:t>Apvienoto Nāciju Izglītības, zinātnes un kultūras organizācijas</w:t>
      </w:r>
      <w:r w:rsidRPr="00EC3A43">
        <w:rPr>
          <w:noProof/>
        </w:rPr>
        <w:t xml:space="preserve"> programmu un projektu, Eiropas Savienības, tostarp Eiropas kaimiņattiecību politikas, un Eiropas Padomes programmu, iniciatīvu un projektu un citu starptautisku iniciatīvu īstenošanā;</w:t>
      </w:r>
    </w:p>
    <w:p w14:paraId="15AE88D1" w14:textId="0E621769" w:rsidR="00EC3A43" w:rsidRPr="00EC3A43" w:rsidRDefault="00EC3A43" w:rsidP="00EC3A43">
      <w:pPr>
        <w:pStyle w:val="BodyText"/>
        <w:numPr>
          <w:ilvl w:val="0"/>
          <w:numId w:val="11"/>
        </w:numPr>
        <w:tabs>
          <w:tab w:val="left" w:pos="1087"/>
        </w:tabs>
        <w:spacing w:after="200" w:line="276" w:lineRule="auto"/>
        <w:ind w:left="0" w:firstLine="709"/>
        <w:jc w:val="both"/>
        <w:rPr>
          <w:noProof/>
        </w:rPr>
      </w:pPr>
      <w:r w:rsidRPr="00EC3A43">
        <w:rPr>
          <w:noProof/>
        </w:rPr>
        <w:t xml:space="preserve">sadarbība jauninājumu ieviešanā izglītības un zinātnes jomā, izglītības un </w:t>
      </w:r>
      <w:r w:rsidR="00B613FB" w:rsidRPr="00EC3A43">
        <w:rPr>
          <w:noProof/>
        </w:rPr>
        <w:t>zinātn</w:t>
      </w:r>
      <w:r w:rsidR="00B613FB">
        <w:rPr>
          <w:noProof/>
        </w:rPr>
        <w:t>isko</w:t>
      </w:r>
      <w:r w:rsidR="00B613FB" w:rsidRPr="00EC3A43">
        <w:rPr>
          <w:noProof/>
        </w:rPr>
        <w:t xml:space="preserve"> </w:t>
      </w:r>
      <w:r w:rsidR="00B613FB">
        <w:rPr>
          <w:noProof/>
        </w:rPr>
        <w:t>institūciju</w:t>
      </w:r>
      <w:r w:rsidRPr="00EC3A43">
        <w:rPr>
          <w:noProof/>
        </w:rPr>
        <w:t xml:space="preserve"> un programmu kvalitātes novērtēšanas jomā, tostarp kvalitātes nodrošināšanas sistēmas ieviešanā izglītības reformas ietvaros;</w:t>
      </w:r>
    </w:p>
    <w:p w14:paraId="63C3756B" w14:textId="77777777" w:rsidR="00EC3A43" w:rsidRPr="00EC3A43" w:rsidRDefault="00EC3A43" w:rsidP="00EC3A43">
      <w:pPr>
        <w:pStyle w:val="BodyText"/>
        <w:numPr>
          <w:ilvl w:val="0"/>
          <w:numId w:val="11"/>
        </w:numPr>
        <w:tabs>
          <w:tab w:val="left" w:pos="1135"/>
        </w:tabs>
        <w:spacing w:after="200" w:line="276" w:lineRule="auto"/>
        <w:ind w:left="0" w:firstLine="709"/>
        <w:jc w:val="both"/>
        <w:rPr>
          <w:noProof/>
        </w:rPr>
      </w:pPr>
      <w:r w:rsidRPr="00EC3A43">
        <w:rPr>
          <w:noProof/>
        </w:rPr>
        <w:t>sadarbība Eiropas Pētniecības telpas prioritāšu īstenošanā, līdzdalības paplašināšana zinātnes, tehnoloģijas un inovācijas programmās;</w:t>
      </w:r>
    </w:p>
    <w:p w14:paraId="5C7C6C40" w14:textId="77777777" w:rsidR="00EC3A43" w:rsidRPr="00F11530" w:rsidRDefault="00EC3A43" w:rsidP="00EC3A43">
      <w:pPr>
        <w:pStyle w:val="BodyText"/>
        <w:numPr>
          <w:ilvl w:val="0"/>
          <w:numId w:val="11"/>
        </w:numPr>
        <w:tabs>
          <w:tab w:val="left" w:pos="1192"/>
        </w:tabs>
        <w:spacing w:after="200" w:line="276" w:lineRule="auto"/>
        <w:ind w:left="0" w:firstLine="709"/>
        <w:jc w:val="both"/>
        <w:rPr>
          <w:noProof/>
        </w:rPr>
      </w:pPr>
      <w:r w:rsidRPr="00EC3A43">
        <w:rPr>
          <w:noProof/>
        </w:rPr>
        <w:t xml:space="preserve">sadarbības pasākumi, lai nodrošinātu informācijas un sakaru tehnoloģijas efektīvāku izmantošanu izglītībā, pētniecībā </w:t>
      </w:r>
      <w:r w:rsidRPr="00F11530">
        <w:rPr>
          <w:noProof/>
        </w:rPr>
        <w:t>un inovācijā, tostarp atbilstošu prasmju un daudzvalodības veicināšana digitālajā vidē.</w:t>
      </w:r>
    </w:p>
    <w:p w14:paraId="57415C4F" w14:textId="77777777" w:rsidR="00EC3A43" w:rsidRPr="00F11530" w:rsidRDefault="00EC3A43" w:rsidP="00EC3A43">
      <w:pPr>
        <w:spacing w:after="200" w:line="276" w:lineRule="auto"/>
        <w:jc w:val="center"/>
        <w:rPr>
          <w:rFonts w:ascii="Times New Roman" w:hAnsi="Times New Roman"/>
          <w:b/>
          <w:noProof/>
          <w:sz w:val="24"/>
        </w:rPr>
      </w:pPr>
      <w:r w:rsidRPr="00F11530">
        <w:rPr>
          <w:rFonts w:ascii="Times New Roman" w:hAnsi="Times New Roman"/>
          <w:b/>
          <w:noProof/>
          <w:sz w:val="24"/>
        </w:rPr>
        <w:t>4. pants</w:t>
      </w:r>
    </w:p>
    <w:p w14:paraId="035FD85A" w14:textId="5518D048" w:rsidR="00EC3A43" w:rsidRPr="00F11530" w:rsidRDefault="00E448F1" w:rsidP="002A7AD3">
      <w:pPr>
        <w:spacing w:after="200" w:line="276" w:lineRule="auto"/>
        <w:ind w:right="-1" w:firstLine="709"/>
        <w:jc w:val="both"/>
        <w:rPr>
          <w:rFonts w:ascii="Times New Roman" w:hAnsi="Times New Roman" w:cs="Times New Roman"/>
          <w:noProof/>
          <w:sz w:val="24"/>
          <w:szCs w:val="24"/>
        </w:rPr>
      </w:pPr>
      <w:r w:rsidRPr="00F11530">
        <w:rPr>
          <w:rFonts w:ascii="Times New Roman" w:hAnsi="Times New Roman" w:cs="Times New Roman"/>
          <w:noProof/>
          <w:sz w:val="24"/>
          <w:szCs w:val="24"/>
        </w:rPr>
        <w:t>Puses sadarbojas un veicina informācijas apmaiņu par izglītības dokumentu, grādu un profesionālo kvalifikāciju, kas iegūti abu Pušu valstīs, atzīšanu saskaņā ar 1997. gada 11. aprīļa Eiropas reģiona konvenciju par to kvalifikāciju atzīšanu, kas saistītas ar augstāko izglītību (Lisabonas konvencija), ENIC-NARIC tīkla ietvaros un saskaņā ar Pušu valstu tiesību aktiem.</w:t>
      </w:r>
    </w:p>
    <w:p w14:paraId="69C8421F" w14:textId="77777777" w:rsidR="00EC3A43" w:rsidRPr="00EC3A43" w:rsidRDefault="00EC3A43" w:rsidP="00EC3A43">
      <w:pPr>
        <w:spacing w:after="200" w:line="276" w:lineRule="auto"/>
        <w:jc w:val="center"/>
        <w:rPr>
          <w:rFonts w:ascii="Times New Roman" w:hAnsi="Times New Roman"/>
          <w:b/>
          <w:noProof/>
          <w:sz w:val="24"/>
        </w:rPr>
      </w:pPr>
      <w:r w:rsidRPr="00F11530">
        <w:rPr>
          <w:rFonts w:ascii="Times New Roman" w:hAnsi="Times New Roman"/>
          <w:b/>
          <w:noProof/>
          <w:sz w:val="24"/>
        </w:rPr>
        <w:t>5. pants</w:t>
      </w:r>
    </w:p>
    <w:p w14:paraId="04192847" w14:textId="541F8841" w:rsidR="009B58B9" w:rsidRPr="00957F22" w:rsidRDefault="00EC3A43" w:rsidP="009B58B9">
      <w:pPr>
        <w:spacing w:after="200" w:line="276" w:lineRule="auto"/>
        <w:ind w:right="-1" w:firstLine="709"/>
        <w:jc w:val="both"/>
        <w:rPr>
          <w:rFonts w:ascii="Times New Roman" w:eastAsia="Calibri" w:hAnsi="Times New Roman" w:cs="Times New Roman"/>
          <w:sz w:val="24"/>
          <w:szCs w:val="24"/>
          <w:lang w:eastAsia="en-US"/>
        </w:rPr>
      </w:pPr>
      <w:r w:rsidRPr="00957F22">
        <w:rPr>
          <w:rFonts w:ascii="Times New Roman" w:hAnsi="Times New Roman" w:cs="Times New Roman"/>
          <w:noProof/>
          <w:sz w:val="24"/>
          <w:szCs w:val="24"/>
        </w:rPr>
        <w:t xml:space="preserve">Katru gadu Puses piedāvā viena otrai stipendijas studijām </w:t>
      </w:r>
      <w:r w:rsidR="009B58B9" w:rsidRPr="00957F22">
        <w:rPr>
          <w:rFonts w:ascii="Times New Roman" w:hAnsi="Times New Roman" w:cs="Times New Roman"/>
          <w:noProof/>
          <w:sz w:val="24"/>
          <w:szCs w:val="24"/>
        </w:rPr>
        <w:t xml:space="preserve">un pētniecībai </w:t>
      </w:r>
      <w:r w:rsidR="009B58B9">
        <w:rPr>
          <w:rFonts w:ascii="Times New Roman" w:hAnsi="Times New Roman" w:cs="Times New Roman"/>
          <w:noProof/>
          <w:sz w:val="24"/>
          <w:szCs w:val="24"/>
        </w:rPr>
        <w:t>augstākās izglītības institūcijās saskaņā ar Pušu valstu tiesību aktiem</w:t>
      </w:r>
      <w:r w:rsidR="009B58B9" w:rsidRPr="00957F22">
        <w:rPr>
          <w:rFonts w:ascii="Times New Roman" w:eastAsia="Calibri" w:hAnsi="Times New Roman" w:cs="Times New Roman"/>
          <w:sz w:val="24"/>
          <w:szCs w:val="24"/>
          <w:lang w:eastAsia="en-US"/>
        </w:rPr>
        <w:t>:</w:t>
      </w:r>
    </w:p>
    <w:p w14:paraId="542AE556" w14:textId="4A1B63D2" w:rsidR="009B58B9" w:rsidRPr="00AD080B" w:rsidRDefault="009B58B9" w:rsidP="009B58B9">
      <w:pPr>
        <w:numPr>
          <w:ilvl w:val="1"/>
          <w:numId w:val="13"/>
        </w:numPr>
        <w:spacing w:after="0" w:line="276" w:lineRule="auto"/>
        <w:ind w:left="720"/>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eastAsia="en-US"/>
        </w:rPr>
        <w:t>Latvijas Puse piedāvā stipendijas</w:t>
      </w:r>
      <w:r w:rsidRPr="00AD080B">
        <w:rPr>
          <w:rFonts w:ascii="Times New Roman" w:eastAsia="Calibri" w:hAnsi="Times New Roman" w:cs="Times New Roman"/>
          <w:sz w:val="24"/>
          <w:szCs w:val="24"/>
          <w:lang w:val="en-GB" w:eastAsia="en-US"/>
        </w:rPr>
        <w:t>:</w:t>
      </w:r>
    </w:p>
    <w:p w14:paraId="0CAD0144" w14:textId="37A07056" w:rsidR="009B58B9" w:rsidRPr="00957F22" w:rsidRDefault="009B58B9" w:rsidP="009B58B9">
      <w:pPr>
        <w:spacing w:after="0" w:line="276" w:lineRule="auto"/>
        <w:ind w:left="1418"/>
        <w:jc w:val="both"/>
        <w:rPr>
          <w:rFonts w:ascii="Times New Roman" w:eastAsia="Calibri" w:hAnsi="Times New Roman" w:cs="Times New Roman"/>
          <w:sz w:val="24"/>
          <w:szCs w:val="24"/>
          <w:lang w:eastAsia="en-US"/>
        </w:rPr>
      </w:pPr>
      <w:r w:rsidRPr="00957F22">
        <w:rPr>
          <w:rFonts w:ascii="Times New Roman" w:eastAsia="Calibri" w:hAnsi="Times New Roman" w:cs="Times New Roman"/>
          <w:sz w:val="24"/>
          <w:szCs w:val="24"/>
          <w:lang w:eastAsia="en-US"/>
        </w:rPr>
        <w:t xml:space="preserve">- studijām valsts atzītās augstākās izglītības institūcijās; </w:t>
      </w:r>
    </w:p>
    <w:p w14:paraId="64164C31" w14:textId="45F91C16" w:rsidR="009B58B9" w:rsidRPr="00957F22" w:rsidRDefault="009B58B9" w:rsidP="009B58B9">
      <w:pPr>
        <w:spacing w:after="0" w:line="276" w:lineRule="auto"/>
        <w:ind w:left="1418"/>
        <w:jc w:val="both"/>
        <w:rPr>
          <w:rFonts w:ascii="Times New Roman" w:eastAsia="Calibri" w:hAnsi="Times New Roman" w:cs="Times New Roman"/>
          <w:sz w:val="24"/>
          <w:szCs w:val="24"/>
          <w:lang w:eastAsia="en-US"/>
        </w:rPr>
      </w:pPr>
      <w:r w:rsidRPr="00957F22">
        <w:rPr>
          <w:rFonts w:ascii="Times New Roman" w:eastAsia="Calibri" w:hAnsi="Times New Roman" w:cs="Times New Roman"/>
          <w:sz w:val="24"/>
          <w:szCs w:val="24"/>
          <w:lang w:eastAsia="en-US"/>
        </w:rPr>
        <w:t>- pētniecībai;</w:t>
      </w:r>
    </w:p>
    <w:p w14:paraId="4675E05F" w14:textId="2E58826C" w:rsidR="009B58B9" w:rsidRPr="00957F22" w:rsidRDefault="009B58B9" w:rsidP="009B58B9">
      <w:pPr>
        <w:spacing w:after="200" w:line="276" w:lineRule="auto"/>
        <w:ind w:left="1418" w:right="-1"/>
        <w:jc w:val="both"/>
        <w:rPr>
          <w:rFonts w:ascii="Times New Roman" w:eastAsia="Calibri" w:hAnsi="Times New Roman" w:cs="Times New Roman"/>
          <w:sz w:val="24"/>
          <w:szCs w:val="24"/>
          <w:lang w:eastAsia="en-US"/>
        </w:rPr>
      </w:pPr>
      <w:r w:rsidRPr="00957F22">
        <w:rPr>
          <w:rFonts w:ascii="Times New Roman" w:eastAsia="Calibri" w:hAnsi="Times New Roman" w:cs="Times New Roman"/>
          <w:sz w:val="24"/>
          <w:szCs w:val="24"/>
          <w:lang w:eastAsia="en-US"/>
        </w:rPr>
        <w:t>- dalībai starptautiskās vasaras skolās.</w:t>
      </w:r>
    </w:p>
    <w:p w14:paraId="332D7DEB" w14:textId="5481DABF" w:rsidR="009B58B9" w:rsidRPr="00957F22" w:rsidRDefault="009B58B9" w:rsidP="009B58B9">
      <w:pPr>
        <w:tabs>
          <w:tab w:val="left" w:pos="1418"/>
        </w:tabs>
        <w:spacing w:after="0" w:line="276" w:lineRule="auto"/>
        <w:ind w:left="720"/>
        <w:contextualSpacing/>
        <w:jc w:val="both"/>
        <w:rPr>
          <w:rFonts w:ascii="Times New Roman" w:eastAsia="Calibri" w:hAnsi="Times New Roman" w:cs="Times New Roman"/>
          <w:sz w:val="24"/>
          <w:szCs w:val="24"/>
          <w:lang w:eastAsia="en-US"/>
        </w:rPr>
      </w:pPr>
      <w:r w:rsidRPr="00957F22">
        <w:rPr>
          <w:rFonts w:ascii="Times New Roman" w:eastAsia="Calibri" w:hAnsi="Times New Roman" w:cs="Times New Roman"/>
          <w:sz w:val="24"/>
          <w:szCs w:val="24"/>
          <w:lang w:eastAsia="en-US"/>
        </w:rPr>
        <w:t xml:space="preserve">b) </w:t>
      </w:r>
      <w:r w:rsidRPr="00957F22">
        <w:rPr>
          <w:rFonts w:ascii="Times New Roman" w:eastAsia="Calibri" w:hAnsi="Times New Roman" w:cs="Times New Roman"/>
          <w:sz w:val="24"/>
          <w:szCs w:val="24"/>
          <w:lang w:eastAsia="en-US"/>
        </w:rPr>
        <w:tab/>
        <w:t>Ukrainas Puse piedāvā līdz:</w:t>
      </w:r>
    </w:p>
    <w:p w14:paraId="73447F4D" w14:textId="33B84319" w:rsidR="009B58B9" w:rsidRPr="00957F22" w:rsidRDefault="009B58B9" w:rsidP="009B58B9">
      <w:pPr>
        <w:spacing w:after="0" w:line="276" w:lineRule="auto"/>
        <w:ind w:left="1418"/>
        <w:jc w:val="both"/>
        <w:rPr>
          <w:rFonts w:ascii="Times New Roman" w:eastAsia="Calibri" w:hAnsi="Times New Roman" w:cs="Times New Roman"/>
          <w:sz w:val="24"/>
          <w:szCs w:val="24"/>
          <w:lang w:eastAsia="en-US"/>
        </w:rPr>
      </w:pPr>
      <w:r w:rsidRPr="00957F22">
        <w:rPr>
          <w:rFonts w:ascii="Times New Roman" w:eastAsia="Calibri" w:hAnsi="Times New Roman" w:cs="Times New Roman"/>
          <w:sz w:val="24"/>
          <w:szCs w:val="24"/>
          <w:lang w:eastAsia="en-US"/>
        </w:rPr>
        <w:t>- 10 stipendijām pilna laika bakalaura un maģistra līmeņa studijām;</w:t>
      </w:r>
    </w:p>
    <w:p w14:paraId="25D4B27F" w14:textId="23355FD5" w:rsidR="009B58B9" w:rsidRPr="00F11530" w:rsidRDefault="009B58B9" w:rsidP="009B58B9">
      <w:pPr>
        <w:spacing w:after="0" w:line="276" w:lineRule="auto"/>
        <w:ind w:left="1418"/>
        <w:jc w:val="both"/>
        <w:rPr>
          <w:rFonts w:ascii="Times New Roman" w:eastAsia="Calibri" w:hAnsi="Times New Roman" w:cs="Times New Roman"/>
          <w:sz w:val="24"/>
          <w:szCs w:val="24"/>
          <w:lang w:eastAsia="en-US"/>
        </w:rPr>
      </w:pPr>
      <w:r w:rsidRPr="00957F22">
        <w:rPr>
          <w:rFonts w:ascii="Times New Roman" w:eastAsia="Calibri" w:hAnsi="Times New Roman" w:cs="Times New Roman"/>
          <w:sz w:val="24"/>
          <w:szCs w:val="24"/>
          <w:lang w:eastAsia="en-US"/>
        </w:rPr>
        <w:t xml:space="preserve">- 5 stipendijām </w:t>
      </w:r>
      <w:r w:rsidRPr="00F11530">
        <w:rPr>
          <w:rFonts w:ascii="Times New Roman" w:eastAsia="Calibri" w:hAnsi="Times New Roman" w:cs="Times New Roman"/>
          <w:sz w:val="24"/>
          <w:szCs w:val="24"/>
          <w:lang w:eastAsia="en-US"/>
        </w:rPr>
        <w:t>doktorantūras līmeņa studijām;</w:t>
      </w:r>
    </w:p>
    <w:p w14:paraId="34CC19A5" w14:textId="77777777" w:rsidR="009B58B9" w:rsidRPr="00F11530" w:rsidRDefault="009B58B9" w:rsidP="00957F22">
      <w:pPr>
        <w:spacing w:after="0" w:line="276" w:lineRule="auto"/>
        <w:ind w:left="1418"/>
        <w:jc w:val="both"/>
        <w:rPr>
          <w:rFonts w:eastAsia="Calibri" w:cs="Times New Roman"/>
          <w:lang w:eastAsia="en-US"/>
        </w:rPr>
      </w:pPr>
      <w:r w:rsidRPr="00F11530">
        <w:rPr>
          <w:rFonts w:ascii="Times New Roman" w:eastAsia="Calibri" w:hAnsi="Times New Roman" w:cs="Times New Roman"/>
          <w:sz w:val="24"/>
          <w:szCs w:val="24"/>
          <w:lang w:eastAsia="en-US"/>
        </w:rPr>
        <w:t>- 10 stipendijām (semestrim vai gadam) pilna laika bakalaura, maģistra un doktorantūras līmeņa studijām;</w:t>
      </w:r>
    </w:p>
    <w:p w14:paraId="5F231777" w14:textId="05C3BE90" w:rsidR="009B58B9" w:rsidRPr="00F11530" w:rsidRDefault="009B58B9" w:rsidP="00957F22">
      <w:pPr>
        <w:spacing w:after="200" w:line="276" w:lineRule="auto"/>
        <w:ind w:left="1418"/>
        <w:jc w:val="both"/>
        <w:rPr>
          <w:rFonts w:eastAsia="Calibri" w:cs="Times New Roman"/>
          <w:lang w:eastAsia="en-US"/>
        </w:rPr>
      </w:pPr>
      <w:r w:rsidRPr="00F11530">
        <w:rPr>
          <w:rFonts w:ascii="Times New Roman" w:eastAsia="Calibri" w:hAnsi="Times New Roman" w:cs="Times New Roman"/>
          <w:sz w:val="24"/>
          <w:szCs w:val="24"/>
          <w:lang w:eastAsia="en-US"/>
        </w:rPr>
        <w:t xml:space="preserve">- 10 stipendijām </w:t>
      </w:r>
      <w:r w:rsidR="003615D6" w:rsidRPr="00F11530">
        <w:rPr>
          <w:rFonts w:ascii="Times New Roman" w:eastAsia="Calibri" w:hAnsi="Times New Roman" w:cs="Times New Roman"/>
          <w:sz w:val="24"/>
          <w:szCs w:val="24"/>
          <w:lang w:eastAsia="en-US"/>
        </w:rPr>
        <w:t xml:space="preserve">zinātniskās </w:t>
      </w:r>
      <w:r w:rsidRPr="00F11530">
        <w:rPr>
          <w:rFonts w:ascii="Times New Roman" w:eastAsia="Calibri" w:hAnsi="Times New Roman" w:cs="Times New Roman"/>
          <w:sz w:val="24"/>
          <w:szCs w:val="24"/>
          <w:lang w:eastAsia="en-US"/>
        </w:rPr>
        <w:t xml:space="preserve">pētniecības </w:t>
      </w:r>
      <w:r w:rsidR="001B3EE5" w:rsidRPr="00F11530">
        <w:rPr>
          <w:rFonts w:ascii="Times New Roman" w:eastAsia="Calibri" w:hAnsi="Times New Roman" w:cs="Times New Roman"/>
          <w:sz w:val="24"/>
          <w:szCs w:val="24"/>
          <w:lang w:eastAsia="en-US"/>
        </w:rPr>
        <w:t>īsteno</w:t>
      </w:r>
      <w:r w:rsidRPr="00F11530">
        <w:rPr>
          <w:rFonts w:ascii="Times New Roman" w:eastAsia="Calibri" w:hAnsi="Times New Roman" w:cs="Times New Roman"/>
          <w:sz w:val="24"/>
          <w:szCs w:val="24"/>
          <w:lang w:eastAsia="en-US"/>
        </w:rPr>
        <w:t xml:space="preserve">šanai. </w:t>
      </w:r>
    </w:p>
    <w:p w14:paraId="325FA473" w14:textId="565FFDB5" w:rsidR="00EC3A43" w:rsidRPr="00957F22" w:rsidRDefault="00EC3A43" w:rsidP="00957F22">
      <w:pPr>
        <w:spacing w:after="0" w:line="276" w:lineRule="auto"/>
        <w:ind w:firstLine="720"/>
        <w:jc w:val="both"/>
        <w:rPr>
          <w:rFonts w:eastAsia="Calibri" w:cs="Times New Roman"/>
          <w:lang w:eastAsia="en-US"/>
        </w:rPr>
      </w:pPr>
      <w:r w:rsidRPr="00F11530">
        <w:rPr>
          <w:rFonts w:ascii="Times New Roman" w:hAnsi="Times New Roman" w:cs="Times New Roman"/>
          <w:noProof/>
          <w:sz w:val="24"/>
          <w:szCs w:val="24"/>
        </w:rPr>
        <w:t>Puses apsver iespēju piešķirt stipendijas arī akadēmiskajam un zinātniskajam personālam.</w:t>
      </w:r>
    </w:p>
    <w:p w14:paraId="4BF7B043" w14:textId="77777777" w:rsidR="00463FDB" w:rsidRDefault="00463FDB" w:rsidP="00EC3A43">
      <w:pPr>
        <w:spacing w:after="200" w:line="276" w:lineRule="auto"/>
        <w:jc w:val="center"/>
        <w:rPr>
          <w:rFonts w:ascii="Times New Roman" w:hAnsi="Times New Roman"/>
          <w:b/>
          <w:noProof/>
          <w:sz w:val="24"/>
        </w:rPr>
      </w:pPr>
    </w:p>
    <w:p w14:paraId="6E090A59" w14:textId="77777777" w:rsidR="00EC3A43" w:rsidRP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lastRenderedPageBreak/>
        <w:t>6. pants</w:t>
      </w:r>
    </w:p>
    <w:p w14:paraId="62B53FBE" w14:textId="77777777" w:rsidR="00EC3A43" w:rsidRPr="00EC3A43" w:rsidRDefault="00EC3A43" w:rsidP="00EC3A43">
      <w:pPr>
        <w:pStyle w:val="BodyText"/>
        <w:spacing w:after="200" w:line="276" w:lineRule="auto"/>
        <w:ind w:left="0" w:firstLine="708"/>
        <w:jc w:val="both"/>
        <w:rPr>
          <w:noProof/>
        </w:rPr>
      </w:pPr>
      <w:r w:rsidRPr="00EC3A43">
        <w:rPr>
          <w:noProof/>
        </w:rPr>
        <w:t>Puses nodrošina latviešu valodas saglabāšanu un attīstību Ukrainā un ukraiņu valodas saglabāšanu un attīstību Latvijā un sniedz atbalstu latviešu mazākumtautības izglītības iestādēm Ukrainā, kurās mācības notiek latviešu valodā, un vispārējās izglītības iestādēm Latvijā, kurās tiek īstenotas ukraiņu mazākumtautībai paredzētas izglītības programmas.</w:t>
      </w:r>
    </w:p>
    <w:p w14:paraId="5E5B3569" w14:textId="77777777" w:rsidR="00EC3A43" w:rsidRPr="00EC3A43" w:rsidRDefault="00EC3A43" w:rsidP="00EC3A43">
      <w:pPr>
        <w:pStyle w:val="BodyText"/>
        <w:spacing w:after="200" w:line="276" w:lineRule="auto"/>
        <w:ind w:left="0" w:firstLine="710"/>
        <w:jc w:val="both"/>
        <w:rPr>
          <w:noProof/>
        </w:rPr>
      </w:pPr>
      <w:r w:rsidRPr="00EC3A43">
        <w:rPr>
          <w:noProof/>
        </w:rPr>
        <w:t>Puses veicina sadarbību un informācijas apmaiņu bilingvālās izglītības jomā.</w:t>
      </w:r>
    </w:p>
    <w:p w14:paraId="2D72850D" w14:textId="77777777" w:rsidR="00EC3A43" w:rsidRP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7. pants</w:t>
      </w:r>
    </w:p>
    <w:p w14:paraId="15D506C8" w14:textId="58BB012D" w:rsidR="00EC3A43" w:rsidRPr="00EC3A43" w:rsidRDefault="00EC3A43" w:rsidP="00EC3A43">
      <w:pPr>
        <w:pStyle w:val="BodyText"/>
        <w:spacing w:after="200" w:line="276" w:lineRule="auto"/>
        <w:ind w:left="0" w:firstLine="715"/>
        <w:jc w:val="both"/>
        <w:rPr>
          <w:noProof/>
        </w:rPr>
      </w:pPr>
      <w:r w:rsidRPr="00EC3A43">
        <w:rPr>
          <w:noProof/>
        </w:rPr>
        <w:t xml:space="preserve">Puses, pamatojoties uz savstarpējības principu, veicina un sekmē sadarbību fundamentālās un lietišķās pētniecības jomā, nodrošinot atbilstošus apstākļus </w:t>
      </w:r>
      <w:r w:rsidR="00DD6F98">
        <w:rPr>
          <w:noProof/>
        </w:rPr>
        <w:t>kontaktu</w:t>
      </w:r>
      <w:r w:rsidRPr="00EC3A43">
        <w:rPr>
          <w:noProof/>
        </w:rPr>
        <w:t xml:space="preserve"> veidošanai un kopīgu pētniecības projektu īstenošanai starp zinātniskām organizācijām, augstākās izglītības </w:t>
      </w:r>
      <w:r w:rsidR="007B4863">
        <w:rPr>
          <w:noProof/>
        </w:rPr>
        <w:t>institūcijām</w:t>
      </w:r>
      <w:r w:rsidRPr="00EC3A43">
        <w:rPr>
          <w:noProof/>
        </w:rPr>
        <w:t>, zinātniekiem, pētniekiem, ekspertiem un studentiem no Pušu valstīm.</w:t>
      </w:r>
    </w:p>
    <w:p w14:paraId="371FAA1B" w14:textId="77777777" w:rsidR="00EC3A43" w:rsidRP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8. pants</w:t>
      </w:r>
    </w:p>
    <w:p w14:paraId="6DE7FC88" w14:textId="1928F3D7" w:rsidR="00EC3A43" w:rsidRPr="00EC3A43" w:rsidRDefault="00EC3A43" w:rsidP="00EC3A43">
      <w:pPr>
        <w:pStyle w:val="BodyText"/>
        <w:spacing w:after="200" w:line="276" w:lineRule="auto"/>
        <w:ind w:left="0" w:firstLine="715"/>
        <w:jc w:val="both"/>
        <w:rPr>
          <w:noProof/>
        </w:rPr>
      </w:pPr>
      <w:r w:rsidRPr="00EC3A43">
        <w:rPr>
          <w:noProof/>
        </w:rPr>
        <w:t>Puses aizsargā autortiesības un blakustiesības zinātnes jomā un nodrošina zinātniskajā sadarbībā radītā intelektuālā un mantiskā īpašuma aizsardzību saskaņā ar Pušu valstu tiesību aktiem un starptautiskajām tiesībām.</w:t>
      </w:r>
    </w:p>
    <w:p w14:paraId="7A40C070" w14:textId="77777777" w:rsidR="00EC3A43" w:rsidRP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9. pants</w:t>
      </w:r>
    </w:p>
    <w:p w14:paraId="6C839659" w14:textId="77777777" w:rsidR="00EC3A43" w:rsidRPr="00F11530" w:rsidRDefault="00EC3A43" w:rsidP="00EC3A43">
      <w:pPr>
        <w:pStyle w:val="BodyText"/>
        <w:spacing w:after="200" w:line="276" w:lineRule="auto"/>
        <w:ind w:left="0" w:firstLine="709"/>
        <w:jc w:val="both"/>
        <w:rPr>
          <w:noProof/>
        </w:rPr>
      </w:pPr>
      <w:r w:rsidRPr="00EC3A43">
        <w:rPr>
          <w:noProof/>
        </w:rPr>
        <w:t xml:space="preserve">Puses sadarbojas jaunatnes </w:t>
      </w:r>
      <w:r w:rsidRPr="00F11530">
        <w:rPr>
          <w:noProof/>
        </w:rPr>
        <w:t>politikas jomā, tostarp veic šādus pasākumus:</w:t>
      </w:r>
    </w:p>
    <w:p w14:paraId="0F2BBBBD" w14:textId="3D7E2A2E" w:rsidR="00EC3A43" w:rsidRPr="00F11530" w:rsidRDefault="00EC3A43" w:rsidP="00EC3A43">
      <w:pPr>
        <w:pStyle w:val="BodyText"/>
        <w:numPr>
          <w:ilvl w:val="0"/>
          <w:numId w:val="10"/>
        </w:numPr>
        <w:tabs>
          <w:tab w:val="left" w:pos="1071"/>
        </w:tabs>
        <w:spacing w:after="200" w:line="276" w:lineRule="auto"/>
        <w:ind w:left="0" w:firstLine="710"/>
        <w:jc w:val="both"/>
        <w:rPr>
          <w:noProof/>
        </w:rPr>
      </w:pPr>
      <w:r w:rsidRPr="00F11530">
        <w:rPr>
          <w:noProof/>
        </w:rPr>
        <w:t xml:space="preserve">veido tiešus sakarus un attīsta sadarbību starp iestādēm un organizācijām, </w:t>
      </w:r>
      <w:r w:rsidR="00256091" w:rsidRPr="00F11530">
        <w:rPr>
          <w:color w:val="000000"/>
        </w:rPr>
        <w:t>kas strādā jaunatnes jomā</w:t>
      </w:r>
      <w:r w:rsidRPr="00F11530">
        <w:rPr>
          <w:noProof/>
        </w:rPr>
        <w:t>;</w:t>
      </w:r>
    </w:p>
    <w:p w14:paraId="1BCDE840" w14:textId="77777777" w:rsidR="00EC3A43" w:rsidRPr="00EC3A43" w:rsidRDefault="00EC3A43" w:rsidP="00EC3A43">
      <w:pPr>
        <w:pStyle w:val="BodyText"/>
        <w:numPr>
          <w:ilvl w:val="0"/>
          <w:numId w:val="10"/>
        </w:numPr>
        <w:tabs>
          <w:tab w:val="left" w:pos="1100"/>
        </w:tabs>
        <w:spacing w:after="200" w:line="276" w:lineRule="auto"/>
        <w:ind w:left="0" w:firstLine="710"/>
        <w:jc w:val="both"/>
        <w:rPr>
          <w:noProof/>
        </w:rPr>
      </w:pPr>
      <w:r w:rsidRPr="00EC3A43">
        <w:rPr>
          <w:noProof/>
        </w:rPr>
        <w:t>organizē jaunatnes politikas speciālistu, ekspertu, valsts iestāžu un jaunatnes organizācijas pārstāvju apmaiņas vizītes;</w:t>
      </w:r>
    </w:p>
    <w:p w14:paraId="4553A7A1" w14:textId="77777777" w:rsidR="00EC3A43" w:rsidRPr="00EC3A43" w:rsidRDefault="00EC3A43" w:rsidP="00EC3A43">
      <w:pPr>
        <w:pStyle w:val="BodyText"/>
        <w:numPr>
          <w:ilvl w:val="0"/>
          <w:numId w:val="10"/>
        </w:numPr>
        <w:tabs>
          <w:tab w:val="left" w:pos="1071"/>
        </w:tabs>
        <w:spacing w:after="200" w:line="276" w:lineRule="auto"/>
        <w:ind w:left="0" w:firstLine="710"/>
        <w:jc w:val="both"/>
        <w:rPr>
          <w:noProof/>
        </w:rPr>
      </w:pPr>
      <w:r w:rsidRPr="00EC3A43">
        <w:rPr>
          <w:noProof/>
        </w:rPr>
        <w:t>veicina informācijas apmaiņu par labāko jaunatnes politikas praksi, pieredzi darbā ar jaunatni, programmām un pasākumiem;</w:t>
      </w:r>
    </w:p>
    <w:p w14:paraId="3552B729" w14:textId="77777777" w:rsidR="00EC3A43" w:rsidRPr="00EC3A43" w:rsidRDefault="00EC3A43" w:rsidP="00EC3A43">
      <w:pPr>
        <w:pStyle w:val="BodyText"/>
        <w:numPr>
          <w:ilvl w:val="0"/>
          <w:numId w:val="10"/>
        </w:numPr>
        <w:tabs>
          <w:tab w:val="left" w:pos="1148"/>
        </w:tabs>
        <w:spacing w:after="200" w:line="276" w:lineRule="auto"/>
        <w:ind w:left="0" w:firstLine="710"/>
        <w:jc w:val="both"/>
        <w:rPr>
          <w:noProof/>
        </w:rPr>
      </w:pPr>
      <w:r w:rsidRPr="00EC3A43">
        <w:rPr>
          <w:noProof/>
        </w:rPr>
        <w:t>atbalsta kopīgu pasākumu organizēšanu un jaunatnes projektu īstenošanu, kuros iesaistīti jaunatnes darbinieki, jaunatnes organizāciju pārstāvji un valsts iestādes.</w:t>
      </w:r>
    </w:p>
    <w:p w14:paraId="3AE9D1CE" w14:textId="77777777" w:rsidR="00EC3A43" w:rsidRP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10. pants</w:t>
      </w:r>
    </w:p>
    <w:p w14:paraId="475A4E19" w14:textId="157D61F7" w:rsidR="00EC3A43" w:rsidRPr="00EC3A43" w:rsidRDefault="00EC3A43" w:rsidP="00EC3A43">
      <w:pPr>
        <w:pStyle w:val="BodyText"/>
        <w:spacing w:after="200" w:line="276" w:lineRule="auto"/>
        <w:ind w:left="0" w:firstLine="705"/>
        <w:jc w:val="both"/>
        <w:rPr>
          <w:noProof/>
        </w:rPr>
      </w:pPr>
      <w:r w:rsidRPr="00EC3A43">
        <w:rPr>
          <w:noProof/>
        </w:rPr>
        <w:t xml:space="preserve">Puses veicina sadarbību sporta jomā, lai attīstītu veselīgu dzīvesveidu visās Pušu iedzīvotāju vecuma grupās, veicinātu sporta sociālās funkcijas un izglītojošās vērtības un cīnītos pret tādu sporta apdraudējumu kā dopings, vardarbība un </w:t>
      </w:r>
      <w:r w:rsidR="00432577">
        <w:rPr>
          <w:noProof/>
        </w:rPr>
        <w:t>m</w:t>
      </w:r>
      <w:r w:rsidR="00432577" w:rsidRPr="00C20064">
        <w:rPr>
          <w:noProof/>
        </w:rPr>
        <w:t>anipulācijas ar sporta sacensībām</w:t>
      </w:r>
      <w:r w:rsidRPr="00EC3A43">
        <w:rPr>
          <w:noProof/>
        </w:rPr>
        <w:t>.</w:t>
      </w:r>
    </w:p>
    <w:p w14:paraId="6E72E780" w14:textId="531F4670" w:rsidR="00EC3A43" w:rsidRPr="00EC3A43" w:rsidRDefault="00EC3A43" w:rsidP="00EC3A43">
      <w:pPr>
        <w:pStyle w:val="BodyText"/>
        <w:spacing w:after="200" w:line="276" w:lineRule="auto"/>
        <w:ind w:left="0" w:firstLine="715"/>
        <w:jc w:val="both"/>
        <w:rPr>
          <w:noProof/>
        </w:rPr>
      </w:pPr>
      <w:r w:rsidRPr="00EC3A43">
        <w:rPr>
          <w:noProof/>
        </w:rPr>
        <w:t>Pušu sadarbība ietver informācijas un labās prakses apmaiņu attiecībā uz sporta politikas īstenošanu, izpētes vizīšu organizēšanu, lai padziļinātu zināšanas par situāciju sporta jomā Pušu valstīs.</w:t>
      </w:r>
    </w:p>
    <w:p w14:paraId="49281236" w14:textId="77777777" w:rsidR="00EC3A43" w:rsidRPr="00EC3A43" w:rsidRDefault="00EC3A43" w:rsidP="00EC3A43">
      <w:pPr>
        <w:pStyle w:val="BodyText"/>
        <w:spacing w:after="200" w:line="276" w:lineRule="auto"/>
        <w:ind w:left="0" w:firstLine="710"/>
        <w:jc w:val="both"/>
        <w:rPr>
          <w:noProof/>
        </w:rPr>
      </w:pPr>
      <w:r w:rsidRPr="00EC3A43">
        <w:rPr>
          <w:noProof/>
        </w:rPr>
        <w:lastRenderedPageBreak/>
        <w:t>Puses sekmē valsts sporta organizāciju savstarpējos sakarus un sadarbojas saistībā ar starptautisko organizāciju uzsāktajiem pasākumiem.</w:t>
      </w:r>
    </w:p>
    <w:p w14:paraId="7F182201" w14:textId="77777777" w:rsidR="00EC3A43" w:rsidRPr="00EC3A43"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11. pants</w:t>
      </w:r>
    </w:p>
    <w:p w14:paraId="5960E607" w14:textId="77777777" w:rsidR="00EC3A43" w:rsidRPr="00EC3A43" w:rsidRDefault="00EC3A43" w:rsidP="00EC3A43">
      <w:pPr>
        <w:pStyle w:val="BodyText"/>
        <w:spacing w:after="200" w:line="276" w:lineRule="auto"/>
        <w:ind w:left="0" w:firstLine="705"/>
        <w:jc w:val="both"/>
        <w:rPr>
          <w:noProof/>
        </w:rPr>
      </w:pPr>
      <w:r w:rsidRPr="00EC3A43">
        <w:rPr>
          <w:noProof/>
        </w:rPr>
        <w:t>Jebkuru šajā līgumā paredzētu sadarbību īsteno pieejamo finanšu līdzekļu ietvaros.</w:t>
      </w:r>
    </w:p>
    <w:p w14:paraId="52B5682D" w14:textId="77777777" w:rsidR="00EC3A43" w:rsidRPr="00F11530" w:rsidRDefault="00EC3A43" w:rsidP="00EC3A43">
      <w:pPr>
        <w:spacing w:after="200" w:line="276" w:lineRule="auto"/>
        <w:jc w:val="center"/>
        <w:rPr>
          <w:rFonts w:ascii="Times New Roman" w:hAnsi="Times New Roman"/>
          <w:b/>
          <w:noProof/>
          <w:sz w:val="24"/>
        </w:rPr>
      </w:pPr>
      <w:r w:rsidRPr="00EC3A43">
        <w:rPr>
          <w:rFonts w:ascii="Times New Roman" w:hAnsi="Times New Roman"/>
          <w:b/>
          <w:noProof/>
          <w:sz w:val="24"/>
        </w:rPr>
        <w:t>12</w:t>
      </w:r>
      <w:r w:rsidRPr="00F11530">
        <w:rPr>
          <w:rFonts w:ascii="Times New Roman" w:hAnsi="Times New Roman"/>
          <w:b/>
          <w:noProof/>
          <w:sz w:val="24"/>
        </w:rPr>
        <w:t>. pants</w:t>
      </w:r>
    </w:p>
    <w:p w14:paraId="4EF06F02" w14:textId="7E8C09BC" w:rsidR="00EC3A43" w:rsidRPr="00F11530" w:rsidRDefault="00256091" w:rsidP="00EC3A43">
      <w:pPr>
        <w:spacing w:after="200" w:line="276" w:lineRule="auto"/>
        <w:ind w:firstLine="698"/>
        <w:jc w:val="both"/>
        <w:rPr>
          <w:rFonts w:ascii="Times New Roman" w:hAnsi="Times New Roman"/>
          <w:noProof/>
          <w:sz w:val="24"/>
        </w:rPr>
      </w:pPr>
      <w:r w:rsidRPr="00F11530">
        <w:rPr>
          <w:rFonts w:ascii="Times New Roman" w:hAnsi="Times New Roman"/>
          <w:noProof/>
          <w:sz w:val="24"/>
        </w:rPr>
        <w:t>Šo līgumu var grozīt, abām Pusēm savstarpēji rakstiski vienojoties. Šādi grozījumi stājas spēkā saskaņā ar 14.panta 1.daļu.</w:t>
      </w:r>
    </w:p>
    <w:p w14:paraId="2F89C9E2" w14:textId="77777777" w:rsidR="00EC3A43" w:rsidRPr="00F11530" w:rsidRDefault="00EC3A43" w:rsidP="00EC3A43">
      <w:pPr>
        <w:spacing w:after="200" w:line="276" w:lineRule="auto"/>
        <w:jc w:val="center"/>
        <w:rPr>
          <w:rFonts w:ascii="Times New Roman" w:hAnsi="Times New Roman"/>
          <w:b/>
          <w:noProof/>
          <w:sz w:val="24"/>
        </w:rPr>
      </w:pPr>
      <w:r w:rsidRPr="00F11530">
        <w:rPr>
          <w:rFonts w:ascii="Times New Roman" w:hAnsi="Times New Roman"/>
          <w:b/>
          <w:noProof/>
          <w:sz w:val="24"/>
        </w:rPr>
        <w:t>13. pants</w:t>
      </w:r>
    </w:p>
    <w:p w14:paraId="6E5A360C" w14:textId="4B245B5D" w:rsidR="00EC3A43" w:rsidRPr="00F11530" w:rsidRDefault="00256091" w:rsidP="00EC3A43">
      <w:pPr>
        <w:spacing w:after="200" w:line="276" w:lineRule="auto"/>
        <w:ind w:firstLine="703"/>
        <w:jc w:val="both"/>
        <w:rPr>
          <w:rFonts w:ascii="Times New Roman" w:hAnsi="Times New Roman"/>
          <w:noProof/>
          <w:sz w:val="24"/>
        </w:rPr>
      </w:pPr>
      <w:r w:rsidRPr="00F11530">
        <w:rPr>
          <w:rFonts w:ascii="Times New Roman" w:hAnsi="Times New Roman"/>
          <w:noProof/>
          <w:sz w:val="24"/>
        </w:rPr>
        <w:t>Jebkuras domstarpības starp Pusēm par šī līguma interpretāciju vai piemērošanu tiek risinātas sarunu un konsultāciju ceļā.</w:t>
      </w:r>
    </w:p>
    <w:p w14:paraId="28B6BC7F" w14:textId="77777777" w:rsidR="00EC3A43" w:rsidRPr="00F11530" w:rsidRDefault="00EC3A43" w:rsidP="00EC3A43">
      <w:pPr>
        <w:spacing w:after="200" w:line="276" w:lineRule="auto"/>
        <w:jc w:val="center"/>
        <w:rPr>
          <w:rFonts w:ascii="Times New Roman" w:hAnsi="Times New Roman"/>
          <w:b/>
          <w:noProof/>
          <w:sz w:val="24"/>
        </w:rPr>
      </w:pPr>
      <w:r w:rsidRPr="00F11530">
        <w:rPr>
          <w:rFonts w:ascii="Times New Roman" w:hAnsi="Times New Roman"/>
          <w:b/>
          <w:noProof/>
          <w:sz w:val="24"/>
        </w:rPr>
        <w:t>14. pants</w:t>
      </w:r>
    </w:p>
    <w:p w14:paraId="5084BA44" w14:textId="6B0A2667" w:rsidR="00EC3A43" w:rsidRPr="00F11530" w:rsidRDefault="00EC3A43" w:rsidP="00EC3A43">
      <w:pPr>
        <w:spacing w:after="200" w:line="276" w:lineRule="auto"/>
        <w:ind w:firstLine="708"/>
        <w:jc w:val="both"/>
        <w:rPr>
          <w:rFonts w:ascii="Times New Roman" w:hAnsi="Times New Roman"/>
          <w:noProof/>
          <w:sz w:val="24"/>
        </w:rPr>
      </w:pPr>
      <w:r w:rsidRPr="00F11530">
        <w:rPr>
          <w:rFonts w:ascii="Times New Roman" w:hAnsi="Times New Roman"/>
          <w:noProof/>
          <w:sz w:val="24"/>
        </w:rPr>
        <w:t xml:space="preserve">Šis līgums </w:t>
      </w:r>
      <w:r w:rsidR="00ED6BE8" w:rsidRPr="00F11530">
        <w:rPr>
          <w:rFonts w:ascii="Times New Roman" w:hAnsi="Times New Roman"/>
          <w:noProof/>
          <w:sz w:val="24"/>
        </w:rPr>
        <w:t xml:space="preserve">ir </w:t>
      </w:r>
      <w:r w:rsidRPr="00F11530">
        <w:rPr>
          <w:rFonts w:ascii="Times New Roman" w:hAnsi="Times New Roman"/>
          <w:noProof/>
          <w:sz w:val="24"/>
        </w:rPr>
        <w:t>noslēgts uz nenoteiktu laiku un stājas spēkā dienā, kad pa diplomātiskajiem kanāliem ir saņemts pēdējais rakstiskais paziņojums, ar kuru Puses informē viena otru par to, ka ir pabeigtas iekšējās juridiskās procedūras, kas nepieciešamas, lai šis līgums stātos spēkā.</w:t>
      </w:r>
    </w:p>
    <w:p w14:paraId="0EEAA22A" w14:textId="5626717C" w:rsidR="00EC3A43" w:rsidRPr="00F11530" w:rsidRDefault="00256091" w:rsidP="00EC3A43">
      <w:pPr>
        <w:spacing w:after="200" w:line="276" w:lineRule="auto"/>
        <w:ind w:firstLine="708"/>
        <w:jc w:val="both"/>
        <w:rPr>
          <w:rFonts w:ascii="Times New Roman" w:hAnsi="Times New Roman"/>
          <w:noProof/>
          <w:sz w:val="24"/>
        </w:rPr>
      </w:pPr>
      <w:r w:rsidRPr="00F11530">
        <w:rPr>
          <w:rFonts w:ascii="Times New Roman" w:hAnsi="Times New Roman"/>
          <w:noProof/>
          <w:sz w:val="24"/>
        </w:rPr>
        <w:t>Katra Puse var izbeigt šī līguma darbību, par to rakstiski paziņojot otrai Pusei. Šādā gadījumā līguma darbība tiek izbeigta sešus (6) mēnešus pēc dienas, kurā otra Puse ir saņēmusi šādu paziņojumu</w:t>
      </w:r>
      <w:r w:rsidR="00EC3A43" w:rsidRPr="00F11530">
        <w:rPr>
          <w:rFonts w:ascii="Times New Roman" w:hAnsi="Times New Roman"/>
          <w:noProof/>
          <w:sz w:val="24"/>
        </w:rPr>
        <w:t>.</w:t>
      </w:r>
    </w:p>
    <w:p w14:paraId="5A5BE878" w14:textId="46F8E091" w:rsidR="00EC3A43" w:rsidRPr="00F11530" w:rsidRDefault="004B7FE5" w:rsidP="00EC3A43">
      <w:pPr>
        <w:spacing w:after="200" w:line="276" w:lineRule="auto"/>
        <w:ind w:firstLine="708"/>
        <w:jc w:val="both"/>
        <w:rPr>
          <w:rFonts w:ascii="Times New Roman" w:eastAsia="Times New Roman" w:hAnsi="Times New Roman" w:cs="Times New Roman"/>
          <w:noProof/>
          <w:sz w:val="24"/>
          <w:szCs w:val="23"/>
        </w:rPr>
      </w:pPr>
      <w:r w:rsidRPr="00F11530">
        <w:rPr>
          <w:rFonts w:ascii="Times New Roman" w:hAnsi="Times New Roman"/>
          <w:noProof/>
          <w:sz w:val="24"/>
        </w:rPr>
        <w:t>Šī līguma darbības izbeigšana neietekmē līguma ietvaros uzsākto un pirms tā darbības izbeigšanas nepabeigto programmu, projektu un pasākumu īstenošanu, ja vien Puses nav vienojušās citādāk.</w:t>
      </w:r>
    </w:p>
    <w:p w14:paraId="12F21AD0" w14:textId="77777777" w:rsidR="00EC3A43" w:rsidRPr="00F11530" w:rsidRDefault="00EC3A43" w:rsidP="00EC3A43">
      <w:pPr>
        <w:spacing w:after="200" w:line="276" w:lineRule="auto"/>
        <w:jc w:val="both"/>
        <w:rPr>
          <w:rFonts w:ascii="Times New Roman" w:eastAsia="Times New Roman" w:hAnsi="Times New Roman" w:cs="Times New Roman"/>
          <w:noProof/>
          <w:sz w:val="24"/>
          <w:szCs w:val="17"/>
        </w:rPr>
      </w:pPr>
    </w:p>
    <w:p w14:paraId="6CFB6185" w14:textId="5F3906EF" w:rsidR="00EC3A43" w:rsidRPr="00EC3A43" w:rsidRDefault="00EC3A43" w:rsidP="00EC3A43">
      <w:pPr>
        <w:tabs>
          <w:tab w:val="left" w:leader="underscore" w:pos="3426"/>
          <w:tab w:val="left" w:leader="underscore" w:pos="6471"/>
        </w:tabs>
        <w:spacing w:after="200" w:line="276" w:lineRule="auto"/>
        <w:ind w:firstLine="714"/>
        <w:jc w:val="both"/>
        <w:rPr>
          <w:rFonts w:ascii="Times New Roman" w:hAnsi="Times New Roman"/>
          <w:noProof/>
          <w:sz w:val="24"/>
        </w:rPr>
      </w:pPr>
      <w:r w:rsidRPr="00F11530">
        <w:rPr>
          <w:rFonts w:ascii="Times New Roman" w:hAnsi="Times New Roman"/>
          <w:noProof/>
          <w:sz w:val="24"/>
        </w:rPr>
        <w:t>Parakstīts</w:t>
      </w:r>
      <w:r w:rsidR="00ED6BE8" w:rsidRPr="00F11530">
        <w:rPr>
          <w:rFonts w:ascii="Times New Roman" w:hAnsi="Times New Roman"/>
          <w:noProof/>
          <w:sz w:val="24"/>
        </w:rPr>
        <w:t xml:space="preserve"> </w:t>
      </w:r>
      <w:r w:rsidRPr="00F11530">
        <w:rPr>
          <w:rFonts w:ascii="Times New Roman" w:hAnsi="Times New Roman"/>
          <w:sz w:val="24"/>
        </w:rPr>
        <w:tab/>
      </w:r>
      <w:r w:rsidR="00ED6BE8" w:rsidRPr="00F11530">
        <w:rPr>
          <w:rFonts w:ascii="Times New Roman" w:hAnsi="Times New Roman"/>
          <w:sz w:val="24"/>
        </w:rPr>
        <w:t>, _______________________________</w:t>
      </w:r>
      <w:r w:rsidRPr="00F11530">
        <w:rPr>
          <w:rFonts w:ascii="Times New Roman" w:hAnsi="Times New Roman"/>
          <w:noProof/>
          <w:sz w:val="24"/>
        </w:rPr>
        <w:t xml:space="preserve"> divos</w:t>
      </w:r>
      <w:r w:rsidR="00ED6BE8" w:rsidRPr="00F11530">
        <w:rPr>
          <w:rFonts w:ascii="Times New Roman" w:hAnsi="Times New Roman"/>
          <w:noProof/>
          <w:sz w:val="24"/>
        </w:rPr>
        <w:t xml:space="preserve"> </w:t>
      </w:r>
      <w:r w:rsidRPr="00F11530">
        <w:rPr>
          <w:rFonts w:ascii="Times New Roman" w:hAnsi="Times New Roman"/>
          <w:noProof/>
          <w:sz w:val="24"/>
        </w:rPr>
        <w:t xml:space="preserve">eksemplāros latviešu, ukraiņu un angļu valodā, visiem tekstiem </w:t>
      </w:r>
      <w:r w:rsidR="004B7FE5" w:rsidRPr="00F11530">
        <w:rPr>
          <w:rFonts w:ascii="Times New Roman" w:hAnsi="Times New Roman"/>
          <w:noProof/>
          <w:sz w:val="24"/>
        </w:rPr>
        <w:t>ir vienāds juridisks spēks</w:t>
      </w:r>
      <w:r w:rsidRPr="00F11530">
        <w:rPr>
          <w:rFonts w:ascii="Times New Roman" w:hAnsi="Times New Roman"/>
          <w:noProof/>
          <w:sz w:val="24"/>
        </w:rPr>
        <w:t>. Atšķirīgas interpretācijas gadījumā noteicošais ir teksts angļu valodā</w:t>
      </w:r>
      <w:r w:rsidRPr="00EC3A43">
        <w:rPr>
          <w:rFonts w:ascii="Times New Roman" w:hAnsi="Times New Roman"/>
          <w:noProof/>
          <w:sz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2"/>
      </w:tblGrid>
      <w:tr w:rsidR="00EC3A43" w:rsidRPr="00EC3A43" w14:paraId="51471027" w14:textId="77777777" w:rsidTr="00EC3A43">
        <w:tc>
          <w:tcPr>
            <w:tcW w:w="4672" w:type="dxa"/>
          </w:tcPr>
          <w:p w14:paraId="0F85AD7C" w14:textId="77777777" w:rsidR="00EC3A43" w:rsidRDefault="00EC3A43" w:rsidP="00EC3A43">
            <w:pPr>
              <w:spacing w:after="200" w:line="276" w:lineRule="auto"/>
              <w:ind w:right="-17"/>
              <w:jc w:val="center"/>
              <w:rPr>
                <w:rFonts w:ascii="Times New Roman" w:hAnsi="Times New Roman"/>
                <w:noProof/>
                <w:sz w:val="24"/>
              </w:rPr>
            </w:pPr>
            <w:r w:rsidRPr="00EC3A43">
              <w:rPr>
                <w:rFonts w:ascii="Times New Roman" w:hAnsi="Times New Roman"/>
                <w:noProof/>
                <w:sz w:val="24"/>
              </w:rPr>
              <w:t xml:space="preserve">Latvijas Republikas </w:t>
            </w:r>
          </w:p>
          <w:p w14:paraId="56C63C55" w14:textId="165D2FC3" w:rsidR="00EC3A43" w:rsidRPr="00EC3A43" w:rsidRDefault="00EC3A43" w:rsidP="00EC3A43">
            <w:pPr>
              <w:spacing w:after="200" w:line="276" w:lineRule="auto"/>
              <w:ind w:right="-17"/>
              <w:jc w:val="center"/>
              <w:rPr>
                <w:rFonts w:ascii="Times New Roman" w:hAnsi="Times New Roman" w:cs="Times New Roman"/>
                <w:sz w:val="24"/>
                <w:szCs w:val="24"/>
                <w:lang w:val="en-GB"/>
              </w:rPr>
            </w:pPr>
            <w:r w:rsidRPr="00EC3A43">
              <w:rPr>
                <w:rFonts w:ascii="Times New Roman" w:hAnsi="Times New Roman"/>
                <w:noProof/>
                <w:sz w:val="24"/>
              </w:rPr>
              <w:t>valdības vārdā</w:t>
            </w:r>
          </w:p>
        </w:tc>
        <w:tc>
          <w:tcPr>
            <w:tcW w:w="4673" w:type="dxa"/>
          </w:tcPr>
          <w:p w14:paraId="0FFE0AC8" w14:textId="77777777" w:rsidR="00EC3A43" w:rsidRPr="00EC3A43" w:rsidRDefault="00EC3A43" w:rsidP="00EC3A43">
            <w:pPr>
              <w:spacing w:after="200" w:line="276" w:lineRule="auto"/>
              <w:jc w:val="center"/>
              <w:rPr>
                <w:rFonts w:ascii="Times New Roman" w:hAnsi="Times New Roman" w:cs="Times New Roman"/>
                <w:sz w:val="24"/>
                <w:szCs w:val="24"/>
                <w:lang w:val="lv-LV"/>
              </w:rPr>
            </w:pPr>
            <w:r w:rsidRPr="00EC3A43">
              <w:rPr>
                <w:rFonts w:ascii="Times New Roman" w:hAnsi="Times New Roman" w:cs="Times New Roman"/>
                <w:sz w:val="24"/>
                <w:szCs w:val="24"/>
                <w:lang w:val="lv-LV"/>
              </w:rPr>
              <w:t xml:space="preserve">Ukrainas </w:t>
            </w:r>
          </w:p>
          <w:p w14:paraId="137381CB" w14:textId="6E85989E" w:rsidR="00EC3A43" w:rsidRPr="00EC3A43" w:rsidRDefault="00EC3A43" w:rsidP="00EC3A43">
            <w:pPr>
              <w:spacing w:after="200" w:line="276" w:lineRule="auto"/>
              <w:jc w:val="center"/>
              <w:rPr>
                <w:rFonts w:ascii="Times New Roman" w:hAnsi="Times New Roman" w:cs="Times New Roman"/>
                <w:sz w:val="24"/>
                <w:szCs w:val="24"/>
                <w:lang w:val="lv-LV"/>
              </w:rPr>
            </w:pPr>
            <w:r w:rsidRPr="00EC3A43">
              <w:rPr>
                <w:rFonts w:ascii="Times New Roman" w:hAnsi="Times New Roman" w:cs="Times New Roman"/>
                <w:sz w:val="24"/>
                <w:szCs w:val="24"/>
                <w:lang w:val="lv-LV"/>
              </w:rPr>
              <w:t>valdības vārdā</w:t>
            </w:r>
          </w:p>
        </w:tc>
      </w:tr>
    </w:tbl>
    <w:p w14:paraId="3386C325" w14:textId="77777777" w:rsidR="00B577B1" w:rsidRPr="00EC3A43" w:rsidRDefault="00B577B1" w:rsidP="000157A7">
      <w:pPr>
        <w:pStyle w:val="ListParagraph"/>
        <w:spacing w:after="0" w:line="240" w:lineRule="auto"/>
        <w:ind w:left="0"/>
        <w:rPr>
          <w:rFonts w:cs="Times New Roman"/>
        </w:rPr>
      </w:pPr>
    </w:p>
    <w:p w14:paraId="486355CE" w14:textId="77777777" w:rsidR="00604695" w:rsidRPr="00EC3A43" w:rsidRDefault="00604695" w:rsidP="00604695">
      <w:pPr>
        <w:spacing w:after="0" w:line="240" w:lineRule="auto"/>
        <w:jc w:val="both"/>
        <w:rPr>
          <w:rFonts w:ascii="Times New Roman" w:eastAsia="Times New Roman" w:hAnsi="Times New Roman" w:cs="Times New Roman"/>
          <w:sz w:val="28"/>
          <w:szCs w:val="28"/>
          <w:lang w:bidi="ar-SA"/>
        </w:rPr>
      </w:pPr>
      <w:r w:rsidRPr="00EC3A43">
        <w:rPr>
          <w:rFonts w:ascii="Times New Roman" w:eastAsia="Times New Roman" w:hAnsi="Times New Roman" w:cs="Times New Roman"/>
          <w:sz w:val="28"/>
          <w:szCs w:val="28"/>
          <w:lang w:bidi="ar-SA"/>
        </w:rPr>
        <w:t>Iesniedzējs:</w:t>
      </w:r>
    </w:p>
    <w:p w14:paraId="25DFABA9" w14:textId="77777777" w:rsidR="00604695" w:rsidRPr="00EC3A43" w:rsidRDefault="00604695" w:rsidP="00604695">
      <w:pPr>
        <w:spacing w:after="0" w:line="240" w:lineRule="auto"/>
        <w:rPr>
          <w:rFonts w:ascii="Times New Roman" w:eastAsia="Times New Roman" w:hAnsi="Times New Roman" w:cs="Times New Roman"/>
          <w:sz w:val="28"/>
          <w:szCs w:val="28"/>
          <w:lang w:bidi="ar-SA"/>
        </w:rPr>
      </w:pPr>
      <w:r w:rsidRPr="00EC3A43">
        <w:rPr>
          <w:rFonts w:ascii="Times New Roman" w:eastAsia="Times New Roman" w:hAnsi="Times New Roman" w:cs="Times New Roman"/>
          <w:sz w:val="28"/>
          <w:szCs w:val="28"/>
          <w:lang w:bidi="ar-SA"/>
        </w:rPr>
        <w:t>izglītības un zinātnes ministrs</w:t>
      </w:r>
      <w:r w:rsidRPr="00EC3A43">
        <w:rPr>
          <w:rFonts w:ascii="Times New Roman" w:eastAsia="Times New Roman" w:hAnsi="Times New Roman" w:cs="Times New Roman"/>
          <w:sz w:val="28"/>
          <w:szCs w:val="28"/>
          <w:lang w:bidi="ar-SA"/>
        </w:rPr>
        <w:tab/>
      </w:r>
      <w:r w:rsidRPr="00EC3A43">
        <w:rPr>
          <w:rFonts w:ascii="Times New Roman" w:eastAsia="Times New Roman" w:hAnsi="Times New Roman" w:cs="Times New Roman"/>
          <w:sz w:val="28"/>
          <w:szCs w:val="28"/>
          <w:lang w:bidi="ar-SA"/>
        </w:rPr>
        <w:tab/>
      </w:r>
      <w:r w:rsidRPr="00EC3A43">
        <w:rPr>
          <w:rFonts w:ascii="Times New Roman" w:eastAsia="Times New Roman" w:hAnsi="Times New Roman" w:cs="Times New Roman"/>
          <w:sz w:val="28"/>
          <w:szCs w:val="28"/>
          <w:lang w:bidi="ar-SA"/>
        </w:rPr>
        <w:tab/>
      </w:r>
      <w:r w:rsidRPr="00EC3A43">
        <w:rPr>
          <w:rFonts w:ascii="Times New Roman" w:eastAsia="Times New Roman" w:hAnsi="Times New Roman" w:cs="Times New Roman"/>
          <w:sz w:val="28"/>
          <w:szCs w:val="28"/>
          <w:lang w:bidi="ar-SA"/>
        </w:rPr>
        <w:tab/>
      </w:r>
      <w:r w:rsidRPr="00EC3A43">
        <w:rPr>
          <w:rFonts w:ascii="Times New Roman" w:eastAsia="Times New Roman" w:hAnsi="Times New Roman" w:cs="Times New Roman"/>
          <w:sz w:val="28"/>
          <w:szCs w:val="28"/>
          <w:lang w:bidi="ar-SA"/>
        </w:rPr>
        <w:tab/>
      </w:r>
      <w:r w:rsidRPr="00EC3A43">
        <w:rPr>
          <w:rFonts w:ascii="Times New Roman" w:eastAsia="Times New Roman" w:hAnsi="Times New Roman" w:cs="Times New Roman"/>
          <w:sz w:val="28"/>
          <w:szCs w:val="28"/>
          <w:lang w:bidi="ar-SA"/>
        </w:rPr>
        <w:tab/>
      </w:r>
      <w:proofErr w:type="spellStart"/>
      <w:r w:rsidRPr="00EC3A43">
        <w:rPr>
          <w:rFonts w:ascii="Times New Roman" w:eastAsia="Times New Roman" w:hAnsi="Times New Roman" w:cs="Times New Roman"/>
          <w:sz w:val="28"/>
          <w:szCs w:val="28"/>
          <w:lang w:bidi="ar-SA"/>
        </w:rPr>
        <w:t>K.Šadurskis</w:t>
      </w:r>
      <w:proofErr w:type="spellEnd"/>
    </w:p>
    <w:p w14:paraId="10C9347C" w14:textId="77777777" w:rsidR="00604695" w:rsidRPr="00EC3A43" w:rsidRDefault="00604695" w:rsidP="00604695">
      <w:pPr>
        <w:keepLines/>
        <w:widowControl w:val="0"/>
        <w:spacing w:after="0" w:line="240" w:lineRule="auto"/>
        <w:rPr>
          <w:rFonts w:ascii="Times New Roman" w:eastAsia="Times New Roman" w:hAnsi="Times New Roman" w:cs="Times New Roman"/>
          <w:sz w:val="28"/>
          <w:szCs w:val="28"/>
          <w:lang w:eastAsia="en-US" w:bidi="ar-SA"/>
        </w:rPr>
      </w:pPr>
    </w:p>
    <w:p w14:paraId="11EF3478" w14:textId="4F239C8E" w:rsidR="00604695" w:rsidRPr="00EC3A43" w:rsidRDefault="00604695" w:rsidP="00604695">
      <w:pPr>
        <w:spacing w:after="0" w:line="240" w:lineRule="auto"/>
        <w:jc w:val="both"/>
        <w:rPr>
          <w:rFonts w:ascii="Times New Roman" w:eastAsia="Times New Roman" w:hAnsi="Times New Roman" w:cs="Times New Roman"/>
          <w:sz w:val="28"/>
          <w:szCs w:val="28"/>
          <w:lang w:bidi="ar-SA"/>
        </w:rPr>
      </w:pPr>
      <w:r w:rsidRPr="00EC3A43">
        <w:rPr>
          <w:rFonts w:ascii="Times New Roman" w:eastAsia="Times New Roman" w:hAnsi="Times New Roman" w:cs="Times New Roman"/>
          <w:sz w:val="28"/>
          <w:szCs w:val="28"/>
          <w:lang w:bidi="ar-SA"/>
        </w:rPr>
        <w:t xml:space="preserve">Vīza: </w:t>
      </w:r>
      <w:r w:rsidR="002709B6">
        <w:rPr>
          <w:rFonts w:ascii="Times New Roman" w:eastAsia="Times New Roman" w:hAnsi="Times New Roman" w:cs="Times New Roman"/>
          <w:sz w:val="28"/>
          <w:szCs w:val="28"/>
          <w:lang w:bidi="ar-SA"/>
        </w:rPr>
        <w:t>v</w:t>
      </w:r>
      <w:r w:rsidRPr="00EC3A43">
        <w:rPr>
          <w:rFonts w:ascii="Times New Roman" w:eastAsia="Times New Roman" w:hAnsi="Times New Roman" w:cs="Times New Roman"/>
          <w:sz w:val="28"/>
          <w:szCs w:val="28"/>
          <w:lang w:bidi="ar-SA"/>
        </w:rPr>
        <w:t xml:space="preserve">alsts sekretāre </w:t>
      </w:r>
      <w:r w:rsidRPr="00EC3A43">
        <w:rPr>
          <w:rFonts w:ascii="Times New Roman" w:eastAsia="Times New Roman" w:hAnsi="Times New Roman" w:cs="Times New Roman"/>
          <w:sz w:val="28"/>
          <w:szCs w:val="28"/>
          <w:lang w:bidi="ar-SA"/>
        </w:rPr>
        <w:tab/>
      </w:r>
      <w:r w:rsidRPr="00EC3A43">
        <w:rPr>
          <w:rFonts w:ascii="Times New Roman" w:eastAsia="Times New Roman" w:hAnsi="Times New Roman" w:cs="Times New Roman"/>
          <w:sz w:val="28"/>
          <w:szCs w:val="28"/>
          <w:lang w:bidi="ar-SA"/>
        </w:rPr>
        <w:tab/>
      </w:r>
      <w:r w:rsidRPr="00EC3A43">
        <w:rPr>
          <w:rFonts w:ascii="Times New Roman" w:eastAsia="Times New Roman" w:hAnsi="Times New Roman" w:cs="Times New Roman"/>
          <w:sz w:val="28"/>
          <w:szCs w:val="28"/>
          <w:lang w:bidi="ar-SA"/>
        </w:rPr>
        <w:tab/>
      </w:r>
      <w:r w:rsidRPr="00EC3A43">
        <w:rPr>
          <w:rFonts w:ascii="Times New Roman" w:eastAsia="Times New Roman" w:hAnsi="Times New Roman" w:cs="Times New Roman"/>
          <w:sz w:val="28"/>
          <w:szCs w:val="28"/>
          <w:lang w:bidi="ar-SA"/>
        </w:rPr>
        <w:tab/>
      </w:r>
      <w:r w:rsidRPr="00EC3A43">
        <w:rPr>
          <w:rFonts w:ascii="Times New Roman" w:eastAsia="Times New Roman" w:hAnsi="Times New Roman" w:cs="Times New Roman"/>
          <w:sz w:val="28"/>
          <w:szCs w:val="28"/>
          <w:lang w:bidi="ar-SA"/>
        </w:rPr>
        <w:tab/>
      </w:r>
      <w:r w:rsidRPr="00EC3A43">
        <w:rPr>
          <w:rFonts w:ascii="Times New Roman" w:eastAsia="Times New Roman" w:hAnsi="Times New Roman" w:cs="Times New Roman"/>
          <w:sz w:val="28"/>
          <w:szCs w:val="28"/>
          <w:lang w:bidi="ar-SA"/>
        </w:rPr>
        <w:tab/>
      </w:r>
      <w:r w:rsidRPr="00EC3A43">
        <w:rPr>
          <w:rFonts w:ascii="Times New Roman" w:eastAsia="Times New Roman" w:hAnsi="Times New Roman" w:cs="Times New Roman"/>
          <w:sz w:val="28"/>
          <w:szCs w:val="28"/>
          <w:lang w:bidi="ar-SA"/>
        </w:rPr>
        <w:tab/>
      </w:r>
      <w:proofErr w:type="spellStart"/>
      <w:r w:rsidRPr="00EC3A43">
        <w:rPr>
          <w:rFonts w:ascii="Times New Roman" w:eastAsia="Times New Roman" w:hAnsi="Times New Roman" w:cs="Times New Roman"/>
          <w:sz w:val="28"/>
          <w:szCs w:val="28"/>
          <w:lang w:bidi="ar-SA"/>
        </w:rPr>
        <w:t>L.Lejiņa</w:t>
      </w:r>
      <w:proofErr w:type="spellEnd"/>
    </w:p>
    <w:p w14:paraId="42834B86" w14:textId="77777777" w:rsidR="005F467F" w:rsidRPr="00EC3A43" w:rsidRDefault="005F467F" w:rsidP="000157A7">
      <w:pPr>
        <w:pStyle w:val="ListParagraph"/>
        <w:spacing w:after="0" w:line="240" w:lineRule="auto"/>
        <w:ind w:left="0"/>
        <w:rPr>
          <w:rFonts w:cs="Times New Roman"/>
        </w:rPr>
      </w:pPr>
    </w:p>
    <w:p w14:paraId="1C3A5E70" w14:textId="3C049658" w:rsidR="005F467F" w:rsidRPr="00EC3A43" w:rsidRDefault="005F467F" w:rsidP="005F467F">
      <w:pPr>
        <w:spacing w:after="0" w:line="240" w:lineRule="auto"/>
        <w:rPr>
          <w:rFonts w:ascii="Times New Roman" w:eastAsia="Times New Roman" w:hAnsi="Times New Roman" w:cs="Times New Roman"/>
          <w:sz w:val="20"/>
          <w:szCs w:val="20"/>
          <w:lang w:bidi="ar-SA"/>
        </w:rPr>
      </w:pPr>
      <w:r w:rsidRPr="00EC3A43">
        <w:rPr>
          <w:rFonts w:ascii="Times New Roman" w:eastAsia="Times New Roman" w:hAnsi="Times New Roman" w:cs="Times New Roman"/>
          <w:sz w:val="20"/>
          <w:szCs w:val="20"/>
          <w:lang w:bidi="ar-SA"/>
        </w:rPr>
        <w:fldChar w:fldCharType="begin"/>
      </w:r>
      <w:r w:rsidRPr="00EC3A43">
        <w:rPr>
          <w:rFonts w:ascii="Times New Roman" w:eastAsia="Times New Roman" w:hAnsi="Times New Roman" w:cs="Times New Roman"/>
          <w:sz w:val="20"/>
          <w:szCs w:val="20"/>
          <w:lang w:bidi="ar-SA"/>
        </w:rPr>
        <w:instrText xml:space="preserve"> TIME \@ "dd.MM.yyyy. H:mm" </w:instrText>
      </w:r>
      <w:r w:rsidRPr="00EC3A43">
        <w:rPr>
          <w:rFonts w:ascii="Times New Roman" w:eastAsia="Times New Roman" w:hAnsi="Times New Roman" w:cs="Times New Roman"/>
          <w:sz w:val="20"/>
          <w:szCs w:val="20"/>
          <w:lang w:bidi="ar-SA"/>
        </w:rPr>
        <w:fldChar w:fldCharType="separate"/>
      </w:r>
      <w:r w:rsidR="00F76278">
        <w:rPr>
          <w:rFonts w:ascii="Times New Roman" w:eastAsia="Times New Roman" w:hAnsi="Times New Roman" w:cs="Times New Roman"/>
          <w:noProof/>
          <w:sz w:val="20"/>
          <w:szCs w:val="20"/>
          <w:lang w:bidi="ar-SA"/>
        </w:rPr>
        <w:t>22.03.2017. 19:03</w:t>
      </w:r>
      <w:r w:rsidRPr="00EC3A43">
        <w:rPr>
          <w:rFonts w:ascii="Times New Roman" w:eastAsia="Times New Roman" w:hAnsi="Times New Roman" w:cs="Times New Roman"/>
          <w:sz w:val="20"/>
          <w:szCs w:val="20"/>
          <w:lang w:bidi="ar-SA"/>
        </w:rPr>
        <w:fldChar w:fldCharType="end"/>
      </w:r>
      <w:bookmarkStart w:id="0" w:name="_GoBack"/>
      <w:bookmarkEnd w:id="0"/>
    </w:p>
    <w:p w14:paraId="0645BF2A" w14:textId="77777777" w:rsidR="005F467F" w:rsidRPr="00EC3A43" w:rsidRDefault="005F467F" w:rsidP="005F467F">
      <w:pPr>
        <w:spacing w:after="0" w:line="240" w:lineRule="auto"/>
        <w:rPr>
          <w:rFonts w:ascii="Times New Roman" w:eastAsia="Times New Roman" w:hAnsi="Times New Roman" w:cs="Times New Roman"/>
          <w:sz w:val="20"/>
          <w:szCs w:val="20"/>
          <w:lang w:bidi="ar-SA"/>
        </w:rPr>
      </w:pPr>
      <w:r w:rsidRPr="00EC3A43">
        <w:rPr>
          <w:rFonts w:ascii="Times New Roman" w:eastAsia="Times New Roman" w:hAnsi="Times New Roman" w:cs="Times New Roman"/>
          <w:sz w:val="20"/>
          <w:szCs w:val="20"/>
          <w:lang w:bidi="ar-SA"/>
        </w:rPr>
        <w:fldChar w:fldCharType="begin"/>
      </w:r>
      <w:r w:rsidRPr="00EC3A43">
        <w:rPr>
          <w:rFonts w:ascii="Times New Roman" w:eastAsia="Times New Roman" w:hAnsi="Times New Roman" w:cs="Times New Roman"/>
          <w:sz w:val="20"/>
          <w:szCs w:val="20"/>
          <w:lang w:bidi="ar-SA"/>
        </w:rPr>
        <w:instrText xml:space="preserve"> NUMWORDS   \* MERGEFORMAT </w:instrText>
      </w:r>
      <w:r w:rsidRPr="00EC3A43">
        <w:rPr>
          <w:rFonts w:ascii="Times New Roman" w:eastAsia="Times New Roman" w:hAnsi="Times New Roman" w:cs="Times New Roman"/>
          <w:sz w:val="20"/>
          <w:szCs w:val="20"/>
          <w:lang w:bidi="ar-SA"/>
        </w:rPr>
        <w:fldChar w:fldCharType="separate"/>
      </w:r>
      <w:r w:rsidR="00F76278">
        <w:rPr>
          <w:rFonts w:ascii="Times New Roman" w:eastAsia="Times New Roman" w:hAnsi="Times New Roman" w:cs="Times New Roman"/>
          <w:noProof/>
          <w:sz w:val="20"/>
          <w:szCs w:val="20"/>
          <w:lang w:bidi="ar-SA"/>
        </w:rPr>
        <w:t>925</w:t>
      </w:r>
      <w:r w:rsidRPr="00EC3A43">
        <w:rPr>
          <w:rFonts w:ascii="Times New Roman" w:eastAsia="Times New Roman" w:hAnsi="Times New Roman" w:cs="Times New Roman"/>
          <w:sz w:val="20"/>
          <w:szCs w:val="20"/>
          <w:lang w:bidi="ar-SA"/>
        </w:rPr>
        <w:fldChar w:fldCharType="end"/>
      </w:r>
    </w:p>
    <w:p w14:paraId="3CC364E2" w14:textId="77777777" w:rsidR="005F467F" w:rsidRPr="00EC3A43" w:rsidRDefault="005F467F" w:rsidP="005F467F">
      <w:pPr>
        <w:keepNext/>
        <w:keepLines/>
        <w:widowControl w:val="0"/>
        <w:suppressAutoHyphens/>
        <w:spacing w:after="0" w:line="240" w:lineRule="auto"/>
        <w:rPr>
          <w:rFonts w:ascii="Times New Roman" w:eastAsia="Times New Roman" w:hAnsi="Times New Roman" w:cs="Times New Roman"/>
          <w:sz w:val="18"/>
          <w:szCs w:val="18"/>
          <w:lang w:val="de-DE" w:eastAsia="en-US" w:bidi="ar-SA"/>
        </w:rPr>
      </w:pPr>
      <w:r w:rsidRPr="00EC3A43">
        <w:rPr>
          <w:rFonts w:ascii="Times New Roman" w:eastAsia="Times New Roman" w:hAnsi="Times New Roman" w:cs="Times New Roman"/>
          <w:sz w:val="18"/>
          <w:szCs w:val="18"/>
          <w:lang w:val="de-DE" w:eastAsia="en-US" w:bidi="ar-SA"/>
        </w:rPr>
        <w:t>M.Zvirbule, 67047896</w:t>
      </w:r>
    </w:p>
    <w:p w14:paraId="41F51997" w14:textId="5986EBE1" w:rsidR="005F467F" w:rsidRPr="00993DDA" w:rsidRDefault="005F467F" w:rsidP="00993DDA">
      <w:pPr>
        <w:keepNext/>
        <w:keepLines/>
        <w:widowControl w:val="0"/>
        <w:suppressAutoHyphens/>
        <w:spacing w:after="0" w:line="240" w:lineRule="auto"/>
        <w:rPr>
          <w:rFonts w:ascii="Times New Roman" w:eastAsia="Times New Roman" w:hAnsi="Times New Roman" w:cs="Times New Roman"/>
          <w:sz w:val="18"/>
          <w:szCs w:val="18"/>
          <w:lang w:val="de-DE" w:eastAsia="en-US" w:bidi="ar-SA"/>
        </w:rPr>
      </w:pPr>
      <w:r w:rsidRPr="00EC3A43">
        <w:rPr>
          <w:rFonts w:ascii="Times New Roman" w:eastAsia="Times New Roman" w:hAnsi="Times New Roman" w:cs="Times New Roman"/>
          <w:sz w:val="18"/>
          <w:szCs w:val="18"/>
          <w:lang w:val="de-DE" w:eastAsia="en-US" w:bidi="ar-SA"/>
        </w:rPr>
        <w:t>maija.zvirbule@izm.gov.lv</w:t>
      </w:r>
    </w:p>
    <w:sectPr w:rsidR="005F467F" w:rsidRPr="00993DDA" w:rsidSect="000157A7">
      <w:footerReference w:type="default" r:id="rId7"/>
      <w:footerReference w:type="first" r:id="rId8"/>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D517D" w14:textId="77777777" w:rsidR="007A6197" w:rsidRDefault="007A6197" w:rsidP="0005334C">
      <w:pPr>
        <w:spacing w:after="0" w:line="240" w:lineRule="auto"/>
        <w:rPr>
          <w:rFonts w:cs="Times New Roman"/>
        </w:rPr>
      </w:pPr>
      <w:r>
        <w:rPr>
          <w:rFonts w:cs="Times New Roman"/>
        </w:rPr>
        <w:separator/>
      </w:r>
    </w:p>
  </w:endnote>
  <w:endnote w:type="continuationSeparator" w:id="0">
    <w:p w14:paraId="28A64926" w14:textId="77777777" w:rsidR="007A6197" w:rsidRDefault="007A6197" w:rsidP="000533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555D4" w14:textId="77777777" w:rsidR="004045FC" w:rsidRPr="00CE3797" w:rsidRDefault="004045FC">
    <w:pPr>
      <w:pStyle w:val="Footer"/>
      <w:jc w:val="center"/>
      <w:rPr>
        <w:rFonts w:ascii="Times New Roman" w:hAnsi="Times New Roman" w:cs="Times New Roman"/>
        <w:sz w:val="20"/>
        <w:szCs w:val="20"/>
      </w:rPr>
    </w:pPr>
    <w:r w:rsidRPr="00CE3797">
      <w:rPr>
        <w:rFonts w:ascii="Times New Roman" w:hAnsi="Times New Roman" w:cs="Times New Roman"/>
        <w:sz w:val="20"/>
        <w:szCs w:val="20"/>
      </w:rPr>
      <w:fldChar w:fldCharType="begin"/>
    </w:r>
    <w:r w:rsidRPr="00CE3797">
      <w:rPr>
        <w:rFonts w:ascii="Times New Roman" w:hAnsi="Times New Roman" w:cs="Times New Roman"/>
        <w:sz w:val="20"/>
        <w:szCs w:val="20"/>
      </w:rPr>
      <w:instrText xml:space="preserve"> PAGE   \* MERGEFORMAT </w:instrText>
    </w:r>
    <w:r w:rsidRPr="00CE3797">
      <w:rPr>
        <w:rFonts w:ascii="Times New Roman" w:hAnsi="Times New Roman" w:cs="Times New Roman"/>
        <w:sz w:val="20"/>
        <w:szCs w:val="20"/>
      </w:rPr>
      <w:fldChar w:fldCharType="separate"/>
    </w:r>
    <w:r w:rsidR="00F76278">
      <w:rPr>
        <w:rFonts w:ascii="Times New Roman" w:hAnsi="Times New Roman" w:cs="Times New Roman"/>
        <w:noProof/>
        <w:sz w:val="20"/>
        <w:szCs w:val="20"/>
      </w:rPr>
      <w:t>3</w:t>
    </w:r>
    <w:r w:rsidRPr="00CE3797">
      <w:rPr>
        <w:rFonts w:ascii="Times New Roman" w:hAnsi="Times New Roman" w:cs="Times New Roman"/>
        <w:noProof/>
        <w:sz w:val="20"/>
        <w:szCs w:val="20"/>
      </w:rPr>
      <w:fldChar w:fldCharType="end"/>
    </w:r>
  </w:p>
  <w:p w14:paraId="35DAA28C" w14:textId="1F2AE749" w:rsidR="004045FC" w:rsidRPr="00CE3797" w:rsidRDefault="004045FC" w:rsidP="00CE3797">
    <w:pPr>
      <w:pStyle w:val="Footer"/>
      <w:jc w:val="both"/>
      <w:rPr>
        <w:rFonts w:ascii="Times New Roman" w:hAnsi="Times New Roman" w:cs="Times New Roman"/>
        <w:sz w:val="20"/>
        <w:szCs w:val="20"/>
      </w:rPr>
    </w:pPr>
    <w:r w:rsidRPr="00CE3797">
      <w:rPr>
        <w:rFonts w:ascii="Times New Roman" w:hAnsi="Times New Roman" w:cs="Times New Roman"/>
        <w:sz w:val="20"/>
        <w:szCs w:val="20"/>
      </w:rPr>
      <w:fldChar w:fldCharType="begin"/>
    </w:r>
    <w:r w:rsidRPr="00CE3797">
      <w:rPr>
        <w:rFonts w:ascii="Times New Roman" w:hAnsi="Times New Roman" w:cs="Times New Roman"/>
        <w:sz w:val="20"/>
        <w:szCs w:val="20"/>
      </w:rPr>
      <w:instrText xml:space="preserve"> FILENAME </w:instrText>
    </w:r>
    <w:r w:rsidRPr="00CE3797">
      <w:rPr>
        <w:rFonts w:ascii="Times New Roman" w:hAnsi="Times New Roman" w:cs="Times New Roman"/>
        <w:sz w:val="20"/>
        <w:szCs w:val="20"/>
      </w:rPr>
      <w:fldChar w:fldCharType="separate"/>
    </w:r>
    <w:r w:rsidR="00F76278">
      <w:rPr>
        <w:rFonts w:ascii="Times New Roman" w:hAnsi="Times New Roman" w:cs="Times New Roman"/>
        <w:noProof/>
        <w:sz w:val="20"/>
        <w:szCs w:val="20"/>
      </w:rPr>
      <w:t>IZMSl_170322_Ukraina_LV</w:t>
    </w:r>
    <w:r w:rsidRPr="00CE3797">
      <w:rPr>
        <w:rFonts w:ascii="Times New Roman" w:hAnsi="Times New Roman" w:cs="Times New Roman"/>
        <w:sz w:val="20"/>
        <w:szCs w:val="20"/>
      </w:rPr>
      <w:fldChar w:fldCharType="end"/>
    </w:r>
    <w:r w:rsidRPr="00CE3797">
      <w:rPr>
        <w:rFonts w:ascii="Times New Roman" w:hAnsi="Times New Roman" w:cs="Times New Roman"/>
        <w:sz w:val="20"/>
        <w:szCs w:val="20"/>
      </w:rPr>
      <w:t xml:space="preserve">; </w:t>
    </w:r>
    <w:r w:rsidR="00DF7216">
      <w:rPr>
        <w:rFonts w:ascii="Times New Roman" w:hAnsi="Times New Roman" w:cs="Times New Roman"/>
        <w:sz w:val="20"/>
        <w:szCs w:val="20"/>
      </w:rPr>
      <w:t>Par Latvijas Republikas valdības un Ukrainas valdības līgumu par sadarbību izglītības, zin</w:t>
    </w:r>
    <w:r w:rsidR="00463FDB">
      <w:rPr>
        <w:rFonts w:ascii="Times New Roman" w:hAnsi="Times New Roman" w:cs="Times New Roman"/>
        <w:sz w:val="20"/>
        <w:szCs w:val="20"/>
      </w:rPr>
      <w:t>ātnes, jaunatnes un sporta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62234" w14:textId="5CA89ACF" w:rsidR="004045FC" w:rsidRDefault="004045FC" w:rsidP="00CE3797">
    <w:pPr>
      <w:pStyle w:val="Footer"/>
      <w:jc w:val="both"/>
    </w:pPr>
    <w:r w:rsidRPr="00CE3797">
      <w:rPr>
        <w:rFonts w:ascii="Times New Roman" w:hAnsi="Times New Roman" w:cs="Times New Roman"/>
        <w:sz w:val="20"/>
        <w:szCs w:val="20"/>
      </w:rPr>
      <w:fldChar w:fldCharType="begin"/>
    </w:r>
    <w:r w:rsidRPr="00CE3797">
      <w:rPr>
        <w:rFonts w:ascii="Times New Roman" w:hAnsi="Times New Roman" w:cs="Times New Roman"/>
        <w:sz w:val="20"/>
        <w:szCs w:val="20"/>
      </w:rPr>
      <w:instrText xml:space="preserve"> FILENAME </w:instrText>
    </w:r>
    <w:r w:rsidRPr="00CE3797">
      <w:rPr>
        <w:rFonts w:ascii="Times New Roman" w:hAnsi="Times New Roman" w:cs="Times New Roman"/>
        <w:sz w:val="20"/>
        <w:szCs w:val="20"/>
      </w:rPr>
      <w:fldChar w:fldCharType="separate"/>
    </w:r>
    <w:r w:rsidR="00F76278">
      <w:rPr>
        <w:rFonts w:ascii="Times New Roman" w:hAnsi="Times New Roman" w:cs="Times New Roman"/>
        <w:noProof/>
        <w:sz w:val="20"/>
        <w:szCs w:val="20"/>
      </w:rPr>
      <w:t>IZMSl_170322_Ukraina_LV</w:t>
    </w:r>
    <w:r w:rsidRPr="00CE3797">
      <w:rPr>
        <w:rFonts w:ascii="Times New Roman" w:hAnsi="Times New Roman" w:cs="Times New Roman"/>
        <w:sz w:val="20"/>
        <w:szCs w:val="20"/>
      </w:rPr>
      <w:fldChar w:fldCharType="end"/>
    </w:r>
    <w:r w:rsidRPr="00CE3797">
      <w:rPr>
        <w:rFonts w:ascii="Times New Roman" w:hAnsi="Times New Roman" w:cs="Times New Roman"/>
        <w:sz w:val="20"/>
        <w:szCs w:val="20"/>
      </w:rPr>
      <w:t xml:space="preserve">; </w:t>
    </w:r>
    <w:r w:rsidR="00DF7216">
      <w:rPr>
        <w:rFonts w:ascii="Times New Roman" w:hAnsi="Times New Roman" w:cs="Times New Roman"/>
        <w:sz w:val="20"/>
        <w:szCs w:val="20"/>
      </w:rPr>
      <w:t>Par Latvijas Republikas valdības un Ukrainas valdības līgumu par sadarbību izglītības, zin</w:t>
    </w:r>
    <w:r w:rsidR="00463FDB">
      <w:rPr>
        <w:rFonts w:ascii="Times New Roman" w:hAnsi="Times New Roman" w:cs="Times New Roman"/>
        <w:sz w:val="20"/>
        <w:szCs w:val="20"/>
      </w:rPr>
      <w:t>ātnes, jaunatnes un sporta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20E5" w14:textId="77777777" w:rsidR="007A6197" w:rsidRDefault="007A6197" w:rsidP="0005334C">
      <w:pPr>
        <w:spacing w:after="0" w:line="240" w:lineRule="auto"/>
        <w:rPr>
          <w:rFonts w:cs="Times New Roman"/>
        </w:rPr>
      </w:pPr>
      <w:r>
        <w:rPr>
          <w:rFonts w:cs="Times New Roman"/>
        </w:rPr>
        <w:separator/>
      </w:r>
    </w:p>
  </w:footnote>
  <w:footnote w:type="continuationSeparator" w:id="0">
    <w:p w14:paraId="67F54301" w14:textId="77777777" w:rsidR="007A6197" w:rsidRDefault="007A6197" w:rsidP="0005334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20B"/>
    <w:multiLevelType w:val="multilevel"/>
    <w:tmpl w:val="0C8822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234A0"/>
    <w:multiLevelType w:val="hybridMultilevel"/>
    <w:tmpl w:val="680AAEB4"/>
    <w:lvl w:ilvl="0" w:tplc="12AA621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C334F9E"/>
    <w:multiLevelType w:val="hybridMultilevel"/>
    <w:tmpl w:val="0BC4DBB8"/>
    <w:lvl w:ilvl="0" w:tplc="B772376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2DB2527F"/>
    <w:multiLevelType w:val="hybridMultilevel"/>
    <w:tmpl w:val="86F49E9C"/>
    <w:lvl w:ilvl="0" w:tplc="25FCAED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FF76391"/>
    <w:multiLevelType w:val="hybridMultilevel"/>
    <w:tmpl w:val="A8ECEC12"/>
    <w:lvl w:ilvl="0" w:tplc="B90A4D6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37B554B2"/>
    <w:multiLevelType w:val="hybridMultilevel"/>
    <w:tmpl w:val="84484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5951595"/>
    <w:multiLevelType w:val="hybridMultilevel"/>
    <w:tmpl w:val="3B0A6A7E"/>
    <w:lvl w:ilvl="0" w:tplc="C1BAB37C">
      <w:start w:val="1"/>
      <w:numFmt w:val="lowerLetter"/>
      <w:lvlText w:val="%1)"/>
      <w:lvlJc w:val="left"/>
      <w:pPr>
        <w:ind w:left="104" w:hanging="235"/>
      </w:pPr>
      <w:rPr>
        <w:rFonts w:ascii="Times New Roman" w:eastAsia="Times New Roman" w:hAnsi="Times New Roman" w:hint="default"/>
        <w:color w:val="2D2D2D"/>
        <w:sz w:val="24"/>
        <w:szCs w:val="24"/>
      </w:rPr>
    </w:lvl>
    <w:lvl w:ilvl="1" w:tplc="18306888">
      <w:start w:val="1"/>
      <w:numFmt w:val="bullet"/>
      <w:lvlText w:val="•"/>
      <w:lvlJc w:val="left"/>
      <w:pPr>
        <w:ind w:left="1022" w:hanging="235"/>
      </w:pPr>
      <w:rPr>
        <w:rFonts w:hint="default"/>
      </w:rPr>
    </w:lvl>
    <w:lvl w:ilvl="2" w:tplc="931E83C2">
      <w:start w:val="1"/>
      <w:numFmt w:val="bullet"/>
      <w:lvlText w:val="•"/>
      <w:lvlJc w:val="left"/>
      <w:pPr>
        <w:ind w:left="1940" w:hanging="235"/>
      </w:pPr>
      <w:rPr>
        <w:rFonts w:hint="default"/>
      </w:rPr>
    </w:lvl>
    <w:lvl w:ilvl="3" w:tplc="476C79D4">
      <w:start w:val="1"/>
      <w:numFmt w:val="bullet"/>
      <w:lvlText w:val="•"/>
      <w:lvlJc w:val="left"/>
      <w:pPr>
        <w:ind w:left="2858" w:hanging="235"/>
      </w:pPr>
      <w:rPr>
        <w:rFonts w:hint="default"/>
      </w:rPr>
    </w:lvl>
    <w:lvl w:ilvl="4" w:tplc="2BF228AA">
      <w:start w:val="1"/>
      <w:numFmt w:val="bullet"/>
      <w:lvlText w:val="•"/>
      <w:lvlJc w:val="left"/>
      <w:pPr>
        <w:ind w:left="3776" w:hanging="235"/>
      </w:pPr>
      <w:rPr>
        <w:rFonts w:hint="default"/>
      </w:rPr>
    </w:lvl>
    <w:lvl w:ilvl="5" w:tplc="8B604CF2">
      <w:start w:val="1"/>
      <w:numFmt w:val="bullet"/>
      <w:lvlText w:val="•"/>
      <w:lvlJc w:val="left"/>
      <w:pPr>
        <w:ind w:left="4694" w:hanging="235"/>
      </w:pPr>
      <w:rPr>
        <w:rFonts w:hint="default"/>
      </w:rPr>
    </w:lvl>
    <w:lvl w:ilvl="6" w:tplc="51F4781C">
      <w:start w:val="1"/>
      <w:numFmt w:val="bullet"/>
      <w:lvlText w:val="•"/>
      <w:lvlJc w:val="left"/>
      <w:pPr>
        <w:ind w:left="5612" w:hanging="235"/>
      </w:pPr>
      <w:rPr>
        <w:rFonts w:hint="default"/>
      </w:rPr>
    </w:lvl>
    <w:lvl w:ilvl="7" w:tplc="5F4EAFA2">
      <w:start w:val="1"/>
      <w:numFmt w:val="bullet"/>
      <w:lvlText w:val="•"/>
      <w:lvlJc w:val="left"/>
      <w:pPr>
        <w:ind w:left="6530" w:hanging="235"/>
      </w:pPr>
      <w:rPr>
        <w:rFonts w:hint="default"/>
      </w:rPr>
    </w:lvl>
    <w:lvl w:ilvl="8" w:tplc="4B8A4FB0">
      <w:start w:val="1"/>
      <w:numFmt w:val="bullet"/>
      <w:lvlText w:val="•"/>
      <w:lvlJc w:val="left"/>
      <w:pPr>
        <w:ind w:left="7448" w:hanging="235"/>
      </w:pPr>
      <w:rPr>
        <w:rFonts w:hint="default"/>
      </w:rPr>
    </w:lvl>
  </w:abstractNum>
  <w:abstractNum w:abstractNumId="7" w15:restartNumberingAfterBreak="0">
    <w:nsid w:val="48D30F64"/>
    <w:multiLevelType w:val="hybridMultilevel"/>
    <w:tmpl w:val="33F810F8"/>
    <w:lvl w:ilvl="0" w:tplc="48E27876">
      <w:start w:val="1"/>
      <w:numFmt w:val="lowerLetter"/>
      <w:lvlText w:val="%1)"/>
      <w:lvlJc w:val="left"/>
      <w:pPr>
        <w:ind w:left="130" w:hanging="704"/>
      </w:pPr>
      <w:rPr>
        <w:rFonts w:ascii="Times New Roman" w:eastAsia="Times New Roman" w:hAnsi="Times New Roman" w:hint="default"/>
        <w:color w:val="2F2F2F"/>
        <w:w w:val="102"/>
        <w:sz w:val="24"/>
        <w:szCs w:val="24"/>
      </w:rPr>
    </w:lvl>
    <w:lvl w:ilvl="1" w:tplc="BF1AC374">
      <w:start w:val="1"/>
      <w:numFmt w:val="bullet"/>
      <w:lvlText w:val="•"/>
      <w:lvlJc w:val="left"/>
      <w:pPr>
        <w:ind w:left="1045" w:hanging="704"/>
      </w:pPr>
      <w:rPr>
        <w:rFonts w:hint="default"/>
      </w:rPr>
    </w:lvl>
    <w:lvl w:ilvl="2" w:tplc="BCE67D02">
      <w:start w:val="1"/>
      <w:numFmt w:val="bullet"/>
      <w:lvlText w:val="•"/>
      <w:lvlJc w:val="left"/>
      <w:pPr>
        <w:ind w:left="1961" w:hanging="704"/>
      </w:pPr>
      <w:rPr>
        <w:rFonts w:hint="default"/>
      </w:rPr>
    </w:lvl>
    <w:lvl w:ilvl="3" w:tplc="134EEF3A">
      <w:start w:val="1"/>
      <w:numFmt w:val="bullet"/>
      <w:lvlText w:val="•"/>
      <w:lvlJc w:val="left"/>
      <w:pPr>
        <w:ind w:left="2876" w:hanging="704"/>
      </w:pPr>
      <w:rPr>
        <w:rFonts w:hint="default"/>
      </w:rPr>
    </w:lvl>
    <w:lvl w:ilvl="4" w:tplc="2572012C">
      <w:start w:val="1"/>
      <w:numFmt w:val="bullet"/>
      <w:lvlText w:val="•"/>
      <w:lvlJc w:val="left"/>
      <w:pPr>
        <w:ind w:left="3791" w:hanging="704"/>
      </w:pPr>
      <w:rPr>
        <w:rFonts w:hint="default"/>
      </w:rPr>
    </w:lvl>
    <w:lvl w:ilvl="5" w:tplc="38AA2F06">
      <w:start w:val="1"/>
      <w:numFmt w:val="bullet"/>
      <w:lvlText w:val="•"/>
      <w:lvlJc w:val="left"/>
      <w:pPr>
        <w:ind w:left="4707" w:hanging="704"/>
      </w:pPr>
      <w:rPr>
        <w:rFonts w:hint="default"/>
      </w:rPr>
    </w:lvl>
    <w:lvl w:ilvl="6" w:tplc="6EB8FD8E">
      <w:start w:val="1"/>
      <w:numFmt w:val="bullet"/>
      <w:lvlText w:val="•"/>
      <w:lvlJc w:val="left"/>
      <w:pPr>
        <w:ind w:left="5622" w:hanging="704"/>
      </w:pPr>
      <w:rPr>
        <w:rFonts w:hint="default"/>
      </w:rPr>
    </w:lvl>
    <w:lvl w:ilvl="7" w:tplc="B7FE3226">
      <w:start w:val="1"/>
      <w:numFmt w:val="bullet"/>
      <w:lvlText w:val="•"/>
      <w:lvlJc w:val="left"/>
      <w:pPr>
        <w:ind w:left="6538" w:hanging="704"/>
      </w:pPr>
      <w:rPr>
        <w:rFonts w:hint="default"/>
      </w:rPr>
    </w:lvl>
    <w:lvl w:ilvl="8" w:tplc="267CDEC4">
      <w:start w:val="1"/>
      <w:numFmt w:val="bullet"/>
      <w:lvlText w:val="•"/>
      <w:lvlJc w:val="left"/>
      <w:pPr>
        <w:ind w:left="7453" w:hanging="704"/>
      </w:pPr>
      <w:rPr>
        <w:rFonts w:hint="default"/>
      </w:rPr>
    </w:lvl>
  </w:abstractNum>
  <w:abstractNum w:abstractNumId="8" w15:restartNumberingAfterBreak="0">
    <w:nsid w:val="596D6C8C"/>
    <w:multiLevelType w:val="hybridMultilevel"/>
    <w:tmpl w:val="C6845030"/>
    <w:lvl w:ilvl="0" w:tplc="F158642E">
      <w:start w:val="13"/>
      <w:numFmt w:val="bullet"/>
      <w:lvlText w:val="–"/>
      <w:lvlJc w:val="left"/>
      <w:pPr>
        <w:ind w:left="1211" w:hanging="360"/>
      </w:pPr>
      <w:rPr>
        <w:rFonts w:ascii="Times New Roman" w:eastAsia="MS Mincho" w:hAnsi="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cs="Wingdings" w:hint="default"/>
      </w:rPr>
    </w:lvl>
    <w:lvl w:ilvl="3" w:tplc="04260001">
      <w:start w:val="1"/>
      <w:numFmt w:val="bullet"/>
      <w:lvlText w:val=""/>
      <w:lvlJc w:val="left"/>
      <w:pPr>
        <w:ind w:left="3371" w:hanging="360"/>
      </w:pPr>
      <w:rPr>
        <w:rFonts w:ascii="Symbol" w:hAnsi="Symbol" w:cs="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cs="Wingdings" w:hint="default"/>
      </w:rPr>
    </w:lvl>
    <w:lvl w:ilvl="6" w:tplc="04260001">
      <w:start w:val="1"/>
      <w:numFmt w:val="bullet"/>
      <w:lvlText w:val=""/>
      <w:lvlJc w:val="left"/>
      <w:pPr>
        <w:ind w:left="5531" w:hanging="360"/>
      </w:pPr>
      <w:rPr>
        <w:rFonts w:ascii="Symbol" w:hAnsi="Symbol" w:cs="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cs="Wingdings" w:hint="default"/>
      </w:rPr>
    </w:lvl>
  </w:abstractNum>
  <w:abstractNum w:abstractNumId="9" w15:restartNumberingAfterBreak="0">
    <w:nsid w:val="5EEB1B42"/>
    <w:multiLevelType w:val="hybridMultilevel"/>
    <w:tmpl w:val="5134B4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22E5D7C"/>
    <w:multiLevelType w:val="hybridMultilevel"/>
    <w:tmpl w:val="E4ECC86E"/>
    <w:lvl w:ilvl="0" w:tplc="468264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6A6B4807"/>
    <w:multiLevelType w:val="hybridMultilevel"/>
    <w:tmpl w:val="0F28BEF2"/>
    <w:lvl w:ilvl="0" w:tplc="D6340642">
      <w:start w:val="1"/>
      <w:numFmt w:val="lowerLetter"/>
      <w:lvlText w:val="%1)"/>
      <w:lvlJc w:val="left"/>
      <w:pPr>
        <w:ind w:left="115" w:hanging="245"/>
      </w:pPr>
      <w:rPr>
        <w:rFonts w:ascii="Times New Roman" w:eastAsia="Times New Roman" w:hAnsi="Times New Roman" w:hint="default"/>
        <w:color w:val="2A2A2A"/>
        <w:sz w:val="24"/>
        <w:szCs w:val="24"/>
      </w:rPr>
    </w:lvl>
    <w:lvl w:ilvl="1" w:tplc="748691F8">
      <w:start w:val="1"/>
      <w:numFmt w:val="bullet"/>
      <w:lvlText w:val="•"/>
      <w:lvlJc w:val="left"/>
      <w:pPr>
        <w:ind w:left="1034" w:hanging="245"/>
      </w:pPr>
      <w:rPr>
        <w:rFonts w:hint="default"/>
      </w:rPr>
    </w:lvl>
    <w:lvl w:ilvl="2" w:tplc="642EBA9A">
      <w:start w:val="1"/>
      <w:numFmt w:val="bullet"/>
      <w:lvlText w:val="•"/>
      <w:lvlJc w:val="left"/>
      <w:pPr>
        <w:ind w:left="1952" w:hanging="245"/>
      </w:pPr>
      <w:rPr>
        <w:rFonts w:hint="default"/>
      </w:rPr>
    </w:lvl>
    <w:lvl w:ilvl="3" w:tplc="5308E0FC">
      <w:start w:val="1"/>
      <w:numFmt w:val="bullet"/>
      <w:lvlText w:val="•"/>
      <w:lvlJc w:val="left"/>
      <w:pPr>
        <w:ind w:left="2871" w:hanging="245"/>
      </w:pPr>
      <w:rPr>
        <w:rFonts w:hint="default"/>
      </w:rPr>
    </w:lvl>
    <w:lvl w:ilvl="4" w:tplc="CD4C519A">
      <w:start w:val="1"/>
      <w:numFmt w:val="bullet"/>
      <w:lvlText w:val="•"/>
      <w:lvlJc w:val="left"/>
      <w:pPr>
        <w:ind w:left="3790" w:hanging="245"/>
      </w:pPr>
      <w:rPr>
        <w:rFonts w:hint="default"/>
      </w:rPr>
    </w:lvl>
    <w:lvl w:ilvl="5" w:tplc="EA020790">
      <w:start w:val="1"/>
      <w:numFmt w:val="bullet"/>
      <w:lvlText w:val="•"/>
      <w:lvlJc w:val="left"/>
      <w:pPr>
        <w:ind w:left="4709" w:hanging="245"/>
      </w:pPr>
      <w:rPr>
        <w:rFonts w:hint="default"/>
      </w:rPr>
    </w:lvl>
    <w:lvl w:ilvl="6" w:tplc="5F582910">
      <w:start w:val="1"/>
      <w:numFmt w:val="bullet"/>
      <w:lvlText w:val="•"/>
      <w:lvlJc w:val="left"/>
      <w:pPr>
        <w:ind w:left="5628" w:hanging="245"/>
      </w:pPr>
      <w:rPr>
        <w:rFonts w:hint="default"/>
      </w:rPr>
    </w:lvl>
    <w:lvl w:ilvl="7" w:tplc="8EF84648">
      <w:start w:val="1"/>
      <w:numFmt w:val="bullet"/>
      <w:lvlText w:val="•"/>
      <w:lvlJc w:val="left"/>
      <w:pPr>
        <w:ind w:left="6547" w:hanging="245"/>
      </w:pPr>
      <w:rPr>
        <w:rFonts w:hint="default"/>
      </w:rPr>
    </w:lvl>
    <w:lvl w:ilvl="8" w:tplc="CDD046DA">
      <w:start w:val="1"/>
      <w:numFmt w:val="bullet"/>
      <w:lvlText w:val="•"/>
      <w:lvlJc w:val="left"/>
      <w:pPr>
        <w:ind w:left="7466" w:hanging="245"/>
      </w:pPr>
      <w:rPr>
        <w:rFonts w:hint="default"/>
      </w:rPr>
    </w:lvl>
  </w:abstractNum>
  <w:abstractNum w:abstractNumId="12" w15:restartNumberingAfterBreak="0">
    <w:nsid w:val="6DF469E7"/>
    <w:multiLevelType w:val="hybridMultilevel"/>
    <w:tmpl w:val="46AEFD38"/>
    <w:lvl w:ilvl="0" w:tplc="6220BF2A">
      <w:numFmt w:val="bullet"/>
      <w:lvlText w:val="-"/>
      <w:lvlJc w:val="left"/>
      <w:pPr>
        <w:ind w:left="720" w:hanging="360"/>
      </w:pPr>
      <w:rPr>
        <w:rFonts w:ascii="Calibri" w:eastAsia="MS Mincho"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12"/>
  </w:num>
  <w:num w:numId="2">
    <w:abstractNumId w:val="5"/>
  </w:num>
  <w:num w:numId="3">
    <w:abstractNumId w:val="1"/>
  </w:num>
  <w:num w:numId="4">
    <w:abstractNumId w:val="9"/>
  </w:num>
  <w:num w:numId="5">
    <w:abstractNumId w:val="10"/>
  </w:num>
  <w:num w:numId="6">
    <w:abstractNumId w:val="3"/>
  </w:num>
  <w:num w:numId="7">
    <w:abstractNumId w:val="4"/>
  </w:num>
  <w:num w:numId="8">
    <w:abstractNumId w:val="2"/>
  </w:num>
  <w:num w:numId="9">
    <w:abstractNumId w:val="8"/>
  </w:num>
  <w:num w:numId="10">
    <w:abstractNumId w:val="11"/>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DE"/>
    <w:rsid w:val="000152A4"/>
    <w:rsid w:val="000157A7"/>
    <w:rsid w:val="00036632"/>
    <w:rsid w:val="00051232"/>
    <w:rsid w:val="0005334C"/>
    <w:rsid w:val="00053B30"/>
    <w:rsid w:val="000647A0"/>
    <w:rsid w:val="000716FA"/>
    <w:rsid w:val="00074B52"/>
    <w:rsid w:val="00074F98"/>
    <w:rsid w:val="0008236A"/>
    <w:rsid w:val="00097004"/>
    <w:rsid w:val="0009727E"/>
    <w:rsid w:val="000C2497"/>
    <w:rsid w:val="000E6C1D"/>
    <w:rsid w:val="000F1C93"/>
    <w:rsid w:val="0010724C"/>
    <w:rsid w:val="00117BBF"/>
    <w:rsid w:val="00122B05"/>
    <w:rsid w:val="00125933"/>
    <w:rsid w:val="0017586A"/>
    <w:rsid w:val="001B1D8F"/>
    <w:rsid w:val="001B3EE5"/>
    <w:rsid w:val="001F3508"/>
    <w:rsid w:val="001F6915"/>
    <w:rsid w:val="00204EEF"/>
    <w:rsid w:val="0021186A"/>
    <w:rsid w:val="0022258E"/>
    <w:rsid w:val="00236F44"/>
    <w:rsid w:val="002428B5"/>
    <w:rsid w:val="00250875"/>
    <w:rsid w:val="00256091"/>
    <w:rsid w:val="002709B6"/>
    <w:rsid w:val="002A2EA0"/>
    <w:rsid w:val="002A30EE"/>
    <w:rsid w:val="002A7AD3"/>
    <w:rsid w:val="002C0373"/>
    <w:rsid w:val="002C0497"/>
    <w:rsid w:val="002C3C4B"/>
    <w:rsid w:val="002D7AA1"/>
    <w:rsid w:val="002F283A"/>
    <w:rsid w:val="002F58A9"/>
    <w:rsid w:val="00301D53"/>
    <w:rsid w:val="00357308"/>
    <w:rsid w:val="003615D6"/>
    <w:rsid w:val="00373EDE"/>
    <w:rsid w:val="003752E4"/>
    <w:rsid w:val="003816DF"/>
    <w:rsid w:val="00387E62"/>
    <w:rsid w:val="003A4963"/>
    <w:rsid w:val="003A6B12"/>
    <w:rsid w:val="003C4217"/>
    <w:rsid w:val="003F23CD"/>
    <w:rsid w:val="003F4886"/>
    <w:rsid w:val="004045FC"/>
    <w:rsid w:val="00404F74"/>
    <w:rsid w:val="00412C50"/>
    <w:rsid w:val="00425F4C"/>
    <w:rsid w:val="00432577"/>
    <w:rsid w:val="004459BF"/>
    <w:rsid w:val="00457081"/>
    <w:rsid w:val="00463FDB"/>
    <w:rsid w:val="004655EA"/>
    <w:rsid w:val="004752DF"/>
    <w:rsid w:val="00475B19"/>
    <w:rsid w:val="0048106A"/>
    <w:rsid w:val="0048503D"/>
    <w:rsid w:val="00487405"/>
    <w:rsid w:val="004B7FE5"/>
    <w:rsid w:val="004D3154"/>
    <w:rsid w:val="004D3DA1"/>
    <w:rsid w:val="004E78FA"/>
    <w:rsid w:val="004F173B"/>
    <w:rsid w:val="004F2DD7"/>
    <w:rsid w:val="00503584"/>
    <w:rsid w:val="00526149"/>
    <w:rsid w:val="00530902"/>
    <w:rsid w:val="0054718A"/>
    <w:rsid w:val="00584815"/>
    <w:rsid w:val="005B4C7B"/>
    <w:rsid w:val="005D2A97"/>
    <w:rsid w:val="005F467F"/>
    <w:rsid w:val="00604695"/>
    <w:rsid w:val="00621ABD"/>
    <w:rsid w:val="00626AF6"/>
    <w:rsid w:val="00633540"/>
    <w:rsid w:val="00636DCD"/>
    <w:rsid w:val="00646D58"/>
    <w:rsid w:val="00652656"/>
    <w:rsid w:val="00671B48"/>
    <w:rsid w:val="00685FDE"/>
    <w:rsid w:val="0069742C"/>
    <w:rsid w:val="006A7431"/>
    <w:rsid w:val="006B0906"/>
    <w:rsid w:val="006D1090"/>
    <w:rsid w:val="006D4F3D"/>
    <w:rsid w:val="006D7B4D"/>
    <w:rsid w:val="00702A7D"/>
    <w:rsid w:val="00706167"/>
    <w:rsid w:val="007145EE"/>
    <w:rsid w:val="007223BF"/>
    <w:rsid w:val="007266BF"/>
    <w:rsid w:val="0074083D"/>
    <w:rsid w:val="00753404"/>
    <w:rsid w:val="007543B4"/>
    <w:rsid w:val="007A6197"/>
    <w:rsid w:val="007B4863"/>
    <w:rsid w:val="007D0366"/>
    <w:rsid w:val="007F0338"/>
    <w:rsid w:val="007F6AF5"/>
    <w:rsid w:val="00812CDE"/>
    <w:rsid w:val="0081341B"/>
    <w:rsid w:val="0082126F"/>
    <w:rsid w:val="00884B17"/>
    <w:rsid w:val="008A4F1F"/>
    <w:rsid w:val="008B5114"/>
    <w:rsid w:val="008C1EA8"/>
    <w:rsid w:val="008D1F75"/>
    <w:rsid w:val="00952EDB"/>
    <w:rsid w:val="00957F22"/>
    <w:rsid w:val="009615FD"/>
    <w:rsid w:val="00962A53"/>
    <w:rsid w:val="00963743"/>
    <w:rsid w:val="0097364D"/>
    <w:rsid w:val="009771B4"/>
    <w:rsid w:val="00993DDA"/>
    <w:rsid w:val="00995BF5"/>
    <w:rsid w:val="009B58B9"/>
    <w:rsid w:val="009B75FF"/>
    <w:rsid w:val="009C312F"/>
    <w:rsid w:val="009C71EA"/>
    <w:rsid w:val="009D4F41"/>
    <w:rsid w:val="009D5AD5"/>
    <w:rsid w:val="009E308B"/>
    <w:rsid w:val="00A30E4D"/>
    <w:rsid w:val="00A425A6"/>
    <w:rsid w:val="00A4348D"/>
    <w:rsid w:val="00A51DF0"/>
    <w:rsid w:val="00A64191"/>
    <w:rsid w:val="00A85E14"/>
    <w:rsid w:val="00A918BD"/>
    <w:rsid w:val="00AC4041"/>
    <w:rsid w:val="00AD080B"/>
    <w:rsid w:val="00AD1262"/>
    <w:rsid w:val="00AD1328"/>
    <w:rsid w:val="00AD149F"/>
    <w:rsid w:val="00AF1239"/>
    <w:rsid w:val="00AF3A50"/>
    <w:rsid w:val="00B02DC5"/>
    <w:rsid w:val="00B15015"/>
    <w:rsid w:val="00B17391"/>
    <w:rsid w:val="00B21CBD"/>
    <w:rsid w:val="00B307D7"/>
    <w:rsid w:val="00B45DD9"/>
    <w:rsid w:val="00B577B1"/>
    <w:rsid w:val="00B613FB"/>
    <w:rsid w:val="00BC200A"/>
    <w:rsid w:val="00BD2F81"/>
    <w:rsid w:val="00BD6DFB"/>
    <w:rsid w:val="00BE5750"/>
    <w:rsid w:val="00BE5FC0"/>
    <w:rsid w:val="00C03B2A"/>
    <w:rsid w:val="00C12893"/>
    <w:rsid w:val="00C21CE9"/>
    <w:rsid w:val="00C24129"/>
    <w:rsid w:val="00C26751"/>
    <w:rsid w:val="00C3518C"/>
    <w:rsid w:val="00C413EB"/>
    <w:rsid w:val="00C5272A"/>
    <w:rsid w:val="00C5411A"/>
    <w:rsid w:val="00C63EDE"/>
    <w:rsid w:val="00CA3B47"/>
    <w:rsid w:val="00CD1B64"/>
    <w:rsid w:val="00CD3236"/>
    <w:rsid w:val="00CE3797"/>
    <w:rsid w:val="00CF41EE"/>
    <w:rsid w:val="00D468AD"/>
    <w:rsid w:val="00D636CB"/>
    <w:rsid w:val="00D63BF1"/>
    <w:rsid w:val="00DA30A8"/>
    <w:rsid w:val="00DB51E7"/>
    <w:rsid w:val="00DC2564"/>
    <w:rsid w:val="00DD35D5"/>
    <w:rsid w:val="00DD6F98"/>
    <w:rsid w:val="00DE1D2E"/>
    <w:rsid w:val="00DF7216"/>
    <w:rsid w:val="00E016A7"/>
    <w:rsid w:val="00E11F02"/>
    <w:rsid w:val="00E31E9E"/>
    <w:rsid w:val="00E448F1"/>
    <w:rsid w:val="00E60F76"/>
    <w:rsid w:val="00E643D1"/>
    <w:rsid w:val="00E737E6"/>
    <w:rsid w:val="00E914D8"/>
    <w:rsid w:val="00E969EF"/>
    <w:rsid w:val="00EA478F"/>
    <w:rsid w:val="00EC1BE9"/>
    <w:rsid w:val="00EC3A43"/>
    <w:rsid w:val="00ED56F1"/>
    <w:rsid w:val="00ED6BE8"/>
    <w:rsid w:val="00ED6D0C"/>
    <w:rsid w:val="00EE0D2F"/>
    <w:rsid w:val="00F05101"/>
    <w:rsid w:val="00F11530"/>
    <w:rsid w:val="00F51E64"/>
    <w:rsid w:val="00F7083C"/>
    <w:rsid w:val="00F75150"/>
    <w:rsid w:val="00F76278"/>
    <w:rsid w:val="00F768B1"/>
    <w:rsid w:val="00F822A2"/>
    <w:rsid w:val="00F954D6"/>
    <w:rsid w:val="00FB71FD"/>
    <w:rsid w:val="00FF102A"/>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EC2FB72"/>
  <w15:docId w15:val="{FEAB9CEE-2A77-446A-9E8B-85734FD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kern w:val="2"/>
        <w:sz w:val="21"/>
        <w:szCs w:val="22"/>
        <w:lang w:val="lv-LV" w:eastAsia="lv-LV" w:bidi="lv-LV"/>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E7"/>
    <w:pPr>
      <w:spacing w:after="160" w:line="259" w:lineRule="auto"/>
    </w:pPr>
    <w:rPr>
      <w:rFonts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7004"/>
    <w:pPr>
      <w:ind w:left="720"/>
    </w:pPr>
  </w:style>
  <w:style w:type="table" w:styleId="TableGrid">
    <w:name w:val="Table Grid"/>
    <w:basedOn w:val="TableNormal"/>
    <w:uiPriority w:val="99"/>
    <w:rsid w:val="009771B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F02"/>
    <w:rPr>
      <w:rFonts w:ascii="Segoe UI" w:hAnsi="Segoe UI" w:cs="Segoe UI"/>
      <w:sz w:val="18"/>
      <w:szCs w:val="18"/>
    </w:rPr>
  </w:style>
  <w:style w:type="paragraph" w:styleId="Header">
    <w:name w:val="header"/>
    <w:basedOn w:val="Normal"/>
    <w:link w:val="HeaderChar"/>
    <w:uiPriority w:val="99"/>
    <w:rsid w:val="000533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5334C"/>
  </w:style>
  <w:style w:type="paragraph" w:styleId="Footer">
    <w:name w:val="footer"/>
    <w:basedOn w:val="Normal"/>
    <w:link w:val="FooterChar"/>
    <w:uiPriority w:val="99"/>
    <w:rsid w:val="000533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5334C"/>
  </w:style>
  <w:style w:type="character" w:styleId="CommentReference">
    <w:name w:val="annotation reference"/>
    <w:basedOn w:val="DefaultParagraphFont"/>
    <w:uiPriority w:val="99"/>
    <w:semiHidden/>
    <w:rsid w:val="00B15015"/>
    <w:rPr>
      <w:sz w:val="16"/>
      <w:szCs w:val="16"/>
    </w:rPr>
  </w:style>
  <w:style w:type="paragraph" w:styleId="CommentText">
    <w:name w:val="annotation text"/>
    <w:basedOn w:val="Normal"/>
    <w:link w:val="CommentTextChar"/>
    <w:uiPriority w:val="99"/>
    <w:semiHidden/>
    <w:rsid w:val="00B15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015"/>
    <w:rPr>
      <w:sz w:val="20"/>
      <w:szCs w:val="20"/>
    </w:rPr>
  </w:style>
  <w:style w:type="paragraph" w:styleId="CommentSubject">
    <w:name w:val="annotation subject"/>
    <w:basedOn w:val="CommentText"/>
    <w:next w:val="CommentText"/>
    <w:link w:val="CommentSubjectChar"/>
    <w:uiPriority w:val="99"/>
    <w:semiHidden/>
    <w:rsid w:val="00B15015"/>
    <w:rPr>
      <w:b/>
      <w:bCs/>
    </w:rPr>
  </w:style>
  <w:style w:type="character" w:customStyle="1" w:styleId="CommentSubjectChar">
    <w:name w:val="Comment Subject Char"/>
    <w:basedOn w:val="CommentTextChar"/>
    <w:link w:val="CommentSubject"/>
    <w:uiPriority w:val="99"/>
    <w:semiHidden/>
    <w:locked/>
    <w:rsid w:val="00B15015"/>
    <w:rPr>
      <w:b/>
      <w:bCs/>
      <w:sz w:val="20"/>
      <w:szCs w:val="20"/>
    </w:rPr>
  </w:style>
  <w:style w:type="paragraph" w:styleId="Revision">
    <w:name w:val="Revision"/>
    <w:hidden/>
    <w:uiPriority w:val="99"/>
    <w:semiHidden/>
    <w:rsid w:val="00B15015"/>
    <w:rPr>
      <w:rFonts w:cs="Calibri"/>
      <w:kern w:val="0"/>
      <w:sz w:val="22"/>
    </w:rPr>
  </w:style>
  <w:style w:type="paragraph" w:styleId="BodyText">
    <w:name w:val="Body Text"/>
    <w:basedOn w:val="Normal"/>
    <w:link w:val="BodyTextChar"/>
    <w:uiPriority w:val="1"/>
    <w:qFormat/>
    <w:rsid w:val="00EC3A43"/>
    <w:pPr>
      <w:widowControl w:val="0"/>
      <w:spacing w:after="0" w:line="240" w:lineRule="auto"/>
      <w:ind w:left="125" w:firstLine="713"/>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EC3A43"/>
    <w:rPr>
      <w:rFonts w:ascii="Times New Roman" w:eastAsia="Times New Roman" w:hAnsi="Times New Roman" w:cstheme="minorBidi"/>
      <w:kern w:val="0"/>
      <w:sz w:val="24"/>
      <w:szCs w:val="24"/>
    </w:rPr>
  </w:style>
  <w:style w:type="table" w:customStyle="1" w:styleId="TableGrid1">
    <w:name w:val="Table Grid1"/>
    <w:basedOn w:val="TableNormal"/>
    <w:next w:val="TableGrid"/>
    <w:uiPriority w:val="59"/>
    <w:rsid w:val="00EC3A43"/>
    <w:rPr>
      <w:rFonts w:eastAsia="Calibri"/>
      <w:kern w:val="0"/>
      <w:sz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925</Words>
  <Characters>6547</Characters>
  <Application>Microsoft Office Word</Application>
  <DocSecurity>0</DocSecurity>
  <Lines>142</Lines>
  <Paragraphs>90</Paragraphs>
  <ScaleCrop>false</ScaleCrop>
  <HeadingPairs>
    <vt:vector size="2" baseType="variant">
      <vt:variant>
        <vt:lpstr>Title</vt:lpstr>
      </vt:variant>
      <vt:variant>
        <vt:i4>1</vt:i4>
      </vt:variant>
    </vt:vector>
  </HeadingPairs>
  <TitlesOfParts>
    <vt:vector size="1" baseType="lpstr">
      <vt:lpstr>Par Latvijas Republikas valdības un Ukrainas valdības līgumu par sadarbību izglītības, zinātnes, jaunatnes un sporta jomās</vt:lpstr>
    </vt:vector>
  </TitlesOfParts>
  <Company>Sky123.Org</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Ukrainas valdības līgumu par sadarbību izglītības, zinātnes, jaunatnes un sporta jomā</dc:title>
  <dc:subject/>
  <dc:creator>Maija.Zvirbule@izm.gov.lv</dc:creator>
  <cp:keywords/>
  <dc:description>67047896
Maija.Zvirbule@izm.gov.lv</dc:description>
  <cp:lastModifiedBy>Maija Zvirbule</cp:lastModifiedBy>
  <cp:revision>21</cp:revision>
  <cp:lastPrinted>2017-03-03T16:47:00Z</cp:lastPrinted>
  <dcterms:created xsi:type="dcterms:W3CDTF">2017-03-03T17:52:00Z</dcterms:created>
  <dcterms:modified xsi:type="dcterms:W3CDTF">2017-03-22T17:04:00Z</dcterms:modified>
</cp:coreProperties>
</file>