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5649" w:rsidRPr="00406BBB" w:rsidRDefault="002B01F3" w:rsidP="008B3091">
      <w:pPr>
        <w:jc w:val="center"/>
        <w:rPr>
          <w:b/>
          <w:sz w:val="28"/>
          <w:szCs w:val="28"/>
        </w:rPr>
      </w:pPr>
      <w:r w:rsidRPr="00406BBB">
        <w:rPr>
          <w:b/>
          <w:sz w:val="28"/>
          <w:szCs w:val="28"/>
        </w:rPr>
        <w:t>Ministr</w:t>
      </w:r>
      <w:r w:rsidR="00DC1363" w:rsidRPr="00406BBB">
        <w:rPr>
          <w:b/>
          <w:sz w:val="28"/>
          <w:szCs w:val="28"/>
        </w:rPr>
        <w:t>u kabineta</w:t>
      </w:r>
      <w:r w:rsidR="005C4BBF" w:rsidRPr="00406BBB">
        <w:rPr>
          <w:b/>
          <w:sz w:val="28"/>
          <w:szCs w:val="28"/>
        </w:rPr>
        <w:t xml:space="preserve"> sēdes protokollēmuma</w:t>
      </w:r>
      <w:r w:rsidR="00241328" w:rsidRPr="00406BBB">
        <w:rPr>
          <w:b/>
          <w:sz w:val="28"/>
          <w:szCs w:val="28"/>
        </w:rPr>
        <w:t xml:space="preserve"> </w:t>
      </w:r>
      <w:r w:rsidR="005B6D2B" w:rsidRPr="00406BBB">
        <w:rPr>
          <w:b/>
          <w:sz w:val="28"/>
          <w:szCs w:val="28"/>
        </w:rPr>
        <w:t>projekta “</w:t>
      </w:r>
      <w:r w:rsidR="005C4BBF" w:rsidRPr="00406BBB">
        <w:rPr>
          <w:b/>
          <w:sz w:val="28"/>
          <w:szCs w:val="28"/>
        </w:rPr>
        <w:t>Par Ministru kabineta 2015.gada 14.jūlija sēdes protokollēmuma (prot. Nr.34 37.§) “Noteikumu projekts “Augstskolu, koledžu un studiju virzienu akreditācijas noteikumi”” 4.punktā dotā uzdevuma izpildi</w:t>
      </w:r>
      <w:r w:rsidRPr="00406BBB">
        <w:rPr>
          <w:b/>
          <w:sz w:val="28"/>
          <w:szCs w:val="28"/>
        </w:rPr>
        <w:t>”</w:t>
      </w:r>
      <w:r w:rsidR="005B6D2B" w:rsidRPr="00406BBB">
        <w:rPr>
          <w:b/>
          <w:sz w:val="28"/>
          <w:szCs w:val="28"/>
        </w:rPr>
        <w:t xml:space="preserve"> </w:t>
      </w:r>
      <w:r w:rsidR="00852042" w:rsidRPr="00406BBB">
        <w:rPr>
          <w:b/>
          <w:sz w:val="28"/>
          <w:szCs w:val="28"/>
        </w:rPr>
        <w:t>sākotnējā</w:t>
      </w:r>
      <w:r w:rsidR="002D3306" w:rsidRPr="00406BBB">
        <w:rPr>
          <w:b/>
          <w:sz w:val="28"/>
          <w:szCs w:val="28"/>
        </w:rPr>
        <w:t>s</w:t>
      </w:r>
      <w:r w:rsidR="00852042" w:rsidRPr="00406BBB">
        <w:rPr>
          <w:b/>
          <w:sz w:val="28"/>
          <w:szCs w:val="28"/>
        </w:rPr>
        <w:t xml:space="preserve"> ietekmes novērtējuma </w:t>
      </w:r>
      <w:smartTag w:uri="schemas-tilde-lv/tildestengine" w:element="veidnes">
        <w:smartTagPr>
          <w:attr w:name="text" w:val="ziņojums"/>
          <w:attr w:name="baseform" w:val="ziņojums"/>
          <w:attr w:name="id" w:val="-1"/>
        </w:smartTagPr>
        <w:r w:rsidR="00852042" w:rsidRPr="00406BBB">
          <w:rPr>
            <w:b/>
            <w:sz w:val="28"/>
            <w:szCs w:val="28"/>
          </w:rPr>
          <w:t>ziņojums</w:t>
        </w:r>
      </w:smartTag>
      <w:r w:rsidR="00852042" w:rsidRPr="00406BBB">
        <w:rPr>
          <w:b/>
          <w:sz w:val="28"/>
          <w:szCs w:val="28"/>
        </w:rPr>
        <w:t xml:space="preserve"> (anotācija)</w:t>
      </w:r>
    </w:p>
    <w:tbl>
      <w:tblPr>
        <w:tblpPr w:leftFromText="180" w:rightFromText="180" w:vertAnchor="text" w:horzAnchor="margin" w:tblpXSpec="center" w:tblpY="149"/>
        <w:tblW w:w="9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0"/>
        <w:gridCol w:w="2706"/>
        <w:gridCol w:w="6469"/>
      </w:tblGrid>
      <w:tr w:rsidR="00852042" w:rsidRPr="00406BBB">
        <w:tc>
          <w:tcPr>
            <w:tcW w:w="9725" w:type="dxa"/>
            <w:gridSpan w:val="3"/>
            <w:vAlign w:val="center"/>
          </w:tcPr>
          <w:p w:rsidR="00852042" w:rsidRPr="00406BBB" w:rsidRDefault="00852042" w:rsidP="008B3091">
            <w:pPr>
              <w:pStyle w:val="naisnod"/>
              <w:spacing w:before="0" w:after="0"/>
              <w:rPr>
                <w:sz w:val="28"/>
                <w:szCs w:val="28"/>
              </w:rPr>
            </w:pPr>
            <w:r w:rsidRPr="00406BBB">
              <w:rPr>
                <w:sz w:val="28"/>
                <w:szCs w:val="28"/>
              </w:rPr>
              <w:t>I</w:t>
            </w:r>
            <w:r w:rsidR="000941C5" w:rsidRPr="00406BBB">
              <w:rPr>
                <w:sz w:val="28"/>
                <w:szCs w:val="28"/>
              </w:rPr>
              <w:t>.</w:t>
            </w:r>
            <w:r w:rsidRPr="00406BBB">
              <w:rPr>
                <w:sz w:val="28"/>
                <w:szCs w:val="28"/>
              </w:rPr>
              <w:t xml:space="preserve"> Tiesību akta </w:t>
            </w:r>
            <w:r w:rsidR="002E3FF4" w:rsidRPr="00406BBB">
              <w:rPr>
                <w:sz w:val="28"/>
                <w:szCs w:val="28"/>
              </w:rPr>
              <w:t xml:space="preserve">projekta </w:t>
            </w:r>
            <w:r w:rsidRPr="00406BBB">
              <w:rPr>
                <w:sz w:val="28"/>
                <w:szCs w:val="28"/>
              </w:rPr>
              <w:t>izstrādes nepieciešamība</w:t>
            </w:r>
          </w:p>
        </w:tc>
      </w:tr>
      <w:tr w:rsidR="00262E2B" w:rsidRPr="00406BBB" w:rsidTr="005B6D2B">
        <w:trPr>
          <w:trHeight w:val="1365"/>
        </w:trPr>
        <w:tc>
          <w:tcPr>
            <w:tcW w:w="550" w:type="dxa"/>
          </w:tcPr>
          <w:p w:rsidR="00262E2B" w:rsidRPr="00406BBB" w:rsidRDefault="00262E2B" w:rsidP="008B3091">
            <w:pPr>
              <w:pStyle w:val="naiskr"/>
              <w:spacing w:before="0" w:after="0"/>
              <w:rPr>
                <w:sz w:val="28"/>
                <w:szCs w:val="28"/>
              </w:rPr>
            </w:pPr>
            <w:r w:rsidRPr="00406BBB">
              <w:rPr>
                <w:sz w:val="28"/>
                <w:szCs w:val="28"/>
              </w:rPr>
              <w:t>1.</w:t>
            </w:r>
          </w:p>
        </w:tc>
        <w:tc>
          <w:tcPr>
            <w:tcW w:w="2706" w:type="dxa"/>
          </w:tcPr>
          <w:p w:rsidR="00262E2B" w:rsidRPr="00406BBB" w:rsidRDefault="002D7F54" w:rsidP="008B3091">
            <w:pPr>
              <w:pStyle w:val="naiskr"/>
              <w:spacing w:before="0" w:after="0"/>
              <w:ind w:hanging="10"/>
              <w:jc w:val="both"/>
              <w:rPr>
                <w:sz w:val="28"/>
                <w:szCs w:val="28"/>
              </w:rPr>
            </w:pPr>
            <w:r w:rsidRPr="00406BBB">
              <w:rPr>
                <w:sz w:val="28"/>
                <w:szCs w:val="28"/>
              </w:rPr>
              <w:t>Pamatojums</w:t>
            </w:r>
          </w:p>
        </w:tc>
        <w:tc>
          <w:tcPr>
            <w:tcW w:w="6469" w:type="dxa"/>
          </w:tcPr>
          <w:p w:rsidR="00262E2B" w:rsidRPr="00406BBB" w:rsidRDefault="00E77008" w:rsidP="008B3091">
            <w:pPr>
              <w:tabs>
                <w:tab w:val="left" w:pos="8505"/>
              </w:tabs>
              <w:jc w:val="both"/>
              <w:rPr>
                <w:sz w:val="28"/>
                <w:szCs w:val="28"/>
              </w:rPr>
            </w:pPr>
            <w:r w:rsidRPr="00406BBB">
              <w:rPr>
                <w:sz w:val="28"/>
                <w:szCs w:val="28"/>
              </w:rPr>
              <w:t>Minis</w:t>
            </w:r>
            <w:r w:rsidR="005B6D2B" w:rsidRPr="00406BBB">
              <w:rPr>
                <w:sz w:val="28"/>
                <w:szCs w:val="28"/>
              </w:rPr>
              <w:t xml:space="preserve">tru kabineta </w:t>
            </w:r>
            <w:r w:rsidR="005C4BBF" w:rsidRPr="00406BBB">
              <w:rPr>
                <w:sz w:val="28"/>
                <w:szCs w:val="28"/>
              </w:rPr>
              <w:t>sēdes protokollēmuma</w:t>
            </w:r>
            <w:r w:rsidR="005B6D2B" w:rsidRPr="00406BBB">
              <w:rPr>
                <w:sz w:val="28"/>
                <w:szCs w:val="28"/>
              </w:rPr>
              <w:t xml:space="preserve"> projekts “</w:t>
            </w:r>
            <w:r w:rsidR="005C4BBF" w:rsidRPr="00406BBB">
              <w:rPr>
                <w:sz w:val="28"/>
                <w:szCs w:val="28"/>
              </w:rPr>
              <w:t>Par Ministru kabineta 2015.gada 14.jūlija sēdes protokollēmuma (prot. Nr.34 37.§) “Noteikumu projekts “Augstskolu, koledžu un studiju virzienu akreditācijas noteikumi”” 4.punktā dotā uzdevuma izpildi</w:t>
            </w:r>
            <w:r w:rsidR="005B6D2B" w:rsidRPr="00406BBB">
              <w:rPr>
                <w:sz w:val="28"/>
                <w:szCs w:val="28"/>
              </w:rPr>
              <w:t xml:space="preserve">” (turpmāk – </w:t>
            </w:r>
            <w:r w:rsidRPr="00406BBB">
              <w:rPr>
                <w:sz w:val="28"/>
                <w:szCs w:val="28"/>
              </w:rPr>
              <w:t xml:space="preserve">projekts) izstrādāts saskaņā ar </w:t>
            </w:r>
            <w:r w:rsidR="005C4BBF" w:rsidRPr="00406BBB">
              <w:rPr>
                <w:sz w:val="28"/>
                <w:szCs w:val="28"/>
              </w:rPr>
              <w:t>Ministru kabineta 2009.gada 7.aprīļa noteikumu Nr.300 “Ministru kabineta kārtības rullis” 244.punkta pirmo teikumu, kas nosaka, ka priekšlikumu par Ministru kabineta sēdes protokollēmumā noteiktā izpildes termiņa grozīšanu Ministru kabinetā iesniedz attiecīga tiesību akta projekta veidā.</w:t>
            </w:r>
          </w:p>
        </w:tc>
      </w:tr>
      <w:tr w:rsidR="00262E2B" w:rsidRPr="00406BBB" w:rsidTr="005B6D2B">
        <w:trPr>
          <w:trHeight w:val="472"/>
        </w:trPr>
        <w:tc>
          <w:tcPr>
            <w:tcW w:w="550" w:type="dxa"/>
          </w:tcPr>
          <w:p w:rsidR="00262E2B" w:rsidRPr="00406BBB" w:rsidRDefault="00262E2B" w:rsidP="008B3091">
            <w:pPr>
              <w:pStyle w:val="naiskr"/>
              <w:spacing w:before="0" w:after="0"/>
              <w:rPr>
                <w:sz w:val="28"/>
                <w:szCs w:val="28"/>
              </w:rPr>
            </w:pPr>
            <w:r w:rsidRPr="00406BBB">
              <w:rPr>
                <w:sz w:val="28"/>
                <w:szCs w:val="28"/>
              </w:rPr>
              <w:t>2.</w:t>
            </w:r>
          </w:p>
        </w:tc>
        <w:tc>
          <w:tcPr>
            <w:tcW w:w="2706" w:type="dxa"/>
          </w:tcPr>
          <w:p w:rsidR="00262E2B" w:rsidRPr="00406BBB" w:rsidRDefault="00F44E34" w:rsidP="008B3091">
            <w:pPr>
              <w:pStyle w:val="naiskr"/>
              <w:tabs>
                <w:tab w:val="left" w:pos="170"/>
              </w:tabs>
              <w:spacing w:before="0" w:after="0"/>
              <w:jc w:val="both"/>
              <w:rPr>
                <w:sz w:val="28"/>
                <w:szCs w:val="28"/>
              </w:rPr>
            </w:pPr>
            <w:r w:rsidRPr="00406BBB">
              <w:rPr>
                <w:sz w:val="28"/>
                <w:szCs w:val="28"/>
              </w:rPr>
              <w:t> Pašreizējā situācija un problēmas, kuru risināšanai tiesību akta projekts izstrādāts, tiesiskā regulējuma mērķis un būtība</w:t>
            </w:r>
          </w:p>
        </w:tc>
        <w:tc>
          <w:tcPr>
            <w:tcW w:w="6469" w:type="dxa"/>
          </w:tcPr>
          <w:p w:rsidR="005C4BBF" w:rsidRPr="00406BBB" w:rsidRDefault="005C4BBF" w:rsidP="008B3091">
            <w:pPr>
              <w:pStyle w:val="BodyText"/>
              <w:jc w:val="both"/>
              <w:rPr>
                <w:szCs w:val="28"/>
              </w:rPr>
            </w:pPr>
            <w:r w:rsidRPr="00406BBB">
              <w:rPr>
                <w:szCs w:val="28"/>
              </w:rPr>
              <w:t>Ministru kabineta 2015.gada 14.jūlija sēdē (prot. Nr.34 37.§), izskatot noteikumu projektu “Augstskolu, koledžu un studiju virzienu akreditācijas noteikumi”, Izglītības un zinātnes ministrijai (turpmāk – ministrija) tika dots uzdevums izvērtēt iespēju atļaut augstākās izglītības iestādēm akreditācijas procesā izvēlēties jebkuru Eiropas augstākās izglītības kvalitātes nodrošināšanas reģistrā iekļauto akreditācijas aģentūru novērtēšanas veikšanai un līdz 2015.gada 31.decembrim sagatavot un noteiktā kārtībā iesniegt izskatīšanai Ministru kabinetā attiecīgus tiesību aktu projektus. Saskaņā ar Ministru kabineta 2015.gada 8.decembra sēdes protokollēmumu (prot.Nr.66 16.§) uzdevuma izpildes termiņš tika pagarināts līdz 2016.gada 31.decembrim.</w:t>
            </w:r>
          </w:p>
          <w:p w:rsidR="00B13B12" w:rsidRPr="00406BBB" w:rsidRDefault="005C4BBF" w:rsidP="008B3091">
            <w:pPr>
              <w:pStyle w:val="BodyText"/>
              <w:jc w:val="both"/>
              <w:rPr>
                <w:szCs w:val="28"/>
              </w:rPr>
            </w:pPr>
            <w:r w:rsidRPr="00406BBB">
              <w:rPr>
                <w:szCs w:val="28"/>
              </w:rPr>
              <w:t>Ministru kabinets ar Ministru kabineta 2015.gada 14.jūlija sēdes protokollēmuma (prot. Nr.34 37.§) 4.punktu ir atbalstījis iespēju atļaut augstākās izglītības iestādēm akreditācijas procesā izvēlēties jebkuru Eiropas augstākās izglītības kvalitātes nodrošināšanas reģistrā</w:t>
            </w:r>
            <w:r w:rsidR="00C53A21">
              <w:rPr>
                <w:szCs w:val="28"/>
              </w:rPr>
              <w:t xml:space="preserve"> (</w:t>
            </w:r>
            <w:r w:rsidR="00CA5B5E" w:rsidRPr="00CA5B5E">
              <w:rPr>
                <w:i/>
                <w:szCs w:val="28"/>
              </w:rPr>
              <w:t>European Quality</w:t>
            </w:r>
            <w:r w:rsidR="00CA5B5E">
              <w:rPr>
                <w:i/>
                <w:szCs w:val="28"/>
              </w:rPr>
              <w:t xml:space="preserve"> Assurance</w:t>
            </w:r>
            <w:r w:rsidR="00CA5B5E" w:rsidRPr="00CA5B5E">
              <w:rPr>
                <w:i/>
                <w:szCs w:val="28"/>
              </w:rPr>
              <w:t xml:space="preserve"> Reg</w:t>
            </w:r>
            <w:r w:rsidR="00CA5B5E">
              <w:rPr>
                <w:i/>
                <w:szCs w:val="28"/>
              </w:rPr>
              <w:t>i</w:t>
            </w:r>
            <w:r w:rsidR="00CA5B5E" w:rsidRPr="00CA5B5E">
              <w:rPr>
                <w:i/>
                <w:szCs w:val="28"/>
              </w:rPr>
              <w:t>ster</w:t>
            </w:r>
            <w:r w:rsidR="00CA5B5E">
              <w:rPr>
                <w:szCs w:val="28"/>
              </w:rPr>
              <w:t xml:space="preserve">, </w:t>
            </w:r>
            <w:r w:rsidR="00C53A21">
              <w:rPr>
                <w:szCs w:val="28"/>
              </w:rPr>
              <w:t>turpmāk – EQAR)</w:t>
            </w:r>
            <w:r w:rsidRPr="00406BBB">
              <w:rPr>
                <w:szCs w:val="28"/>
              </w:rPr>
              <w:t xml:space="preserve"> iekļauto akreditācijas aģentūru novērtēšanas veikšanai. Minētās izmaiņas prasa grozījumus Augstskolu likumā, kas šobrīd paredz, </w:t>
            </w:r>
            <w:r w:rsidRPr="00C5705E">
              <w:rPr>
                <w:szCs w:val="28"/>
              </w:rPr>
              <w:t xml:space="preserve">ka studiju virzienu akreditāciju organizē tikai </w:t>
            </w:r>
            <w:r w:rsidR="00A46720" w:rsidRPr="00C5705E">
              <w:rPr>
                <w:szCs w:val="28"/>
              </w:rPr>
              <w:t>A</w:t>
            </w:r>
            <w:r w:rsidR="00F70650" w:rsidRPr="00C5705E">
              <w:rPr>
                <w:szCs w:val="28"/>
              </w:rPr>
              <w:t xml:space="preserve">kadēmiskās informācijas centrs. Tāpat nepieciešamas </w:t>
            </w:r>
            <w:r w:rsidR="00F70650" w:rsidRPr="00C5705E">
              <w:rPr>
                <w:szCs w:val="28"/>
              </w:rPr>
              <w:lastRenderedPageBreak/>
              <w:t xml:space="preserve">izmaiņas </w:t>
            </w:r>
            <w:r w:rsidR="00F70650" w:rsidRPr="00C5705E">
              <w:rPr>
                <w:bCs/>
                <w:szCs w:val="28"/>
                <w:shd w:val="clear" w:color="auto" w:fill="FFFFFF"/>
              </w:rPr>
              <w:t>Ministru kabineta 2015.gada 14.jūlija noteikumos Nr. 407 “</w:t>
            </w:r>
            <w:r w:rsidR="00F70650" w:rsidRPr="00C5705E">
              <w:rPr>
                <w:szCs w:val="28"/>
              </w:rPr>
              <w:t xml:space="preserve">Augstskolu, koledžu un studiju virzienu akreditācijas noteikumi”, </w:t>
            </w:r>
            <w:r w:rsidR="00A46720" w:rsidRPr="00C5705E">
              <w:rPr>
                <w:szCs w:val="28"/>
              </w:rPr>
              <w:t xml:space="preserve">kas nosaka </w:t>
            </w:r>
            <w:r w:rsidR="00875B4F">
              <w:rPr>
                <w:szCs w:val="28"/>
              </w:rPr>
              <w:t xml:space="preserve"> </w:t>
            </w:r>
            <w:r w:rsidR="00A46720" w:rsidRPr="00C5705E">
              <w:rPr>
                <w:szCs w:val="28"/>
              </w:rPr>
              <w:t>akreditācijas kārtību</w:t>
            </w:r>
            <w:r w:rsidR="00C5705E" w:rsidRPr="00C5705E">
              <w:rPr>
                <w:szCs w:val="28"/>
              </w:rPr>
              <w:t>, kā arī</w:t>
            </w:r>
            <w:r w:rsidR="001A01A1">
              <w:rPr>
                <w:szCs w:val="28"/>
              </w:rPr>
              <w:t xml:space="preserve"> </w:t>
            </w:r>
            <w:r w:rsidR="00C5705E" w:rsidRPr="00C5705E">
              <w:rPr>
                <w:bCs/>
                <w:szCs w:val="28"/>
                <w:shd w:val="clear" w:color="auto" w:fill="FFFFFF"/>
              </w:rPr>
              <w:t>Ministru kabine</w:t>
            </w:r>
            <w:r w:rsidR="001A01A1">
              <w:rPr>
                <w:bCs/>
                <w:szCs w:val="28"/>
                <w:shd w:val="clear" w:color="auto" w:fill="FFFFFF"/>
              </w:rPr>
              <w:t>ta 2015.gada 14.jūlija noteikumo</w:t>
            </w:r>
            <w:r w:rsidR="00C5705E" w:rsidRPr="00C5705E">
              <w:rPr>
                <w:bCs/>
                <w:szCs w:val="28"/>
                <w:shd w:val="clear" w:color="auto" w:fill="FFFFFF"/>
              </w:rPr>
              <w:t>s Nr.409 “</w:t>
            </w:r>
            <w:r w:rsidR="00C5705E" w:rsidRPr="00C5705E">
              <w:rPr>
                <w:szCs w:val="28"/>
              </w:rPr>
              <w:t>Nodibinājuma "Akadēmiskās informācijas centrs</w:t>
            </w:r>
            <w:r w:rsidR="001A01A1">
              <w:rPr>
                <w:szCs w:val="28"/>
              </w:rPr>
              <w:t>" maksas pakalpojumu cenrādis”</w:t>
            </w:r>
            <w:r w:rsidR="000E0E88">
              <w:rPr>
                <w:szCs w:val="28"/>
              </w:rPr>
              <w:t>, kas</w:t>
            </w:r>
            <w:r w:rsidR="001A01A1">
              <w:rPr>
                <w:szCs w:val="28"/>
              </w:rPr>
              <w:t xml:space="preserve"> </w:t>
            </w:r>
            <w:r w:rsidR="000E0E88">
              <w:rPr>
                <w:szCs w:val="28"/>
              </w:rPr>
              <w:t>nosaka</w:t>
            </w:r>
            <w:r w:rsidR="00A46720" w:rsidRPr="00C5705E">
              <w:rPr>
                <w:szCs w:val="28"/>
              </w:rPr>
              <w:t xml:space="preserve"> ar akre</w:t>
            </w:r>
            <w:r w:rsidR="001A01A1">
              <w:rPr>
                <w:szCs w:val="28"/>
              </w:rPr>
              <w:t>ditāciju saistītās izmaksas.</w:t>
            </w:r>
            <w:r w:rsidR="00CA5B5E">
              <w:rPr>
                <w:szCs w:val="28"/>
              </w:rPr>
              <w:t xml:space="preserve"> </w:t>
            </w:r>
            <w:r w:rsidR="00B13B12" w:rsidRPr="00C5705E">
              <w:rPr>
                <w:szCs w:val="28"/>
              </w:rPr>
              <w:t xml:space="preserve">Ministrija </w:t>
            </w:r>
            <w:r w:rsidR="00A93E68" w:rsidRPr="00C5705E">
              <w:rPr>
                <w:szCs w:val="28"/>
              </w:rPr>
              <w:t>ir sagatavojusi</w:t>
            </w:r>
            <w:r w:rsidR="00B13B12" w:rsidRPr="00F70650">
              <w:rPr>
                <w:szCs w:val="28"/>
              </w:rPr>
              <w:t xml:space="preserve"> likumprojektu “Grozījumi Augstskolu likumā”,</w:t>
            </w:r>
            <w:r w:rsidR="00952EEE" w:rsidRPr="00F70650">
              <w:rPr>
                <w:szCs w:val="28"/>
              </w:rPr>
              <w:t xml:space="preserve"> kas paredz papildināt</w:t>
            </w:r>
            <w:r w:rsidR="00952EEE" w:rsidRPr="00406BBB">
              <w:rPr>
                <w:szCs w:val="28"/>
              </w:rPr>
              <w:t xml:space="preserve"> Augstskolu likuma 55.</w:t>
            </w:r>
            <w:r w:rsidR="00952EEE" w:rsidRPr="00406BBB">
              <w:rPr>
                <w:szCs w:val="28"/>
                <w:vertAlign w:val="superscript"/>
              </w:rPr>
              <w:t>3</w:t>
            </w:r>
            <w:r w:rsidR="00952EEE" w:rsidRPr="00406BBB">
              <w:rPr>
                <w:szCs w:val="28"/>
              </w:rPr>
              <w:t>pantu ar 1.</w:t>
            </w:r>
            <w:r w:rsidR="00952EEE" w:rsidRPr="00406BBB">
              <w:rPr>
                <w:szCs w:val="28"/>
                <w:vertAlign w:val="superscript"/>
              </w:rPr>
              <w:t>2</w:t>
            </w:r>
            <w:r w:rsidR="00952EEE" w:rsidRPr="00406BBB">
              <w:rPr>
                <w:szCs w:val="28"/>
              </w:rPr>
              <w:t xml:space="preserve">daļu, dodot iespēju augstskolām un koledžām izvēlēties studiju virziena akreditācijas ietvaros veicamās studiju virziena novērtēšanas organizētāju: Akadēmiskās informācijas centru vai </w:t>
            </w:r>
            <w:r w:rsidR="003342B7">
              <w:rPr>
                <w:szCs w:val="28"/>
              </w:rPr>
              <w:t>EQAR</w:t>
            </w:r>
            <w:r w:rsidR="00952EEE" w:rsidRPr="00406BBB">
              <w:rPr>
                <w:szCs w:val="28"/>
              </w:rPr>
              <w:t xml:space="preserve"> </w:t>
            </w:r>
            <w:r w:rsidR="005E572E">
              <w:rPr>
                <w:szCs w:val="28"/>
              </w:rPr>
              <w:t>iekļautu</w:t>
            </w:r>
            <w:r w:rsidR="00952EEE" w:rsidRPr="00406BBB">
              <w:rPr>
                <w:szCs w:val="28"/>
              </w:rPr>
              <w:t xml:space="preserve"> kvalitātes nodrošināšanas aģentūru. Saskaņā ar likumprojektā paredzētajiem pārejas noteikumiem, nosacījums par iespēju studiju virzienu novērtēšanu veikt jebkurā </w:t>
            </w:r>
            <w:r w:rsidR="00A16467">
              <w:rPr>
                <w:szCs w:val="28"/>
              </w:rPr>
              <w:t>EQAR</w:t>
            </w:r>
            <w:r w:rsidR="00952EEE" w:rsidRPr="00406BBB">
              <w:rPr>
                <w:szCs w:val="28"/>
              </w:rPr>
              <w:t xml:space="preserve"> iekļautā kvalitātes nodrošināšanas aģentūrā stāsies spēkā 2018.gada 1.janvārī. </w:t>
            </w:r>
            <w:r w:rsidR="00B13B12" w:rsidRPr="00406BBB">
              <w:rPr>
                <w:szCs w:val="28"/>
              </w:rPr>
              <w:t>Vienlaikus likumprojekts paredz</w:t>
            </w:r>
            <w:r w:rsidR="005673DF">
              <w:rPr>
                <w:szCs w:val="28"/>
              </w:rPr>
              <w:t xml:space="preserve"> citas izmaiņas, proti,</w:t>
            </w:r>
            <w:r w:rsidR="00B13B12" w:rsidRPr="00406BBB">
              <w:rPr>
                <w:szCs w:val="28"/>
              </w:rPr>
              <w:t xml:space="preserve"> grozīt Augstskolu likuma 55.</w:t>
            </w:r>
            <w:r w:rsidR="00B13B12" w:rsidRPr="00406BBB">
              <w:rPr>
                <w:szCs w:val="28"/>
                <w:vertAlign w:val="superscript"/>
              </w:rPr>
              <w:t>2</w:t>
            </w:r>
            <w:r w:rsidR="00B13B12" w:rsidRPr="00406BBB">
              <w:rPr>
                <w:szCs w:val="28"/>
              </w:rPr>
              <w:t xml:space="preserve">panta trešās daļas otro teikumu un trešo teikumu, nosakot, ka argumentētu lēmumu par jauna studiju virziena atvēršanu pieņem izglītības un zinātnes ministrs, kā arī paredzot deleģējumu Ministru kabinetam noteikt studiju virzienu atvēršanas kārtību. </w:t>
            </w:r>
          </w:p>
          <w:p w:rsidR="003311F7" w:rsidRPr="002344BD" w:rsidRDefault="003311F7" w:rsidP="008B3091">
            <w:pPr>
              <w:pStyle w:val="BodyText"/>
              <w:jc w:val="both"/>
              <w:rPr>
                <w:szCs w:val="28"/>
              </w:rPr>
            </w:pPr>
            <w:r w:rsidRPr="0026650D">
              <w:rPr>
                <w:szCs w:val="28"/>
              </w:rPr>
              <w:t xml:space="preserve">Likumprojekts “Grozījumi Augstskolu likumā” izsludināts Valsts sekretāru sanāksmē 2017.gada 16.februārī (VSS-171). </w:t>
            </w:r>
            <w:r>
              <w:rPr>
                <w:szCs w:val="28"/>
              </w:rPr>
              <w:t xml:space="preserve">Par likumprojektu saņemti atzinumi no Finanšu ministrijas, Tieslietu ministrijas, Zemkopības ministrijas, Kultūras ministrijas, Ekonomikas ministrijas, Iekšlietu ministrijas, Satiksmes ministrijas, Veselības </w:t>
            </w:r>
            <w:r w:rsidRPr="002344BD">
              <w:rPr>
                <w:szCs w:val="28"/>
              </w:rPr>
              <w:t>ministrijas, Latvijas Brīvo arodbiedrību savienības, Latvijas Koledžu asociācijas, Latvijas Pašvaldību savienības, Latvijas Studentu apvienības, Latvijas Rektoru padomes. Viedokli par likumprojektu gatavo Augstākās izglītības padome.  Pašreiz notiek projekta precizēšana, ņemot vērā institūciju sniegtos iebildumus.</w:t>
            </w:r>
          </w:p>
          <w:p w:rsidR="00A46720" w:rsidRDefault="000949D8" w:rsidP="008B3091">
            <w:pPr>
              <w:jc w:val="both"/>
              <w:rPr>
                <w:sz w:val="28"/>
                <w:szCs w:val="28"/>
              </w:rPr>
            </w:pPr>
            <w:r>
              <w:rPr>
                <w:sz w:val="28"/>
                <w:szCs w:val="28"/>
              </w:rPr>
              <w:t xml:space="preserve">Lai izpildītu Ministru kabineta doto uzdevumu, jāveic grozījumi </w:t>
            </w:r>
            <w:r w:rsidR="00DB496F">
              <w:rPr>
                <w:sz w:val="28"/>
                <w:szCs w:val="28"/>
              </w:rPr>
              <w:t xml:space="preserve">arī </w:t>
            </w:r>
            <w:r w:rsidRPr="00C5705E">
              <w:rPr>
                <w:bCs/>
                <w:sz w:val="28"/>
                <w:szCs w:val="28"/>
                <w:shd w:val="clear" w:color="auto" w:fill="FFFFFF"/>
              </w:rPr>
              <w:t>Ministru kabineta 2015.gada 14.jūlija noteikumos Nr. 407 “</w:t>
            </w:r>
            <w:r w:rsidRPr="00C5705E">
              <w:rPr>
                <w:sz w:val="28"/>
                <w:szCs w:val="28"/>
              </w:rPr>
              <w:t>Augstskolu, koledžu un studiju virzienu akreditācijas noteikumi”</w:t>
            </w:r>
            <w:r>
              <w:rPr>
                <w:sz w:val="28"/>
                <w:szCs w:val="28"/>
              </w:rPr>
              <w:t xml:space="preserve">, nosakot </w:t>
            </w:r>
            <w:r w:rsidR="005673DF">
              <w:rPr>
                <w:sz w:val="28"/>
                <w:szCs w:val="28"/>
              </w:rPr>
              <w:t>procedūru</w:t>
            </w:r>
            <w:r>
              <w:rPr>
                <w:sz w:val="28"/>
                <w:szCs w:val="28"/>
              </w:rPr>
              <w:t xml:space="preserve">, kāda tiek piemērota, akreditāciju veicot </w:t>
            </w:r>
            <w:r w:rsidRPr="009039BE">
              <w:rPr>
                <w:sz w:val="28"/>
                <w:szCs w:val="28"/>
              </w:rPr>
              <w:t xml:space="preserve">citā </w:t>
            </w:r>
            <w:r w:rsidR="005673DF">
              <w:rPr>
                <w:sz w:val="28"/>
                <w:szCs w:val="28"/>
              </w:rPr>
              <w:t>EQAR</w:t>
            </w:r>
            <w:r w:rsidR="009039BE" w:rsidRPr="009039BE">
              <w:rPr>
                <w:sz w:val="28"/>
                <w:szCs w:val="28"/>
              </w:rPr>
              <w:t xml:space="preserve"> </w:t>
            </w:r>
            <w:r w:rsidRPr="009039BE">
              <w:rPr>
                <w:sz w:val="28"/>
                <w:szCs w:val="28"/>
              </w:rPr>
              <w:lastRenderedPageBreak/>
              <w:t>reģistrētā aģentūrā</w:t>
            </w:r>
            <w:r w:rsidR="005673DF">
              <w:rPr>
                <w:sz w:val="28"/>
                <w:szCs w:val="28"/>
              </w:rPr>
              <w:t xml:space="preserve">, jo augstākās izglītības kvalitātes nodrošināšanas </w:t>
            </w:r>
            <w:r w:rsidR="005673DF" w:rsidRPr="005673DF">
              <w:rPr>
                <w:sz w:val="28"/>
                <w:szCs w:val="28"/>
              </w:rPr>
              <w:t xml:space="preserve">procesam ir jābūt skaidri noteiktam </w:t>
            </w:r>
            <w:r w:rsidR="00DB496F">
              <w:rPr>
                <w:sz w:val="28"/>
                <w:szCs w:val="28"/>
              </w:rPr>
              <w:t>ārējā normatīvā aktā, kas ir saistošs augstākās izglītības institūcijām, kas realizē savu darbību Latvijas Republikā. Tāpat</w:t>
            </w:r>
            <w:r w:rsidRPr="005673DF">
              <w:rPr>
                <w:sz w:val="28"/>
                <w:szCs w:val="28"/>
              </w:rPr>
              <w:t xml:space="preserve"> nepieciešams pārskatīt </w:t>
            </w:r>
            <w:r w:rsidR="005673DF" w:rsidRPr="005673DF">
              <w:rPr>
                <w:bCs/>
                <w:sz w:val="28"/>
                <w:szCs w:val="28"/>
                <w:shd w:val="clear" w:color="auto" w:fill="FFFFFF"/>
              </w:rPr>
              <w:t>Ministru kabineta 2015.gada 14.jūlija noteikumus Nr.409 “</w:t>
            </w:r>
            <w:r w:rsidR="005673DF" w:rsidRPr="005673DF">
              <w:rPr>
                <w:sz w:val="28"/>
                <w:szCs w:val="28"/>
              </w:rPr>
              <w:t xml:space="preserve">Nodibinājuma "Akadēmiskās informācijas centrs" maksas pakalpojumu cenrādis”, </w:t>
            </w:r>
            <w:r w:rsidR="00D741BA">
              <w:rPr>
                <w:sz w:val="28"/>
                <w:szCs w:val="28"/>
              </w:rPr>
              <w:t xml:space="preserve">lai noteiktu, </w:t>
            </w:r>
            <w:r w:rsidRPr="005673DF">
              <w:rPr>
                <w:sz w:val="28"/>
                <w:szCs w:val="28"/>
              </w:rPr>
              <w:t>kādas izmaksas</w:t>
            </w:r>
            <w:r w:rsidR="00D741BA">
              <w:rPr>
                <w:sz w:val="28"/>
                <w:szCs w:val="28"/>
              </w:rPr>
              <w:t xml:space="preserve"> var rasties </w:t>
            </w:r>
            <w:r w:rsidRPr="005673DF">
              <w:rPr>
                <w:sz w:val="28"/>
                <w:szCs w:val="28"/>
              </w:rPr>
              <w:t>Akadēmiskās inform</w:t>
            </w:r>
            <w:r w:rsidR="00D741BA">
              <w:rPr>
                <w:sz w:val="28"/>
                <w:szCs w:val="28"/>
              </w:rPr>
              <w:t>ācijas centram,</w:t>
            </w:r>
            <w:r w:rsidR="00064EFC">
              <w:rPr>
                <w:sz w:val="28"/>
                <w:szCs w:val="28"/>
              </w:rPr>
              <w:t xml:space="preserve"> </w:t>
            </w:r>
            <w:r w:rsidR="00772877">
              <w:rPr>
                <w:sz w:val="28"/>
                <w:szCs w:val="28"/>
              </w:rPr>
              <w:t xml:space="preserve">kas </w:t>
            </w:r>
            <w:r w:rsidR="00064EFC">
              <w:rPr>
                <w:sz w:val="28"/>
                <w:szCs w:val="28"/>
              </w:rPr>
              <w:t>veic nacionālās augstākās izglītības kvali</w:t>
            </w:r>
            <w:r w:rsidR="00772877">
              <w:rPr>
                <w:sz w:val="28"/>
                <w:szCs w:val="28"/>
              </w:rPr>
              <w:t>t</w:t>
            </w:r>
            <w:r w:rsidR="00064EFC">
              <w:rPr>
                <w:sz w:val="28"/>
                <w:szCs w:val="28"/>
              </w:rPr>
              <w:t>ātes nodrošināšanas aģentūras funkcijas,</w:t>
            </w:r>
            <w:r w:rsidR="00E4180F">
              <w:rPr>
                <w:sz w:val="28"/>
                <w:szCs w:val="28"/>
              </w:rPr>
              <w:t xml:space="preserve"> gadījumā,</w:t>
            </w:r>
            <w:r w:rsidR="00D741BA">
              <w:rPr>
                <w:sz w:val="28"/>
                <w:szCs w:val="28"/>
              </w:rPr>
              <w:t xml:space="preserve"> j</w:t>
            </w:r>
            <w:r w:rsidR="005673DF">
              <w:rPr>
                <w:sz w:val="28"/>
                <w:szCs w:val="28"/>
              </w:rPr>
              <w:t>a akreditācija tiek veikta citā EQAR aģentūrā.</w:t>
            </w:r>
            <w:r w:rsidRPr="005673DF">
              <w:rPr>
                <w:sz w:val="28"/>
                <w:szCs w:val="28"/>
              </w:rPr>
              <w:t xml:space="preserve"> </w:t>
            </w:r>
            <w:r w:rsidR="00A46720" w:rsidRPr="005673DF">
              <w:rPr>
                <w:sz w:val="28"/>
                <w:szCs w:val="28"/>
              </w:rPr>
              <w:t xml:space="preserve">Minēto normatīvo aktu grozījumi </w:t>
            </w:r>
            <w:r w:rsidR="005673DF">
              <w:rPr>
                <w:sz w:val="28"/>
                <w:szCs w:val="28"/>
              </w:rPr>
              <w:t>ir iespējami tikai pēc attiecīgo</w:t>
            </w:r>
            <w:r w:rsidR="00A46720" w:rsidRPr="005673DF">
              <w:rPr>
                <w:sz w:val="28"/>
                <w:szCs w:val="28"/>
              </w:rPr>
              <w:t xml:space="preserve"> Augstskolu likuma</w:t>
            </w:r>
            <w:r w:rsidR="005673DF">
              <w:rPr>
                <w:sz w:val="28"/>
                <w:szCs w:val="28"/>
              </w:rPr>
              <w:t xml:space="preserve"> grozījumu</w:t>
            </w:r>
            <w:r w:rsidR="00A46720" w:rsidRPr="005673DF">
              <w:rPr>
                <w:sz w:val="28"/>
                <w:szCs w:val="28"/>
              </w:rPr>
              <w:t xml:space="preserve"> spēkā stāšanās.</w:t>
            </w:r>
            <w:r w:rsidR="00ED41B1">
              <w:rPr>
                <w:sz w:val="28"/>
                <w:szCs w:val="28"/>
              </w:rPr>
              <w:t xml:space="preserve"> </w:t>
            </w:r>
          </w:p>
          <w:p w:rsidR="00ED41B1" w:rsidRPr="00ED41B1" w:rsidRDefault="00ED41B1" w:rsidP="00ED41B1">
            <w:pPr>
              <w:jc w:val="both"/>
              <w:rPr>
                <w:bCs/>
                <w:sz w:val="28"/>
                <w:szCs w:val="28"/>
              </w:rPr>
            </w:pPr>
            <w:r>
              <w:rPr>
                <w:sz w:val="28"/>
                <w:szCs w:val="28"/>
              </w:rPr>
              <w:t xml:space="preserve">Ministrija ir uzsākusi darbu pie grozījumiem </w:t>
            </w:r>
            <w:r w:rsidRPr="00C5705E">
              <w:rPr>
                <w:bCs/>
                <w:sz w:val="28"/>
                <w:szCs w:val="28"/>
                <w:shd w:val="clear" w:color="auto" w:fill="FFFFFF"/>
              </w:rPr>
              <w:t>Ministru kabineta 2015.gada 14.jūlija noteikumos Nr.407 “</w:t>
            </w:r>
            <w:r w:rsidRPr="00C5705E">
              <w:rPr>
                <w:sz w:val="28"/>
                <w:szCs w:val="28"/>
              </w:rPr>
              <w:t>Augstskolu, koledžu un studiju virzienu akreditācijas noteikumi”</w:t>
            </w:r>
            <w:r>
              <w:rPr>
                <w:sz w:val="28"/>
                <w:szCs w:val="28"/>
              </w:rPr>
              <w:t>,</w:t>
            </w:r>
            <w:r>
              <w:rPr>
                <w:sz w:val="28"/>
                <w:szCs w:val="28"/>
              </w:rPr>
              <w:t xml:space="preserve"> lai nodrošinātu augstākās izglītības kvalitātes nodrošināšanas procesa atbilstību </w:t>
            </w:r>
            <w:r w:rsidRPr="00ED41B1">
              <w:rPr>
                <w:bCs/>
                <w:sz w:val="28"/>
                <w:szCs w:val="28"/>
              </w:rPr>
              <w:t>Eiropas asociācijas kvalitātes nodrošināšanai augstākajā izglītībā (</w:t>
            </w:r>
            <w:r w:rsidRPr="00ED41B1">
              <w:rPr>
                <w:bCs/>
                <w:i/>
                <w:iCs/>
                <w:sz w:val="28"/>
                <w:szCs w:val="28"/>
              </w:rPr>
              <w:t>European Association for Quality Assurance in Higher Education</w:t>
            </w:r>
            <w:r w:rsidRPr="00ED41B1">
              <w:rPr>
                <w:bCs/>
                <w:sz w:val="28"/>
                <w:szCs w:val="28"/>
              </w:rPr>
              <w:t xml:space="preserve">) izstrādātajiem standartiem un vadlīnijām </w:t>
            </w:r>
            <w:r w:rsidRPr="00ED41B1">
              <w:rPr>
                <w:sz w:val="28"/>
                <w:szCs w:val="28"/>
              </w:rPr>
              <w:t>Eiropas Augstākās izglītības telpā (</w:t>
            </w:r>
            <w:r w:rsidRPr="00ED41B1">
              <w:rPr>
                <w:i/>
                <w:iCs/>
                <w:sz w:val="28"/>
                <w:szCs w:val="28"/>
              </w:rPr>
              <w:t>European Standards and Guidelines for Quality Assurance – ESG</w:t>
            </w:r>
            <w:r w:rsidRPr="00ED41B1">
              <w:rPr>
                <w:sz w:val="28"/>
                <w:szCs w:val="28"/>
              </w:rPr>
              <w:t>).</w:t>
            </w:r>
            <w:r>
              <w:rPr>
                <w:sz w:val="28"/>
                <w:szCs w:val="28"/>
              </w:rPr>
              <w:t xml:space="preserve"> Minētajos grozījumos tiks iekļauta kārt</w:t>
            </w:r>
            <w:r w:rsidR="00806E94">
              <w:rPr>
                <w:sz w:val="28"/>
                <w:szCs w:val="28"/>
              </w:rPr>
              <w:t>ība, kāda</w:t>
            </w:r>
            <w:r>
              <w:rPr>
                <w:sz w:val="28"/>
                <w:szCs w:val="28"/>
              </w:rPr>
              <w:t xml:space="preserve"> tiek piemērota, </w:t>
            </w:r>
            <w:r w:rsidRPr="00ED41B1">
              <w:rPr>
                <w:sz w:val="28"/>
                <w:szCs w:val="28"/>
              </w:rPr>
              <w:t>akredit</w:t>
            </w:r>
            <w:r>
              <w:rPr>
                <w:sz w:val="28"/>
                <w:szCs w:val="28"/>
              </w:rPr>
              <w:t>āciju veicot</w:t>
            </w:r>
            <w:r w:rsidRPr="00ED41B1">
              <w:rPr>
                <w:sz w:val="28"/>
                <w:szCs w:val="28"/>
              </w:rPr>
              <w:t xml:space="preserve"> </w:t>
            </w:r>
            <w:r w:rsidR="00B26E44">
              <w:rPr>
                <w:sz w:val="28"/>
                <w:szCs w:val="28"/>
              </w:rPr>
              <w:t xml:space="preserve">citā </w:t>
            </w:r>
            <w:r w:rsidRPr="00ED41B1">
              <w:rPr>
                <w:sz w:val="28"/>
                <w:szCs w:val="28"/>
              </w:rPr>
              <w:t xml:space="preserve">EQAR aģentūrā.  </w:t>
            </w:r>
            <w:r w:rsidRPr="00ED41B1">
              <w:rPr>
                <w:bCs/>
                <w:sz w:val="28"/>
                <w:szCs w:val="28"/>
              </w:rPr>
              <w:t xml:space="preserve"> </w:t>
            </w:r>
            <w:r>
              <w:rPr>
                <w:bCs/>
                <w:sz w:val="28"/>
                <w:szCs w:val="28"/>
              </w:rPr>
              <w:t xml:space="preserve"> </w:t>
            </w:r>
          </w:p>
          <w:p w:rsidR="00CC7AFA" w:rsidRPr="00406BBB" w:rsidRDefault="000949D8" w:rsidP="00ED41B1">
            <w:pPr>
              <w:pStyle w:val="BodyText"/>
              <w:jc w:val="both"/>
              <w:rPr>
                <w:szCs w:val="28"/>
              </w:rPr>
            </w:pPr>
            <w:r>
              <w:rPr>
                <w:szCs w:val="28"/>
              </w:rPr>
              <w:t>Ņemot vērā minēto, l</w:t>
            </w:r>
            <w:r w:rsidR="003311F7" w:rsidRPr="0026650D">
              <w:rPr>
                <w:szCs w:val="28"/>
              </w:rPr>
              <w:t xml:space="preserve">ai nodrošinātu </w:t>
            </w:r>
            <w:r w:rsidR="00F4695D">
              <w:rPr>
                <w:szCs w:val="28"/>
              </w:rPr>
              <w:t xml:space="preserve">pietiekamu </w:t>
            </w:r>
            <w:r w:rsidR="003311F7" w:rsidRPr="0026650D">
              <w:rPr>
                <w:szCs w:val="28"/>
              </w:rPr>
              <w:t xml:space="preserve">laiku likumprojekta </w:t>
            </w:r>
            <w:r w:rsidR="00A46720">
              <w:rPr>
                <w:szCs w:val="28"/>
              </w:rPr>
              <w:t>“Grozījumi Augstskolu likumā”</w:t>
            </w:r>
            <w:r w:rsidR="00477F1D">
              <w:rPr>
                <w:szCs w:val="28"/>
              </w:rPr>
              <w:t xml:space="preserve"> izskatīšanai Ministru kabinetā un pieņemšanai Saeimā</w:t>
            </w:r>
            <w:r w:rsidR="003311F7">
              <w:rPr>
                <w:szCs w:val="28"/>
              </w:rPr>
              <w:t xml:space="preserve">, </w:t>
            </w:r>
            <w:r w:rsidR="00A46720">
              <w:rPr>
                <w:szCs w:val="28"/>
              </w:rPr>
              <w:t xml:space="preserve">kā arī sagatavotu grozījumus </w:t>
            </w:r>
            <w:r>
              <w:rPr>
                <w:szCs w:val="28"/>
              </w:rPr>
              <w:t>attiecīgajos</w:t>
            </w:r>
            <w:r w:rsidR="00A46720">
              <w:rPr>
                <w:szCs w:val="28"/>
              </w:rPr>
              <w:t xml:space="preserve"> Ministru kabineta noteikumos, </w:t>
            </w:r>
            <w:r w:rsidR="003311F7" w:rsidRPr="0026650D">
              <w:rPr>
                <w:szCs w:val="28"/>
              </w:rPr>
              <w:t>ministrija</w:t>
            </w:r>
            <w:r w:rsidR="0075041C">
              <w:rPr>
                <w:szCs w:val="28"/>
              </w:rPr>
              <w:t xml:space="preserve"> </w:t>
            </w:r>
            <w:r w:rsidR="003311F7" w:rsidRPr="0026650D">
              <w:rPr>
                <w:szCs w:val="28"/>
              </w:rPr>
              <w:t>lūdz pagarināt Ministru kabineta 2015.gada 14.jūlija sēde</w:t>
            </w:r>
            <w:r w:rsidR="00614DFB">
              <w:rPr>
                <w:szCs w:val="28"/>
              </w:rPr>
              <w:t>s protokollēmuma (prot. Nr.34 37</w:t>
            </w:r>
            <w:r w:rsidR="003311F7" w:rsidRPr="0026650D">
              <w:rPr>
                <w:szCs w:val="28"/>
              </w:rPr>
              <w:t xml:space="preserve">.§) </w:t>
            </w:r>
            <w:r w:rsidR="00614DFB">
              <w:rPr>
                <w:szCs w:val="28"/>
              </w:rPr>
              <w:t>4</w:t>
            </w:r>
            <w:r w:rsidR="003311F7" w:rsidRPr="0026650D">
              <w:rPr>
                <w:szCs w:val="28"/>
              </w:rPr>
              <w:t>.punktā dotā uzdevuma izpildes termiņu līdz 2017.gada 1.</w:t>
            </w:r>
            <w:r w:rsidR="00ED41B1">
              <w:rPr>
                <w:szCs w:val="28"/>
              </w:rPr>
              <w:t>septembrim</w:t>
            </w:r>
            <w:r w:rsidR="003311F7" w:rsidRPr="0026650D">
              <w:rPr>
                <w:szCs w:val="28"/>
              </w:rPr>
              <w:t>.</w:t>
            </w:r>
          </w:p>
        </w:tc>
      </w:tr>
      <w:tr w:rsidR="00262E2B" w:rsidRPr="00406BBB" w:rsidTr="005B6D2B">
        <w:trPr>
          <w:trHeight w:val="476"/>
        </w:trPr>
        <w:tc>
          <w:tcPr>
            <w:tcW w:w="550" w:type="dxa"/>
          </w:tcPr>
          <w:p w:rsidR="00262E2B" w:rsidRPr="00406BBB" w:rsidRDefault="00F44E34" w:rsidP="008B3091">
            <w:pPr>
              <w:pStyle w:val="naiskr"/>
              <w:spacing w:before="0" w:after="0"/>
              <w:rPr>
                <w:sz w:val="28"/>
                <w:szCs w:val="28"/>
              </w:rPr>
            </w:pPr>
            <w:r w:rsidRPr="00406BBB">
              <w:rPr>
                <w:sz w:val="28"/>
                <w:szCs w:val="28"/>
              </w:rPr>
              <w:lastRenderedPageBreak/>
              <w:t>3</w:t>
            </w:r>
            <w:r w:rsidR="00262E2B" w:rsidRPr="00406BBB">
              <w:rPr>
                <w:sz w:val="28"/>
                <w:szCs w:val="28"/>
              </w:rPr>
              <w:t>.</w:t>
            </w:r>
          </w:p>
        </w:tc>
        <w:tc>
          <w:tcPr>
            <w:tcW w:w="2706" w:type="dxa"/>
          </w:tcPr>
          <w:p w:rsidR="00262E2B" w:rsidRPr="00406BBB" w:rsidRDefault="001A4066" w:rsidP="008B3091">
            <w:pPr>
              <w:pStyle w:val="naiskr"/>
              <w:spacing w:before="0" w:after="0"/>
              <w:rPr>
                <w:sz w:val="28"/>
                <w:szCs w:val="28"/>
              </w:rPr>
            </w:pPr>
            <w:r w:rsidRPr="00406BBB">
              <w:rPr>
                <w:sz w:val="28"/>
                <w:szCs w:val="28"/>
              </w:rPr>
              <w:t>Projekta i</w:t>
            </w:r>
            <w:r w:rsidR="00262E2B" w:rsidRPr="00406BBB">
              <w:rPr>
                <w:sz w:val="28"/>
                <w:szCs w:val="28"/>
              </w:rPr>
              <w:t>zstrād</w:t>
            </w:r>
            <w:r w:rsidR="00420870" w:rsidRPr="00406BBB">
              <w:rPr>
                <w:sz w:val="28"/>
                <w:szCs w:val="28"/>
              </w:rPr>
              <w:t xml:space="preserve">ē </w:t>
            </w:r>
            <w:r w:rsidR="00262E2B" w:rsidRPr="00406BBB">
              <w:rPr>
                <w:sz w:val="28"/>
                <w:szCs w:val="28"/>
              </w:rPr>
              <w:t>iesaistītās institūcijas</w:t>
            </w:r>
          </w:p>
        </w:tc>
        <w:tc>
          <w:tcPr>
            <w:tcW w:w="6469" w:type="dxa"/>
          </w:tcPr>
          <w:p w:rsidR="00262E2B" w:rsidRPr="00406BBB" w:rsidRDefault="00B07989" w:rsidP="008B3091">
            <w:pPr>
              <w:pStyle w:val="naiskr"/>
              <w:spacing w:before="0" w:after="0"/>
              <w:rPr>
                <w:sz w:val="28"/>
                <w:szCs w:val="28"/>
              </w:rPr>
            </w:pPr>
            <w:r w:rsidRPr="00406BBB">
              <w:rPr>
                <w:iCs/>
                <w:sz w:val="28"/>
                <w:szCs w:val="28"/>
              </w:rPr>
              <w:t>M</w:t>
            </w:r>
            <w:r w:rsidR="00210DDB" w:rsidRPr="00406BBB">
              <w:rPr>
                <w:iCs/>
                <w:sz w:val="28"/>
                <w:szCs w:val="28"/>
              </w:rPr>
              <w:t>inistrija.</w:t>
            </w:r>
          </w:p>
        </w:tc>
      </w:tr>
      <w:tr w:rsidR="00262E2B" w:rsidRPr="00406BBB" w:rsidTr="005B6D2B">
        <w:tc>
          <w:tcPr>
            <w:tcW w:w="550" w:type="dxa"/>
          </w:tcPr>
          <w:p w:rsidR="00262E2B" w:rsidRPr="00406BBB" w:rsidRDefault="002600AA" w:rsidP="008B3091">
            <w:pPr>
              <w:pStyle w:val="naiskr"/>
              <w:spacing w:before="0" w:after="0"/>
              <w:rPr>
                <w:sz w:val="28"/>
                <w:szCs w:val="28"/>
              </w:rPr>
            </w:pPr>
            <w:r w:rsidRPr="00406BBB">
              <w:rPr>
                <w:sz w:val="28"/>
                <w:szCs w:val="28"/>
              </w:rPr>
              <w:t>4</w:t>
            </w:r>
            <w:r w:rsidR="00262E2B" w:rsidRPr="00406BBB">
              <w:rPr>
                <w:sz w:val="28"/>
                <w:szCs w:val="28"/>
              </w:rPr>
              <w:t>.</w:t>
            </w:r>
          </w:p>
        </w:tc>
        <w:tc>
          <w:tcPr>
            <w:tcW w:w="2706" w:type="dxa"/>
          </w:tcPr>
          <w:p w:rsidR="00262E2B" w:rsidRPr="00406BBB" w:rsidRDefault="00262E2B" w:rsidP="008B3091">
            <w:pPr>
              <w:pStyle w:val="naiskr"/>
              <w:spacing w:before="0" w:after="0"/>
              <w:rPr>
                <w:sz w:val="28"/>
                <w:szCs w:val="28"/>
              </w:rPr>
            </w:pPr>
            <w:r w:rsidRPr="00406BBB">
              <w:rPr>
                <w:sz w:val="28"/>
                <w:szCs w:val="28"/>
              </w:rPr>
              <w:t>Cita informācija</w:t>
            </w:r>
          </w:p>
        </w:tc>
        <w:tc>
          <w:tcPr>
            <w:tcW w:w="6469" w:type="dxa"/>
          </w:tcPr>
          <w:p w:rsidR="00262E2B" w:rsidRPr="00406BBB" w:rsidRDefault="005C4BBF" w:rsidP="008B3091">
            <w:pPr>
              <w:pStyle w:val="naiskr"/>
              <w:spacing w:before="0" w:after="0"/>
              <w:jc w:val="both"/>
              <w:rPr>
                <w:sz w:val="28"/>
                <w:szCs w:val="28"/>
              </w:rPr>
            </w:pPr>
            <w:r w:rsidRPr="00406BBB">
              <w:rPr>
                <w:sz w:val="28"/>
                <w:szCs w:val="28"/>
              </w:rPr>
              <w:t>Nav.</w:t>
            </w:r>
          </w:p>
        </w:tc>
      </w:tr>
    </w:tbl>
    <w:p w:rsidR="00A26772" w:rsidRDefault="00A26772" w:rsidP="008B3091">
      <w:pPr>
        <w:rPr>
          <w:sz w:val="28"/>
          <w:szCs w:val="28"/>
        </w:rPr>
      </w:pPr>
    </w:p>
    <w:p w:rsidR="00044ECC" w:rsidRDefault="00044ECC" w:rsidP="008B3091">
      <w:pPr>
        <w:rPr>
          <w:sz w:val="28"/>
          <w:szCs w:val="28"/>
        </w:rPr>
      </w:pPr>
    </w:p>
    <w:p w:rsidR="00044ECC" w:rsidRDefault="00044ECC" w:rsidP="008B3091">
      <w:pPr>
        <w:rPr>
          <w:sz w:val="28"/>
          <w:szCs w:val="28"/>
        </w:rPr>
      </w:pPr>
    </w:p>
    <w:p w:rsidR="00044ECC" w:rsidRDefault="00044ECC" w:rsidP="008B3091">
      <w:pPr>
        <w:rPr>
          <w:sz w:val="28"/>
          <w:szCs w:val="28"/>
        </w:rPr>
      </w:pPr>
    </w:p>
    <w:p w:rsidR="00044ECC" w:rsidRPr="00406BBB" w:rsidRDefault="00044ECC" w:rsidP="008B3091">
      <w:pPr>
        <w:rPr>
          <w:sz w:val="28"/>
          <w:szCs w:val="28"/>
        </w:rPr>
      </w:pPr>
    </w:p>
    <w:tbl>
      <w:tblPr>
        <w:tblW w:w="9749"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26"/>
        <w:gridCol w:w="4362"/>
        <w:gridCol w:w="4961"/>
      </w:tblGrid>
      <w:tr w:rsidR="0023436E" w:rsidRPr="00406BBB" w:rsidTr="00D346A9">
        <w:tc>
          <w:tcPr>
            <w:tcW w:w="9749" w:type="dxa"/>
            <w:gridSpan w:val="3"/>
            <w:tcBorders>
              <w:top w:val="single" w:sz="4" w:space="0" w:color="auto"/>
            </w:tcBorders>
          </w:tcPr>
          <w:p w:rsidR="0023436E" w:rsidRPr="00406BBB" w:rsidRDefault="0023436E" w:rsidP="008B3091">
            <w:pPr>
              <w:pStyle w:val="naisnod"/>
              <w:spacing w:before="0" w:after="0"/>
              <w:ind w:left="57" w:right="57"/>
              <w:rPr>
                <w:sz w:val="28"/>
                <w:szCs w:val="28"/>
              </w:rPr>
            </w:pPr>
            <w:r w:rsidRPr="00406BBB">
              <w:rPr>
                <w:sz w:val="28"/>
                <w:szCs w:val="28"/>
              </w:rPr>
              <w:lastRenderedPageBreak/>
              <w:t>VII</w:t>
            </w:r>
            <w:r w:rsidR="000941C5" w:rsidRPr="00406BBB">
              <w:rPr>
                <w:sz w:val="28"/>
                <w:szCs w:val="28"/>
              </w:rPr>
              <w:t>.</w:t>
            </w:r>
            <w:r w:rsidRPr="00406BBB">
              <w:rPr>
                <w:sz w:val="28"/>
                <w:szCs w:val="28"/>
              </w:rPr>
              <w:t xml:space="preserve"> </w:t>
            </w:r>
            <w:r w:rsidR="00F44E34" w:rsidRPr="00406BBB">
              <w:rPr>
                <w:sz w:val="28"/>
                <w:szCs w:val="28"/>
              </w:rPr>
              <w:t>Tiesību akta projekta izpildes nodrošināšana un tās ietekme uz institūcijām</w:t>
            </w:r>
          </w:p>
        </w:tc>
      </w:tr>
      <w:tr w:rsidR="0023436E" w:rsidRPr="00406BBB" w:rsidTr="00D346A9">
        <w:trPr>
          <w:trHeight w:val="427"/>
        </w:trPr>
        <w:tc>
          <w:tcPr>
            <w:tcW w:w="426" w:type="dxa"/>
          </w:tcPr>
          <w:p w:rsidR="0023436E" w:rsidRPr="00406BBB" w:rsidRDefault="0023436E" w:rsidP="008B3091">
            <w:pPr>
              <w:pStyle w:val="naisnod"/>
              <w:spacing w:before="0" w:after="0"/>
              <w:ind w:left="57" w:right="57"/>
              <w:jc w:val="left"/>
              <w:rPr>
                <w:b w:val="0"/>
                <w:sz w:val="28"/>
                <w:szCs w:val="28"/>
              </w:rPr>
            </w:pPr>
            <w:r w:rsidRPr="00406BBB">
              <w:rPr>
                <w:b w:val="0"/>
                <w:sz w:val="28"/>
                <w:szCs w:val="28"/>
              </w:rPr>
              <w:t>1.</w:t>
            </w:r>
          </w:p>
        </w:tc>
        <w:tc>
          <w:tcPr>
            <w:tcW w:w="4362" w:type="dxa"/>
          </w:tcPr>
          <w:p w:rsidR="0023436E" w:rsidRPr="00406BBB" w:rsidRDefault="001A4066" w:rsidP="008B3091">
            <w:pPr>
              <w:pStyle w:val="naisf"/>
              <w:spacing w:before="0" w:after="0"/>
              <w:ind w:left="57" w:right="57" w:firstLine="0"/>
              <w:jc w:val="left"/>
              <w:rPr>
                <w:sz w:val="28"/>
                <w:szCs w:val="28"/>
              </w:rPr>
            </w:pPr>
            <w:r w:rsidRPr="00406BBB">
              <w:rPr>
                <w:sz w:val="28"/>
                <w:szCs w:val="28"/>
              </w:rPr>
              <w:t>P</w:t>
            </w:r>
            <w:r w:rsidR="0023436E" w:rsidRPr="00406BBB">
              <w:rPr>
                <w:sz w:val="28"/>
                <w:szCs w:val="28"/>
              </w:rPr>
              <w:t xml:space="preserve">rojekta izpildē iesaistītās institūcijas </w:t>
            </w:r>
          </w:p>
        </w:tc>
        <w:tc>
          <w:tcPr>
            <w:tcW w:w="4961" w:type="dxa"/>
          </w:tcPr>
          <w:p w:rsidR="0023436E" w:rsidRPr="00406BBB" w:rsidRDefault="00020DFC" w:rsidP="008B3091">
            <w:pPr>
              <w:pStyle w:val="naisnod"/>
              <w:spacing w:before="0" w:after="0"/>
              <w:jc w:val="both"/>
              <w:rPr>
                <w:b w:val="0"/>
                <w:iCs/>
                <w:sz w:val="28"/>
                <w:szCs w:val="28"/>
              </w:rPr>
            </w:pPr>
            <w:r w:rsidRPr="00406BBB">
              <w:rPr>
                <w:b w:val="0"/>
                <w:iCs/>
                <w:sz w:val="28"/>
                <w:szCs w:val="28"/>
              </w:rPr>
              <w:t>P</w:t>
            </w:r>
            <w:r w:rsidR="001A184A" w:rsidRPr="00406BBB">
              <w:rPr>
                <w:b w:val="0"/>
                <w:iCs/>
                <w:sz w:val="28"/>
                <w:szCs w:val="28"/>
              </w:rPr>
              <w:t>roj</w:t>
            </w:r>
            <w:r w:rsidR="005B6D2B" w:rsidRPr="00406BBB">
              <w:rPr>
                <w:b w:val="0"/>
                <w:iCs/>
                <w:sz w:val="28"/>
                <w:szCs w:val="28"/>
              </w:rPr>
              <w:t>ekta izpildē būs iesaistīta</w:t>
            </w:r>
            <w:r w:rsidR="001A184A" w:rsidRPr="00406BBB">
              <w:rPr>
                <w:b w:val="0"/>
                <w:iCs/>
                <w:sz w:val="28"/>
                <w:szCs w:val="28"/>
              </w:rPr>
              <w:t xml:space="preserve"> </w:t>
            </w:r>
            <w:r w:rsidR="00B07989" w:rsidRPr="00406BBB">
              <w:rPr>
                <w:b w:val="0"/>
                <w:iCs/>
                <w:sz w:val="28"/>
                <w:szCs w:val="28"/>
              </w:rPr>
              <w:t>ministrija.</w:t>
            </w:r>
          </w:p>
        </w:tc>
      </w:tr>
      <w:tr w:rsidR="0023436E" w:rsidRPr="00406BBB" w:rsidTr="00D346A9">
        <w:trPr>
          <w:trHeight w:val="463"/>
        </w:trPr>
        <w:tc>
          <w:tcPr>
            <w:tcW w:w="426" w:type="dxa"/>
          </w:tcPr>
          <w:p w:rsidR="0023436E" w:rsidRPr="00406BBB" w:rsidRDefault="0023436E" w:rsidP="008B3091">
            <w:pPr>
              <w:pStyle w:val="naisnod"/>
              <w:spacing w:before="0" w:after="0"/>
              <w:ind w:left="57" w:right="57"/>
              <w:jc w:val="left"/>
              <w:rPr>
                <w:b w:val="0"/>
                <w:sz w:val="28"/>
                <w:szCs w:val="28"/>
              </w:rPr>
            </w:pPr>
            <w:r w:rsidRPr="00406BBB">
              <w:rPr>
                <w:b w:val="0"/>
                <w:sz w:val="28"/>
                <w:szCs w:val="28"/>
              </w:rPr>
              <w:t>2.</w:t>
            </w:r>
          </w:p>
        </w:tc>
        <w:tc>
          <w:tcPr>
            <w:tcW w:w="4362" w:type="dxa"/>
          </w:tcPr>
          <w:p w:rsidR="0023436E" w:rsidRPr="00406BBB" w:rsidRDefault="00F44E34" w:rsidP="008B3091">
            <w:pPr>
              <w:pStyle w:val="naisf"/>
              <w:spacing w:before="0" w:after="0"/>
              <w:ind w:left="57" w:right="57" w:firstLine="0"/>
              <w:rPr>
                <w:sz w:val="28"/>
                <w:szCs w:val="28"/>
              </w:rPr>
            </w:pPr>
            <w:r w:rsidRPr="00406BBB">
              <w:rPr>
                <w:sz w:val="28"/>
                <w:szCs w:val="28"/>
              </w:rPr>
              <w:t>Projekta izpildes ietekme uz pārvaldes funkcijām un institucionālo struktūru. Jaunu institūciju izveide, esošu institūciju likvidācija vai reorganizācija, to ietekme uz institūcijas cilvēkresursiem</w:t>
            </w:r>
          </w:p>
        </w:tc>
        <w:tc>
          <w:tcPr>
            <w:tcW w:w="4961" w:type="dxa"/>
          </w:tcPr>
          <w:p w:rsidR="00790A5F" w:rsidRPr="00406BBB" w:rsidRDefault="00020DFC" w:rsidP="008B3091">
            <w:pPr>
              <w:pStyle w:val="naisnod"/>
              <w:spacing w:before="0" w:after="0"/>
              <w:jc w:val="both"/>
              <w:rPr>
                <w:b w:val="0"/>
                <w:sz w:val="28"/>
                <w:szCs w:val="28"/>
              </w:rPr>
            </w:pPr>
            <w:r w:rsidRPr="00406BBB">
              <w:rPr>
                <w:b w:val="0"/>
                <w:iCs/>
                <w:sz w:val="28"/>
                <w:szCs w:val="28"/>
              </w:rPr>
              <w:t>P</w:t>
            </w:r>
            <w:r w:rsidR="00790A5F" w:rsidRPr="00406BBB">
              <w:rPr>
                <w:b w:val="0"/>
                <w:iCs/>
                <w:sz w:val="28"/>
                <w:szCs w:val="28"/>
              </w:rPr>
              <w:t>rojekts šo jomu neskar.</w:t>
            </w:r>
          </w:p>
          <w:p w:rsidR="00D8179E" w:rsidRPr="00406BBB" w:rsidRDefault="00D8179E" w:rsidP="008B3091">
            <w:pPr>
              <w:rPr>
                <w:sz w:val="28"/>
                <w:szCs w:val="28"/>
              </w:rPr>
            </w:pPr>
          </w:p>
        </w:tc>
      </w:tr>
      <w:tr w:rsidR="0023436E" w:rsidRPr="00406BBB" w:rsidTr="00D346A9">
        <w:trPr>
          <w:trHeight w:val="476"/>
        </w:trPr>
        <w:tc>
          <w:tcPr>
            <w:tcW w:w="426" w:type="dxa"/>
          </w:tcPr>
          <w:p w:rsidR="0023436E" w:rsidRPr="00406BBB" w:rsidRDefault="00F44E34" w:rsidP="008B3091">
            <w:pPr>
              <w:pStyle w:val="naiskr"/>
              <w:spacing w:before="0" w:after="0"/>
              <w:ind w:left="57" w:right="57"/>
              <w:rPr>
                <w:sz w:val="28"/>
                <w:szCs w:val="28"/>
              </w:rPr>
            </w:pPr>
            <w:r w:rsidRPr="00406BBB">
              <w:rPr>
                <w:sz w:val="28"/>
                <w:szCs w:val="28"/>
              </w:rPr>
              <w:t>3</w:t>
            </w:r>
            <w:r w:rsidR="0023436E" w:rsidRPr="00406BBB">
              <w:rPr>
                <w:sz w:val="28"/>
                <w:szCs w:val="28"/>
              </w:rPr>
              <w:t>.</w:t>
            </w:r>
          </w:p>
        </w:tc>
        <w:tc>
          <w:tcPr>
            <w:tcW w:w="4362" w:type="dxa"/>
          </w:tcPr>
          <w:p w:rsidR="0023436E" w:rsidRPr="00406BBB" w:rsidRDefault="006C4607" w:rsidP="008B3091">
            <w:pPr>
              <w:pStyle w:val="naiskr"/>
              <w:spacing w:before="0" w:after="0"/>
              <w:ind w:left="57" w:right="57"/>
              <w:rPr>
                <w:sz w:val="28"/>
                <w:szCs w:val="28"/>
              </w:rPr>
            </w:pPr>
            <w:r w:rsidRPr="00406BBB">
              <w:rPr>
                <w:sz w:val="28"/>
                <w:szCs w:val="28"/>
              </w:rPr>
              <w:t>Cita informācija</w:t>
            </w:r>
          </w:p>
        </w:tc>
        <w:tc>
          <w:tcPr>
            <w:tcW w:w="4961" w:type="dxa"/>
          </w:tcPr>
          <w:p w:rsidR="0023436E" w:rsidRPr="00406BBB" w:rsidRDefault="00B72B52" w:rsidP="008B3091">
            <w:pPr>
              <w:pStyle w:val="naiskr"/>
              <w:spacing w:before="0" w:after="0"/>
              <w:ind w:left="57" w:right="57"/>
              <w:rPr>
                <w:sz w:val="28"/>
                <w:szCs w:val="28"/>
              </w:rPr>
            </w:pPr>
            <w:r w:rsidRPr="00406BBB">
              <w:rPr>
                <w:sz w:val="28"/>
                <w:szCs w:val="28"/>
              </w:rPr>
              <w:t>Nav.</w:t>
            </w:r>
          </w:p>
        </w:tc>
      </w:tr>
    </w:tbl>
    <w:p w:rsidR="00361094" w:rsidRPr="00406BBB" w:rsidRDefault="00361094" w:rsidP="008B3091">
      <w:pPr>
        <w:pStyle w:val="naisf"/>
        <w:tabs>
          <w:tab w:val="left" w:pos="5760"/>
        </w:tabs>
        <w:spacing w:before="0" w:after="0"/>
        <w:ind w:firstLine="0"/>
        <w:rPr>
          <w:sz w:val="28"/>
          <w:szCs w:val="28"/>
        </w:rPr>
      </w:pPr>
    </w:p>
    <w:p w:rsidR="00361094" w:rsidRPr="00406BBB" w:rsidRDefault="00361094" w:rsidP="008B3091">
      <w:pPr>
        <w:pStyle w:val="naisf"/>
        <w:tabs>
          <w:tab w:val="left" w:pos="720"/>
        </w:tabs>
        <w:spacing w:before="0" w:after="0"/>
        <w:ind w:firstLine="0"/>
        <w:rPr>
          <w:i/>
          <w:sz w:val="28"/>
          <w:szCs w:val="28"/>
        </w:rPr>
      </w:pPr>
      <w:r w:rsidRPr="00406BBB">
        <w:rPr>
          <w:i/>
          <w:sz w:val="28"/>
          <w:szCs w:val="28"/>
        </w:rPr>
        <w:t xml:space="preserve">Anotācijas II, III, IV, V un VI sadaļa – </w:t>
      </w:r>
      <w:r w:rsidRPr="00406BBB">
        <w:rPr>
          <w:i/>
          <w:iCs/>
          <w:sz w:val="28"/>
          <w:szCs w:val="28"/>
        </w:rPr>
        <w:t>projekts šo jomu neskar.</w:t>
      </w:r>
    </w:p>
    <w:p w:rsidR="00361094" w:rsidRPr="00406BBB" w:rsidRDefault="00361094" w:rsidP="008B3091">
      <w:pPr>
        <w:pStyle w:val="naisf"/>
        <w:tabs>
          <w:tab w:val="left" w:pos="720"/>
        </w:tabs>
        <w:spacing w:before="0" w:after="0"/>
        <w:ind w:firstLine="0"/>
        <w:rPr>
          <w:i/>
          <w:sz w:val="28"/>
          <w:szCs w:val="28"/>
        </w:rPr>
      </w:pPr>
    </w:p>
    <w:p w:rsidR="00361094" w:rsidRPr="00406BBB" w:rsidRDefault="00361094" w:rsidP="008B3091">
      <w:pPr>
        <w:pStyle w:val="naisf"/>
        <w:tabs>
          <w:tab w:val="left" w:pos="720"/>
        </w:tabs>
        <w:spacing w:before="0" w:after="0"/>
        <w:ind w:firstLine="0"/>
        <w:rPr>
          <w:i/>
          <w:sz w:val="28"/>
          <w:szCs w:val="28"/>
        </w:rPr>
      </w:pPr>
    </w:p>
    <w:p w:rsidR="00406BBB" w:rsidRDefault="00406BBB" w:rsidP="008B3091">
      <w:pPr>
        <w:pStyle w:val="naisf"/>
        <w:tabs>
          <w:tab w:val="left" w:pos="720"/>
        </w:tabs>
        <w:spacing w:before="0" w:after="0"/>
        <w:ind w:firstLine="0"/>
        <w:rPr>
          <w:sz w:val="28"/>
          <w:szCs w:val="28"/>
        </w:rPr>
      </w:pPr>
    </w:p>
    <w:p w:rsidR="00361094" w:rsidRPr="00406BBB" w:rsidRDefault="00B866BC" w:rsidP="008B3091">
      <w:pPr>
        <w:pStyle w:val="naisf"/>
        <w:tabs>
          <w:tab w:val="left" w:pos="720"/>
        </w:tabs>
        <w:spacing w:before="0" w:after="0"/>
        <w:ind w:firstLine="0"/>
        <w:rPr>
          <w:i/>
          <w:sz w:val="28"/>
          <w:szCs w:val="28"/>
        </w:rPr>
      </w:pPr>
      <w:r w:rsidRPr="00406BBB">
        <w:rPr>
          <w:sz w:val="28"/>
          <w:szCs w:val="28"/>
        </w:rPr>
        <w:t>I</w:t>
      </w:r>
      <w:r w:rsidR="00824AAD" w:rsidRPr="00406BBB">
        <w:rPr>
          <w:sz w:val="28"/>
          <w:szCs w:val="28"/>
        </w:rPr>
        <w:t>zglītības un zinātnes ministr</w:t>
      </w:r>
      <w:r w:rsidR="005B6D2B" w:rsidRPr="00406BBB">
        <w:rPr>
          <w:sz w:val="28"/>
          <w:szCs w:val="28"/>
        </w:rPr>
        <w:t>s</w:t>
      </w:r>
      <w:r w:rsidR="005B6D2B" w:rsidRPr="00406BBB">
        <w:rPr>
          <w:sz w:val="28"/>
          <w:szCs w:val="28"/>
        </w:rPr>
        <w:tab/>
      </w:r>
      <w:r w:rsidR="005B6D2B" w:rsidRPr="00406BBB">
        <w:rPr>
          <w:sz w:val="28"/>
          <w:szCs w:val="28"/>
        </w:rPr>
        <w:tab/>
      </w:r>
      <w:r w:rsidR="00361094" w:rsidRPr="00406BBB">
        <w:rPr>
          <w:sz w:val="28"/>
          <w:szCs w:val="28"/>
        </w:rPr>
        <w:tab/>
      </w:r>
      <w:r w:rsidR="00361094" w:rsidRPr="00406BBB">
        <w:rPr>
          <w:sz w:val="28"/>
          <w:szCs w:val="28"/>
        </w:rPr>
        <w:tab/>
      </w:r>
      <w:r w:rsidR="00476B85">
        <w:rPr>
          <w:sz w:val="28"/>
          <w:szCs w:val="28"/>
        </w:rPr>
        <w:t xml:space="preserve"> </w:t>
      </w:r>
      <w:r w:rsidR="00361094" w:rsidRPr="00406BBB">
        <w:rPr>
          <w:sz w:val="28"/>
          <w:szCs w:val="28"/>
        </w:rPr>
        <w:tab/>
      </w:r>
      <w:r w:rsidR="00476B85">
        <w:rPr>
          <w:sz w:val="28"/>
          <w:szCs w:val="28"/>
        </w:rPr>
        <w:t>K</w:t>
      </w:r>
      <w:r w:rsidR="005B6D2B" w:rsidRPr="00406BBB">
        <w:rPr>
          <w:sz w:val="28"/>
          <w:szCs w:val="28"/>
        </w:rPr>
        <w:t>ārlis Šadurskis</w:t>
      </w:r>
    </w:p>
    <w:p w:rsidR="00361094" w:rsidRDefault="00361094" w:rsidP="008B3091">
      <w:pPr>
        <w:pStyle w:val="naisf"/>
        <w:tabs>
          <w:tab w:val="left" w:pos="6804"/>
        </w:tabs>
        <w:spacing w:before="0" w:after="0"/>
        <w:ind w:firstLine="0"/>
        <w:rPr>
          <w:sz w:val="28"/>
          <w:szCs w:val="28"/>
        </w:rPr>
      </w:pPr>
    </w:p>
    <w:p w:rsidR="00406BBB" w:rsidRPr="00406BBB" w:rsidRDefault="00406BBB" w:rsidP="008B3091">
      <w:pPr>
        <w:pStyle w:val="naisf"/>
        <w:tabs>
          <w:tab w:val="left" w:pos="6804"/>
        </w:tabs>
        <w:spacing w:before="0" w:after="0"/>
        <w:ind w:firstLine="0"/>
        <w:rPr>
          <w:sz w:val="28"/>
          <w:szCs w:val="28"/>
        </w:rPr>
      </w:pPr>
    </w:p>
    <w:p w:rsidR="00361094" w:rsidRPr="00406BBB" w:rsidRDefault="00361094" w:rsidP="008B3091">
      <w:pPr>
        <w:pStyle w:val="naisf"/>
        <w:tabs>
          <w:tab w:val="left" w:pos="6804"/>
        </w:tabs>
        <w:spacing w:before="0" w:after="0"/>
        <w:ind w:firstLine="0"/>
        <w:rPr>
          <w:sz w:val="28"/>
          <w:szCs w:val="28"/>
        </w:rPr>
      </w:pPr>
    </w:p>
    <w:p w:rsidR="00406BBB" w:rsidRPr="00414068" w:rsidRDefault="00406BBB" w:rsidP="008B3091">
      <w:pPr>
        <w:autoSpaceDE w:val="0"/>
        <w:autoSpaceDN w:val="0"/>
        <w:adjustRightInd w:val="0"/>
        <w:rPr>
          <w:color w:val="000000"/>
          <w:sz w:val="28"/>
          <w:szCs w:val="28"/>
        </w:rPr>
      </w:pPr>
      <w:r w:rsidRPr="00414068">
        <w:rPr>
          <w:color w:val="000000"/>
          <w:sz w:val="28"/>
          <w:szCs w:val="28"/>
        </w:rPr>
        <w:t>Vizē:</w:t>
      </w:r>
    </w:p>
    <w:p w:rsidR="00406BBB" w:rsidRDefault="00406BBB" w:rsidP="008B3091">
      <w:pPr>
        <w:pStyle w:val="NormalWeb"/>
        <w:spacing w:after="280" w:afterAutospacing="0"/>
        <w:rPr>
          <w:sz w:val="28"/>
          <w:szCs w:val="28"/>
        </w:rPr>
      </w:pPr>
      <w:r>
        <w:rPr>
          <w:sz w:val="28"/>
          <w:szCs w:val="28"/>
        </w:rPr>
        <w:t xml:space="preserve">Valsts sekretāra vietniece –                                                                              Politikas iniciatīvu un attīstības                                                              departamenta direktore,                                                                                        </w:t>
      </w:r>
      <w:r w:rsidRPr="006A2141">
        <w:rPr>
          <w:sz w:val="28"/>
          <w:szCs w:val="28"/>
        </w:rPr>
        <w:t>valsts</w:t>
      </w:r>
      <w:r>
        <w:rPr>
          <w:sz w:val="28"/>
          <w:szCs w:val="28"/>
        </w:rPr>
        <w:t xml:space="preserve"> sekretāra pienākumu izpildītāja                             </w:t>
      </w:r>
      <w:r w:rsidR="00476B85">
        <w:rPr>
          <w:sz w:val="28"/>
          <w:szCs w:val="28"/>
        </w:rPr>
        <w:t xml:space="preserve">  </w:t>
      </w:r>
      <w:r>
        <w:rPr>
          <w:sz w:val="28"/>
          <w:szCs w:val="28"/>
        </w:rPr>
        <w:t xml:space="preserve"> Gunta Arāja</w:t>
      </w:r>
    </w:p>
    <w:p w:rsidR="00E8499A" w:rsidRDefault="00E8499A" w:rsidP="008B3091">
      <w:pPr>
        <w:jc w:val="both"/>
        <w:rPr>
          <w:sz w:val="20"/>
          <w:szCs w:val="20"/>
        </w:rPr>
      </w:pPr>
    </w:p>
    <w:p w:rsidR="00406BBB" w:rsidRDefault="00406BBB" w:rsidP="008B3091">
      <w:pPr>
        <w:jc w:val="both"/>
        <w:rPr>
          <w:sz w:val="20"/>
          <w:szCs w:val="20"/>
        </w:rPr>
      </w:pPr>
    </w:p>
    <w:p w:rsidR="00406BBB" w:rsidRDefault="00406BBB" w:rsidP="008B3091">
      <w:pPr>
        <w:jc w:val="both"/>
        <w:rPr>
          <w:sz w:val="20"/>
          <w:szCs w:val="20"/>
        </w:rPr>
      </w:pPr>
    </w:p>
    <w:p w:rsidR="001D1582" w:rsidRPr="00BA5F65" w:rsidRDefault="001D1582" w:rsidP="008B3091">
      <w:pPr>
        <w:rPr>
          <w:sz w:val="20"/>
          <w:szCs w:val="20"/>
        </w:rPr>
      </w:pPr>
      <w:r>
        <w:rPr>
          <w:sz w:val="20"/>
          <w:szCs w:val="20"/>
        </w:rPr>
        <w:t>0</w:t>
      </w:r>
      <w:r w:rsidR="00F70650">
        <w:rPr>
          <w:sz w:val="20"/>
          <w:szCs w:val="20"/>
        </w:rPr>
        <w:t>9</w:t>
      </w:r>
      <w:r>
        <w:rPr>
          <w:sz w:val="20"/>
          <w:szCs w:val="20"/>
        </w:rPr>
        <w:t>.03.2017.</w:t>
      </w:r>
    </w:p>
    <w:p w:rsidR="001D1582" w:rsidRPr="00BA5F65" w:rsidRDefault="00236BEC" w:rsidP="008B3091">
      <w:pPr>
        <w:rPr>
          <w:sz w:val="20"/>
          <w:szCs w:val="20"/>
        </w:rPr>
      </w:pPr>
      <w:r>
        <w:rPr>
          <w:sz w:val="20"/>
          <w:szCs w:val="20"/>
        </w:rPr>
        <w:t>809</w:t>
      </w:r>
      <w:bookmarkStart w:id="0" w:name="_GoBack"/>
      <w:bookmarkEnd w:id="0"/>
    </w:p>
    <w:p w:rsidR="001D1582" w:rsidRDefault="001D1582" w:rsidP="008B3091">
      <w:pPr>
        <w:rPr>
          <w:sz w:val="20"/>
          <w:szCs w:val="20"/>
        </w:rPr>
      </w:pPr>
      <w:r>
        <w:rPr>
          <w:sz w:val="20"/>
          <w:szCs w:val="20"/>
        </w:rPr>
        <w:t>L.Upīte, 67047816</w:t>
      </w:r>
    </w:p>
    <w:p w:rsidR="001D1582" w:rsidRDefault="001D1582" w:rsidP="008B3091">
      <w:pPr>
        <w:rPr>
          <w:sz w:val="20"/>
          <w:szCs w:val="20"/>
        </w:rPr>
      </w:pPr>
      <w:r>
        <w:rPr>
          <w:sz w:val="20"/>
          <w:szCs w:val="20"/>
        </w:rPr>
        <w:t>Linda.Upite@izm.gov.lv</w:t>
      </w:r>
    </w:p>
    <w:p w:rsidR="001D1582" w:rsidRDefault="001D1582" w:rsidP="008B3091">
      <w:pPr>
        <w:rPr>
          <w:sz w:val="20"/>
          <w:szCs w:val="20"/>
        </w:rPr>
      </w:pPr>
      <w:r>
        <w:rPr>
          <w:sz w:val="20"/>
          <w:szCs w:val="20"/>
        </w:rPr>
        <w:t>L.Treimane, 67047966</w:t>
      </w:r>
    </w:p>
    <w:p w:rsidR="001D1582" w:rsidRPr="00BA5F65" w:rsidRDefault="001D1582" w:rsidP="008B3091">
      <w:pPr>
        <w:rPr>
          <w:sz w:val="20"/>
          <w:szCs w:val="20"/>
        </w:rPr>
      </w:pPr>
      <w:r>
        <w:rPr>
          <w:sz w:val="20"/>
          <w:szCs w:val="20"/>
        </w:rPr>
        <w:t>Laura.Treimane@izm.gov.lv</w:t>
      </w:r>
    </w:p>
    <w:p w:rsidR="00773767" w:rsidRPr="002B01F3" w:rsidRDefault="00773767" w:rsidP="008B3091">
      <w:pPr>
        <w:jc w:val="both"/>
        <w:rPr>
          <w:sz w:val="28"/>
          <w:szCs w:val="28"/>
        </w:rPr>
      </w:pPr>
    </w:p>
    <w:sectPr w:rsidR="00773767" w:rsidRPr="002B01F3" w:rsidSect="008A0E95">
      <w:headerReference w:type="even" r:id="rId8"/>
      <w:headerReference w:type="default" r:id="rId9"/>
      <w:footerReference w:type="defaul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2A71" w:rsidRDefault="00F52A71">
      <w:r>
        <w:separator/>
      </w:r>
    </w:p>
  </w:endnote>
  <w:endnote w:type="continuationSeparator" w:id="0">
    <w:p w:rsidR="00F52A71" w:rsidRDefault="00F52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B0D" w:rsidRPr="005B6D2B" w:rsidRDefault="005B6D2B" w:rsidP="005C4BBF">
    <w:pPr>
      <w:pStyle w:val="Footer"/>
      <w:jc w:val="both"/>
      <w:rPr>
        <w:sz w:val="20"/>
        <w:szCs w:val="20"/>
      </w:rPr>
    </w:pPr>
    <w:r w:rsidRPr="005B6D2B">
      <w:rPr>
        <w:sz w:val="20"/>
        <w:szCs w:val="20"/>
      </w:rPr>
      <w:t>I</w:t>
    </w:r>
    <w:r w:rsidR="005C4BBF">
      <w:rPr>
        <w:sz w:val="20"/>
        <w:szCs w:val="20"/>
      </w:rPr>
      <w:t>ZManot_</w:t>
    </w:r>
    <w:r w:rsidR="001D1582">
      <w:rPr>
        <w:sz w:val="20"/>
        <w:szCs w:val="20"/>
      </w:rPr>
      <w:t>0</w:t>
    </w:r>
    <w:r w:rsidR="00F70650">
      <w:rPr>
        <w:sz w:val="20"/>
        <w:szCs w:val="20"/>
      </w:rPr>
      <w:t>9</w:t>
    </w:r>
    <w:r w:rsidR="001D1582">
      <w:rPr>
        <w:sz w:val="20"/>
        <w:szCs w:val="20"/>
      </w:rPr>
      <w:t>032017</w:t>
    </w:r>
    <w:r w:rsidR="005C4BBF">
      <w:rPr>
        <w:sz w:val="20"/>
        <w:szCs w:val="20"/>
      </w:rPr>
      <w:t xml:space="preserve">_akreditacija; </w:t>
    </w:r>
    <w:r w:rsidRPr="005B6D2B">
      <w:rPr>
        <w:sz w:val="20"/>
        <w:szCs w:val="20"/>
      </w:rPr>
      <w:t xml:space="preserve">Ministru kabineta </w:t>
    </w:r>
    <w:r w:rsidR="005C4BBF">
      <w:rPr>
        <w:sz w:val="20"/>
        <w:szCs w:val="20"/>
      </w:rPr>
      <w:t xml:space="preserve">sēdes protokollēmuma projekta </w:t>
    </w:r>
    <w:r w:rsidR="005C4BBF" w:rsidRPr="005C4BBF">
      <w:rPr>
        <w:sz w:val="20"/>
        <w:szCs w:val="20"/>
      </w:rPr>
      <w:t>“Par Ministru kabineta 2015.gada 14.jūlija sēdes protokollēmuma (prot. Nr.34 37.§) “Noteikumu projekts “Augstskolu, koledžu un studiju virzienu akreditācijas noteikumi”” 4.punktā dotā uzdevuma izpildi”</w:t>
    </w:r>
    <w:r w:rsidR="005C4BBF">
      <w:rPr>
        <w:sz w:val="20"/>
        <w:szCs w:val="20"/>
      </w:rPr>
      <w:t xml:space="preserve">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0AA" w:rsidRPr="005C4BBF" w:rsidRDefault="005C4BBF" w:rsidP="005C4BBF">
    <w:pPr>
      <w:pStyle w:val="Footer"/>
      <w:jc w:val="both"/>
      <w:rPr>
        <w:sz w:val="20"/>
        <w:szCs w:val="20"/>
      </w:rPr>
    </w:pPr>
    <w:r w:rsidRPr="005C4BBF">
      <w:rPr>
        <w:sz w:val="20"/>
        <w:szCs w:val="20"/>
      </w:rPr>
      <w:t>I</w:t>
    </w:r>
    <w:r w:rsidR="00B925B1">
      <w:rPr>
        <w:sz w:val="20"/>
        <w:szCs w:val="20"/>
      </w:rPr>
      <w:t>ZManot_0</w:t>
    </w:r>
    <w:r w:rsidR="00F70650">
      <w:rPr>
        <w:sz w:val="20"/>
        <w:szCs w:val="20"/>
      </w:rPr>
      <w:t>9</w:t>
    </w:r>
    <w:r w:rsidR="00B925B1">
      <w:rPr>
        <w:sz w:val="20"/>
        <w:szCs w:val="20"/>
      </w:rPr>
      <w:t>032017</w:t>
    </w:r>
    <w:r w:rsidRPr="005C4BBF">
      <w:rPr>
        <w:sz w:val="20"/>
        <w:szCs w:val="20"/>
      </w:rPr>
      <w:t>_akreditacija; Ministru kabineta sēdes protokollēmuma projekta “Par Ministru kabineta 2015.gada 14.jūlija sēdes protokollēmuma (prot. Nr.34 37.§) “Noteikumu projekts “Augstskolu, koledžu un studiju virzienu akreditācijas noteikumi”” 4.punktā dotā uzdevuma izpildi”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2A71" w:rsidRDefault="00F52A71">
      <w:r>
        <w:separator/>
      </w:r>
    </w:p>
  </w:footnote>
  <w:footnote w:type="continuationSeparator" w:id="0">
    <w:p w:rsidR="00F52A71" w:rsidRDefault="00F52A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2B52" w:rsidRDefault="00B72B52"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72B52" w:rsidRDefault="00B72B5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2B52" w:rsidRDefault="00B72B52"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36BEC">
      <w:rPr>
        <w:rStyle w:val="PageNumber"/>
        <w:noProof/>
      </w:rPr>
      <w:t>4</w:t>
    </w:r>
    <w:r>
      <w:rPr>
        <w:rStyle w:val="PageNumber"/>
      </w:rPr>
      <w:fldChar w:fldCharType="end"/>
    </w:r>
  </w:p>
  <w:p w:rsidR="00B72B52" w:rsidRDefault="00B72B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15:restartNumberingAfterBreak="0">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5" w15:restartNumberingAfterBreak="0">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15:restartNumberingAfterBreak="0">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15:restartNumberingAfterBreak="0">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11" w15:restartNumberingAfterBreak="0">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15:restartNumberingAfterBreak="0">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69C61F5C"/>
    <w:multiLevelType w:val="hybridMultilevel"/>
    <w:tmpl w:val="20DC1210"/>
    <w:lvl w:ilvl="0" w:tplc="0CC66466">
      <w:start w:val="11"/>
      <w:numFmt w:val="bullet"/>
      <w:lvlText w:val="-"/>
      <w:lvlJc w:val="left"/>
      <w:pPr>
        <w:tabs>
          <w:tab w:val="num" w:pos="420"/>
        </w:tabs>
        <w:ind w:left="4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6B26C09"/>
    <w:multiLevelType w:val="hybridMultilevel"/>
    <w:tmpl w:val="780282D8"/>
    <w:lvl w:ilvl="0" w:tplc="51AA7380">
      <w:start w:val="3"/>
      <w:numFmt w:val="bullet"/>
      <w:lvlText w:val="-"/>
      <w:lvlJc w:val="left"/>
      <w:pPr>
        <w:ind w:left="330" w:hanging="360"/>
      </w:pPr>
      <w:rPr>
        <w:rFonts w:ascii="Times New Roman" w:eastAsia="Times New Roman" w:hAnsi="Times New Roman" w:cs="Times New Roman" w:hint="default"/>
      </w:rPr>
    </w:lvl>
    <w:lvl w:ilvl="1" w:tplc="04260003" w:tentative="1">
      <w:start w:val="1"/>
      <w:numFmt w:val="bullet"/>
      <w:lvlText w:val="o"/>
      <w:lvlJc w:val="left"/>
      <w:pPr>
        <w:ind w:left="1050" w:hanging="360"/>
      </w:pPr>
      <w:rPr>
        <w:rFonts w:ascii="Courier New" w:hAnsi="Courier New" w:cs="Courier New" w:hint="default"/>
      </w:rPr>
    </w:lvl>
    <w:lvl w:ilvl="2" w:tplc="04260005" w:tentative="1">
      <w:start w:val="1"/>
      <w:numFmt w:val="bullet"/>
      <w:lvlText w:val=""/>
      <w:lvlJc w:val="left"/>
      <w:pPr>
        <w:ind w:left="1770" w:hanging="360"/>
      </w:pPr>
      <w:rPr>
        <w:rFonts w:ascii="Wingdings" w:hAnsi="Wingdings" w:hint="default"/>
      </w:rPr>
    </w:lvl>
    <w:lvl w:ilvl="3" w:tplc="04260001" w:tentative="1">
      <w:start w:val="1"/>
      <w:numFmt w:val="bullet"/>
      <w:lvlText w:val=""/>
      <w:lvlJc w:val="left"/>
      <w:pPr>
        <w:ind w:left="2490" w:hanging="360"/>
      </w:pPr>
      <w:rPr>
        <w:rFonts w:ascii="Symbol" w:hAnsi="Symbol" w:hint="default"/>
      </w:rPr>
    </w:lvl>
    <w:lvl w:ilvl="4" w:tplc="04260003" w:tentative="1">
      <w:start w:val="1"/>
      <w:numFmt w:val="bullet"/>
      <w:lvlText w:val="o"/>
      <w:lvlJc w:val="left"/>
      <w:pPr>
        <w:ind w:left="3210" w:hanging="360"/>
      </w:pPr>
      <w:rPr>
        <w:rFonts w:ascii="Courier New" w:hAnsi="Courier New" w:cs="Courier New" w:hint="default"/>
      </w:rPr>
    </w:lvl>
    <w:lvl w:ilvl="5" w:tplc="04260005" w:tentative="1">
      <w:start w:val="1"/>
      <w:numFmt w:val="bullet"/>
      <w:lvlText w:val=""/>
      <w:lvlJc w:val="left"/>
      <w:pPr>
        <w:ind w:left="3930" w:hanging="360"/>
      </w:pPr>
      <w:rPr>
        <w:rFonts w:ascii="Wingdings" w:hAnsi="Wingdings" w:hint="default"/>
      </w:rPr>
    </w:lvl>
    <w:lvl w:ilvl="6" w:tplc="04260001" w:tentative="1">
      <w:start w:val="1"/>
      <w:numFmt w:val="bullet"/>
      <w:lvlText w:val=""/>
      <w:lvlJc w:val="left"/>
      <w:pPr>
        <w:ind w:left="4650" w:hanging="360"/>
      </w:pPr>
      <w:rPr>
        <w:rFonts w:ascii="Symbol" w:hAnsi="Symbol" w:hint="default"/>
      </w:rPr>
    </w:lvl>
    <w:lvl w:ilvl="7" w:tplc="04260003" w:tentative="1">
      <w:start w:val="1"/>
      <w:numFmt w:val="bullet"/>
      <w:lvlText w:val="o"/>
      <w:lvlJc w:val="left"/>
      <w:pPr>
        <w:ind w:left="5370" w:hanging="360"/>
      </w:pPr>
      <w:rPr>
        <w:rFonts w:ascii="Courier New" w:hAnsi="Courier New" w:cs="Courier New" w:hint="default"/>
      </w:rPr>
    </w:lvl>
    <w:lvl w:ilvl="8" w:tplc="04260005" w:tentative="1">
      <w:start w:val="1"/>
      <w:numFmt w:val="bullet"/>
      <w:lvlText w:val=""/>
      <w:lvlJc w:val="left"/>
      <w:pPr>
        <w:ind w:left="6090" w:hanging="360"/>
      </w:pPr>
      <w:rPr>
        <w:rFonts w:ascii="Wingdings" w:hAnsi="Wingdings" w:hint="default"/>
      </w:rPr>
    </w:lvl>
  </w:abstractNum>
  <w:num w:numId="1">
    <w:abstractNumId w:val="4"/>
  </w:num>
  <w:num w:numId="2">
    <w:abstractNumId w:val="11"/>
  </w:num>
  <w:num w:numId="3">
    <w:abstractNumId w:val="3"/>
  </w:num>
  <w:num w:numId="4">
    <w:abstractNumId w:val="1"/>
  </w:num>
  <w:num w:numId="5">
    <w:abstractNumId w:val="0"/>
  </w:num>
  <w:num w:numId="6">
    <w:abstractNumId w:val="8"/>
  </w:num>
  <w:num w:numId="7">
    <w:abstractNumId w:val="12"/>
  </w:num>
  <w:num w:numId="8">
    <w:abstractNumId w:val="5"/>
  </w:num>
  <w:num w:numId="9">
    <w:abstractNumId w:val="2"/>
  </w:num>
  <w:num w:numId="10">
    <w:abstractNumId w:val="6"/>
  </w:num>
  <w:num w:numId="11">
    <w:abstractNumId w:val="7"/>
  </w:num>
  <w:num w:numId="12">
    <w:abstractNumId w:val="9"/>
  </w:num>
  <w:num w:numId="13">
    <w:abstractNumId w:val="10"/>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649"/>
    <w:rsid w:val="000060D7"/>
    <w:rsid w:val="00011D24"/>
    <w:rsid w:val="000121B9"/>
    <w:rsid w:val="00012D31"/>
    <w:rsid w:val="00013FF4"/>
    <w:rsid w:val="00014D4F"/>
    <w:rsid w:val="00020DFC"/>
    <w:rsid w:val="00020FE1"/>
    <w:rsid w:val="00022E13"/>
    <w:rsid w:val="00032388"/>
    <w:rsid w:val="00033854"/>
    <w:rsid w:val="00035CE2"/>
    <w:rsid w:val="00036A28"/>
    <w:rsid w:val="00036C8D"/>
    <w:rsid w:val="000407D2"/>
    <w:rsid w:val="00044ECC"/>
    <w:rsid w:val="00047D22"/>
    <w:rsid w:val="00052343"/>
    <w:rsid w:val="0005553B"/>
    <w:rsid w:val="00055816"/>
    <w:rsid w:val="000604D2"/>
    <w:rsid w:val="00064EFC"/>
    <w:rsid w:val="0006565F"/>
    <w:rsid w:val="00065B47"/>
    <w:rsid w:val="000878BF"/>
    <w:rsid w:val="0009005E"/>
    <w:rsid w:val="0009278B"/>
    <w:rsid w:val="000941C5"/>
    <w:rsid w:val="000949D8"/>
    <w:rsid w:val="000A0F44"/>
    <w:rsid w:val="000A456D"/>
    <w:rsid w:val="000A46B4"/>
    <w:rsid w:val="000A6451"/>
    <w:rsid w:val="000B064E"/>
    <w:rsid w:val="000B68C4"/>
    <w:rsid w:val="000B69CF"/>
    <w:rsid w:val="000B7262"/>
    <w:rsid w:val="000C790C"/>
    <w:rsid w:val="000E0E88"/>
    <w:rsid w:val="000F061D"/>
    <w:rsid w:val="000F4794"/>
    <w:rsid w:val="00105B3F"/>
    <w:rsid w:val="00120823"/>
    <w:rsid w:val="00124F12"/>
    <w:rsid w:val="00144E3A"/>
    <w:rsid w:val="00146D2F"/>
    <w:rsid w:val="0015060C"/>
    <w:rsid w:val="001537BD"/>
    <w:rsid w:val="0016018A"/>
    <w:rsid w:val="00161F0E"/>
    <w:rsid w:val="00163204"/>
    <w:rsid w:val="00163D8A"/>
    <w:rsid w:val="001676AE"/>
    <w:rsid w:val="00170E2A"/>
    <w:rsid w:val="001744D8"/>
    <w:rsid w:val="00177394"/>
    <w:rsid w:val="001804F6"/>
    <w:rsid w:val="00182C18"/>
    <w:rsid w:val="00183CC2"/>
    <w:rsid w:val="00187BAD"/>
    <w:rsid w:val="001900E4"/>
    <w:rsid w:val="00190F88"/>
    <w:rsid w:val="001915C8"/>
    <w:rsid w:val="001A01A1"/>
    <w:rsid w:val="001A184A"/>
    <w:rsid w:val="001A4066"/>
    <w:rsid w:val="001A4155"/>
    <w:rsid w:val="001A6AE4"/>
    <w:rsid w:val="001B01FD"/>
    <w:rsid w:val="001B4A71"/>
    <w:rsid w:val="001D1582"/>
    <w:rsid w:val="001D5B54"/>
    <w:rsid w:val="001D6A03"/>
    <w:rsid w:val="001E1DBF"/>
    <w:rsid w:val="001E4639"/>
    <w:rsid w:val="001E4A7D"/>
    <w:rsid w:val="001E5DAF"/>
    <w:rsid w:val="001F16FB"/>
    <w:rsid w:val="001F4209"/>
    <w:rsid w:val="001F43A8"/>
    <w:rsid w:val="001F5CD6"/>
    <w:rsid w:val="00201330"/>
    <w:rsid w:val="00210DDB"/>
    <w:rsid w:val="0021263D"/>
    <w:rsid w:val="00212A4C"/>
    <w:rsid w:val="00213F0C"/>
    <w:rsid w:val="00214094"/>
    <w:rsid w:val="0021592D"/>
    <w:rsid w:val="00222D76"/>
    <w:rsid w:val="00223EB1"/>
    <w:rsid w:val="00231344"/>
    <w:rsid w:val="0023436E"/>
    <w:rsid w:val="002344BD"/>
    <w:rsid w:val="002347C0"/>
    <w:rsid w:val="00236BEC"/>
    <w:rsid w:val="00240EAD"/>
    <w:rsid w:val="00241328"/>
    <w:rsid w:val="00241A6C"/>
    <w:rsid w:val="00242D2B"/>
    <w:rsid w:val="002500ED"/>
    <w:rsid w:val="002600AA"/>
    <w:rsid w:val="00262E2B"/>
    <w:rsid w:val="00270429"/>
    <w:rsid w:val="002723E9"/>
    <w:rsid w:val="00273925"/>
    <w:rsid w:val="00277929"/>
    <w:rsid w:val="00283B82"/>
    <w:rsid w:val="002846E9"/>
    <w:rsid w:val="00284C34"/>
    <w:rsid w:val="0029066C"/>
    <w:rsid w:val="002A2FEC"/>
    <w:rsid w:val="002A4A59"/>
    <w:rsid w:val="002B01F3"/>
    <w:rsid w:val="002B3FC6"/>
    <w:rsid w:val="002B50DB"/>
    <w:rsid w:val="002C12AB"/>
    <w:rsid w:val="002C7CAC"/>
    <w:rsid w:val="002D3306"/>
    <w:rsid w:val="002D48AA"/>
    <w:rsid w:val="002D7BAA"/>
    <w:rsid w:val="002D7F54"/>
    <w:rsid w:val="002E3FF4"/>
    <w:rsid w:val="002E72CD"/>
    <w:rsid w:val="002F78C8"/>
    <w:rsid w:val="003008F3"/>
    <w:rsid w:val="00301CF3"/>
    <w:rsid w:val="003028AE"/>
    <w:rsid w:val="003125EA"/>
    <w:rsid w:val="003133E4"/>
    <w:rsid w:val="00314322"/>
    <w:rsid w:val="0031697B"/>
    <w:rsid w:val="00321AAC"/>
    <w:rsid w:val="00322AFA"/>
    <w:rsid w:val="0032715C"/>
    <w:rsid w:val="003305B9"/>
    <w:rsid w:val="00330BCC"/>
    <w:rsid w:val="003311F7"/>
    <w:rsid w:val="003342B7"/>
    <w:rsid w:val="003343B4"/>
    <w:rsid w:val="00337CA5"/>
    <w:rsid w:val="003531B1"/>
    <w:rsid w:val="00361094"/>
    <w:rsid w:val="00362433"/>
    <w:rsid w:val="00362478"/>
    <w:rsid w:val="00364364"/>
    <w:rsid w:val="00375B25"/>
    <w:rsid w:val="0037647C"/>
    <w:rsid w:val="0038132C"/>
    <w:rsid w:val="00396542"/>
    <w:rsid w:val="0039685B"/>
    <w:rsid w:val="003A31A6"/>
    <w:rsid w:val="003A6D3A"/>
    <w:rsid w:val="003A7F0C"/>
    <w:rsid w:val="003A7F79"/>
    <w:rsid w:val="003B211D"/>
    <w:rsid w:val="003B6404"/>
    <w:rsid w:val="003C449B"/>
    <w:rsid w:val="003D185B"/>
    <w:rsid w:val="003D21FF"/>
    <w:rsid w:val="003F0112"/>
    <w:rsid w:val="003F071A"/>
    <w:rsid w:val="003F160B"/>
    <w:rsid w:val="00400032"/>
    <w:rsid w:val="00400B5B"/>
    <w:rsid w:val="00405A00"/>
    <w:rsid w:val="00406BBB"/>
    <w:rsid w:val="00416889"/>
    <w:rsid w:val="00420870"/>
    <w:rsid w:val="00432D0C"/>
    <w:rsid w:val="0043791B"/>
    <w:rsid w:val="00441483"/>
    <w:rsid w:val="00441BCB"/>
    <w:rsid w:val="0045140E"/>
    <w:rsid w:val="0045176A"/>
    <w:rsid w:val="00456332"/>
    <w:rsid w:val="00460B2A"/>
    <w:rsid w:val="00461826"/>
    <w:rsid w:val="004638DB"/>
    <w:rsid w:val="004676B8"/>
    <w:rsid w:val="00474D9D"/>
    <w:rsid w:val="00476B85"/>
    <w:rsid w:val="00477281"/>
    <w:rsid w:val="00477F1D"/>
    <w:rsid w:val="004800F9"/>
    <w:rsid w:val="0049134A"/>
    <w:rsid w:val="00494F62"/>
    <w:rsid w:val="004A58CB"/>
    <w:rsid w:val="004B1795"/>
    <w:rsid w:val="004B1FFD"/>
    <w:rsid w:val="004B2C48"/>
    <w:rsid w:val="004B56DD"/>
    <w:rsid w:val="004C020F"/>
    <w:rsid w:val="004C1AFD"/>
    <w:rsid w:val="004C558B"/>
    <w:rsid w:val="004E0540"/>
    <w:rsid w:val="004F1F88"/>
    <w:rsid w:val="004F5F1B"/>
    <w:rsid w:val="00502374"/>
    <w:rsid w:val="005060A1"/>
    <w:rsid w:val="00516072"/>
    <w:rsid w:val="00516FCA"/>
    <w:rsid w:val="00520E5A"/>
    <w:rsid w:val="00532BC5"/>
    <w:rsid w:val="005332EA"/>
    <w:rsid w:val="005332EC"/>
    <w:rsid w:val="00533B0E"/>
    <w:rsid w:val="00534418"/>
    <w:rsid w:val="005353AB"/>
    <w:rsid w:val="00541835"/>
    <w:rsid w:val="00544C39"/>
    <w:rsid w:val="005560BC"/>
    <w:rsid w:val="005573BE"/>
    <w:rsid w:val="0056317C"/>
    <w:rsid w:val="005673DF"/>
    <w:rsid w:val="005719A0"/>
    <w:rsid w:val="00572700"/>
    <w:rsid w:val="00580468"/>
    <w:rsid w:val="00582231"/>
    <w:rsid w:val="00583B0D"/>
    <w:rsid w:val="00585B33"/>
    <w:rsid w:val="0058603B"/>
    <w:rsid w:val="0059343C"/>
    <w:rsid w:val="0059431B"/>
    <w:rsid w:val="005A39CC"/>
    <w:rsid w:val="005A5C90"/>
    <w:rsid w:val="005B4730"/>
    <w:rsid w:val="005B6D2B"/>
    <w:rsid w:val="005C1F3B"/>
    <w:rsid w:val="005C4BBF"/>
    <w:rsid w:val="005D374B"/>
    <w:rsid w:val="005E05D7"/>
    <w:rsid w:val="005E41E7"/>
    <w:rsid w:val="005E450F"/>
    <w:rsid w:val="005E4A15"/>
    <w:rsid w:val="005E572E"/>
    <w:rsid w:val="005F43AA"/>
    <w:rsid w:val="005F7732"/>
    <w:rsid w:val="006109C1"/>
    <w:rsid w:val="0061393A"/>
    <w:rsid w:val="0061409A"/>
    <w:rsid w:val="00614DFB"/>
    <w:rsid w:val="0062298A"/>
    <w:rsid w:val="00624B61"/>
    <w:rsid w:val="00626514"/>
    <w:rsid w:val="00626589"/>
    <w:rsid w:val="006339A0"/>
    <w:rsid w:val="006413A8"/>
    <w:rsid w:val="00642E56"/>
    <w:rsid w:val="00651E00"/>
    <w:rsid w:val="006668BC"/>
    <w:rsid w:val="0067226B"/>
    <w:rsid w:val="00674572"/>
    <w:rsid w:val="0068060C"/>
    <w:rsid w:val="00687763"/>
    <w:rsid w:val="00692B0D"/>
    <w:rsid w:val="00693E0E"/>
    <w:rsid w:val="006A1AE3"/>
    <w:rsid w:val="006B0426"/>
    <w:rsid w:val="006B07FC"/>
    <w:rsid w:val="006B23FC"/>
    <w:rsid w:val="006C30E1"/>
    <w:rsid w:val="006C4607"/>
    <w:rsid w:val="006C6801"/>
    <w:rsid w:val="006C70CD"/>
    <w:rsid w:val="006D00BC"/>
    <w:rsid w:val="006D4466"/>
    <w:rsid w:val="006D48F1"/>
    <w:rsid w:val="006D4DEC"/>
    <w:rsid w:val="006E2C06"/>
    <w:rsid w:val="006E48C1"/>
    <w:rsid w:val="006F13F8"/>
    <w:rsid w:val="006F45BE"/>
    <w:rsid w:val="006F77E7"/>
    <w:rsid w:val="006F791F"/>
    <w:rsid w:val="007004FC"/>
    <w:rsid w:val="00702ECC"/>
    <w:rsid w:val="00704FEB"/>
    <w:rsid w:val="00706670"/>
    <w:rsid w:val="00711F59"/>
    <w:rsid w:val="0072417C"/>
    <w:rsid w:val="007274B0"/>
    <w:rsid w:val="007337FA"/>
    <w:rsid w:val="00734450"/>
    <w:rsid w:val="007356DF"/>
    <w:rsid w:val="00745F67"/>
    <w:rsid w:val="0075039E"/>
    <w:rsid w:val="0075041C"/>
    <w:rsid w:val="00750D59"/>
    <w:rsid w:val="00752D9D"/>
    <w:rsid w:val="00752FCF"/>
    <w:rsid w:val="00754784"/>
    <w:rsid w:val="00757C6E"/>
    <w:rsid w:val="00762BDA"/>
    <w:rsid w:val="007631ED"/>
    <w:rsid w:val="00766008"/>
    <w:rsid w:val="00772877"/>
    <w:rsid w:val="00773767"/>
    <w:rsid w:val="007805FD"/>
    <w:rsid w:val="00784422"/>
    <w:rsid w:val="00784B00"/>
    <w:rsid w:val="0078664A"/>
    <w:rsid w:val="00790A5F"/>
    <w:rsid w:val="007B1A48"/>
    <w:rsid w:val="007B3B54"/>
    <w:rsid w:val="007B3FA0"/>
    <w:rsid w:val="007C0F2C"/>
    <w:rsid w:val="007C2BCC"/>
    <w:rsid w:val="007C446D"/>
    <w:rsid w:val="007C4EF0"/>
    <w:rsid w:val="007D099D"/>
    <w:rsid w:val="007D666A"/>
    <w:rsid w:val="007E2664"/>
    <w:rsid w:val="007E3ABF"/>
    <w:rsid w:val="007E5779"/>
    <w:rsid w:val="007E5BFA"/>
    <w:rsid w:val="007E6689"/>
    <w:rsid w:val="007E731C"/>
    <w:rsid w:val="007F0A03"/>
    <w:rsid w:val="007F5D0B"/>
    <w:rsid w:val="00801DEF"/>
    <w:rsid w:val="0080328E"/>
    <w:rsid w:val="00806E94"/>
    <w:rsid w:val="00810040"/>
    <w:rsid w:val="00811B9C"/>
    <w:rsid w:val="00814932"/>
    <w:rsid w:val="0082023A"/>
    <w:rsid w:val="00821A7A"/>
    <w:rsid w:val="00824AAD"/>
    <w:rsid w:val="008253F8"/>
    <w:rsid w:val="00830D86"/>
    <w:rsid w:val="008325E4"/>
    <w:rsid w:val="00832A2B"/>
    <w:rsid w:val="00833EB1"/>
    <w:rsid w:val="0084159C"/>
    <w:rsid w:val="00843AE5"/>
    <w:rsid w:val="00845811"/>
    <w:rsid w:val="00846994"/>
    <w:rsid w:val="00850451"/>
    <w:rsid w:val="00852042"/>
    <w:rsid w:val="008533CD"/>
    <w:rsid w:val="008534C9"/>
    <w:rsid w:val="00854384"/>
    <w:rsid w:val="0085599D"/>
    <w:rsid w:val="0085637C"/>
    <w:rsid w:val="00860295"/>
    <w:rsid w:val="008659E8"/>
    <w:rsid w:val="0086647B"/>
    <w:rsid w:val="00866D76"/>
    <w:rsid w:val="0087510C"/>
    <w:rsid w:val="00875B4F"/>
    <w:rsid w:val="008876E5"/>
    <w:rsid w:val="00891F1F"/>
    <w:rsid w:val="008968D2"/>
    <w:rsid w:val="0089738E"/>
    <w:rsid w:val="008A0E95"/>
    <w:rsid w:val="008B3091"/>
    <w:rsid w:val="008B5FDB"/>
    <w:rsid w:val="008C232D"/>
    <w:rsid w:val="008C50F4"/>
    <w:rsid w:val="008C5649"/>
    <w:rsid w:val="008E2A25"/>
    <w:rsid w:val="008E44A2"/>
    <w:rsid w:val="008E59A2"/>
    <w:rsid w:val="008E697D"/>
    <w:rsid w:val="00901AA0"/>
    <w:rsid w:val="00903263"/>
    <w:rsid w:val="009039BE"/>
    <w:rsid w:val="00906A21"/>
    <w:rsid w:val="00906E12"/>
    <w:rsid w:val="009079C3"/>
    <w:rsid w:val="00910462"/>
    <w:rsid w:val="00915AB1"/>
    <w:rsid w:val="00917532"/>
    <w:rsid w:val="009235BA"/>
    <w:rsid w:val="00924023"/>
    <w:rsid w:val="00924CE2"/>
    <w:rsid w:val="009255E0"/>
    <w:rsid w:val="00925B9F"/>
    <w:rsid w:val="009312C7"/>
    <w:rsid w:val="00931AED"/>
    <w:rsid w:val="009476A3"/>
    <w:rsid w:val="00947F1E"/>
    <w:rsid w:val="0095212F"/>
    <w:rsid w:val="00952EEE"/>
    <w:rsid w:val="0095334F"/>
    <w:rsid w:val="00956519"/>
    <w:rsid w:val="00956ABF"/>
    <w:rsid w:val="00957CE2"/>
    <w:rsid w:val="00965897"/>
    <w:rsid w:val="0096765C"/>
    <w:rsid w:val="009727E4"/>
    <w:rsid w:val="0097354C"/>
    <w:rsid w:val="00977B6C"/>
    <w:rsid w:val="00987CAA"/>
    <w:rsid w:val="009934C5"/>
    <w:rsid w:val="00994C0F"/>
    <w:rsid w:val="009A20DD"/>
    <w:rsid w:val="009A5BBE"/>
    <w:rsid w:val="009B22D7"/>
    <w:rsid w:val="009B4477"/>
    <w:rsid w:val="009B72ED"/>
    <w:rsid w:val="009C6DEB"/>
    <w:rsid w:val="009D206B"/>
    <w:rsid w:val="009D45E4"/>
    <w:rsid w:val="009D6504"/>
    <w:rsid w:val="009E12D7"/>
    <w:rsid w:val="009E661A"/>
    <w:rsid w:val="009F2894"/>
    <w:rsid w:val="00A06781"/>
    <w:rsid w:val="00A074C3"/>
    <w:rsid w:val="00A07786"/>
    <w:rsid w:val="00A1509C"/>
    <w:rsid w:val="00A16467"/>
    <w:rsid w:val="00A248F5"/>
    <w:rsid w:val="00A249B9"/>
    <w:rsid w:val="00A2549C"/>
    <w:rsid w:val="00A26772"/>
    <w:rsid w:val="00A34260"/>
    <w:rsid w:val="00A4398A"/>
    <w:rsid w:val="00A44EF8"/>
    <w:rsid w:val="00A46720"/>
    <w:rsid w:val="00A70CFD"/>
    <w:rsid w:val="00A72A0B"/>
    <w:rsid w:val="00A73D04"/>
    <w:rsid w:val="00A746D5"/>
    <w:rsid w:val="00A8017D"/>
    <w:rsid w:val="00A81C37"/>
    <w:rsid w:val="00A81E42"/>
    <w:rsid w:val="00A864FE"/>
    <w:rsid w:val="00A86F41"/>
    <w:rsid w:val="00A87D04"/>
    <w:rsid w:val="00A93E68"/>
    <w:rsid w:val="00A950C5"/>
    <w:rsid w:val="00A958CA"/>
    <w:rsid w:val="00AA1C1C"/>
    <w:rsid w:val="00AA1D25"/>
    <w:rsid w:val="00AA672F"/>
    <w:rsid w:val="00AB2B1A"/>
    <w:rsid w:val="00AB397F"/>
    <w:rsid w:val="00AB5832"/>
    <w:rsid w:val="00AC51F2"/>
    <w:rsid w:val="00AD03D6"/>
    <w:rsid w:val="00AD3269"/>
    <w:rsid w:val="00AE5066"/>
    <w:rsid w:val="00AE5E24"/>
    <w:rsid w:val="00AE61B7"/>
    <w:rsid w:val="00AE6CBA"/>
    <w:rsid w:val="00AE79AD"/>
    <w:rsid w:val="00AF1A7F"/>
    <w:rsid w:val="00AF35E4"/>
    <w:rsid w:val="00AF5CDE"/>
    <w:rsid w:val="00AF6502"/>
    <w:rsid w:val="00AF6C8F"/>
    <w:rsid w:val="00B02C25"/>
    <w:rsid w:val="00B07989"/>
    <w:rsid w:val="00B11A57"/>
    <w:rsid w:val="00B13B12"/>
    <w:rsid w:val="00B141A7"/>
    <w:rsid w:val="00B211C3"/>
    <w:rsid w:val="00B22895"/>
    <w:rsid w:val="00B25597"/>
    <w:rsid w:val="00B267B9"/>
    <w:rsid w:val="00B26E44"/>
    <w:rsid w:val="00B326F3"/>
    <w:rsid w:val="00B33E09"/>
    <w:rsid w:val="00B36498"/>
    <w:rsid w:val="00B43A21"/>
    <w:rsid w:val="00B44ADE"/>
    <w:rsid w:val="00B50708"/>
    <w:rsid w:val="00B50C68"/>
    <w:rsid w:val="00B51293"/>
    <w:rsid w:val="00B51C40"/>
    <w:rsid w:val="00B52B1E"/>
    <w:rsid w:val="00B55481"/>
    <w:rsid w:val="00B56C32"/>
    <w:rsid w:val="00B5756F"/>
    <w:rsid w:val="00B57ACF"/>
    <w:rsid w:val="00B64BB1"/>
    <w:rsid w:val="00B72B52"/>
    <w:rsid w:val="00B73166"/>
    <w:rsid w:val="00B8426C"/>
    <w:rsid w:val="00B8656B"/>
    <w:rsid w:val="00B866BC"/>
    <w:rsid w:val="00B91B8D"/>
    <w:rsid w:val="00B925B1"/>
    <w:rsid w:val="00B94E90"/>
    <w:rsid w:val="00BA4658"/>
    <w:rsid w:val="00BB0A82"/>
    <w:rsid w:val="00BB7C94"/>
    <w:rsid w:val="00BC084B"/>
    <w:rsid w:val="00BC0A9D"/>
    <w:rsid w:val="00BD4581"/>
    <w:rsid w:val="00BF3569"/>
    <w:rsid w:val="00BF40ED"/>
    <w:rsid w:val="00BF5BC2"/>
    <w:rsid w:val="00C112C4"/>
    <w:rsid w:val="00C1133D"/>
    <w:rsid w:val="00C11FA2"/>
    <w:rsid w:val="00C12CC1"/>
    <w:rsid w:val="00C2751D"/>
    <w:rsid w:val="00C27A08"/>
    <w:rsid w:val="00C31312"/>
    <w:rsid w:val="00C31E36"/>
    <w:rsid w:val="00C324BE"/>
    <w:rsid w:val="00C326C6"/>
    <w:rsid w:val="00C35295"/>
    <w:rsid w:val="00C36ADD"/>
    <w:rsid w:val="00C36E74"/>
    <w:rsid w:val="00C40595"/>
    <w:rsid w:val="00C41621"/>
    <w:rsid w:val="00C449FA"/>
    <w:rsid w:val="00C47943"/>
    <w:rsid w:val="00C5384F"/>
    <w:rsid w:val="00C53A21"/>
    <w:rsid w:val="00C56964"/>
    <w:rsid w:val="00C5705E"/>
    <w:rsid w:val="00C618D1"/>
    <w:rsid w:val="00C656D5"/>
    <w:rsid w:val="00C67103"/>
    <w:rsid w:val="00C71BB9"/>
    <w:rsid w:val="00C73B03"/>
    <w:rsid w:val="00C80118"/>
    <w:rsid w:val="00C901B6"/>
    <w:rsid w:val="00C94C28"/>
    <w:rsid w:val="00CA5B5E"/>
    <w:rsid w:val="00CB0247"/>
    <w:rsid w:val="00CB3440"/>
    <w:rsid w:val="00CB3DD0"/>
    <w:rsid w:val="00CB691B"/>
    <w:rsid w:val="00CC1692"/>
    <w:rsid w:val="00CC7AFA"/>
    <w:rsid w:val="00CD138B"/>
    <w:rsid w:val="00CD25C1"/>
    <w:rsid w:val="00CD3E31"/>
    <w:rsid w:val="00CD74A3"/>
    <w:rsid w:val="00CE0527"/>
    <w:rsid w:val="00CE4F54"/>
    <w:rsid w:val="00CE5B23"/>
    <w:rsid w:val="00CF357E"/>
    <w:rsid w:val="00CF70AD"/>
    <w:rsid w:val="00CF7729"/>
    <w:rsid w:val="00D00059"/>
    <w:rsid w:val="00D044D4"/>
    <w:rsid w:val="00D04FA7"/>
    <w:rsid w:val="00D066AD"/>
    <w:rsid w:val="00D107FA"/>
    <w:rsid w:val="00D12275"/>
    <w:rsid w:val="00D12766"/>
    <w:rsid w:val="00D20FF4"/>
    <w:rsid w:val="00D24D2C"/>
    <w:rsid w:val="00D31772"/>
    <w:rsid w:val="00D331BE"/>
    <w:rsid w:val="00D346A9"/>
    <w:rsid w:val="00D35881"/>
    <w:rsid w:val="00D741BA"/>
    <w:rsid w:val="00D75839"/>
    <w:rsid w:val="00D8179E"/>
    <w:rsid w:val="00D85E75"/>
    <w:rsid w:val="00D9396E"/>
    <w:rsid w:val="00D966F0"/>
    <w:rsid w:val="00DA37EA"/>
    <w:rsid w:val="00DA5E68"/>
    <w:rsid w:val="00DA7DA5"/>
    <w:rsid w:val="00DB073B"/>
    <w:rsid w:val="00DB48BB"/>
    <w:rsid w:val="00DB496F"/>
    <w:rsid w:val="00DB78F0"/>
    <w:rsid w:val="00DC0CEA"/>
    <w:rsid w:val="00DC1363"/>
    <w:rsid w:val="00DC23E1"/>
    <w:rsid w:val="00DC2E43"/>
    <w:rsid w:val="00DD095C"/>
    <w:rsid w:val="00DD1020"/>
    <w:rsid w:val="00DD1330"/>
    <w:rsid w:val="00DD4678"/>
    <w:rsid w:val="00DE003D"/>
    <w:rsid w:val="00DE0B83"/>
    <w:rsid w:val="00DE1A81"/>
    <w:rsid w:val="00DE1C13"/>
    <w:rsid w:val="00DE310A"/>
    <w:rsid w:val="00DE4E10"/>
    <w:rsid w:val="00E00516"/>
    <w:rsid w:val="00E02ABF"/>
    <w:rsid w:val="00E079CD"/>
    <w:rsid w:val="00E118D5"/>
    <w:rsid w:val="00E14995"/>
    <w:rsid w:val="00E1637B"/>
    <w:rsid w:val="00E16E3A"/>
    <w:rsid w:val="00E179CD"/>
    <w:rsid w:val="00E23E8D"/>
    <w:rsid w:val="00E24B21"/>
    <w:rsid w:val="00E2513C"/>
    <w:rsid w:val="00E3749B"/>
    <w:rsid w:val="00E37F98"/>
    <w:rsid w:val="00E4180F"/>
    <w:rsid w:val="00E46559"/>
    <w:rsid w:val="00E54134"/>
    <w:rsid w:val="00E617DD"/>
    <w:rsid w:val="00E65BDF"/>
    <w:rsid w:val="00E6670C"/>
    <w:rsid w:val="00E75A1F"/>
    <w:rsid w:val="00E77008"/>
    <w:rsid w:val="00E776E8"/>
    <w:rsid w:val="00E84640"/>
    <w:rsid w:val="00E8499A"/>
    <w:rsid w:val="00E92C1F"/>
    <w:rsid w:val="00E95D4B"/>
    <w:rsid w:val="00EA1F10"/>
    <w:rsid w:val="00EA3D2B"/>
    <w:rsid w:val="00EB199F"/>
    <w:rsid w:val="00EC23F7"/>
    <w:rsid w:val="00EC4BD8"/>
    <w:rsid w:val="00EC63EB"/>
    <w:rsid w:val="00ED412F"/>
    <w:rsid w:val="00ED41B1"/>
    <w:rsid w:val="00ED7501"/>
    <w:rsid w:val="00EE2DFA"/>
    <w:rsid w:val="00EF3690"/>
    <w:rsid w:val="00EF36B2"/>
    <w:rsid w:val="00EF5658"/>
    <w:rsid w:val="00F00F6A"/>
    <w:rsid w:val="00F02F76"/>
    <w:rsid w:val="00F1246B"/>
    <w:rsid w:val="00F12B44"/>
    <w:rsid w:val="00F201EC"/>
    <w:rsid w:val="00F208A9"/>
    <w:rsid w:val="00F33D6C"/>
    <w:rsid w:val="00F4055F"/>
    <w:rsid w:val="00F41D75"/>
    <w:rsid w:val="00F42B19"/>
    <w:rsid w:val="00F44E34"/>
    <w:rsid w:val="00F4585D"/>
    <w:rsid w:val="00F4695D"/>
    <w:rsid w:val="00F5139D"/>
    <w:rsid w:val="00F52A71"/>
    <w:rsid w:val="00F63DAC"/>
    <w:rsid w:val="00F65E00"/>
    <w:rsid w:val="00F703B6"/>
    <w:rsid w:val="00F70650"/>
    <w:rsid w:val="00F7454F"/>
    <w:rsid w:val="00F77988"/>
    <w:rsid w:val="00F77F48"/>
    <w:rsid w:val="00F927BE"/>
    <w:rsid w:val="00FA2E72"/>
    <w:rsid w:val="00FA6DEF"/>
    <w:rsid w:val="00FB30F1"/>
    <w:rsid w:val="00FB53E7"/>
    <w:rsid w:val="00FB7199"/>
    <w:rsid w:val="00FC069D"/>
    <w:rsid w:val="00FC77BD"/>
    <w:rsid w:val="00FD2A8A"/>
    <w:rsid w:val="00FD48E7"/>
    <w:rsid w:val="00FE1013"/>
    <w:rsid w:val="00FE1969"/>
    <w:rsid w:val="00FF2F9B"/>
    <w:rsid w:val="00FF481C"/>
    <w:rsid w:val="00FF6BC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49"/>
    <o:shapelayout v:ext="edit">
      <o:idmap v:ext="edit" data="1"/>
    </o:shapelayout>
  </w:shapeDefaults>
  <w:decimalSymbol w:val=","/>
  <w:listSeparator w:val=";"/>
  <w15:chartTrackingRefBased/>
  <w15:docId w15:val="{56B951DF-B959-442A-A000-DE3239133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6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uiPriority w:val="99"/>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rsid w:val="008C5649"/>
    <w:rPr>
      <w:b/>
      <w:bCs/>
      <w:color w:val="333333"/>
    </w:rPr>
  </w:style>
  <w:style w:type="character" w:styleId="CommentReference">
    <w:name w:val="annotation reference"/>
    <w:uiPriority w:val="99"/>
    <w:semiHidden/>
    <w:rsid w:val="008C5649"/>
    <w:rPr>
      <w:sz w:val="16"/>
      <w:szCs w:val="16"/>
    </w:rPr>
  </w:style>
  <w:style w:type="paragraph" w:styleId="CommentText">
    <w:name w:val="annotation text"/>
    <w:basedOn w:val="Normal"/>
    <w:link w:val="CommentTextChar"/>
    <w:uiPriority w:val="99"/>
    <w:rsid w:val="008C5649"/>
    <w:rPr>
      <w:sz w:val="20"/>
      <w:szCs w:val="20"/>
    </w:rPr>
  </w:style>
  <w:style w:type="character" w:customStyle="1" w:styleId="CommentTextChar">
    <w:name w:val="Comment Text Char"/>
    <w:link w:val="CommentText"/>
    <w:uiPriority w:val="99"/>
    <w:rsid w:val="008C5649"/>
    <w:rPr>
      <w:lang w:val="lv-LV" w:eastAsia="lv-LV" w:bidi="ar-SA"/>
    </w:rPr>
  </w:style>
  <w:style w:type="paragraph" w:styleId="BalloonText">
    <w:name w:val="Balloon Text"/>
    <w:basedOn w:val="Normal"/>
    <w:semiHidden/>
    <w:rsid w:val="008C5649"/>
    <w:rPr>
      <w:rFonts w:ascii="Tahoma" w:hAnsi="Tahoma" w:cs="Tahoma"/>
      <w:sz w:val="16"/>
      <w:szCs w:val="16"/>
    </w:rPr>
  </w:style>
  <w:style w:type="table" w:styleId="TableGrid">
    <w:name w:val="Table Grid"/>
    <w:basedOn w:val="TableNormal"/>
    <w:rsid w:val="008C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8C5649"/>
    <w:rPr>
      <w:sz w:val="20"/>
      <w:szCs w:val="20"/>
    </w:rPr>
  </w:style>
  <w:style w:type="character" w:styleId="FootnoteReference">
    <w:name w:val="footnote reference"/>
    <w:semiHidden/>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rsid w:val="00262E2B"/>
    <w:pPr>
      <w:tabs>
        <w:tab w:val="center" w:pos="4153"/>
        <w:tab w:val="right" w:pos="8306"/>
      </w:tabs>
    </w:pPr>
  </w:style>
  <w:style w:type="character" w:customStyle="1" w:styleId="FooterChar">
    <w:name w:val="Footer Char"/>
    <w:link w:val="Footer"/>
    <w:semiHidden/>
    <w:rsid w:val="00231344"/>
    <w:rPr>
      <w:sz w:val="24"/>
      <w:szCs w:val="24"/>
      <w:lang w:val="lv-LV" w:eastAsia="lv-LV" w:bidi="ar-SA"/>
    </w:rPr>
  </w:style>
  <w:style w:type="character" w:styleId="Hyperlink">
    <w:name w:val="Hyperlink"/>
    <w:uiPriority w:val="99"/>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paragraph" w:customStyle="1" w:styleId="tvhtml">
    <w:name w:val="tv_html"/>
    <w:basedOn w:val="Normal"/>
    <w:rsid w:val="00A26772"/>
    <w:pPr>
      <w:spacing w:before="100" w:beforeAutospacing="1" w:after="100" w:afterAutospacing="1"/>
    </w:pPr>
    <w:rPr>
      <w:rFonts w:ascii="Verdana" w:hAnsi="Verdana"/>
      <w:sz w:val="18"/>
      <w:szCs w:val="18"/>
    </w:rPr>
  </w:style>
  <w:style w:type="character" w:customStyle="1" w:styleId="apple-converted-space">
    <w:name w:val="apple-converted-space"/>
    <w:basedOn w:val="DefaultParagraphFont"/>
    <w:rsid w:val="00C618D1"/>
  </w:style>
  <w:style w:type="character" w:styleId="Emphasis">
    <w:name w:val="Emphasis"/>
    <w:uiPriority w:val="20"/>
    <w:qFormat/>
    <w:rsid w:val="00FA2E72"/>
    <w:rPr>
      <w:i/>
      <w:iCs/>
    </w:rPr>
  </w:style>
  <w:style w:type="character" w:styleId="Strong">
    <w:name w:val="Strong"/>
    <w:uiPriority w:val="22"/>
    <w:qFormat/>
    <w:rsid w:val="00241328"/>
    <w:rPr>
      <w:b/>
      <w:bCs/>
    </w:rPr>
  </w:style>
  <w:style w:type="paragraph" w:styleId="BodyText">
    <w:name w:val="Body Text"/>
    <w:basedOn w:val="Normal"/>
    <w:link w:val="BodyTextChar"/>
    <w:unhideWhenUsed/>
    <w:rsid w:val="00E77008"/>
    <w:rPr>
      <w:sz w:val="28"/>
      <w:lang w:eastAsia="en-US"/>
    </w:rPr>
  </w:style>
  <w:style w:type="character" w:customStyle="1" w:styleId="BodyTextChar">
    <w:name w:val="Body Text Char"/>
    <w:link w:val="BodyText"/>
    <w:rsid w:val="00E77008"/>
    <w:rPr>
      <w:sz w:val="28"/>
      <w:szCs w:val="24"/>
      <w:lang w:eastAsia="en-US"/>
    </w:rPr>
  </w:style>
  <w:style w:type="paragraph" w:styleId="NormalWeb">
    <w:name w:val="Normal (Web)"/>
    <w:basedOn w:val="Normal"/>
    <w:uiPriority w:val="99"/>
    <w:unhideWhenUsed/>
    <w:rsid w:val="00406BBB"/>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491606">
      <w:bodyDiv w:val="1"/>
      <w:marLeft w:val="0"/>
      <w:marRight w:val="0"/>
      <w:marTop w:val="0"/>
      <w:marBottom w:val="0"/>
      <w:divBdr>
        <w:top w:val="none" w:sz="0" w:space="0" w:color="auto"/>
        <w:left w:val="none" w:sz="0" w:space="0" w:color="auto"/>
        <w:bottom w:val="none" w:sz="0" w:space="0" w:color="auto"/>
        <w:right w:val="none" w:sz="0" w:space="0" w:color="auto"/>
      </w:divBdr>
    </w:div>
    <w:div w:id="868445800">
      <w:bodyDiv w:val="1"/>
      <w:marLeft w:val="0"/>
      <w:marRight w:val="0"/>
      <w:marTop w:val="0"/>
      <w:marBottom w:val="0"/>
      <w:divBdr>
        <w:top w:val="none" w:sz="0" w:space="0" w:color="auto"/>
        <w:left w:val="none" w:sz="0" w:space="0" w:color="auto"/>
        <w:bottom w:val="none" w:sz="0" w:space="0" w:color="auto"/>
        <w:right w:val="none" w:sz="0" w:space="0" w:color="auto"/>
      </w:divBdr>
      <w:divsChild>
        <w:div w:id="143593648">
          <w:marLeft w:val="0"/>
          <w:marRight w:val="0"/>
          <w:marTop w:val="0"/>
          <w:marBottom w:val="567"/>
          <w:divBdr>
            <w:top w:val="none" w:sz="0" w:space="0" w:color="auto"/>
            <w:left w:val="none" w:sz="0" w:space="0" w:color="auto"/>
            <w:bottom w:val="none" w:sz="0" w:space="0" w:color="auto"/>
            <w:right w:val="none" w:sz="0" w:space="0" w:color="auto"/>
          </w:divBdr>
        </w:div>
        <w:div w:id="1965964359">
          <w:marLeft w:val="0"/>
          <w:marRight w:val="0"/>
          <w:marTop w:val="480"/>
          <w:marBottom w:val="240"/>
          <w:divBdr>
            <w:top w:val="none" w:sz="0" w:space="0" w:color="auto"/>
            <w:left w:val="none" w:sz="0" w:space="0" w:color="auto"/>
            <w:bottom w:val="none" w:sz="0" w:space="0" w:color="auto"/>
            <w:right w:val="none" w:sz="0" w:space="0" w:color="auto"/>
          </w:divBdr>
        </w:div>
      </w:divsChild>
    </w:div>
    <w:div w:id="959995635">
      <w:bodyDiv w:val="1"/>
      <w:marLeft w:val="0"/>
      <w:marRight w:val="0"/>
      <w:marTop w:val="0"/>
      <w:marBottom w:val="0"/>
      <w:divBdr>
        <w:top w:val="none" w:sz="0" w:space="0" w:color="auto"/>
        <w:left w:val="none" w:sz="0" w:space="0" w:color="auto"/>
        <w:bottom w:val="none" w:sz="0" w:space="0" w:color="auto"/>
        <w:right w:val="none" w:sz="0" w:space="0" w:color="auto"/>
      </w:divBdr>
    </w:div>
    <w:div w:id="1016929596">
      <w:bodyDiv w:val="1"/>
      <w:marLeft w:val="45"/>
      <w:marRight w:val="45"/>
      <w:marTop w:val="90"/>
      <w:marBottom w:val="90"/>
      <w:divBdr>
        <w:top w:val="none" w:sz="0" w:space="0" w:color="auto"/>
        <w:left w:val="none" w:sz="0" w:space="0" w:color="auto"/>
        <w:bottom w:val="none" w:sz="0" w:space="0" w:color="auto"/>
        <w:right w:val="none" w:sz="0" w:space="0" w:color="auto"/>
      </w:divBdr>
      <w:divsChild>
        <w:div w:id="799038255">
          <w:marLeft w:val="0"/>
          <w:marRight w:val="0"/>
          <w:marTop w:val="240"/>
          <w:marBottom w:val="0"/>
          <w:divBdr>
            <w:top w:val="none" w:sz="0" w:space="0" w:color="auto"/>
            <w:left w:val="none" w:sz="0" w:space="0" w:color="auto"/>
            <w:bottom w:val="none" w:sz="0" w:space="0" w:color="auto"/>
            <w:right w:val="none" w:sz="0" w:space="0" w:color="auto"/>
          </w:divBdr>
        </w:div>
      </w:divsChild>
    </w:div>
    <w:div w:id="1032221476">
      <w:bodyDiv w:val="1"/>
      <w:marLeft w:val="0"/>
      <w:marRight w:val="0"/>
      <w:marTop w:val="0"/>
      <w:marBottom w:val="0"/>
      <w:divBdr>
        <w:top w:val="none" w:sz="0" w:space="0" w:color="auto"/>
        <w:left w:val="none" w:sz="0" w:space="0" w:color="auto"/>
        <w:bottom w:val="none" w:sz="0" w:space="0" w:color="auto"/>
        <w:right w:val="none" w:sz="0" w:space="0" w:color="auto"/>
      </w:divBdr>
    </w:div>
    <w:div w:id="1221094923">
      <w:bodyDiv w:val="1"/>
      <w:marLeft w:val="0"/>
      <w:marRight w:val="0"/>
      <w:marTop w:val="0"/>
      <w:marBottom w:val="0"/>
      <w:divBdr>
        <w:top w:val="none" w:sz="0" w:space="0" w:color="auto"/>
        <w:left w:val="none" w:sz="0" w:space="0" w:color="auto"/>
        <w:bottom w:val="none" w:sz="0" w:space="0" w:color="auto"/>
        <w:right w:val="none" w:sz="0" w:space="0" w:color="auto"/>
      </w:divBdr>
    </w:div>
    <w:div w:id="2120682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FEDDCB-0C3D-4B06-8B10-4470B90C1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4</Pages>
  <Words>4740</Words>
  <Characters>2702</Characters>
  <Application>Microsoft Office Word</Application>
  <DocSecurity>0</DocSecurity>
  <Lines>22</Lines>
  <Paragraphs>14</Paragraphs>
  <ScaleCrop>false</ScaleCrop>
  <HeadingPairs>
    <vt:vector size="2" baseType="variant">
      <vt:variant>
        <vt:lpstr>Title</vt:lpstr>
      </vt:variant>
      <vt:variant>
        <vt:i4>1</vt:i4>
      </vt:variant>
    </vt:vector>
  </HeadingPairs>
  <TitlesOfParts>
    <vt:vector size="1" baseType="lpstr">
      <vt:lpstr/>
    </vt:vector>
  </TitlesOfParts>
  <Company>Izglītības un zinātnes ministrija</Company>
  <LinksUpToDate>false</LinksUpToDate>
  <CharactersWithSpaces>7428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anotācijas projekts</dc:subject>
  <dc:creator>Linda Upīte</dc:creator>
  <cp:keywords/>
  <dc:description/>
  <cp:lastModifiedBy>Laura Treimane</cp:lastModifiedBy>
  <cp:revision>51</cp:revision>
  <cp:lastPrinted>2016-11-22T06:40:00Z</cp:lastPrinted>
  <dcterms:created xsi:type="dcterms:W3CDTF">2017-03-09T05:27:00Z</dcterms:created>
  <dcterms:modified xsi:type="dcterms:W3CDTF">2017-03-09T15:36:00Z</dcterms:modified>
</cp:coreProperties>
</file>