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BE316C" w14:textId="1BD401DA" w:rsidR="00A86FFA" w:rsidRPr="00DE7696" w:rsidRDefault="00A86FFA" w:rsidP="003918F1">
      <w:pPr>
        <w:jc w:val="center"/>
        <w:rPr>
          <w:rFonts w:ascii="Times New Roman" w:hAnsi="Times New Roman" w:cs="Times New Roman"/>
          <w:b/>
          <w:sz w:val="26"/>
          <w:szCs w:val="26"/>
        </w:rPr>
      </w:pPr>
      <w:r w:rsidRPr="00DE7696">
        <w:rPr>
          <w:rFonts w:ascii="Times New Roman" w:eastAsia="Times New Roman" w:hAnsi="Times New Roman" w:cs="Times New Roman"/>
          <w:b/>
          <w:bCs/>
          <w:sz w:val="26"/>
          <w:szCs w:val="26"/>
          <w:lang w:eastAsia="lv-LV"/>
        </w:rPr>
        <w:t xml:space="preserve">Ministru kabineta noteikumu projekta </w:t>
      </w:r>
      <w:r w:rsidR="002412B3" w:rsidRPr="00DE7696">
        <w:rPr>
          <w:rFonts w:ascii="Times New Roman" w:hAnsi="Times New Roman" w:cs="Times New Roman"/>
          <w:b/>
          <w:sz w:val="26"/>
          <w:szCs w:val="26"/>
        </w:rPr>
        <w:t>„</w:t>
      </w:r>
      <w:r w:rsidR="00DE7696" w:rsidRPr="00192242">
        <w:rPr>
          <w:rFonts w:ascii="Times New Roman" w:hAnsi="Times New Roman" w:cs="Times New Roman"/>
          <w:b/>
          <w:sz w:val="26"/>
          <w:szCs w:val="26"/>
        </w:rPr>
        <w:t>Īslaicīgu profesionālo pakalpojumu sniegšanas kārtība Latvijas Republikā reglamentētā profesijā</w:t>
      </w:r>
      <w:r w:rsidR="002412B3" w:rsidRPr="00DE7696">
        <w:rPr>
          <w:rFonts w:ascii="Times New Roman" w:eastAsia="Times New Roman" w:hAnsi="Times New Roman" w:cs="Times New Roman"/>
          <w:b/>
          <w:bCs/>
          <w:sz w:val="26"/>
          <w:szCs w:val="26"/>
          <w:lang w:eastAsia="lv-LV"/>
        </w:rPr>
        <w:t>”</w:t>
      </w:r>
      <w:r w:rsidRPr="00DE7696">
        <w:rPr>
          <w:rFonts w:ascii="Times New Roman" w:hAnsi="Times New Roman" w:cs="Times New Roman"/>
          <w:b/>
          <w:sz w:val="26"/>
          <w:szCs w:val="26"/>
        </w:rPr>
        <w:t xml:space="preserve"> sākotnējās ietekmes novērtējuma ziņojums (anotācija)</w:t>
      </w:r>
    </w:p>
    <w:p w14:paraId="257AA5F9" w14:textId="77777777" w:rsidR="00B97B74" w:rsidRPr="00B45DC2" w:rsidRDefault="00B97B74" w:rsidP="008832E2">
      <w:pPr>
        <w:jc w:val="center"/>
        <w:outlineLvl w:val="3"/>
        <w:rPr>
          <w:rFonts w:ascii="Times New Roman" w:hAnsi="Times New Roman" w:cs="Times New Roman"/>
          <w:b/>
          <w:sz w:val="24"/>
          <w:szCs w:val="24"/>
        </w:rPr>
      </w:pPr>
    </w:p>
    <w:tbl>
      <w:tblPr>
        <w:tblpPr w:leftFromText="180" w:rightFromText="180" w:vertAnchor="text" w:tblpY="1"/>
        <w:tblOverlap w:val="neve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55"/>
        <w:gridCol w:w="2363"/>
        <w:gridCol w:w="5072"/>
      </w:tblGrid>
      <w:tr w:rsidR="00B97B74" w:rsidRPr="00B45DC2" w14:paraId="7DEA1AFC" w14:textId="77777777" w:rsidTr="00C22054">
        <w:trPr>
          <w:trHeight w:val="40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D3DFB99" w14:textId="77777777" w:rsidR="006709AE" w:rsidRPr="00B45DC2" w:rsidRDefault="006709AE" w:rsidP="00C22054">
            <w:pPr>
              <w:ind w:firstLine="300"/>
              <w:jc w:val="center"/>
              <w:rPr>
                <w:rFonts w:ascii="Times New Roman" w:eastAsia="Times New Roman" w:hAnsi="Times New Roman" w:cs="Times New Roman"/>
                <w:b/>
                <w:bCs/>
                <w:sz w:val="24"/>
                <w:szCs w:val="24"/>
                <w:lang w:eastAsia="lv-LV"/>
              </w:rPr>
            </w:pPr>
            <w:r w:rsidRPr="00B45DC2">
              <w:rPr>
                <w:rFonts w:ascii="Times New Roman" w:eastAsia="Times New Roman" w:hAnsi="Times New Roman" w:cs="Times New Roman"/>
                <w:b/>
                <w:bCs/>
                <w:sz w:val="24"/>
                <w:szCs w:val="24"/>
                <w:lang w:eastAsia="lv-LV"/>
              </w:rPr>
              <w:t>I. Tiesību akta projekta izstrādes nepieciešamība</w:t>
            </w:r>
          </w:p>
        </w:tc>
      </w:tr>
      <w:tr w:rsidR="00A86FFA" w:rsidRPr="00B45DC2" w14:paraId="46293708" w14:textId="77777777" w:rsidTr="00C22054">
        <w:trPr>
          <w:trHeight w:val="405"/>
          <w:tblCellSpacing w:w="15" w:type="dxa"/>
        </w:trPr>
        <w:tc>
          <w:tcPr>
            <w:tcW w:w="344" w:type="pct"/>
            <w:tcBorders>
              <w:top w:val="outset" w:sz="6" w:space="0" w:color="auto"/>
              <w:left w:val="outset" w:sz="6" w:space="0" w:color="auto"/>
              <w:bottom w:val="outset" w:sz="6" w:space="0" w:color="auto"/>
              <w:right w:val="outset" w:sz="6" w:space="0" w:color="auto"/>
            </w:tcBorders>
            <w:hideMark/>
          </w:tcPr>
          <w:p w14:paraId="191A1FDF" w14:textId="77777777" w:rsidR="00A86FFA" w:rsidRPr="00B45DC2" w:rsidRDefault="00A86FFA" w:rsidP="00C22054">
            <w:pPr>
              <w:ind w:firstLine="300"/>
              <w:jc w:val="center"/>
              <w:rPr>
                <w:rFonts w:ascii="Times New Roman" w:eastAsia="Times New Roman" w:hAnsi="Times New Roman" w:cs="Times New Roman"/>
                <w:sz w:val="24"/>
                <w:szCs w:val="24"/>
                <w:lang w:eastAsia="lv-LV"/>
              </w:rPr>
            </w:pPr>
            <w:r w:rsidRPr="00B45DC2">
              <w:rPr>
                <w:rFonts w:ascii="Times New Roman" w:eastAsia="Times New Roman" w:hAnsi="Times New Roman" w:cs="Times New Roman"/>
                <w:sz w:val="24"/>
                <w:szCs w:val="24"/>
                <w:lang w:eastAsia="lv-LV"/>
              </w:rPr>
              <w:t>1.</w:t>
            </w:r>
          </w:p>
        </w:tc>
        <w:tc>
          <w:tcPr>
            <w:tcW w:w="1479" w:type="pct"/>
            <w:tcBorders>
              <w:top w:val="outset" w:sz="6" w:space="0" w:color="auto"/>
              <w:left w:val="outset" w:sz="6" w:space="0" w:color="auto"/>
              <w:bottom w:val="outset" w:sz="6" w:space="0" w:color="auto"/>
              <w:right w:val="outset" w:sz="6" w:space="0" w:color="auto"/>
            </w:tcBorders>
            <w:hideMark/>
          </w:tcPr>
          <w:p w14:paraId="1A457E43" w14:textId="77777777" w:rsidR="00A86FFA" w:rsidRPr="00B45DC2" w:rsidRDefault="00A86FFA" w:rsidP="00C22054">
            <w:pPr>
              <w:ind w:firstLine="0"/>
              <w:jc w:val="left"/>
              <w:rPr>
                <w:rFonts w:ascii="Times New Roman" w:eastAsia="Times New Roman" w:hAnsi="Times New Roman" w:cs="Times New Roman"/>
                <w:sz w:val="24"/>
                <w:szCs w:val="24"/>
                <w:lang w:eastAsia="lv-LV"/>
              </w:rPr>
            </w:pPr>
            <w:r w:rsidRPr="00B45DC2">
              <w:rPr>
                <w:rFonts w:ascii="Times New Roman" w:eastAsia="Times New Roman" w:hAnsi="Times New Roman" w:cs="Times New Roman"/>
                <w:sz w:val="24"/>
                <w:szCs w:val="24"/>
                <w:lang w:eastAsia="lv-LV"/>
              </w:rPr>
              <w:t>Pamatojums</w:t>
            </w:r>
          </w:p>
        </w:tc>
        <w:tc>
          <w:tcPr>
            <w:tcW w:w="3104" w:type="pct"/>
            <w:tcBorders>
              <w:top w:val="outset" w:sz="6" w:space="0" w:color="auto"/>
              <w:left w:val="outset" w:sz="6" w:space="0" w:color="auto"/>
              <w:bottom w:val="outset" w:sz="6" w:space="0" w:color="auto"/>
              <w:right w:val="outset" w:sz="6" w:space="0" w:color="auto"/>
            </w:tcBorders>
            <w:hideMark/>
          </w:tcPr>
          <w:p w14:paraId="7709986B" w14:textId="6ECA4F82" w:rsidR="00A86FFA" w:rsidRPr="00B45DC2" w:rsidRDefault="00A86FFA" w:rsidP="00C22054">
            <w:pPr>
              <w:rPr>
                <w:rFonts w:ascii="Times New Roman" w:eastAsia="Times New Roman" w:hAnsi="Times New Roman" w:cs="Times New Roman"/>
                <w:bCs/>
                <w:sz w:val="24"/>
                <w:szCs w:val="24"/>
                <w:lang w:eastAsia="lv-LV"/>
              </w:rPr>
            </w:pPr>
            <w:r w:rsidRPr="00DE7696">
              <w:rPr>
                <w:rFonts w:ascii="Times New Roman" w:hAnsi="Times New Roman" w:cs="Times New Roman"/>
                <w:sz w:val="24"/>
                <w:szCs w:val="24"/>
              </w:rPr>
              <w:t>Ministru kabineta noteikumu projekts „</w:t>
            </w:r>
            <w:r w:rsidR="00DE7696" w:rsidRPr="00192242">
              <w:rPr>
                <w:rFonts w:ascii="Times New Roman" w:hAnsi="Times New Roman" w:cs="Times New Roman"/>
                <w:sz w:val="24"/>
                <w:szCs w:val="24"/>
              </w:rPr>
              <w:t>Īslaicīgu profesionālo pakalpojumu sniegšanas kārtība Latvijas Republikā reglamentētā profesijā</w:t>
            </w:r>
            <w:r w:rsidR="00C379B3" w:rsidRPr="00B45DC2">
              <w:rPr>
                <w:rFonts w:ascii="Times New Roman" w:hAnsi="Times New Roman" w:cs="Times New Roman"/>
                <w:sz w:val="24"/>
                <w:szCs w:val="24"/>
              </w:rPr>
              <w:t>”</w:t>
            </w:r>
            <w:r w:rsidR="00D363D7" w:rsidRPr="00B45DC2">
              <w:rPr>
                <w:rFonts w:ascii="Times New Roman" w:eastAsia="Times New Roman" w:hAnsi="Times New Roman" w:cs="Times New Roman"/>
                <w:bCs/>
                <w:sz w:val="24"/>
                <w:szCs w:val="24"/>
                <w:lang w:eastAsia="lv-LV"/>
              </w:rPr>
              <w:t xml:space="preserve"> </w:t>
            </w:r>
            <w:r w:rsidRPr="00B45DC2">
              <w:rPr>
                <w:rFonts w:ascii="Times New Roman" w:hAnsi="Times New Roman" w:cs="Times New Roman"/>
                <w:sz w:val="24"/>
                <w:szCs w:val="24"/>
              </w:rPr>
              <w:t xml:space="preserve"> (turpmāk – noteikumu projekts) izstrādāts, pamatojoties uz Eiropas Parlamenta un Padomes </w:t>
            </w:r>
            <w:r w:rsidRPr="00B45DC2">
              <w:rPr>
                <w:rFonts w:ascii="Times New Roman" w:hAnsi="Times New Roman" w:cs="Times New Roman"/>
                <w:bCs/>
                <w:sz w:val="24"/>
                <w:szCs w:val="24"/>
              </w:rPr>
              <w:t>2013.</w:t>
            </w:r>
            <w:r w:rsidR="00EF69AD" w:rsidRPr="00B45DC2">
              <w:rPr>
                <w:rFonts w:ascii="Times New Roman" w:hAnsi="Times New Roman" w:cs="Times New Roman"/>
                <w:bCs/>
                <w:sz w:val="24"/>
                <w:szCs w:val="24"/>
              </w:rPr>
              <w:t xml:space="preserve"> </w:t>
            </w:r>
            <w:r w:rsidRPr="00B45DC2">
              <w:rPr>
                <w:rFonts w:ascii="Times New Roman" w:hAnsi="Times New Roman" w:cs="Times New Roman"/>
                <w:bCs/>
                <w:sz w:val="24"/>
                <w:szCs w:val="24"/>
              </w:rPr>
              <w:t>gada 20.</w:t>
            </w:r>
            <w:r w:rsidR="00EF69AD" w:rsidRPr="00B45DC2">
              <w:rPr>
                <w:rFonts w:ascii="Times New Roman" w:hAnsi="Times New Roman" w:cs="Times New Roman"/>
                <w:bCs/>
                <w:sz w:val="24"/>
                <w:szCs w:val="24"/>
              </w:rPr>
              <w:t xml:space="preserve"> </w:t>
            </w:r>
            <w:r w:rsidRPr="00B45DC2">
              <w:rPr>
                <w:rFonts w:ascii="Times New Roman" w:hAnsi="Times New Roman" w:cs="Times New Roman"/>
                <w:bCs/>
                <w:sz w:val="24"/>
                <w:szCs w:val="24"/>
              </w:rPr>
              <w:t>novembra</w:t>
            </w:r>
            <w:r w:rsidRPr="00B45DC2">
              <w:rPr>
                <w:rFonts w:ascii="Times New Roman" w:hAnsi="Times New Roman" w:cs="Times New Roman"/>
                <w:sz w:val="24"/>
                <w:szCs w:val="24"/>
              </w:rPr>
              <w:t xml:space="preserve">      Direktīvu Nr.</w:t>
            </w:r>
            <w:r w:rsidR="00EF69AD" w:rsidRPr="00B45DC2">
              <w:rPr>
                <w:rFonts w:ascii="Times New Roman" w:hAnsi="Times New Roman" w:cs="Times New Roman"/>
                <w:sz w:val="24"/>
                <w:szCs w:val="24"/>
              </w:rPr>
              <w:t xml:space="preserve"> </w:t>
            </w:r>
            <w:r w:rsidRPr="00B45DC2">
              <w:rPr>
                <w:rFonts w:ascii="Times New Roman" w:hAnsi="Times New Roman" w:cs="Times New Roman"/>
                <w:bCs/>
                <w:sz w:val="24"/>
                <w:szCs w:val="24"/>
              </w:rPr>
              <w:t>2013/55/ES, ar ko groza Direktīvu 2005/36/EK par profesionālo kvalifikāciju atzīšanu un Regulu (ES) Nr.</w:t>
            </w:r>
            <w:r w:rsidR="0030660D" w:rsidRPr="00B45DC2">
              <w:rPr>
                <w:rFonts w:ascii="Times New Roman" w:hAnsi="Times New Roman" w:cs="Times New Roman"/>
                <w:bCs/>
                <w:sz w:val="24"/>
                <w:szCs w:val="24"/>
              </w:rPr>
              <w:t xml:space="preserve"> </w:t>
            </w:r>
            <w:r w:rsidRPr="00B45DC2">
              <w:rPr>
                <w:rFonts w:ascii="Times New Roman" w:hAnsi="Times New Roman" w:cs="Times New Roman"/>
                <w:bCs/>
                <w:sz w:val="24"/>
                <w:szCs w:val="24"/>
              </w:rPr>
              <w:t xml:space="preserve">1024/2012 par administratīvo sadarbību, izmantojot Iekšējā tirgus informācijas sistēmu (IMI regulu) (turpmāk – </w:t>
            </w:r>
            <w:r w:rsidR="004D558A" w:rsidRPr="00B45DC2">
              <w:rPr>
                <w:rFonts w:ascii="Times New Roman" w:hAnsi="Times New Roman" w:cs="Times New Roman"/>
                <w:bCs/>
                <w:sz w:val="24"/>
                <w:szCs w:val="24"/>
              </w:rPr>
              <w:t>D</w:t>
            </w:r>
            <w:r w:rsidRPr="00B45DC2">
              <w:rPr>
                <w:rFonts w:ascii="Times New Roman" w:hAnsi="Times New Roman" w:cs="Times New Roman"/>
                <w:bCs/>
                <w:sz w:val="24"/>
                <w:szCs w:val="24"/>
              </w:rPr>
              <w:t>irektīva</w:t>
            </w:r>
            <w:r w:rsidR="00F253B9" w:rsidRPr="00B45DC2">
              <w:rPr>
                <w:rFonts w:ascii="Times New Roman" w:hAnsi="Times New Roman" w:cs="Times New Roman"/>
                <w:bCs/>
                <w:sz w:val="24"/>
                <w:szCs w:val="24"/>
              </w:rPr>
              <w:t> </w:t>
            </w:r>
            <w:r w:rsidR="004D558A" w:rsidRPr="00B45DC2">
              <w:rPr>
                <w:rFonts w:ascii="Times New Roman" w:hAnsi="Times New Roman" w:cs="Times New Roman"/>
                <w:bCs/>
                <w:sz w:val="24"/>
                <w:szCs w:val="24"/>
              </w:rPr>
              <w:t>2013/55/ES</w:t>
            </w:r>
            <w:r w:rsidR="00207673" w:rsidRPr="00B45DC2">
              <w:rPr>
                <w:rFonts w:ascii="Times New Roman" w:hAnsi="Times New Roman" w:cs="Times New Roman"/>
                <w:bCs/>
                <w:sz w:val="24"/>
                <w:szCs w:val="24"/>
              </w:rPr>
              <w:t>)</w:t>
            </w:r>
            <w:r w:rsidRPr="00B45DC2">
              <w:rPr>
                <w:rFonts w:ascii="Times New Roman" w:hAnsi="Times New Roman" w:cs="Times New Roman"/>
                <w:bCs/>
                <w:sz w:val="24"/>
                <w:szCs w:val="24"/>
              </w:rPr>
              <w:t xml:space="preserve">. </w:t>
            </w:r>
          </w:p>
        </w:tc>
      </w:tr>
      <w:tr w:rsidR="00A86FFA" w:rsidRPr="00B45DC2" w14:paraId="42C13946" w14:textId="77777777" w:rsidTr="00C22054">
        <w:trPr>
          <w:trHeight w:val="465"/>
          <w:tblCellSpacing w:w="15" w:type="dxa"/>
        </w:trPr>
        <w:tc>
          <w:tcPr>
            <w:tcW w:w="344" w:type="pct"/>
            <w:tcBorders>
              <w:top w:val="outset" w:sz="6" w:space="0" w:color="auto"/>
              <w:left w:val="outset" w:sz="6" w:space="0" w:color="auto"/>
              <w:bottom w:val="outset" w:sz="6" w:space="0" w:color="auto"/>
              <w:right w:val="outset" w:sz="6" w:space="0" w:color="auto"/>
            </w:tcBorders>
            <w:hideMark/>
          </w:tcPr>
          <w:p w14:paraId="363118FB" w14:textId="2FA3E7B3" w:rsidR="00D56139" w:rsidRDefault="00A86FFA" w:rsidP="00C22054">
            <w:pPr>
              <w:ind w:firstLine="300"/>
              <w:jc w:val="center"/>
              <w:rPr>
                <w:rFonts w:ascii="Times New Roman" w:eastAsia="Times New Roman" w:hAnsi="Times New Roman" w:cs="Times New Roman"/>
                <w:sz w:val="24"/>
                <w:szCs w:val="24"/>
                <w:lang w:eastAsia="lv-LV"/>
              </w:rPr>
            </w:pPr>
            <w:r w:rsidRPr="00B45DC2">
              <w:rPr>
                <w:rFonts w:ascii="Times New Roman" w:eastAsia="Times New Roman" w:hAnsi="Times New Roman" w:cs="Times New Roman"/>
                <w:sz w:val="24"/>
                <w:szCs w:val="24"/>
                <w:lang w:eastAsia="lv-LV"/>
              </w:rPr>
              <w:t>2.</w:t>
            </w:r>
          </w:p>
          <w:p w14:paraId="4B6DDFE9" w14:textId="77777777" w:rsidR="00D56139" w:rsidRPr="00D56139" w:rsidRDefault="00D56139" w:rsidP="00C22054">
            <w:pPr>
              <w:rPr>
                <w:rFonts w:ascii="Times New Roman" w:eastAsia="Times New Roman" w:hAnsi="Times New Roman" w:cs="Times New Roman"/>
                <w:sz w:val="24"/>
                <w:szCs w:val="24"/>
                <w:lang w:eastAsia="lv-LV"/>
              </w:rPr>
            </w:pPr>
          </w:p>
          <w:p w14:paraId="497BBD19" w14:textId="77777777" w:rsidR="00D56139" w:rsidRPr="00D56139" w:rsidRDefault="00D56139" w:rsidP="00C22054">
            <w:pPr>
              <w:rPr>
                <w:rFonts w:ascii="Times New Roman" w:eastAsia="Times New Roman" w:hAnsi="Times New Roman" w:cs="Times New Roman"/>
                <w:sz w:val="24"/>
                <w:szCs w:val="24"/>
                <w:lang w:eastAsia="lv-LV"/>
              </w:rPr>
            </w:pPr>
          </w:p>
          <w:p w14:paraId="79016F2D" w14:textId="77777777" w:rsidR="00D56139" w:rsidRPr="00D56139" w:rsidRDefault="00D56139" w:rsidP="00C22054">
            <w:pPr>
              <w:rPr>
                <w:rFonts w:ascii="Times New Roman" w:eastAsia="Times New Roman" w:hAnsi="Times New Roman" w:cs="Times New Roman"/>
                <w:sz w:val="24"/>
                <w:szCs w:val="24"/>
                <w:lang w:eastAsia="lv-LV"/>
              </w:rPr>
            </w:pPr>
          </w:p>
          <w:p w14:paraId="3FEBB31C" w14:textId="77777777" w:rsidR="00D56139" w:rsidRPr="00C22054" w:rsidRDefault="00D56139" w:rsidP="00C22054">
            <w:pPr>
              <w:rPr>
                <w:rFonts w:ascii="Times New Roman" w:eastAsia="Times New Roman" w:hAnsi="Times New Roman" w:cs="Times New Roman"/>
                <w:sz w:val="24"/>
                <w:szCs w:val="24"/>
                <w:lang w:eastAsia="lv-LV"/>
              </w:rPr>
            </w:pPr>
          </w:p>
          <w:p w14:paraId="38A1C73C" w14:textId="77777777" w:rsidR="00D56139" w:rsidRPr="00C22054" w:rsidRDefault="00D56139" w:rsidP="00C22054">
            <w:pPr>
              <w:rPr>
                <w:rFonts w:ascii="Times New Roman" w:eastAsia="Times New Roman" w:hAnsi="Times New Roman" w:cs="Times New Roman"/>
                <w:sz w:val="24"/>
                <w:szCs w:val="24"/>
                <w:lang w:eastAsia="lv-LV"/>
              </w:rPr>
            </w:pPr>
          </w:p>
          <w:p w14:paraId="113EE9C2" w14:textId="77777777" w:rsidR="00D56139" w:rsidRPr="00C22054" w:rsidRDefault="00D56139" w:rsidP="00C22054">
            <w:pPr>
              <w:rPr>
                <w:rFonts w:ascii="Times New Roman" w:eastAsia="Times New Roman" w:hAnsi="Times New Roman" w:cs="Times New Roman"/>
                <w:sz w:val="24"/>
                <w:szCs w:val="24"/>
                <w:lang w:eastAsia="lv-LV"/>
              </w:rPr>
            </w:pPr>
          </w:p>
          <w:p w14:paraId="026FE883" w14:textId="77777777" w:rsidR="00D56139" w:rsidRPr="00C22054" w:rsidRDefault="00D56139" w:rsidP="00C22054">
            <w:pPr>
              <w:rPr>
                <w:rFonts w:ascii="Times New Roman" w:eastAsia="Times New Roman" w:hAnsi="Times New Roman" w:cs="Times New Roman"/>
                <w:sz w:val="24"/>
                <w:szCs w:val="24"/>
                <w:lang w:eastAsia="lv-LV"/>
              </w:rPr>
            </w:pPr>
          </w:p>
          <w:p w14:paraId="61F34DF6" w14:textId="77777777" w:rsidR="00D56139" w:rsidRPr="00C22054" w:rsidRDefault="00D56139" w:rsidP="00C22054">
            <w:pPr>
              <w:rPr>
                <w:rFonts w:ascii="Times New Roman" w:eastAsia="Times New Roman" w:hAnsi="Times New Roman" w:cs="Times New Roman"/>
                <w:sz w:val="24"/>
                <w:szCs w:val="24"/>
                <w:lang w:eastAsia="lv-LV"/>
              </w:rPr>
            </w:pPr>
          </w:p>
          <w:p w14:paraId="5B08D213" w14:textId="77777777" w:rsidR="00D56139" w:rsidRPr="00C22054" w:rsidRDefault="00D56139" w:rsidP="00C22054">
            <w:pPr>
              <w:rPr>
                <w:rFonts w:ascii="Times New Roman" w:eastAsia="Times New Roman" w:hAnsi="Times New Roman" w:cs="Times New Roman"/>
                <w:sz w:val="24"/>
                <w:szCs w:val="24"/>
                <w:lang w:eastAsia="lv-LV"/>
              </w:rPr>
            </w:pPr>
          </w:p>
          <w:p w14:paraId="734AA823" w14:textId="77777777" w:rsidR="00D56139" w:rsidRPr="00C22054" w:rsidRDefault="00D56139" w:rsidP="00C22054">
            <w:pPr>
              <w:rPr>
                <w:rFonts w:ascii="Times New Roman" w:eastAsia="Times New Roman" w:hAnsi="Times New Roman" w:cs="Times New Roman"/>
                <w:sz w:val="24"/>
                <w:szCs w:val="24"/>
                <w:lang w:eastAsia="lv-LV"/>
              </w:rPr>
            </w:pPr>
          </w:p>
          <w:p w14:paraId="1DC22420" w14:textId="77777777" w:rsidR="00D56139" w:rsidRPr="00C22054" w:rsidRDefault="00D56139" w:rsidP="00C22054">
            <w:pPr>
              <w:rPr>
                <w:rFonts w:ascii="Times New Roman" w:eastAsia="Times New Roman" w:hAnsi="Times New Roman" w:cs="Times New Roman"/>
                <w:sz w:val="24"/>
                <w:szCs w:val="24"/>
                <w:lang w:eastAsia="lv-LV"/>
              </w:rPr>
            </w:pPr>
          </w:p>
          <w:p w14:paraId="1A759985" w14:textId="77777777" w:rsidR="00D56139" w:rsidRPr="00C22054" w:rsidRDefault="00D56139" w:rsidP="00C22054">
            <w:pPr>
              <w:rPr>
                <w:rFonts w:ascii="Times New Roman" w:eastAsia="Times New Roman" w:hAnsi="Times New Roman" w:cs="Times New Roman"/>
                <w:sz w:val="24"/>
                <w:szCs w:val="24"/>
                <w:lang w:eastAsia="lv-LV"/>
              </w:rPr>
            </w:pPr>
          </w:p>
          <w:p w14:paraId="1097147E" w14:textId="77777777" w:rsidR="00D56139" w:rsidRPr="00C22054" w:rsidRDefault="00D56139" w:rsidP="00C22054">
            <w:pPr>
              <w:rPr>
                <w:rFonts w:ascii="Times New Roman" w:eastAsia="Times New Roman" w:hAnsi="Times New Roman" w:cs="Times New Roman"/>
                <w:sz w:val="24"/>
                <w:szCs w:val="24"/>
                <w:lang w:eastAsia="lv-LV"/>
              </w:rPr>
            </w:pPr>
          </w:p>
          <w:p w14:paraId="3DFC9133" w14:textId="2C8F4D59" w:rsidR="00A86FFA" w:rsidRPr="00C22054" w:rsidRDefault="00A86FFA" w:rsidP="00C22054">
            <w:pPr>
              <w:rPr>
                <w:rFonts w:ascii="Times New Roman" w:eastAsia="Times New Roman" w:hAnsi="Times New Roman" w:cs="Times New Roman"/>
                <w:sz w:val="24"/>
                <w:szCs w:val="24"/>
                <w:lang w:eastAsia="lv-LV"/>
              </w:rPr>
            </w:pPr>
          </w:p>
        </w:tc>
        <w:tc>
          <w:tcPr>
            <w:tcW w:w="1479" w:type="pct"/>
            <w:tcBorders>
              <w:top w:val="outset" w:sz="6" w:space="0" w:color="auto"/>
              <w:left w:val="outset" w:sz="6" w:space="0" w:color="auto"/>
              <w:bottom w:val="outset" w:sz="6" w:space="0" w:color="auto"/>
              <w:right w:val="outset" w:sz="6" w:space="0" w:color="auto"/>
            </w:tcBorders>
            <w:hideMark/>
          </w:tcPr>
          <w:p w14:paraId="14981E51" w14:textId="0EF9F25A" w:rsidR="00D56139" w:rsidRDefault="00A86FFA" w:rsidP="00C22054">
            <w:pPr>
              <w:ind w:firstLine="0"/>
              <w:jc w:val="left"/>
              <w:rPr>
                <w:rFonts w:ascii="Times New Roman" w:eastAsia="Times New Roman" w:hAnsi="Times New Roman" w:cs="Times New Roman"/>
                <w:sz w:val="24"/>
                <w:szCs w:val="24"/>
                <w:lang w:eastAsia="lv-LV"/>
              </w:rPr>
            </w:pPr>
            <w:r w:rsidRPr="00B45DC2">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33656DC7" w14:textId="77777777" w:rsidR="00D56139" w:rsidRPr="00D56139" w:rsidRDefault="00D56139" w:rsidP="00C22054">
            <w:pPr>
              <w:rPr>
                <w:rFonts w:ascii="Times New Roman" w:eastAsia="Times New Roman" w:hAnsi="Times New Roman" w:cs="Times New Roman"/>
                <w:sz w:val="24"/>
                <w:szCs w:val="24"/>
                <w:lang w:eastAsia="lv-LV"/>
              </w:rPr>
            </w:pPr>
          </w:p>
          <w:p w14:paraId="5D86A2E9" w14:textId="77777777" w:rsidR="00D56139" w:rsidRPr="00D56139" w:rsidRDefault="00D56139" w:rsidP="00C22054">
            <w:pPr>
              <w:rPr>
                <w:rFonts w:ascii="Times New Roman" w:eastAsia="Times New Roman" w:hAnsi="Times New Roman" w:cs="Times New Roman"/>
                <w:sz w:val="24"/>
                <w:szCs w:val="24"/>
                <w:lang w:eastAsia="lv-LV"/>
              </w:rPr>
            </w:pPr>
          </w:p>
          <w:p w14:paraId="47FD08E5" w14:textId="77777777" w:rsidR="00D56139" w:rsidRPr="00D56139" w:rsidRDefault="00D56139" w:rsidP="00C22054">
            <w:pPr>
              <w:rPr>
                <w:rFonts w:ascii="Times New Roman" w:eastAsia="Times New Roman" w:hAnsi="Times New Roman" w:cs="Times New Roman"/>
                <w:sz w:val="24"/>
                <w:szCs w:val="24"/>
                <w:lang w:eastAsia="lv-LV"/>
              </w:rPr>
            </w:pPr>
          </w:p>
          <w:p w14:paraId="497BFC30" w14:textId="77777777" w:rsidR="00D56139" w:rsidRPr="00C22054" w:rsidRDefault="00D56139" w:rsidP="00C22054">
            <w:pPr>
              <w:rPr>
                <w:rFonts w:ascii="Times New Roman" w:eastAsia="Times New Roman" w:hAnsi="Times New Roman" w:cs="Times New Roman"/>
                <w:sz w:val="24"/>
                <w:szCs w:val="24"/>
                <w:lang w:eastAsia="lv-LV"/>
              </w:rPr>
            </w:pPr>
          </w:p>
          <w:p w14:paraId="2B9422E3" w14:textId="77777777" w:rsidR="00D56139" w:rsidRPr="00C22054" w:rsidRDefault="00D56139" w:rsidP="00C22054">
            <w:pPr>
              <w:rPr>
                <w:rFonts w:ascii="Times New Roman" w:eastAsia="Times New Roman" w:hAnsi="Times New Roman" w:cs="Times New Roman"/>
                <w:sz w:val="24"/>
                <w:szCs w:val="24"/>
                <w:lang w:eastAsia="lv-LV"/>
              </w:rPr>
            </w:pPr>
          </w:p>
          <w:p w14:paraId="60CF8D47" w14:textId="77777777" w:rsidR="00D56139" w:rsidRPr="00C22054" w:rsidRDefault="00D56139" w:rsidP="00C22054">
            <w:pPr>
              <w:rPr>
                <w:rFonts w:ascii="Times New Roman" w:eastAsia="Times New Roman" w:hAnsi="Times New Roman" w:cs="Times New Roman"/>
                <w:sz w:val="24"/>
                <w:szCs w:val="24"/>
                <w:lang w:eastAsia="lv-LV"/>
              </w:rPr>
            </w:pPr>
          </w:p>
          <w:p w14:paraId="604476C8" w14:textId="77777777" w:rsidR="00D56139" w:rsidRPr="00C22054" w:rsidRDefault="00D56139" w:rsidP="00C22054">
            <w:pPr>
              <w:rPr>
                <w:rFonts w:ascii="Times New Roman" w:eastAsia="Times New Roman" w:hAnsi="Times New Roman" w:cs="Times New Roman"/>
                <w:sz w:val="24"/>
                <w:szCs w:val="24"/>
                <w:lang w:eastAsia="lv-LV"/>
              </w:rPr>
            </w:pPr>
          </w:p>
          <w:p w14:paraId="00E3BC5D" w14:textId="77777777" w:rsidR="00D56139" w:rsidRPr="00C22054" w:rsidRDefault="00D56139" w:rsidP="00C22054">
            <w:pPr>
              <w:rPr>
                <w:rFonts w:ascii="Times New Roman" w:eastAsia="Times New Roman" w:hAnsi="Times New Roman" w:cs="Times New Roman"/>
                <w:sz w:val="24"/>
                <w:szCs w:val="24"/>
                <w:lang w:eastAsia="lv-LV"/>
              </w:rPr>
            </w:pPr>
          </w:p>
          <w:p w14:paraId="7F827B2A" w14:textId="77777777" w:rsidR="00D56139" w:rsidRPr="00C22054" w:rsidRDefault="00D56139" w:rsidP="00C22054">
            <w:pPr>
              <w:rPr>
                <w:rFonts w:ascii="Times New Roman" w:eastAsia="Times New Roman" w:hAnsi="Times New Roman" w:cs="Times New Roman"/>
                <w:sz w:val="24"/>
                <w:szCs w:val="24"/>
                <w:lang w:eastAsia="lv-LV"/>
              </w:rPr>
            </w:pPr>
          </w:p>
          <w:p w14:paraId="25D33299" w14:textId="4BBC0938" w:rsidR="00D56139" w:rsidRDefault="00D56139" w:rsidP="00C22054">
            <w:pPr>
              <w:rPr>
                <w:rFonts w:ascii="Times New Roman" w:eastAsia="Times New Roman" w:hAnsi="Times New Roman" w:cs="Times New Roman"/>
                <w:sz w:val="24"/>
                <w:szCs w:val="24"/>
                <w:lang w:eastAsia="lv-LV"/>
              </w:rPr>
            </w:pPr>
          </w:p>
          <w:p w14:paraId="07BA9911" w14:textId="1C8ECDFC" w:rsidR="00D56139" w:rsidRDefault="00D56139" w:rsidP="00C22054">
            <w:pPr>
              <w:rPr>
                <w:rFonts w:ascii="Times New Roman" w:eastAsia="Times New Roman" w:hAnsi="Times New Roman" w:cs="Times New Roman"/>
                <w:sz w:val="24"/>
                <w:szCs w:val="24"/>
                <w:lang w:eastAsia="lv-LV"/>
              </w:rPr>
            </w:pPr>
          </w:p>
          <w:p w14:paraId="2D8107DA" w14:textId="77777777" w:rsidR="00A86FFA" w:rsidRPr="00D56139" w:rsidRDefault="00A86FFA" w:rsidP="00C22054">
            <w:pPr>
              <w:jc w:val="center"/>
              <w:rPr>
                <w:rFonts w:ascii="Times New Roman" w:eastAsia="Times New Roman" w:hAnsi="Times New Roman" w:cs="Times New Roman"/>
                <w:sz w:val="24"/>
                <w:szCs w:val="24"/>
                <w:lang w:eastAsia="lv-LV"/>
              </w:rPr>
            </w:pPr>
          </w:p>
        </w:tc>
        <w:tc>
          <w:tcPr>
            <w:tcW w:w="3104" w:type="pct"/>
            <w:tcBorders>
              <w:top w:val="outset" w:sz="6" w:space="0" w:color="auto"/>
              <w:left w:val="outset" w:sz="6" w:space="0" w:color="auto"/>
              <w:bottom w:val="outset" w:sz="6" w:space="0" w:color="auto"/>
              <w:right w:val="outset" w:sz="6" w:space="0" w:color="auto"/>
            </w:tcBorders>
            <w:hideMark/>
          </w:tcPr>
          <w:p w14:paraId="2ACFC7B1" w14:textId="348C0B27" w:rsidR="00A86FFA" w:rsidRPr="008A63DF" w:rsidRDefault="00A86FFA" w:rsidP="00C22054">
            <w:pPr>
              <w:rPr>
                <w:rFonts w:ascii="Times New Roman" w:hAnsi="Times New Roman" w:cs="Times New Roman"/>
                <w:sz w:val="24"/>
                <w:szCs w:val="24"/>
              </w:rPr>
            </w:pPr>
            <w:r w:rsidRPr="00B45DC2">
              <w:rPr>
                <w:rFonts w:ascii="Times New Roman" w:hAnsi="Times New Roman" w:cs="Times New Roman"/>
                <w:sz w:val="24"/>
                <w:szCs w:val="24"/>
              </w:rPr>
              <w:t xml:space="preserve">Spēkā ir </w:t>
            </w:r>
            <w:r w:rsidRPr="00B45DC2">
              <w:rPr>
                <w:rFonts w:ascii="Times New Roman" w:eastAsia="Times New Roman" w:hAnsi="Times New Roman" w:cs="Times New Roman"/>
                <w:sz w:val="24"/>
                <w:szCs w:val="24"/>
                <w:lang w:eastAsia="lv-LV"/>
              </w:rPr>
              <w:t>Ministru kabineta 200</w:t>
            </w:r>
            <w:r w:rsidR="00BC4499" w:rsidRPr="00B45DC2">
              <w:rPr>
                <w:rFonts w:ascii="Times New Roman" w:eastAsia="Times New Roman" w:hAnsi="Times New Roman" w:cs="Times New Roman"/>
                <w:sz w:val="24"/>
                <w:szCs w:val="24"/>
                <w:lang w:eastAsia="lv-LV"/>
              </w:rPr>
              <w:t>9</w:t>
            </w:r>
            <w:r w:rsidRPr="00B45DC2">
              <w:rPr>
                <w:rFonts w:ascii="Times New Roman" w:eastAsia="Times New Roman" w:hAnsi="Times New Roman" w:cs="Times New Roman"/>
                <w:sz w:val="24"/>
                <w:szCs w:val="24"/>
                <w:lang w:eastAsia="lv-LV"/>
              </w:rPr>
              <w:t xml:space="preserve">. gada </w:t>
            </w:r>
            <w:r w:rsidR="00BC4499" w:rsidRPr="00B45DC2">
              <w:rPr>
                <w:rFonts w:ascii="Times New Roman" w:eastAsia="Times New Roman" w:hAnsi="Times New Roman" w:cs="Times New Roman"/>
                <w:sz w:val="24"/>
                <w:szCs w:val="24"/>
                <w:lang w:eastAsia="lv-LV"/>
              </w:rPr>
              <w:t>28</w:t>
            </w:r>
            <w:r w:rsidRPr="00B45DC2">
              <w:rPr>
                <w:rFonts w:ascii="Times New Roman" w:eastAsia="Times New Roman" w:hAnsi="Times New Roman" w:cs="Times New Roman"/>
                <w:sz w:val="24"/>
                <w:szCs w:val="24"/>
                <w:lang w:eastAsia="lv-LV"/>
              </w:rPr>
              <w:t>.</w:t>
            </w:r>
            <w:r w:rsidR="00874488" w:rsidRPr="00B45DC2">
              <w:rPr>
                <w:rFonts w:ascii="Times New Roman" w:eastAsia="Times New Roman" w:hAnsi="Times New Roman" w:cs="Times New Roman"/>
                <w:sz w:val="24"/>
                <w:szCs w:val="24"/>
                <w:lang w:eastAsia="lv-LV"/>
              </w:rPr>
              <w:t xml:space="preserve"> </w:t>
            </w:r>
            <w:r w:rsidRPr="00B45DC2">
              <w:rPr>
                <w:rFonts w:ascii="Times New Roman" w:eastAsia="Times New Roman" w:hAnsi="Times New Roman" w:cs="Times New Roman"/>
                <w:sz w:val="24"/>
                <w:szCs w:val="24"/>
                <w:lang w:eastAsia="lv-LV"/>
              </w:rPr>
              <w:t>jūlija noteikumi</w:t>
            </w:r>
            <w:r w:rsidR="00BC4499" w:rsidRPr="00B45DC2">
              <w:rPr>
                <w:rFonts w:ascii="Times New Roman" w:eastAsia="Times New Roman" w:hAnsi="Times New Roman" w:cs="Times New Roman"/>
                <w:sz w:val="24"/>
                <w:szCs w:val="24"/>
                <w:lang w:eastAsia="lv-LV"/>
              </w:rPr>
              <w:t xml:space="preserve"> Nr. 818</w:t>
            </w:r>
            <w:r w:rsidRPr="00B45DC2">
              <w:rPr>
                <w:rFonts w:ascii="Times New Roman" w:eastAsia="Times New Roman" w:hAnsi="Times New Roman" w:cs="Times New Roman"/>
                <w:sz w:val="24"/>
                <w:szCs w:val="24"/>
                <w:lang w:eastAsia="lv-LV"/>
              </w:rPr>
              <w:t xml:space="preserve"> „</w:t>
            </w:r>
            <w:r w:rsidR="00BC4499" w:rsidRPr="00B45DC2">
              <w:rPr>
                <w:rFonts w:ascii="Times New Roman" w:eastAsia="Times New Roman" w:hAnsi="Times New Roman" w:cs="Times New Roman"/>
                <w:bCs/>
                <w:sz w:val="24"/>
                <w:szCs w:val="24"/>
                <w:lang w:eastAsia="lv-LV"/>
              </w:rPr>
              <w:t>Noteikumi par īslaicīgu profesionālo pakalpojumu sniegšanu Latvijas Republikā reglamentētā profesijā</w:t>
            </w:r>
            <w:r w:rsidRPr="00B45DC2">
              <w:rPr>
                <w:rFonts w:ascii="Times New Roman" w:eastAsia="Times New Roman" w:hAnsi="Times New Roman" w:cs="Times New Roman"/>
                <w:bCs/>
                <w:sz w:val="24"/>
                <w:szCs w:val="24"/>
                <w:lang w:eastAsia="lv-LV"/>
              </w:rPr>
              <w:t>” (turpmāk – noteikumi Nr.</w:t>
            </w:r>
            <w:r w:rsidR="0030660D" w:rsidRPr="00B45DC2">
              <w:rPr>
                <w:rFonts w:ascii="Times New Roman" w:eastAsia="Times New Roman" w:hAnsi="Times New Roman" w:cs="Times New Roman"/>
                <w:bCs/>
                <w:sz w:val="24"/>
                <w:szCs w:val="24"/>
                <w:lang w:eastAsia="lv-LV"/>
              </w:rPr>
              <w:t xml:space="preserve"> </w:t>
            </w:r>
            <w:r w:rsidR="002D4C5E" w:rsidRPr="00B45DC2">
              <w:rPr>
                <w:rFonts w:ascii="Times New Roman" w:eastAsia="Times New Roman" w:hAnsi="Times New Roman" w:cs="Times New Roman"/>
                <w:bCs/>
                <w:sz w:val="24"/>
                <w:szCs w:val="24"/>
                <w:lang w:eastAsia="lv-LV"/>
              </w:rPr>
              <w:t>818</w:t>
            </w:r>
            <w:r w:rsidRPr="00B45DC2">
              <w:rPr>
                <w:rFonts w:ascii="Times New Roman" w:eastAsia="Times New Roman" w:hAnsi="Times New Roman" w:cs="Times New Roman"/>
                <w:bCs/>
                <w:sz w:val="24"/>
                <w:szCs w:val="24"/>
                <w:lang w:eastAsia="lv-LV"/>
              </w:rPr>
              <w:t>)</w:t>
            </w:r>
            <w:r w:rsidR="00C71FB0" w:rsidRPr="00B45DC2">
              <w:rPr>
                <w:rFonts w:ascii="Times New Roman" w:eastAsia="Times New Roman" w:hAnsi="Times New Roman" w:cs="Times New Roman"/>
                <w:bCs/>
                <w:sz w:val="24"/>
                <w:szCs w:val="24"/>
                <w:lang w:eastAsia="lv-LV"/>
              </w:rPr>
              <w:t>.</w:t>
            </w:r>
            <w:r w:rsidR="005E3D42" w:rsidRPr="00B45DC2">
              <w:rPr>
                <w:rFonts w:ascii="Times New Roman" w:eastAsia="Times New Roman" w:hAnsi="Times New Roman" w:cs="Times New Roman"/>
                <w:bCs/>
                <w:sz w:val="24"/>
                <w:szCs w:val="24"/>
                <w:lang w:eastAsia="lv-LV"/>
              </w:rPr>
              <w:t xml:space="preserve"> </w:t>
            </w:r>
            <w:r w:rsidR="005E3D42" w:rsidRPr="00B45DC2">
              <w:rPr>
                <w:rFonts w:ascii="Times New Roman" w:hAnsi="Times New Roman" w:cs="Times New Roman"/>
                <w:bCs/>
                <w:sz w:val="24"/>
                <w:szCs w:val="24"/>
              </w:rPr>
              <w:t>Direktīvas 2013/55/ES</w:t>
            </w:r>
            <w:r w:rsidR="005E3D42" w:rsidRPr="00B45DC2" w:rsidDel="007F541E">
              <w:rPr>
                <w:rFonts w:ascii="Times New Roman" w:hAnsi="Times New Roman" w:cs="Times New Roman"/>
                <w:sz w:val="24"/>
                <w:szCs w:val="24"/>
              </w:rPr>
              <w:t xml:space="preserve"> </w:t>
            </w:r>
            <w:r w:rsidR="005E3D42" w:rsidRPr="00B45DC2">
              <w:rPr>
                <w:rFonts w:ascii="Times New Roman" w:hAnsi="Times New Roman" w:cs="Times New Roman"/>
                <w:sz w:val="24"/>
                <w:szCs w:val="24"/>
              </w:rPr>
              <w:t xml:space="preserve">tiesību normas, kuras atbilst noteikumu projekta tvērumam, pamatoti būtu noteikt ar </w:t>
            </w:r>
            <w:r w:rsidR="005E3D42" w:rsidRPr="00B45DC2">
              <w:rPr>
                <w:rFonts w:ascii="Times New Roman" w:eastAsia="Times New Roman" w:hAnsi="Times New Roman" w:cs="Times New Roman"/>
                <w:bCs/>
                <w:sz w:val="24"/>
                <w:szCs w:val="24"/>
                <w:lang w:eastAsia="lv-LV"/>
              </w:rPr>
              <w:t xml:space="preserve">grozījumiem noteikumos Nr. 818, tomēr, tā kā šajā gadījumā kopējais grozījumu apjoms pārsniegtu ½ no noteikumos Nr. 818 ietvertajām normām, jo noteikumu projektā veikta noteikumu Nr. 818 vairāku punktu redakcionāla precizēšana, saskaņā ar Ministru kabineta 2009. gada 3. februāra noteikumu Nr. 108 „Normatīvo aktu projektu sagatavošanas noteikumi” 140. punktu, projekts ir sagatavots nevis kā grozījumi noteikumos Nr. 818, bet jauns </w:t>
            </w:r>
            <w:r w:rsidR="005E3D42" w:rsidRPr="008A63DF">
              <w:rPr>
                <w:rFonts w:ascii="Times New Roman" w:eastAsia="Times New Roman" w:hAnsi="Times New Roman" w:cs="Times New Roman"/>
                <w:bCs/>
                <w:sz w:val="24"/>
                <w:szCs w:val="24"/>
                <w:lang w:eastAsia="lv-LV"/>
              </w:rPr>
              <w:t xml:space="preserve">noteikumu projekts, paredzot, ka </w:t>
            </w:r>
            <w:r w:rsidR="002D4C5E" w:rsidRPr="008A63DF">
              <w:rPr>
                <w:rFonts w:ascii="Times New Roman" w:hAnsi="Times New Roman" w:cs="Times New Roman"/>
                <w:sz w:val="24"/>
                <w:szCs w:val="24"/>
              </w:rPr>
              <w:t>noteikumi Nr. 818</w:t>
            </w:r>
            <w:r w:rsidRPr="008A63DF">
              <w:rPr>
                <w:rFonts w:ascii="Times New Roman" w:hAnsi="Times New Roman" w:cs="Times New Roman"/>
                <w:sz w:val="24"/>
                <w:szCs w:val="24"/>
              </w:rPr>
              <w:t xml:space="preserve"> </w:t>
            </w:r>
            <w:r w:rsidR="002D4C5E" w:rsidRPr="008A63DF">
              <w:rPr>
                <w:rFonts w:ascii="Times New Roman" w:hAnsi="Times New Roman" w:cs="Times New Roman"/>
                <w:sz w:val="24"/>
                <w:szCs w:val="24"/>
              </w:rPr>
              <w:t>zaudēs</w:t>
            </w:r>
            <w:r w:rsidRPr="008A63DF">
              <w:rPr>
                <w:rFonts w:ascii="Times New Roman" w:hAnsi="Times New Roman" w:cs="Times New Roman"/>
                <w:sz w:val="24"/>
                <w:szCs w:val="24"/>
              </w:rPr>
              <w:t xml:space="preserve"> spēk</w:t>
            </w:r>
            <w:r w:rsidR="002D4C5E" w:rsidRPr="008A63DF">
              <w:rPr>
                <w:rFonts w:ascii="Times New Roman" w:hAnsi="Times New Roman" w:cs="Times New Roman"/>
                <w:sz w:val="24"/>
                <w:szCs w:val="24"/>
              </w:rPr>
              <w:t>u</w:t>
            </w:r>
            <w:r w:rsidRPr="008A63DF">
              <w:rPr>
                <w:rFonts w:ascii="Times New Roman" w:hAnsi="Times New Roman" w:cs="Times New Roman"/>
                <w:sz w:val="24"/>
                <w:szCs w:val="24"/>
              </w:rPr>
              <w:t xml:space="preserve">. </w:t>
            </w:r>
          </w:p>
          <w:p w14:paraId="10B9E8A1" w14:textId="7D7C91CF" w:rsidR="00BA313A" w:rsidRPr="00B45DC2" w:rsidRDefault="00BA313A" w:rsidP="00C22054">
            <w:pPr>
              <w:rPr>
                <w:rFonts w:ascii="Times New Roman" w:hAnsi="Times New Roman" w:cs="Times New Roman"/>
              </w:rPr>
            </w:pPr>
            <w:r w:rsidRPr="008A63DF">
              <w:rPr>
                <w:rFonts w:ascii="Times New Roman" w:hAnsi="Times New Roman" w:cs="Times New Roman"/>
                <w:sz w:val="24"/>
                <w:szCs w:val="24"/>
              </w:rPr>
              <w:t xml:space="preserve">Īslaicīgu profesionālo pakalpojumu sniegšanas reglamentētās profesijās pamatprincipus nosaka </w:t>
            </w:r>
            <w:r w:rsidRPr="008A63DF">
              <w:rPr>
                <w:rFonts w:ascii="Times New Roman" w:eastAsia="Times New Roman" w:hAnsi="Times New Roman" w:cs="Times New Roman"/>
                <w:sz w:val="24"/>
                <w:szCs w:val="24"/>
                <w:lang w:eastAsia="lv-LV"/>
              </w:rPr>
              <w:t xml:space="preserve">likuma “Par reglamentētajām profesijām un profesionālās kvalifikācijas atzīšanu” (turpmāk </w:t>
            </w:r>
            <w:r w:rsidRPr="008A63DF">
              <w:rPr>
                <w:rFonts w:ascii="Times New Roman" w:eastAsia="Times New Roman" w:hAnsi="Times New Roman" w:cs="Times New Roman"/>
                <w:sz w:val="24"/>
                <w:szCs w:val="24"/>
                <w:lang w:eastAsia="lv-LV"/>
              </w:rPr>
              <w:sym w:font="Symbol" w:char="F02D"/>
            </w:r>
            <w:r w:rsidRPr="008A63DF">
              <w:rPr>
                <w:rFonts w:ascii="Times New Roman" w:eastAsia="Times New Roman" w:hAnsi="Times New Roman" w:cs="Times New Roman"/>
                <w:sz w:val="24"/>
                <w:szCs w:val="24"/>
                <w:lang w:eastAsia="lv-LV"/>
              </w:rPr>
              <w:t xml:space="preserve"> reglamentēto profesiju likums) 42. pants. Cita starpā, reglamentēto profesiju likuma ceturtajā daļā ir noteikts, ka </w:t>
            </w:r>
            <w:r w:rsidR="007A4FF5" w:rsidRPr="008A63DF">
              <w:rPr>
                <w:rFonts w:ascii="Times New Roman" w:eastAsia="Times New Roman" w:hAnsi="Times New Roman" w:cs="Times New Roman"/>
                <w:sz w:val="24"/>
                <w:szCs w:val="24"/>
                <w:lang w:eastAsia="lv-LV"/>
              </w:rPr>
              <w:t xml:space="preserve">īslaicīgu profesionālo pakalpojumu sniedzējam </w:t>
            </w:r>
            <w:r w:rsidR="00441FF8" w:rsidRPr="008A63DF">
              <w:rPr>
                <w:rFonts w:ascii="Times New Roman" w:eastAsia="Times New Roman" w:hAnsi="Times New Roman" w:cs="Times New Roman"/>
                <w:sz w:val="24"/>
                <w:szCs w:val="24"/>
                <w:lang w:eastAsia="lv-LV"/>
              </w:rPr>
              <w:t>reg</w:t>
            </w:r>
            <w:r w:rsidR="008E2753" w:rsidRPr="008A63DF">
              <w:rPr>
                <w:rFonts w:ascii="Times New Roman" w:eastAsia="Times New Roman" w:hAnsi="Times New Roman" w:cs="Times New Roman"/>
                <w:sz w:val="24"/>
                <w:szCs w:val="24"/>
                <w:lang w:eastAsia="lv-LV"/>
              </w:rPr>
              <w:t>lamentētajā</w:t>
            </w:r>
            <w:r w:rsidR="008E2753">
              <w:rPr>
                <w:rFonts w:ascii="Times New Roman" w:eastAsia="Times New Roman" w:hAnsi="Times New Roman" w:cs="Times New Roman"/>
                <w:sz w:val="24"/>
                <w:szCs w:val="24"/>
                <w:lang w:eastAsia="lv-LV"/>
              </w:rPr>
              <w:t xml:space="preserve"> profesijā Latvijas R</w:t>
            </w:r>
            <w:r w:rsidR="00441FF8">
              <w:rPr>
                <w:rFonts w:ascii="Times New Roman" w:eastAsia="Times New Roman" w:hAnsi="Times New Roman" w:cs="Times New Roman"/>
                <w:sz w:val="24"/>
                <w:szCs w:val="24"/>
                <w:lang w:eastAsia="lv-LV"/>
              </w:rPr>
              <w:t xml:space="preserve">epublikā ir tādas pašas tiesības un pienākumi pakalpojumu sniegšanā kā Latvijas Republikas iedzīvotājiem, kuri veic pastāvīgu profesionālo darbību attiecīgajā reglamentētajā profesijā. </w:t>
            </w:r>
            <w:r w:rsidR="007743DD">
              <w:rPr>
                <w:rFonts w:ascii="Times New Roman" w:eastAsia="Times New Roman" w:hAnsi="Times New Roman" w:cs="Times New Roman"/>
                <w:sz w:val="24"/>
                <w:szCs w:val="24"/>
                <w:lang w:eastAsia="lv-LV"/>
              </w:rPr>
              <w:lastRenderedPageBreak/>
              <w:t>Tādējādi īslaicīgu profesionālo pakalpojumu saņēmēji ir aizsargāti pret riskiem, kādi varētu rasties pakalpojumu sniedzēju nepietiekamas profesionālās kvalifikācijas dēļ.</w:t>
            </w:r>
          </w:p>
          <w:p w14:paraId="482165C6" w14:textId="59E23BA4" w:rsidR="00C34E04" w:rsidRPr="00B45DC2" w:rsidRDefault="0070599E" w:rsidP="00C22054">
            <w:pPr>
              <w:rPr>
                <w:rFonts w:ascii="Times New Roman" w:hAnsi="Times New Roman" w:cs="Times New Roman"/>
                <w:sz w:val="24"/>
                <w:szCs w:val="24"/>
              </w:rPr>
            </w:pPr>
            <w:r w:rsidRPr="00B45DC2">
              <w:rPr>
                <w:rFonts w:ascii="Times New Roman" w:hAnsi="Times New Roman" w:cs="Times New Roman"/>
                <w:sz w:val="24"/>
                <w:szCs w:val="24"/>
              </w:rPr>
              <w:t xml:space="preserve">Noteikumu projekta mērķis ir pārņemt Direktīvas 2013/55/ES tiesību normas, kas attiecas  uz īslaicīgu profesionālo pakalpojumu sniegšanu. </w:t>
            </w:r>
            <w:r w:rsidR="00F27F42" w:rsidRPr="00B45DC2">
              <w:rPr>
                <w:rFonts w:ascii="Times New Roman" w:hAnsi="Times New Roman" w:cs="Times New Roman"/>
                <w:sz w:val="24"/>
                <w:szCs w:val="24"/>
              </w:rPr>
              <w:t xml:space="preserve">   </w:t>
            </w:r>
            <w:r w:rsidR="00C34E04" w:rsidRPr="00B45DC2">
              <w:rPr>
                <w:rFonts w:ascii="Times New Roman" w:hAnsi="Times New Roman" w:cs="Times New Roman"/>
                <w:sz w:val="24"/>
                <w:szCs w:val="24"/>
              </w:rPr>
              <w:t>Uzsākot sniegt īslaicīgus pakalpojumus, pretendentam institūcijā, kas izsniedz  profesionālās kvalifikācijas atzīšanas apliecības (turpmāk – atzīšanas institūcija) ir jāiesniedz deklarāciju par īslaicīgu profesionālo pakalpojumu sniegšanu, un tā ir jāatjauno, ja mainījušās kādas ziņas vai pagājis gads kopš deklarācijas iesniegšanas</w:t>
            </w:r>
            <w:r w:rsidR="00AF69AF" w:rsidRPr="00B45DC2">
              <w:rPr>
                <w:rFonts w:ascii="Times New Roman" w:hAnsi="Times New Roman" w:cs="Times New Roman"/>
                <w:sz w:val="24"/>
                <w:szCs w:val="24"/>
              </w:rPr>
              <w:t xml:space="preserve"> un persona vēlas turpināt sniegt īslaicīgus pakalpojumus</w:t>
            </w:r>
            <w:r w:rsidR="00C34E04" w:rsidRPr="00B45DC2">
              <w:rPr>
                <w:rFonts w:ascii="Times New Roman" w:hAnsi="Times New Roman" w:cs="Times New Roman"/>
                <w:sz w:val="24"/>
                <w:szCs w:val="24"/>
              </w:rPr>
              <w:t>.</w:t>
            </w:r>
            <w:r w:rsidR="00BB30AF" w:rsidRPr="00B45DC2">
              <w:rPr>
                <w:rFonts w:ascii="Times New Roman" w:hAnsi="Times New Roman" w:cs="Times New Roman"/>
                <w:sz w:val="24"/>
                <w:szCs w:val="24"/>
              </w:rPr>
              <w:t xml:space="preserve"> </w:t>
            </w:r>
            <w:r w:rsidR="0059071A" w:rsidRPr="00B45DC2">
              <w:rPr>
                <w:rFonts w:ascii="Times New Roman" w:hAnsi="Times New Roman" w:cs="Times New Roman"/>
                <w:sz w:val="24"/>
                <w:szCs w:val="24"/>
              </w:rPr>
              <w:t xml:space="preserve">Noteikumos nr. 818 ir noteikta deklarācijā sniedzamā informācija un tai pievienojamie dokumenti. </w:t>
            </w:r>
            <w:r w:rsidR="002A12BE" w:rsidRPr="00B45DC2">
              <w:rPr>
                <w:rFonts w:ascii="Times New Roman" w:hAnsi="Times New Roman" w:cs="Times New Roman"/>
                <w:sz w:val="24"/>
                <w:szCs w:val="24"/>
              </w:rPr>
              <w:t>Noteikumu projektā ir noteikta deklarācijas forma kā veidlapa ar mērķi</w:t>
            </w:r>
            <w:r w:rsidR="00D62E5B" w:rsidRPr="00B45DC2">
              <w:rPr>
                <w:rFonts w:ascii="Times New Roman" w:hAnsi="Times New Roman" w:cs="Times New Roman"/>
                <w:sz w:val="24"/>
                <w:szCs w:val="24"/>
              </w:rPr>
              <w:t xml:space="preserve"> īslaicīgo profesionālo pakalpojumu sniegšanas pretendentam</w:t>
            </w:r>
            <w:r w:rsidR="002A12BE" w:rsidRPr="00B45DC2">
              <w:rPr>
                <w:rFonts w:ascii="Times New Roman" w:hAnsi="Times New Roman" w:cs="Times New Roman"/>
                <w:sz w:val="24"/>
                <w:szCs w:val="24"/>
              </w:rPr>
              <w:t xml:space="preserve"> padarīt labāk pārskatāmas prasības iesniedzamajai informācijai un pievienojamiem dokumentiem. </w:t>
            </w:r>
          </w:p>
          <w:p w14:paraId="0F45FA65" w14:textId="77B2064F" w:rsidR="005B000D" w:rsidRDefault="00021460" w:rsidP="00C22054">
            <w:pPr>
              <w:rPr>
                <w:rFonts w:ascii="Times New Roman" w:hAnsi="Times New Roman" w:cs="Times New Roman"/>
                <w:sz w:val="24"/>
                <w:szCs w:val="24"/>
              </w:rPr>
            </w:pPr>
            <w:r w:rsidRPr="00B45DC2">
              <w:rPr>
                <w:rFonts w:ascii="Times New Roman" w:hAnsi="Times New Roman" w:cs="Times New Roman"/>
                <w:sz w:val="24"/>
                <w:szCs w:val="24"/>
              </w:rPr>
              <w:t>Noteikumu projekts saskaņā ar</w:t>
            </w:r>
            <w:r w:rsidR="00017051" w:rsidRPr="00B45DC2">
              <w:rPr>
                <w:rFonts w:ascii="Times New Roman" w:hAnsi="Times New Roman" w:cs="Times New Roman"/>
                <w:sz w:val="24"/>
                <w:szCs w:val="24"/>
              </w:rPr>
              <w:t xml:space="preserve"> </w:t>
            </w:r>
            <w:r w:rsidR="00475AC7" w:rsidRPr="00B45DC2">
              <w:rPr>
                <w:rFonts w:ascii="Times New Roman" w:hAnsi="Times New Roman" w:cs="Times New Roman"/>
                <w:sz w:val="24"/>
                <w:szCs w:val="24"/>
              </w:rPr>
              <w:t>Direktīva</w:t>
            </w:r>
            <w:r w:rsidRPr="00B45DC2">
              <w:rPr>
                <w:rFonts w:ascii="Times New Roman" w:hAnsi="Times New Roman" w:cs="Times New Roman"/>
                <w:sz w:val="24"/>
                <w:szCs w:val="24"/>
              </w:rPr>
              <w:t>s</w:t>
            </w:r>
            <w:r w:rsidR="00475AC7" w:rsidRPr="00B45DC2">
              <w:rPr>
                <w:rFonts w:ascii="Times New Roman" w:hAnsi="Times New Roman" w:cs="Times New Roman"/>
                <w:sz w:val="24"/>
                <w:szCs w:val="24"/>
              </w:rPr>
              <w:t xml:space="preserve"> 2013/55/ES </w:t>
            </w:r>
            <w:r w:rsidRPr="00B45DC2">
              <w:rPr>
                <w:rFonts w:ascii="Times New Roman" w:hAnsi="Times New Roman" w:cs="Times New Roman"/>
                <w:sz w:val="24"/>
                <w:szCs w:val="24"/>
              </w:rPr>
              <w:t>prasībām paredz, ka</w:t>
            </w:r>
            <w:r w:rsidR="00475AC7" w:rsidRPr="00B45DC2">
              <w:rPr>
                <w:rFonts w:ascii="Times New Roman" w:hAnsi="Times New Roman" w:cs="Times New Roman"/>
                <w:sz w:val="24"/>
                <w:szCs w:val="24"/>
              </w:rPr>
              <w:t xml:space="preserve"> īslaicīgu pakalpojumu</w:t>
            </w:r>
            <w:r w:rsidR="00A92F27" w:rsidRPr="00B45DC2">
              <w:rPr>
                <w:rFonts w:ascii="Times New Roman" w:hAnsi="Times New Roman" w:cs="Times New Roman"/>
                <w:sz w:val="24"/>
                <w:szCs w:val="24"/>
              </w:rPr>
              <w:t xml:space="preserve"> sniedzēja</w:t>
            </w:r>
            <w:r w:rsidR="00BA7773" w:rsidRPr="00B45DC2">
              <w:rPr>
                <w:rFonts w:ascii="Times New Roman" w:hAnsi="Times New Roman" w:cs="Times New Roman"/>
                <w:sz w:val="24"/>
                <w:szCs w:val="24"/>
              </w:rPr>
              <w:t xml:space="preserve"> </w:t>
            </w:r>
            <w:r w:rsidR="00A92F27" w:rsidRPr="00B45DC2">
              <w:rPr>
                <w:rFonts w:ascii="Times New Roman" w:hAnsi="Times New Roman" w:cs="Times New Roman"/>
                <w:sz w:val="24"/>
                <w:szCs w:val="24"/>
              </w:rPr>
              <w:t xml:space="preserve">izglītību un profesionālo kvalifikāciju </w:t>
            </w:r>
            <w:r w:rsidR="0070599E" w:rsidRPr="00B45DC2">
              <w:rPr>
                <w:rFonts w:ascii="Times New Roman" w:hAnsi="Times New Roman" w:cs="Times New Roman"/>
                <w:sz w:val="24"/>
                <w:szCs w:val="24"/>
              </w:rPr>
              <w:t xml:space="preserve">atzīšanas institūcija </w:t>
            </w:r>
            <w:r w:rsidR="00A92F27" w:rsidRPr="00B45DC2">
              <w:rPr>
                <w:rFonts w:ascii="Times New Roman" w:hAnsi="Times New Roman" w:cs="Times New Roman"/>
                <w:sz w:val="24"/>
                <w:szCs w:val="24"/>
              </w:rPr>
              <w:t xml:space="preserve">drīkst </w:t>
            </w:r>
            <w:r w:rsidR="00736BE3" w:rsidRPr="00B45DC2">
              <w:rPr>
                <w:rFonts w:ascii="Times New Roman" w:hAnsi="Times New Roman" w:cs="Times New Roman"/>
                <w:sz w:val="24"/>
                <w:szCs w:val="24"/>
              </w:rPr>
              <w:t>pārbaudīt tikai tajās profesijās, kas saistītas ar pacientu veselību un drošību</w:t>
            </w:r>
            <w:r w:rsidR="00237BDD">
              <w:rPr>
                <w:rFonts w:ascii="Times New Roman" w:hAnsi="Times New Roman" w:cs="Times New Roman"/>
                <w:sz w:val="24"/>
                <w:szCs w:val="24"/>
              </w:rPr>
              <w:t xml:space="preserve"> un kurās profesionālās kvalifikācijas atzīšanai  nepiemēro speciālo profesionālās kvalifikācijas atzīšanas sistēmu</w:t>
            </w:r>
            <w:r w:rsidR="00F27F42" w:rsidRPr="00B45DC2">
              <w:rPr>
                <w:rFonts w:ascii="Times New Roman" w:hAnsi="Times New Roman" w:cs="Times New Roman"/>
                <w:sz w:val="24"/>
                <w:szCs w:val="24"/>
              </w:rPr>
              <w:t>. Atzīšanas insti</w:t>
            </w:r>
            <w:r w:rsidR="00E211ED" w:rsidRPr="00B45DC2">
              <w:rPr>
                <w:rFonts w:ascii="Times New Roman" w:hAnsi="Times New Roman" w:cs="Times New Roman"/>
                <w:sz w:val="24"/>
                <w:szCs w:val="24"/>
              </w:rPr>
              <w:t>t</w:t>
            </w:r>
            <w:r w:rsidR="00F27F42" w:rsidRPr="00B45DC2">
              <w:rPr>
                <w:rFonts w:ascii="Times New Roman" w:hAnsi="Times New Roman" w:cs="Times New Roman"/>
                <w:sz w:val="24"/>
                <w:szCs w:val="24"/>
              </w:rPr>
              <w:t>ūcija</w:t>
            </w:r>
            <w:r w:rsidR="00E211ED" w:rsidRPr="00B45DC2">
              <w:rPr>
                <w:rFonts w:ascii="Times New Roman" w:hAnsi="Times New Roman" w:cs="Times New Roman"/>
                <w:sz w:val="24"/>
                <w:szCs w:val="24"/>
              </w:rPr>
              <w:t>, saņemot pretendenta deklarāciju</w:t>
            </w:r>
            <w:r w:rsidR="00B75E2C" w:rsidRPr="00B45DC2">
              <w:rPr>
                <w:rFonts w:ascii="Times New Roman" w:hAnsi="Times New Roman" w:cs="Times New Roman"/>
                <w:sz w:val="24"/>
                <w:szCs w:val="24"/>
              </w:rPr>
              <w:t xml:space="preserve"> par īslaicīgu pakalpojumu sniegšanu šajās profesijās</w:t>
            </w:r>
            <w:r w:rsidR="00E211ED" w:rsidRPr="00B45DC2">
              <w:rPr>
                <w:rFonts w:ascii="Times New Roman" w:hAnsi="Times New Roman" w:cs="Times New Roman"/>
                <w:sz w:val="24"/>
                <w:szCs w:val="24"/>
              </w:rPr>
              <w:t xml:space="preserve"> un konstatējot, ka</w:t>
            </w:r>
            <w:r w:rsidR="003F614F" w:rsidRPr="00B45DC2">
              <w:rPr>
                <w:rFonts w:ascii="Times New Roman" w:hAnsi="Times New Roman" w:cs="Times New Roman"/>
                <w:sz w:val="24"/>
                <w:szCs w:val="24"/>
              </w:rPr>
              <w:t xml:space="preserve"> pretendenta iegūtā izglītība un profesionālā kvalifikācija</w:t>
            </w:r>
            <w:r w:rsidR="00C21641" w:rsidRPr="00B45DC2">
              <w:rPr>
                <w:rFonts w:ascii="Times New Roman" w:hAnsi="Times New Roman" w:cs="Times New Roman"/>
                <w:sz w:val="24"/>
                <w:szCs w:val="24"/>
              </w:rPr>
              <w:t xml:space="preserve"> </w:t>
            </w:r>
            <w:r w:rsidR="003F614F" w:rsidRPr="00B45DC2">
              <w:rPr>
                <w:rFonts w:ascii="Times New Roman" w:hAnsi="Times New Roman" w:cs="Times New Roman"/>
                <w:sz w:val="24"/>
                <w:szCs w:val="24"/>
              </w:rPr>
              <w:t>būtiski atšķiras iegūtās izglītības satura, ilguma, līmeņa ziņā no prasībām, kas izvirzītas profesionālajai darbībai reglamentētajā profesijā Latvijā</w:t>
            </w:r>
            <w:r w:rsidR="00B54ABE" w:rsidRPr="00B45DC2">
              <w:rPr>
                <w:rFonts w:ascii="Times New Roman" w:hAnsi="Times New Roman" w:cs="Times New Roman"/>
                <w:sz w:val="24"/>
                <w:szCs w:val="24"/>
              </w:rPr>
              <w:t>, nosaka</w:t>
            </w:r>
            <w:r w:rsidR="00524423" w:rsidRPr="00B45DC2">
              <w:rPr>
                <w:rFonts w:ascii="Times New Roman" w:hAnsi="Times New Roman" w:cs="Times New Roman"/>
                <w:sz w:val="24"/>
                <w:szCs w:val="24"/>
              </w:rPr>
              <w:t xml:space="preserve"> </w:t>
            </w:r>
            <w:r w:rsidR="00F27F42" w:rsidRPr="00B45DC2">
              <w:rPr>
                <w:rFonts w:ascii="Times New Roman" w:hAnsi="Times New Roman" w:cs="Times New Roman"/>
                <w:sz w:val="24"/>
                <w:szCs w:val="24"/>
              </w:rPr>
              <w:t>kvalifikācijas pārbaudi</w:t>
            </w:r>
            <w:r w:rsidR="007F62AA">
              <w:rPr>
                <w:rFonts w:ascii="Times New Roman" w:hAnsi="Times New Roman" w:cs="Times New Roman"/>
                <w:sz w:val="24"/>
                <w:szCs w:val="24"/>
              </w:rPr>
              <w:t xml:space="preserve">. </w:t>
            </w:r>
            <w:r w:rsidR="000E4A23" w:rsidRPr="00B45DC2">
              <w:rPr>
                <w:rFonts w:ascii="Times New Roman" w:hAnsi="Times New Roman" w:cs="Times New Roman"/>
                <w:sz w:val="24"/>
                <w:szCs w:val="24"/>
              </w:rPr>
              <w:t xml:space="preserve">Kvalifikācijas pārbaudi var veikt gan atzīšanas institūcija pati, gan iesaistīt kādu citu institūciju, piemēram, izglītības iestādi. </w:t>
            </w:r>
          </w:p>
          <w:p w14:paraId="287041D0" w14:textId="4CCF6888" w:rsidR="00E270B3" w:rsidRPr="00B45DC2" w:rsidRDefault="00794FA4" w:rsidP="00C22054">
            <w:pPr>
              <w:rPr>
                <w:rFonts w:ascii="Times New Roman" w:hAnsi="Times New Roman" w:cs="Times New Roman"/>
                <w:sz w:val="24"/>
                <w:szCs w:val="24"/>
              </w:rPr>
            </w:pPr>
            <w:r>
              <w:rPr>
                <w:rFonts w:ascii="Times New Roman" w:hAnsi="Times New Roman" w:cs="Times New Roman"/>
                <w:sz w:val="24"/>
                <w:szCs w:val="24"/>
              </w:rPr>
              <w:t>Lēmums par atļaujas izdošanu īslaicīgu profesionālo pakalpojumu sniegšanai Latvijas Republikā reglamentētā profesijā ir administratīvs akts un to var apstrīdēt un pārsūdzēt Administratīvā procesa likumā noteiktajā kārtībā.</w:t>
            </w:r>
          </w:p>
          <w:p w14:paraId="2B916975" w14:textId="77777777" w:rsidR="002F4A14" w:rsidRDefault="00C72869" w:rsidP="00C22054">
            <w:pPr>
              <w:ind w:firstLine="0"/>
              <w:rPr>
                <w:rFonts w:ascii="Times New Roman" w:eastAsia="Times New Roman" w:hAnsi="Times New Roman" w:cs="Times New Roman"/>
                <w:bCs/>
                <w:sz w:val="24"/>
                <w:szCs w:val="24"/>
                <w:lang w:eastAsia="lv-LV"/>
              </w:rPr>
            </w:pPr>
            <w:r w:rsidRPr="00B45DC2">
              <w:rPr>
                <w:rFonts w:ascii="Times New Roman" w:hAnsi="Times New Roman" w:cs="Times New Roman"/>
                <w:sz w:val="24"/>
                <w:szCs w:val="24"/>
              </w:rPr>
              <w:t xml:space="preserve">          </w:t>
            </w:r>
            <w:r w:rsidR="00250965" w:rsidRPr="00B45DC2">
              <w:rPr>
                <w:rFonts w:ascii="Times New Roman" w:hAnsi="Times New Roman" w:cs="Times New Roman"/>
                <w:sz w:val="24"/>
                <w:szCs w:val="24"/>
              </w:rPr>
              <w:t xml:space="preserve">Ja īslaicīgi pakalpojumi tiks sniegti profesijā, kas pretendenta mītnes valstī nav reglamentēta, personai ir jāpierāda vismaz vienu gadu ilga profesionālā darbība šajā profesijā pēdējo desmit </w:t>
            </w:r>
            <w:r w:rsidR="00250965" w:rsidRPr="00B45DC2">
              <w:rPr>
                <w:rFonts w:ascii="Times New Roman" w:hAnsi="Times New Roman" w:cs="Times New Roman"/>
                <w:sz w:val="24"/>
                <w:szCs w:val="24"/>
              </w:rPr>
              <w:lastRenderedPageBreak/>
              <w:t>gadu laikā. Pretendenta profesionālās pieredzes ilgums un veids ir jāapliecina arī tajos gadījumos, ja īslaicīgi pakalpojumi tiks sniegti profesijā, kas atbilst e</w:t>
            </w:r>
            <w:r w:rsidR="00250965" w:rsidRPr="00B45DC2">
              <w:rPr>
                <w:rFonts w:ascii="Times New Roman" w:eastAsia="Times New Roman" w:hAnsi="Times New Roman" w:cs="Times New Roman"/>
                <w:bCs/>
                <w:sz w:val="24"/>
                <w:szCs w:val="24"/>
                <w:lang w:eastAsia="lv-LV"/>
              </w:rPr>
              <w:t xml:space="preserve">konomiskās darbības jomai, kas noteikta Ministru kabineta </w:t>
            </w:r>
            <w:r w:rsidR="00250965" w:rsidRPr="00B45DC2">
              <w:rPr>
                <w:rFonts w:ascii="Times New Roman" w:eastAsia="Times New Roman" w:hAnsi="Times New Roman" w:cs="Times New Roman"/>
                <w:sz w:val="24"/>
                <w:szCs w:val="24"/>
                <w:lang w:eastAsia="lv-LV"/>
              </w:rPr>
              <w:t xml:space="preserve">2005.gada 24.maija </w:t>
            </w:r>
            <w:r w:rsidR="00250965" w:rsidRPr="00B45DC2">
              <w:rPr>
                <w:rFonts w:ascii="Times New Roman" w:eastAsia="Times New Roman" w:hAnsi="Times New Roman" w:cs="Times New Roman"/>
                <w:bCs/>
                <w:sz w:val="24"/>
                <w:szCs w:val="24"/>
                <w:lang w:eastAsia="lv-LV"/>
              </w:rPr>
              <w:t>noteikumos Nr.350</w:t>
            </w:r>
            <w:r w:rsidR="00250965" w:rsidRPr="00B45DC2">
              <w:rPr>
                <w:rFonts w:ascii="Times New Roman" w:eastAsia="Times New Roman" w:hAnsi="Times New Roman" w:cs="Times New Roman"/>
                <w:sz w:val="24"/>
                <w:szCs w:val="24"/>
                <w:lang w:eastAsia="lv-LV"/>
              </w:rPr>
              <w:t xml:space="preserve"> “</w:t>
            </w:r>
            <w:r w:rsidR="00250965" w:rsidRPr="00B45DC2">
              <w:rPr>
                <w:rFonts w:ascii="Times New Roman" w:eastAsia="Times New Roman" w:hAnsi="Times New Roman" w:cs="Times New Roman"/>
                <w:bCs/>
                <w:sz w:val="24"/>
                <w:szCs w:val="24"/>
                <w:lang w:eastAsia="lv-LV"/>
              </w:rPr>
              <w:t>Noteikumi par profesionālās kvalifikācijas atzīšanu, pamatojoties uz profesionālās pieredzes ilgumu un veidu atsevišķās ekonomiskās darbības jomās”.</w:t>
            </w:r>
          </w:p>
          <w:p w14:paraId="5716F165" w14:textId="5D82B699" w:rsidR="00401A6A" w:rsidRPr="00B45DC2" w:rsidRDefault="002F4A14" w:rsidP="00C22054">
            <w:pPr>
              <w:ind w:firstLine="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           </w:t>
            </w:r>
            <w:r w:rsidR="00401A6A" w:rsidRPr="00B45DC2">
              <w:rPr>
                <w:rFonts w:ascii="Times New Roman" w:hAnsi="Times New Roman" w:cs="Times New Roman"/>
                <w:sz w:val="24"/>
                <w:szCs w:val="24"/>
              </w:rPr>
              <w:t>Saņemot atkārtotu deklarāciju, atzīšanas institūcijai ir jāizvērtē, vai pakalpojumi arvien vēl ir īslaicīgi un gadījuma rakstura, vai arī personas darbība pielīdzināma pastāvīgai profesionālajai darbībai, kas nozīmētu profesionālās kvalifikācijas atzīšanu un citu uzraudzības kārtību.</w:t>
            </w:r>
          </w:p>
          <w:p w14:paraId="79435E54" w14:textId="171E1FE3" w:rsidR="005A0466" w:rsidRPr="00B45DC2" w:rsidRDefault="008054C4" w:rsidP="00C22054">
            <w:pPr>
              <w:rPr>
                <w:rFonts w:ascii="Times New Roman" w:hAnsi="Times New Roman" w:cs="Times New Roman"/>
                <w:sz w:val="24"/>
                <w:szCs w:val="24"/>
              </w:rPr>
            </w:pPr>
            <w:r w:rsidRPr="00B45DC2">
              <w:rPr>
                <w:rFonts w:ascii="Times New Roman" w:hAnsi="Times New Roman" w:cs="Times New Roman"/>
                <w:sz w:val="24"/>
                <w:szCs w:val="24"/>
              </w:rPr>
              <w:t xml:space="preserve">Noteikumu projekts paredz pienākumu </w:t>
            </w:r>
            <w:r w:rsidR="005A0466" w:rsidRPr="00B45DC2">
              <w:rPr>
                <w:rFonts w:ascii="Times New Roman" w:hAnsi="Times New Roman" w:cs="Times New Roman"/>
                <w:sz w:val="24"/>
                <w:szCs w:val="24"/>
              </w:rPr>
              <w:t xml:space="preserve"> atzīšanas institūcija</w:t>
            </w:r>
            <w:r w:rsidRPr="00B45DC2">
              <w:rPr>
                <w:rFonts w:ascii="Times New Roman" w:hAnsi="Times New Roman" w:cs="Times New Roman"/>
                <w:sz w:val="24"/>
                <w:szCs w:val="24"/>
              </w:rPr>
              <w:t>i</w:t>
            </w:r>
            <w:r w:rsidR="005A0466" w:rsidRPr="00B45DC2">
              <w:rPr>
                <w:rFonts w:ascii="Times New Roman" w:hAnsi="Times New Roman" w:cs="Times New Roman"/>
                <w:sz w:val="24"/>
                <w:szCs w:val="24"/>
              </w:rPr>
              <w:t xml:space="preserve"> informē</w:t>
            </w:r>
            <w:r w:rsidRPr="00B45DC2">
              <w:rPr>
                <w:rFonts w:ascii="Times New Roman" w:hAnsi="Times New Roman" w:cs="Times New Roman"/>
                <w:sz w:val="24"/>
                <w:szCs w:val="24"/>
              </w:rPr>
              <w:t>t</w:t>
            </w:r>
            <w:r w:rsidR="006F4899" w:rsidRPr="00B45DC2">
              <w:rPr>
                <w:rFonts w:ascii="Times New Roman" w:hAnsi="Times New Roman" w:cs="Times New Roman"/>
                <w:sz w:val="24"/>
                <w:szCs w:val="24"/>
              </w:rPr>
              <w:t xml:space="preserve"> profesionālās kvalifikācijas atzīšanas koordinatoru, </w:t>
            </w:r>
            <w:r w:rsidR="005A0466" w:rsidRPr="00B45DC2">
              <w:rPr>
                <w:rFonts w:ascii="Times New Roman" w:hAnsi="Times New Roman" w:cs="Times New Roman"/>
                <w:sz w:val="24"/>
                <w:szCs w:val="24"/>
              </w:rPr>
              <w:t>par izsniegto atļauju skaitu</w:t>
            </w:r>
            <w:r w:rsidR="00174EBA" w:rsidRPr="00B45DC2">
              <w:rPr>
                <w:rFonts w:ascii="Times New Roman" w:hAnsi="Times New Roman" w:cs="Times New Roman"/>
                <w:sz w:val="24"/>
                <w:szCs w:val="24"/>
              </w:rPr>
              <w:t>, kur</w:t>
            </w:r>
            <w:r w:rsidR="006F4899" w:rsidRPr="00B45DC2">
              <w:rPr>
                <w:rFonts w:ascii="Times New Roman" w:hAnsi="Times New Roman" w:cs="Times New Roman"/>
                <w:sz w:val="24"/>
                <w:szCs w:val="24"/>
              </w:rPr>
              <w:t>š</w:t>
            </w:r>
            <w:r w:rsidR="00174EBA" w:rsidRPr="00B45DC2">
              <w:rPr>
                <w:rFonts w:ascii="Times New Roman" w:hAnsi="Times New Roman" w:cs="Times New Roman"/>
                <w:sz w:val="24"/>
                <w:szCs w:val="24"/>
              </w:rPr>
              <w:t>, izpildot Direktīvas 2013/55/ES prasības, apkopoto informāciju nosūtīs Eiropas Komisijai.</w:t>
            </w:r>
          </w:p>
          <w:p w14:paraId="0A9D5A0B" w14:textId="2E40FAE1" w:rsidR="005A0466" w:rsidRPr="00B45DC2" w:rsidRDefault="00390791" w:rsidP="00C22054">
            <w:pPr>
              <w:rPr>
                <w:rFonts w:ascii="Times New Roman" w:hAnsi="Times New Roman" w:cs="Times New Roman"/>
                <w:sz w:val="24"/>
                <w:szCs w:val="24"/>
              </w:rPr>
            </w:pPr>
            <w:r w:rsidRPr="00B45DC2">
              <w:rPr>
                <w:rFonts w:ascii="Times New Roman" w:hAnsi="Times New Roman" w:cs="Times New Roman"/>
                <w:sz w:val="24"/>
                <w:szCs w:val="24"/>
              </w:rPr>
              <w:t xml:space="preserve">Lai nodrošinātu </w:t>
            </w:r>
            <w:r w:rsidR="005A0466" w:rsidRPr="00B45DC2">
              <w:rPr>
                <w:rFonts w:ascii="Times New Roman" w:hAnsi="Times New Roman" w:cs="Times New Roman"/>
                <w:sz w:val="24"/>
                <w:szCs w:val="24"/>
              </w:rPr>
              <w:t>informāciju</w:t>
            </w:r>
            <w:r w:rsidRPr="00B45DC2">
              <w:rPr>
                <w:rFonts w:ascii="Times New Roman" w:hAnsi="Times New Roman" w:cs="Times New Roman"/>
                <w:sz w:val="24"/>
                <w:szCs w:val="24"/>
              </w:rPr>
              <w:t xml:space="preserve"> par īslaicīgu profesionālo pakalpojumu sniegšanas uzsākšanas kārtību,</w:t>
            </w:r>
            <w:r w:rsidR="005A0466" w:rsidRPr="00B45DC2">
              <w:rPr>
                <w:rFonts w:ascii="Times New Roman" w:hAnsi="Times New Roman" w:cs="Times New Roman"/>
                <w:sz w:val="24"/>
                <w:szCs w:val="24"/>
              </w:rPr>
              <w:t xml:space="preserve"> atzīš</w:t>
            </w:r>
            <w:r w:rsidRPr="00B45DC2">
              <w:rPr>
                <w:rFonts w:ascii="Times New Roman" w:hAnsi="Times New Roman" w:cs="Times New Roman"/>
                <w:sz w:val="24"/>
                <w:szCs w:val="24"/>
              </w:rPr>
              <w:t>anas</w:t>
            </w:r>
            <w:r w:rsidR="005A0466" w:rsidRPr="00B45DC2">
              <w:rPr>
                <w:rFonts w:ascii="Times New Roman" w:hAnsi="Times New Roman" w:cs="Times New Roman"/>
                <w:sz w:val="24"/>
                <w:szCs w:val="24"/>
              </w:rPr>
              <w:t xml:space="preserve"> institūc</w:t>
            </w:r>
            <w:r w:rsidRPr="00B45DC2">
              <w:rPr>
                <w:rFonts w:ascii="Times New Roman" w:hAnsi="Times New Roman" w:cs="Times New Roman"/>
                <w:sz w:val="24"/>
                <w:szCs w:val="24"/>
              </w:rPr>
              <w:t>ijām šī informācija ir jāpublicē savās interneta vietnēs.</w:t>
            </w:r>
          </w:p>
          <w:p w14:paraId="7445436F" w14:textId="2D46D787" w:rsidR="00A86FFA" w:rsidRPr="00B45DC2" w:rsidRDefault="00A86FFA" w:rsidP="00C22054">
            <w:pPr>
              <w:rPr>
                <w:rFonts w:ascii="Times New Roman" w:hAnsi="Times New Roman" w:cs="Times New Roman"/>
                <w:sz w:val="24"/>
                <w:szCs w:val="24"/>
              </w:rPr>
            </w:pPr>
            <w:r w:rsidRPr="00B45DC2">
              <w:rPr>
                <w:rFonts w:ascii="Times New Roman" w:hAnsi="Times New Roman" w:cs="Times New Roman"/>
                <w:sz w:val="24"/>
                <w:szCs w:val="24"/>
              </w:rPr>
              <w:t xml:space="preserve">Noteikumu projekta informatīvajā atsaucē uz Eiropas Savienības direktīvām ir iekļauta atsauce uz </w:t>
            </w:r>
            <w:r w:rsidR="00390791" w:rsidRPr="00B45DC2">
              <w:rPr>
                <w:rFonts w:ascii="Times New Roman" w:hAnsi="Times New Roman" w:cs="Times New Roman"/>
                <w:sz w:val="24"/>
                <w:szCs w:val="24"/>
              </w:rPr>
              <w:t>Eiropas Parlamenta un Padomes 2005. gada 7. septembra</w:t>
            </w:r>
            <w:r w:rsidR="00390791" w:rsidRPr="00B45DC2">
              <w:rPr>
                <w:rFonts w:ascii="Times New Roman" w:hAnsi="Times New Roman" w:cs="Times New Roman"/>
                <w:bCs/>
                <w:sz w:val="24"/>
                <w:szCs w:val="24"/>
              </w:rPr>
              <w:t xml:space="preserve"> Direktīvu 2005/36/EK par profesionālo kvalifikāciju atzīšanu (turpmāk – Direktīva 2005/36/EK) </w:t>
            </w:r>
            <w:r w:rsidRPr="00B45DC2">
              <w:rPr>
                <w:rFonts w:ascii="Times New Roman" w:hAnsi="Times New Roman" w:cs="Times New Roman"/>
                <w:sz w:val="24"/>
                <w:szCs w:val="24"/>
              </w:rPr>
              <w:t xml:space="preserve">un </w:t>
            </w:r>
            <w:r w:rsidR="00F253B9" w:rsidRPr="00B45DC2">
              <w:rPr>
                <w:rFonts w:ascii="Times New Roman" w:hAnsi="Times New Roman" w:cs="Times New Roman"/>
                <w:bCs/>
                <w:sz w:val="24"/>
                <w:szCs w:val="24"/>
              </w:rPr>
              <w:t>Direktīvu 2013/55/ES</w:t>
            </w:r>
            <w:r w:rsidRPr="00B45DC2">
              <w:rPr>
                <w:rFonts w:ascii="Times New Roman" w:hAnsi="Times New Roman" w:cs="Times New Roman"/>
                <w:sz w:val="24"/>
                <w:szCs w:val="24"/>
              </w:rPr>
              <w:t xml:space="preserve">. </w:t>
            </w:r>
          </w:p>
          <w:p w14:paraId="2038EBF7" w14:textId="77777777" w:rsidR="00A86FFA" w:rsidRPr="00B45DC2" w:rsidRDefault="00A86FFA" w:rsidP="00C22054">
            <w:pPr>
              <w:rPr>
                <w:rFonts w:ascii="Times New Roman" w:hAnsi="Times New Roman" w:cs="Times New Roman"/>
                <w:bCs/>
                <w:color w:val="2F5496" w:themeColor="accent5" w:themeShade="BF"/>
                <w:sz w:val="24"/>
                <w:szCs w:val="24"/>
              </w:rPr>
            </w:pPr>
            <w:r w:rsidRPr="00B45DC2">
              <w:rPr>
                <w:rFonts w:ascii="Times New Roman" w:hAnsi="Times New Roman" w:cs="Times New Roman"/>
                <w:color w:val="2F5496" w:themeColor="accent5" w:themeShade="BF"/>
                <w:sz w:val="24"/>
                <w:szCs w:val="24"/>
              </w:rPr>
              <w:t xml:space="preserve">     </w:t>
            </w:r>
          </w:p>
        </w:tc>
      </w:tr>
      <w:tr w:rsidR="00B97B74" w:rsidRPr="00B45DC2" w14:paraId="47107BA9" w14:textId="77777777" w:rsidTr="00C22054">
        <w:trPr>
          <w:trHeight w:val="465"/>
          <w:tblCellSpacing w:w="15" w:type="dxa"/>
        </w:trPr>
        <w:tc>
          <w:tcPr>
            <w:tcW w:w="344" w:type="pct"/>
            <w:tcBorders>
              <w:top w:val="outset" w:sz="6" w:space="0" w:color="auto"/>
              <w:left w:val="outset" w:sz="6" w:space="0" w:color="auto"/>
              <w:bottom w:val="outset" w:sz="6" w:space="0" w:color="auto"/>
              <w:right w:val="outset" w:sz="6" w:space="0" w:color="auto"/>
            </w:tcBorders>
            <w:hideMark/>
          </w:tcPr>
          <w:p w14:paraId="09BF0468" w14:textId="2637A255" w:rsidR="00D42268" w:rsidRPr="00B45DC2" w:rsidRDefault="00D42268" w:rsidP="00C22054">
            <w:pPr>
              <w:ind w:firstLine="300"/>
              <w:jc w:val="center"/>
              <w:rPr>
                <w:rFonts w:ascii="Times New Roman" w:eastAsia="Times New Roman" w:hAnsi="Times New Roman" w:cs="Times New Roman"/>
                <w:sz w:val="24"/>
                <w:szCs w:val="24"/>
                <w:lang w:eastAsia="lv-LV"/>
              </w:rPr>
            </w:pPr>
            <w:r w:rsidRPr="00B45DC2">
              <w:rPr>
                <w:rFonts w:ascii="Times New Roman" w:eastAsia="Times New Roman" w:hAnsi="Times New Roman" w:cs="Times New Roman"/>
                <w:sz w:val="24"/>
                <w:szCs w:val="24"/>
                <w:lang w:eastAsia="lv-LV"/>
              </w:rPr>
              <w:lastRenderedPageBreak/>
              <w:t>3.</w:t>
            </w:r>
          </w:p>
        </w:tc>
        <w:tc>
          <w:tcPr>
            <w:tcW w:w="1479" w:type="pct"/>
            <w:tcBorders>
              <w:top w:val="outset" w:sz="6" w:space="0" w:color="auto"/>
              <w:left w:val="outset" w:sz="6" w:space="0" w:color="auto"/>
              <w:bottom w:val="outset" w:sz="6" w:space="0" w:color="auto"/>
              <w:right w:val="outset" w:sz="6" w:space="0" w:color="auto"/>
            </w:tcBorders>
            <w:hideMark/>
          </w:tcPr>
          <w:p w14:paraId="0018B252" w14:textId="77777777" w:rsidR="00D42268" w:rsidRPr="00B45DC2" w:rsidRDefault="00D42268" w:rsidP="00C22054">
            <w:pPr>
              <w:ind w:firstLine="0"/>
              <w:jc w:val="left"/>
              <w:rPr>
                <w:rFonts w:ascii="Times New Roman" w:eastAsia="Times New Roman" w:hAnsi="Times New Roman" w:cs="Times New Roman"/>
                <w:sz w:val="24"/>
                <w:szCs w:val="24"/>
                <w:lang w:eastAsia="lv-LV"/>
              </w:rPr>
            </w:pPr>
            <w:r w:rsidRPr="00B45DC2">
              <w:rPr>
                <w:rFonts w:ascii="Times New Roman" w:eastAsia="Times New Roman" w:hAnsi="Times New Roman" w:cs="Times New Roman"/>
                <w:sz w:val="24"/>
                <w:szCs w:val="24"/>
                <w:lang w:eastAsia="lv-LV"/>
              </w:rPr>
              <w:t>Projekta izstrādē iesaistītās institūcijas</w:t>
            </w:r>
          </w:p>
        </w:tc>
        <w:tc>
          <w:tcPr>
            <w:tcW w:w="3104" w:type="pct"/>
            <w:tcBorders>
              <w:top w:val="outset" w:sz="6" w:space="0" w:color="auto"/>
              <w:left w:val="outset" w:sz="6" w:space="0" w:color="auto"/>
              <w:bottom w:val="outset" w:sz="6" w:space="0" w:color="auto"/>
              <w:right w:val="outset" w:sz="6" w:space="0" w:color="auto"/>
            </w:tcBorders>
            <w:hideMark/>
          </w:tcPr>
          <w:p w14:paraId="4E7DB188" w14:textId="79BA0C2C" w:rsidR="00D42268" w:rsidRPr="00B45DC2" w:rsidRDefault="0031002C" w:rsidP="00C22054">
            <w:pPr>
              <w:rPr>
                <w:rFonts w:ascii="Times New Roman" w:eastAsia="Times New Roman" w:hAnsi="Times New Roman" w:cs="Times New Roman"/>
                <w:sz w:val="24"/>
                <w:szCs w:val="24"/>
                <w:lang w:eastAsia="lv-LV"/>
              </w:rPr>
            </w:pPr>
            <w:r w:rsidRPr="00B45DC2">
              <w:rPr>
                <w:rFonts w:ascii="Times New Roman" w:eastAsia="Times New Roman" w:hAnsi="Times New Roman" w:cs="Times New Roman"/>
                <w:bCs/>
                <w:sz w:val="24"/>
                <w:szCs w:val="24"/>
                <w:lang w:eastAsia="lv-LV"/>
              </w:rPr>
              <w:t>Izglītības un zinātnes m</w:t>
            </w:r>
            <w:r w:rsidR="008054C4" w:rsidRPr="00B45DC2">
              <w:rPr>
                <w:rFonts w:ascii="Times New Roman" w:eastAsia="Times New Roman" w:hAnsi="Times New Roman" w:cs="Times New Roman"/>
                <w:bCs/>
                <w:sz w:val="24"/>
                <w:szCs w:val="24"/>
                <w:lang w:eastAsia="lv-LV"/>
              </w:rPr>
              <w:t>inistrija</w:t>
            </w:r>
            <w:r w:rsidRPr="00B45DC2">
              <w:rPr>
                <w:rFonts w:ascii="Times New Roman" w:eastAsia="Times New Roman" w:hAnsi="Times New Roman" w:cs="Times New Roman"/>
                <w:bCs/>
                <w:sz w:val="24"/>
                <w:szCs w:val="24"/>
                <w:lang w:eastAsia="lv-LV"/>
              </w:rPr>
              <w:t xml:space="preserve"> (turpmāk – ministrija)</w:t>
            </w:r>
            <w:r w:rsidR="003C0799" w:rsidRPr="00B45DC2">
              <w:rPr>
                <w:rFonts w:ascii="Times New Roman" w:eastAsia="Times New Roman" w:hAnsi="Times New Roman" w:cs="Times New Roman"/>
                <w:bCs/>
                <w:sz w:val="24"/>
                <w:szCs w:val="24"/>
                <w:lang w:eastAsia="lv-LV"/>
              </w:rPr>
              <w:t>.</w:t>
            </w:r>
          </w:p>
        </w:tc>
      </w:tr>
      <w:tr w:rsidR="00B97B74" w:rsidRPr="00B45DC2" w14:paraId="59B8920B" w14:textId="77777777" w:rsidTr="00C22054">
        <w:trPr>
          <w:tblCellSpacing w:w="15" w:type="dxa"/>
        </w:trPr>
        <w:tc>
          <w:tcPr>
            <w:tcW w:w="344" w:type="pct"/>
            <w:tcBorders>
              <w:top w:val="outset" w:sz="6" w:space="0" w:color="auto"/>
              <w:left w:val="outset" w:sz="6" w:space="0" w:color="auto"/>
              <w:bottom w:val="outset" w:sz="6" w:space="0" w:color="auto"/>
              <w:right w:val="outset" w:sz="6" w:space="0" w:color="auto"/>
            </w:tcBorders>
            <w:hideMark/>
          </w:tcPr>
          <w:p w14:paraId="5E64CDEC" w14:textId="77777777" w:rsidR="00D42268" w:rsidRPr="00B45DC2" w:rsidRDefault="00D42268" w:rsidP="00C22054">
            <w:pPr>
              <w:ind w:firstLine="300"/>
              <w:jc w:val="center"/>
              <w:rPr>
                <w:rFonts w:ascii="Times New Roman" w:eastAsia="Times New Roman" w:hAnsi="Times New Roman" w:cs="Times New Roman"/>
                <w:sz w:val="24"/>
                <w:szCs w:val="24"/>
                <w:lang w:eastAsia="lv-LV"/>
              </w:rPr>
            </w:pPr>
            <w:r w:rsidRPr="00B45DC2">
              <w:rPr>
                <w:rFonts w:ascii="Times New Roman" w:eastAsia="Times New Roman" w:hAnsi="Times New Roman" w:cs="Times New Roman"/>
                <w:sz w:val="24"/>
                <w:szCs w:val="24"/>
                <w:lang w:eastAsia="lv-LV"/>
              </w:rPr>
              <w:t>4.</w:t>
            </w:r>
          </w:p>
        </w:tc>
        <w:tc>
          <w:tcPr>
            <w:tcW w:w="1479" w:type="pct"/>
            <w:tcBorders>
              <w:top w:val="outset" w:sz="6" w:space="0" w:color="auto"/>
              <w:left w:val="outset" w:sz="6" w:space="0" w:color="auto"/>
              <w:bottom w:val="outset" w:sz="6" w:space="0" w:color="auto"/>
              <w:right w:val="outset" w:sz="6" w:space="0" w:color="auto"/>
            </w:tcBorders>
            <w:hideMark/>
          </w:tcPr>
          <w:p w14:paraId="5C3CB42B" w14:textId="77777777" w:rsidR="00D42268" w:rsidRPr="00B45DC2" w:rsidRDefault="00D42268" w:rsidP="00C22054">
            <w:pPr>
              <w:ind w:firstLine="0"/>
              <w:jc w:val="left"/>
              <w:rPr>
                <w:rFonts w:ascii="Times New Roman" w:eastAsia="Times New Roman" w:hAnsi="Times New Roman" w:cs="Times New Roman"/>
                <w:sz w:val="24"/>
                <w:szCs w:val="24"/>
                <w:lang w:eastAsia="lv-LV"/>
              </w:rPr>
            </w:pPr>
            <w:r w:rsidRPr="00B45DC2">
              <w:rPr>
                <w:rFonts w:ascii="Times New Roman" w:eastAsia="Times New Roman" w:hAnsi="Times New Roman" w:cs="Times New Roman"/>
                <w:sz w:val="24"/>
                <w:szCs w:val="24"/>
                <w:lang w:eastAsia="lv-LV"/>
              </w:rPr>
              <w:t>Cita informācija</w:t>
            </w:r>
          </w:p>
        </w:tc>
        <w:tc>
          <w:tcPr>
            <w:tcW w:w="3104" w:type="pct"/>
            <w:tcBorders>
              <w:top w:val="outset" w:sz="6" w:space="0" w:color="auto"/>
              <w:left w:val="outset" w:sz="6" w:space="0" w:color="auto"/>
              <w:bottom w:val="outset" w:sz="6" w:space="0" w:color="auto"/>
              <w:right w:val="outset" w:sz="6" w:space="0" w:color="auto"/>
            </w:tcBorders>
            <w:hideMark/>
          </w:tcPr>
          <w:p w14:paraId="1FD8C2DE" w14:textId="77777777" w:rsidR="00D42268" w:rsidRPr="00B45DC2" w:rsidRDefault="00D42268" w:rsidP="00C22054">
            <w:pPr>
              <w:rPr>
                <w:rFonts w:ascii="Times New Roman" w:eastAsia="Times New Roman" w:hAnsi="Times New Roman" w:cs="Times New Roman"/>
                <w:sz w:val="24"/>
                <w:szCs w:val="24"/>
                <w:lang w:eastAsia="lv-LV"/>
              </w:rPr>
            </w:pPr>
            <w:r w:rsidRPr="00B45DC2">
              <w:rPr>
                <w:rFonts w:ascii="Times New Roman" w:eastAsia="Times New Roman" w:hAnsi="Times New Roman" w:cs="Times New Roman"/>
                <w:sz w:val="24"/>
                <w:szCs w:val="24"/>
                <w:lang w:eastAsia="lv-LV"/>
              </w:rPr>
              <w:t xml:space="preserve">Nav </w:t>
            </w:r>
          </w:p>
        </w:tc>
      </w:tr>
    </w:tbl>
    <w:p w14:paraId="18C79035" w14:textId="4A16FEBA" w:rsidR="006709AE" w:rsidRPr="00B45DC2" w:rsidRDefault="00D56139" w:rsidP="008832E2">
      <w:pPr>
        <w:ind w:firstLine="300"/>
        <w:jc w:val="lef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br w:type="textWrapping" w:clear="all"/>
      </w:r>
      <w:r w:rsidR="006709AE" w:rsidRPr="00B45DC2">
        <w:rPr>
          <w:rFonts w:ascii="Times New Roman" w:eastAsia="Times New Roman" w:hAnsi="Times New Roman" w:cs="Times New Roman"/>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53"/>
        <w:gridCol w:w="2563"/>
        <w:gridCol w:w="5274"/>
      </w:tblGrid>
      <w:tr w:rsidR="00B97B74" w:rsidRPr="00B45DC2" w14:paraId="3D4DEC9B" w14:textId="77777777" w:rsidTr="006709AE">
        <w:trPr>
          <w:trHeight w:val="55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AF3FD6C" w14:textId="77777777" w:rsidR="006709AE" w:rsidRPr="00B45DC2" w:rsidRDefault="006709AE" w:rsidP="008832E2">
            <w:pPr>
              <w:ind w:firstLine="300"/>
              <w:jc w:val="center"/>
              <w:rPr>
                <w:rFonts w:ascii="Times New Roman" w:eastAsia="Times New Roman" w:hAnsi="Times New Roman" w:cs="Times New Roman"/>
                <w:b/>
                <w:bCs/>
                <w:sz w:val="24"/>
                <w:szCs w:val="24"/>
                <w:lang w:eastAsia="lv-LV"/>
              </w:rPr>
            </w:pPr>
            <w:r w:rsidRPr="00B45DC2">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A86FFA" w:rsidRPr="00B45DC2" w14:paraId="130BF06D" w14:textId="77777777" w:rsidTr="00D42268">
        <w:trPr>
          <w:trHeight w:val="465"/>
          <w:tblCellSpacing w:w="15" w:type="dxa"/>
        </w:trPr>
        <w:tc>
          <w:tcPr>
            <w:tcW w:w="246" w:type="pct"/>
            <w:tcBorders>
              <w:top w:val="outset" w:sz="6" w:space="0" w:color="auto"/>
              <w:left w:val="outset" w:sz="6" w:space="0" w:color="auto"/>
              <w:bottom w:val="outset" w:sz="6" w:space="0" w:color="auto"/>
              <w:right w:val="outset" w:sz="6" w:space="0" w:color="auto"/>
            </w:tcBorders>
            <w:hideMark/>
          </w:tcPr>
          <w:p w14:paraId="717ABE03" w14:textId="77777777" w:rsidR="00A86FFA" w:rsidRPr="00B45DC2" w:rsidRDefault="00A86FFA" w:rsidP="00A86FFA">
            <w:pPr>
              <w:ind w:firstLine="0"/>
              <w:jc w:val="left"/>
              <w:rPr>
                <w:rFonts w:ascii="Times New Roman" w:eastAsia="Times New Roman" w:hAnsi="Times New Roman" w:cs="Times New Roman"/>
                <w:sz w:val="24"/>
                <w:szCs w:val="24"/>
                <w:lang w:eastAsia="lv-LV"/>
              </w:rPr>
            </w:pPr>
            <w:r w:rsidRPr="00B45DC2">
              <w:rPr>
                <w:rFonts w:ascii="Times New Roman" w:eastAsia="Times New Roman" w:hAnsi="Times New Roman" w:cs="Times New Roman"/>
                <w:sz w:val="24"/>
                <w:szCs w:val="24"/>
                <w:lang w:eastAsia="lv-LV"/>
              </w:rPr>
              <w:t>1.</w:t>
            </w:r>
          </w:p>
        </w:tc>
        <w:tc>
          <w:tcPr>
            <w:tcW w:w="1528" w:type="pct"/>
            <w:tcBorders>
              <w:top w:val="outset" w:sz="6" w:space="0" w:color="auto"/>
              <w:left w:val="outset" w:sz="6" w:space="0" w:color="auto"/>
              <w:bottom w:val="outset" w:sz="6" w:space="0" w:color="auto"/>
              <w:right w:val="outset" w:sz="6" w:space="0" w:color="auto"/>
            </w:tcBorders>
            <w:hideMark/>
          </w:tcPr>
          <w:p w14:paraId="0CD872C7" w14:textId="77777777" w:rsidR="00A86FFA" w:rsidRPr="00B45DC2" w:rsidRDefault="00A86FFA" w:rsidP="00A86FFA">
            <w:pPr>
              <w:ind w:firstLine="0"/>
              <w:jc w:val="left"/>
              <w:rPr>
                <w:rFonts w:ascii="Times New Roman" w:eastAsia="Times New Roman" w:hAnsi="Times New Roman" w:cs="Times New Roman"/>
                <w:sz w:val="24"/>
                <w:szCs w:val="24"/>
                <w:lang w:eastAsia="lv-LV"/>
              </w:rPr>
            </w:pPr>
            <w:r w:rsidRPr="00B45DC2">
              <w:rPr>
                <w:rFonts w:ascii="Times New Roman" w:eastAsia="Times New Roman" w:hAnsi="Times New Roman" w:cs="Times New Roman"/>
                <w:sz w:val="24"/>
                <w:szCs w:val="24"/>
                <w:lang w:eastAsia="lv-LV"/>
              </w:rPr>
              <w:t>Sabiedrības mērķgrupas, kuras tiesiskais regulējums ietekmē vai varētu ietekmēt</w:t>
            </w:r>
          </w:p>
        </w:tc>
        <w:tc>
          <w:tcPr>
            <w:tcW w:w="3154" w:type="pct"/>
            <w:tcBorders>
              <w:top w:val="outset" w:sz="6" w:space="0" w:color="auto"/>
              <w:left w:val="outset" w:sz="6" w:space="0" w:color="auto"/>
              <w:bottom w:val="outset" w:sz="6" w:space="0" w:color="auto"/>
              <w:right w:val="outset" w:sz="6" w:space="0" w:color="auto"/>
            </w:tcBorders>
            <w:hideMark/>
          </w:tcPr>
          <w:p w14:paraId="395F2B46" w14:textId="0E0CF51D" w:rsidR="00A86FFA" w:rsidRPr="00B45DC2" w:rsidRDefault="00A86FFA" w:rsidP="00637806">
            <w:pPr>
              <w:tabs>
                <w:tab w:val="left" w:pos="220"/>
              </w:tabs>
              <w:rPr>
                <w:rFonts w:ascii="Times New Roman" w:hAnsi="Times New Roman" w:cs="Times New Roman"/>
                <w:sz w:val="24"/>
                <w:szCs w:val="24"/>
              </w:rPr>
            </w:pPr>
            <w:r w:rsidRPr="00B45DC2">
              <w:rPr>
                <w:rFonts w:ascii="Times New Roman" w:hAnsi="Times New Roman" w:cs="Times New Roman"/>
                <w:sz w:val="24"/>
                <w:szCs w:val="24"/>
              </w:rPr>
              <w:t xml:space="preserve">Noteikumu projektā noteiktais attieksies uz </w:t>
            </w:r>
            <w:r w:rsidR="00022F4E" w:rsidRPr="00B45DC2">
              <w:rPr>
                <w:rFonts w:ascii="Times New Roman" w:hAnsi="Times New Roman" w:cs="Times New Roman"/>
                <w:sz w:val="24"/>
                <w:szCs w:val="24"/>
              </w:rPr>
              <w:t>atzīšanas</w:t>
            </w:r>
            <w:r w:rsidRPr="00B45DC2">
              <w:rPr>
                <w:rFonts w:ascii="Times New Roman" w:hAnsi="Times New Roman" w:cs="Times New Roman"/>
                <w:sz w:val="24"/>
                <w:szCs w:val="24"/>
              </w:rPr>
              <w:t xml:space="preserve"> institūcijām, personām, kas ieguvušas profesionālo kvalifikāciju </w:t>
            </w:r>
            <w:r w:rsidR="003B0261" w:rsidRPr="00B45DC2">
              <w:rPr>
                <w:rFonts w:ascii="Times New Roman" w:hAnsi="Times New Roman" w:cs="Times New Roman"/>
                <w:sz w:val="24"/>
                <w:szCs w:val="24"/>
              </w:rPr>
              <w:t xml:space="preserve">Eiropas Ekonomiskās zonas valstīs </w:t>
            </w:r>
            <w:r w:rsidRPr="00B45DC2">
              <w:rPr>
                <w:rFonts w:ascii="Times New Roman" w:hAnsi="Times New Roman" w:cs="Times New Roman"/>
                <w:sz w:val="24"/>
                <w:szCs w:val="24"/>
              </w:rPr>
              <w:t xml:space="preserve">ārvalstīs un pretendē uz </w:t>
            </w:r>
            <w:r w:rsidR="00022F4E" w:rsidRPr="00B45DC2">
              <w:rPr>
                <w:rFonts w:ascii="Times New Roman" w:hAnsi="Times New Roman" w:cs="Times New Roman"/>
                <w:sz w:val="24"/>
                <w:szCs w:val="24"/>
              </w:rPr>
              <w:t>īslaicīgu profesionālo pakalpojumu sniegšanu reglamentētā profesijā</w:t>
            </w:r>
            <w:r w:rsidRPr="00B45DC2">
              <w:rPr>
                <w:rFonts w:ascii="Times New Roman" w:hAnsi="Times New Roman" w:cs="Times New Roman"/>
                <w:sz w:val="24"/>
                <w:szCs w:val="24"/>
              </w:rPr>
              <w:t xml:space="preserve"> Latvijā.   </w:t>
            </w:r>
          </w:p>
        </w:tc>
      </w:tr>
      <w:tr w:rsidR="00A86FFA" w:rsidRPr="00B45DC2" w14:paraId="4DED3F5C" w14:textId="77777777" w:rsidTr="00D42268">
        <w:trPr>
          <w:trHeight w:val="510"/>
          <w:tblCellSpacing w:w="15" w:type="dxa"/>
        </w:trPr>
        <w:tc>
          <w:tcPr>
            <w:tcW w:w="246" w:type="pct"/>
            <w:tcBorders>
              <w:top w:val="outset" w:sz="6" w:space="0" w:color="auto"/>
              <w:left w:val="outset" w:sz="6" w:space="0" w:color="auto"/>
              <w:bottom w:val="outset" w:sz="6" w:space="0" w:color="auto"/>
              <w:right w:val="outset" w:sz="6" w:space="0" w:color="auto"/>
            </w:tcBorders>
            <w:hideMark/>
          </w:tcPr>
          <w:p w14:paraId="4C1350D3" w14:textId="77777777" w:rsidR="00A86FFA" w:rsidRPr="00B45DC2" w:rsidRDefault="00A86FFA" w:rsidP="00A86FFA">
            <w:pPr>
              <w:ind w:firstLine="0"/>
              <w:jc w:val="left"/>
              <w:rPr>
                <w:rFonts w:ascii="Times New Roman" w:eastAsia="Times New Roman" w:hAnsi="Times New Roman" w:cs="Times New Roman"/>
                <w:sz w:val="24"/>
                <w:szCs w:val="24"/>
                <w:lang w:eastAsia="lv-LV"/>
              </w:rPr>
            </w:pPr>
            <w:r w:rsidRPr="00B45DC2">
              <w:rPr>
                <w:rFonts w:ascii="Times New Roman" w:eastAsia="Times New Roman" w:hAnsi="Times New Roman" w:cs="Times New Roman"/>
                <w:sz w:val="24"/>
                <w:szCs w:val="24"/>
                <w:lang w:eastAsia="lv-LV"/>
              </w:rPr>
              <w:lastRenderedPageBreak/>
              <w:t xml:space="preserve"> </w:t>
            </w:r>
            <w:r w:rsidR="007D6A32" w:rsidRPr="00B45DC2">
              <w:rPr>
                <w:rFonts w:ascii="Times New Roman" w:eastAsia="Times New Roman" w:hAnsi="Times New Roman" w:cs="Times New Roman"/>
                <w:sz w:val="24"/>
                <w:szCs w:val="24"/>
                <w:lang w:eastAsia="lv-LV"/>
              </w:rPr>
              <w:t>2.</w:t>
            </w:r>
            <w:r w:rsidRPr="00B45DC2">
              <w:rPr>
                <w:rFonts w:ascii="Times New Roman" w:eastAsia="Times New Roman" w:hAnsi="Times New Roman" w:cs="Times New Roman"/>
                <w:sz w:val="24"/>
                <w:szCs w:val="24"/>
                <w:lang w:eastAsia="lv-LV"/>
              </w:rPr>
              <w:t xml:space="preserve"> </w:t>
            </w:r>
          </w:p>
        </w:tc>
        <w:tc>
          <w:tcPr>
            <w:tcW w:w="1528" w:type="pct"/>
            <w:tcBorders>
              <w:top w:val="outset" w:sz="6" w:space="0" w:color="auto"/>
              <w:left w:val="outset" w:sz="6" w:space="0" w:color="auto"/>
              <w:bottom w:val="outset" w:sz="6" w:space="0" w:color="auto"/>
              <w:right w:val="outset" w:sz="6" w:space="0" w:color="auto"/>
            </w:tcBorders>
            <w:hideMark/>
          </w:tcPr>
          <w:p w14:paraId="1C109695" w14:textId="77777777" w:rsidR="00A86FFA" w:rsidRPr="00B45DC2" w:rsidRDefault="00A86FFA" w:rsidP="00A86FFA">
            <w:pPr>
              <w:ind w:firstLine="0"/>
              <w:jc w:val="left"/>
              <w:rPr>
                <w:rFonts w:ascii="Times New Roman" w:eastAsia="Times New Roman" w:hAnsi="Times New Roman" w:cs="Times New Roman"/>
                <w:sz w:val="24"/>
                <w:szCs w:val="24"/>
                <w:lang w:eastAsia="lv-LV"/>
              </w:rPr>
            </w:pPr>
            <w:r w:rsidRPr="00B45DC2">
              <w:rPr>
                <w:rFonts w:ascii="Times New Roman" w:eastAsia="Times New Roman" w:hAnsi="Times New Roman" w:cs="Times New Roman"/>
                <w:sz w:val="24"/>
                <w:szCs w:val="24"/>
                <w:lang w:eastAsia="lv-LV"/>
              </w:rPr>
              <w:t>Tiesiskā regulējuma ietekme uz tautsaimniecību un administratīvo slogu</w:t>
            </w:r>
          </w:p>
        </w:tc>
        <w:tc>
          <w:tcPr>
            <w:tcW w:w="3154" w:type="pct"/>
            <w:tcBorders>
              <w:top w:val="outset" w:sz="6" w:space="0" w:color="auto"/>
              <w:left w:val="outset" w:sz="6" w:space="0" w:color="auto"/>
              <w:bottom w:val="outset" w:sz="6" w:space="0" w:color="auto"/>
              <w:right w:val="outset" w:sz="6" w:space="0" w:color="auto"/>
            </w:tcBorders>
            <w:hideMark/>
          </w:tcPr>
          <w:p w14:paraId="0D09D997" w14:textId="68E18449" w:rsidR="00A86FFA" w:rsidRPr="00B45DC2" w:rsidRDefault="00A86FFA" w:rsidP="00945AF9">
            <w:pPr>
              <w:tabs>
                <w:tab w:val="left" w:pos="7371"/>
              </w:tabs>
              <w:rPr>
                <w:rFonts w:ascii="Times New Roman" w:hAnsi="Times New Roman" w:cs="Times New Roman"/>
                <w:sz w:val="24"/>
                <w:szCs w:val="24"/>
              </w:rPr>
            </w:pPr>
            <w:r w:rsidRPr="00B45DC2">
              <w:rPr>
                <w:rFonts w:ascii="Times New Roman" w:hAnsi="Times New Roman" w:cs="Times New Roman"/>
                <w:sz w:val="24"/>
                <w:szCs w:val="24"/>
              </w:rPr>
              <w:t xml:space="preserve">Noteikumu projektā paredzētais tiesiskais regulējums </w:t>
            </w:r>
            <w:r w:rsidR="00021460" w:rsidRPr="00945AF9">
              <w:rPr>
                <w:rFonts w:ascii="Times New Roman" w:hAnsi="Times New Roman" w:cs="Times New Roman"/>
                <w:sz w:val="24"/>
                <w:szCs w:val="24"/>
              </w:rPr>
              <w:t>ne</w:t>
            </w:r>
            <w:r w:rsidR="00945AF9" w:rsidRPr="00945AF9">
              <w:rPr>
                <w:rFonts w:ascii="Times New Roman" w:hAnsi="Times New Roman" w:cs="Times New Roman"/>
                <w:sz w:val="24"/>
                <w:szCs w:val="24"/>
              </w:rPr>
              <w:t>daudz palielina</w:t>
            </w:r>
            <w:r w:rsidR="00021460" w:rsidRPr="00945AF9">
              <w:rPr>
                <w:rFonts w:ascii="Times New Roman" w:hAnsi="Times New Roman" w:cs="Times New Roman"/>
                <w:sz w:val="24"/>
                <w:szCs w:val="24"/>
              </w:rPr>
              <w:t xml:space="preserve"> </w:t>
            </w:r>
            <w:r w:rsidR="006A6F97" w:rsidRPr="00945AF9">
              <w:rPr>
                <w:rFonts w:ascii="Times New Roman" w:hAnsi="Times New Roman" w:cs="Times New Roman"/>
                <w:sz w:val="24"/>
                <w:szCs w:val="24"/>
              </w:rPr>
              <w:t xml:space="preserve">kopējo administratīvo slogu </w:t>
            </w:r>
            <w:r w:rsidR="004E601F" w:rsidRPr="00B45DC2">
              <w:rPr>
                <w:rFonts w:ascii="Times New Roman" w:hAnsi="Times New Roman" w:cs="Times New Roman"/>
                <w:sz w:val="24"/>
                <w:szCs w:val="24"/>
              </w:rPr>
              <w:t xml:space="preserve">atzīšanas </w:t>
            </w:r>
            <w:r w:rsidRPr="00B45DC2">
              <w:rPr>
                <w:rFonts w:ascii="Times New Roman" w:hAnsi="Times New Roman" w:cs="Times New Roman"/>
                <w:sz w:val="24"/>
                <w:szCs w:val="24"/>
              </w:rPr>
              <w:t>institūcij</w:t>
            </w:r>
            <w:r w:rsidR="006A6F97" w:rsidRPr="00B45DC2">
              <w:rPr>
                <w:rFonts w:ascii="Times New Roman" w:hAnsi="Times New Roman" w:cs="Times New Roman"/>
                <w:sz w:val="24"/>
                <w:szCs w:val="24"/>
              </w:rPr>
              <w:t>ām</w:t>
            </w:r>
            <w:r w:rsidRPr="00B45DC2">
              <w:rPr>
                <w:rFonts w:ascii="Times New Roman" w:hAnsi="Times New Roman" w:cs="Times New Roman"/>
                <w:sz w:val="24"/>
                <w:szCs w:val="24"/>
              </w:rPr>
              <w:t xml:space="preserve"> un person</w:t>
            </w:r>
            <w:r w:rsidR="006A6F97" w:rsidRPr="00B45DC2">
              <w:rPr>
                <w:rFonts w:ascii="Times New Roman" w:hAnsi="Times New Roman" w:cs="Times New Roman"/>
                <w:sz w:val="24"/>
                <w:szCs w:val="24"/>
              </w:rPr>
              <w:t>ām</w:t>
            </w:r>
            <w:r w:rsidRPr="00B45DC2">
              <w:rPr>
                <w:rFonts w:ascii="Times New Roman" w:hAnsi="Times New Roman" w:cs="Times New Roman"/>
                <w:sz w:val="24"/>
                <w:szCs w:val="24"/>
              </w:rPr>
              <w:t xml:space="preserve">, kas pretendē uz </w:t>
            </w:r>
            <w:r w:rsidR="004E601F" w:rsidRPr="00B45DC2">
              <w:rPr>
                <w:rFonts w:ascii="Times New Roman" w:hAnsi="Times New Roman" w:cs="Times New Roman"/>
                <w:sz w:val="24"/>
                <w:szCs w:val="24"/>
              </w:rPr>
              <w:t>īslaicīgu profesionālo pakalpojumu sniegšanu reglamentētā profesijā</w:t>
            </w:r>
            <w:r w:rsidRPr="00B45DC2">
              <w:rPr>
                <w:rFonts w:ascii="Times New Roman" w:hAnsi="Times New Roman" w:cs="Times New Roman"/>
                <w:sz w:val="24"/>
                <w:szCs w:val="24"/>
              </w:rPr>
              <w:t xml:space="preserve">, </w:t>
            </w:r>
            <w:r w:rsidR="004E601F" w:rsidRPr="00B45DC2">
              <w:rPr>
                <w:rFonts w:ascii="Times New Roman" w:hAnsi="Times New Roman" w:cs="Times New Roman"/>
                <w:sz w:val="24"/>
                <w:szCs w:val="24"/>
              </w:rPr>
              <w:t xml:space="preserve">jo atsevišķas normas ir atvieglotas un padarītas ērtākas lietotājiem, </w:t>
            </w:r>
            <w:r w:rsidR="006A6F97" w:rsidRPr="00B45DC2">
              <w:rPr>
                <w:rFonts w:ascii="Times New Roman" w:hAnsi="Times New Roman" w:cs="Times New Roman"/>
                <w:sz w:val="24"/>
                <w:szCs w:val="24"/>
              </w:rPr>
              <w:t>bet</w:t>
            </w:r>
            <w:r w:rsidR="004E601F" w:rsidRPr="00B45DC2">
              <w:rPr>
                <w:rFonts w:ascii="Times New Roman" w:hAnsi="Times New Roman" w:cs="Times New Roman"/>
                <w:sz w:val="24"/>
                <w:szCs w:val="24"/>
              </w:rPr>
              <w:t xml:space="preserve"> </w:t>
            </w:r>
            <w:r w:rsidR="006A6F97" w:rsidRPr="00B45DC2">
              <w:rPr>
                <w:rFonts w:ascii="Times New Roman" w:hAnsi="Times New Roman" w:cs="Times New Roman"/>
                <w:sz w:val="24"/>
                <w:szCs w:val="24"/>
              </w:rPr>
              <w:t xml:space="preserve">ir </w:t>
            </w:r>
            <w:r w:rsidR="004E601F" w:rsidRPr="00B45DC2">
              <w:rPr>
                <w:rFonts w:ascii="Times New Roman" w:hAnsi="Times New Roman" w:cs="Times New Roman"/>
                <w:sz w:val="24"/>
                <w:szCs w:val="24"/>
              </w:rPr>
              <w:t>noteiktas vairākas jaunas prasības atbilstoši Direktīvai 2013/55/ES.</w:t>
            </w:r>
            <w:r w:rsidR="001F104C" w:rsidRPr="00B45DC2">
              <w:rPr>
                <w:rFonts w:ascii="Times New Roman" w:hAnsi="Times New Roman" w:cs="Times New Roman"/>
                <w:sz w:val="24"/>
                <w:szCs w:val="24"/>
              </w:rPr>
              <w:t xml:space="preserve"> </w:t>
            </w:r>
            <w:r w:rsidR="00021460" w:rsidRPr="00B45DC2">
              <w:rPr>
                <w:rFonts w:ascii="Times New Roman" w:hAnsi="Times New Roman" w:cs="Times New Roman"/>
                <w:sz w:val="24"/>
                <w:szCs w:val="24"/>
              </w:rPr>
              <w:t xml:space="preserve"> </w:t>
            </w:r>
            <w:r w:rsidR="0091781E" w:rsidRPr="00B45DC2">
              <w:rPr>
                <w:rFonts w:ascii="Times New Roman" w:hAnsi="Times New Roman" w:cs="Times New Roman"/>
                <w:sz w:val="24"/>
                <w:szCs w:val="24"/>
              </w:rPr>
              <w:t>A</w:t>
            </w:r>
            <w:r w:rsidR="00F65558" w:rsidRPr="00B45DC2">
              <w:rPr>
                <w:rFonts w:ascii="Times New Roman" w:hAnsi="Times New Roman" w:cs="Times New Roman"/>
                <w:sz w:val="24"/>
                <w:szCs w:val="24"/>
              </w:rPr>
              <w:t xml:space="preserve">tzīšanas institūcijai vienu reizi gadā </w:t>
            </w:r>
            <w:r w:rsidR="00C154D4" w:rsidRPr="00B45DC2">
              <w:rPr>
                <w:rFonts w:ascii="Times New Roman" w:hAnsi="Times New Roman" w:cs="Times New Roman"/>
                <w:sz w:val="24"/>
                <w:szCs w:val="24"/>
              </w:rPr>
              <w:t>ministrijai</w:t>
            </w:r>
            <w:r w:rsidR="00C23A05" w:rsidRPr="00B45DC2">
              <w:rPr>
                <w:rFonts w:ascii="Times New Roman" w:hAnsi="Times New Roman" w:cs="Times New Roman"/>
                <w:sz w:val="24"/>
                <w:szCs w:val="24"/>
              </w:rPr>
              <w:t>, kas pilda profesionālās kvalifikācijas atzīšanas koordinatora pienākumus,</w:t>
            </w:r>
            <w:r w:rsidR="00C154D4" w:rsidRPr="00B45DC2">
              <w:rPr>
                <w:rFonts w:ascii="Times New Roman" w:hAnsi="Times New Roman" w:cs="Times New Roman"/>
                <w:sz w:val="24"/>
                <w:szCs w:val="24"/>
              </w:rPr>
              <w:t xml:space="preserve"> </w:t>
            </w:r>
            <w:r w:rsidR="00F65558" w:rsidRPr="00B45DC2">
              <w:rPr>
                <w:rFonts w:ascii="Times New Roman" w:hAnsi="Times New Roman" w:cs="Times New Roman"/>
                <w:sz w:val="24"/>
                <w:szCs w:val="24"/>
              </w:rPr>
              <w:t>jāiesniedz pārskats par saņemto deklarāciju īslaicīgu pakalpojumu sniegšanai un par izdoto atļauju sniegt īslaicīgu pakalpojumus skaitu</w:t>
            </w:r>
            <w:r w:rsidR="0091781E" w:rsidRPr="00B45DC2">
              <w:rPr>
                <w:rFonts w:ascii="Times New Roman" w:hAnsi="Times New Roman" w:cs="Times New Roman"/>
                <w:sz w:val="24"/>
                <w:szCs w:val="24"/>
              </w:rPr>
              <w:t>, kas nedaudz palielinās administratīvo slogu</w:t>
            </w:r>
            <w:r w:rsidR="005F63CE" w:rsidRPr="00B45DC2">
              <w:rPr>
                <w:rFonts w:ascii="Times New Roman" w:eastAsia="Times New Roman" w:hAnsi="Times New Roman" w:cs="Times New Roman"/>
                <w:bCs/>
                <w:sz w:val="24"/>
                <w:szCs w:val="24"/>
                <w:lang w:eastAsia="lv-LV"/>
              </w:rPr>
              <w:t>.</w:t>
            </w:r>
          </w:p>
        </w:tc>
      </w:tr>
      <w:tr w:rsidR="00A86FFA" w:rsidRPr="00B45DC2" w14:paraId="00AC5FC2" w14:textId="77777777" w:rsidTr="00D42268">
        <w:trPr>
          <w:trHeight w:val="510"/>
          <w:tblCellSpacing w:w="15" w:type="dxa"/>
        </w:trPr>
        <w:tc>
          <w:tcPr>
            <w:tcW w:w="246" w:type="pct"/>
            <w:tcBorders>
              <w:top w:val="outset" w:sz="6" w:space="0" w:color="auto"/>
              <w:left w:val="outset" w:sz="6" w:space="0" w:color="auto"/>
              <w:bottom w:val="outset" w:sz="6" w:space="0" w:color="auto"/>
              <w:right w:val="outset" w:sz="6" w:space="0" w:color="auto"/>
            </w:tcBorders>
            <w:hideMark/>
          </w:tcPr>
          <w:p w14:paraId="21A48D88" w14:textId="28B979A3" w:rsidR="00A86FFA" w:rsidRPr="00B45DC2" w:rsidRDefault="00A86FFA" w:rsidP="00A86FFA">
            <w:pPr>
              <w:ind w:firstLine="0"/>
              <w:jc w:val="left"/>
              <w:rPr>
                <w:rFonts w:ascii="Times New Roman" w:eastAsia="Times New Roman" w:hAnsi="Times New Roman" w:cs="Times New Roman"/>
                <w:sz w:val="24"/>
                <w:szCs w:val="24"/>
                <w:lang w:eastAsia="lv-LV"/>
              </w:rPr>
            </w:pPr>
            <w:r w:rsidRPr="00B45DC2">
              <w:rPr>
                <w:rFonts w:ascii="Times New Roman" w:eastAsia="Times New Roman" w:hAnsi="Times New Roman" w:cs="Times New Roman"/>
                <w:sz w:val="24"/>
                <w:szCs w:val="24"/>
                <w:lang w:eastAsia="lv-LV"/>
              </w:rPr>
              <w:t>3.</w:t>
            </w:r>
          </w:p>
        </w:tc>
        <w:tc>
          <w:tcPr>
            <w:tcW w:w="1528" w:type="pct"/>
            <w:tcBorders>
              <w:top w:val="outset" w:sz="6" w:space="0" w:color="auto"/>
              <w:left w:val="outset" w:sz="6" w:space="0" w:color="auto"/>
              <w:bottom w:val="outset" w:sz="6" w:space="0" w:color="auto"/>
              <w:right w:val="outset" w:sz="6" w:space="0" w:color="auto"/>
            </w:tcBorders>
            <w:hideMark/>
          </w:tcPr>
          <w:p w14:paraId="40D65D78" w14:textId="77777777" w:rsidR="00A86FFA" w:rsidRPr="00B45DC2" w:rsidRDefault="00A86FFA" w:rsidP="00A86FFA">
            <w:pPr>
              <w:ind w:firstLine="0"/>
              <w:jc w:val="left"/>
              <w:rPr>
                <w:rFonts w:ascii="Times New Roman" w:eastAsia="Times New Roman" w:hAnsi="Times New Roman" w:cs="Times New Roman"/>
                <w:sz w:val="24"/>
                <w:szCs w:val="24"/>
                <w:lang w:eastAsia="lv-LV"/>
              </w:rPr>
            </w:pPr>
            <w:r w:rsidRPr="00B45DC2">
              <w:rPr>
                <w:rFonts w:ascii="Times New Roman" w:eastAsia="Times New Roman" w:hAnsi="Times New Roman" w:cs="Times New Roman"/>
                <w:sz w:val="24"/>
                <w:szCs w:val="24"/>
                <w:lang w:eastAsia="lv-LV"/>
              </w:rPr>
              <w:t>Administratīvo izmaksu monetārs novērtējums</w:t>
            </w:r>
          </w:p>
        </w:tc>
        <w:tc>
          <w:tcPr>
            <w:tcW w:w="3154" w:type="pct"/>
            <w:tcBorders>
              <w:top w:val="outset" w:sz="6" w:space="0" w:color="auto"/>
              <w:left w:val="outset" w:sz="6" w:space="0" w:color="auto"/>
              <w:bottom w:val="outset" w:sz="6" w:space="0" w:color="auto"/>
              <w:right w:val="outset" w:sz="6" w:space="0" w:color="auto"/>
            </w:tcBorders>
            <w:hideMark/>
          </w:tcPr>
          <w:p w14:paraId="49B61422" w14:textId="26C46F5C" w:rsidR="00814EB9" w:rsidRPr="00B45DC2" w:rsidRDefault="00814EB9" w:rsidP="00A86FFA">
            <w:pPr>
              <w:tabs>
                <w:tab w:val="left" w:pos="7371"/>
              </w:tabs>
              <w:rPr>
                <w:rFonts w:ascii="Times New Roman" w:hAnsi="Times New Roman" w:cs="Times New Roman"/>
                <w:sz w:val="24"/>
                <w:szCs w:val="24"/>
              </w:rPr>
            </w:pPr>
            <w:r w:rsidRPr="00B45DC2">
              <w:rPr>
                <w:rFonts w:ascii="Times New Roman" w:hAnsi="Times New Roman" w:cs="Times New Roman"/>
                <w:sz w:val="24"/>
                <w:szCs w:val="24"/>
              </w:rPr>
              <w:t xml:space="preserve">Administratīvo izmaksu </w:t>
            </w:r>
            <w:r w:rsidR="0091781E" w:rsidRPr="00B45DC2">
              <w:rPr>
                <w:rFonts w:ascii="Times New Roman" w:hAnsi="Times New Roman" w:cs="Times New Roman"/>
                <w:sz w:val="24"/>
                <w:szCs w:val="24"/>
              </w:rPr>
              <w:t xml:space="preserve">monetārs novērtējums </w:t>
            </w:r>
            <w:r w:rsidR="008D4D13" w:rsidRPr="00B45DC2">
              <w:rPr>
                <w:rFonts w:ascii="Times New Roman" w:hAnsi="Times New Roman" w:cs="Times New Roman"/>
                <w:sz w:val="24"/>
                <w:szCs w:val="24"/>
              </w:rPr>
              <w:t>prasībai atzīšanas institūcijai ik gadu iesniegt pārskatu par saņemto deklarāciju īslaicīgu pakalpojumu sniegšanai un par izdoto atļauju sniegt īslaicīgu pakalpojumus skaitu</w:t>
            </w:r>
            <w:r w:rsidR="001943CD" w:rsidRPr="00B45DC2">
              <w:rPr>
                <w:rFonts w:ascii="Times New Roman" w:hAnsi="Times New Roman" w:cs="Times New Roman"/>
                <w:sz w:val="24"/>
                <w:szCs w:val="24"/>
              </w:rPr>
              <w:t xml:space="preserve"> aprēķināts pēc šādas formulas: </w:t>
            </w:r>
          </w:p>
          <w:p w14:paraId="4001038D" w14:textId="77777777" w:rsidR="001943CD" w:rsidRPr="00B45DC2" w:rsidRDefault="001943CD" w:rsidP="00A86FFA">
            <w:pPr>
              <w:tabs>
                <w:tab w:val="left" w:pos="7371"/>
              </w:tabs>
              <w:rPr>
                <w:rFonts w:ascii="Times New Roman" w:hAnsi="Times New Roman" w:cs="Times New Roman"/>
                <w:sz w:val="24"/>
                <w:szCs w:val="24"/>
              </w:rPr>
            </w:pPr>
          </w:p>
          <w:p w14:paraId="58F0ED45" w14:textId="77777777" w:rsidR="001943CD" w:rsidRPr="00B45DC2" w:rsidRDefault="001943CD" w:rsidP="001943CD">
            <w:pPr>
              <w:ind w:firstLine="0"/>
              <w:jc w:val="center"/>
              <w:rPr>
                <w:rFonts w:ascii="Times New Roman" w:eastAsia="Times New Roman" w:hAnsi="Times New Roman" w:cs="Times New Roman"/>
                <w:sz w:val="24"/>
                <w:szCs w:val="24"/>
                <w:lang w:eastAsia="lv-LV"/>
              </w:rPr>
            </w:pPr>
            <w:r w:rsidRPr="00B45DC2">
              <w:rPr>
                <w:rFonts w:ascii="Times New Roman" w:eastAsia="Times New Roman" w:hAnsi="Times New Roman" w:cs="Times New Roman"/>
                <w:sz w:val="24"/>
                <w:szCs w:val="24"/>
                <w:lang w:eastAsia="lv-LV"/>
              </w:rPr>
              <w:t xml:space="preserve">C = (f x l) x (n x b), </w:t>
            </w:r>
          </w:p>
          <w:p w14:paraId="6AD0BB99" w14:textId="77777777" w:rsidR="001943CD" w:rsidRPr="00B45DC2" w:rsidRDefault="001943CD" w:rsidP="00FE2698">
            <w:pPr>
              <w:ind w:firstLine="0"/>
              <w:jc w:val="center"/>
              <w:rPr>
                <w:rFonts w:ascii="Times New Roman" w:eastAsia="Times New Roman" w:hAnsi="Times New Roman" w:cs="Times New Roman"/>
                <w:sz w:val="24"/>
                <w:szCs w:val="24"/>
                <w:lang w:eastAsia="lv-LV"/>
              </w:rPr>
            </w:pPr>
          </w:p>
          <w:p w14:paraId="29460A97" w14:textId="2DCB4988" w:rsidR="001943CD" w:rsidRPr="00B45DC2" w:rsidRDefault="001943CD" w:rsidP="0060507B">
            <w:pPr>
              <w:ind w:firstLine="0"/>
              <w:jc w:val="left"/>
              <w:rPr>
                <w:rFonts w:ascii="Times New Roman" w:eastAsia="Times New Roman" w:hAnsi="Times New Roman" w:cs="Times New Roman"/>
                <w:sz w:val="24"/>
                <w:szCs w:val="24"/>
                <w:lang w:eastAsia="lv-LV"/>
              </w:rPr>
            </w:pPr>
            <w:r w:rsidRPr="00B45DC2">
              <w:rPr>
                <w:rFonts w:ascii="Times New Roman" w:eastAsia="Times New Roman" w:hAnsi="Times New Roman" w:cs="Times New Roman"/>
                <w:sz w:val="24"/>
                <w:szCs w:val="24"/>
                <w:lang w:eastAsia="lv-LV"/>
              </w:rPr>
              <w:t>kur</w:t>
            </w:r>
          </w:p>
          <w:p w14:paraId="7F110709" w14:textId="77777777" w:rsidR="001943CD" w:rsidRPr="00B45DC2" w:rsidRDefault="001943CD" w:rsidP="0060507B">
            <w:pPr>
              <w:ind w:firstLine="300"/>
              <w:jc w:val="left"/>
              <w:rPr>
                <w:rFonts w:ascii="Times New Roman" w:eastAsia="Times New Roman" w:hAnsi="Times New Roman" w:cs="Times New Roman"/>
                <w:sz w:val="24"/>
                <w:szCs w:val="24"/>
                <w:lang w:eastAsia="lv-LV"/>
              </w:rPr>
            </w:pPr>
            <w:r w:rsidRPr="00B45DC2">
              <w:rPr>
                <w:rFonts w:ascii="Times New Roman" w:eastAsia="Times New Roman" w:hAnsi="Times New Roman" w:cs="Times New Roman"/>
                <w:sz w:val="24"/>
                <w:szCs w:val="24"/>
                <w:lang w:eastAsia="lv-LV"/>
              </w:rPr>
              <w:t>C – informācijas sniegšanas pienākuma radītās izmaksas jeb administratīvās izmaksas;</w:t>
            </w:r>
          </w:p>
          <w:p w14:paraId="4B47EFB6" w14:textId="77777777" w:rsidR="001943CD" w:rsidRPr="00B45DC2" w:rsidRDefault="001943CD" w:rsidP="0060507B">
            <w:pPr>
              <w:ind w:firstLine="300"/>
              <w:jc w:val="left"/>
              <w:rPr>
                <w:rFonts w:ascii="Times New Roman" w:eastAsia="Times New Roman" w:hAnsi="Times New Roman" w:cs="Times New Roman"/>
                <w:sz w:val="24"/>
                <w:szCs w:val="24"/>
                <w:lang w:eastAsia="lv-LV"/>
              </w:rPr>
            </w:pPr>
            <w:r w:rsidRPr="00B45DC2">
              <w:rPr>
                <w:rFonts w:ascii="Times New Roman" w:eastAsia="Times New Roman" w:hAnsi="Times New Roman" w:cs="Times New Roman"/>
                <w:sz w:val="24"/>
                <w:szCs w:val="24"/>
                <w:lang w:eastAsia="lv-LV"/>
              </w:rPr>
              <w:t>f – finanšu līdzekļu apjoms, kas nepieciešams, lai nodrošinātu projektā paredzētā informācijas sniegšanas pienākuma izpildi (stundas samaksas likme, ieskaitot virsstundas vai stundas limitu ārējo pakalpojumu sniedzējiem, ja tādi ir);</w:t>
            </w:r>
          </w:p>
          <w:p w14:paraId="21C3F44F" w14:textId="77777777" w:rsidR="001943CD" w:rsidRPr="00B45DC2" w:rsidRDefault="001943CD" w:rsidP="0060507B">
            <w:pPr>
              <w:ind w:firstLine="300"/>
              <w:jc w:val="left"/>
              <w:rPr>
                <w:rFonts w:ascii="Times New Roman" w:eastAsia="Times New Roman" w:hAnsi="Times New Roman" w:cs="Times New Roman"/>
                <w:sz w:val="24"/>
                <w:szCs w:val="24"/>
                <w:lang w:eastAsia="lv-LV"/>
              </w:rPr>
            </w:pPr>
            <w:r w:rsidRPr="00B45DC2">
              <w:rPr>
                <w:rFonts w:ascii="Times New Roman" w:eastAsia="Times New Roman" w:hAnsi="Times New Roman" w:cs="Times New Roman"/>
                <w:sz w:val="24"/>
                <w:szCs w:val="24"/>
                <w:lang w:eastAsia="lv-LV"/>
              </w:rPr>
              <w:t>l – laika patēriņš, kas nepieciešams, lai sagatavotu informāciju, kuras sniegšanu paredz projekts;</w:t>
            </w:r>
          </w:p>
          <w:p w14:paraId="75803058" w14:textId="77777777" w:rsidR="001943CD" w:rsidRPr="00B45DC2" w:rsidRDefault="001943CD" w:rsidP="0060507B">
            <w:pPr>
              <w:ind w:firstLine="300"/>
              <w:jc w:val="left"/>
              <w:rPr>
                <w:rFonts w:ascii="Times New Roman" w:eastAsia="Times New Roman" w:hAnsi="Times New Roman" w:cs="Times New Roman"/>
                <w:sz w:val="24"/>
                <w:szCs w:val="24"/>
                <w:lang w:eastAsia="lv-LV"/>
              </w:rPr>
            </w:pPr>
            <w:r w:rsidRPr="00B45DC2">
              <w:rPr>
                <w:rFonts w:ascii="Times New Roman" w:eastAsia="Times New Roman" w:hAnsi="Times New Roman" w:cs="Times New Roman"/>
                <w:sz w:val="24"/>
                <w:szCs w:val="24"/>
                <w:lang w:eastAsia="lv-LV"/>
              </w:rPr>
              <w:t>n – subjektu skaits, uz ko attiecas projektā paredzētās informācijas sniegšanas prasības;</w:t>
            </w:r>
          </w:p>
          <w:p w14:paraId="172515E6" w14:textId="42CD47D7" w:rsidR="001943CD" w:rsidRPr="00B45DC2" w:rsidRDefault="00F11EDE" w:rsidP="0060507B">
            <w:pPr>
              <w:tabs>
                <w:tab w:val="left" w:pos="7371"/>
              </w:tabs>
              <w:ind w:firstLine="0"/>
              <w:rPr>
                <w:rFonts w:ascii="Times New Roman" w:hAnsi="Times New Roman" w:cs="Times New Roman"/>
                <w:sz w:val="24"/>
                <w:szCs w:val="24"/>
              </w:rPr>
            </w:pPr>
            <w:r w:rsidRPr="00B45DC2">
              <w:rPr>
                <w:rFonts w:ascii="Times New Roman" w:eastAsia="Times New Roman" w:hAnsi="Times New Roman" w:cs="Times New Roman"/>
                <w:sz w:val="24"/>
                <w:szCs w:val="24"/>
                <w:lang w:eastAsia="lv-LV"/>
              </w:rPr>
              <w:t xml:space="preserve">     </w:t>
            </w:r>
            <w:r w:rsidR="001943CD" w:rsidRPr="00B45DC2">
              <w:rPr>
                <w:rFonts w:ascii="Times New Roman" w:eastAsia="Times New Roman" w:hAnsi="Times New Roman" w:cs="Times New Roman"/>
                <w:sz w:val="24"/>
                <w:szCs w:val="24"/>
                <w:lang w:eastAsia="lv-LV"/>
              </w:rPr>
              <w:t>b – cik bieži gada laikā projekts paredz informācijas sniegšanu.</w:t>
            </w:r>
          </w:p>
          <w:p w14:paraId="3F721890" w14:textId="77777777" w:rsidR="001943CD" w:rsidRPr="00B45DC2" w:rsidRDefault="001943CD" w:rsidP="00A86FFA">
            <w:pPr>
              <w:tabs>
                <w:tab w:val="left" w:pos="7371"/>
              </w:tabs>
              <w:rPr>
                <w:rFonts w:ascii="Times New Roman" w:hAnsi="Times New Roman" w:cs="Times New Roman"/>
                <w:sz w:val="24"/>
                <w:szCs w:val="24"/>
              </w:rPr>
            </w:pPr>
          </w:p>
          <w:p w14:paraId="64B9CA93" w14:textId="158F85B9" w:rsidR="001943CD" w:rsidRPr="00B45DC2" w:rsidRDefault="001943CD" w:rsidP="00A86FFA">
            <w:pPr>
              <w:tabs>
                <w:tab w:val="left" w:pos="7371"/>
              </w:tabs>
              <w:rPr>
                <w:rFonts w:ascii="Times New Roman" w:hAnsi="Times New Roman" w:cs="Times New Roman"/>
                <w:sz w:val="24"/>
                <w:szCs w:val="24"/>
              </w:rPr>
            </w:pPr>
            <w:r w:rsidRPr="00B45DC2">
              <w:rPr>
                <w:rFonts w:ascii="Times New Roman" w:hAnsi="Times New Roman" w:cs="Times New Roman"/>
                <w:sz w:val="24"/>
                <w:szCs w:val="24"/>
              </w:rPr>
              <w:t xml:space="preserve">f - pieņemot, ka strādājošo mēneša vidējā bruto darba samaksa sabiedriskajā sektorā ir 855 </w:t>
            </w:r>
            <w:r w:rsidRPr="00B45DC2">
              <w:rPr>
                <w:rFonts w:ascii="Times New Roman" w:hAnsi="Times New Roman" w:cs="Times New Roman"/>
                <w:i/>
                <w:sz w:val="24"/>
                <w:szCs w:val="24"/>
              </w:rPr>
              <w:t>euro</w:t>
            </w:r>
            <w:r w:rsidRPr="00B45DC2">
              <w:rPr>
                <w:rFonts w:ascii="Times New Roman" w:hAnsi="Times New Roman" w:cs="Times New Roman"/>
                <w:sz w:val="24"/>
                <w:szCs w:val="24"/>
              </w:rPr>
              <w:t xml:space="preserve"> (2015. g.)</w:t>
            </w:r>
            <w:r w:rsidRPr="00B45DC2">
              <w:rPr>
                <w:rStyle w:val="FootnoteReference"/>
                <w:rFonts w:ascii="Times New Roman" w:hAnsi="Times New Roman" w:cs="Times New Roman"/>
                <w:sz w:val="24"/>
                <w:szCs w:val="24"/>
              </w:rPr>
              <w:footnoteReference w:id="1"/>
            </w:r>
            <w:r w:rsidRPr="00B45DC2">
              <w:rPr>
                <w:rFonts w:ascii="Times New Roman" w:hAnsi="Times New Roman" w:cs="Times New Roman"/>
                <w:sz w:val="24"/>
                <w:szCs w:val="24"/>
              </w:rPr>
              <w:t xml:space="preserve">, darba atalgojums ir </w:t>
            </w:r>
            <w:r w:rsidR="00EF00A3">
              <w:rPr>
                <w:rFonts w:ascii="Times New Roman" w:hAnsi="Times New Roman" w:cs="Times New Roman"/>
                <w:sz w:val="24"/>
                <w:szCs w:val="24"/>
              </w:rPr>
              <w:t>5,09</w:t>
            </w:r>
            <w:r w:rsidRPr="00B45DC2">
              <w:rPr>
                <w:rFonts w:ascii="Times New Roman" w:hAnsi="Times New Roman" w:cs="Times New Roman"/>
                <w:sz w:val="24"/>
                <w:szCs w:val="24"/>
              </w:rPr>
              <w:t xml:space="preserve"> </w:t>
            </w:r>
            <w:r w:rsidRPr="00B45DC2">
              <w:rPr>
                <w:rFonts w:ascii="Times New Roman" w:hAnsi="Times New Roman" w:cs="Times New Roman"/>
                <w:i/>
                <w:sz w:val="24"/>
                <w:szCs w:val="24"/>
              </w:rPr>
              <w:t>euro</w:t>
            </w:r>
            <w:r w:rsidR="00F11EDE" w:rsidRPr="00B45DC2">
              <w:rPr>
                <w:rFonts w:ascii="Times New Roman" w:hAnsi="Times New Roman" w:cs="Times New Roman"/>
                <w:sz w:val="24"/>
                <w:szCs w:val="24"/>
              </w:rPr>
              <w:t xml:space="preserve"> / stundā</w:t>
            </w:r>
            <w:r w:rsidR="00EF00A3">
              <w:rPr>
                <w:rFonts w:ascii="Times New Roman" w:hAnsi="Times New Roman" w:cs="Times New Roman"/>
                <w:sz w:val="24"/>
                <w:szCs w:val="24"/>
              </w:rPr>
              <w:t>, ņemot vērā, ka vidēji mēnesī ir 21 darba diena, kas veido 168 stundas</w:t>
            </w:r>
            <w:r w:rsidR="00F11EDE" w:rsidRPr="00B45DC2">
              <w:rPr>
                <w:rFonts w:ascii="Times New Roman" w:hAnsi="Times New Roman" w:cs="Times New Roman"/>
                <w:sz w:val="24"/>
                <w:szCs w:val="24"/>
              </w:rPr>
              <w:t>;</w:t>
            </w:r>
          </w:p>
          <w:p w14:paraId="469D5C1E" w14:textId="18DC6B4B" w:rsidR="001943CD" w:rsidRPr="00B45DC2" w:rsidRDefault="00F11EDE" w:rsidP="00A86FFA">
            <w:pPr>
              <w:tabs>
                <w:tab w:val="left" w:pos="7371"/>
              </w:tabs>
              <w:rPr>
                <w:rFonts w:ascii="Times New Roman" w:hAnsi="Times New Roman" w:cs="Times New Roman"/>
                <w:sz w:val="24"/>
                <w:szCs w:val="24"/>
              </w:rPr>
            </w:pPr>
            <w:r w:rsidRPr="00B45DC2">
              <w:rPr>
                <w:rFonts w:ascii="Times New Roman" w:hAnsi="Times New Roman" w:cs="Times New Roman"/>
                <w:sz w:val="24"/>
                <w:szCs w:val="24"/>
              </w:rPr>
              <w:t>l – 1 stunda;</w:t>
            </w:r>
          </w:p>
          <w:p w14:paraId="6DF3CDE5" w14:textId="7BC3B1B7" w:rsidR="00F11EDE" w:rsidRPr="00B45DC2" w:rsidRDefault="00F11EDE" w:rsidP="00A86FFA">
            <w:pPr>
              <w:tabs>
                <w:tab w:val="left" w:pos="7371"/>
              </w:tabs>
              <w:rPr>
                <w:rFonts w:ascii="Times New Roman" w:hAnsi="Times New Roman" w:cs="Times New Roman"/>
                <w:sz w:val="24"/>
                <w:szCs w:val="24"/>
              </w:rPr>
            </w:pPr>
            <w:r w:rsidRPr="00B45DC2">
              <w:rPr>
                <w:rFonts w:ascii="Times New Roman" w:hAnsi="Times New Roman" w:cs="Times New Roman"/>
                <w:sz w:val="24"/>
                <w:szCs w:val="24"/>
              </w:rPr>
              <w:t xml:space="preserve">n – institūciju skaits </w:t>
            </w:r>
            <w:r w:rsidR="001A32E1" w:rsidRPr="00B45DC2">
              <w:rPr>
                <w:rFonts w:ascii="Times New Roman" w:hAnsi="Times New Roman" w:cs="Times New Roman"/>
                <w:sz w:val="24"/>
                <w:szCs w:val="24"/>
              </w:rPr>
              <w:t xml:space="preserve">32, saskaņā ar Ministru kabineta 2006. gada 31. oktobra noteikumiem Nr. 886 </w:t>
            </w:r>
            <w:r w:rsidR="001A32E1" w:rsidRPr="00B45DC2">
              <w:rPr>
                <w:rFonts w:ascii="Times New Roman" w:hAnsi="Times New Roman" w:cs="Times New Roman"/>
                <w:sz w:val="24"/>
                <w:szCs w:val="24"/>
              </w:rPr>
              <w:lastRenderedPageBreak/>
              <w:t>„</w:t>
            </w:r>
            <w:hyperlink r:id="rId8" w:tgtFrame="_blank" w:history="1">
              <w:r w:rsidR="001A32E1" w:rsidRPr="00B45DC2">
                <w:rPr>
                  <w:rFonts w:ascii="Times New Roman" w:hAnsi="Times New Roman" w:cs="Times New Roman"/>
                  <w:sz w:val="24"/>
                  <w:szCs w:val="24"/>
                </w:rPr>
                <w:t>Noteikumi par institūcijām, kas izsniedz ārvalstīs iegūtās profesionālās kvalifikācijas atzīšanas apliecības reglamentētajās profesijās</w:t>
              </w:r>
            </w:hyperlink>
            <w:r w:rsidR="001A32E1" w:rsidRPr="00B45DC2">
              <w:rPr>
                <w:rFonts w:ascii="Times New Roman" w:hAnsi="Times New Roman" w:cs="Times New Roman"/>
                <w:sz w:val="24"/>
                <w:szCs w:val="24"/>
              </w:rPr>
              <w:t>” (turpmāk – noteikumi Nr. 886);</w:t>
            </w:r>
          </w:p>
          <w:p w14:paraId="1D85A3EB" w14:textId="6C5DB6BF" w:rsidR="001A32E1" w:rsidRPr="00B45DC2" w:rsidRDefault="001A32E1" w:rsidP="00A86FFA">
            <w:pPr>
              <w:tabs>
                <w:tab w:val="left" w:pos="7371"/>
              </w:tabs>
              <w:rPr>
                <w:rFonts w:ascii="Times New Roman" w:hAnsi="Times New Roman" w:cs="Times New Roman"/>
                <w:sz w:val="24"/>
                <w:szCs w:val="24"/>
              </w:rPr>
            </w:pPr>
            <w:r w:rsidRPr="00B45DC2">
              <w:rPr>
                <w:rFonts w:ascii="Times New Roman" w:hAnsi="Times New Roman" w:cs="Times New Roman"/>
                <w:sz w:val="24"/>
                <w:szCs w:val="24"/>
              </w:rPr>
              <w:t xml:space="preserve">b – 1 reizi gadā. </w:t>
            </w:r>
          </w:p>
          <w:p w14:paraId="6238B1D3" w14:textId="77777777" w:rsidR="001A32E1" w:rsidRPr="00B45DC2" w:rsidRDefault="001A32E1" w:rsidP="00A86FFA">
            <w:pPr>
              <w:tabs>
                <w:tab w:val="left" w:pos="7371"/>
              </w:tabs>
              <w:rPr>
                <w:rFonts w:ascii="Times New Roman" w:hAnsi="Times New Roman" w:cs="Times New Roman"/>
                <w:sz w:val="24"/>
                <w:szCs w:val="24"/>
              </w:rPr>
            </w:pPr>
          </w:p>
          <w:p w14:paraId="1DD9B258" w14:textId="3E09C9D2" w:rsidR="001A32E1" w:rsidRPr="00B45DC2" w:rsidRDefault="001A32E1" w:rsidP="00A86FFA">
            <w:pPr>
              <w:tabs>
                <w:tab w:val="left" w:pos="7371"/>
              </w:tabs>
              <w:rPr>
                <w:rFonts w:ascii="Times New Roman" w:hAnsi="Times New Roman" w:cs="Times New Roman"/>
                <w:i/>
                <w:sz w:val="24"/>
                <w:szCs w:val="24"/>
              </w:rPr>
            </w:pPr>
            <w:r w:rsidRPr="00B45DC2">
              <w:rPr>
                <w:rFonts w:ascii="Times New Roman" w:hAnsi="Times New Roman" w:cs="Times New Roman"/>
                <w:sz w:val="24"/>
                <w:szCs w:val="24"/>
              </w:rPr>
              <w:t xml:space="preserve">C = </w:t>
            </w:r>
            <w:r w:rsidR="00E94FB5">
              <w:rPr>
                <w:rFonts w:ascii="Times New Roman" w:hAnsi="Times New Roman" w:cs="Times New Roman"/>
                <w:sz w:val="24"/>
                <w:szCs w:val="24"/>
              </w:rPr>
              <w:t>162,</w:t>
            </w:r>
            <w:r w:rsidR="00DE1E93">
              <w:rPr>
                <w:rFonts w:ascii="Times New Roman" w:hAnsi="Times New Roman" w:cs="Times New Roman"/>
                <w:sz w:val="24"/>
                <w:szCs w:val="24"/>
              </w:rPr>
              <w:t xml:space="preserve"> </w:t>
            </w:r>
            <w:r w:rsidR="00E94FB5">
              <w:rPr>
                <w:rFonts w:ascii="Times New Roman" w:hAnsi="Times New Roman" w:cs="Times New Roman"/>
                <w:sz w:val="24"/>
                <w:szCs w:val="24"/>
              </w:rPr>
              <w:t>88</w:t>
            </w:r>
            <w:r w:rsidR="00EB0135" w:rsidRPr="00B45DC2">
              <w:rPr>
                <w:rFonts w:ascii="Times New Roman" w:hAnsi="Times New Roman" w:cs="Times New Roman"/>
                <w:sz w:val="24"/>
                <w:szCs w:val="24"/>
              </w:rPr>
              <w:t xml:space="preserve"> </w:t>
            </w:r>
            <w:r w:rsidR="00EB0135" w:rsidRPr="00B45DC2">
              <w:rPr>
                <w:rFonts w:ascii="Times New Roman" w:hAnsi="Times New Roman" w:cs="Times New Roman"/>
                <w:i/>
                <w:sz w:val="24"/>
                <w:szCs w:val="24"/>
              </w:rPr>
              <w:t>euro.</w:t>
            </w:r>
          </w:p>
          <w:p w14:paraId="0DDE2C6A" w14:textId="77777777" w:rsidR="000B5C4A" w:rsidRDefault="000B5C4A" w:rsidP="0060507B">
            <w:pPr>
              <w:rPr>
                <w:rFonts w:ascii="Times New Roman" w:hAnsi="Times New Roman" w:cs="Times New Roman"/>
                <w:i/>
                <w:sz w:val="24"/>
                <w:szCs w:val="24"/>
              </w:rPr>
            </w:pPr>
          </w:p>
          <w:p w14:paraId="1F5A8A91" w14:textId="77777777" w:rsidR="00F83148" w:rsidRDefault="00F83148" w:rsidP="00F83148">
            <w:pPr>
              <w:rPr>
                <w:rFonts w:ascii="Times New Roman" w:hAnsi="Times New Roman"/>
                <w:sz w:val="24"/>
                <w:szCs w:val="24"/>
              </w:rPr>
            </w:pPr>
            <w:r>
              <w:rPr>
                <w:rFonts w:ascii="Times New Roman" w:hAnsi="Times New Roman"/>
                <w:sz w:val="24"/>
                <w:szCs w:val="24"/>
              </w:rPr>
              <w:t>Atzīšanas</w:t>
            </w:r>
            <w:r w:rsidRPr="003918F1">
              <w:rPr>
                <w:rFonts w:ascii="Times New Roman" w:hAnsi="Times New Roman"/>
                <w:sz w:val="24"/>
                <w:szCs w:val="24"/>
              </w:rPr>
              <w:t xml:space="preserve"> institūcijai</w:t>
            </w:r>
            <w:r>
              <w:rPr>
                <w:rFonts w:ascii="Times New Roman" w:hAnsi="Times New Roman"/>
                <w:sz w:val="24"/>
                <w:szCs w:val="24"/>
              </w:rPr>
              <w:t xml:space="preserve"> maksimāli</w:t>
            </w:r>
            <w:r w:rsidRPr="003918F1">
              <w:rPr>
                <w:rFonts w:ascii="Times New Roman" w:hAnsi="Times New Roman"/>
                <w:sz w:val="24"/>
                <w:szCs w:val="24"/>
              </w:rPr>
              <w:t xml:space="preserve"> </w:t>
            </w:r>
            <w:r>
              <w:rPr>
                <w:rFonts w:ascii="Times New Roman" w:hAnsi="Times New Roman"/>
                <w:sz w:val="24"/>
                <w:szCs w:val="24"/>
              </w:rPr>
              <w:t xml:space="preserve">nepieciešamais </w:t>
            </w:r>
            <w:r w:rsidRPr="003918F1">
              <w:rPr>
                <w:rFonts w:ascii="Times New Roman" w:hAnsi="Times New Roman"/>
                <w:sz w:val="24"/>
                <w:szCs w:val="24"/>
              </w:rPr>
              <w:t>laiks iesniegto materiālu sākotnējai pā</w:t>
            </w:r>
            <w:r>
              <w:rPr>
                <w:rFonts w:ascii="Times New Roman" w:hAnsi="Times New Roman"/>
                <w:sz w:val="24"/>
                <w:szCs w:val="24"/>
              </w:rPr>
              <w:t>rbaudei un izskatīšanai reglamentētājās profesijās, kurās var noteikt kvalifikācijas pārbaudi</w:t>
            </w:r>
            <w:r>
              <w:rPr>
                <w:rFonts w:ascii="Times New Roman" w:hAnsi="Times New Roman" w:cs="Times New Roman"/>
                <w:sz w:val="24"/>
                <w:szCs w:val="24"/>
              </w:rPr>
              <w:t xml:space="preserve">, ir 8 stundas, jo jāņem vērā, ka atzīšanas institūcijām ir pieejama iekšējā tirgus informācijas sistēma (IMI sistēma), kas ļauj viegli sazināties ar īslaicīgu pakalpojumu sniedzēja mītnes zemes kompetentajām institūcijām un iegūt visu nepieciešamo informāciju. </w:t>
            </w:r>
            <w:r w:rsidRPr="003918F1">
              <w:rPr>
                <w:rFonts w:ascii="Times New Roman" w:hAnsi="Times New Roman"/>
                <w:sz w:val="24"/>
                <w:szCs w:val="24"/>
              </w:rPr>
              <w:t xml:space="preserve"> </w:t>
            </w:r>
          </w:p>
          <w:p w14:paraId="6F82AF05" w14:textId="77777777" w:rsidR="00F83148" w:rsidRPr="00B45DC2" w:rsidRDefault="00F83148" w:rsidP="00F83148">
            <w:pPr>
              <w:tabs>
                <w:tab w:val="left" w:pos="7371"/>
              </w:tabs>
              <w:rPr>
                <w:rFonts w:ascii="Times New Roman" w:hAnsi="Times New Roman" w:cs="Times New Roman"/>
                <w:sz w:val="24"/>
                <w:szCs w:val="24"/>
              </w:rPr>
            </w:pPr>
            <w:r w:rsidRPr="00B45DC2">
              <w:rPr>
                <w:rFonts w:ascii="Times New Roman" w:hAnsi="Times New Roman" w:cs="Times New Roman"/>
                <w:sz w:val="24"/>
                <w:szCs w:val="24"/>
              </w:rPr>
              <w:t xml:space="preserve">Administratīvo izmaksu monetārs novērtējums </w:t>
            </w:r>
            <w:r>
              <w:rPr>
                <w:rFonts w:ascii="Times New Roman" w:hAnsi="Times New Roman" w:cs="Times New Roman"/>
                <w:sz w:val="24"/>
                <w:szCs w:val="24"/>
              </w:rPr>
              <w:t>īslaicīgu pakalpojumu sniedzēja iesniegto materiālu pārbaudei un izskatīšanai reglamentētajās profesijās, kurās var noteikt kvalifikācijas pārbaudi,</w:t>
            </w:r>
            <w:r w:rsidRPr="00B45DC2">
              <w:rPr>
                <w:rFonts w:ascii="Times New Roman" w:hAnsi="Times New Roman" w:cs="Times New Roman"/>
                <w:sz w:val="24"/>
                <w:szCs w:val="24"/>
              </w:rPr>
              <w:t xml:space="preserve"> aprēķināts pēc šādas formulas: </w:t>
            </w:r>
          </w:p>
          <w:p w14:paraId="03814490" w14:textId="77777777" w:rsidR="00F83148" w:rsidRDefault="00F83148" w:rsidP="00F83148">
            <w:pPr>
              <w:rPr>
                <w:rFonts w:ascii="Times New Roman" w:hAnsi="Times New Roman"/>
                <w:sz w:val="24"/>
                <w:szCs w:val="24"/>
              </w:rPr>
            </w:pPr>
          </w:p>
          <w:p w14:paraId="112FF19A" w14:textId="77777777" w:rsidR="00F83148" w:rsidRPr="00B45DC2" w:rsidRDefault="00F83148" w:rsidP="00F83148">
            <w:pPr>
              <w:ind w:firstLine="0"/>
              <w:jc w:val="center"/>
              <w:rPr>
                <w:rFonts w:ascii="Times New Roman" w:eastAsia="Times New Roman" w:hAnsi="Times New Roman" w:cs="Times New Roman"/>
                <w:sz w:val="24"/>
                <w:szCs w:val="24"/>
                <w:lang w:eastAsia="lv-LV"/>
              </w:rPr>
            </w:pPr>
            <w:r w:rsidRPr="00B45DC2">
              <w:rPr>
                <w:rFonts w:ascii="Times New Roman" w:eastAsia="Times New Roman" w:hAnsi="Times New Roman" w:cs="Times New Roman"/>
                <w:sz w:val="24"/>
                <w:szCs w:val="24"/>
                <w:lang w:eastAsia="lv-LV"/>
              </w:rPr>
              <w:t>C</w:t>
            </w:r>
            <w:r>
              <w:rPr>
                <w:rFonts w:ascii="Times New Roman" w:eastAsia="Times New Roman" w:hAnsi="Times New Roman" w:cs="Times New Roman"/>
                <w:sz w:val="24"/>
                <w:szCs w:val="24"/>
                <w:lang w:eastAsia="lv-LV"/>
              </w:rPr>
              <w:t>1</w:t>
            </w:r>
            <w:r w:rsidRPr="00B45DC2">
              <w:rPr>
                <w:rFonts w:ascii="Times New Roman" w:eastAsia="Times New Roman" w:hAnsi="Times New Roman" w:cs="Times New Roman"/>
                <w:sz w:val="24"/>
                <w:szCs w:val="24"/>
                <w:lang w:eastAsia="lv-LV"/>
              </w:rPr>
              <w:t xml:space="preserve"> = (f</w:t>
            </w:r>
            <w:r>
              <w:rPr>
                <w:rFonts w:ascii="Times New Roman" w:eastAsia="Times New Roman" w:hAnsi="Times New Roman" w:cs="Times New Roman"/>
                <w:sz w:val="24"/>
                <w:szCs w:val="24"/>
                <w:lang w:eastAsia="lv-LV"/>
              </w:rPr>
              <w:t>1</w:t>
            </w:r>
            <w:r w:rsidRPr="00B45DC2">
              <w:rPr>
                <w:rFonts w:ascii="Times New Roman" w:eastAsia="Times New Roman" w:hAnsi="Times New Roman" w:cs="Times New Roman"/>
                <w:sz w:val="24"/>
                <w:szCs w:val="24"/>
                <w:lang w:eastAsia="lv-LV"/>
              </w:rPr>
              <w:t xml:space="preserve"> x l</w:t>
            </w:r>
            <w:r>
              <w:rPr>
                <w:rFonts w:ascii="Times New Roman" w:eastAsia="Times New Roman" w:hAnsi="Times New Roman" w:cs="Times New Roman"/>
                <w:sz w:val="24"/>
                <w:szCs w:val="24"/>
                <w:lang w:eastAsia="lv-LV"/>
              </w:rPr>
              <w:t>1</w:t>
            </w:r>
            <w:r w:rsidRPr="00B45DC2">
              <w:rPr>
                <w:rFonts w:ascii="Times New Roman" w:eastAsia="Times New Roman" w:hAnsi="Times New Roman" w:cs="Times New Roman"/>
                <w:sz w:val="24"/>
                <w:szCs w:val="24"/>
                <w:lang w:eastAsia="lv-LV"/>
              </w:rPr>
              <w:t>) x (n</w:t>
            </w:r>
            <w:r>
              <w:rPr>
                <w:rFonts w:ascii="Times New Roman" w:eastAsia="Times New Roman" w:hAnsi="Times New Roman" w:cs="Times New Roman"/>
                <w:sz w:val="24"/>
                <w:szCs w:val="24"/>
                <w:lang w:eastAsia="lv-LV"/>
              </w:rPr>
              <w:t>1</w:t>
            </w:r>
            <w:r w:rsidRPr="00B45DC2">
              <w:rPr>
                <w:rFonts w:ascii="Times New Roman" w:eastAsia="Times New Roman" w:hAnsi="Times New Roman" w:cs="Times New Roman"/>
                <w:sz w:val="24"/>
                <w:szCs w:val="24"/>
                <w:lang w:eastAsia="lv-LV"/>
              </w:rPr>
              <w:t xml:space="preserve"> x b</w:t>
            </w:r>
            <w:r>
              <w:rPr>
                <w:rFonts w:ascii="Times New Roman" w:eastAsia="Times New Roman" w:hAnsi="Times New Roman" w:cs="Times New Roman"/>
                <w:sz w:val="24"/>
                <w:szCs w:val="24"/>
                <w:lang w:eastAsia="lv-LV"/>
              </w:rPr>
              <w:t>1</w:t>
            </w:r>
            <w:r w:rsidRPr="00B45DC2">
              <w:rPr>
                <w:rFonts w:ascii="Times New Roman" w:eastAsia="Times New Roman" w:hAnsi="Times New Roman" w:cs="Times New Roman"/>
                <w:sz w:val="24"/>
                <w:szCs w:val="24"/>
                <w:lang w:eastAsia="lv-LV"/>
              </w:rPr>
              <w:t xml:space="preserve">), </w:t>
            </w:r>
          </w:p>
          <w:p w14:paraId="775457A4" w14:textId="77777777" w:rsidR="00F83148" w:rsidRPr="00B45DC2" w:rsidRDefault="00F83148" w:rsidP="00F83148">
            <w:pPr>
              <w:ind w:firstLine="0"/>
              <w:jc w:val="center"/>
              <w:rPr>
                <w:rFonts w:ascii="Times New Roman" w:eastAsia="Times New Roman" w:hAnsi="Times New Roman" w:cs="Times New Roman"/>
                <w:sz w:val="24"/>
                <w:szCs w:val="24"/>
                <w:lang w:eastAsia="lv-LV"/>
              </w:rPr>
            </w:pPr>
          </w:p>
          <w:p w14:paraId="79B31F58" w14:textId="77777777" w:rsidR="00F83148" w:rsidRPr="00B45DC2" w:rsidRDefault="00F83148" w:rsidP="00F83148">
            <w:pPr>
              <w:ind w:firstLine="0"/>
              <w:jc w:val="left"/>
              <w:rPr>
                <w:rFonts w:ascii="Times New Roman" w:eastAsia="Times New Roman" w:hAnsi="Times New Roman" w:cs="Times New Roman"/>
                <w:sz w:val="24"/>
                <w:szCs w:val="24"/>
                <w:lang w:eastAsia="lv-LV"/>
              </w:rPr>
            </w:pPr>
            <w:r w:rsidRPr="00B45DC2">
              <w:rPr>
                <w:rFonts w:ascii="Times New Roman" w:eastAsia="Times New Roman" w:hAnsi="Times New Roman" w:cs="Times New Roman"/>
                <w:sz w:val="24"/>
                <w:szCs w:val="24"/>
                <w:lang w:eastAsia="lv-LV"/>
              </w:rPr>
              <w:t>kur</w:t>
            </w:r>
          </w:p>
          <w:p w14:paraId="67C65B0B" w14:textId="77777777" w:rsidR="00F83148" w:rsidRPr="00B45DC2" w:rsidRDefault="00F83148" w:rsidP="00F83148">
            <w:pPr>
              <w:ind w:firstLine="300"/>
              <w:jc w:val="left"/>
              <w:rPr>
                <w:rFonts w:ascii="Times New Roman" w:eastAsia="Times New Roman" w:hAnsi="Times New Roman" w:cs="Times New Roman"/>
                <w:sz w:val="24"/>
                <w:szCs w:val="24"/>
                <w:lang w:eastAsia="lv-LV"/>
              </w:rPr>
            </w:pPr>
            <w:r w:rsidRPr="00B45DC2">
              <w:rPr>
                <w:rFonts w:ascii="Times New Roman" w:eastAsia="Times New Roman" w:hAnsi="Times New Roman" w:cs="Times New Roman"/>
                <w:sz w:val="24"/>
                <w:szCs w:val="24"/>
                <w:lang w:eastAsia="lv-LV"/>
              </w:rPr>
              <w:t>C</w:t>
            </w:r>
            <w:r>
              <w:rPr>
                <w:rFonts w:ascii="Times New Roman" w:eastAsia="Times New Roman" w:hAnsi="Times New Roman" w:cs="Times New Roman"/>
                <w:sz w:val="24"/>
                <w:szCs w:val="24"/>
                <w:lang w:eastAsia="lv-LV"/>
              </w:rPr>
              <w:t>1</w:t>
            </w:r>
            <w:r w:rsidRPr="00B45DC2">
              <w:rPr>
                <w:rFonts w:ascii="Times New Roman" w:eastAsia="Times New Roman" w:hAnsi="Times New Roman" w:cs="Times New Roman"/>
                <w:sz w:val="24"/>
                <w:szCs w:val="24"/>
                <w:lang w:eastAsia="lv-LV"/>
              </w:rPr>
              <w:t xml:space="preserve"> – informācijas </w:t>
            </w:r>
            <w:r>
              <w:rPr>
                <w:rFonts w:ascii="Times New Roman" w:eastAsia="Times New Roman" w:hAnsi="Times New Roman" w:cs="Times New Roman"/>
                <w:sz w:val="24"/>
                <w:szCs w:val="24"/>
                <w:lang w:eastAsia="lv-LV"/>
              </w:rPr>
              <w:t>pārbaudes</w:t>
            </w:r>
            <w:r w:rsidRPr="00B45DC2">
              <w:rPr>
                <w:rFonts w:ascii="Times New Roman" w:eastAsia="Times New Roman" w:hAnsi="Times New Roman" w:cs="Times New Roman"/>
                <w:sz w:val="24"/>
                <w:szCs w:val="24"/>
                <w:lang w:eastAsia="lv-LV"/>
              </w:rPr>
              <w:t xml:space="preserve"> pienākuma radītās izmaksas jeb administratīvās izmaksas;</w:t>
            </w:r>
          </w:p>
          <w:p w14:paraId="3F9F9A60" w14:textId="77777777" w:rsidR="00F83148" w:rsidRPr="00B45DC2" w:rsidRDefault="00F83148" w:rsidP="00F83148">
            <w:pPr>
              <w:ind w:firstLine="300"/>
              <w:jc w:val="lef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f1</w:t>
            </w:r>
            <w:r w:rsidRPr="00B45DC2">
              <w:rPr>
                <w:rFonts w:ascii="Times New Roman" w:eastAsia="Times New Roman" w:hAnsi="Times New Roman" w:cs="Times New Roman"/>
                <w:sz w:val="24"/>
                <w:szCs w:val="24"/>
                <w:lang w:eastAsia="lv-LV"/>
              </w:rPr>
              <w:t xml:space="preserve"> – finanšu līdzekļu apjoms, kas nepieciešams, lai nodrošinātu projektā paredzētā informācijas </w:t>
            </w:r>
            <w:r>
              <w:rPr>
                <w:rFonts w:ascii="Times New Roman" w:eastAsia="Times New Roman" w:hAnsi="Times New Roman" w:cs="Times New Roman"/>
                <w:sz w:val="24"/>
                <w:szCs w:val="24"/>
                <w:lang w:eastAsia="lv-LV"/>
              </w:rPr>
              <w:t>pārbaudes</w:t>
            </w:r>
            <w:r w:rsidRPr="00B45DC2">
              <w:rPr>
                <w:rFonts w:ascii="Times New Roman" w:eastAsia="Times New Roman" w:hAnsi="Times New Roman" w:cs="Times New Roman"/>
                <w:sz w:val="24"/>
                <w:szCs w:val="24"/>
                <w:lang w:eastAsia="lv-LV"/>
              </w:rPr>
              <w:t xml:space="preserve"> pienākuma izpildi (stundas samaksas likme, ieskaitot virsstundas vai stundas limitu ārējo pakalpojumu sniedzējiem, ja tādi ir);</w:t>
            </w:r>
          </w:p>
          <w:p w14:paraId="68F2257F" w14:textId="77777777" w:rsidR="00F83148" w:rsidRPr="00B45DC2" w:rsidRDefault="00F83148" w:rsidP="00F83148">
            <w:pPr>
              <w:ind w:firstLine="300"/>
              <w:jc w:val="left"/>
              <w:rPr>
                <w:rFonts w:ascii="Times New Roman" w:eastAsia="Times New Roman" w:hAnsi="Times New Roman" w:cs="Times New Roman"/>
                <w:sz w:val="24"/>
                <w:szCs w:val="24"/>
                <w:lang w:eastAsia="lv-LV"/>
              </w:rPr>
            </w:pPr>
            <w:r w:rsidRPr="00B45DC2">
              <w:rPr>
                <w:rFonts w:ascii="Times New Roman" w:eastAsia="Times New Roman" w:hAnsi="Times New Roman" w:cs="Times New Roman"/>
                <w:sz w:val="24"/>
                <w:szCs w:val="24"/>
                <w:lang w:eastAsia="lv-LV"/>
              </w:rPr>
              <w:t>l</w:t>
            </w:r>
            <w:r>
              <w:rPr>
                <w:rFonts w:ascii="Times New Roman" w:eastAsia="Times New Roman" w:hAnsi="Times New Roman" w:cs="Times New Roman"/>
                <w:sz w:val="24"/>
                <w:szCs w:val="24"/>
                <w:lang w:eastAsia="lv-LV"/>
              </w:rPr>
              <w:t>1</w:t>
            </w:r>
            <w:r w:rsidRPr="00B45DC2">
              <w:rPr>
                <w:rFonts w:ascii="Times New Roman" w:eastAsia="Times New Roman" w:hAnsi="Times New Roman" w:cs="Times New Roman"/>
                <w:sz w:val="24"/>
                <w:szCs w:val="24"/>
                <w:lang w:eastAsia="lv-LV"/>
              </w:rPr>
              <w:t xml:space="preserve"> – laika patēriņš, kas nepieciešams, lai </w:t>
            </w:r>
            <w:r>
              <w:rPr>
                <w:rFonts w:ascii="Times New Roman" w:eastAsia="Times New Roman" w:hAnsi="Times New Roman" w:cs="Times New Roman"/>
                <w:sz w:val="24"/>
                <w:szCs w:val="24"/>
                <w:lang w:eastAsia="lv-LV"/>
              </w:rPr>
              <w:t>veiktu iesniegto materiālu pārbaudi</w:t>
            </w:r>
            <w:r w:rsidRPr="00B45DC2">
              <w:rPr>
                <w:rFonts w:ascii="Times New Roman" w:eastAsia="Times New Roman" w:hAnsi="Times New Roman" w:cs="Times New Roman"/>
                <w:sz w:val="24"/>
                <w:szCs w:val="24"/>
                <w:lang w:eastAsia="lv-LV"/>
              </w:rPr>
              <w:t>;</w:t>
            </w:r>
          </w:p>
          <w:p w14:paraId="2C956410" w14:textId="77777777" w:rsidR="00F83148" w:rsidRPr="00B45DC2" w:rsidRDefault="00F83148" w:rsidP="00F83148">
            <w:pPr>
              <w:ind w:firstLine="300"/>
              <w:jc w:val="left"/>
              <w:rPr>
                <w:rFonts w:ascii="Times New Roman" w:eastAsia="Times New Roman" w:hAnsi="Times New Roman" w:cs="Times New Roman"/>
                <w:sz w:val="24"/>
                <w:szCs w:val="24"/>
                <w:lang w:eastAsia="lv-LV"/>
              </w:rPr>
            </w:pPr>
            <w:r w:rsidRPr="00B45DC2">
              <w:rPr>
                <w:rFonts w:ascii="Times New Roman" w:eastAsia="Times New Roman" w:hAnsi="Times New Roman" w:cs="Times New Roman"/>
                <w:sz w:val="24"/>
                <w:szCs w:val="24"/>
                <w:lang w:eastAsia="lv-LV"/>
              </w:rPr>
              <w:t>n</w:t>
            </w:r>
            <w:r>
              <w:rPr>
                <w:rFonts w:ascii="Times New Roman" w:eastAsia="Times New Roman" w:hAnsi="Times New Roman" w:cs="Times New Roman"/>
                <w:sz w:val="24"/>
                <w:szCs w:val="24"/>
                <w:lang w:eastAsia="lv-LV"/>
              </w:rPr>
              <w:t>1</w:t>
            </w:r>
            <w:r w:rsidRPr="00B45DC2">
              <w:rPr>
                <w:rFonts w:ascii="Times New Roman" w:eastAsia="Times New Roman" w:hAnsi="Times New Roman" w:cs="Times New Roman"/>
                <w:sz w:val="24"/>
                <w:szCs w:val="24"/>
                <w:lang w:eastAsia="lv-LV"/>
              </w:rPr>
              <w:t xml:space="preserve"> – subjektu skaits, uz ko attiecas projektā paredzētās informācijas sniegšanas prasības;</w:t>
            </w:r>
          </w:p>
          <w:p w14:paraId="7A2C7501" w14:textId="77777777" w:rsidR="00F83148" w:rsidRPr="00B45DC2" w:rsidRDefault="00F83148" w:rsidP="00F83148">
            <w:pPr>
              <w:tabs>
                <w:tab w:val="left" w:pos="7371"/>
              </w:tabs>
              <w:ind w:firstLine="0"/>
              <w:rPr>
                <w:rFonts w:ascii="Times New Roman" w:hAnsi="Times New Roman" w:cs="Times New Roman"/>
                <w:sz w:val="24"/>
                <w:szCs w:val="24"/>
              </w:rPr>
            </w:pPr>
            <w:r w:rsidRPr="00B45DC2">
              <w:rPr>
                <w:rFonts w:ascii="Times New Roman" w:eastAsia="Times New Roman" w:hAnsi="Times New Roman" w:cs="Times New Roman"/>
                <w:sz w:val="24"/>
                <w:szCs w:val="24"/>
                <w:lang w:eastAsia="lv-LV"/>
              </w:rPr>
              <w:t xml:space="preserve">     b</w:t>
            </w:r>
            <w:r>
              <w:rPr>
                <w:rFonts w:ascii="Times New Roman" w:eastAsia="Times New Roman" w:hAnsi="Times New Roman" w:cs="Times New Roman"/>
                <w:sz w:val="24"/>
                <w:szCs w:val="24"/>
                <w:lang w:eastAsia="lv-LV"/>
              </w:rPr>
              <w:t>1</w:t>
            </w:r>
            <w:r w:rsidRPr="00B45DC2">
              <w:rPr>
                <w:rFonts w:ascii="Times New Roman" w:eastAsia="Times New Roman" w:hAnsi="Times New Roman" w:cs="Times New Roman"/>
                <w:sz w:val="24"/>
                <w:szCs w:val="24"/>
                <w:lang w:eastAsia="lv-LV"/>
              </w:rPr>
              <w:t xml:space="preserve"> – </w:t>
            </w:r>
            <w:r>
              <w:rPr>
                <w:rFonts w:ascii="Times New Roman" w:eastAsia="Times New Roman" w:hAnsi="Times New Roman" w:cs="Times New Roman"/>
                <w:sz w:val="24"/>
                <w:szCs w:val="24"/>
                <w:lang w:eastAsia="lv-LV"/>
              </w:rPr>
              <w:t>vidējais gadījumu skaits gadā</w:t>
            </w:r>
            <w:r w:rsidRPr="00B45DC2">
              <w:rPr>
                <w:rFonts w:ascii="Times New Roman" w:eastAsia="Times New Roman" w:hAnsi="Times New Roman" w:cs="Times New Roman"/>
                <w:sz w:val="24"/>
                <w:szCs w:val="24"/>
                <w:lang w:eastAsia="lv-LV"/>
              </w:rPr>
              <w:t>.</w:t>
            </w:r>
          </w:p>
          <w:p w14:paraId="1691943D" w14:textId="77777777" w:rsidR="00F83148" w:rsidRPr="00B45DC2" w:rsidRDefault="00F83148" w:rsidP="00F83148">
            <w:pPr>
              <w:tabs>
                <w:tab w:val="left" w:pos="7371"/>
              </w:tabs>
              <w:rPr>
                <w:rFonts w:ascii="Times New Roman" w:hAnsi="Times New Roman" w:cs="Times New Roman"/>
                <w:sz w:val="24"/>
                <w:szCs w:val="24"/>
              </w:rPr>
            </w:pPr>
            <w:r>
              <w:rPr>
                <w:rFonts w:ascii="Times New Roman" w:hAnsi="Times New Roman" w:cs="Times New Roman"/>
                <w:sz w:val="24"/>
                <w:szCs w:val="24"/>
              </w:rPr>
              <w:t>f1</w:t>
            </w:r>
            <w:r w:rsidRPr="00B45DC2">
              <w:rPr>
                <w:rFonts w:ascii="Times New Roman" w:hAnsi="Times New Roman" w:cs="Times New Roman"/>
                <w:sz w:val="24"/>
                <w:szCs w:val="24"/>
              </w:rPr>
              <w:t xml:space="preserve"> - pieņemot, ka strādājošo mēneša vidējā bruto darba samaksa sabiedriskajā sektorā ir 855 </w:t>
            </w:r>
            <w:r w:rsidRPr="00B45DC2">
              <w:rPr>
                <w:rFonts w:ascii="Times New Roman" w:hAnsi="Times New Roman" w:cs="Times New Roman"/>
                <w:i/>
                <w:sz w:val="24"/>
                <w:szCs w:val="24"/>
              </w:rPr>
              <w:t>euro</w:t>
            </w:r>
            <w:r w:rsidRPr="00B45DC2">
              <w:rPr>
                <w:rFonts w:ascii="Times New Roman" w:hAnsi="Times New Roman" w:cs="Times New Roman"/>
                <w:sz w:val="24"/>
                <w:szCs w:val="24"/>
              </w:rPr>
              <w:t xml:space="preserve"> (2015. g.)</w:t>
            </w:r>
            <w:r w:rsidRPr="00B45DC2">
              <w:rPr>
                <w:rStyle w:val="FootnoteReference"/>
                <w:rFonts w:ascii="Times New Roman" w:hAnsi="Times New Roman" w:cs="Times New Roman"/>
                <w:sz w:val="24"/>
                <w:szCs w:val="24"/>
              </w:rPr>
              <w:footnoteReference w:id="2"/>
            </w:r>
            <w:r w:rsidRPr="00B45DC2">
              <w:rPr>
                <w:rFonts w:ascii="Times New Roman" w:hAnsi="Times New Roman" w:cs="Times New Roman"/>
                <w:sz w:val="24"/>
                <w:szCs w:val="24"/>
              </w:rPr>
              <w:t xml:space="preserve">, darba atalgojums ir </w:t>
            </w:r>
            <w:r>
              <w:rPr>
                <w:rFonts w:ascii="Times New Roman" w:hAnsi="Times New Roman" w:cs="Times New Roman"/>
                <w:sz w:val="24"/>
                <w:szCs w:val="24"/>
              </w:rPr>
              <w:t>5,09</w:t>
            </w:r>
            <w:r w:rsidRPr="00B45DC2">
              <w:rPr>
                <w:rFonts w:ascii="Times New Roman" w:hAnsi="Times New Roman" w:cs="Times New Roman"/>
                <w:sz w:val="24"/>
                <w:szCs w:val="24"/>
              </w:rPr>
              <w:t xml:space="preserve"> </w:t>
            </w:r>
            <w:r w:rsidRPr="00B45DC2">
              <w:rPr>
                <w:rFonts w:ascii="Times New Roman" w:hAnsi="Times New Roman" w:cs="Times New Roman"/>
                <w:i/>
                <w:sz w:val="24"/>
                <w:szCs w:val="24"/>
              </w:rPr>
              <w:t>euro</w:t>
            </w:r>
            <w:r w:rsidRPr="00B45DC2">
              <w:rPr>
                <w:rFonts w:ascii="Times New Roman" w:hAnsi="Times New Roman" w:cs="Times New Roman"/>
                <w:sz w:val="24"/>
                <w:szCs w:val="24"/>
              </w:rPr>
              <w:t xml:space="preserve"> / stundā</w:t>
            </w:r>
            <w:r>
              <w:rPr>
                <w:rFonts w:ascii="Times New Roman" w:hAnsi="Times New Roman" w:cs="Times New Roman"/>
                <w:sz w:val="24"/>
                <w:szCs w:val="24"/>
              </w:rPr>
              <w:t>, ņemot vērā, ka vidēji mēnesī ir 21 darba diena, kas veido 168 stundas</w:t>
            </w:r>
            <w:r w:rsidRPr="00B45DC2">
              <w:rPr>
                <w:rFonts w:ascii="Times New Roman" w:hAnsi="Times New Roman" w:cs="Times New Roman"/>
                <w:sz w:val="24"/>
                <w:szCs w:val="24"/>
              </w:rPr>
              <w:t>;</w:t>
            </w:r>
          </w:p>
          <w:p w14:paraId="69F098C9" w14:textId="77777777" w:rsidR="00F83148" w:rsidRPr="00B45DC2" w:rsidRDefault="00F83148" w:rsidP="00F83148">
            <w:pPr>
              <w:tabs>
                <w:tab w:val="left" w:pos="7371"/>
              </w:tabs>
              <w:rPr>
                <w:rFonts w:ascii="Times New Roman" w:hAnsi="Times New Roman" w:cs="Times New Roman"/>
                <w:sz w:val="24"/>
                <w:szCs w:val="24"/>
              </w:rPr>
            </w:pPr>
            <w:r w:rsidRPr="00B45DC2">
              <w:rPr>
                <w:rFonts w:ascii="Times New Roman" w:hAnsi="Times New Roman" w:cs="Times New Roman"/>
                <w:sz w:val="24"/>
                <w:szCs w:val="24"/>
              </w:rPr>
              <w:t>l</w:t>
            </w:r>
            <w:r>
              <w:rPr>
                <w:rFonts w:ascii="Times New Roman" w:hAnsi="Times New Roman" w:cs="Times New Roman"/>
                <w:sz w:val="24"/>
                <w:szCs w:val="24"/>
              </w:rPr>
              <w:t>1</w:t>
            </w:r>
            <w:r w:rsidRPr="00B45DC2">
              <w:rPr>
                <w:rFonts w:ascii="Times New Roman" w:hAnsi="Times New Roman" w:cs="Times New Roman"/>
                <w:sz w:val="24"/>
                <w:szCs w:val="24"/>
              </w:rPr>
              <w:t xml:space="preserve"> – </w:t>
            </w:r>
            <w:r>
              <w:rPr>
                <w:rFonts w:ascii="Times New Roman" w:hAnsi="Times New Roman" w:cs="Times New Roman"/>
                <w:sz w:val="24"/>
                <w:szCs w:val="24"/>
              </w:rPr>
              <w:t>8</w:t>
            </w:r>
            <w:r w:rsidRPr="00B45DC2">
              <w:rPr>
                <w:rFonts w:ascii="Times New Roman" w:hAnsi="Times New Roman" w:cs="Times New Roman"/>
                <w:sz w:val="24"/>
                <w:szCs w:val="24"/>
              </w:rPr>
              <w:t xml:space="preserve"> stunda</w:t>
            </w:r>
            <w:r>
              <w:rPr>
                <w:rFonts w:ascii="Times New Roman" w:hAnsi="Times New Roman" w:cs="Times New Roman"/>
                <w:sz w:val="24"/>
                <w:szCs w:val="24"/>
              </w:rPr>
              <w:t>s</w:t>
            </w:r>
            <w:r w:rsidRPr="00B45DC2">
              <w:rPr>
                <w:rFonts w:ascii="Times New Roman" w:hAnsi="Times New Roman" w:cs="Times New Roman"/>
                <w:sz w:val="24"/>
                <w:szCs w:val="24"/>
              </w:rPr>
              <w:t>;</w:t>
            </w:r>
          </w:p>
          <w:p w14:paraId="4E2252CD" w14:textId="1DAA3CD6" w:rsidR="00F83148" w:rsidRPr="00B45DC2" w:rsidRDefault="00F83148" w:rsidP="00F83148">
            <w:pPr>
              <w:tabs>
                <w:tab w:val="left" w:pos="7371"/>
              </w:tabs>
              <w:rPr>
                <w:rFonts w:ascii="Times New Roman" w:hAnsi="Times New Roman" w:cs="Times New Roman"/>
                <w:sz w:val="24"/>
                <w:szCs w:val="24"/>
              </w:rPr>
            </w:pPr>
            <w:r w:rsidRPr="00B45DC2">
              <w:rPr>
                <w:rFonts w:ascii="Times New Roman" w:hAnsi="Times New Roman" w:cs="Times New Roman"/>
                <w:sz w:val="24"/>
                <w:szCs w:val="24"/>
              </w:rPr>
              <w:t>n</w:t>
            </w:r>
            <w:r>
              <w:rPr>
                <w:rFonts w:ascii="Times New Roman" w:hAnsi="Times New Roman" w:cs="Times New Roman"/>
                <w:sz w:val="24"/>
                <w:szCs w:val="24"/>
              </w:rPr>
              <w:t>1</w:t>
            </w:r>
            <w:r w:rsidRPr="00B45DC2">
              <w:rPr>
                <w:rFonts w:ascii="Times New Roman" w:hAnsi="Times New Roman" w:cs="Times New Roman"/>
                <w:sz w:val="24"/>
                <w:szCs w:val="24"/>
              </w:rPr>
              <w:t xml:space="preserve"> – institūciju skaits </w:t>
            </w:r>
            <w:r>
              <w:rPr>
                <w:rFonts w:ascii="Times New Roman" w:hAnsi="Times New Roman" w:cs="Times New Roman"/>
                <w:sz w:val="24"/>
                <w:szCs w:val="24"/>
              </w:rPr>
              <w:t>1</w:t>
            </w:r>
            <w:r w:rsidRPr="00B45DC2">
              <w:rPr>
                <w:rFonts w:ascii="Times New Roman" w:hAnsi="Times New Roman" w:cs="Times New Roman"/>
                <w:sz w:val="24"/>
                <w:szCs w:val="24"/>
              </w:rPr>
              <w:t>;</w:t>
            </w:r>
          </w:p>
          <w:p w14:paraId="15CF5F03" w14:textId="77777777" w:rsidR="00F83148" w:rsidRPr="00B45DC2" w:rsidRDefault="00F83148" w:rsidP="00F83148">
            <w:pPr>
              <w:tabs>
                <w:tab w:val="left" w:pos="7371"/>
              </w:tabs>
              <w:rPr>
                <w:rFonts w:ascii="Times New Roman" w:hAnsi="Times New Roman" w:cs="Times New Roman"/>
                <w:sz w:val="24"/>
                <w:szCs w:val="24"/>
              </w:rPr>
            </w:pPr>
            <w:r w:rsidRPr="00B45DC2">
              <w:rPr>
                <w:rFonts w:ascii="Times New Roman" w:hAnsi="Times New Roman" w:cs="Times New Roman"/>
                <w:sz w:val="24"/>
                <w:szCs w:val="24"/>
              </w:rPr>
              <w:lastRenderedPageBreak/>
              <w:t>b</w:t>
            </w:r>
            <w:r>
              <w:rPr>
                <w:rFonts w:ascii="Times New Roman" w:hAnsi="Times New Roman" w:cs="Times New Roman"/>
                <w:sz w:val="24"/>
                <w:szCs w:val="24"/>
              </w:rPr>
              <w:t>1</w:t>
            </w:r>
            <w:r w:rsidRPr="00B45DC2">
              <w:rPr>
                <w:rFonts w:ascii="Times New Roman" w:hAnsi="Times New Roman" w:cs="Times New Roman"/>
                <w:sz w:val="24"/>
                <w:szCs w:val="24"/>
              </w:rPr>
              <w:t xml:space="preserve"> – </w:t>
            </w:r>
            <w:r>
              <w:rPr>
                <w:rFonts w:ascii="Times New Roman" w:hAnsi="Times New Roman" w:cs="Times New Roman"/>
                <w:sz w:val="24"/>
                <w:szCs w:val="24"/>
              </w:rPr>
              <w:t>2 reizes</w:t>
            </w:r>
            <w:r w:rsidRPr="00B45DC2">
              <w:rPr>
                <w:rFonts w:ascii="Times New Roman" w:hAnsi="Times New Roman" w:cs="Times New Roman"/>
                <w:sz w:val="24"/>
                <w:szCs w:val="24"/>
              </w:rPr>
              <w:t xml:space="preserve"> gadā</w:t>
            </w:r>
            <w:r>
              <w:rPr>
                <w:rFonts w:ascii="Times New Roman" w:hAnsi="Times New Roman" w:cs="Times New Roman"/>
                <w:sz w:val="24"/>
                <w:szCs w:val="24"/>
              </w:rPr>
              <w:t xml:space="preserve"> (vidējais rādītājs, ņemot vērā, ka, piemēram, spridzinātāja reglamentētajā profesijā pēdējos gados nav bijis neviens īslaicīgo profesionālo pakalpojumu sniegšanas gadījums)</w:t>
            </w:r>
            <w:r w:rsidRPr="00B45DC2">
              <w:rPr>
                <w:rFonts w:ascii="Times New Roman" w:hAnsi="Times New Roman" w:cs="Times New Roman"/>
                <w:sz w:val="24"/>
                <w:szCs w:val="24"/>
              </w:rPr>
              <w:t xml:space="preserve">. </w:t>
            </w:r>
          </w:p>
          <w:p w14:paraId="4F7CB614" w14:textId="77777777" w:rsidR="00F83148" w:rsidRPr="00B45DC2" w:rsidRDefault="00F83148" w:rsidP="00F83148">
            <w:pPr>
              <w:tabs>
                <w:tab w:val="left" w:pos="7371"/>
              </w:tabs>
              <w:rPr>
                <w:rFonts w:ascii="Times New Roman" w:hAnsi="Times New Roman" w:cs="Times New Roman"/>
                <w:sz w:val="24"/>
                <w:szCs w:val="24"/>
              </w:rPr>
            </w:pPr>
          </w:p>
          <w:p w14:paraId="7E61FBBF" w14:textId="4109C8DD" w:rsidR="00F83148" w:rsidRPr="00B45DC2" w:rsidRDefault="00F83148" w:rsidP="00F83148">
            <w:pPr>
              <w:ind w:firstLine="0"/>
              <w:jc w:val="center"/>
              <w:rPr>
                <w:rFonts w:ascii="Times New Roman" w:eastAsia="Times New Roman" w:hAnsi="Times New Roman" w:cs="Times New Roman"/>
                <w:sz w:val="24"/>
                <w:szCs w:val="24"/>
                <w:lang w:eastAsia="lv-LV"/>
              </w:rPr>
            </w:pPr>
            <w:r w:rsidRPr="00B45DC2">
              <w:rPr>
                <w:rFonts w:ascii="Times New Roman" w:eastAsia="Times New Roman" w:hAnsi="Times New Roman" w:cs="Times New Roman"/>
                <w:sz w:val="24"/>
                <w:szCs w:val="24"/>
                <w:lang w:eastAsia="lv-LV"/>
              </w:rPr>
              <w:t>C</w:t>
            </w:r>
            <w:r>
              <w:rPr>
                <w:rFonts w:ascii="Times New Roman" w:eastAsia="Times New Roman" w:hAnsi="Times New Roman" w:cs="Times New Roman"/>
                <w:sz w:val="24"/>
                <w:szCs w:val="24"/>
                <w:lang w:eastAsia="lv-LV"/>
              </w:rPr>
              <w:t>1</w:t>
            </w:r>
            <w:r w:rsidRPr="00B45DC2">
              <w:rPr>
                <w:rFonts w:ascii="Times New Roman" w:eastAsia="Times New Roman" w:hAnsi="Times New Roman" w:cs="Times New Roman"/>
                <w:sz w:val="24"/>
                <w:szCs w:val="24"/>
                <w:lang w:eastAsia="lv-LV"/>
              </w:rPr>
              <w:t xml:space="preserve"> = (</w:t>
            </w:r>
            <w:r>
              <w:rPr>
                <w:rFonts w:ascii="Times New Roman" w:eastAsia="Times New Roman" w:hAnsi="Times New Roman" w:cs="Times New Roman"/>
                <w:sz w:val="24"/>
                <w:szCs w:val="24"/>
                <w:lang w:eastAsia="lv-LV"/>
              </w:rPr>
              <w:t>5,09</w:t>
            </w:r>
            <w:r w:rsidRPr="00B45DC2">
              <w:rPr>
                <w:rFonts w:ascii="Times New Roman" w:eastAsia="Times New Roman" w:hAnsi="Times New Roman" w:cs="Times New Roman"/>
                <w:sz w:val="24"/>
                <w:szCs w:val="24"/>
                <w:lang w:eastAsia="lv-LV"/>
              </w:rPr>
              <w:t xml:space="preserve"> x </w:t>
            </w:r>
            <w:r>
              <w:rPr>
                <w:rFonts w:ascii="Times New Roman" w:eastAsia="Times New Roman" w:hAnsi="Times New Roman" w:cs="Times New Roman"/>
                <w:sz w:val="24"/>
                <w:szCs w:val="24"/>
                <w:lang w:eastAsia="lv-LV"/>
              </w:rPr>
              <w:t>8</w:t>
            </w:r>
            <w:r w:rsidRPr="00B45DC2">
              <w:rPr>
                <w:rFonts w:ascii="Times New Roman" w:eastAsia="Times New Roman" w:hAnsi="Times New Roman" w:cs="Times New Roman"/>
                <w:sz w:val="24"/>
                <w:szCs w:val="24"/>
                <w:lang w:eastAsia="lv-LV"/>
              </w:rPr>
              <w:t>) x (</w:t>
            </w:r>
            <w:r w:rsidR="006578DC">
              <w:rPr>
                <w:rFonts w:ascii="Times New Roman" w:eastAsia="Times New Roman" w:hAnsi="Times New Roman" w:cs="Times New Roman"/>
                <w:sz w:val="24"/>
                <w:szCs w:val="24"/>
                <w:lang w:eastAsia="lv-LV"/>
              </w:rPr>
              <w:t>1</w:t>
            </w:r>
            <w:r w:rsidRPr="00B45DC2">
              <w:rPr>
                <w:rFonts w:ascii="Times New Roman" w:eastAsia="Times New Roman" w:hAnsi="Times New Roman" w:cs="Times New Roman"/>
                <w:sz w:val="24"/>
                <w:szCs w:val="24"/>
                <w:lang w:eastAsia="lv-LV"/>
              </w:rPr>
              <w:t xml:space="preserve"> x </w:t>
            </w:r>
            <w:r w:rsidR="006578DC">
              <w:rPr>
                <w:rFonts w:ascii="Times New Roman" w:eastAsia="Times New Roman" w:hAnsi="Times New Roman" w:cs="Times New Roman"/>
                <w:sz w:val="24"/>
                <w:szCs w:val="24"/>
                <w:lang w:eastAsia="lv-LV"/>
              </w:rPr>
              <w:t>2) = 81,44</w:t>
            </w:r>
            <w:r>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i/>
                <w:sz w:val="24"/>
                <w:szCs w:val="24"/>
                <w:lang w:eastAsia="lv-LV"/>
              </w:rPr>
              <w:t>euro</w:t>
            </w:r>
            <w:r w:rsidRPr="00B45DC2">
              <w:rPr>
                <w:rFonts w:ascii="Times New Roman" w:eastAsia="Times New Roman" w:hAnsi="Times New Roman" w:cs="Times New Roman"/>
                <w:sz w:val="24"/>
                <w:szCs w:val="24"/>
                <w:lang w:eastAsia="lv-LV"/>
              </w:rPr>
              <w:t xml:space="preserve"> </w:t>
            </w:r>
          </w:p>
          <w:p w14:paraId="20E4B2CE" w14:textId="6851EF01" w:rsidR="00F83148" w:rsidRPr="00B45DC2" w:rsidRDefault="00F83148" w:rsidP="0060507B">
            <w:pPr>
              <w:rPr>
                <w:rFonts w:ascii="Times New Roman" w:hAnsi="Times New Roman" w:cs="Times New Roman"/>
                <w:i/>
                <w:sz w:val="24"/>
                <w:szCs w:val="24"/>
              </w:rPr>
            </w:pPr>
          </w:p>
        </w:tc>
      </w:tr>
      <w:tr w:rsidR="00B97B74" w:rsidRPr="00B45DC2" w14:paraId="6C1E55A0" w14:textId="77777777" w:rsidTr="00D42268">
        <w:trPr>
          <w:trHeight w:val="345"/>
          <w:tblCellSpacing w:w="15" w:type="dxa"/>
        </w:trPr>
        <w:tc>
          <w:tcPr>
            <w:tcW w:w="246" w:type="pct"/>
            <w:tcBorders>
              <w:top w:val="outset" w:sz="6" w:space="0" w:color="auto"/>
              <w:left w:val="outset" w:sz="6" w:space="0" w:color="auto"/>
              <w:bottom w:val="outset" w:sz="6" w:space="0" w:color="auto"/>
              <w:right w:val="outset" w:sz="6" w:space="0" w:color="auto"/>
            </w:tcBorders>
            <w:hideMark/>
          </w:tcPr>
          <w:p w14:paraId="6FE23D90" w14:textId="340ACFFB" w:rsidR="00D42268" w:rsidRPr="00B45DC2" w:rsidRDefault="00D42268" w:rsidP="008832E2">
            <w:pPr>
              <w:ind w:firstLine="0"/>
              <w:jc w:val="left"/>
              <w:rPr>
                <w:rFonts w:ascii="Times New Roman" w:eastAsia="Times New Roman" w:hAnsi="Times New Roman" w:cs="Times New Roman"/>
                <w:sz w:val="24"/>
                <w:szCs w:val="24"/>
                <w:lang w:eastAsia="lv-LV"/>
              </w:rPr>
            </w:pPr>
            <w:r w:rsidRPr="00B45DC2">
              <w:rPr>
                <w:rFonts w:ascii="Times New Roman" w:eastAsia="Times New Roman" w:hAnsi="Times New Roman" w:cs="Times New Roman"/>
                <w:sz w:val="24"/>
                <w:szCs w:val="24"/>
                <w:lang w:eastAsia="lv-LV"/>
              </w:rPr>
              <w:lastRenderedPageBreak/>
              <w:t>4.</w:t>
            </w:r>
          </w:p>
        </w:tc>
        <w:tc>
          <w:tcPr>
            <w:tcW w:w="1528" w:type="pct"/>
            <w:tcBorders>
              <w:top w:val="outset" w:sz="6" w:space="0" w:color="auto"/>
              <w:left w:val="outset" w:sz="6" w:space="0" w:color="auto"/>
              <w:bottom w:val="outset" w:sz="6" w:space="0" w:color="auto"/>
              <w:right w:val="outset" w:sz="6" w:space="0" w:color="auto"/>
            </w:tcBorders>
            <w:hideMark/>
          </w:tcPr>
          <w:p w14:paraId="55609DF8" w14:textId="77777777" w:rsidR="00D42268" w:rsidRPr="00B45DC2" w:rsidRDefault="00D42268" w:rsidP="008832E2">
            <w:pPr>
              <w:ind w:firstLine="0"/>
              <w:jc w:val="left"/>
              <w:rPr>
                <w:rFonts w:ascii="Times New Roman" w:eastAsia="Times New Roman" w:hAnsi="Times New Roman" w:cs="Times New Roman"/>
                <w:sz w:val="24"/>
                <w:szCs w:val="24"/>
                <w:lang w:eastAsia="lv-LV"/>
              </w:rPr>
            </w:pPr>
            <w:r w:rsidRPr="00B45DC2">
              <w:rPr>
                <w:rFonts w:ascii="Times New Roman" w:eastAsia="Times New Roman" w:hAnsi="Times New Roman" w:cs="Times New Roman"/>
                <w:sz w:val="24"/>
                <w:szCs w:val="24"/>
                <w:lang w:eastAsia="lv-LV"/>
              </w:rPr>
              <w:t>Cita informācija</w:t>
            </w:r>
          </w:p>
        </w:tc>
        <w:tc>
          <w:tcPr>
            <w:tcW w:w="3154" w:type="pct"/>
            <w:tcBorders>
              <w:top w:val="outset" w:sz="6" w:space="0" w:color="auto"/>
              <w:left w:val="outset" w:sz="6" w:space="0" w:color="auto"/>
              <w:bottom w:val="outset" w:sz="6" w:space="0" w:color="auto"/>
              <w:right w:val="outset" w:sz="6" w:space="0" w:color="auto"/>
            </w:tcBorders>
            <w:hideMark/>
          </w:tcPr>
          <w:p w14:paraId="7699249B" w14:textId="77777777" w:rsidR="00D42268" w:rsidRPr="00B45DC2" w:rsidRDefault="00D42268" w:rsidP="008832E2">
            <w:pPr>
              <w:rPr>
                <w:rFonts w:ascii="Times New Roman" w:hAnsi="Times New Roman" w:cs="Times New Roman"/>
                <w:sz w:val="24"/>
                <w:szCs w:val="24"/>
              </w:rPr>
            </w:pPr>
            <w:r w:rsidRPr="00B45DC2">
              <w:rPr>
                <w:rFonts w:ascii="Times New Roman" w:hAnsi="Times New Roman" w:cs="Times New Roman"/>
                <w:sz w:val="24"/>
                <w:szCs w:val="24"/>
              </w:rPr>
              <w:t xml:space="preserve">Nav. </w:t>
            </w:r>
          </w:p>
        </w:tc>
      </w:tr>
    </w:tbl>
    <w:p w14:paraId="62C7DD20" w14:textId="77777777" w:rsidR="000D62F2" w:rsidRPr="00B45DC2" w:rsidRDefault="000D62F2" w:rsidP="000D62F2">
      <w:pPr>
        <w:autoSpaceDE w:val="0"/>
        <w:autoSpaceDN w:val="0"/>
        <w:adjustRightInd w:val="0"/>
        <w:ind w:firstLine="0"/>
        <w:jc w:val="left"/>
        <w:rPr>
          <w:rFonts w:ascii="Times New Roman" w:hAnsi="Times New Roman" w:cs="Times New Roman"/>
          <w:b/>
          <w:bCs/>
          <w:sz w:val="17"/>
          <w:szCs w:val="17"/>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53"/>
        <w:gridCol w:w="2374"/>
        <w:gridCol w:w="5463"/>
      </w:tblGrid>
      <w:tr w:rsidR="00622C55" w:rsidRPr="00B45DC2" w14:paraId="6436B590" w14:textId="77777777" w:rsidTr="002D002A">
        <w:trPr>
          <w:trHeight w:val="55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90D547A" w14:textId="77777777" w:rsidR="00622C55" w:rsidRPr="00B45DC2" w:rsidRDefault="00622C55" w:rsidP="002D002A">
            <w:pPr>
              <w:autoSpaceDE w:val="0"/>
              <w:autoSpaceDN w:val="0"/>
              <w:adjustRightInd w:val="0"/>
              <w:ind w:firstLine="0"/>
              <w:jc w:val="center"/>
              <w:rPr>
                <w:rFonts w:ascii="Times New Roman" w:hAnsi="Times New Roman" w:cs="Times New Roman"/>
                <w:b/>
                <w:bCs/>
                <w:sz w:val="24"/>
                <w:szCs w:val="24"/>
              </w:rPr>
            </w:pPr>
            <w:r w:rsidRPr="00B45DC2">
              <w:rPr>
                <w:rFonts w:ascii="Times New Roman" w:hAnsi="Times New Roman" w:cs="Times New Roman"/>
                <w:b/>
                <w:bCs/>
                <w:sz w:val="24"/>
                <w:szCs w:val="24"/>
              </w:rPr>
              <w:t>IV. Tiesību akta projekta ietekme uz spēkā esošo tiesību normu sistēmu</w:t>
            </w:r>
          </w:p>
          <w:p w14:paraId="4F6EAEDA" w14:textId="77777777" w:rsidR="00622C55" w:rsidRPr="00B45DC2" w:rsidRDefault="00622C55" w:rsidP="002D002A">
            <w:pPr>
              <w:ind w:firstLine="300"/>
              <w:jc w:val="center"/>
              <w:rPr>
                <w:rFonts w:ascii="Times New Roman" w:eastAsia="Times New Roman" w:hAnsi="Times New Roman" w:cs="Times New Roman"/>
                <w:b/>
                <w:bCs/>
                <w:sz w:val="24"/>
                <w:szCs w:val="24"/>
                <w:lang w:eastAsia="lv-LV"/>
              </w:rPr>
            </w:pPr>
          </w:p>
        </w:tc>
      </w:tr>
      <w:tr w:rsidR="00622C55" w:rsidRPr="00B45DC2" w14:paraId="042CFCC3" w14:textId="77777777" w:rsidTr="002D002A">
        <w:trPr>
          <w:trHeight w:val="465"/>
          <w:tblCellSpacing w:w="15" w:type="dxa"/>
        </w:trPr>
        <w:tc>
          <w:tcPr>
            <w:tcW w:w="246" w:type="pct"/>
            <w:tcBorders>
              <w:top w:val="outset" w:sz="6" w:space="0" w:color="auto"/>
              <w:left w:val="outset" w:sz="6" w:space="0" w:color="auto"/>
              <w:bottom w:val="outset" w:sz="6" w:space="0" w:color="auto"/>
              <w:right w:val="outset" w:sz="6" w:space="0" w:color="auto"/>
            </w:tcBorders>
            <w:hideMark/>
          </w:tcPr>
          <w:p w14:paraId="21E04362" w14:textId="77777777" w:rsidR="00622C55" w:rsidRPr="00B45DC2" w:rsidRDefault="00622C55" w:rsidP="002D002A">
            <w:pPr>
              <w:ind w:firstLine="0"/>
              <w:jc w:val="left"/>
              <w:rPr>
                <w:rFonts w:ascii="Times New Roman" w:eastAsia="Times New Roman" w:hAnsi="Times New Roman" w:cs="Times New Roman"/>
                <w:sz w:val="24"/>
                <w:szCs w:val="24"/>
                <w:lang w:eastAsia="lv-LV"/>
              </w:rPr>
            </w:pPr>
            <w:r w:rsidRPr="00B45DC2">
              <w:rPr>
                <w:rFonts w:ascii="Times New Roman" w:eastAsia="Times New Roman" w:hAnsi="Times New Roman" w:cs="Times New Roman"/>
                <w:sz w:val="24"/>
                <w:szCs w:val="24"/>
                <w:lang w:eastAsia="lv-LV"/>
              </w:rPr>
              <w:t>1.</w:t>
            </w:r>
          </w:p>
        </w:tc>
        <w:tc>
          <w:tcPr>
            <w:tcW w:w="1414" w:type="pct"/>
            <w:tcBorders>
              <w:top w:val="outset" w:sz="6" w:space="0" w:color="auto"/>
              <w:left w:val="outset" w:sz="6" w:space="0" w:color="auto"/>
              <w:bottom w:val="outset" w:sz="6" w:space="0" w:color="auto"/>
              <w:right w:val="outset" w:sz="6" w:space="0" w:color="auto"/>
            </w:tcBorders>
          </w:tcPr>
          <w:p w14:paraId="3385D9EC" w14:textId="77777777" w:rsidR="00622C55" w:rsidRPr="00B45DC2" w:rsidRDefault="00622C55" w:rsidP="002D002A">
            <w:pPr>
              <w:autoSpaceDE w:val="0"/>
              <w:autoSpaceDN w:val="0"/>
              <w:adjustRightInd w:val="0"/>
              <w:ind w:firstLine="0"/>
              <w:jc w:val="left"/>
              <w:rPr>
                <w:rFonts w:ascii="Times New Roman" w:hAnsi="Times New Roman" w:cs="Times New Roman"/>
                <w:sz w:val="24"/>
                <w:szCs w:val="24"/>
              </w:rPr>
            </w:pPr>
            <w:r w:rsidRPr="00B45DC2">
              <w:rPr>
                <w:rFonts w:ascii="Times New Roman" w:hAnsi="Times New Roman" w:cs="Times New Roman"/>
                <w:sz w:val="24"/>
                <w:szCs w:val="24"/>
              </w:rPr>
              <w:t>Nepieciešamie saistītie tiesību aktu</w:t>
            </w:r>
          </w:p>
          <w:p w14:paraId="31060BFA" w14:textId="77777777" w:rsidR="00622C55" w:rsidRPr="00B45DC2" w:rsidRDefault="00622C55" w:rsidP="002D002A">
            <w:pPr>
              <w:autoSpaceDE w:val="0"/>
              <w:autoSpaceDN w:val="0"/>
              <w:adjustRightInd w:val="0"/>
              <w:ind w:firstLine="0"/>
              <w:jc w:val="left"/>
              <w:rPr>
                <w:rFonts w:ascii="Times New Roman" w:hAnsi="Times New Roman" w:cs="Times New Roman"/>
                <w:sz w:val="24"/>
                <w:szCs w:val="24"/>
              </w:rPr>
            </w:pPr>
            <w:r w:rsidRPr="00B45DC2">
              <w:rPr>
                <w:rFonts w:ascii="Times New Roman" w:hAnsi="Times New Roman" w:cs="Times New Roman"/>
                <w:sz w:val="24"/>
                <w:szCs w:val="24"/>
              </w:rPr>
              <w:t>projekti</w:t>
            </w:r>
          </w:p>
          <w:p w14:paraId="5006361C" w14:textId="77777777" w:rsidR="00622C55" w:rsidRPr="00B45DC2" w:rsidRDefault="00622C55" w:rsidP="002D002A">
            <w:pPr>
              <w:ind w:firstLine="0"/>
              <w:jc w:val="left"/>
              <w:rPr>
                <w:rFonts w:ascii="Times New Roman" w:eastAsia="Times New Roman" w:hAnsi="Times New Roman" w:cs="Times New Roman"/>
                <w:sz w:val="24"/>
                <w:szCs w:val="24"/>
                <w:lang w:eastAsia="lv-LV"/>
              </w:rPr>
            </w:pPr>
          </w:p>
        </w:tc>
        <w:tc>
          <w:tcPr>
            <w:tcW w:w="3268" w:type="pct"/>
            <w:tcBorders>
              <w:top w:val="outset" w:sz="6" w:space="0" w:color="auto"/>
              <w:left w:val="outset" w:sz="6" w:space="0" w:color="auto"/>
              <w:bottom w:val="outset" w:sz="6" w:space="0" w:color="auto"/>
              <w:right w:val="outset" w:sz="6" w:space="0" w:color="auto"/>
            </w:tcBorders>
          </w:tcPr>
          <w:p w14:paraId="28094440" w14:textId="5AC86135" w:rsidR="00D4099A" w:rsidRDefault="00622C55" w:rsidP="00BA313A">
            <w:pPr>
              <w:ind w:firstLine="0"/>
              <w:rPr>
                <w:rStyle w:val="t35"/>
                <w:rFonts w:ascii="Times New Roman" w:hAnsi="Times New Roman" w:cs="Times New Roman"/>
                <w:sz w:val="24"/>
                <w:szCs w:val="24"/>
              </w:rPr>
            </w:pPr>
            <w:r w:rsidRPr="00B45DC2">
              <w:rPr>
                <w:rFonts w:ascii="Times New Roman" w:eastAsia="Times New Roman" w:hAnsi="Times New Roman" w:cs="Times New Roman"/>
                <w:sz w:val="24"/>
                <w:szCs w:val="24"/>
                <w:lang w:eastAsia="lv-LV"/>
              </w:rPr>
              <w:t>Nepieciešami grozījumi</w:t>
            </w:r>
            <w:r w:rsidR="00BA313A">
              <w:rPr>
                <w:rFonts w:ascii="Times New Roman" w:eastAsia="Times New Roman" w:hAnsi="Times New Roman" w:cs="Times New Roman"/>
                <w:sz w:val="24"/>
                <w:szCs w:val="24"/>
                <w:lang w:eastAsia="lv-LV"/>
              </w:rPr>
              <w:t xml:space="preserve"> </w:t>
            </w:r>
            <w:r w:rsidR="00BA313A" w:rsidRPr="00B45DC2">
              <w:rPr>
                <w:rFonts w:ascii="Times New Roman" w:eastAsia="Times New Roman" w:hAnsi="Times New Roman" w:cs="Times New Roman"/>
                <w:sz w:val="24"/>
                <w:szCs w:val="24"/>
                <w:lang w:eastAsia="lv-LV"/>
              </w:rPr>
              <w:t>reglamentēto profesiju likum</w:t>
            </w:r>
            <w:r w:rsidR="00BA313A">
              <w:rPr>
                <w:rFonts w:ascii="Times New Roman" w:eastAsia="Times New Roman" w:hAnsi="Times New Roman" w:cs="Times New Roman"/>
                <w:sz w:val="24"/>
                <w:szCs w:val="24"/>
                <w:lang w:eastAsia="lv-LV"/>
              </w:rPr>
              <w:t>ā</w:t>
            </w:r>
            <w:r w:rsidR="00275C4B" w:rsidRPr="00B45DC2">
              <w:rPr>
                <w:rFonts w:ascii="Times New Roman" w:eastAsia="Times New Roman" w:hAnsi="Times New Roman" w:cs="Times New Roman"/>
                <w:sz w:val="24"/>
                <w:szCs w:val="24"/>
                <w:lang w:eastAsia="lv-LV"/>
              </w:rPr>
              <w:t xml:space="preserve">, </w:t>
            </w:r>
            <w:r w:rsidRPr="00B45DC2">
              <w:rPr>
                <w:rFonts w:ascii="Times New Roman" w:hAnsi="Times New Roman" w:cs="Times New Roman"/>
                <w:sz w:val="24"/>
                <w:szCs w:val="24"/>
              </w:rPr>
              <w:t xml:space="preserve">paredzot, ka institūcijai, kas izsniedz profesionālās kvalifikācijas atzīšanas apliecības, ir tiesības pieņemt lēmumu </w:t>
            </w:r>
            <w:r w:rsidR="00AD4650" w:rsidRPr="00B45DC2">
              <w:rPr>
                <w:rFonts w:ascii="Times New Roman" w:hAnsi="Times New Roman" w:cs="Times New Roman"/>
                <w:sz w:val="24"/>
                <w:szCs w:val="24"/>
              </w:rPr>
              <w:t>izdot atļauju sniegt īslaicīgus profesionālos pakalpojumus</w:t>
            </w:r>
            <w:r w:rsidRPr="00B45DC2">
              <w:rPr>
                <w:rFonts w:ascii="Times New Roman" w:hAnsi="Times New Roman" w:cs="Times New Roman"/>
                <w:sz w:val="24"/>
                <w:szCs w:val="24"/>
              </w:rPr>
              <w:t xml:space="preserve"> attiecībā uz daļu no reglamentētās profesijas profesionālajām darbībām, kā arī to atteikt, ja šādu lēmumu pamato būtisku s</w:t>
            </w:r>
            <w:r w:rsidR="00AD4650" w:rsidRPr="00B45DC2">
              <w:rPr>
                <w:rFonts w:ascii="Times New Roman" w:hAnsi="Times New Roman" w:cs="Times New Roman"/>
                <w:sz w:val="24"/>
                <w:szCs w:val="24"/>
              </w:rPr>
              <w:t xml:space="preserve">abiedrības interešu </w:t>
            </w:r>
            <w:r w:rsidR="00AD4650" w:rsidRPr="005000BE">
              <w:rPr>
                <w:rFonts w:ascii="Times New Roman" w:hAnsi="Times New Roman" w:cs="Times New Roman"/>
                <w:sz w:val="24"/>
                <w:szCs w:val="24"/>
              </w:rPr>
              <w:t>aizskārums</w:t>
            </w:r>
            <w:r w:rsidR="00620B78" w:rsidRPr="005000BE">
              <w:rPr>
                <w:rFonts w:ascii="Times New Roman" w:hAnsi="Times New Roman" w:cs="Times New Roman"/>
                <w:sz w:val="24"/>
                <w:szCs w:val="24"/>
              </w:rPr>
              <w:t>.</w:t>
            </w:r>
            <w:r w:rsidR="005000BE" w:rsidRPr="005000BE">
              <w:rPr>
                <w:rFonts w:ascii="Times New Roman" w:hAnsi="Times New Roman" w:cs="Times New Roman"/>
                <w:sz w:val="24"/>
                <w:szCs w:val="24"/>
              </w:rPr>
              <w:t xml:space="preserve"> Šajā likumprojektā ir nepieciešams  noteikt arī deleģējumu Ministru kabinetam noteikt maksu </w:t>
            </w:r>
            <w:r w:rsidR="005000BE" w:rsidRPr="005000BE">
              <w:rPr>
                <w:rStyle w:val="t35"/>
                <w:rFonts w:ascii="Times New Roman" w:hAnsi="Times New Roman" w:cs="Times New Roman"/>
                <w:sz w:val="24"/>
                <w:szCs w:val="24"/>
              </w:rPr>
              <w:t xml:space="preserve">par deklarācijas par īslaicīgu pakalpojumu sniegšanu reglamentētajā profesijā izskatīšanu un kvalifikācijas pārbaudes veikšanu. </w:t>
            </w:r>
            <w:r w:rsidR="00D4099A">
              <w:rPr>
                <w:rStyle w:val="t35"/>
                <w:rFonts w:ascii="Times New Roman" w:hAnsi="Times New Roman" w:cs="Times New Roman"/>
                <w:sz w:val="24"/>
                <w:szCs w:val="24"/>
              </w:rPr>
              <w:t xml:space="preserve">Lai nodrošinātu </w:t>
            </w:r>
            <w:r w:rsidR="00E00A4E">
              <w:rPr>
                <w:rStyle w:val="t35"/>
                <w:rFonts w:ascii="Times New Roman" w:hAnsi="Times New Roman" w:cs="Times New Roman"/>
                <w:sz w:val="24"/>
                <w:szCs w:val="24"/>
              </w:rPr>
              <w:t xml:space="preserve">reglamentēto profesiju likuma normu un citu </w:t>
            </w:r>
            <w:r w:rsidR="00D4099A">
              <w:rPr>
                <w:rStyle w:val="t35"/>
                <w:rFonts w:ascii="Times New Roman" w:hAnsi="Times New Roman" w:cs="Times New Roman"/>
                <w:sz w:val="24"/>
                <w:szCs w:val="24"/>
              </w:rPr>
              <w:t xml:space="preserve">tiesību aktu savstarpēju atbilstību, reglamentēto profesiju likumā ir jāparedz 40. panta trešajā daļā </w:t>
            </w:r>
            <w:r w:rsidR="00163C30">
              <w:rPr>
                <w:rStyle w:val="t35"/>
                <w:rFonts w:ascii="Times New Roman" w:hAnsi="Times New Roman" w:cs="Times New Roman"/>
                <w:sz w:val="24"/>
                <w:szCs w:val="24"/>
              </w:rPr>
              <w:t>noteikto ierobežojumu neattiecināšanu uz 3. panta piektās daļas 6.punktā noteikto prasību izpildi apliecinošiem dokumentiem.</w:t>
            </w:r>
          </w:p>
          <w:p w14:paraId="2BE4D0DA" w14:textId="068C16EE" w:rsidR="001B280C" w:rsidRPr="005000BE" w:rsidRDefault="00F67B52" w:rsidP="00BA313A">
            <w:pPr>
              <w:ind w:firstLine="0"/>
              <w:rPr>
                <w:rFonts w:ascii="Times New Roman" w:hAnsi="Times New Roman" w:cs="Times New Roman"/>
                <w:sz w:val="24"/>
                <w:szCs w:val="24"/>
              </w:rPr>
            </w:pPr>
            <w:r w:rsidRPr="005000BE">
              <w:rPr>
                <w:rFonts w:ascii="Times New Roman" w:hAnsi="Times New Roman" w:cs="Times New Roman"/>
                <w:sz w:val="24"/>
                <w:szCs w:val="24"/>
              </w:rPr>
              <w:t>Likumprojekts par grozījumiem reglamentēto profesiju likumā tiks iesniegts Ministru kabinetā līdz 2017.gada 31. maijam</w:t>
            </w:r>
            <w:r>
              <w:rPr>
                <w:rFonts w:ascii="Times New Roman" w:hAnsi="Times New Roman" w:cs="Times New Roman"/>
                <w:sz w:val="24"/>
                <w:szCs w:val="24"/>
              </w:rPr>
              <w:t xml:space="preserve"> saskaņā ar Ministru kabineta 2016. gada 20. decembra lēmumu (prot.Nr.69, 23.</w:t>
            </w:r>
            <w:r w:rsidRPr="00B45DC2">
              <w:rPr>
                <w:rFonts w:ascii="Times New Roman" w:hAnsi="Times New Roman" w:cs="Times New Roman"/>
                <w:sz w:val="24"/>
                <w:szCs w:val="24"/>
              </w:rPr>
              <w:t>§</w:t>
            </w:r>
            <w:r>
              <w:rPr>
                <w:rFonts w:ascii="Times New Roman" w:hAnsi="Times New Roman" w:cs="Times New Roman"/>
                <w:sz w:val="24"/>
                <w:szCs w:val="24"/>
              </w:rPr>
              <w:t>).</w:t>
            </w:r>
          </w:p>
        </w:tc>
      </w:tr>
      <w:tr w:rsidR="00622C55" w:rsidRPr="00B45DC2" w14:paraId="46A8867E" w14:textId="77777777" w:rsidTr="002D002A">
        <w:trPr>
          <w:trHeight w:val="465"/>
          <w:tblCellSpacing w:w="15" w:type="dxa"/>
        </w:trPr>
        <w:tc>
          <w:tcPr>
            <w:tcW w:w="246" w:type="pct"/>
            <w:tcBorders>
              <w:top w:val="outset" w:sz="6" w:space="0" w:color="auto"/>
              <w:left w:val="outset" w:sz="6" w:space="0" w:color="auto"/>
              <w:bottom w:val="outset" w:sz="6" w:space="0" w:color="auto"/>
              <w:right w:val="outset" w:sz="6" w:space="0" w:color="auto"/>
            </w:tcBorders>
          </w:tcPr>
          <w:p w14:paraId="4CE975D8" w14:textId="4D2A3DB7" w:rsidR="00622C55" w:rsidRPr="00B45DC2" w:rsidRDefault="00622C55" w:rsidP="002D002A">
            <w:pPr>
              <w:ind w:firstLine="0"/>
              <w:jc w:val="left"/>
              <w:rPr>
                <w:rFonts w:ascii="Times New Roman" w:eastAsia="Times New Roman" w:hAnsi="Times New Roman" w:cs="Times New Roman"/>
                <w:sz w:val="24"/>
                <w:szCs w:val="24"/>
                <w:lang w:eastAsia="lv-LV"/>
              </w:rPr>
            </w:pPr>
            <w:r w:rsidRPr="00B45DC2">
              <w:rPr>
                <w:rFonts w:ascii="Times New Roman" w:eastAsia="Times New Roman" w:hAnsi="Times New Roman" w:cs="Times New Roman"/>
                <w:sz w:val="24"/>
                <w:szCs w:val="24"/>
                <w:lang w:eastAsia="lv-LV"/>
              </w:rPr>
              <w:t>2.</w:t>
            </w:r>
          </w:p>
        </w:tc>
        <w:tc>
          <w:tcPr>
            <w:tcW w:w="1414" w:type="pct"/>
            <w:tcBorders>
              <w:top w:val="outset" w:sz="6" w:space="0" w:color="auto"/>
              <w:left w:val="outset" w:sz="6" w:space="0" w:color="auto"/>
              <w:bottom w:val="outset" w:sz="6" w:space="0" w:color="auto"/>
              <w:right w:val="outset" w:sz="6" w:space="0" w:color="auto"/>
            </w:tcBorders>
          </w:tcPr>
          <w:p w14:paraId="335AB15E" w14:textId="77777777" w:rsidR="00622C55" w:rsidRPr="00B45DC2" w:rsidRDefault="00622C55" w:rsidP="002D002A">
            <w:pPr>
              <w:ind w:firstLine="0"/>
              <w:jc w:val="left"/>
              <w:rPr>
                <w:rFonts w:ascii="Times New Roman" w:eastAsia="Times New Roman" w:hAnsi="Times New Roman" w:cs="Times New Roman"/>
                <w:sz w:val="24"/>
                <w:szCs w:val="24"/>
                <w:lang w:eastAsia="lv-LV"/>
              </w:rPr>
            </w:pPr>
            <w:r w:rsidRPr="00B45DC2">
              <w:rPr>
                <w:rFonts w:ascii="Times New Roman" w:hAnsi="Times New Roman" w:cs="Times New Roman"/>
                <w:sz w:val="24"/>
                <w:szCs w:val="24"/>
              </w:rPr>
              <w:t>Atbildīgā institūcija</w:t>
            </w:r>
          </w:p>
        </w:tc>
        <w:tc>
          <w:tcPr>
            <w:tcW w:w="3268" w:type="pct"/>
            <w:tcBorders>
              <w:top w:val="outset" w:sz="6" w:space="0" w:color="auto"/>
              <w:left w:val="outset" w:sz="6" w:space="0" w:color="auto"/>
              <w:bottom w:val="outset" w:sz="6" w:space="0" w:color="auto"/>
              <w:right w:val="outset" w:sz="6" w:space="0" w:color="auto"/>
            </w:tcBorders>
          </w:tcPr>
          <w:p w14:paraId="39532B15" w14:textId="77777777" w:rsidR="00622C55" w:rsidRPr="00B45DC2" w:rsidRDefault="00622C55" w:rsidP="002D002A">
            <w:pPr>
              <w:tabs>
                <w:tab w:val="left" w:pos="220"/>
              </w:tabs>
              <w:rPr>
                <w:rFonts w:ascii="Times New Roman" w:hAnsi="Times New Roman" w:cs="Times New Roman"/>
                <w:sz w:val="24"/>
                <w:szCs w:val="24"/>
              </w:rPr>
            </w:pPr>
            <w:r w:rsidRPr="00B45DC2">
              <w:rPr>
                <w:rFonts w:ascii="Times New Roman" w:hAnsi="Times New Roman" w:cs="Times New Roman"/>
                <w:sz w:val="24"/>
                <w:szCs w:val="24"/>
              </w:rPr>
              <w:t xml:space="preserve">Ministrija. </w:t>
            </w:r>
          </w:p>
        </w:tc>
      </w:tr>
      <w:tr w:rsidR="00622C55" w:rsidRPr="00B45DC2" w14:paraId="29B2C097" w14:textId="77777777" w:rsidTr="002D002A">
        <w:trPr>
          <w:trHeight w:val="465"/>
          <w:tblCellSpacing w:w="15" w:type="dxa"/>
        </w:trPr>
        <w:tc>
          <w:tcPr>
            <w:tcW w:w="246" w:type="pct"/>
            <w:tcBorders>
              <w:top w:val="outset" w:sz="6" w:space="0" w:color="auto"/>
              <w:left w:val="outset" w:sz="6" w:space="0" w:color="auto"/>
              <w:bottom w:val="outset" w:sz="6" w:space="0" w:color="auto"/>
              <w:right w:val="outset" w:sz="6" w:space="0" w:color="auto"/>
            </w:tcBorders>
          </w:tcPr>
          <w:p w14:paraId="4A3C5CA6" w14:textId="77777777" w:rsidR="00622C55" w:rsidRPr="00B45DC2" w:rsidRDefault="00622C55" w:rsidP="002D002A">
            <w:pPr>
              <w:ind w:firstLine="0"/>
              <w:jc w:val="left"/>
              <w:rPr>
                <w:rFonts w:ascii="Times New Roman" w:eastAsia="Times New Roman" w:hAnsi="Times New Roman" w:cs="Times New Roman"/>
                <w:sz w:val="24"/>
                <w:szCs w:val="24"/>
                <w:lang w:eastAsia="lv-LV"/>
              </w:rPr>
            </w:pPr>
            <w:r w:rsidRPr="00B45DC2">
              <w:rPr>
                <w:rFonts w:ascii="Times New Roman" w:eastAsia="Times New Roman" w:hAnsi="Times New Roman" w:cs="Times New Roman"/>
                <w:sz w:val="24"/>
                <w:szCs w:val="24"/>
                <w:lang w:eastAsia="lv-LV"/>
              </w:rPr>
              <w:t>3.</w:t>
            </w:r>
          </w:p>
        </w:tc>
        <w:tc>
          <w:tcPr>
            <w:tcW w:w="1414" w:type="pct"/>
            <w:tcBorders>
              <w:top w:val="outset" w:sz="6" w:space="0" w:color="auto"/>
              <w:left w:val="outset" w:sz="6" w:space="0" w:color="auto"/>
              <w:bottom w:val="outset" w:sz="6" w:space="0" w:color="auto"/>
              <w:right w:val="outset" w:sz="6" w:space="0" w:color="auto"/>
            </w:tcBorders>
          </w:tcPr>
          <w:p w14:paraId="08BB3416" w14:textId="77777777" w:rsidR="00622C55" w:rsidRPr="00B45DC2" w:rsidRDefault="00622C55" w:rsidP="002D002A">
            <w:pPr>
              <w:ind w:firstLine="0"/>
              <w:jc w:val="left"/>
              <w:rPr>
                <w:rFonts w:ascii="Times New Roman" w:eastAsia="Times New Roman" w:hAnsi="Times New Roman" w:cs="Times New Roman"/>
                <w:sz w:val="24"/>
                <w:szCs w:val="24"/>
                <w:lang w:eastAsia="lv-LV"/>
              </w:rPr>
            </w:pPr>
            <w:r w:rsidRPr="00B45DC2">
              <w:rPr>
                <w:rFonts w:ascii="Times New Roman" w:hAnsi="Times New Roman" w:cs="Times New Roman"/>
                <w:sz w:val="24"/>
                <w:szCs w:val="24"/>
              </w:rPr>
              <w:t>Cita informācija</w:t>
            </w:r>
          </w:p>
        </w:tc>
        <w:tc>
          <w:tcPr>
            <w:tcW w:w="3268" w:type="pct"/>
            <w:tcBorders>
              <w:top w:val="outset" w:sz="6" w:space="0" w:color="auto"/>
              <w:left w:val="outset" w:sz="6" w:space="0" w:color="auto"/>
              <w:bottom w:val="outset" w:sz="6" w:space="0" w:color="auto"/>
              <w:right w:val="outset" w:sz="6" w:space="0" w:color="auto"/>
            </w:tcBorders>
          </w:tcPr>
          <w:p w14:paraId="10C9D310" w14:textId="77777777" w:rsidR="00622C55" w:rsidRPr="00B45DC2" w:rsidRDefault="00622C55" w:rsidP="002D002A">
            <w:pPr>
              <w:tabs>
                <w:tab w:val="left" w:pos="220"/>
              </w:tabs>
              <w:rPr>
                <w:rFonts w:ascii="Times New Roman" w:hAnsi="Times New Roman" w:cs="Times New Roman"/>
                <w:sz w:val="24"/>
                <w:szCs w:val="24"/>
              </w:rPr>
            </w:pPr>
            <w:r w:rsidRPr="00B45DC2">
              <w:rPr>
                <w:rFonts w:ascii="Times New Roman" w:hAnsi="Times New Roman" w:cs="Times New Roman"/>
                <w:sz w:val="24"/>
                <w:szCs w:val="24"/>
              </w:rPr>
              <w:t>Nav.</w:t>
            </w:r>
          </w:p>
        </w:tc>
      </w:tr>
    </w:tbl>
    <w:p w14:paraId="51BB2C80" w14:textId="77777777" w:rsidR="006709AE" w:rsidRPr="00B45DC2" w:rsidRDefault="006709AE" w:rsidP="000D62F2">
      <w:pPr>
        <w:ind w:firstLine="300"/>
        <w:jc w:val="left"/>
        <w:rPr>
          <w:rFonts w:ascii="Times New Roman" w:eastAsia="Times New Roman" w:hAnsi="Times New Roman" w:cs="Times New Roman"/>
          <w:sz w:val="24"/>
          <w:szCs w:val="24"/>
          <w:lang w:eastAsia="lv-LV"/>
        </w:rPr>
      </w:pPr>
    </w:p>
    <w:p w14:paraId="2A73D70A" w14:textId="77777777" w:rsidR="00622C55" w:rsidRPr="00B45DC2" w:rsidRDefault="00622C55" w:rsidP="000D62F2">
      <w:pPr>
        <w:ind w:firstLine="300"/>
        <w:jc w:val="left"/>
        <w:rPr>
          <w:rFonts w:ascii="Times New Roman" w:eastAsia="Times New Roman" w:hAnsi="Times New Roman" w:cs="Times New Roman"/>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49"/>
        <w:gridCol w:w="2363"/>
        <w:gridCol w:w="5478"/>
      </w:tblGrid>
      <w:tr w:rsidR="00B97B74" w:rsidRPr="00B45DC2" w14:paraId="66A06C4D" w14:textId="77777777" w:rsidTr="00D42268">
        <w:trPr>
          <w:tblCellSpacing w:w="15" w:type="dxa"/>
        </w:trPr>
        <w:tc>
          <w:tcPr>
            <w:tcW w:w="4964" w:type="pct"/>
            <w:gridSpan w:val="3"/>
            <w:tcBorders>
              <w:top w:val="outset" w:sz="6" w:space="0" w:color="auto"/>
              <w:left w:val="outset" w:sz="6" w:space="0" w:color="auto"/>
              <w:bottom w:val="outset" w:sz="6" w:space="0" w:color="auto"/>
              <w:right w:val="outset" w:sz="6" w:space="0" w:color="auto"/>
            </w:tcBorders>
            <w:vAlign w:val="center"/>
            <w:hideMark/>
          </w:tcPr>
          <w:p w14:paraId="14A70611" w14:textId="77777777" w:rsidR="006709AE" w:rsidRPr="00B45DC2" w:rsidRDefault="006709AE" w:rsidP="008832E2">
            <w:pPr>
              <w:ind w:firstLine="300"/>
              <w:jc w:val="center"/>
              <w:rPr>
                <w:rFonts w:ascii="Times New Roman" w:eastAsia="Times New Roman" w:hAnsi="Times New Roman" w:cs="Times New Roman"/>
                <w:b/>
                <w:bCs/>
                <w:sz w:val="24"/>
                <w:szCs w:val="24"/>
                <w:lang w:eastAsia="lv-LV"/>
              </w:rPr>
            </w:pPr>
            <w:r w:rsidRPr="00B45DC2">
              <w:rPr>
                <w:rFonts w:ascii="Times New Roman" w:eastAsia="Times New Roman" w:hAnsi="Times New Roman" w:cs="Times New Roman"/>
                <w:b/>
                <w:bCs/>
                <w:sz w:val="24"/>
                <w:szCs w:val="24"/>
                <w:lang w:eastAsia="lv-LV"/>
              </w:rPr>
              <w:t>V. Tiesību akta projekta atbilstība Latvijas Republikas starptautiskajām saistībām</w:t>
            </w:r>
          </w:p>
        </w:tc>
      </w:tr>
      <w:tr w:rsidR="00A86FFA" w:rsidRPr="00B45DC2" w14:paraId="07B9684C" w14:textId="77777777" w:rsidTr="00A86FFA">
        <w:trPr>
          <w:tblCellSpacing w:w="15" w:type="dxa"/>
        </w:trPr>
        <w:tc>
          <w:tcPr>
            <w:tcW w:w="245" w:type="pct"/>
            <w:tcBorders>
              <w:top w:val="outset" w:sz="6" w:space="0" w:color="auto"/>
              <w:left w:val="outset" w:sz="6" w:space="0" w:color="auto"/>
              <w:bottom w:val="outset" w:sz="6" w:space="0" w:color="auto"/>
              <w:right w:val="outset" w:sz="6" w:space="0" w:color="auto"/>
            </w:tcBorders>
            <w:hideMark/>
          </w:tcPr>
          <w:p w14:paraId="3367B3AB" w14:textId="77777777" w:rsidR="00A86FFA" w:rsidRPr="00B45DC2" w:rsidRDefault="00A86FFA" w:rsidP="00A86FFA">
            <w:pPr>
              <w:ind w:firstLine="0"/>
              <w:jc w:val="left"/>
              <w:rPr>
                <w:rFonts w:ascii="Times New Roman" w:eastAsia="Times New Roman" w:hAnsi="Times New Roman" w:cs="Times New Roman"/>
                <w:sz w:val="24"/>
                <w:szCs w:val="24"/>
                <w:lang w:eastAsia="lv-LV"/>
              </w:rPr>
            </w:pPr>
            <w:r w:rsidRPr="00B45DC2">
              <w:rPr>
                <w:rFonts w:ascii="Times New Roman" w:eastAsia="Times New Roman" w:hAnsi="Times New Roman" w:cs="Times New Roman"/>
                <w:sz w:val="24"/>
                <w:szCs w:val="24"/>
                <w:lang w:eastAsia="lv-LV"/>
              </w:rPr>
              <w:t>1.</w:t>
            </w:r>
          </w:p>
        </w:tc>
        <w:tc>
          <w:tcPr>
            <w:tcW w:w="1418" w:type="pct"/>
            <w:tcBorders>
              <w:top w:val="outset" w:sz="6" w:space="0" w:color="auto"/>
              <w:left w:val="outset" w:sz="6" w:space="0" w:color="auto"/>
              <w:bottom w:val="outset" w:sz="6" w:space="0" w:color="auto"/>
              <w:right w:val="outset" w:sz="6" w:space="0" w:color="auto"/>
            </w:tcBorders>
            <w:hideMark/>
          </w:tcPr>
          <w:p w14:paraId="2C647DF7" w14:textId="77777777" w:rsidR="00A86FFA" w:rsidRPr="00B45DC2" w:rsidRDefault="00A86FFA" w:rsidP="00A86FFA">
            <w:pPr>
              <w:ind w:firstLine="0"/>
              <w:jc w:val="left"/>
              <w:rPr>
                <w:rFonts w:ascii="Times New Roman" w:eastAsia="Times New Roman" w:hAnsi="Times New Roman" w:cs="Times New Roman"/>
                <w:sz w:val="24"/>
                <w:szCs w:val="24"/>
                <w:lang w:eastAsia="lv-LV"/>
              </w:rPr>
            </w:pPr>
            <w:r w:rsidRPr="00B45DC2">
              <w:rPr>
                <w:rFonts w:ascii="Times New Roman" w:eastAsia="Times New Roman" w:hAnsi="Times New Roman" w:cs="Times New Roman"/>
                <w:sz w:val="24"/>
                <w:szCs w:val="24"/>
                <w:lang w:eastAsia="lv-LV"/>
              </w:rPr>
              <w:t>Saistības pret Eiropas Savienību</w:t>
            </w:r>
          </w:p>
        </w:tc>
        <w:tc>
          <w:tcPr>
            <w:tcW w:w="3264" w:type="pct"/>
            <w:tcBorders>
              <w:top w:val="outset" w:sz="6" w:space="0" w:color="auto"/>
              <w:left w:val="outset" w:sz="6" w:space="0" w:color="auto"/>
              <w:bottom w:val="outset" w:sz="6" w:space="0" w:color="auto"/>
              <w:right w:val="outset" w:sz="6" w:space="0" w:color="auto"/>
            </w:tcBorders>
            <w:hideMark/>
          </w:tcPr>
          <w:p w14:paraId="26413437" w14:textId="25238B26" w:rsidR="00A86FFA" w:rsidRPr="00B45DC2" w:rsidRDefault="00A86FFA" w:rsidP="00A86FFA">
            <w:pPr>
              <w:rPr>
                <w:rFonts w:ascii="Times New Roman" w:hAnsi="Times New Roman" w:cs="Times New Roman"/>
                <w:sz w:val="24"/>
                <w:szCs w:val="24"/>
              </w:rPr>
            </w:pPr>
            <w:r w:rsidRPr="00B45DC2">
              <w:rPr>
                <w:rFonts w:ascii="Times New Roman" w:hAnsi="Times New Roman" w:cs="Times New Roman"/>
                <w:sz w:val="24"/>
                <w:szCs w:val="24"/>
              </w:rPr>
              <w:t xml:space="preserve">Ar </w:t>
            </w:r>
            <w:r w:rsidR="000637CD" w:rsidRPr="00B45DC2">
              <w:rPr>
                <w:rFonts w:ascii="Times New Roman" w:hAnsi="Times New Roman" w:cs="Times New Roman"/>
                <w:sz w:val="24"/>
                <w:szCs w:val="24"/>
              </w:rPr>
              <w:t xml:space="preserve">noteikumu </w:t>
            </w:r>
            <w:r w:rsidRPr="00B45DC2">
              <w:rPr>
                <w:rFonts w:ascii="Times New Roman" w:hAnsi="Times New Roman" w:cs="Times New Roman"/>
                <w:sz w:val="24"/>
                <w:szCs w:val="24"/>
              </w:rPr>
              <w:t xml:space="preserve">projektu tiek pārņemta </w:t>
            </w:r>
            <w:r w:rsidR="00F253B9" w:rsidRPr="00B45DC2">
              <w:rPr>
                <w:rFonts w:ascii="Times New Roman" w:hAnsi="Times New Roman" w:cs="Times New Roman"/>
                <w:bCs/>
                <w:sz w:val="24"/>
                <w:szCs w:val="24"/>
              </w:rPr>
              <w:t>Direktīva 2013/55/ES</w:t>
            </w:r>
            <w:r w:rsidRPr="00B45DC2">
              <w:rPr>
                <w:rFonts w:ascii="Times New Roman" w:hAnsi="Times New Roman" w:cs="Times New Roman"/>
                <w:sz w:val="24"/>
                <w:szCs w:val="24"/>
              </w:rPr>
              <w:t>.</w:t>
            </w:r>
          </w:p>
          <w:p w14:paraId="2E7CE066" w14:textId="7264E924" w:rsidR="00A86FFA" w:rsidRPr="00B45DC2" w:rsidRDefault="00A86FFA" w:rsidP="00DE593D">
            <w:pPr>
              <w:rPr>
                <w:rFonts w:ascii="Times New Roman" w:hAnsi="Times New Roman" w:cs="Times New Roman"/>
                <w:sz w:val="24"/>
                <w:szCs w:val="24"/>
              </w:rPr>
            </w:pPr>
            <w:r w:rsidRPr="00B45DC2">
              <w:rPr>
                <w:rFonts w:ascii="Times New Roman" w:hAnsi="Times New Roman" w:cs="Times New Roman"/>
                <w:sz w:val="24"/>
                <w:szCs w:val="24"/>
              </w:rPr>
              <w:t xml:space="preserve">Saskaņā ar </w:t>
            </w:r>
            <w:r w:rsidR="00F253B9" w:rsidRPr="00B45DC2">
              <w:rPr>
                <w:rFonts w:ascii="Times New Roman" w:hAnsi="Times New Roman" w:cs="Times New Roman"/>
                <w:bCs/>
                <w:sz w:val="24"/>
                <w:szCs w:val="24"/>
              </w:rPr>
              <w:t xml:space="preserve">Direktīvas 2013/55/ES </w:t>
            </w:r>
            <w:r w:rsidRPr="00B45DC2">
              <w:rPr>
                <w:rFonts w:ascii="Times New Roman" w:hAnsi="Times New Roman" w:cs="Times New Roman"/>
                <w:sz w:val="24"/>
                <w:szCs w:val="24"/>
              </w:rPr>
              <w:t>3.</w:t>
            </w:r>
            <w:r w:rsidR="00DE593D" w:rsidRPr="00B45DC2">
              <w:rPr>
                <w:rFonts w:ascii="Times New Roman" w:hAnsi="Times New Roman" w:cs="Times New Roman"/>
                <w:sz w:val="24"/>
                <w:szCs w:val="24"/>
              </w:rPr>
              <w:t> </w:t>
            </w:r>
            <w:r w:rsidRPr="00B45DC2">
              <w:rPr>
                <w:rFonts w:ascii="Times New Roman" w:hAnsi="Times New Roman" w:cs="Times New Roman"/>
                <w:sz w:val="24"/>
                <w:szCs w:val="24"/>
              </w:rPr>
              <w:t xml:space="preserve">panta 1.punktu  dalībvalstu normatīvajiem un administratīvajiem aktiem, kas vajadzīgi, lai izpildītu šīs </w:t>
            </w:r>
            <w:r w:rsidRPr="00B45DC2">
              <w:rPr>
                <w:rFonts w:ascii="Times New Roman" w:hAnsi="Times New Roman" w:cs="Times New Roman"/>
                <w:sz w:val="24"/>
                <w:szCs w:val="24"/>
              </w:rPr>
              <w:lastRenderedPageBreak/>
              <w:t>direktīvas prasības, jāstājas spēkā līdz 2016.</w:t>
            </w:r>
            <w:r w:rsidR="00DE593D" w:rsidRPr="00B45DC2">
              <w:rPr>
                <w:rFonts w:ascii="Times New Roman" w:hAnsi="Times New Roman" w:cs="Times New Roman"/>
                <w:sz w:val="24"/>
                <w:szCs w:val="24"/>
              </w:rPr>
              <w:t> </w:t>
            </w:r>
            <w:r w:rsidRPr="00B45DC2">
              <w:rPr>
                <w:rFonts w:ascii="Times New Roman" w:hAnsi="Times New Roman" w:cs="Times New Roman"/>
                <w:sz w:val="24"/>
                <w:szCs w:val="24"/>
              </w:rPr>
              <w:t>gada 18.</w:t>
            </w:r>
            <w:r w:rsidR="00DE593D" w:rsidRPr="00B45DC2">
              <w:rPr>
                <w:rFonts w:ascii="Times New Roman" w:hAnsi="Times New Roman" w:cs="Times New Roman"/>
                <w:sz w:val="24"/>
                <w:szCs w:val="24"/>
              </w:rPr>
              <w:t> </w:t>
            </w:r>
            <w:r w:rsidRPr="00B45DC2">
              <w:rPr>
                <w:rFonts w:ascii="Times New Roman" w:hAnsi="Times New Roman" w:cs="Times New Roman"/>
                <w:sz w:val="24"/>
                <w:szCs w:val="24"/>
              </w:rPr>
              <w:t>janvārim.</w:t>
            </w:r>
          </w:p>
        </w:tc>
      </w:tr>
      <w:tr w:rsidR="00B97B74" w:rsidRPr="00B45DC2" w14:paraId="288D6668" w14:textId="77777777" w:rsidTr="00A86FFA">
        <w:trPr>
          <w:tblCellSpacing w:w="15" w:type="dxa"/>
        </w:trPr>
        <w:tc>
          <w:tcPr>
            <w:tcW w:w="245" w:type="pct"/>
            <w:tcBorders>
              <w:top w:val="outset" w:sz="6" w:space="0" w:color="auto"/>
              <w:left w:val="outset" w:sz="6" w:space="0" w:color="auto"/>
              <w:bottom w:val="outset" w:sz="6" w:space="0" w:color="auto"/>
              <w:right w:val="outset" w:sz="6" w:space="0" w:color="auto"/>
            </w:tcBorders>
            <w:hideMark/>
          </w:tcPr>
          <w:p w14:paraId="6EE2EAC5" w14:textId="77777777" w:rsidR="00D42268" w:rsidRPr="00B45DC2" w:rsidRDefault="00D42268" w:rsidP="008832E2">
            <w:pPr>
              <w:ind w:firstLine="0"/>
              <w:jc w:val="left"/>
              <w:rPr>
                <w:rFonts w:ascii="Times New Roman" w:eastAsia="Times New Roman" w:hAnsi="Times New Roman" w:cs="Times New Roman"/>
                <w:sz w:val="24"/>
                <w:szCs w:val="24"/>
                <w:lang w:eastAsia="lv-LV"/>
              </w:rPr>
            </w:pPr>
            <w:r w:rsidRPr="00B45DC2">
              <w:rPr>
                <w:rFonts w:ascii="Times New Roman" w:eastAsia="Times New Roman" w:hAnsi="Times New Roman" w:cs="Times New Roman"/>
                <w:sz w:val="24"/>
                <w:szCs w:val="24"/>
                <w:lang w:eastAsia="lv-LV"/>
              </w:rPr>
              <w:lastRenderedPageBreak/>
              <w:t>2.</w:t>
            </w:r>
          </w:p>
        </w:tc>
        <w:tc>
          <w:tcPr>
            <w:tcW w:w="1418" w:type="pct"/>
            <w:tcBorders>
              <w:top w:val="outset" w:sz="6" w:space="0" w:color="auto"/>
              <w:left w:val="outset" w:sz="6" w:space="0" w:color="auto"/>
              <w:bottom w:val="outset" w:sz="6" w:space="0" w:color="auto"/>
              <w:right w:val="outset" w:sz="6" w:space="0" w:color="auto"/>
            </w:tcBorders>
            <w:hideMark/>
          </w:tcPr>
          <w:p w14:paraId="12558C7E" w14:textId="77777777" w:rsidR="00D42268" w:rsidRPr="00B45DC2" w:rsidRDefault="00D42268" w:rsidP="008832E2">
            <w:pPr>
              <w:ind w:firstLine="0"/>
              <w:jc w:val="left"/>
              <w:rPr>
                <w:rFonts w:ascii="Times New Roman" w:eastAsia="Times New Roman" w:hAnsi="Times New Roman" w:cs="Times New Roman"/>
                <w:sz w:val="24"/>
                <w:szCs w:val="24"/>
                <w:lang w:eastAsia="lv-LV"/>
              </w:rPr>
            </w:pPr>
            <w:r w:rsidRPr="00B45DC2">
              <w:rPr>
                <w:rFonts w:ascii="Times New Roman" w:eastAsia="Times New Roman" w:hAnsi="Times New Roman" w:cs="Times New Roman"/>
                <w:sz w:val="24"/>
                <w:szCs w:val="24"/>
                <w:lang w:eastAsia="lv-LV"/>
              </w:rPr>
              <w:t>Citas starptautiskās saistības</w:t>
            </w:r>
          </w:p>
        </w:tc>
        <w:tc>
          <w:tcPr>
            <w:tcW w:w="3264" w:type="pct"/>
            <w:tcBorders>
              <w:top w:val="outset" w:sz="6" w:space="0" w:color="auto"/>
              <w:left w:val="outset" w:sz="6" w:space="0" w:color="auto"/>
              <w:bottom w:val="outset" w:sz="6" w:space="0" w:color="auto"/>
              <w:right w:val="outset" w:sz="6" w:space="0" w:color="auto"/>
            </w:tcBorders>
            <w:hideMark/>
          </w:tcPr>
          <w:p w14:paraId="76FB7A3D" w14:textId="77777777" w:rsidR="00D42268" w:rsidRPr="00B45DC2" w:rsidRDefault="00D42268" w:rsidP="008832E2">
            <w:pPr>
              <w:rPr>
                <w:rFonts w:ascii="Times New Roman" w:hAnsi="Times New Roman" w:cs="Times New Roman"/>
                <w:sz w:val="24"/>
                <w:szCs w:val="24"/>
                <w:lang w:eastAsia="lv-LV"/>
              </w:rPr>
            </w:pPr>
            <w:r w:rsidRPr="00B45DC2">
              <w:rPr>
                <w:rFonts w:ascii="Times New Roman" w:hAnsi="Times New Roman" w:cs="Times New Roman"/>
                <w:sz w:val="24"/>
                <w:szCs w:val="24"/>
                <w:lang w:eastAsia="lv-LV"/>
              </w:rPr>
              <w:t>Nav</w:t>
            </w:r>
          </w:p>
        </w:tc>
      </w:tr>
      <w:tr w:rsidR="00B97B74" w:rsidRPr="00B45DC2" w14:paraId="5B56CA82" w14:textId="77777777" w:rsidTr="00A86FFA">
        <w:trPr>
          <w:tblCellSpacing w:w="15" w:type="dxa"/>
        </w:trPr>
        <w:tc>
          <w:tcPr>
            <w:tcW w:w="245" w:type="pct"/>
            <w:tcBorders>
              <w:top w:val="outset" w:sz="6" w:space="0" w:color="auto"/>
              <w:left w:val="outset" w:sz="6" w:space="0" w:color="auto"/>
              <w:bottom w:val="outset" w:sz="6" w:space="0" w:color="auto"/>
              <w:right w:val="outset" w:sz="6" w:space="0" w:color="auto"/>
            </w:tcBorders>
            <w:hideMark/>
          </w:tcPr>
          <w:p w14:paraId="539E5B27" w14:textId="77777777" w:rsidR="00D42268" w:rsidRPr="00B45DC2" w:rsidRDefault="00D42268" w:rsidP="008832E2">
            <w:pPr>
              <w:ind w:firstLine="0"/>
              <w:jc w:val="left"/>
              <w:rPr>
                <w:rFonts w:ascii="Times New Roman" w:eastAsia="Times New Roman" w:hAnsi="Times New Roman" w:cs="Times New Roman"/>
                <w:sz w:val="24"/>
                <w:szCs w:val="24"/>
                <w:lang w:eastAsia="lv-LV"/>
              </w:rPr>
            </w:pPr>
            <w:r w:rsidRPr="00B45DC2">
              <w:rPr>
                <w:rFonts w:ascii="Times New Roman" w:eastAsia="Times New Roman" w:hAnsi="Times New Roman" w:cs="Times New Roman"/>
                <w:sz w:val="24"/>
                <w:szCs w:val="24"/>
                <w:lang w:eastAsia="lv-LV"/>
              </w:rPr>
              <w:t>3.</w:t>
            </w:r>
          </w:p>
        </w:tc>
        <w:tc>
          <w:tcPr>
            <w:tcW w:w="1418" w:type="pct"/>
            <w:tcBorders>
              <w:top w:val="outset" w:sz="6" w:space="0" w:color="auto"/>
              <w:left w:val="outset" w:sz="6" w:space="0" w:color="auto"/>
              <w:bottom w:val="outset" w:sz="6" w:space="0" w:color="auto"/>
              <w:right w:val="outset" w:sz="6" w:space="0" w:color="auto"/>
            </w:tcBorders>
            <w:hideMark/>
          </w:tcPr>
          <w:p w14:paraId="7D1BC9EC" w14:textId="77777777" w:rsidR="00D42268" w:rsidRPr="00B45DC2" w:rsidRDefault="00D42268" w:rsidP="008832E2">
            <w:pPr>
              <w:ind w:firstLine="0"/>
              <w:jc w:val="left"/>
              <w:rPr>
                <w:rFonts w:ascii="Times New Roman" w:eastAsia="Times New Roman" w:hAnsi="Times New Roman" w:cs="Times New Roman"/>
                <w:sz w:val="24"/>
                <w:szCs w:val="24"/>
                <w:lang w:eastAsia="lv-LV"/>
              </w:rPr>
            </w:pPr>
            <w:r w:rsidRPr="00B45DC2">
              <w:rPr>
                <w:rFonts w:ascii="Times New Roman" w:eastAsia="Times New Roman" w:hAnsi="Times New Roman" w:cs="Times New Roman"/>
                <w:sz w:val="24"/>
                <w:szCs w:val="24"/>
                <w:lang w:eastAsia="lv-LV"/>
              </w:rPr>
              <w:t>Cita informācija</w:t>
            </w:r>
          </w:p>
        </w:tc>
        <w:tc>
          <w:tcPr>
            <w:tcW w:w="3264" w:type="pct"/>
            <w:tcBorders>
              <w:top w:val="outset" w:sz="6" w:space="0" w:color="auto"/>
              <w:left w:val="outset" w:sz="6" w:space="0" w:color="auto"/>
              <w:bottom w:val="outset" w:sz="6" w:space="0" w:color="auto"/>
              <w:right w:val="outset" w:sz="6" w:space="0" w:color="auto"/>
            </w:tcBorders>
            <w:hideMark/>
          </w:tcPr>
          <w:p w14:paraId="2E1E4C03" w14:textId="77777777" w:rsidR="00D42268" w:rsidRPr="00B45DC2" w:rsidRDefault="00D42268" w:rsidP="008832E2">
            <w:pPr>
              <w:rPr>
                <w:rFonts w:ascii="Times New Roman" w:hAnsi="Times New Roman" w:cs="Times New Roman"/>
                <w:sz w:val="24"/>
                <w:szCs w:val="24"/>
                <w:lang w:eastAsia="lv-LV"/>
              </w:rPr>
            </w:pPr>
            <w:r w:rsidRPr="00B45DC2">
              <w:rPr>
                <w:rFonts w:ascii="Times New Roman" w:hAnsi="Times New Roman" w:cs="Times New Roman"/>
                <w:sz w:val="24"/>
                <w:szCs w:val="24"/>
                <w:lang w:eastAsia="lv-LV"/>
              </w:rPr>
              <w:t>Nav</w:t>
            </w:r>
          </w:p>
        </w:tc>
      </w:tr>
    </w:tbl>
    <w:p w14:paraId="2BA3B8A4" w14:textId="77777777" w:rsidR="006709AE" w:rsidRPr="00B45DC2" w:rsidRDefault="006709AE" w:rsidP="008832E2">
      <w:pPr>
        <w:ind w:firstLine="300"/>
        <w:jc w:val="left"/>
        <w:rPr>
          <w:rFonts w:ascii="Times New Roman" w:eastAsia="Times New Roman" w:hAnsi="Times New Roman" w:cs="Times New Roman"/>
          <w:sz w:val="24"/>
          <w:szCs w:val="24"/>
          <w:lang w:eastAsia="lv-LV"/>
        </w:rPr>
      </w:pPr>
      <w:r w:rsidRPr="00B45DC2">
        <w:rPr>
          <w:rFonts w:ascii="Times New Roman" w:eastAsia="Times New Roman" w:hAnsi="Times New Roman" w:cs="Times New Roman"/>
          <w:sz w:val="24"/>
          <w:szCs w:val="24"/>
          <w:lang w:eastAsia="lv-LV"/>
        </w:rPr>
        <w:t>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2864"/>
        <w:gridCol w:w="1157"/>
        <w:gridCol w:w="1029"/>
        <w:gridCol w:w="852"/>
        <w:gridCol w:w="606"/>
        <w:gridCol w:w="1782"/>
      </w:tblGrid>
      <w:tr w:rsidR="00B97B74" w:rsidRPr="00B45DC2" w14:paraId="6DFC85EC" w14:textId="77777777" w:rsidTr="0086491C">
        <w:trPr>
          <w:tblCellSpacing w:w="15" w:type="dxa"/>
          <w:jc w:val="center"/>
        </w:trPr>
        <w:tc>
          <w:tcPr>
            <w:tcW w:w="8230" w:type="dxa"/>
            <w:gridSpan w:val="6"/>
            <w:tcBorders>
              <w:top w:val="outset" w:sz="6" w:space="0" w:color="auto"/>
              <w:left w:val="outset" w:sz="6" w:space="0" w:color="auto"/>
              <w:bottom w:val="outset" w:sz="6" w:space="0" w:color="auto"/>
              <w:right w:val="outset" w:sz="6" w:space="0" w:color="auto"/>
            </w:tcBorders>
            <w:vAlign w:val="center"/>
            <w:hideMark/>
          </w:tcPr>
          <w:p w14:paraId="42EF3622" w14:textId="77777777" w:rsidR="006709AE" w:rsidRPr="00B45DC2" w:rsidRDefault="006709AE" w:rsidP="008832E2">
            <w:pPr>
              <w:ind w:firstLine="300"/>
              <w:jc w:val="center"/>
              <w:rPr>
                <w:rFonts w:ascii="Times New Roman" w:eastAsia="Times New Roman" w:hAnsi="Times New Roman" w:cs="Times New Roman"/>
                <w:b/>
                <w:bCs/>
                <w:sz w:val="24"/>
                <w:szCs w:val="24"/>
                <w:lang w:eastAsia="lv-LV"/>
              </w:rPr>
            </w:pPr>
            <w:r w:rsidRPr="00B45DC2">
              <w:rPr>
                <w:rFonts w:ascii="Times New Roman" w:eastAsia="Times New Roman" w:hAnsi="Times New Roman" w:cs="Times New Roman"/>
                <w:b/>
                <w:bCs/>
                <w:sz w:val="24"/>
                <w:szCs w:val="24"/>
                <w:lang w:eastAsia="lv-LV"/>
              </w:rPr>
              <w:t>1.tabula</w:t>
            </w:r>
            <w:r w:rsidRPr="00B45DC2">
              <w:rPr>
                <w:rFonts w:ascii="Times New Roman" w:eastAsia="Times New Roman" w:hAnsi="Times New Roman" w:cs="Times New Roman"/>
                <w:b/>
                <w:bCs/>
                <w:sz w:val="24"/>
                <w:szCs w:val="24"/>
                <w:lang w:eastAsia="lv-LV"/>
              </w:rPr>
              <w:br/>
              <w:t>Tiesību akta projekta atbilstība ES tiesību aktiem</w:t>
            </w:r>
          </w:p>
        </w:tc>
      </w:tr>
      <w:tr w:rsidR="00B97B74" w:rsidRPr="00B45DC2" w14:paraId="2D5148A6" w14:textId="77777777" w:rsidTr="0086491C">
        <w:trPr>
          <w:tblCellSpacing w:w="15" w:type="dxa"/>
          <w:jc w:val="center"/>
        </w:trPr>
        <w:tc>
          <w:tcPr>
            <w:tcW w:w="2819" w:type="dxa"/>
            <w:tcBorders>
              <w:top w:val="outset" w:sz="6" w:space="0" w:color="auto"/>
              <w:left w:val="outset" w:sz="6" w:space="0" w:color="auto"/>
              <w:bottom w:val="outset" w:sz="6" w:space="0" w:color="auto"/>
              <w:right w:val="outset" w:sz="6" w:space="0" w:color="auto"/>
            </w:tcBorders>
            <w:hideMark/>
          </w:tcPr>
          <w:p w14:paraId="0BAAAB32" w14:textId="77777777" w:rsidR="006709AE" w:rsidRPr="00B45DC2" w:rsidRDefault="006709AE" w:rsidP="008832E2">
            <w:pPr>
              <w:ind w:firstLine="0"/>
              <w:jc w:val="left"/>
              <w:rPr>
                <w:rFonts w:ascii="Times New Roman" w:eastAsia="Times New Roman" w:hAnsi="Times New Roman" w:cs="Times New Roman"/>
                <w:sz w:val="24"/>
                <w:szCs w:val="24"/>
                <w:lang w:eastAsia="lv-LV"/>
              </w:rPr>
            </w:pPr>
            <w:r w:rsidRPr="00B45DC2">
              <w:rPr>
                <w:rFonts w:ascii="Times New Roman" w:eastAsia="Times New Roman" w:hAnsi="Times New Roman" w:cs="Times New Roman"/>
                <w:sz w:val="24"/>
                <w:szCs w:val="24"/>
                <w:lang w:eastAsia="lv-LV"/>
              </w:rPr>
              <w:t>Attiecīgā ES tiesību akta datums, numurs un nosaukums</w:t>
            </w:r>
          </w:p>
        </w:tc>
        <w:tc>
          <w:tcPr>
            <w:tcW w:w="5381" w:type="dxa"/>
            <w:gridSpan w:val="5"/>
            <w:tcBorders>
              <w:top w:val="outset" w:sz="6" w:space="0" w:color="auto"/>
              <w:left w:val="outset" w:sz="6" w:space="0" w:color="auto"/>
              <w:bottom w:val="outset" w:sz="6" w:space="0" w:color="auto"/>
              <w:right w:val="outset" w:sz="6" w:space="0" w:color="auto"/>
            </w:tcBorders>
            <w:hideMark/>
          </w:tcPr>
          <w:p w14:paraId="2D764567" w14:textId="2462CF10" w:rsidR="006709AE" w:rsidRPr="00B45DC2" w:rsidRDefault="00772F3C" w:rsidP="008832E2">
            <w:pPr>
              <w:ind w:firstLine="0"/>
              <w:jc w:val="left"/>
              <w:rPr>
                <w:rFonts w:ascii="Times New Roman" w:eastAsia="Times New Roman" w:hAnsi="Times New Roman" w:cs="Times New Roman"/>
                <w:sz w:val="24"/>
                <w:szCs w:val="24"/>
                <w:lang w:eastAsia="lv-LV"/>
              </w:rPr>
            </w:pPr>
            <w:r w:rsidRPr="00B45DC2">
              <w:rPr>
                <w:rFonts w:ascii="Times New Roman" w:hAnsi="Times New Roman" w:cs="Times New Roman"/>
                <w:sz w:val="24"/>
                <w:szCs w:val="24"/>
              </w:rPr>
              <w:t xml:space="preserve">Ar projektu tiek pārņemta </w:t>
            </w:r>
            <w:r w:rsidR="00F253B9" w:rsidRPr="00B45DC2">
              <w:rPr>
                <w:rFonts w:ascii="Times New Roman" w:hAnsi="Times New Roman" w:cs="Times New Roman"/>
                <w:bCs/>
                <w:sz w:val="24"/>
                <w:szCs w:val="24"/>
              </w:rPr>
              <w:t>Direktīva 2013/55/ES</w:t>
            </w:r>
            <w:r w:rsidR="000A1A14" w:rsidRPr="00B45DC2">
              <w:rPr>
                <w:rFonts w:ascii="Times New Roman" w:hAnsi="Times New Roman" w:cs="Times New Roman"/>
                <w:sz w:val="24"/>
                <w:szCs w:val="24"/>
              </w:rPr>
              <w:t>, kā arī atsevišķas normas no Direktīvas 2005/36/ES.</w:t>
            </w:r>
          </w:p>
        </w:tc>
      </w:tr>
      <w:tr w:rsidR="00B97B74" w:rsidRPr="00B45DC2" w14:paraId="34F19118" w14:textId="77777777" w:rsidTr="0086491C">
        <w:trPr>
          <w:tblCellSpacing w:w="15" w:type="dxa"/>
          <w:jc w:val="center"/>
        </w:trPr>
        <w:tc>
          <w:tcPr>
            <w:tcW w:w="2819" w:type="dxa"/>
            <w:tcBorders>
              <w:top w:val="outset" w:sz="6" w:space="0" w:color="auto"/>
              <w:left w:val="outset" w:sz="6" w:space="0" w:color="auto"/>
              <w:bottom w:val="outset" w:sz="6" w:space="0" w:color="auto"/>
              <w:right w:val="outset" w:sz="6" w:space="0" w:color="auto"/>
            </w:tcBorders>
            <w:vAlign w:val="center"/>
            <w:hideMark/>
          </w:tcPr>
          <w:p w14:paraId="225CE60B" w14:textId="77777777" w:rsidR="006709AE" w:rsidRPr="00B45DC2" w:rsidRDefault="006709AE" w:rsidP="008832E2">
            <w:pPr>
              <w:ind w:firstLine="300"/>
              <w:jc w:val="center"/>
              <w:rPr>
                <w:rFonts w:ascii="Times New Roman" w:eastAsia="Times New Roman" w:hAnsi="Times New Roman" w:cs="Times New Roman"/>
                <w:sz w:val="24"/>
                <w:szCs w:val="24"/>
                <w:lang w:eastAsia="lv-LV"/>
              </w:rPr>
            </w:pPr>
            <w:r w:rsidRPr="00B45DC2">
              <w:rPr>
                <w:rFonts w:ascii="Times New Roman" w:eastAsia="Times New Roman" w:hAnsi="Times New Roman" w:cs="Times New Roman"/>
                <w:sz w:val="24"/>
                <w:szCs w:val="24"/>
                <w:lang w:eastAsia="lv-LV"/>
              </w:rPr>
              <w:t>A</w:t>
            </w:r>
          </w:p>
        </w:tc>
        <w:tc>
          <w:tcPr>
            <w:tcW w:w="2156" w:type="dxa"/>
            <w:gridSpan w:val="2"/>
            <w:tcBorders>
              <w:top w:val="outset" w:sz="6" w:space="0" w:color="auto"/>
              <w:left w:val="outset" w:sz="6" w:space="0" w:color="auto"/>
              <w:bottom w:val="outset" w:sz="6" w:space="0" w:color="auto"/>
              <w:right w:val="outset" w:sz="6" w:space="0" w:color="auto"/>
            </w:tcBorders>
            <w:vAlign w:val="center"/>
            <w:hideMark/>
          </w:tcPr>
          <w:p w14:paraId="60F1F063" w14:textId="77777777" w:rsidR="006709AE" w:rsidRPr="00B45DC2" w:rsidRDefault="006709AE" w:rsidP="008832E2">
            <w:pPr>
              <w:ind w:firstLine="300"/>
              <w:jc w:val="center"/>
              <w:rPr>
                <w:rFonts w:ascii="Times New Roman" w:eastAsia="Times New Roman" w:hAnsi="Times New Roman" w:cs="Times New Roman"/>
                <w:sz w:val="24"/>
                <w:szCs w:val="24"/>
                <w:lang w:eastAsia="lv-LV"/>
              </w:rPr>
            </w:pPr>
            <w:r w:rsidRPr="00B45DC2">
              <w:rPr>
                <w:rFonts w:ascii="Times New Roman" w:eastAsia="Times New Roman" w:hAnsi="Times New Roman" w:cs="Times New Roman"/>
                <w:sz w:val="24"/>
                <w:szCs w:val="24"/>
                <w:lang w:eastAsia="lv-LV"/>
              </w:rPr>
              <w:t>B</w:t>
            </w:r>
          </w:p>
        </w:tc>
        <w:tc>
          <w:tcPr>
            <w:tcW w:w="1428" w:type="dxa"/>
            <w:gridSpan w:val="2"/>
            <w:tcBorders>
              <w:top w:val="outset" w:sz="6" w:space="0" w:color="auto"/>
              <w:left w:val="outset" w:sz="6" w:space="0" w:color="auto"/>
              <w:bottom w:val="outset" w:sz="6" w:space="0" w:color="auto"/>
              <w:right w:val="outset" w:sz="6" w:space="0" w:color="auto"/>
            </w:tcBorders>
            <w:vAlign w:val="center"/>
            <w:hideMark/>
          </w:tcPr>
          <w:p w14:paraId="3C9FEF3D" w14:textId="77777777" w:rsidR="006709AE" w:rsidRPr="00B45DC2" w:rsidRDefault="006709AE" w:rsidP="008832E2">
            <w:pPr>
              <w:ind w:firstLine="300"/>
              <w:jc w:val="center"/>
              <w:rPr>
                <w:rFonts w:ascii="Times New Roman" w:eastAsia="Times New Roman" w:hAnsi="Times New Roman" w:cs="Times New Roman"/>
                <w:sz w:val="24"/>
                <w:szCs w:val="24"/>
                <w:lang w:eastAsia="lv-LV"/>
              </w:rPr>
            </w:pPr>
            <w:r w:rsidRPr="00B45DC2">
              <w:rPr>
                <w:rFonts w:ascii="Times New Roman" w:eastAsia="Times New Roman" w:hAnsi="Times New Roman" w:cs="Times New Roman"/>
                <w:sz w:val="24"/>
                <w:szCs w:val="24"/>
                <w:lang w:eastAsia="lv-LV"/>
              </w:rPr>
              <w:t>C</w:t>
            </w:r>
          </w:p>
        </w:tc>
        <w:tc>
          <w:tcPr>
            <w:tcW w:w="1737" w:type="dxa"/>
            <w:tcBorders>
              <w:top w:val="outset" w:sz="6" w:space="0" w:color="auto"/>
              <w:left w:val="outset" w:sz="6" w:space="0" w:color="auto"/>
              <w:bottom w:val="outset" w:sz="6" w:space="0" w:color="auto"/>
              <w:right w:val="outset" w:sz="6" w:space="0" w:color="auto"/>
            </w:tcBorders>
            <w:vAlign w:val="center"/>
            <w:hideMark/>
          </w:tcPr>
          <w:p w14:paraId="5EA9D8DD" w14:textId="77777777" w:rsidR="006709AE" w:rsidRPr="00B45DC2" w:rsidRDefault="006709AE" w:rsidP="008832E2">
            <w:pPr>
              <w:ind w:firstLine="300"/>
              <w:jc w:val="center"/>
              <w:rPr>
                <w:rFonts w:ascii="Times New Roman" w:eastAsia="Times New Roman" w:hAnsi="Times New Roman" w:cs="Times New Roman"/>
                <w:sz w:val="24"/>
                <w:szCs w:val="24"/>
                <w:lang w:eastAsia="lv-LV"/>
              </w:rPr>
            </w:pPr>
            <w:r w:rsidRPr="00B45DC2">
              <w:rPr>
                <w:rFonts w:ascii="Times New Roman" w:eastAsia="Times New Roman" w:hAnsi="Times New Roman" w:cs="Times New Roman"/>
                <w:sz w:val="24"/>
                <w:szCs w:val="24"/>
                <w:lang w:eastAsia="lv-LV"/>
              </w:rPr>
              <w:t>D</w:t>
            </w:r>
          </w:p>
        </w:tc>
      </w:tr>
      <w:tr w:rsidR="00B97B74" w:rsidRPr="00B45DC2" w14:paraId="029B8FC8" w14:textId="77777777" w:rsidTr="0086491C">
        <w:trPr>
          <w:tblCellSpacing w:w="15" w:type="dxa"/>
          <w:jc w:val="center"/>
        </w:trPr>
        <w:tc>
          <w:tcPr>
            <w:tcW w:w="2819" w:type="dxa"/>
            <w:tcBorders>
              <w:top w:val="outset" w:sz="6" w:space="0" w:color="auto"/>
              <w:left w:val="outset" w:sz="6" w:space="0" w:color="auto"/>
              <w:bottom w:val="outset" w:sz="6" w:space="0" w:color="auto"/>
              <w:right w:val="outset" w:sz="6" w:space="0" w:color="auto"/>
            </w:tcBorders>
            <w:hideMark/>
          </w:tcPr>
          <w:p w14:paraId="32581465" w14:textId="77777777" w:rsidR="006709AE" w:rsidRPr="00B45DC2" w:rsidRDefault="006709AE" w:rsidP="008832E2">
            <w:pPr>
              <w:ind w:firstLine="0"/>
              <w:jc w:val="left"/>
              <w:rPr>
                <w:rFonts w:ascii="Times New Roman" w:eastAsia="Times New Roman" w:hAnsi="Times New Roman" w:cs="Times New Roman"/>
                <w:sz w:val="24"/>
                <w:szCs w:val="24"/>
                <w:lang w:eastAsia="lv-LV"/>
              </w:rPr>
            </w:pPr>
            <w:r w:rsidRPr="00B45DC2">
              <w:rPr>
                <w:rFonts w:ascii="Times New Roman" w:eastAsia="Times New Roman" w:hAnsi="Times New Roman" w:cs="Times New Roman"/>
                <w:sz w:val="24"/>
                <w:szCs w:val="24"/>
                <w:lang w:eastAsia="lv-LV"/>
              </w:rPr>
              <w:t>Attiecīgā ES tiesību akta panta numurs (uzskaitot katru tiesību akta vienību – pantu, daļu, punktu, apakšpunktu)</w:t>
            </w:r>
          </w:p>
        </w:tc>
        <w:tc>
          <w:tcPr>
            <w:tcW w:w="2156" w:type="dxa"/>
            <w:gridSpan w:val="2"/>
            <w:tcBorders>
              <w:top w:val="outset" w:sz="6" w:space="0" w:color="auto"/>
              <w:left w:val="outset" w:sz="6" w:space="0" w:color="auto"/>
              <w:bottom w:val="outset" w:sz="6" w:space="0" w:color="auto"/>
              <w:right w:val="outset" w:sz="6" w:space="0" w:color="auto"/>
            </w:tcBorders>
            <w:hideMark/>
          </w:tcPr>
          <w:p w14:paraId="781335E3" w14:textId="77777777" w:rsidR="006709AE" w:rsidRPr="00B45DC2" w:rsidRDefault="006709AE" w:rsidP="008832E2">
            <w:pPr>
              <w:ind w:firstLine="0"/>
              <w:jc w:val="left"/>
              <w:rPr>
                <w:rFonts w:ascii="Times New Roman" w:eastAsia="Times New Roman" w:hAnsi="Times New Roman" w:cs="Times New Roman"/>
                <w:sz w:val="24"/>
                <w:szCs w:val="24"/>
                <w:lang w:eastAsia="lv-LV"/>
              </w:rPr>
            </w:pPr>
            <w:r w:rsidRPr="00B45DC2">
              <w:rPr>
                <w:rFonts w:ascii="Times New Roman" w:eastAsia="Times New Roman" w:hAnsi="Times New Roman" w:cs="Times New Roman"/>
                <w:sz w:val="24"/>
                <w:szCs w:val="24"/>
                <w:lang w:eastAsia="lv-LV"/>
              </w:rPr>
              <w:t>Projekta vienība, kas pārņem vai ievieš katru šīs tabulas A ailē minēto ES tiesību akta vienību, vai tiesību akts, kur attiecīgā ES tiesību akta vienība pārņemta vai ieviesta</w:t>
            </w:r>
          </w:p>
        </w:tc>
        <w:tc>
          <w:tcPr>
            <w:tcW w:w="1428" w:type="dxa"/>
            <w:gridSpan w:val="2"/>
            <w:tcBorders>
              <w:top w:val="outset" w:sz="6" w:space="0" w:color="auto"/>
              <w:left w:val="outset" w:sz="6" w:space="0" w:color="auto"/>
              <w:bottom w:val="outset" w:sz="6" w:space="0" w:color="auto"/>
              <w:right w:val="outset" w:sz="6" w:space="0" w:color="auto"/>
            </w:tcBorders>
            <w:hideMark/>
          </w:tcPr>
          <w:p w14:paraId="14074572" w14:textId="77777777" w:rsidR="006709AE" w:rsidRPr="00B45DC2" w:rsidRDefault="006709AE" w:rsidP="008832E2">
            <w:pPr>
              <w:ind w:firstLine="0"/>
              <w:jc w:val="left"/>
              <w:rPr>
                <w:rFonts w:ascii="Times New Roman" w:eastAsia="Times New Roman" w:hAnsi="Times New Roman" w:cs="Times New Roman"/>
                <w:sz w:val="24"/>
                <w:szCs w:val="24"/>
                <w:lang w:eastAsia="lv-LV"/>
              </w:rPr>
            </w:pPr>
            <w:r w:rsidRPr="00B45DC2">
              <w:rPr>
                <w:rFonts w:ascii="Times New Roman" w:eastAsia="Times New Roman" w:hAnsi="Times New Roman" w:cs="Times New Roman"/>
                <w:sz w:val="24"/>
                <w:szCs w:val="24"/>
                <w:lang w:eastAsia="lv-LV"/>
              </w:rPr>
              <w:t xml:space="preserve">Informācija par to, vai šīs tabulas A ailē minētās ES tiesību akta vienības tiek pārņemtas vai ieviestas pilnībā vai daļēji. </w:t>
            </w:r>
          </w:p>
          <w:p w14:paraId="75FFE32E" w14:textId="77777777" w:rsidR="006709AE" w:rsidRPr="00B45DC2" w:rsidRDefault="006709AE" w:rsidP="008832E2">
            <w:pPr>
              <w:ind w:firstLine="300"/>
              <w:jc w:val="left"/>
              <w:rPr>
                <w:rFonts w:ascii="Times New Roman" w:eastAsia="Times New Roman" w:hAnsi="Times New Roman" w:cs="Times New Roman"/>
                <w:sz w:val="24"/>
                <w:szCs w:val="24"/>
                <w:lang w:eastAsia="lv-LV"/>
              </w:rPr>
            </w:pPr>
            <w:r w:rsidRPr="00B45DC2">
              <w:rPr>
                <w:rFonts w:ascii="Times New Roman" w:eastAsia="Times New Roman" w:hAnsi="Times New Roman" w:cs="Times New Roman"/>
                <w:sz w:val="24"/>
                <w:szCs w:val="24"/>
                <w:lang w:eastAsia="lv-LV"/>
              </w:rPr>
              <w:t>Ja attiecīgā ES tiesību akta vienība tiek pārņemta vai ieviesta daļēji, sniedz attiecīgu skaidrojumu, kā arī precīzi norāda, kad un kādā veidā ES tiesību akta vienība tiks pārņemta vai ieviesta pilnībā.</w:t>
            </w:r>
          </w:p>
          <w:p w14:paraId="74BB4176" w14:textId="77777777" w:rsidR="006709AE" w:rsidRPr="00B45DC2" w:rsidRDefault="006709AE" w:rsidP="008832E2">
            <w:pPr>
              <w:ind w:firstLine="300"/>
              <w:jc w:val="left"/>
              <w:rPr>
                <w:rFonts w:ascii="Times New Roman" w:eastAsia="Times New Roman" w:hAnsi="Times New Roman" w:cs="Times New Roman"/>
                <w:sz w:val="24"/>
                <w:szCs w:val="24"/>
                <w:lang w:eastAsia="lv-LV"/>
              </w:rPr>
            </w:pPr>
            <w:r w:rsidRPr="00B45DC2">
              <w:rPr>
                <w:rFonts w:ascii="Times New Roman" w:eastAsia="Times New Roman" w:hAnsi="Times New Roman" w:cs="Times New Roman"/>
                <w:sz w:val="24"/>
                <w:szCs w:val="24"/>
                <w:lang w:eastAsia="lv-LV"/>
              </w:rPr>
              <w:t xml:space="preserve">Norāda institūciju, kas ir atbildīga par šo saistību </w:t>
            </w:r>
            <w:r w:rsidRPr="00B45DC2">
              <w:rPr>
                <w:rFonts w:ascii="Times New Roman" w:eastAsia="Times New Roman" w:hAnsi="Times New Roman" w:cs="Times New Roman"/>
                <w:sz w:val="24"/>
                <w:szCs w:val="24"/>
                <w:lang w:eastAsia="lv-LV"/>
              </w:rPr>
              <w:lastRenderedPageBreak/>
              <w:t>izpildi pilnībā</w:t>
            </w:r>
          </w:p>
        </w:tc>
        <w:tc>
          <w:tcPr>
            <w:tcW w:w="1737" w:type="dxa"/>
            <w:tcBorders>
              <w:top w:val="outset" w:sz="6" w:space="0" w:color="auto"/>
              <w:left w:val="outset" w:sz="6" w:space="0" w:color="auto"/>
              <w:bottom w:val="outset" w:sz="6" w:space="0" w:color="auto"/>
              <w:right w:val="outset" w:sz="6" w:space="0" w:color="auto"/>
            </w:tcBorders>
            <w:hideMark/>
          </w:tcPr>
          <w:p w14:paraId="4ECB3F7B" w14:textId="77777777" w:rsidR="006709AE" w:rsidRPr="00B45DC2" w:rsidRDefault="006709AE" w:rsidP="008832E2">
            <w:pPr>
              <w:ind w:firstLine="0"/>
              <w:jc w:val="left"/>
              <w:rPr>
                <w:rFonts w:ascii="Times New Roman" w:eastAsia="Times New Roman" w:hAnsi="Times New Roman" w:cs="Times New Roman"/>
                <w:sz w:val="24"/>
                <w:szCs w:val="24"/>
                <w:lang w:eastAsia="lv-LV"/>
              </w:rPr>
            </w:pPr>
            <w:r w:rsidRPr="00B45DC2">
              <w:rPr>
                <w:rFonts w:ascii="Times New Roman" w:eastAsia="Times New Roman" w:hAnsi="Times New Roman" w:cs="Times New Roman"/>
                <w:sz w:val="24"/>
                <w:szCs w:val="24"/>
                <w:lang w:eastAsia="lv-LV"/>
              </w:rPr>
              <w:lastRenderedPageBreak/>
              <w:t xml:space="preserve">Informācija par to, vai šīs tabulas B ailē minētās projekta vienības paredz stingrākas prasības nekā šīs tabulas A ailē minētās ES tiesību akta vienības. </w:t>
            </w:r>
          </w:p>
          <w:p w14:paraId="664F3603" w14:textId="77777777" w:rsidR="006709AE" w:rsidRPr="00B45DC2" w:rsidRDefault="006709AE" w:rsidP="008832E2">
            <w:pPr>
              <w:ind w:firstLine="300"/>
              <w:jc w:val="left"/>
              <w:rPr>
                <w:rFonts w:ascii="Times New Roman" w:eastAsia="Times New Roman" w:hAnsi="Times New Roman" w:cs="Times New Roman"/>
                <w:sz w:val="24"/>
                <w:szCs w:val="24"/>
                <w:lang w:eastAsia="lv-LV"/>
              </w:rPr>
            </w:pPr>
            <w:r w:rsidRPr="00B45DC2">
              <w:rPr>
                <w:rFonts w:ascii="Times New Roman" w:eastAsia="Times New Roman" w:hAnsi="Times New Roman" w:cs="Times New Roman"/>
                <w:sz w:val="24"/>
                <w:szCs w:val="24"/>
                <w:lang w:eastAsia="lv-LV"/>
              </w:rPr>
              <w:t>Ja projekts satur stingrākas prasības nekā attiecīgais ES tiesību akts, norāda pamatojumu un samērīgumu.</w:t>
            </w:r>
          </w:p>
          <w:p w14:paraId="07D7F340" w14:textId="77777777" w:rsidR="006709AE" w:rsidRPr="00B45DC2" w:rsidRDefault="006709AE" w:rsidP="008832E2">
            <w:pPr>
              <w:ind w:firstLine="300"/>
              <w:jc w:val="left"/>
              <w:rPr>
                <w:rFonts w:ascii="Times New Roman" w:eastAsia="Times New Roman" w:hAnsi="Times New Roman" w:cs="Times New Roman"/>
                <w:sz w:val="24"/>
                <w:szCs w:val="24"/>
                <w:lang w:eastAsia="lv-LV"/>
              </w:rPr>
            </w:pPr>
            <w:r w:rsidRPr="00B45DC2">
              <w:rPr>
                <w:rFonts w:ascii="Times New Roman" w:eastAsia="Times New Roman" w:hAnsi="Times New Roman" w:cs="Times New Roman"/>
                <w:sz w:val="24"/>
                <w:szCs w:val="24"/>
                <w:lang w:eastAsia="lv-LV"/>
              </w:rPr>
              <w:t xml:space="preserve">Norāda iespējamās alternatīvas (t.sk. alternatīvas, kas neparedz tiesiskā regulējuma izstrādi) – kādos gadījumos būtu iespējams izvairīties no stingrāku prasību noteikšanas, nekā paredzēts </w:t>
            </w:r>
            <w:r w:rsidRPr="00B45DC2">
              <w:rPr>
                <w:rFonts w:ascii="Times New Roman" w:eastAsia="Times New Roman" w:hAnsi="Times New Roman" w:cs="Times New Roman"/>
                <w:sz w:val="24"/>
                <w:szCs w:val="24"/>
                <w:lang w:eastAsia="lv-LV"/>
              </w:rPr>
              <w:lastRenderedPageBreak/>
              <w:t>attiecīgajos ES tiesību aktos</w:t>
            </w:r>
          </w:p>
        </w:tc>
      </w:tr>
      <w:tr w:rsidR="000F4732" w:rsidRPr="00B45DC2" w14:paraId="40A8978E" w14:textId="77777777" w:rsidTr="0086491C">
        <w:trPr>
          <w:tblCellSpacing w:w="15" w:type="dxa"/>
          <w:jc w:val="center"/>
        </w:trPr>
        <w:tc>
          <w:tcPr>
            <w:tcW w:w="2819" w:type="dxa"/>
            <w:tcBorders>
              <w:top w:val="outset" w:sz="6" w:space="0" w:color="auto"/>
              <w:left w:val="outset" w:sz="6" w:space="0" w:color="auto"/>
              <w:bottom w:val="outset" w:sz="6" w:space="0" w:color="auto"/>
              <w:right w:val="outset" w:sz="6" w:space="0" w:color="auto"/>
            </w:tcBorders>
            <w:hideMark/>
          </w:tcPr>
          <w:p w14:paraId="24E7A19B" w14:textId="77777777" w:rsidR="00A86FFA" w:rsidRPr="00B45DC2" w:rsidRDefault="00A5730E" w:rsidP="0086491C">
            <w:pPr>
              <w:ind w:firstLine="0"/>
              <w:rPr>
                <w:rFonts w:ascii="Times New Roman" w:hAnsi="Times New Roman" w:cs="Times New Roman"/>
                <w:sz w:val="24"/>
                <w:szCs w:val="24"/>
              </w:rPr>
            </w:pPr>
            <w:r w:rsidRPr="00B45DC2">
              <w:rPr>
                <w:rFonts w:ascii="Times New Roman" w:hAnsi="Times New Roman" w:cs="Times New Roman"/>
                <w:bCs/>
                <w:sz w:val="24"/>
                <w:szCs w:val="24"/>
              </w:rPr>
              <w:lastRenderedPageBreak/>
              <w:t>Direktīvas 2013/55/ES</w:t>
            </w:r>
            <w:r w:rsidRPr="00B45DC2">
              <w:rPr>
                <w:rFonts w:ascii="Times New Roman" w:hAnsi="Times New Roman" w:cs="Times New Roman"/>
                <w:sz w:val="24"/>
                <w:szCs w:val="24"/>
              </w:rPr>
              <w:t xml:space="preserve"> </w:t>
            </w:r>
            <w:r w:rsidR="00A86FFA" w:rsidRPr="00B45DC2">
              <w:rPr>
                <w:rFonts w:ascii="Times New Roman" w:hAnsi="Times New Roman" w:cs="Times New Roman"/>
                <w:sz w:val="24"/>
                <w:szCs w:val="24"/>
              </w:rPr>
              <w:t xml:space="preserve">1.panta 5) daļa </w:t>
            </w:r>
          </w:p>
          <w:p w14:paraId="652F88C2" w14:textId="77777777" w:rsidR="00A86FFA" w:rsidRPr="00B45DC2" w:rsidRDefault="00A86FFA" w:rsidP="00A86FFA">
            <w:pPr>
              <w:rPr>
                <w:rFonts w:ascii="Times New Roman" w:hAnsi="Times New Roman" w:cs="Times New Roman"/>
                <w:sz w:val="24"/>
                <w:szCs w:val="24"/>
              </w:rPr>
            </w:pPr>
          </w:p>
          <w:p w14:paraId="6B9E55F6" w14:textId="77777777" w:rsidR="00A86FFA" w:rsidRPr="00B45DC2" w:rsidRDefault="00A86FFA" w:rsidP="0086491C">
            <w:pPr>
              <w:ind w:firstLine="0"/>
              <w:rPr>
                <w:rFonts w:ascii="Times New Roman" w:hAnsi="Times New Roman" w:cs="Times New Roman"/>
                <w:sz w:val="24"/>
                <w:szCs w:val="24"/>
              </w:rPr>
            </w:pPr>
            <w:r w:rsidRPr="00B45DC2">
              <w:rPr>
                <w:rFonts w:ascii="Times New Roman" w:hAnsi="Times New Roman" w:cs="Times New Roman"/>
                <w:sz w:val="24"/>
                <w:szCs w:val="24"/>
              </w:rPr>
              <w:t xml:space="preserve">(par </w:t>
            </w:r>
            <w:r w:rsidR="00593D2F" w:rsidRPr="00B45DC2">
              <w:rPr>
                <w:rFonts w:ascii="Times New Roman" w:hAnsi="Times New Roman" w:cs="Times New Roman"/>
                <w:bCs/>
                <w:sz w:val="24"/>
                <w:szCs w:val="24"/>
              </w:rPr>
              <w:t>Direktīvas 2005/36/EK</w:t>
            </w:r>
            <w:r w:rsidRPr="00B45DC2">
              <w:rPr>
                <w:rFonts w:ascii="Times New Roman" w:hAnsi="Times New Roman" w:cs="Times New Roman"/>
                <w:sz w:val="24"/>
                <w:szCs w:val="24"/>
              </w:rPr>
              <w:t xml:space="preserve"> 4.d panta 6. punktu)  </w:t>
            </w:r>
          </w:p>
        </w:tc>
        <w:tc>
          <w:tcPr>
            <w:tcW w:w="2156" w:type="dxa"/>
            <w:gridSpan w:val="2"/>
            <w:tcBorders>
              <w:top w:val="outset" w:sz="6" w:space="0" w:color="auto"/>
              <w:left w:val="outset" w:sz="6" w:space="0" w:color="auto"/>
              <w:bottom w:val="outset" w:sz="6" w:space="0" w:color="auto"/>
              <w:right w:val="outset" w:sz="6" w:space="0" w:color="auto"/>
            </w:tcBorders>
            <w:hideMark/>
          </w:tcPr>
          <w:p w14:paraId="3454B641" w14:textId="2C7F7EA6" w:rsidR="00A86FFA" w:rsidRPr="00B45DC2" w:rsidRDefault="00A86FFA" w:rsidP="0086491C">
            <w:pPr>
              <w:ind w:firstLine="0"/>
              <w:rPr>
                <w:rFonts w:ascii="Times New Roman" w:hAnsi="Times New Roman" w:cs="Times New Roman"/>
                <w:sz w:val="24"/>
                <w:szCs w:val="24"/>
              </w:rPr>
            </w:pPr>
            <w:r w:rsidRPr="00B45DC2">
              <w:rPr>
                <w:rFonts w:ascii="Times New Roman" w:hAnsi="Times New Roman" w:cs="Times New Roman"/>
                <w:sz w:val="24"/>
                <w:szCs w:val="24"/>
              </w:rPr>
              <w:t>Noteikumu projekta 2.</w:t>
            </w:r>
            <w:r w:rsidR="000F4732" w:rsidRPr="00B45DC2">
              <w:rPr>
                <w:rFonts w:ascii="Times New Roman" w:hAnsi="Times New Roman" w:cs="Times New Roman"/>
                <w:sz w:val="24"/>
                <w:szCs w:val="24"/>
              </w:rPr>
              <w:t>2.</w:t>
            </w:r>
            <w:r w:rsidRPr="00B45DC2">
              <w:rPr>
                <w:rFonts w:ascii="Times New Roman" w:hAnsi="Times New Roman" w:cs="Times New Roman"/>
                <w:sz w:val="24"/>
                <w:szCs w:val="24"/>
              </w:rPr>
              <w:t xml:space="preserve"> </w:t>
            </w:r>
            <w:r w:rsidR="000F4732" w:rsidRPr="00B45DC2">
              <w:rPr>
                <w:rFonts w:ascii="Times New Roman" w:hAnsi="Times New Roman" w:cs="Times New Roman"/>
                <w:sz w:val="24"/>
                <w:szCs w:val="24"/>
              </w:rPr>
              <w:t>apakš</w:t>
            </w:r>
            <w:r w:rsidRPr="00B45DC2">
              <w:rPr>
                <w:rFonts w:ascii="Times New Roman" w:hAnsi="Times New Roman" w:cs="Times New Roman"/>
                <w:sz w:val="24"/>
                <w:szCs w:val="24"/>
              </w:rPr>
              <w:t xml:space="preserve">punkts </w:t>
            </w:r>
          </w:p>
          <w:p w14:paraId="30E0A711" w14:textId="77777777" w:rsidR="00A86FFA" w:rsidRPr="00B45DC2" w:rsidRDefault="00A86FFA" w:rsidP="00A86FFA">
            <w:pPr>
              <w:rPr>
                <w:rFonts w:ascii="Times New Roman" w:hAnsi="Times New Roman" w:cs="Times New Roman"/>
                <w:sz w:val="24"/>
                <w:szCs w:val="24"/>
              </w:rPr>
            </w:pPr>
          </w:p>
          <w:p w14:paraId="35760DA5" w14:textId="77777777" w:rsidR="00A86FFA" w:rsidRPr="00B45DC2" w:rsidRDefault="00A86FFA" w:rsidP="00A86FFA">
            <w:pPr>
              <w:rPr>
                <w:rFonts w:ascii="Times New Roman" w:hAnsi="Times New Roman" w:cs="Times New Roman"/>
                <w:sz w:val="24"/>
                <w:szCs w:val="24"/>
              </w:rPr>
            </w:pPr>
          </w:p>
        </w:tc>
        <w:tc>
          <w:tcPr>
            <w:tcW w:w="1428" w:type="dxa"/>
            <w:gridSpan w:val="2"/>
            <w:tcBorders>
              <w:top w:val="outset" w:sz="6" w:space="0" w:color="auto"/>
              <w:left w:val="outset" w:sz="6" w:space="0" w:color="auto"/>
              <w:bottom w:val="outset" w:sz="6" w:space="0" w:color="auto"/>
              <w:right w:val="outset" w:sz="6" w:space="0" w:color="auto"/>
            </w:tcBorders>
            <w:hideMark/>
          </w:tcPr>
          <w:p w14:paraId="0CF63DF3" w14:textId="77777777" w:rsidR="00A86FFA" w:rsidRPr="00B45DC2" w:rsidRDefault="00A86FFA" w:rsidP="0086491C">
            <w:pPr>
              <w:ind w:firstLine="0"/>
              <w:rPr>
                <w:rFonts w:ascii="Times New Roman" w:hAnsi="Times New Roman" w:cs="Times New Roman"/>
                <w:sz w:val="24"/>
                <w:szCs w:val="24"/>
                <w:lang w:eastAsia="lv-LV"/>
              </w:rPr>
            </w:pPr>
            <w:r w:rsidRPr="00B45DC2">
              <w:rPr>
                <w:rFonts w:ascii="Times New Roman" w:hAnsi="Times New Roman" w:cs="Times New Roman"/>
                <w:sz w:val="24"/>
                <w:szCs w:val="24"/>
                <w:lang w:eastAsia="lv-LV"/>
              </w:rPr>
              <w:t>Tiks ieviesta pilnībā</w:t>
            </w:r>
          </w:p>
        </w:tc>
        <w:tc>
          <w:tcPr>
            <w:tcW w:w="1737" w:type="dxa"/>
            <w:tcBorders>
              <w:top w:val="outset" w:sz="6" w:space="0" w:color="auto"/>
              <w:left w:val="outset" w:sz="6" w:space="0" w:color="auto"/>
              <w:bottom w:val="outset" w:sz="6" w:space="0" w:color="auto"/>
              <w:right w:val="outset" w:sz="6" w:space="0" w:color="auto"/>
            </w:tcBorders>
            <w:hideMark/>
          </w:tcPr>
          <w:p w14:paraId="5DB33FEF" w14:textId="77777777" w:rsidR="00A86FFA" w:rsidRPr="00B45DC2" w:rsidRDefault="00A86FFA" w:rsidP="0086491C">
            <w:pPr>
              <w:ind w:firstLine="0"/>
              <w:rPr>
                <w:rFonts w:ascii="Times New Roman" w:hAnsi="Times New Roman" w:cs="Times New Roman"/>
                <w:sz w:val="24"/>
                <w:szCs w:val="24"/>
                <w:lang w:eastAsia="lv-LV"/>
              </w:rPr>
            </w:pPr>
            <w:r w:rsidRPr="00B45DC2">
              <w:rPr>
                <w:rFonts w:ascii="Times New Roman" w:hAnsi="Times New Roman" w:cs="Times New Roman"/>
                <w:sz w:val="24"/>
                <w:szCs w:val="24"/>
                <w:lang w:eastAsia="lv-LV"/>
              </w:rPr>
              <w:t>Neparedzēs stingrākas prasības.</w:t>
            </w:r>
          </w:p>
        </w:tc>
      </w:tr>
      <w:tr w:rsidR="00CC1080" w:rsidRPr="00B45DC2" w14:paraId="01ABDF84" w14:textId="77777777" w:rsidTr="0086491C">
        <w:trPr>
          <w:tblCellSpacing w:w="15" w:type="dxa"/>
          <w:jc w:val="center"/>
        </w:trPr>
        <w:tc>
          <w:tcPr>
            <w:tcW w:w="2819" w:type="dxa"/>
            <w:tcBorders>
              <w:top w:val="outset" w:sz="6" w:space="0" w:color="auto"/>
              <w:left w:val="outset" w:sz="6" w:space="0" w:color="auto"/>
              <w:bottom w:val="outset" w:sz="6" w:space="0" w:color="auto"/>
              <w:right w:val="outset" w:sz="6" w:space="0" w:color="auto"/>
            </w:tcBorders>
          </w:tcPr>
          <w:p w14:paraId="1ECAF35C" w14:textId="4CF4E2A4" w:rsidR="00A86FFA" w:rsidRPr="00B45DC2" w:rsidRDefault="00A5730E" w:rsidP="0086491C">
            <w:pPr>
              <w:ind w:firstLine="0"/>
              <w:jc w:val="left"/>
              <w:rPr>
                <w:rFonts w:ascii="Times New Roman" w:hAnsi="Times New Roman" w:cs="Times New Roman"/>
                <w:sz w:val="24"/>
                <w:szCs w:val="24"/>
              </w:rPr>
            </w:pPr>
            <w:r w:rsidRPr="00B45DC2">
              <w:rPr>
                <w:rFonts w:ascii="Times New Roman" w:hAnsi="Times New Roman" w:cs="Times New Roman"/>
                <w:bCs/>
                <w:sz w:val="24"/>
                <w:szCs w:val="24"/>
              </w:rPr>
              <w:t>Direktīvas 2013/55/ES</w:t>
            </w:r>
            <w:r w:rsidR="00D67DFF" w:rsidRPr="00B45DC2">
              <w:rPr>
                <w:rFonts w:ascii="Times New Roman" w:hAnsi="Times New Roman" w:cs="Times New Roman"/>
                <w:bCs/>
                <w:sz w:val="24"/>
                <w:szCs w:val="24"/>
              </w:rPr>
              <w:t xml:space="preserve"> </w:t>
            </w:r>
            <w:r w:rsidR="00A86FFA" w:rsidRPr="00B45DC2">
              <w:rPr>
                <w:rFonts w:ascii="Times New Roman" w:hAnsi="Times New Roman" w:cs="Times New Roman"/>
                <w:sz w:val="24"/>
                <w:szCs w:val="24"/>
              </w:rPr>
              <w:t xml:space="preserve">1.panta </w:t>
            </w:r>
            <w:r w:rsidR="00AB1E4F" w:rsidRPr="00B45DC2">
              <w:rPr>
                <w:rFonts w:ascii="Times New Roman" w:hAnsi="Times New Roman" w:cs="Times New Roman"/>
                <w:sz w:val="24"/>
                <w:szCs w:val="24"/>
              </w:rPr>
              <w:t>7</w:t>
            </w:r>
            <w:r w:rsidR="00A86FFA" w:rsidRPr="00B45DC2">
              <w:rPr>
                <w:rFonts w:ascii="Times New Roman" w:hAnsi="Times New Roman" w:cs="Times New Roman"/>
                <w:sz w:val="24"/>
                <w:szCs w:val="24"/>
              </w:rPr>
              <w:t xml:space="preserve">) daļa </w:t>
            </w:r>
            <w:r w:rsidR="004A65EA" w:rsidRPr="00B45DC2">
              <w:rPr>
                <w:rFonts w:ascii="Times New Roman" w:hAnsi="Times New Roman" w:cs="Times New Roman"/>
                <w:sz w:val="24"/>
                <w:szCs w:val="24"/>
              </w:rPr>
              <w:t>a) punkts</w:t>
            </w:r>
          </w:p>
          <w:p w14:paraId="6AE6E2EA" w14:textId="77777777" w:rsidR="00A86FFA" w:rsidRPr="00B45DC2" w:rsidRDefault="00A86FFA" w:rsidP="003918F1">
            <w:pPr>
              <w:jc w:val="left"/>
              <w:rPr>
                <w:rFonts w:ascii="Times New Roman" w:hAnsi="Times New Roman" w:cs="Times New Roman"/>
                <w:sz w:val="24"/>
                <w:szCs w:val="24"/>
              </w:rPr>
            </w:pPr>
          </w:p>
          <w:p w14:paraId="4123F08D" w14:textId="62919DB9" w:rsidR="00A86FFA" w:rsidRPr="00B45DC2" w:rsidRDefault="00A86FFA" w:rsidP="00B7174C">
            <w:pPr>
              <w:ind w:firstLine="0"/>
              <w:jc w:val="left"/>
              <w:rPr>
                <w:rFonts w:ascii="Times New Roman" w:hAnsi="Times New Roman" w:cs="Times New Roman"/>
                <w:sz w:val="24"/>
                <w:szCs w:val="24"/>
              </w:rPr>
            </w:pPr>
            <w:r w:rsidRPr="00B45DC2">
              <w:rPr>
                <w:rFonts w:ascii="Times New Roman" w:hAnsi="Times New Roman" w:cs="Times New Roman"/>
                <w:sz w:val="24"/>
                <w:szCs w:val="24"/>
              </w:rPr>
              <w:t xml:space="preserve">(par </w:t>
            </w:r>
            <w:r w:rsidR="00593D2F" w:rsidRPr="00B45DC2">
              <w:rPr>
                <w:rFonts w:ascii="Times New Roman" w:hAnsi="Times New Roman" w:cs="Times New Roman"/>
                <w:bCs/>
                <w:sz w:val="24"/>
                <w:szCs w:val="24"/>
              </w:rPr>
              <w:t>Direktīvas 2005/36/EK</w:t>
            </w:r>
            <w:r w:rsidRPr="00B45DC2">
              <w:rPr>
                <w:rFonts w:ascii="Times New Roman" w:hAnsi="Times New Roman" w:cs="Times New Roman"/>
                <w:sz w:val="24"/>
                <w:szCs w:val="24"/>
              </w:rPr>
              <w:t xml:space="preserve"> </w:t>
            </w:r>
            <w:r w:rsidR="004A65EA" w:rsidRPr="00B45DC2">
              <w:rPr>
                <w:rFonts w:ascii="Times New Roman" w:hAnsi="Times New Roman" w:cs="Times New Roman"/>
                <w:sz w:val="24"/>
                <w:szCs w:val="24"/>
              </w:rPr>
              <w:t xml:space="preserve">7. panta 2. punkta </w:t>
            </w:r>
            <w:r w:rsidR="00CC1080" w:rsidRPr="00B45DC2">
              <w:rPr>
                <w:rFonts w:ascii="Times New Roman" w:hAnsi="Times New Roman" w:cs="Times New Roman"/>
                <w:sz w:val="24"/>
                <w:szCs w:val="24"/>
              </w:rPr>
              <w:t>e</w:t>
            </w:r>
            <w:r w:rsidRPr="00B45DC2">
              <w:rPr>
                <w:rFonts w:ascii="Times New Roman" w:hAnsi="Times New Roman" w:cs="Times New Roman"/>
                <w:sz w:val="24"/>
                <w:szCs w:val="24"/>
              </w:rPr>
              <w:t>)</w:t>
            </w:r>
            <w:r w:rsidR="004A65EA" w:rsidRPr="00B45DC2">
              <w:rPr>
                <w:rFonts w:ascii="Times New Roman" w:hAnsi="Times New Roman" w:cs="Times New Roman"/>
                <w:sz w:val="24"/>
                <w:szCs w:val="24"/>
              </w:rPr>
              <w:t xml:space="preserve"> apakšpunktu)</w:t>
            </w:r>
          </w:p>
          <w:p w14:paraId="369C2AB0" w14:textId="59C22AD3" w:rsidR="004A65EA" w:rsidRPr="00B45DC2" w:rsidRDefault="004A65EA" w:rsidP="0073597D">
            <w:pPr>
              <w:ind w:firstLine="0"/>
              <w:jc w:val="left"/>
              <w:rPr>
                <w:rFonts w:ascii="Times New Roman" w:hAnsi="Times New Roman" w:cs="Times New Roman"/>
                <w:sz w:val="24"/>
                <w:szCs w:val="24"/>
              </w:rPr>
            </w:pPr>
          </w:p>
        </w:tc>
        <w:tc>
          <w:tcPr>
            <w:tcW w:w="2156" w:type="dxa"/>
            <w:gridSpan w:val="2"/>
            <w:tcBorders>
              <w:top w:val="outset" w:sz="6" w:space="0" w:color="auto"/>
              <w:left w:val="outset" w:sz="6" w:space="0" w:color="auto"/>
              <w:bottom w:val="outset" w:sz="6" w:space="0" w:color="auto"/>
              <w:right w:val="outset" w:sz="6" w:space="0" w:color="auto"/>
            </w:tcBorders>
          </w:tcPr>
          <w:p w14:paraId="201E6932" w14:textId="40011F9F" w:rsidR="00A86FFA" w:rsidRPr="00B45DC2" w:rsidRDefault="00A86FFA" w:rsidP="0086491C">
            <w:pPr>
              <w:ind w:firstLine="0"/>
              <w:jc w:val="left"/>
              <w:rPr>
                <w:rFonts w:ascii="Times New Roman" w:hAnsi="Times New Roman" w:cs="Times New Roman"/>
                <w:sz w:val="24"/>
                <w:szCs w:val="24"/>
              </w:rPr>
            </w:pPr>
            <w:r w:rsidRPr="00B45DC2">
              <w:rPr>
                <w:rFonts w:ascii="Times New Roman" w:hAnsi="Times New Roman" w:cs="Times New Roman"/>
                <w:sz w:val="24"/>
                <w:szCs w:val="24"/>
              </w:rPr>
              <w:t xml:space="preserve">Noteikumu projekta </w:t>
            </w:r>
            <w:r w:rsidR="00B2105B" w:rsidRPr="00B45DC2">
              <w:rPr>
                <w:rFonts w:ascii="Times New Roman" w:hAnsi="Times New Roman" w:cs="Times New Roman"/>
                <w:sz w:val="24"/>
                <w:szCs w:val="24"/>
              </w:rPr>
              <w:t>4</w:t>
            </w:r>
            <w:r w:rsidR="00CC1080" w:rsidRPr="00B45DC2">
              <w:rPr>
                <w:rFonts w:ascii="Times New Roman" w:hAnsi="Times New Roman" w:cs="Times New Roman"/>
                <w:sz w:val="24"/>
                <w:szCs w:val="24"/>
              </w:rPr>
              <w:t>.</w:t>
            </w:r>
            <w:r w:rsidR="003B0261" w:rsidRPr="00B45DC2">
              <w:rPr>
                <w:rFonts w:ascii="Times New Roman" w:hAnsi="Times New Roman" w:cs="Times New Roman"/>
                <w:sz w:val="24"/>
                <w:szCs w:val="24"/>
              </w:rPr>
              <w:t>6</w:t>
            </w:r>
            <w:r w:rsidRPr="00B45DC2">
              <w:rPr>
                <w:rFonts w:ascii="Times New Roman" w:hAnsi="Times New Roman" w:cs="Times New Roman"/>
                <w:sz w:val="24"/>
                <w:szCs w:val="24"/>
              </w:rPr>
              <w:t xml:space="preserve">. apakšpunkts </w:t>
            </w:r>
          </w:p>
          <w:p w14:paraId="49B6730A" w14:textId="77777777" w:rsidR="00A86FFA" w:rsidRPr="00B45DC2" w:rsidRDefault="00A86FFA" w:rsidP="003918F1">
            <w:pPr>
              <w:jc w:val="left"/>
              <w:rPr>
                <w:rFonts w:ascii="Times New Roman" w:hAnsi="Times New Roman" w:cs="Times New Roman"/>
                <w:sz w:val="24"/>
                <w:szCs w:val="24"/>
              </w:rPr>
            </w:pPr>
          </w:p>
          <w:p w14:paraId="7768123B" w14:textId="77777777" w:rsidR="00A86FFA" w:rsidRPr="00B45DC2" w:rsidRDefault="00A86FFA" w:rsidP="003918F1">
            <w:pPr>
              <w:jc w:val="left"/>
              <w:rPr>
                <w:rFonts w:ascii="Times New Roman" w:hAnsi="Times New Roman" w:cs="Times New Roman"/>
                <w:sz w:val="24"/>
                <w:szCs w:val="24"/>
              </w:rPr>
            </w:pPr>
          </w:p>
        </w:tc>
        <w:tc>
          <w:tcPr>
            <w:tcW w:w="1428" w:type="dxa"/>
            <w:gridSpan w:val="2"/>
            <w:tcBorders>
              <w:top w:val="outset" w:sz="6" w:space="0" w:color="auto"/>
              <w:left w:val="outset" w:sz="6" w:space="0" w:color="auto"/>
              <w:bottom w:val="outset" w:sz="6" w:space="0" w:color="auto"/>
              <w:right w:val="outset" w:sz="6" w:space="0" w:color="auto"/>
            </w:tcBorders>
          </w:tcPr>
          <w:p w14:paraId="6E906C33" w14:textId="77777777" w:rsidR="00A86FFA" w:rsidRPr="00B45DC2" w:rsidRDefault="00A86FFA" w:rsidP="0086491C">
            <w:pPr>
              <w:ind w:firstLine="0"/>
              <w:jc w:val="left"/>
              <w:rPr>
                <w:rFonts w:ascii="Times New Roman" w:hAnsi="Times New Roman" w:cs="Times New Roman"/>
                <w:sz w:val="24"/>
                <w:szCs w:val="24"/>
                <w:lang w:eastAsia="lv-LV"/>
              </w:rPr>
            </w:pPr>
            <w:r w:rsidRPr="00B45DC2">
              <w:rPr>
                <w:rFonts w:ascii="Times New Roman" w:hAnsi="Times New Roman" w:cs="Times New Roman"/>
                <w:sz w:val="24"/>
                <w:szCs w:val="24"/>
                <w:lang w:eastAsia="lv-LV"/>
              </w:rPr>
              <w:t>Tiks ieviesta pilnībā</w:t>
            </w:r>
          </w:p>
        </w:tc>
        <w:tc>
          <w:tcPr>
            <w:tcW w:w="1737" w:type="dxa"/>
            <w:tcBorders>
              <w:top w:val="outset" w:sz="6" w:space="0" w:color="auto"/>
              <w:left w:val="outset" w:sz="6" w:space="0" w:color="auto"/>
              <w:bottom w:val="outset" w:sz="6" w:space="0" w:color="auto"/>
              <w:right w:val="outset" w:sz="6" w:space="0" w:color="auto"/>
            </w:tcBorders>
          </w:tcPr>
          <w:p w14:paraId="3593C9A7" w14:textId="77777777" w:rsidR="00A86FFA" w:rsidRPr="00B45DC2" w:rsidRDefault="00A86FFA" w:rsidP="0086491C">
            <w:pPr>
              <w:ind w:firstLine="0"/>
              <w:jc w:val="left"/>
              <w:rPr>
                <w:rFonts w:ascii="Times New Roman" w:hAnsi="Times New Roman" w:cs="Times New Roman"/>
                <w:sz w:val="24"/>
                <w:szCs w:val="24"/>
                <w:lang w:eastAsia="lv-LV"/>
              </w:rPr>
            </w:pPr>
            <w:r w:rsidRPr="00B45DC2">
              <w:rPr>
                <w:rFonts w:ascii="Times New Roman" w:hAnsi="Times New Roman" w:cs="Times New Roman"/>
                <w:sz w:val="24"/>
                <w:szCs w:val="24"/>
                <w:lang w:eastAsia="lv-LV"/>
              </w:rPr>
              <w:t>Neparedzēs stingrākas prasības.</w:t>
            </w:r>
          </w:p>
        </w:tc>
      </w:tr>
      <w:tr w:rsidR="00AB1E4F" w:rsidRPr="00B45DC2" w14:paraId="2DEF620F" w14:textId="77777777" w:rsidTr="0086491C">
        <w:trPr>
          <w:tblCellSpacing w:w="15" w:type="dxa"/>
          <w:jc w:val="center"/>
        </w:trPr>
        <w:tc>
          <w:tcPr>
            <w:tcW w:w="2819" w:type="dxa"/>
            <w:tcBorders>
              <w:top w:val="outset" w:sz="6" w:space="0" w:color="auto"/>
              <w:left w:val="outset" w:sz="6" w:space="0" w:color="auto"/>
              <w:bottom w:val="outset" w:sz="6" w:space="0" w:color="auto"/>
              <w:right w:val="outset" w:sz="6" w:space="0" w:color="auto"/>
            </w:tcBorders>
          </w:tcPr>
          <w:p w14:paraId="39AA883F" w14:textId="39C50599" w:rsidR="00A86FFA" w:rsidRPr="00B45DC2" w:rsidRDefault="00A5730E" w:rsidP="0086491C">
            <w:pPr>
              <w:ind w:firstLine="0"/>
              <w:jc w:val="left"/>
              <w:rPr>
                <w:rFonts w:ascii="Times New Roman" w:hAnsi="Times New Roman" w:cs="Times New Roman"/>
                <w:sz w:val="24"/>
                <w:szCs w:val="24"/>
              </w:rPr>
            </w:pPr>
            <w:r w:rsidRPr="00B45DC2">
              <w:rPr>
                <w:rFonts w:ascii="Times New Roman" w:hAnsi="Times New Roman" w:cs="Times New Roman"/>
                <w:bCs/>
                <w:sz w:val="24"/>
                <w:szCs w:val="24"/>
              </w:rPr>
              <w:t>Direktīvas 2013/55/ES</w:t>
            </w:r>
            <w:r w:rsidR="00904CFB" w:rsidRPr="00B45DC2">
              <w:rPr>
                <w:rFonts w:ascii="Times New Roman" w:hAnsi="Times New Roman" w:cs="Times New Roman"/>
                <w:bCs/>
                <w:sz w:val="24"/>
                <w:szCs w:val="24"/>
              </w:rPr>
              <w:t xml:space="preserve"> </w:t>
            </w:r>
            <w:r w:rsidR="00A86FFA" w:rsidRPr="00B45DC2">
              <w:rPr>
                <w:rFonts w:ascii="Times New Roman" w:hAnsi="Times New Roman" w:cs="Times New Roman"/>
                <w:sz w:val="24"/>
                <w:szCs w:val="24"/>
              </w:rPr>
              <w:t xml:space="preserve">1.panta </w:t>
            </w:r>
            <w:r w:rsidR="00AB1E4F" w:rsidRPr="00B45DC2">
              <w:rPr>
                <w:rFonts w:ascii="Times New Roman" w:hAnsi="Times New Roman" w:cs="Times New Roman"/>
                <w:sz w:val="24"/>
                <w:szCs w:val="24"/>
              </w:rPr>
              <w:t>6</w:t>
            </w:r>
            <w:r w:rsidR="00A86FFA" w:rsidRPr="00B45DC2">
              <w:rPr>
                <w:rFonts w:ascii="Times New Roman" w:hAnsi="Times New Roman" w:cs="Times New Roman"/>
                <w:sz w:val="24"/>
                <w:szCs w:val="24"/>
              </w:rPr>
              <w:t xml:space="preserve">) daļa </w:t>
            </w:r>
          </w:p>
          <w:p w14:paraId="64234DEB" w14:textId="0EAE1302" w:rsidR="00A86FFA" w:rsidRPr="00B45DC2" w:rsidRDefault="00A86FFA" w:rsidP="0086491C">
            <w:pPr>
              <w:ind w:firstLine="0"/>
              <w:jc w:val="left"/>
              <w:rPr>
                <w:rFonts w:ascii="Times New Roman" w:hAnsi="Times New Roman" w:cs="Times New Roman"/>
                <w:sz w:val="24"/>
                <w:szCs w:val="24"/>
              </w:rPr>
            </w:pPr>
            <w:r w:rsidRPr="00B45DC2">
              <w:rPr>
                <w:rFonts w:ascii="Times New Roman" w:hAnsi="Times New Roman" w:cs="Times New Roman"/>
                <w:sz w:val="24"/>
                <w:szCs w:val="24"/>
              </w:rPr>
              <w:t xml:space="preserve">(par </w:t>
            </w:r>
            <w:r w:rsidR="00593D2F" w:rsidRPr="00B45DC2">
              <w:rPr>
                <w:rFonts w:ascii="Times New Roman" w:hAnsi="Times New Roman" w:cs="Times New Roman"/>
                <w:bCs/>
                <w:sz w:val="24"/>
                <w:szCs w:val="24"/>
              </w:rPr>
              <w:t>Direktīvas 2005/36/EK</w:t>
            </w:r>
            <w:r w:rsidRPr="00B45DC2">
              <w:rPr>
                <w:rFonts w:ascii="Times New Roman" w:hAnsi="Times New Roman" w:cs="Times New Roman"/>
                <w:sz w:val="24"/>
                <w:szCs w:val="24"/>
              </w:rPr>
              <w:t xml:space="preserve"> </w:t>
            </w:r>
            <w:r w:rsidR="00AB1E4F" w:rsidRPr="00B45DC2">
              <w:rPr>
                <w:rFonts w:ascii="Times New Roman" w:hAnsi="Times New Roman" w:cs="Times New Roman"/>
                <w:sz w:val="24"/>
                <w:szCs w:val="24"/>
              </w:rPr>
              <w:t>5</w:t>
            </w:r>
            <w:r w:rsidRPr="00B45DC2">
              <w:rPr>
                <w:rFonts w:ascii="Times New Roman" w:hAnsi="Times New Roman" w:cs="Times New Roman"/>
                <w:sz w:val="24"/>
                <w:szCs w:val="24"/>
              </w:rPr>
              <w:t xml:space="preserve">. panta </w:t>
            </w:r>
            <w:r w:rsidR="00AB1E4F" w:rsidRPr="00B45DC2">
              <w:rPr>
                <w:rFonts w:ascii="Times New Roman" w:hAnsi="Times New Roman" w:cs="Times New Roman"/>
                <w:sz w:val="24"/>
                <w:szCs w:val="24"/>
              </w:rPr>
              <w:t>1. punkta b) apakšpunktu</w:t>
            </w:r>
            <w:r w:rsidRPr="00B45DC2">
              <w:rPr>
                <w:rFonts w:ascii="Times New Roman" w:hAnsi="Times New Roman" w:cs="Times New Roman"/>
                <w:sz w:val="24"/>
                <w:szCs w:val="24"/>
              </w:rPr>
              <w:t xml:space="preserve">) </w:t>
            </w:r>
          </w:p>
          <w:p w14:paraId="761D0792" w14:textId="77777777" w:rsidR="00AB1E4F" w:rsidRPr="00B45DC2" w:rsidRDefault="00AB1E4F" w:rsidP="00AB1E4F">
            <w:pPr>
              <w:jc w:val="left"/>
              <w:rPr>
                <w:rFonts w:ascii="Times New Roman" w:hAnsi="Times New Roman" w:cs="Times New Roman"/>
                <w:sz w:val="24"/>
                <w:szCs w:val="24"/>
              </w:rPr>
            </w:pPr>
          </w:p>
          <w:p w14:paraId="52B85324" w14:textId="4B36E49E" w:rsidR="00AB1E4F" w:rsidRPr="00B45DC2" w:rsidRDefault="00AB1E4F" w:rsidP="00AB1E4F">
            <w:pPr>
              <w:ind w:firstLine="0"/>
              <w:jc w:val="left"/>
              <w:rPr>
                <w:rFonts w:ascii="Times New Roman" w:hAnsi="Times New Roman" w:cs="Times New Roman"/>
                <w:sz w:val="24"/>
                <w:szCs w:val="24"/>
              </w:rPr>
            </w:pPr>
            <w:r w:rsidRPr="00B45DC2">
              <w:rPr>
                <w:rFonts w:ascii="Times New Roman" w:hAnsi="Times New Roman" w:cs="Times New Roman"/>
                <w:bCs/>
                <w:sz w:val="24"/>
                <w:szCs w:val="24"/>
              </w:rPr>
              <w:t xml:space="preserve">Direktīvas 2013/55/ES </w:t>
            </w:r>
            <w:r w:rsidRPr="00B45DC2">
              <w:rPr>
                <w:rFonts w:ascii="Times New Roman" w:hAnsi="Times New Roman" w:cs="Times New Roman"/>
                <w:sz w:val="24"/>
                <w:szCs w:val="24"/>
              </w:rPr>
              <w:t xml:space="preserve">1.panta 7) daļa </w:t>
            </w:r>
            <w:r w:rsidR="004A65EA" w:rsidRPr="00B45DC2">
              <w:rPr>
                <w:rFonts w:ascii="Times New Roman" w:hAnsi="Times New Roman" w:cs="Times New Roman"/>
                <w:sz w:val="24"/>
                <w:szCs w:val="24"/>
              </w:rPr>
              <w:t>a) punkts</w:t>
            </w:r>
          </w:p>
          <w:p w14:paraId="3971269C" w14:textId="1BD3B7C4" w:rsidR="00A86FFA" w:rsidRPr="00B45DC2" w:rsidRDefault="00AB1E4F" w:rsidP="00AB1E4F">
            <w:pPr>
              <w:ind w:firstLine="0"/>
              <w:jc w:val="left"/>
              <w:rPr>
                <w:rFonts w:ascii="Times New Roman" w:hAnsi="Times New Roman" w:cs="Times New Roman"/>
                <w:sz w:val="24"/>
                <w:szCs w:val="24"/>
              </w:rPr>
            </w:pPr>
            <w:r w:rsidRPr="00B45DC2">
              <w:rPr>
                <w:rFonts w:ascii="Times New Roman" w:hAnsi="Times New Roman" w:cs="Times New Roman"/>
                <w:sz w:val="24"/>
                <w:szCs w:val="24"/>
              </w:rPr>
              <w:t xml:space="preserve">(par </w:t>
            </w:r>
            <w:r w:rsidRPr="00B45DC2">
              <w:rPr>
                <w:rFonts w:ascii="Times New Roman" w:hAnsi="Times New Roman" w:cs="Times New Roman"/>
                <w:bCs/>
                <w:sz w:val="24"/>
                <w:szCs w:val="24"/>
              </w:rPr>
              <w:t>Direktīvas 2005/36/EK</w:t>
            </w:r>
            <w:r w:rsidRPr="00B45DC2">
              <w:rPr>
                <w:rFonts w:ascii="Times New Roman" w:hAnsi="Times New Roman" w:cs="Times New Roman"/>
                <w:sz w:val="24"/>
                <w:szCs w:val="24"/>
              </w:rPr>
              <w:t xml:space="preserve"> 7. panta 2. punkta d) apakšpunktu) </w:t>
            </w:r>
            <w:r w:rsidR="00A86FFA" w:rsidRPr="00B45DC2">
              <w:rPr>
                <w:rFonts w:ascii="Times New Roman" w:hAnsi="Times New Roman" w:cs="Times New Roman"/>
                <w:sz w:val="24"/>
                <w:szCs w:val="24"/>
              </w:rPr>
              <w:t xml:space="preserve"> </w:t>
            </w:r>
          </w:p>
        </w:tc>
        <w:tc>
          <w:tcPr>
            <w:tcW w:w="2156" w:type="dxa"/>
            <w:gridSpan w:val="2"/>
            <w:tcBorders>
              <w:top w:val="outset" w:sz="6" w:space="0" w:color="auto"/>
              <w:left w:val="outset" w:sz="6" w:space="0" w:color="auto"/>
              <w:bottom w:val="outset" w:sz="6" w:space="0" w:color="auto"/>
              <w:right w:val="outset" w:sz="6" w:space="0" w:color="auto"/>
            </w:tcBorders>
          </w:tcPr>
          <w:p w14:paraId="44E2FA46" w14:textId="1FFD0934" w:rsidR="00A86FFA" w:rsidRPr="00B45DC2" w:rsidRDefault="00A86FFA" w:rsidP="0086491C">
            <w:pPr>
              <w:ind w:firstLine="0"/>
              <w:jc w:val="left"/>
              <w:rPr>
                <w:rFonts w:ascii="Times New Roman" w:hAnsi="Times New Roman" w:cs="Times New Roman"/>
                <w:sz w:val="24"/>
                <w:szCs w:val="24"/>
              </w:rPr>
            </w:pPr>
            <w:r w:rsidRPr="00B45DC2">
              <w:rPr>
                <w:rFonts w:ascii="Times New Roman" w:hAnsi="Times New Roman" w:cs="Times New Roman"/>
                <w:sz w:val="24"/>
                <w:szCs w:val="24"/>
              </w:rPr>
              <w:t xml:space="preserve">Noteikumu projekta </w:t>
            </w:r>
            <w:r w:rsidR="00B2105B" w:rsidRPr="00B45DC2">
              <w:rPr>
                <w:rFonts w:ascii="Times New Roman" w:hAnsi="Times New Roman" w:cs="Times New Roman"/>
                <w:sz w:val="24"/>
                <w:szCs w:val="24"/>
              </w:rPr>
              <w:t>4</w:t>
            </w:r>
            <w:r w:rsidR="00AB1E4F" w:rsidRPr="00B45DC2">
              <w:rPr>
                <w:rFonts w:ascii="Times New Roman" w:hAnsi="Times New Roman" w:cs="Times New Roman"/>
                <w:sz w:val="24"/>
                <w:szCs w:val="24"/>
              </w:rPr>
              <w:t>.</w:t>
            </w:r>
            <w:r w:rsidR="003B0261" w:rsidRPr="00B45DC2">
              <w:rPr>
                <w:rFonts w:ascii="Times New Roman" w:hAnsi="Times New Roman" w:cs="Times New Roman"/>
                <w:sz w:val="24"/>
                <w:szCs w:val="24"/>
              </w:rPr>
              <w:t>7</w:t>
            </w:r>
            <w:r w:rsidRPr="00B45DC2">
              <w:rPr>
                <w:rFonts w:ascii="Times New Roman" w:hAnsi="Times New Roman" w:cs="Times New Roman"/>
                <w:sz w:val="24"/>
                <w:szCs w:val="24"/>
              </w:rPr>
              <w:t xml:space="preserve">. </w:t>
            </w:r>
            <w:r w:rsidR="00AB1E4F" w:rsidRPr="00B45DC2">
              <w:rPr>
                <w:rFonts w:ascii="Times New Roman" w:hAnsi="Times New Roman" w:cs="Times New Roman"/>
                <w:sz w:val="24"/>
                <w:szCs w:val="24"/>
              </w:rPr>
              <w:t>apakš</w:t>
            </w:r>
            <w:r w:rsidRPr="00B45DC2">
              <w:rPr>
                <w:rFonts w:ascii="Times New Roman" w:hAnsi="Times New Roman" w:cs="Times New Roman"/>
                <w:sz w:val="24"/>
                <w:szCs w:val="24"/>
              </w:rPr>
              <w:t xml:space="preserve">punkts </w:t>
            </w:r>
          </w:p>
          <w:p w14:paraId="52A833D5" w14:textId="77777777" w:rsidR="00A86FFA" w:rsidRPr="00B45DC2" w:rsidRDefault="00A86FFA" w:rsidP="003918F1">
            <w:pPr>
              <w:jc w:val="left"/>
              <w:rPr>
                <w:rFonts w:ascii="Times New Roman" w:hAnsi="Times New Roman" w:cs="Times New Roman"/>
                <w:sz w:val="24"/>
                <w:szCs w:val="24"/>
              </w:rPr>
            </w:pPr>
          </w:p>
          <w:p w14:paraId="19D95B82" w14:textId="77777777" w:rsidR="00A86FFA" w:rsidRPr="00B45DC2" w:rsidRDefault="00A86FFA" w:rsidP="003918F1">
            <w:pPr>
              <w:jc w:val="left"/>
              <w:rPr>
                <w:rFonts w:ascii="Times New Roman" w:hAnsi="Times New Roman" w:cs="Times New Roman"/>
                <w:sz w:val="24"/>
                <w:szCs w:val="24"/>
              </w:rPr>
            </w:pPr>
          </w:p>
        </w:tc>
        <w:tc>
          <w:tcPr>
            <w:tcW w:w="1428" w:type="dxa"/>
            <w:gridSpan w:val="2"/>
            <w:tcBorders>
              <w:top w:val="outset" w:sz="6" w:space="0" w:color="auto"/>
              <w:left w:val="outset" w:sz="6" w:space="0" w:color="auto"/>
              <w:bottom w:val="outset" w:sz="6" w:space="0" w:color="auto"/>
              <w:right w:val="outset" w:sz="6" w:space="0" w:color="auto"/>
            </w:tcBorders>
          </w:tcPr>
          <w:p w14:paraId="429837A2" w14:textId="77777777" w:rsidR="00A86FFA" w:rsidRPr="00B45DC2" w:rsidRDefault="00A86FFA" w:rsidP="0086491C">
            <w:pPr>
              <w:ind w:firstLine="0"/>
              <w:jc w:val="left"/>
              <w:rPr>
                <w:rFonts w:ascii="Times New Roman" w:hAnsi="Times New Roman" w:cs="Times New Roman"/>
                <w:sz w:val="24"/>
                <w:szCs w:val="24"/>
                <w:lang w:eastAsia="lv-LV"/>
              </w:rPr>
            </w:pPr>
            <w:r w:rsidRPr="00B45DC2">
              <w:rPr>
                <w:rFonts w:ascii="Times New Roman" w:hAnsi="Times New Roman" w:cs="Times New Roman"/>
                <w:sz w:val="24"/>
                <w:szCs w:val="24"/>
                <w:lang w:eastAsia="lv-LV"/>
              </w:rPr>
              <w:t>Tiks ieviesta pilnībā</w:t>
            </w:r>
          </w:p>
        </w:tc>
        <w:tc>
          <w:tcPr>
            <w:tcW w:w="1737" w:type="dxa"/>
            <w:tcBorders>
              <w:top w:val="outset" w:sz="6" w:space="0" w:color="auto"/>
              <w:left w:val="outset" w:sz="6" w:space="0" w:color="auto"/>
              <w:bottom w:val="outset" w:sz="6" w:space="0" w:color="auto"/>
              <w:right w:val="outset" w:sz="6" w:space="0" w:color="auto"/>
            </w:tcBorders>
          </w:tcPr>
          <w:p w14:paraId="649B1E89" w14:textId="77777777" w:rsidR="00A86FFA" w:rsidRPr="00B45DC2" w:rsidRDefault="00A86FFA" w:rsidP="0086491C">
            <w:pPr>
              <w:ind w:firstLine="0"/>
              <w:jc w:val="left"/>
              <w:rPr>
                <w:rFonts w:ascii="Times New Roman" w:hAnsi="Times New Roman" w:cs="Times New Roman"/>
                <w:sz w:val="24"/>
                <w:szCs w:val="24"/>
                <w:lang w:eastAsia="lv-LV"/>
              </w:rPr>
            </w:pPr>
            <w:r w:rsidRPr="00B45DC2">
              <w:rPr>
                <w:rFonts w:ascii="Times New Roman" w:hAnsi="Times New Roman" w:cs="Times New Roman"/>
                <w:sz w:val="24"/>
                <w:szCs w:val="24"/>
                <w:lang w:eastAsia="lv-LV"/>
              </w:rPr>
              <w:t>Neparedzēs stingrākas prasības.</w:t>
            </w:r>
          </w:p>
        </w:tc>
      </w:tr>
      <w:tr w:rsidR="00831F11" w:rsidRPr="00B45DC2" w14:paraId="71CF505B" w14:textId="77777777" w:rsidTr="0086491C">
        <w:trPr>
          <w:tblCellSpacing w:w="15" w:type="dxa"/>
          <w:jc w:val="center"/>
        </w:trPr>
        <w:tc>
          <w:tcPr>
            <w:tcW w:w="2819" w:type="dxa"/>
            <w:tcBorders>
              <w:top w:val="outset" w:sz="6" w:space="0" w:color="auto"/>
              <w:left w:val="outset" w:sz="6" w:space="0" w:color="auto"/>
              <w:bottom w:val="outset" w:sz="6" w:space="0" w:color="auto"/>
              <w:right w:val="outset" w:sz="6" w:space="0" w:color="auto"/>
            </w:tcBorders>
          </w:tcPr>
          <w:p w14:paraId="4EC470C9" w14:textId="70E63973" w:rsidR="00326B4C" w:rsidRPr="00B45DC2" w:rsidRDefault="00326B4C" w:rsidP="00326B4C">
            <w:pPr>
              <w:ind w:firstLine="0"/>
              <w:jc w:val="left"/>
              <w:rPr>
                <w:rFonts w:ascii="Times New Roman" w:hAnsi="Times New Roman" w:cs="Times New Roman"/>
                <w:sz w:val="24"/>
                <w:szCs w:val="24"/>
              </w:rPr>
            </w:pPr>
            <w:r w:rsidRPr="00B45DC2">
              <w:rPr>
                <w:rFonts w:ascii="Times New Roman" w:hAnsi="Times New Roman" w:cs="Times New Roman"/>
                <w:bCs/>
                <w:sz w:val="24"/>
                <w:szCs w:val="24"/>
              </w:rPr>
              <w:t xml:space="preserve">Direktīvas 2013/55/ES </w:t>
            </w:r>
            <w:r w:rsidRPr="00B45DC2">
              <w:rPr>
                <w:rFonts w:ascii="Times New Roman" w:hAnsi="Times New Roman" w:cs="Times New Roman"/>
                <w:sz w:val="24"/>
                <w:szCs w:val="24"/>
              </w:rPr>
              <w:t xml:space="preserve">1.panta 7) daļa </w:t>
            </w:r>
            <w:r w:rsidR="004A65EA" w:rsidRPr="00B45DC2">
              <w:rPr>
                <w:rFonts w:ascii="Times New Roman" w:hAnsi="Times New Roman" w:cs="Times New Roman"/>
                <w:sz w:val="24"/>
                <w:szCs w:val="24"/>
              </w:rPr>
              <w:t>a) punkts</w:t>
            </w:r>
          </w:p>
          <w:p w14:paraId="47A2FE53" w14:textId="77777777" w:rsidR="00326B4C" w:rsidRPr="00B45DC2" w:rsidRDefault="00326B4C" w:rsidP="00326B4C">
            <w:pPr>
              <w:ind w:firstLine="0"/>
              <w:jc w:val="left"/>
              <w:rPr>
                <w:rFonts w:ascii="Times New Roman" w:hAnsi="Times New Roman" w:cs="Times New Roman"/>
                <w:sz w:val="24"/>
                <w:szCs w:val="24"/>
              </w:rPr>
            </w:pPr>
          </w:p>
          <w:p w14:paraId="61279C45" w14:textId="3E869334" w:rsidR="00326B4C" w:rsidRPr="00B45DC2" w:rsidRDefault="00326B4C" w:rsidP="00326B4C">
            <w:pPr>
              <w:ind w:firstLine="0"/>
              <w:jc w:val="left"/>
              <w:rPr>
                <w:rFonts w:ascii="Times New Roman" w:hAnsi="Times New Roman" w:cs="Times New Roman"/>
                <w:sz w:val="24"/>
                <w:szCs w:val="24"/>
              </w:rPr>
            </w:pPr>
            <w:r w:rsidRPr="00B45DC2">
              <w:rPr>
                <w:rFonts w:ascii="Times New Roman" w:hAnsi="Times New Roman" w:cs="Times New Roman"/>
                <w:sz w:val="24"/>
                <w:szCs w:val="24"/>
              </w:rPr>
              <w:t xml:space="preserve">(par </w:t>
            </w:r>
            <w:r w:rsidRPr="00B45DC2">
              <w:rPr>
                <w:rFonts w:ascii="Times New Roman" w:hAnsi="Times New Roman" w:cs="Times New Roman"/>
                <w:bCs/>
                <w:sz w:val="24"/>
                <w:szCs w:val="24"/>
              </w:rPr>
              <w:t>Direktīvas 2005/36/EK</w:t>
            </w:r>
            <w:r w:rsidRPr="00B45DC2">
              <w:rPr>
                <w:rFonts w:ascii="Times New Roman" w:hAnsi="Times New Roman" w:cs="Times New Roman"/>
                <w:sz w:val="24"/>
                <w:szCs w:val="24"/>
              </w:rPr>
              <w:t xml:space="preserve"> 7. panta 2. punkta f) apakšpunktu) </w:t>
            </w:r>
          </w:p>
          <w:p w14:paraId="6BC6824F" w14:textId="0209D887" w:rsidR="00A86FFA" w:rsidRPr="00B45DC2" w:rsidRDefault="00A86FFA" w:rsidP="002F4C65">
            <w:pPr>
              <w:ind w:firstLine="0"/>
              <w:rPr>
                <w:rFonts w:ascii="Times New Roman" w:hAnsi="Times New Roman" w:cs="Times New Roman"/>
                <w:sz w:val="24"/>
                <w:szCs w:val="24"/>
              </w:rPr>
            </w:pPr>
          </w:p>
        </w:tc>
        <w:tc>
          <w:tcPr>
            <w:tcW w:w="2156" w:type="dxa"/>
            <w:gridSpan w:val="2"/>
            <w:tcBorders>
              <w:top w:val="outset" w:sz="6" w:space="0" w:color="auto"/>
              <w:left w:val="outset" w:sz="6" w:space="0" w:color="auto"/>
              <w:bottom w:val="outset" w:sz="6" w:space="0" w:color="auto"/>
              <w:right w:val="outset" w:sz="6" w:space="0" w:color="auto"/>
            </w:tcBorders>
          </w:tcPr>
          <w:p w14:paraId="39821267" w14:textId="24745213" w:rsidR="00A86FFA" w:rsidRPr="00B45DC2" w:rsidRDefault="00A86FFA" w:rsidP="0086491C">
            <w:pPr>
              <w:ind w:firstLine="0"/>
              <w:rPr>
                <w:rFonts w:ascii="Times New Roman" w:hAnsi="Times New Roman" w:cs="Times New Roman"/>
                <w:sz w:val="24"/>
                <w:szCs w:val="24"/>
              </w:rPr>
            </w:pPr>
            <w:r w:rsidRPr="00B45DC2">
              <w:rPr>
                <w:rFonts w:ascii="Times New Roman" w:hAnsi="Times New Roman" w:cs="Times New Roman"/>
                <w:sz w:val="24"/>
                <w:szCs w:val="24"/>
              </w:rPr>
              <w:t xml:space="preserve">Noteikumu projekta </w:t>
            </w:r>
            <w:r w:rsidR="00B2105B" w:rsidRPr="00B45DC2">
              <w:rPr>
                <w:rFonts w:ascii="Times New Roman" w:hAnsi="Times New Roman" w:cs="Times New Roman"/>
                <w:sz w:val="24"/>
                <w:szCs w:val="24"/>
              </w:rPr>
              <w:t>4</w:t>
            </w:r>
            <w:r w:rsidR="00831F11" w:rsidRPr="00B45DC2">
              <w:rPr>
                <w:rFonts w:ascii="Times New Roman" w:hAnsi="Times New Roman" w:cs="Times New Roman"/>
                <w:sz w:val="24"/>
                <w:szCs w:val="24"/>
              </w:rPr>
              <w:t>.</w:t>
            </w:r>
            <w:r w:rsidR="003B0261" w:rsidRPr="00B45DC2">
              <w:rPr>
                <w:rFonts w:ascii="Times New Roman" w:hAnsi="Times New Roman" w:cs="Times New Roman"/>
                <w:sz w:val="24"/>
                <w:szCs w:val="24"/>
              </w:rPr>
              <w:t>8</w:t>
            </w:r>
            <w:r w:rsidR="00831F11" w:rsidRPr="00B45DC2">
              <w:rPr>
                <w:rFonts w:ascii="Times New Roman" w:hAnsi="Times New Roman" w:cs="Times New Roman"/>
                <w:sz w:val="24"/>
                <w:szCs w:val="24"/>
              </w:rPr>
              <w:t>. apakšpunkts </w:t>
            </w:r>
            <w:r w:rsidRPr="00B45DC2">
              <w:rPr>
                <w:rFonts w:ascii="Times New Roman" w:hAnsi="Times New Roman" w:cs="Times New Roman"/>
                <w:sz w:val="24"/>
                <w:szCs w:val="24"/>
              </w:rPr>
              <w:t xml:space="preserve"> </w:t>
            </w:r>
          </w:p>
          <w:p w14:paraId="4E08BD14" w14:textId="77777777" w:rsidR="00A86FFA" w:rsidRPr="00B45DC2" w:rsidRDefault="00A86FFA" w:rsidP="00A86FFA">
            <w:pPr>
              <w:rPr>
                <w:rFonts w:ascii="Times New Roman" w:hAnsi="Times New Roman" w:cs="Times New Roman"/>
                <w:sz w:val="24"/>
                <w:szCs w:val="24"/>
              </w:rPr>
            </w:pPr>
          </w:p>
          <w:p w14:paraId="404A82EE" w14:textId="77777777" w:rsidR="00A86FFA" w:rsidRPr="00B45DC2" w:rsidRDefault="00A86FFA" w:rsidP="00A86FFA">
            <w:pPr>
              <w:rPr>
                <w:rFonts w:ascii="Times New Roman" w:hAnsi="Times New Roman" w:cs="Times New Roman"/>
                <w:sz w:val="24"/>
                <w:szCs w:val="24"/>
              </w:rPr>
            </w:pPr>
          </w:p>
        </w:tc>
        <w:tc>
          <w:tcPr>
            <w:tcW w:w="1428" w:type="dxa"/>
            <w:gridSpan w:val="2"/>
            <w:tcBorders>
              <w:top w:val="outset" w:sz="6" w:space="0" w:color="auto"/>
              <w:left w:val="outset" w:sz="6" w:space="0" w:color="auto"/>
              <w:bottom w:val="outset" w:sz="6" w:space="0" w:color="auto"/>
              <w:right w:val="outset" w:sz="6" w:space="0" w:color="auto"/>
            </w:tcBorders>
          </w:tcPr>
          <w:p w14:paraId="058DB610" w14:textId="77777777" w:rsidR="00A86FFA" w:rsidRPr="00B45DC2" w:rsidRDefault="00A86FFA" w:rsidP="0086491C">
            <w:pPr>
              <w:ind w:firstLine="0"/>
              <w:rPr>
                <w:rFonts w:ascii="Times New Roman" w:hAnsi="Times New Roman" w:cs="Times New Roman"/>
                <w:sz w:val="24"/>
                <w:szCs w:val="24"/>
                <w:lang w:eastAsia="lv-LV"/>
              </w:rPr>
            </w:pPr>
            <w:r w:rsidRPr="00B45DC2">
              <w:rPr>
                <w:rFonts w:ascii="Times New Roman" w:hAnsi="Times New Roman" w:cs="Times New Roman"/>
                <w:sz w:val="24"/>
                <w:szCs w:val="24"/>
                <w:lang w:eastAsia="lv-LV"/>
              </w:rPr>
              <w:t>Tiks ieviesta pilnībā</w:t>
            </w:r>
          </w:p>
        </w:tc>
        <w:tc>
          <w:tcPr>
            <w:tcW w:w="1737" w:type="dxa"/>
            <w:tcBorders>
              <w:top w:val="outset" w:sz="6" w:space="0" w:color="auto"/>
              <w:left w:val="outset" w:sz="6" w:space="0" w:color="auto"/>
              <w:bottom w:val="outset" w:sz="6" w:space="0" w:color="auto"/>
              <w:right w:val="outset" w:sz="6" w:space="0" w:color="auto"/>
            </w:tcBorders>
          </w:tcPr>
          <w:p w14:paraId="288E2FDF" w14:textId="77777777" w:rsidR="00A86FFA" w:rsidRPr="00B45DC2" w:rsidRDefault="00A86FFA" w:rsidP="0086491C">
            <w:pPr>
              <w:ind w:firstLine="0"/>
              <w:rPr>
                <w:rFonts w:ascii="Times New Roman" w:hAnsi="Times New Roman" w:cs="Times New Roman"/>
                <w:sz w:val="24"/>
                <w:szCs w:val="24"/>
                <w:lang w:eastAsia="lv-LV"/>
              </w:rPr>
            </w:pPr>
            <w:r w:rsidRPr="00B45DC2">
              <w:rPr>
                <w:rFonts w:ascii="Times New Roman" w:hAnsi="Times New Roman" w:cs="Times New Roman"/>
                <w:sz w:val="24"/>
                <w:szCs w:val="24"/>
                <w:lang w:eastAsia="lv-LV"/>
              </w:rPr>
              <w:t>Neparedzēs stingrākas prasības.</w:t>
            </w:r>
          </w:p>
        </w:tc>
      </w:tr>
      <w:tr w:rsidR="00980BB0" w:rsidRPr="00B45DC2" w:rsidDel="004D558A" w14:paraId="637C5FCA" w14:textId="77777777" w:rsidTr="001F149B">
        <w:trPr>
          <w:tblCellSpacing w:w="15" w:type="dxa"/>
          <w:jc w:val="center"/>
        </w:trPr>
        <w:tc>
          <w:tcPr>
            <w:tcW w:w="2819" w:type="dxa"/>
            <w:tcBorders>
              <w:top w:val="outset" w:sz="6" w:space="0" w:color="auto"/>
              <w:left w:val="outset" w:sz="6" w:space="0" w:color="auto"/>
              <w:bottom w:val="outset" w:sz="6" w:space="0" w:color="auto"/>
              <w:right w:val="outset" w:sz="6" w:space="0" w:color="auto"/>
            </w:tcBorders>
          </w:tcPr>
          <w:p w14:paraId="0557E4EA" w14:textId="0F6355FB" w:rsidR="00980BB0" w:rsidRPr="00B45DC2" w:rsidRDefault="00980BB0" w:rsidP="00980BB0">
            <w:pPr>
              <w:ind w:firstLine="0"/>
              <w:jc w:val="left"/>
              <w:rPr>
                <w:rFonts w:ascii="Times New Roman" w:hAnsi="Times New Roman" w:cs="Times New Roman"/>
                <w:sz w:val="24"/>
                <w:szCs w:val="24"/>
              </w:rPr>
            </w:pPr>
            <w:r w:rsidRPr="00B45DC2">
              <w:rPr>
                <w:rFonts w:ascii="Times New Roman" w:hAnsi="Times New Roman" w:cs="Times New Roman"/>
                <w:bCs/>
                <w:sz w:val="24"/>
                <w:szCs w:val="24"/>
              </w:rPr>
              <w:t xml:space="preserve">Direktīvas 2013/55/ES </w:t>
            </w:r>
            <w:r w:rsidRPr="00B45DC2">
              <w:rPr>
                <w:rFonts w:ascii="Times New Roman" w:hAnsi="Times New Roman" w:cs="Times New Roman"/>
                <w:sz w:val="24"/>
                <w:szCs w:val="24"/>
              </w:rPr>
              <w:t xml:space="preserve">1.panta 7) daļa </w:t>
            </w:r>
            <w:r w:rsidR="004A65EA" w:rsidRPr="00B45DC2">
              <w:rPr>
                <w:rFonts w:ascii="Times New Roman" w:hAnsi="Times New Roman" w:cs="Times New Roman"/>
                <w:sz w:val="24"/>
                <w:szCs w:val="24"/>
              </w:rPr>
              <w:t>a) punkts</w:t>
            </w:r>
          </w:p>
          <w:p w14:paraId="17F5A706" w14:textId="77777777" w:rsidR="00980BB0" w:rsidRPr="00B45DC2" w:rsidRDefault="00980BB0" w:rsidP="00980BB0">
            <w:pPr>
              <w:ind w:firstLine="0"/>
              <w:jc w:val="left"/>
              <w:rPr>
                <w:rFonts w:ascii="Times New Roman" w:hAnsi="Times New Roman" w:cs="Times New Roman"/>
                <w:sz w:val="24"/>
                <w:szCs w:val="24"/>
              </w:rPr>
            </w:pPr>
          </w:p>
          <w:p w14:paraId="461545A1" w14:textId="06D72C19" w:rsidR="00980BB0" w:rsidRPr="00B45DC2" w:rsidRDefault="00980BB0" w:rsidP="00980BB0">
            <w:pPr>
              <w:ind w:firstLine="0"/>
              <w:jc w:val="left"/>
              <w:rPr>
                <w:rFonts w:ascii="Times New Roman" w:hAnsi="Times New Roman" w:cs="Times New Roman"/>
                <w:sz w:val="24"/>
                <w:szCs w:val="24"/>
              </w:rPr>
            </w:pPr>
            <w:r w:rsidRPr="00B45DC2">
              <w:rPr>
                <w:rFonts w:ascii="Times New Roman" w:hAnsi="Times New Roman" w:cs="Times New Roman"/>
                <w:sz w:val="24"/>
                <w:szCs w:val="24"/>
              </w:rPr>
              <w:t xml:space="preserve">(par </w:t>
            </w:r>
            <w:r w:rsidRPr="00B45DC2">
              <w:rPr>
                <w:rFonts w:ascii="Times New Roman" w:hAnsi="Times New Roman" w:cs="Times New Roman"/>
                <w:bCs/>
                <w:sz w:val="24"/>
                <w:szCs w:val="24"/>
              </w:rPr>
              <w:t>Direktīvas 2005/36/EK</w:t>
            </w:r>
            <w:r w:rsidRPr="00B45DC2">
              <w:rPr>
                <w:rFonts w:ascii="Times New Roman" w:hAnsi="Times New Roman" w:cs="Times New Roman"/>
                <w:sz w:val="24"/>
                <w:szCs w:val="24"/>
              </w:rPr>
              <w:t xml:space="preserve"> 7. panta 2. punkta </w:t>
            </w:r>
            <w:r w:rsidR="00495C88" w:rsidRPr="00B45DC2">
              <w:rPr>
                <w:rFonts w:ascii="Times New Roman" w:hAnsi="Times New Roman" w:cs="Times New Roman"/>
                <w:sz w:val="24"/>
                <w:szCs w:val="24"/>
              </w:rPr>
              <w:t>g</w:t>
            </w:r>
            <w:r w:rsidRPr="00B45DC2">
              <w:rPr>
                <w:rFonts w:ascii="Times New Roman" w:hAnsi="Times New Roman" w:cs="Times New Roman"/>
                <w:sz w:val="24"/>
                <w:szCs w:val="24"/>
              </w:rPr>
              <w:t xml:space="preserve">) apakšpunktu) </w:t>
            </w:r>
          </w:p>
          <w:p w14:paraId="62C0AE52" w14:textId="31D64D15" w:rsidR="00980BB0" w:rsidRPr="00B45DC2" w:rsidDel="004D558A" w:rsidRDefault="00980BB0" w:rsidP="00980BB0">
            <w:pPr>
              <w:ind w:firstLine="0"/>
              <w:jc w:val="left"/>
              <w:rPr>
                <w:rFonts w:ascii="Times New Roman" w:hAnsi="Times New Roman" w:cs="Times New Roman"/>
                <w:color w:val="C00000"/>
                <w:sz w:val="24"/>
                <w:szCs w:val="24"/>
              </w:rPr>
            </w:pPr>
          </w:p>
        </w:tc>
        <w:tc>
          <w:tcPr>
            <w:tcW w:w="2156" w:type="dxa"/>
            <w:gridSpan w:val="2"/>
            <w:tcBorders>
              <w:top w:val="outset" w:sz="6" w:space="0" w:color="auto"/>
              <w:left w:val="outset" w:sz="6" w:space="0" w:color="auto"/>
              <w:bottom w:val="outset" w:sz="6" w:space="0" w:color="auto"/>
              <w:right w:val="outset" w:sz="6" w:space="0" w:color="auto"/>
            </w:tcBorders>
          </w:tcPr>
          <w:p w14:paraId="391D1106" w14:textId="48E7B61D" w:rsidR="00980BB0" w:rsidRPr="00B45DC2" w:rsidRDefault="00980BB0" w:rsidP="00980BB0">
            <w:pPr>
              <w:ind w:firstLine="0"/>
              <w:rPr>
                <w:rFonts w:ascii="Times New Roman" w:hAnsi="Times New Roman" w:cs="Times New Roman"/>
                <w:sz w:val="24"/>
                <w:szCs w:val="24"/>
              </w:rPr>
            </w:pPr>
            <w:r w:rsidRPr="00B45DC2">
              <w:rPr>
                <w:rFonts w:ascii="Times New Roman" w:hAnsi="Times New Roman" w:cs="Times New Roman"/>
                <w:sz w:val="24"/>
                <w:szCs w:val="24"/>
              </w:rPr>
              <w:t xml:space="preserve">Noteikumu projekta </w:t>
            </w:r>
            <w:r w:rsidR="00B2105B" w:rsidRPr="00B45DC2">
              <w:rPr>
                <w:rFonts w:ascii="Times New Roman" w:hAnsi="Times New Roman" w:cs="Times New Roman"/>
                <w:sz w:val="24"/>
                <w:szCs w:val="24"/>
              </w:rPr>
              <w:t>4</w:t>
            </w:r>
            <w:r w:rsidRPr="00B45DC2">
              <w:rPr>
                <w:rFonts w:ascii="Times New Roman" w:hAnsi="Times New Roman" w:cs="Times New Roman"/>
                <w:sz w:val="24"/>
                <w:szCs w:val="24"/>
              </w:rPr>
              <w:t>.</w:t>
            </w:r>
            <w:r w:rsidR="003B0261" w:rsidRPr="00B45DC2">
              <w:rPr>
                <w:rFonts w:ascii="Times New Roman" w:hAnsi="Times New Roman" w:cs="Times New Roman"/>
                <w:sz w:val="24"/>
                <w:szCs w:val="24"/>
              </w:rPr>
              <w:t>9.1.</w:t>
            </w:r>
            <w:r w:rsidRPr="00B45DC2">
              <w:rPr>
                <w:rFonts w:ascii="Times New Roman" w:hAnsi="Times New Roman" w:cs="Times New Roman"/>
                <w:sz w:val="24"/>
                <w:szCs w:val="24"/>
              </w:rPr>
              <w:t xml:space="preserve"> apakšpunkts  </w:t>
            </w:r>
          </w:p>
          <w:p w14:paraId="2B22DD5C" w14:textId="77777777" w:rsidR="00980BB0" w:rsidRPr="00B45DC2" w:rsidRDefault="00980BB0" w:rsidP="00980BB0">
            <w:pPr>
              <w:rPr>
                <w:rFonts w:ascii="Times New Roman" w:hAnsi="Times New Roman" w:cs="Times New Roman"/>
                <w:sz w:val="24"/>
                <w:szCs w:val="24"/>
              </w:rPr>
            </w:pPr>
          </w:p>
          <w:p w14:paraId="4DAC9F54" w14:textId="77777777" w:rsidR="00980BB0" w:rsidRPr="00B45DC2" w:rsidDel="004D558A" w:rsidRDefault="00980BB0" w:rsidP="00980BB0">
            <w:pPr>
              <w:jc w:val="left"/>
              <w:rPr>
                <w:rFonts w:ascii="Times New Roman" w:hAnsi="Times New Roman" w:cs="Times New Roman"/>
                <w:color w:val="C00000"/>
                <w:sz w:val="24"/>
                <w:szCs w:val="24"/>
              </w:rPr>
            </w:pPr>
          </w:p>
        </w:tc>
        <w:tc>
          <w:tcPr>
            <w:tcW w:w="1428" w:type="dxa"/>
            <w:gridSpan w:val="2"/>
            <w:tcBorders>
              <w:top w:val="outset" w:sz="6" w:space="0" w:color="auto"/>
              <w:left w:val="outset" w:sz="6" w:space="0" w:color="auto"/>
              <w:bottom w:val="outset" w:sz="6" w:space="0" w:color="auto"/>
              <w:right w:val="outset" w:sz="6" w:space="0" w:color="auto"/>
            </w:tcBorders>
          </w:tcPr>
          <w:p w14:paraId="72692F9B" w14:textId="657BE3A6" w:rsidR="00980BB0" w:rsidRPr="00B45DC2" w:rsidDel="004D558A" w:rsidRDefault="00980BB0" w:rsidP="00980BB0">
            <w:pPr>
              <w:ind w:firstLine="0"/>
              <w:jc w:val="left"/>
              <w:rPr>
                <w:rFonts w:ascii="Times New Roman" w:hAnsi="Times New Roman" w:cs="Times New Roman"/>
                <w:color w:val="C00000"/>
                <w:sz w:val="24"/>
                <w:szCs w:val="24"/>
                <w:lang w:eastAsia="lv-LV"/>
              </w:rPr>
            </w:pPr>
            <w:r w:rsidRPr="00B45DC2">
              <w:rPr>
                <w:rFonts w:ascii="Times New Roman" w:hAnsi="Times New Roman" w:cs="Times New Roman"/>
                <w:sz w:val="24"/>
                <w:szCs w:val="24"/>
                <w:lang w:eastAsia="lv-LV"/>
              </w:rPr>
              <w:t>Tiks ieviesta pilnībā</w:t>
            </w:r>
          </w:p>
        </w:tc>
        <w:tc>
          <w:tcPr>
            <w:tcW w:w="1737" w:type="dxa"/>
            <w:tcBorders>
              <w:top w:val="outset" w:sz="6" w:space="0" w:color="auto"/>
              <w:left w:val="outset" w:sz="6" w:space="0" w:color="auto"/>
              <w:bottom w:val="outset" w:sz="6" w:space="0" w:color="auto"/>
              <w:right w:val="outset" w:sz="6" w:space="0" w:color="auto"/>
            </w:tcBorders>
          </w:tcPr>
          <w:p w14:paraId="48544232" w14:textId="1704FEAA" w:rsidR="00980BB0" w:rsidRPr="00B45DC2" w:rsidDel="004D558A" w:rsidRDefault="00980BB0" w:rsidP="00980BB0">
            <w:pPr>
              <w:ind w:firstLine="0"/>
              <w:jc w:val="left"/>
              <w:rPr>
                <w:rFonts w:ascii="Times New Roman" w:hAnsi="Times New Roman" w:cs="Times New Roman"/>
                <w:color w:val="C00000"/>
                <w:sz w:val="24"/>
                <w:szCs w:val="24"/>
                <w:lang w:eastAsia="lv-LV"/>
              </w:rPr>
            </w:pPr>
            <w:r w:rsidRPr="00B45DC2">
              <w:rPr>
                <w:rFonts w:ascii="Times New Roman" w:hAnsi="Times New Roman" w:cs="Times New Roman"/>
                <w:sz w:val="24"/>
                <w:szCs w:val="24"/>
                <w:lang w:eastAsia="lv-LV"/>
              </w:rPr>
              <w:t>Neparedzēs stingrākas prasības.</w:t>
            </w:r>
          </w:p>
        </w:tc>
      </w:tr>
      <w:tr w:rsidR="004A65EA" w:rsidRPr="00B45DC2" w:rsidDel="004D558A" w14:paraId="253D23EA" w14:textId="77777777" w:rsidTr="00BE3708">
        <w:trPr>
          <w:tblCellSpacing w:w="15" w:type="dxa"/>
          <w:jc w:val="center"/>
        </w:trPr>
        <w:tc>
          <w:tcPr>
            <w:tcW w:w="2819" w:type="dxa"/>
            <w:tcBorders>
              <w:top w:val="outset" w:sz="6" w:space="0" w:color="auto"/>
              <w:left w:val="outset" w:sz="6" w:space="0" w:color="auto"/>
              <w:bottom w:val="outset" w:sz="6" w:space="0" w:color="auto"/>
              <w:right w:val="outset" w:sz="6" w:space="0" w:color="auto"/>
            </w:tcBorders>
          </w:tcPr>
          <w:p w14:paraId="25FC53B2" w14:textId="35977B56" w:rsidR="004A65EA" w:rsidRPr="00B45DC2" w:rsidRDefault="004A65EA" w:rsidP="00BE3708">
            <w:pPr>
              <w:ind w:firstLine="0"/>
              <w:jc w:val="left"/>
              <w:rPr>
                <w:rFonts w:ascii="Times New Roman" w:hAnsi="Times New Roman" w:cs="Times New Roman"/>
                <w:sz w:val="24"/>
                <w:szCs w:val="24"/>
              </w:rPr>
            </w:pPr>
            <w:r w:rsidRPr="00B45DC2">
              <w:rPr>
                <w:rFonts w:ascii="Times New Roman" w:hAnsi="Times New Roman" w:cs="Times New Roman"/>
                <w:bCs/>
                <w:sz w:val="24"/>
                <w:szCs w:val="24"/>
              </w:rPr>
              <w:t xml:space="preserve">Direktīvas 2013/55/ES </w:t>
            </w:r>
            <w:r w:rsidRPr="00B45DC2">
              <w:rPr>
                <w:rFonts w:ascii="Times New Roman" w:hAnsi="Times New Roman" w:cs="Times New Roman"/>
                <w:sz w:val="24"/>
                <w:szCs w:val="24"/>
              </w:rPr>
              <w:t>1.panta 7) daļa b) punkts</w:t>
            </w:r>
          </w:p>
          <w:p w14:paraId="5C238B69" w14:textId="77777777" w:rsidR="004A65EA" w:rsidRPr="00B45DC2" w:rsidRDefault="004A65EA" w:rsidP="00BE3708">
            <w:pPr>
              <w:ind w:firstLine="0"/>
              <w:jc w:val="left"/>
              <w:rPr>
                <w:rFonts w:ascii="Times New Roman" w:hAnsi="Times New Roman" w:cs="Times New Roman"/>
                <w:sz w:val="24"/>
                <w:szCs w:val="24"/>
              </w:rPr>
            </w:pPr>
          </w:p>
          <w:p w14:paraId="5AA81A61" w14:textId="0E59AA08" w:rsidR="004A65EA" w:rsidRPr="00B45DC2" w:rsidRDefault="004A65EA" w:rsidP="00BE3708">
            <w:pPr>
              <w:ind w:firstLine="0"/>
              <w:jc w:val="left"/>
              <w:rPr>
                <w:rFonts w:ascii="Times New Roman" w:hAnsi="Times New Roman" w:cs="Times New Roman"/>
                <w:sz w:val="24"/>
                <w:szCs w:val="24"/>
              </w:rPr>
            </w:pPr>
            <w:r w:rsidRPr="00B45DC2">
              <w:rPr>
                <w:rFonts w:ascii="Times New Roman" w:hAnsi="Times New Roman" w:cs="Times New Roman"/>
                <w:sz w:val="24"/>
                <w:szCs w:val="24"/>
              </w:rPr>
              <w:t xml:space="preserve">(par </w:t>
            </w:r>
            <w:r w:rsidRPr="00B45DC2">
              <w:rPr>
                <w:rFonts w:ascii="Times New Roman" w:hAnsi="Times New Roman" w:cs="Times New Roman"/>
                <w:bCs/>
                <w:sz w:val="24"/>
                <w:szCs w:val="24"/>
              </w:rPr>
              <w:t>Direktīvas 2005/36/EK</w:t>
            </w:r>
            <w:r w:rsidRPr="00B45DC2">
              <w:rPr>
                <w:rFonts w:ascii="Times New Roman" w:hAnsi="Times New Roman" w:cs="Times New Roman"/>
                <w:sz w:val="24"/>
                <w:szCs w:val="24"/>
              </w:rPr>
              <w:t xml:space="preserve"> 7. panta 2.</w:t>
            </w:r>
            <w:r w:rsidR="00072399" w:rsidRPr="00B45DC2">
              <w:rPr>
                <w:rFonts w:ascii="Times New Roman" w:hAnsi="Times New Roman" w:cs="Times New Roman"/>
                <w:sz w:val="24"/>
                <w:szCs w:val="24"/>
              </w:rPr>
              <w:t>a</w:t>
            </w:r>
            <w:r w:rsidRPr="00B45DC2">
              <w:rPr>
                <w:rFonts w:ascii="Times New Roman" w:hAnsi="Times New Roman" w:cs="Times New Roman"/>
                <w:sz w:val="24"/>
                <w:szCs w:val="24"/>
              </w:rPr>
              <w:t xml:space="preserve"> punkta </w:t>
            </w:r>
            <w:r w:rsidR="00072399" w:rsidRPr="00B45DC2">
              <w:rPr>
                <w:rFonts w:ascii="Times New Roman" w:hAnsi="Times New Roman" w:cs="Times New Roman"/>
                <w:sz w:val="24"/>
                <w:szCs w:val="24"/>
              </w:rPr>
              <w:t>d</w:t>
            </w:r>
            <w:r w:rsidRPr="00B45DC2">
              <w:rPr>
                <w:rFonts w:ascii="Times New Roman" w:hAnsi="Times New Roman" w:cs="Times New Roman"/>
                <w:sz w:val="24"/>
                <w:szCs w:val="24"/>
              </w:rPr>
              <w:t xml:space="preserve">) apakšpunktu) </w:t>
            </w:r>
          </w:p>
          <w:p w14:paraId="6B8FCFDF" w14:textId="77777777" w:rsidR="004A65EA" w:rsidRPr="00B45DC2" w:rsidRDefault="004A65EA" w:rsidP="00BE3708">
            <w:pPr>
              <w:ind w:firstLine="0"/>
              <w:jc w:val="left"/>
              <w:rPr>
                <w:rFonts w:ascii="Times New Roman" w:hAnsi="Times New Roman" w:cs="Times New Roman"/>
                <w:color w:val="C00000"/>
                <w:sz w:val="24"/>
                <w:szCs w:val="24"/>
              </w:rPr>
            </w:pPr>
          </w:p>
          <w:p w14:paraId="072692AE" w14:textId="1914DAEB" w:rsidR="00072399" w:rsidRPr="00B45DC2" w:rsidRDefault="00072399" w:rsidP="00072399">
            <w:pPr>
              <w:ind w:firstLine="0"/>
              <w:jc w:val="left"/>
              <w:rPr>
                <w:rFonts w:ascii="Times New Roman" w:hAnsi="Times New Roman" w:cs="Times New Roman"/>
                <w:sz w:val="24"/>
                <w:szCs w:val="24"/>
              </w:rPr>
            </w:pPr>
            <w:r w:rsidRPr="00B45DC2">
              <w:rPr>
                <w:rFonts w:ascii="Times New Roman" w:hAnsi="Times New Roman" w:cs="Times New Roman"/>
                <w:bCs/>
                <w:sz w:val="24"/>
                <w:szCs w:val="24"/>
              </w:rPr>
              <w:lastRenderedPageBreak/>
              <w:t xml:space="preserve">Direktīvas 2013/55/ES </w:t>
            </w:r>
            <w:r w:rsidRPr="00B45DC2">
              <w:rPr>
                <w:rFonts w:ascii="Times New Roman" w:hAnsi="Times New Roman" w:cs="Times New Roman"/>
                <w:sz w:val="24"/>
                <w:szCs w:val="24"/>
              </w:rPr>
              <w:t>1.panta 44) daļa a), b) punkts</w:t>
            </w:r>
          </w:p>
          <w:p w14:paraId="6DD5C9A4" w14:textId="77777777" w:rsidR="00072399" w:rsidRPr="00B45DC2" w:rsidRDefault="00072399" w:rsidP="00072399">
            <w:pPr>
              <w:ind w:firstLine="0"/>
              <w:jc w:val="left"/>
              <w:rPr>
                <w:rFonts w:ascii="Times New Roman" w:hAnsi="Times New Roman" w:cs="Times New Roman"/>
                <w:sz w:val="24"/>
                <w:szCs w:val="24"/>
              </w:rPr>
            </w:pPr>
          </w:p>
          <w:p w14:paraId="3DA58DC4" w14:textId="2CF00A76" w:rsidR="00072399" w:rsidRPr="00B45DC2" w:rsidRDefault="00072399" w:rsidP="00072399">
            <w:pPr>
              <w:ind w:firstLine="0"/>
              <w:jc w:val="left"/>
              <w:rPr>
                <w:rFonts w:ascii="Times New Roman" w:hAnsi="Times New Roman" w:cs="Times New Roman"/>
                <w:sz w:val="24"/>
                <w:szCs w:val="24"/>
              </w:rPr>
            </w:pPr>
            <w:r w:rsidRPr="00B45DC2">
              <w:rPr>
                <w:rFonts w:ascii="Times New Roman" w:hAnsi="Times New Roman" w:cs="Times New Roman"/>
                <w:sz w:val="24"/>
                <w:szCs w:val="24"/>
              </w:rPr>
              <w:t xml:space="preserve">(par </w:t>
            </w:r>
            <w:r w:rsidRPr="00B45DC2">
              <w:rPr>
                <w:rFonts w:ascii="Times New Roman" w:hAnsi="Times New Roman" w:cs="Times New Roman"/>
                <w:bCs/>
                <w:sz w:val="24"/>
                <w:szCs w:val="24"/>
              </w:rPr>
              <w:t>Direktīvas 2005/36/EK</w:t>
            </w:r>
            <w:r w:rsidRPr="00B45DC2">
              <w:rPr>
                <w:rFonts w:ascii="Times New Roman" w:hAnsi="Times New Roman" w:cs="Times New Roman"/>
                <w:sz w:val="24"/>
                <w:szCs w:val="24"/>
              </w:rPr>
              <w:t xml:space="preserve"> 56. panta 2., 2.a punktu) </w:t>
            </w:r>
          </w:p>
          <w:p w14:paraId="7E08CFE7" w14:textId="77777777" w:rsidR="00072399" w:rsidRPr="00B45DC2" w:rsidDel="004D558A" w:rsidRDefault="00072399" w:rsidP="00BE3708">
            <w:pPr>
              <w:ind w:firstLine="0"/>
              <w:jc w:val="left"/>
              <w:rPr>
                <w:rFonts w:ascii="Times New Roman" w:hAnsi="Times New Roman" w:cs="Times New Roman"/>
                <w:color w:val="C00000"/>
                <w:sz w:val="24"/>
                <w:szCs w:val="24"/>
              </w:rPr>
            </w:pPr>
          </w:p>
        </w:tc>
        <w:tc>
          <w:tcPr>
            <w:tcW w:w="2156" w:type="dxa"/>
            <w:gridSpan w:val="2"/>
            <w:tcBorders>
              <w:top w:val="outset" w:sz="6" w:space="0" w:color="auto"/>
              <w:left w:val="outset" w:sz="6" w:space="0" w:color="auto"/>
              <w:bottom w:val="outset" w:sz="6" w:space="0" w:color="auto"/>
              <w:right w:val="outset" w:sz="6" w:space="0" w:color="auto"/>
            </w:tcBorders>
          </w:tcPr>
          <w:p w14:paraId="331CDADD" w14:textId="0B3F07EC" w:rsidR="004A65EA" w:rsidRPr="00B45DC2" w:rsidRDefault="004A65EA" w:rsidP="00BE3708">
            <w:pPr>
              <w:ind w:firstLine="0"/>
              <w:rPr>
                <w:rFonts w:ascii="Times New Roman" w:hAnsi="Times New Roman" w:cs="Times New Roman"/>
                <w:sz w:val="24"/>
                <w:szCs w:val="24"/>
              </w:rPr>
            </w:pPr>
            <w:r w:rsidRPr="00B45DC2">
              <w:rPr>
                <w:rFonts w:ascii="Times New Roman" w:hAnsi="Times New Roman" w:cs="Times New Roman"/>
                <w:sz w:val="24"/>
                <w:szCs w:val="24"/>
              </w:rPr>
              <w:lastRenderedPageBreak/>
              <w:t xml:space="preserve">Noteikumu projekta </w:t>
            </w:r>
            <w:r w:rsidR="00F9352B">
              <w:rPr>
                <w:rFonts w:ascii="Times New Roman" w:hAnsi="Times New Roman" w:cs="Times New Roman"/>
                <w:sz w:val="24"/>
                <w:szCs w:val="24"/>
              </w:rPr>
              <w:t>9</w:t>
            </w:r>
            <w:r w:rsidR="00851A2D" w:rsidRPr="00B45DC2">
              <w:rPr>
                <w:rFonts w:ascii="Times New Roman" w:hAnsi="Times New Roman" w:cs="Times New Roman"/>
                <w:sz w:val="24"/>
                <w:szCs w:val="24"/>
              </w:rPr>
              <w:t>. </w:t>
            </w:r>
            <w:r w:rsidRPr="00B45DC2">
              <w:rPr>
                <w:rFonts w:ascii="Times New Roman" w:hAnsi="Times New Roman" w:cs="Times New Roman"/>
                <w:sz w:val="24"/>
                <w:szCs w:val="24"/>
              </w:rPr>
              <w:t xml:space="preserve">punkts  </w:t>
            </w:r>
          </w:p>
          <w:p w14:paraId="75051331" w14:textId="77777777" w:rsidR="004A65EA" w:rsidRPr="00B45DC2" w:rsidRDefault="004A65EA" w:rsidP="00BE3708">
            <w:pPr>
              <w:rPr>
                <w:rFonts w:ascii="Times New Roman" w:hAnsi="Times New Roman" w:cs="Times New Roman"/>
                <w:sz w:val="24"/>
                <w:szCs w:val="24"/>
              </w:rPr>
            </w:pPr>
          </w:p>
          <w:p w14:paraId="5EBE46DE" w14:textId="77777777" w:rsidR="004A65EA" w:rsidRPr="00B45DC2" w:rsidDel="004D558A" w:rsidRDefault="004A65EA" w:rsidP="00BE3708">
            <w:pPr>
              <w:jc w:val="left"/>
              <w:rPr>
                <w:rFonts w:ascii="Times New Roman" w:hAnsi="Times New Roman" w:cs="Times New Roman"/>
                <w:color w:val="C00000"/>
                <w:sz w:val="24"/>
                <w:szCs w:val="24"/>
              </w:rPr>
            </w:pPr>
          </w:p>
        </w:tc>
        <w:tc>
          <w:tcPr>
            <w:tcW w:w="1428" w:type="dxa"/>
            <w:gridSpan w:val="2"/>
            <w:tcBorders>
              <w:top w:val="outset" w:sz="6" w:space="0" w:color="auto"/>
              <w:left w:val="outset" w:sz="6" w:space="0" w:color="auto"/>
              <w:bottom w:val="outset" w:sz="6" w:space="0" w:color="auto"/>
              <w:right w:val="outset" w:sz="6" w:space="0" w:color="auto"/>
            </w:tcBorders>
          </w:tcPr>
          <w:p w14:paraId="44B1AD75" w14:textId="77777777" w:rsidR="004A65EA" w:rsidRPr="00B45DC2" w:rsidDel="004D558A" w:rsidRDefault="004A65EA" w:rsidP="00BE3708">
            <w:pPr>
              <w:ind w:firstLine="0"/>
              <w:jc w:val="left"/>
              <w:rPr>
                <w:rFonts w:ascii="Times New Roman" w:hAnsi="Times New Roman" w:cs="Times New Roman"/>
                <w:color w:val="C00000"/>
                <w:sz w:val="24"/>
                <w:szCs w:val="24"/>
                <w:lang w:eastAsia="lv-LV"/>
              </w:rPr>
            </w:pPr>
            <w:r w:rsidRPr="00B45DC2">
              <w:rPr>
                <w:rFonts w:ascii="Times New Roman" w:hAnsi="Times New Roman" w:cs="Times New Roman"/>
                <w:sz w:val="24"/>
                <w:szCs w:val="24"/>
                <w:lang w:eastAsia="lv-LV"/>
              </w:rPr>
              <w:t>Tiks ieviesta pilnībā</w:t>
            </w:r>
          </w:p>
        </w:tc>
        <w:tc>
          <w:tcPr>
            <w:tcW w:w="1737" w:type="dxa"/>
            <w:tcBorders>
              <w:top w:val="outset" w:sz="6" w:space="0" w:color="auto"/>
              <w:left w:val="outset" w:sz="6" w:space="0" w:color="auto"/>
              <w:bottom w:val="outset" w:sz="6" w:space="0" w:color="auto"/>
              <w:right w:val="outset" w:sz="6" w:space="0" w:color="auto"/>
            </w:tcBorders>
          </w:tcPr>
          <w:p w14:paraId="6F58302D" w14:textId="77777777" w:rsidR="004A65EA" w:rsidRPr="00B45DC2" w:rsidDel="004D558A" w:rsidRDefault="004A65EA" w:rsidP="00BE3708">
            <w:pPr>
              <w:ind w:firstLine="0"/>
              <w:jc w:val="left"/>
              <w:rPr>
                <w:rFonts w:ascii="Times New Roman" w:hAnsi="Times New Roman" w:cs="Times New Roman"/>
                <w:color w:val="C00000"/>
                <w:sz w:val="24"/>
                <w:szCs w:val="24"/>
                <w:lang w:eastAsia="lv-LV"/>
              </w:rPr>
            </w:pPr>
            <w:r w:rsidRPr="00B45DC2">
              <w:rPr>
                <w:rFonts w:ascii="Times New Roman" w:hAnsi="Times New Roman" w:cs="Times New Roman"/>
                <w:sz w:val="24"/>
                <w:szCs w:val="24"/>
                <w:lang w:eastAsia="lv-LV"/>
              </w:rPr>
              <w:t>Neparedzēs stingrākas prasības.</w:t>
            </w:r>
          </w:p>
        </w:tc>
      </w:tr>
      <w:tr w:rsidR="00B3655B" w:rsidRPr="00B45DC2" w:rsidDel="004D558A" w14:paraId="65162DA2" w14:textId="77777777" w:rsidTr="00BE3708">
        <w:trPr>
          <w:tblCellSpacing w:w="15" w:type="dxa"/>
          <w:jc w:val="center"/>
        </w:trPr>
        <w:tc>
          <w:tcPr>
            <w:tcW w:w="2819" w:type="dxa"/>
            <w:tcBorders>
              <w:top w:val="outset" w:sz="6" w:space="0" w:color="auto"/>
              <w:left w:val="outset" w:sz="6" w:space="0" w:color="auto"/>
              <w:bottom w:val="outset" w:sz="6" w:space="0" w:color="auto"/>
              <w:right w:val="outset" w:sz="6" w:space="0" w:color="auto"/>
            </w:tcBorders>
          </w:tcPr>
          <w:p w14:paraId="35792B12" w14:textId="77777777" w:rsidR="00B3655B" w:rsidRPr="00B45DC2" w:rsidRDefault="00B3655B" w:rsidP="00B3655B">
            <w:pPr>
              <w:ind w:firstLine="0"/>
              <w:jc w:val="left"/>
              <w:rPr>
                <w:rFonts w:ascii="Times New Roman" w:hAnsi="Times New Roman" w:cs="Times New Roman"/>
                <w:sz w:val="24"/>
                <w:szCs w:val="24"/>
              </w:rPr>
            </w:pPr>
            <w:r w:rsidRPr="00B45DC2">
              <w:rPr>
                <w:rFonts w:ascii="Times New Roman" w:hAnsi="Times New Roman" w:cs="Times New Roman"/>
                <w:bCs/>
                <w:sz w:val="24"/>
                <w:szCs w:val="24"/>
              </w:rPr>
              <w:t xml:space="preserve">Direktīvas 2013/55/ES </w:t>
            </w:r>
            <w:r w:rsidRPr="00B45DC2">
              <w:rPr>
                <w:rFonts w:ascii="Times New Roman" w:hAnsi="Times New Roman" w:cs="Times New Roman"/>
                <w:sz w:val="24"/>
                <w:szCs w:val="24"/>
              </w:rPr>
              <w:t>1. panta 7) daļa c) punkts</w:t>
            </w:r>
          </w:p>
          <w:p w14:paraId="047630B4" w14:textId="77777777" w:rsidR="00B3655B" w:rsidRPr="00B45DC2" w:rsidRDefault="00B3655B" w:rsidP="00B3655B">
            <w:pPr>
              <w:ind w:firstLine="0"/>
              <w:jc w:val="left"/>
              <w:rPr>
                <w:rFonts w:ascii="Times New Roman" w:hAnsi="Times New Roman" w:cs="Times New Roman"/>
                <w:sz w:val="24"/>
                <w:szCs w:val="24"/>
              </w:rPr>
            </w:pPr>
          </w:p>
          <w:p w14:paraId="453710BA" w14:textId="050BA973" w:rsidR="00B3655B" w:rsidRPr="00B45DC2" w:rsidRDefault="00B3655B" w:rsidP="00B3655B">
            <w:pPr>
              <w:ind w:firstLine="0"/>
              <w:jc w:val="left"/>
              <w:rPr>
                <w:rFonts w:ascii="Times New Roman" w:hAnsi="Times New Roman" w:cs="Times New Roman"/>
                <w:sz w:val="24"/>
                <w:szCs w:val="24"/>
              </w:rPr>
            </w:pPr>
            <w:r w:rsidRPr="00B45DC2">
              <w:rPr>
                <w:rFonts w:ascii="Times New Roman" w:hAnsi="Times New Roman" w:cs="Times New Roman"/>
                <w:sz w:val="24"/>
                <w:szCs w:val="24"/>
              </w:rPr>
              <w:t xml:space="preserve">(par </w:t>
            </w:r>
            <w:r w:rsidRPr="00B45DC2">
              <w:rPr>
                <w:rFonts w:ascii="Times New Roman" w:hAnsi="Times New Roman" w:cs="Times New Roman"/>
                <w:bCs/>
                <w:sz w:val="24"/>
                <w:szCs w:val="24"/>
              </w:rPr>
              <w:t>Direktīvas 2005/36/EK</w:t>
            </w:r>
            <w:r w:rsidRPr="00B45DC2">
              <w:rPr>
                <w:rFonts w:ascii="Times New Roman" w:hAnsi="Times New Roman" w:cs="Times New Roman"/>
                <w:sz w:val="24"/>
                <w:szCs w:val="24"/>
              </w:rPr>
              <w:t xml:space="preserve"> 7. panta 4. punkta ceturtās daļās pirmo teikumu) </w:t>
            </w:r>
          </w:p>
          <w:p w14:paraId="695842ED" w14:textId="0B221480" w:rsidR="0002482F" w:rsidRPr="00B45DC2" w:rsidDel="004D558A" w:rsidRDefault="0002482F" w:rsidP="00BE3708">
            <w:pPr>
              <w:ind w:firstLine="0"/>
              <w:jc w:val="left"/>
              <w:rPr>
                <w:rFonts w:ascii="Times New Roman" w:hAnsi="Times New Roman" w:cs="Times New Roman"/>
                <w:sz w:val="24"/>
                <w:szCs w:val="24"/>
              </w:rPr>
            </w:pPr>
          </w:p>
        </w:tc>
        <w:tc>
          <w:tcPr>
            <w:tcW w:w="2156" w:type="dxa"/>
            <w:gridSpan w:val="2"/>
            <w:tcBorders>
              <w:top w:val="outset" w:sz="6" w:space="0" w:color="auto"/>
              <w:left w:val="outset" w:sz="6" w:space="0" w:color="auto"/>
              <w:bottom w:val="outset" w:sz="6" w:space="0" w:color="auto"/>
              <w:right w:val="outset" w:sz="6" w:space="0" w:color="auto"/>
            </w:tcBorders>
          </w:tcPr>
          <w:p w14:paraId="7A0C7468" w14:textId="7FE7B136" w:rsidR="0002482F" w:rsidRPr="00B45DC2" w:rsidRDefault="0002482F" w:rsidP="00BE3708">
            <w:pPr>
              <w:ind w:firstLine="0"/>
              <w:jc w:val="left"/>
              <w:rPr>
                <w:rFonts w:ascii="Times New Roman" w:hAnsi="Times New Roman" w:cs="Times New Roman"/>
                <w:sz w:val="24"/>
                <w:szCs w:val="24"/>
              </w:rPr>
            </w:pPr>
            <w:r w:rsidRPr="00B45DC2">
              <w:rPr>
                <w:rFonts w:ascii="Times New Roman" w:hAnsi="Times New Roman" w:cs="Times New Roman"/>
                <w:sz w:val="24"/>
                <w:szCs w:val="24"/>
              </w:rPr>
              <w:t xml:space="preserve">Noteikumu projekta </w:t>
            </w:r>
            <w:r w:rsidR="00F82C30" w:rsidRPr="00B45DC2">
              <w:rPr>
                <w:rFonts w:ascii="Times New Roman" w:hAnsi="Times New Roman" w:cs="Times New Roman"/>
                <w:sz w:val="24"/>
                <w:szCs w:val="24"/>
              </w:rPr>
              <w:t>12</w:t>
            </w:r>
            <w:r w:rsidR="00B2105B" w:rsidRPr="00B45DC2">
              <w:rPr>
                <w:rFonts w:ascii="Times New Roman" w:hAnsi="Times New Roman" w:cs="Times New Roman"/>
                <w:sz w:val="24"/>
                <w:szCs w:val="24"/>
              </w:rPr>
              <w:t>.</w:t>
            </w:r>
            <w:r w:rsidR="00C15A58" w:rsidRPr="00B45DC2">
              <w:rPr>
                <w:rFonts w:ascii="Times New Roman" w:hAnsi="Times New Roman" w:cs="Times New Roman"/>
                <w:sz w:val="24"/>
                <w:szCs w:val="24"/>
              </w:rPr>
              <w:t>, 13., 14.</w:t>
            </w:r>
            <w:r w:rsidR="00B2105B" w:rsidRPr="00B45DC2">
              <w:rPr>
                <w:rFonts w:ascii="Times New Roman" w:hAnsi="Times New Roman" w:cs="Times New Roman"/>
                <w:sz w:val="24"/>
                <w:szCs w:val="24"/>
              </w:rPr>
              <w:t> </w:t>
            </w:r>
            <w:r w:rsidR="00C15A58" w:rsidRPr="00B45DC2">
              <w:rPr>
                <w:rFonts w:ascii="Times New Roman" w:hAnsi="Times New Roman" w:cs="Times New Roman"/>
                <w:sz w:val="24"/>
                <w:szCs w:val="24"/>
              </w:rPr>
              <w:t>punkts</w:t>
            </w:r>
          </w:p>
          <w:p w14:paraId="4ADAB2B7" w14:textId="77777777" w:rsidR="0002482F" w:rsidRPr="00B45DC2" w:rsidDel="004D558A" w:rsidRDefault="0002482F" w:rsidP="00BE3708">
            <w:pPr>
              <w:jc w:val="left"/>
              <w:rPr>
                <w:rFonts w:ascii="Times New Roman" w:hAnsi="Times New Roman" w:cs="Times New Roman"/>
                <w:sz w:val="24"/>
                <w:szCs w:val="24"/>
              </w:rPr>
            </w:pPr>
          </w:p>
        </w:tc>
        <w:tc>
          <w:tcPr>
            <w:tcW w:w="1428" w:type="dxa"/>
            <w:gridSpan w:val="2"/>
            <w:tcBorders>
              <w:top w:val="outset" w:sz="6" w:space="0" w:color="auto"/>
              <w:left w:val="outset" w:sz="6" w:space="0" w:color="auto"/>
              <w:bottom w:val="outset" w:sz="6" w:space="0" w:color="auto"/>
              <w:right w:val="outset" w:sz="6" w:space="0" w:color="auto"/>
            </w:tcBorders>
          </w:tcPr>
          <w:p w14:paraId="4306F6EA" w14:textId="77777777" w:rsidR="0002482F" w:rsidRPr="00B45DC2" w:rsidDel="004D558A" w:rsidRDefault="0002482F" w:rsidP="00BE3708">
            <w:pPr>
              <w:ind w:firstLine="0"/>
              <w:jc w:val="left"/>
              <w:rPr>
                <w:rFonts w:ascii="Times New Roman" w:hAnsi="Times New Roman" w:cs="Times New Roman"/>
                <w:sz w:val="24"/>
                <w:szCs w:val="24"/>
                <w:lang w:eastAsia="lv-LV"/>
              </w:rPr>
            </w:pPr>
            <w:r w:rsidRPr="00B45DC2">
              <w:rPr>
                <w:rFonts w:ascii="Times New Roman" w:hAnsi="Times New Roman" w:cs="Times New Roman"/>
                <w:sz w:val="24"/>
                <w:szCs w:val="24"/>
                <w:lang w:eastAsia="lv-LV"/>
              </w:rPr>
              <w:t>Tiks ieviesta pilnībā</w:t>
            </w:r>
          </w:p>
        </w:tc>
        <w:tc>
          <w:tcPr>
            <w:tcW w:w="1737" w:type="dxa"/>
            <w:tcBorders>
              <w:top w:val="outset" w:sz="6" w:space="0" w:color="auto"/>
              <w:left w:val="outset" w:sz="6" w:space="0" w:color="auto"/>
              <w:bottom w:val="outset" w:sz="6" w:space="0" w:color="auto"/>
              <w:right w:val="outset" w:sz="6" w:space="0" w:color="auto"/>
            </w:tcBorders>
          </w:tcPr>
          <w:p w14:paraId="7D3B4014" w14:textId="77777777" w:rsidR="0002482F" w:rsidRPr="00B45DC2" w:rsidDel="004D558A" w:rsidRDefault="0002482F" w:rsidP="00BE3708">
            <w:pPr>
              <w:ind w:firstLine="0"/>
              <w:jc w:val="left"/>
              <w:rPr>
                <w:rFonts w:ascii="Times New Roman" w:hAnsi="Times New Roman" w:cs="Times New Roman"/>
                <w:sz w:val="24"/>
                <w:szCs w:val="24"/>
                <w:lang w:eastAsia="lv-LV"/>
              </w:rPr>
            </w:pPr>
            <w:r w:rsidRPr="00B45DC2">
              <w:rPr>
                <w:rFonts w:ascii="Times New Roman" w:hAnsi="Times New Roman" w:cs="Times New Roman"/>
                <w:sz w:val="24"/>
                <w:szCs w:val="24"/>
                <w:lang w:eastAsia="lv-LV"/>
              </w:rPr>
              <w:t>Neparedzēs stingrākas prasības.</w:t>
            </w:r>
          </w:p>
        </w:tc>
      </w:tr>
      <w:tr w:rsidR="0055398D" w:rsidRPr="00B45DC2" w:rsidDel="004D558A" w14:paraId="59343B04" w14:textId="77777777" w:rsidTr="00BE3708">
        <w:trPr>
          <w:tblCellSpacing w:w="15" w:type="dxa"/>
          <w:jc w:val="center"/>
        </w:trPr>
        <w:tc>
          <w:tcPr>
            <w:tcW w:w="2819" w:type="dxa"/>
            <w:tcBorders>
              <w:top w:val="outset" w:sz="6" w:space="0" w:color="auto"/>
              <w:left w:val="outset" w:sz="6" w:space="0" w:color="auto"/>
              <w:bottom w:val="outset" w:sz="6" w:space="0" w:color="auto"/>
              <w:right w:val="outset" w:sz="6" w:space="0" w:color="auto"/>
            </w:tcBorders>
          </w:tcPr>
          <w:p w14:paraId="245B5858" w14:textId="77777777" w:rsidR="0055398D" w:rsidRPr="00B45DC2" w:rsidRDefault="0055398D" w:rsidP="00BE3708">
            <w:pPr>
              <w:ind w:firstLine="0"/>
              <w:jc w:val="left"/>
              <w:rPr>
                <w:rFonts w:ascii="Times New Roman" w:hAnsi="Times New Roman" w:cs="Times New Roman"/>
                <w:sz w:val="24"/>
                <w:szCs w:val="24"/>
              </w:rPr>
            </w:pPr>
            <w:r w:rsidRPr="00B45DC2">
              <w:rPr>
                <w:rFonts w:ascii="Times New Roman" w:hAnsi="Times New Roman" w:cs="Times New Roman"/>
                <w:bCs/>
                <w:sz w:val="24"/>
                <w:szCs w:val="24"/>
              </w:rPr>
              <w:t xml:space="preserve">Direktīvas 2013/55/ES </w:t>
            </w:r>
            <w:r w:rsidRPr="00B45DC2">
              <w:rPr>
                <w:rFonts w:ascii="Times New Roman" w:hAnsi="Times New Roman" w:cs="Times New Roman"/>
                <w:sz w:val="24"/>
                <w:szCs w:val="24"/>
              </w:rPr>
              <w:t>1. panta 7) daļa c) punkts</w:t>
            </w:r>
          </w:p>
          <w:p w14:paraId="5F58E6C2" w14:textId="77777777" w:rsidR="0055398D" w:rsidRPr="00B45DC2" w:rsidRDefault="0055398D" w:rsidP="00BE3708">
            <w:pPr>
              <w:ind w:firstLine="0"/>
              <w:jc w:val="left"/>
              <w:rPr>
                <w:rFonts w:ascii="Times New Roman" w:hAnsi="Times New Roman" w:cs="Times New Roman"/>
                <w:sz w:val="24"/>
                <w:szCs w:val="24"/>
              </w:rPr>
            </w:pPr>
          </w:p>
          <w:p w14:paraId="7099828E" w14:textId="1A529078" w:rsidR="0055398D" w:rsidRPr="00B45DC2" w:rsidRDefault="0055398D" w:rsidP="00BE3708">
            <w:pPr>
              <w:ind w:firstLine="0"/>
              <w:jc w:val="left"/>
              <w:rPr>
                <w:rFonts w:ascii="Times New Roman" w:hAnsi="Times New Roman" w:cs="Times New Roman"/>
                <w:sz w:val="24"/>
                <w:szCs w:val="24"/>
              </w:rPr>
            </w:pPr>
            <w:r w:rsidRPr="00B45DC2">
              <w:rPr>
                <w:rFonts w:ascii="Times New Roman" w:hAnsi="Times New Roman" w:cs="Times New Roman"/>
                <w:sz w:val="24"/>
                <w:szCs w:val="24"/>
              </w:rPr>
              <w:t xml:space="preserve">(par </w:t>
            </w:r>
            <w:r w:rsidRPr="00B45DC2">
              <w:rPr>
                <w:rFonts w:ascii="Times New Roman" w:hAnsi="Times New Roman" w:cs="Times New Roman"/>
                <w:bCs/>
                <w:sz w:val="24"/>
                <w:szCs w:val="24"/>
              </w:rPr>
              <w:t>Direktīvas 2005/36/EK</w:t>
            </w:r>
            <w:r w:rsidRPr="00B45DC2">
              <w:rPr>
                <w:rFonts w:ascii="Times New Roman" w:hAnsi="Times New Roman" w:cs="Times New Roman"/>
                <w:sz w:val="24"/>
                <w:szCs w:val="24"/>
              </w:rPr>
              <w:t xml:space="preserve"> 7. panta 4. punkta </w:t>
            </w:r>
            <w:r w:rsidR="00642AF1" w:rsidRPr="00B45DC2">
              <w:rPr>
                <w:rFonts w:ascii="Times New Roman" w:hAnsi="Times New Roman" w:cs="Times New Roman"/>
                <w:sz w:val="24"/>
                <w:szCs w:val="24"/>
              </w:rPr>
              <w:t>piekto daļu</w:t>
            </w:r>
            <w:r w:rsidRPr="00B45DC2">
              <w:rPr>
                <w:rFonts w:ascii="Times New Roman" w:hAnsi="Times New Roman" w:cs="Times New Roman"/>
                <w:sz w:val="24"/>
                <w:szCs w:val="24"/>
              </w:rPr>
              <w:t xml:space="preserve">) </w:t>
            </w:r>
          </w:p>
          <w:p w14:paraId="4C3278DF" w14:textId="77777777" w:rsidR="0055398D" w:rsidRPr="00B45DC2" w:rsidDel="004D558A" w:rsidRDefault="0055398D" w:rsidP="00BE3708">
            <w:pPr>
              <w:ind w:firstLine="0"/>
              <w:jc w:val="left"/>
              <w:rPr>
                <w:rFonts w:ascii="Times New Roman" w:hAnsi="Times New Roman" w:cs="Times New Roman"/>
                <w:sz w:val="24"/>
                <w:szCs w:val="24"/>
              </w:rPr>
            </w:pPr>
          </w:p>
        </w:tc>
        <w:tc>
          <w:tcPr>
            <w:tcW w:w="2156" w:type="dxa"/>
            <w:gridSpan w:val="2"/>
            <w:tcBorders>
              <w:top w:val="outset" w:sz="6" w:space="0" w:color="auto"/>
              <w:left w:val="outset" w:sz="6" w:space="0" w:color="auto"/>
              <w:bottom w:val="outset" w:sz="6" w:space="0" w:color="auto"/>
              <w:right w:val="outset" w:sz="6" w:space="0" w:color="auto"/>
            </w:tcBorders>
          </w:tcPr>
          <w:p w14:paraId="4753E372" w14:textId="0C1F99E4" w:rsidR="0055398D" w:rsidRPr="00B45DC2" w:rsidRDefault="0055398D" w:rsidP="00BE3708">
            <w:pPr>
              <w:ind w:firstLine="0"/>
              <w:jc w:val="left"/>
              <w:rPr>
                <w:rFonts w:ascii="Times New Roman" w:hAnsi="Times New Roman" w:cs="Times New Roman"/>
                <w:sz w:val="24"/>
                <w:szCs w:val="24"/>
              </w:rPr>
            </w:pPr>
            <w:r w:rsidRPr="00B45DC2">
              <w:rPr>
                <w:rFonts w:ascii="Times New Roman" w:hAnsi="Times New Roman" w:cs="Times New Roman"/>
                <w:sz w:val="24"/>
                <w:szCs w:val="24"/>
              </w:rPr>
              <w:t xml:space="preserve">Noteikumu projekta </w:t>
            </w:r>
            <w:r w:rsidR="00F9352B" w:rsidRPr="00B45DC2">
              <w:rPr>
                <w:rFonts w:ascii="Times New Roman" w:hAnsi="Times New Roman" w:cs="Times New Roman"/>
                <w:sz w:val="24"/>
                <w:szCs w:val="24"/>
              </w:rPr>
              <w:t>1</w:t>
            </w:r>
            <w:r w:rsidR="00F9352B">
              <w:rPr>
                <w:rFonts w:ascii="Times New Roman" w:hAnsi="Times New Roman" w:cs="Times New Roman"/>
                <w:sz w:val="24"/>
                <w:szCs w:val="24"/>
              </w:rPr>
              <w:t>2</w:t>
            </w:r>
            <w:r w:rsidRPr="00B45DC2">
              <w:rPr>
                <w:rFonts w:ascii="Times New Roman" w:hAnsi="Times New Roman" w:cs="Times New Roman"/>
                <w:sz w:val="24"/>
                <w:szCs w:val="24"/>
              </w:rPr>
              <w:t xml:space="preserve">. punkts </w:t>
            </w:r>
          </w:p>
          <w:p w14:paraId="78495D7C" w14:textId="77777777" w:rsidR="0055398D" w:rsidRPr="00B45DC2" w:rsidDel="004D558A" w:rsidRDefault="0055398D" w:rsidP="00BE3708">
            <w:pPr>
              <w:jc w:val="left"/>
              <w:rPr>
                <w:rFonts w:ascii="Times New Roman" w:hAnsi="Times New Roman" w:cs="Times New Roman"/>
                <w:sz w:val="24"/>
                <w:szCs w:val="24"/>
              </w:rPr>
            </w:pPr>
          </w:p>
        </w:tc>
        <w:tc>
          <w:tcPr>
            <w:tcW w:w="1428" w:type="dxa"/>
            <w:gridSpan w:val="2"/>
            <w:tcBorders>
              <w:top w:val="outset" w:sz="6" w:space="0" w:color="auto"/>
              <w:left w:val="outset" w:sz="6" w:space="0" w:color="auto"/>
              <w:bottom w:val="outset" w:sz="6" w:space="0" w:color="auto"/>
              <w:right w:val="outset" w:sz="6" w:space="0" w:color="auto"/>
            </w:tcBorders>
          </w:tcPr>
          <w:p w14:paraId="31944C6B" w14:textId="77777777" w:rsidR="0055398D" w:rsidRPr="00B45DC2" w:rsidDel="004D558A" w:rsidRDefault="0055398D" w:rsidP="00BE3708">
            <w:pPr>
              <w:ind w:firstLine="0"/>
              <w:jc w:val="left"/>
              <w:rPr>
                <w:rFonts w:ascii="Times New Roman" w:hAnsi="Times New Roman" w:cs="Times New Roman"/>
                <w:sz w:val="24"/>
                <w:szCs w:val="24"/>
                <w:lang w:eastAsia="lv-LV"/>
              </w:rPr>
            </w:pPr>
            <w:r w:rsidRPr="00B45DC2">
              <w:rPr>
                <w:rFonts w:ascii="Times New Roman" w:hAnsi="Times New Roman" w:cs="Times New Roman"/>
                <w:sz w:val="24"/>
                <w:szCs w:val="24"/>
                <w:lang w:eastAsia="lv-LV"/>
              </w:rPr>
              <w:t>Tiks ieviesta pilnībā</w:t>
            </w:r>
          </w:p>
        </w:tc>
        <w:tc>
          <w:tcPr>
            <w:tcW w:w="1737" w:type="dxa"/>
            <w:tcBorders>
              <w:top w:val="outset" w:sz="6" w:space="0" w:color="auto"/>
              <w:left w:val="outset" w:sz="6" w:space="0" w:color="auto"/>
              <w:bottom w:val="outset" w:sz="6" w:space="0" w:color="auto"/>
              <w:right w:val="outset" w:sz="6" w:space="0" w:color="auto"/>
            </w:tcBorders>
          </w:tcPr>
          <w:p w14:paraId="21446DC7" w14:textId="77777777" w:rsidR="0055398D" w:rsidRPr="00B45DC2" w:rsidDel="004D558A" w:rsidRDefault="0055398D" w:rsidP="00BE3708">
            <w:pPr>
              <w:ind w:firstLine="0"/>
              <w:jc w:val="left"/>
              <w:rPr>
                <w:rFonts w:ascii="Times New Roman" w:hAnsi="Times New Roman" w:cs="Times New Roman"/>
                <w:sz w:val="24"/>
                <w:szCs w:val="24"/>
                <w:lang w:eastAsia="lv-LV"/>
              </w:rPr>
            </w:pPr>
            <w:r w:rsidRPr="00B45DC2">
              <w:rPr>
                <w:rFonts w:ascii="Times New Roman" w:hAnsi="Times New Roman" w:cs="Times New Roman"/>
                <w:sz w:val="24"/>
                <w:szCs w:val="24"/>
                <w:lang w:eastAsia="lv-LV"/>
              </w:rPr>
              <w:t>Neparedzēs stingrākas prasības.</w:t>
            </w:r>
          </w:p>
        </w:tc>
      </w:tr>
      <w:tr w:rsidR="006F3BD5" w:rsidRPr="00B45DC2" w14:paraId="130A18DB" w14:textId="77777777" w:rsidTr="0086491C">
        <w:trPr>
          <w:tblCellSpacing w:w="15" w:type="dxa"/>
          <w:jc w:val="center"/>
        </w:trPr>
        <w:tc>
          <w:tcPr>
            <w:tcW w:w="2819" w:type="dxa"/>
            <w:tcBorders>
              <w:top w:val="outset" w:sz="6" w:space="0" w:color="auto"/>
              <w:left w:val="outset" w:sz="6" w:space="0" w:color="auto"/>
              <w:bottom w:val="outset" w:sz="6" w:space="0" w:color="auto"/>
              <w:right w:val="outset" w:sz="6" w:space="0" w:color="auto"/>
            </w:tcBorders>
          </w:tcPr>
          <w:p w14:paraId="1EE18F1F" w14:textId="7889CBE5" w:rsidR="006F3BD5" w:rsidRPr="00B45DC2" w:rsidRDefault="006F3BD5" w:rsidP="006F3BD5">
            <w:pPr>
              <w:ind w:firstLine="0"/>
              <w:rPr>
                <w:rFonts w:ascii="Times New Roman" w:hAnsi="Times New Roman" w:cs="Times New Roman"/>
                <w:sz w:val="24"/>
                <w:szCs w:val="24"/>
              </w:rPr>
            </w:pPr>
            <w:r w:rsidRPr="00B45DC2">
              <w:rPr>
                <w:rFonts w:ascii="Times New Roman" w:hAnsi="Times New Roman" w:cs="Times New Roman"/>
                <w:bCs/>
                <w:sz w:val="24"/>
                <w:szCs w:val="24"/>
              </w:rPr>
              <w:t>Direktīvas 2005/36/EK</w:t>
            </w:r>
            <w:r w:rsidRPr="00B45DC2">
              <w:rPr>
                <w:rFonts w:ascii="Times New Roman" w:hAnsi="Times New Roman" w:cs="Times New Roman"/>
                <w:sz w:val="24"/>
                <w:szCs w:val="24"/>
              </w:rPr>
              <w:t xml:space="preserve"> 5. panta 2. punkta otrais teikums</w:t>
            </w:r>
          </w:p>
        </w:tc>
        <w:tc>
          <w:tcPr>
            <w:tcW w:w="2156" w:type="dxa"/>
            <w:gridSpan w:val="2"/>
            <w:tcBorders>
              <w:top w:val="outset" w:sz="6" w:space="0" w:color="auto"/>
              <w:left w:val="outset" w:sz="6" w:space="0" w:color="auto"/>
              <w:bottom w:val="outset" w:sz="6" w:space="0" w:color="auto"/>
              <w:right w:val="outset" w:sz="6" w:space="0" w:color="auto"/>
            </w:tcBorders>
          </w:tcPr>
          <w:p w14:paraId="4E3C67FC" w14:textId="39329B77" w:rsidR="006F3BD5" w:rsidRPr="00B45DC2" w:rsidRDefault="006F3BD5" w:rsidP="006F3BD5">
            <w:pPr>
              <w:ind w:firstLine="0"/>
              <w:rPr>
                <w:rFonts w:ascii="Times New Roman" w:hAnsi="Times New Roman" w:cs="Times New Roman"/>
                <w:sz w:val="24"/>
                <w:szCs w:val="24"/>
              </w:rPr>
            </w:pPr>
            <w:r w:rsidRPr="00B45DC2">
              <w:rPr>
                <w:rFonts w:ascii="Times New Roman" w:hAnsi="Times New Roman" w:cs="Times New Roman"/>
                <w:sz w:val="24"/>
                <w:szCs w:val="24"/>
              </w:rPr>
              <w:t xml:space="preserve">Noteikumu projekta </w:t>
            </w:r>
            <w:r w:rsidR="00F82C30" w:rsidRPr="00B45DC2">
              <w:rPr>
                <w:rFonts w:ascii="Times New Roman" w:hAnsi="Times New Roman" w:cs="Times New Roman"/>
                <w:sz w:val="24"/>
                <w:szCs w:val="24"/>
              </w:rPr>
              <w:t>20</w:t>
            </w:r>
            <w:r w:rsidRPr="00B45DC2">
              <w:rPr>
                <w:rFonts w:ascii="Times New Roman" w:hAnsi="Times New Roman" w:cs="Times New Roman"/>
                <w:sz w:val="24"/>
                <w:szCs w:val="24"/>
              </w:rPr>
              <w:t xml:space="preserve">. punkts </w:t>
            </w:r>
          </w:p>
          <w:p w14:paraId="7E6E1293" w14:textId="77777777" w:rsidR="006F3BD5" w:rsidRPr="00B45DC2" w:rsidRDefault="006F3BD5" w:rsidP="006F3BD5">
            <w:pPr>
              <w:rPr>
                <w:rFonts w:ascii="Times New Roman" w:hAnsi="Times New Roman" w:cs="Times New Roman"/>
                <w:sz w:val="24"/>
                <w:szCs w:val="24"/>
              </w:rPr>
            </w:pPr>
          </w:p>
        </w:tc>
        <w:tc>
          <w:tcPr>
            <w:tcW w:w="1428" w:type="dxa"/>
            <w:gridSpan w:val="2"/>
            <w:tcBorders>
              <w:top w:val="outset" w:sz="6" w:space="0" w:color="auto"/>
              <w:left w:val="outset" w:sz="6" w:space="0" w:color="auto"/>
              <w:bottom w:val="outset" w:sz="6" w:space="0" w:color="auto"/>
              <w:right w:val="outset" w:sz="6" w:space="0" w:color="auto"/>
            </w:tcBorders>
          </w:tcPr>
          <w:p w14:paraId="5FCB7E0C" w14:textId="77777777" w:rsidR="006F3BD5" w:rsidRPr="00B45DC2" w:rsidRDefault="006F3BD5" w:rsidP="006F3BD5">
            <w:pPr>
              <w:ind w:firstLine="0"/>
              <w:rPr>
                <w:rFonts w:ascii="Times New Roman" w:hAnsi="Times New Roman" w:cs="Times New Roman"/>
                <w:sz w:val="24"/>
                <w:szCs w:val="24"/>
                <w:lang w:eastAsia="lv-LV"/>
              </w:rPr>
            </w:pPr>
            <w:r w:rsidRPr="00B45DC2">
              <w:rPr>
                <w:rFonts w:ascii="Times New Roman" w:hAnsi="Times New Roman" w:cs="Times New Roman"/>
                <w:sz w:val="24"/>
                <w:szCs w:val="24"/>
                <w:lang w:eastAsia="lv-LV"/>
              </w:rPr>
              <w:t>Tiks ieviesta pilnībā</w:t>
            </w:r>
          </w:p>
        </w:tc>
        <w:tc>
          <w:tcPr>
            <w:tcW w:w="1737" w:type="dxa"/>
            <w:tcBorders>
              <w:top w:val="outset" w:sz="6" w:space="0" w:color="auto"/>
              <w:left w:val="outset" w:sz="6" w:space="0" w:color="auto"/>
              <w:bottom w:val="outset" w:sz="6" w:space="0" w:color="auto"/>
              <w:right w:val="outset" w:sz="6" w:space="0" w:color="auto"/>
            </w:tcBorders>
          </w:tcPr>
          <w:p w14:paraId="1CAF7AE3" w14:textId="77777777" w:rsidR="006F3BD5" w:rsidRPr="00B45DC2" w:rsidRDefault="006F3BD5" w:rsidP="006F3BD5">
            <w:pPr>
              <w:ind w:firstLine="0"/>
              <w:rPr>
                <w:rFonts w:ascii="Times New Roman" w:hAnsi="Times New Roman" w:cs="Times New Roman"/>
                <w:sz w:val="24"/>
                <w:szCs w:val="24"/>
                <w:lang w:eastAsia="lv-LV"/>
              </w:rPr>
            </w:pPr>
            <w:r w:rsidRPr="00B45DC2">
              <w:rPr>
                <w:rFonts w:ascii="Times New Roman" w:hAnsi="Times New Roman" w:cs="Times New Roman"/>
                <w:sz w:val="24"/>
                <w:szCs w:val="24"/>
                <w:lang w:eastAsia="lv-LV"/>
              </w:rPr>
              <w:t>Neparedzēs stingrākas prasības.</w:t>
            </w:r>
          </w:p>
        </w:tc>
      </w:tr>
      <w:tr w:rsidR="006F3BD5" w:rsidRPr="006A4CC9" w14:paraId="1DCE1534" w14:textId="77777777" w:rsidTr="0086491C">
        <w:trPr>
          <w:tblCellSpacing w:w="15" w:type="dxa"/>
          <w:jc w:val="center"/>
        </w:trPr>
        <w:tc>
          <w:tcPr>
            <w:tcW w:w="2819" w:type="dxa"/>
            <w:tcBorders>
              <w:top w:val="outset" w:sz="6" w:space="0" w:color="auto"/>
              <w:left w:val="outset" w:sz="6" w:space="0" w:color="auto"/>
              <w:bottom w:val="outset" w:sz="6" w:space="0" w:color="auto"/>
              <w:right w:val="outset" w:sz="6" w:space="0" w:color="auto"/>
            </w:tcBorders>
            <w:hideMark/>
          </w:tcPr>
          <w:p w14:paraId="7C52C867" w14:textId="77777777" w:rsidR="006F3BD5" w:rsidRPr="006A4CC9" w:rsidRDefault="006F3BD5" w:rsidP="006F3BD5">
            <w:pPr>
              <w:ind w:firstLine="0"/>
              <w:jc w:val="left"/>
              <w:rPr>
                <w:rFonts w:ascii="Times New Roman" w:eastAsia="Times New Roman" w:hAnsi="Times New Roman" w:cs="Times New Roman"/>
                <w:sz w:val="24"/>
                <w:szCs w:val="24"/>
                <w:lang w:eastAsia="lv-LV"/>
              </w:rPr>
            </w:pPr>
            <w:r w:rsidRPr="006A4CC9">
              <w:rPr>
                <w:rFonts w:ascii="Times New Roman" w:eastAsia="Times New Roman" w:hAnsi="Times New Roman" w:cs="Times New Roman"/>
                <w:sz w:val="24"/>
                <w:szCs w:val="24"/>
                <w:lang w:eastAsia="lv-LV"/>
              </w:rPr>
              <w:t>Kā ir izmantota ES tiesību aktā paredzētā rīcības brīvība dalībvalstij pārņemt vai ieviest noteiktas ES tiesību akta normas?</w:t>
            </w:r>
            <w:r w:rsidRPr="006A4CC9">
              <w:rPr>
                <w:rFonts w:ascii="Times New Roman" w:eastAsia="Times New Roman" w:hAnsi="Times New Roman" w:cs="Times New Roman"/>
                <w:sz w:val="24"/>
                <w:szCs w:val="24"/>
                <w:lang w:eastAsia="lv-LV"/>
              </w:rPr>
              <w:br/>
              <w:t>Kādēļ?</w:t>
            </w:r>
          </w:p>
        </w:tc>
        <w:tc>
          <w:tcPr>
            <w:tcW w:w="5381" w:type="dxa"/>
            <w:gridSpan w:val="5"/>
            <w:tcBorders>
              <w:top w:val="outset" w:sz="6" w:space="0" w:color="auto"/>
              <w:left w:val="outset" w:sz="6" w:space="0" w:color="auto"/>
              <w:bottom w:val="outset" w:sz="6" w:space="0" w:color="auto"/>
              <w:right w:val="outset" w:sz="6" w:space="0" w:color="auto"/>
            </w:tcBorders>
            <w:hideMark/>
          </w:tcPr>
          <w:p w14:paraId="51455556" w14:textId="47818F01" w:rsidR="00E60961" w:rsidRDefault="006A4CC9" w:rsidP="006A4CC9">
            <w:pPr>
              <w:ind w:firstLine="0"/>
              <w:jc w:val="left"/>
              <w:rPr>
                <w:rFonts w:ascii="Times New Roman" w:hAnsi="Times New Roman" w:cs="Times New Roman"/>
                <w:sz w:val="24"/>
                <w:szCs w:val="24"/>
              </w:rPr>
            </w:pPr>
            <w:r w:rsidRPr="006A4CC9">
              <w:rPr>
                <w:rFonts w:ascii="Times New Roman" w:hAnsi="Times New Roman" w:cs="Times New Roman"/>
                <w:bCs/>
                <w:sz w:val="24"/>
                <w:szCs w:val="24"/>
              </w:rPr>
              <w:t xml:space="preserve">Direktīvas 2013/55/ES </w:t>
            </w:r>
            <w:r w:rsidRPr="006A4CC9">
              <w:rPr>
                <w:rFonts w:ascii="Times New Roman" w:hAnsi="Times New Roman" w:cs="Times New Roman"/>
                <w:sz w:val="24"/>
                <w:szCs w:val="24"/>
              </w:rPr>
              <w:t>1. panta 7) daļa</w:t>
            </w:r>
            <w:r w:rsidR="00E60961">
              <w:rPr>
                <w:rFonts w:ascii="Times New Roman" w:hAnsi="Times New Roman" w:cs="Times New Roman"/>
                <w:sz w:val="24"/>
                <w:szCs w:val="24"/>
              </w:rPr>
              <w:t>s</w:t>
            </w:r>
            <w:r w:rsidRPr="006A4CC9">
              <w:rPr>
                <w:rFonts w:ascii="Times New Roman" w:hAnsi="Times New Roman" w:cs="Times New Roman"/>
                <w:sz w:val="24"/>
                <w:szCs w:val="24"/>
              </w:rPr>
              <w:t xml:space="preserve"> </w:t>
            </w:r>
            <w:r w:rsidR="00E60961">
              <w:rPr>
                <w:rFonts w:ascii="Times New Roman" w:hAnsi="Times New Roman" w:cs="Times New Roman"/>
                <w:sz w:val="24"/>
                <w:szCs w:val="24"/>
              </w:rPr>
              <w:t>a), b) punkti noteic dalībvalstij rīcības brīvību pieprasīt</w:t>
            </w:r>
            <w:r w:rsidR="002D5033">
              <w:rPr>
                <w:rFonts w:ascii="Times New Roman" w:hAnsi="Times New Roman" w:cs="Times New Roman"/>
                <w:sz w:val="24"/>
                <w:szCs w:val="24"/>
              </w:rPr>
              <w:t xml:space="preserve"> īslaicīgu profesionālo pakalpojumu sniegšanas pretendentam iesniegt</w:t>
            </w:r>
            <w:r w:rsidR="00E60961">
              <w:rPr>
                <w:rFonts w:ascii="Times New Roman" w:hAnsi="Times New Roman" w:cs="Times New Roman"/>
                <w:sz w:val="24"/>
                <w:szCs w:val="24"/>
              </w:rPr>
              <w:t xml:space="preserve"> </w:t>
            </w:r>
            <w:r w:rsidR="002D5033">
              <w:rPr>
                <w:rFonts w:ascii="Times New Roman" w:hAnsi="Times New Roman" w:cs="Times New Roman"/>
                <w:sz w:val="24"/>
                <w:szCs w:val="24"/>
              </w:rPr>
              <w:t>vairākus dokumentus, noteikumu projektā šie dokumenti ir iekļauti iesniedzamo dokumenti sarakstā;</w:t>
            </w:r>
          </w:p>
          <w:p w14:paraId="30650059" w14:textId="70C49ABC" w:rsidR="006A4CC9" w:rsidRPr="006A4CC9" w:rsidRDefault="006A4CC9" w:rsidP="006A4CC9">
            <w:pPr>
              <w:ind w:firstLine="0"/>
              <w:jc w:val="left"/>
              <w:rPr>
                <w:rFonts w:ascii="Times New Roman" w:hAnsi="Times New Roman" w:cs="Times New Roman"/>
                <w:sz w:val="24"/>
                <w:szCs w:val="24"/>
              </w:rPr>
            </w:pPr>
            <w:r w:rsidRPr="006A4CC9">
              <w:rPr>
                <w:rFonts w:ascii="Times New Roman" w:hAnsi="Times New Roman" w:cs="Times New Roman"/>
                <w:sz w:val="24"/>
                <w:szCs w:val="24"/>
              </w:rPr>
              <w:t xml:space="preserve">c) punkts </w:t>
            </w:r>
            <w:r w:rsidRPr="00192242">
              <w:rPr>
                <w:rFonts w:ascii="Times New Roman" w:hAnsi="Times New Roman" w:cs="Times New Roman"/>
                <w:sz w:val="24"/>
                <w:szCs w:val="24"/>
              </w:rPr>
              <w:t>noteic dalībvalstij rīcības brīvību pārbaudīt pak</w:t>
            </w:r>
            <w:r w:rsidRPr="006A4CC9">
              <w:rPr>
                <w:rFonts w:ascii="Times New Roman" w:hAnsi="Times New Roman" w:cs="Times New Roman"/>
                <w:sz w:val="24"/>
                <w:szCs w:val="24"/>
              </w:rPr>
              <w:t>alpojumu sniedzēja profesionālo</w:t>
            </w:r>
            <w:r w:rsidRPr="00192242">
              <w:rPr>
                <w:rFonts w:ascii="Times New Roman" w:hAnsi="Times New Roman" w:cs="Times New Roman"/>
                <w:sz w:val="24"/>
                <w:szCs w:val="24"/>
              </w:rPr>
              <w:t xml:space="preserve"> kvalifikācij</w:t>
            </w:r>
            <w:r>
              <w:rPr>
                <w:rFonts w:ascii="Times New Roman" w:hAnsi="Times New Roman" w:cs="Times New Roman"/>
                <w:sz w:val="24"/>
                <w:szCs w:val="24"/>
              </w:rPr>
              <w:t>u</w:t>
            </w:r>
            <w:r w:rsidRPr="00192242">
              <w:rPr>
                <w:rFonts w:ascii="Times New Roman" w:hAnsi="Times New Roman" w:cs="Times New Roman"/>
                <w:sz w:val="24"/>
                <w:szCs w:val="24"/>
              </w:rPr>
              <w:t xml:space="preserve"> pirms pakalpojumu pirmās sniegšanas</w:t>
            </w:r>
            <w:r>
              <w:rPr>
                <w:rFonts w:ascii="Times New Roman" w:hAnsi="Times New Roman" w:cs="Times New Roman"/>
                <w:sz w:val="24"/>
                <w:szCs w:val="24"/>
              </w:rPr>
              <w:t xml:space="preserve">. </w:t>
            </w:r>
            <w:r w:rsidR="005A170B">
              <w:rPr>
                <w:rFonts w:ascii="Times New Roman" w:hAnsi="Times New Roman" w:cs="Times New Roman"/>
                <w:sz w:val="24"/>
                <w:szCs w:val="24"/>
              </w:rPr>
              <w:t>Noteikumu projekts 1. pielikumā noteic reglamentētās profesijas, kas skar sabiedrības veselību vai drošību un kurās var tikt veikta pakalpojuma sniedzēja kvalifikācijas pārbaude pirms pirmās pakalpojumu sniegšanas reizes.</w:t>
            </w:r>
            <w:r w:rsidR="002D5033">
              <w:rPr>
                <w:rFonts w:ascii="Times New Roman" w:hAnsi="Times New Roman" w:cs="Times New Roman"/>
                <w:sz w:val="24"/>
                <w:szCs w:val="24"/>
              </w:rPr>
              <w:t xml:space="preserve"> Latvijā ir paredzēts šīs tiesības izmantot, lai tiktu gūta pilnīga pārliecība par īslaicīgu profesionālo pakalpojumu sniedzēja personību un prasībām atbilstošo kvalifikāciju.</w:t>
            </w:r>
            <w:r w:rsidR="005A170B">
              <w:rPr>
                <w:rFonts w:ascii="Times New Roman" w:hAnsi="Times New Roman" w:cs="Times New Roman"/>
                <w:sz w:val="24"/>
                <w:szCs w:val="24"/>
              </w:rPr>
              <w:t xml:space="preserve"> </w:t>
            </w:r>
          </w:p>
          <w:p w14:paraId="0EDF0BA3" w14:textId="335F794D" w:rsidR="006F3BD5" w:rsidRPr="006A4CC9" w:rsidRDefault="006F3BD5" w:rsidP="006F3BD5">
            <w:pPr>
              <w:ind w:firstLine="0"/>
              <w:rPr>
                <w:rFonts w:ascii="Times New Roman" w:hAnsi="Times New Roman" w:cs="Times New Roman"/>
                <w:sz w:val="24"/>
                <w:szCs w:val="24"/>
                <w:lang w:eastAsia="lv-LV"/>
              </w:rPr>
            </w:pPr>
          </w:p>
        </w:tc>
      </w:tr>
      <w:tr w:rsidR="006F3BD5" w:rsidRPr="00B45DC2" w14:paraId="111D45AC" w14:textId="77777777" w:rsidTr="0086491C">
        <w:trPr>
          <w:tblCellSpacing w:w="15" w:type="dxa"/>
          <w:jc w:val="center"/>
        </w:trPr>
        <w:tc>
          <w:tcPr>
            <w:tcW w:w="2819" w:type="dxa"/>
            <w:tcBorders>
              <w:top w:val="outset" w:sz="6" w:space="0" w:color="auto"/>
              <w:left w:val="outset" w:sz="6" w:space="0" w:color="auto"/>
              <w:bottom w:val="outset" w:sz="6" w:space="0" w:color="auto"/>
              <w:right w:val="outset" w:sz="6" w:space="0" w:color="auto"/>
            </w:tcBorders>
            <w:hideMark/>
          </w:tcPr>
          <w:p w14:paraId="06102D15" w14:textId="77777777" w:rsidR="006F3BD5" w:rsidRPr="00B45DC2" w:rsidRDefault="006F3BD5" w:rsidP="006F3BD5">
            <w:pPr>
              <w:ind w:firstLine="0"/>
              <w:jc w:val="left"/>
              <w:rPr>
                <w:rFonts w:ascii="Times New Roman" w:eastAsia="Times New Roman" w:hAnsi="Times New Roman" w:cs="Times New Roman"/>
                <w:sz w:val="24"/>
                <w:szCs w:val="24"/>
                <w:lang w:eastAsia="lv-LV"/>
              </w:rPr>
            </w:pPr>
            <w:r w:rsidRPr="00B45DC2">
              <w:rPr>
                <w:rFonts w:ascii="Times New Roman" w:eastAsia="Times New Roman" w:hAnsi="Times New Roman" w:cs="Times New Roman"/>
                <w:sz w:val="24"/>
                <w:szCs w:val="24"/>
                <w:lang w:eastAsia="lv-LV"/>
              </w:rPr>
              <w:t xml:space="preserve">Saistības sniegt paziņojumu ES institūcijām un ES dalībvalstīm atbilstoši normatīvajiem aktiem, kas regulē informācijas sniegšanu par tehnisko </w:t>
            </w:r>
            <w:r w:rsidRPr="00B45DC2">
              <w:rPr>
                <w:rFonts w:ascii="Times New Roman" w:eastAsia="Times New Roman" w:hAnsi="Times New Roman" w:cs="Times New Roman"/>
                <w:sz w:val="24"/>
                <w:szCs w:val="24"/>
                <w:lang w:eastAsia="lv-LV"/>
              </w:rPr>
              <w:lastRenderedPageBreak/>
              <w:t>noteikumu, valsts atbalsta piešķiršanas un finanšu noteikumu (attiecībā uz monetāro politiku) projektiem</w:t>
            </w:r>
          </w:p>
        </w:tc>
        <w:tc>
          <w:tcPr>
            <w:tcW w:w="5381" w:type="dxa"/>
            <w:gridSpan w:val="5"/>
            <w:tcBorders>
              <w:top w:val="outset" w:sz="6" w:space="0" w:color="auto"/>
              <w:left w:val="outset" w:sz="6" w:space="0" w:color="auto"/>
              <w:bottom w:val="outset" w:sz="6" w:space="0" w:color="auto"/>
              <w:right w:val="outset" w:sz="6" w:space="0" w:color="auto"/>
            </w:tcBorders>
            <w:hideMark/>
          </w:tcPr>
          <w:p w14:paraId="359E3328" w14:textId="77777777" w:rsidR="006F3BD5" w:rsidRPr="00B45DC2" w:rsidRDefault="006F3BD5" w:rsidP="006F3BD5">
            <w:pPr>
              <w:ind w:firstLine="0"/>
              <w:rPr>
                <w:rFonts w:ascii="Times New Roman" w:hAnsi="Times New Roman" w:cs="Times New Roman"/>
                <w:sz w:val="24"/>
                <w:szCs w:val="24"/>
                <w:lang w:eastAsia="lv-LV"/>
              </w:rPr>
            </w:pPr>
            <w:r w:rsidRPr="00B45DC2">
              <w:rPr>
                <w:rFonts w:ascii="Times New Roman" w:hAnsi="Times New Roman" w:cs="Times New Roman"/>
                <w:sz w:val="24"/>
                <w:szCs w:val="24"/>
                <w:lang w:eastAsia="lv-LV"/>
              </w:rPr>
              <w:lastRenderedPageBreak/>
              <w:t>Projekts šo jomu neskar.</w:t>
            </w:r>
          </w:p>
        </w:tc>
      </w:tr>
      <w:tr w:rsidR="006F3BD5" w:rsidRPr="00B45DC2" w14:paraId="424FDAE8" w14:textId="77777777" w:rsidTr="0086491C">
        <w:trPr>
          <w:tblCellSpacing w:w="15" w:type="dxa"/>
          <w:jc w:val="center"/>
        </w:trPr>
        <w:tc>
          <w:tcPr>
            <w:tcW w:w="2819" w:type="dxa"/>
            <w:tcBorders>
              <w:top w:val="outset" w:sz="6" w:space="0" w:color="auto"/>
              <w:left w:val="outset" w:sz="6" w:space="0" w:color="auto"/>
              <w:bottom w:val="outset" w:sz="6" w:space="0" w:color="auto"/>
              <w:right w:val="outset" w:sz="6" w:space="0" w:color="auto"/>
            </w:tcBorders>
            <w:hideMark/>
          </w:tcPr>
          <w:p w14:paraId="2B069D8B" w14:textId="77777777" w:rsidR="006F3BD5" w:rsidRPr="00B45DC2" w:rsidRDefault="006F3BD5" w:rsidP="006F3BD5">
            <w:pPr>
              <w:ind w:firstLine="0"/>
              <w:jc w:val="left"/>
              <w:rPr>
                <w:rFonts w:ascii="Times New Roman" w:eastAsia="Times New Roman" w:hAnsi="Times New Roman" w:cs="Times New Roman"/>
                <w:sz w:val="24"/>
                <w:szCs w:val="24"/>
                <w:lang w:eastAsia="lv-LV"/>
              </w:rPr>
            </w:pPr>
            <w:r w:rsidRPr="00B45DC2">
              <w:rPr>
                <w:rFonts w:ascii="Times New Roman" w:eastAsia="Times New Roman" w:hAnsi="Times New Roman" w:cs="Times New Roman"/>
                <w:sz w:val="24"/>
                <w:szCs w:val="24"/>
                <w:lang w:eastAsia="lv-LV"/>
              </w:rPr>
              <w:t>Cita informācija</w:t>
            </w:r>
          </w:p>
        </w:tc>
        <w:tc>
          <w:tcPr>
            <w:tcW w:w="5381" w:type="dxa"/>
            <w:gridSpan w:val="5"/>
            <w:tcBorders>
              <w:top w:val="outset" w:sz="6" w:space="0" w:color="auto"/>
              <w:left w:val="outset" w:sz="6" w:space="0" w:color="auto"/>
              <w:bottom w:val="outset" w:sz="6" w:space="0" w:color="auto"/>
              <w:right w:val="outset" w:sz="6" w:space="0" w:color="auto"/>
            </w:tcBorders>
            <w:hideMark/>
          </w:tcPr>
          <w:p w14:paraId="37D6B0F8" w14:textId="282F3EA2" w:rsidR="006F3BD5" w:rsidRPr="00B45DC2" w:rsidRDefault="006F3BD5" w:rsidP="000B781F">
            <w:pPr>
              <w:ind w:firstLine="0"/>
              <w:rPr>
                <w:rFonts w:ascii="Times New Roman" w:hAnsi="Times New Roman" w:cs="Times New Roman"/>
                <w:sz w:val="24"/>
                <w:szCs w:val="24"/>
                <w:lang w:eastAsia="lv-LV"/>
              </w:rPr>
            </w:pPr>
            <w:r w:rsidRPr="00B45DC2">
              <w:rPr>
                <w:rFonts w:ascii="Times New Roman" w:hAnsi="Times New Roman" w:cs="Times New Roman"/>
                <w:sz w:val="24"/>
                <w:szCs w:val="24"/>
                <w:lang w:eastAsia="lv-LV"/>
              </w:rPr>
              <w:t>Citas tiesību normas, kas izriet no  </w:t>
            </w:r>
            <w:r w:rsidRPr="00B45DC2">
              <w:rPr>
                <w:rFonts w:ascii="Times New Roman" w:hAnsi="Times New Roman" w:cs="Times New Roman"/>
                <w:bCs/>
                <w:sz w:val="24"/>
                <w:szCs w:val="24"/>
              </w:rPr>
              <w:t>Direktīvas 2005/36/EK</w:t>
            </w:r>
            <w:r w:rsidRPr="00B45DC2">
              <w:rPr>
                <w:rFonts w:ascii="Times New Roman" w:hAnsi="Times New Roman" w:cs="Times New Roman"/>
                <w:sz w:val="24"/>
                <w:szCs w:val="24"/>
                <w:lang w:eastAsia="lv-LV"/>
              </w:rPr>
              <w:t xml:space="preserve"> un </w:t>
            </w:r>
            <w:r w:rsidRPr="00B45DC2">
              <w:rPr>
                <w:rFonts w:ascii="Times New Roman" w:hAnsi="Times New Roman" w:cs="Times New Roman"/>
                <w:bCs/>
                <w:sz w:val="24"/>
                <w:szCs w:val="24"/>
              </w:rPr>
              <w:t>Direktīvas 2013/55/ES</w:t>
            </w:r>
            <w:r w:rsidRPr="00B45DC2">
              <w:rPr>
                <w:rFonts w:ascii="Times New Roman" w:hAnsi="Times New Roman" w:cs="Times New Roman"/>
                <w:sz w:val="24"/>
                <w:szCs w:val="24"/>
                <w:lang w:eastAsia="lv-LV"/>
              </w:rPr>
              <w:t xml:space="preserve">, ir iekļautas </w:t>
            </w:r>
            <w:r w:rsidR="000B781F" w:rsidRPr="00B45DC2">
              <w:rPr>
                <w:rFonts w:ascii="Times New Roman" w:hAnsi="Times New Roman" w:cs="Times New Roman"/>
                <w:sz w:val="24"/>
                <w:szCs w:val="24"/>
                <w:lang w:eastAsia="lv-LV"/>
              </w:rPr>
              <w:t xml:space="preserve">reglamentēto profesiju </w:t>
            </w:r>
            <w:r w:rsidRPr="00B45DC2">
              <w:rPr>
                <w:rFonts w:ascii="Times New Roman" w:hAnsi="Times New Roman" w:cs="Times New Roman"/>
                <w:sz w:val="24"/>
                <w:szCs w:val="24"/>
                <w:lang w:eastAsia="lv-LV"/>
              </w:rPr>
              <w:t>likumā un uz šī likuma pamata izdotajos tiesību aktos.</w:t>
            </w:r>
          </w:p>
        </w:tc>
      </w:tr>
      <w:tr w:rsidR="006F3BD5" w:rsidRPr="00B45DC2" w14:paraId="38255F0C" w14:textId="77777777" w:rsidTr="0086491C">
        <w:trPr>
          <w:tblCellSpacing w:w="15" w:type="dxa"/>
          <w:jc w:val="center"/>
        </w:trPr>
        <w:tc>
          <w:tcPr>
            <w:tcW w:w="8230" w:type="dxa"/>
            <w:gridSpan w:val="6"/>
            <w:tcBorders>
              <w:top w:val="outset" w:sz="6" w:space="0" w:color="auto"/>
              <w:left w:val="outset" w:sz="6" w:space="0" w:color="auto"/>
              <w:bottom w:val="outset" w:sz="6" w:space="0" w:color="auto"/>
              <w:right w:val="outset" w:sz="6" w:space="0" w:color="auto"/>
            </w:tcBorders>
            <w:vAlign w:val="center"/>
            <w:hideMark/>
          </w:tcPr>
          <w:p w14:paraId="0C8DD4B2" w14:textId="77777777" w:rsidR="006F3BD5" w:rsidRPr="00B45DC2" w:rsidRDefault="006F3BD5" w:rsidP="006F3BD5">
            <w:pPr>
              <w:ind w:firstLine="300"/>
              <w:jc w:val="center"/>
              <w:rPr>
                <w:rFonts w:ascii="Times New Roman" w:eastAsia="Times New Roman" w:hAnsi="Times New Roman" w:cs="Times New Roman"/>
                <w:b/>
                <w:bCs/>
                <w:sz w:val="24"/>
                <w:szCs w:val="24"/>
                <w:lang w:eastAsia="lv-LV"/>
              </w:rPr>
            </w:pPr>
            <w:r w:rsidRPr="00B45DC2">
              <w:rPr>
                <w:rFonts w:ascii="Times New Roman" w:eastAsia="Times New Roman" w:hAnsi="Times New Roman" w:cs="Times New Roman"/>
                <w:b/>
                <w:bCs/>
                <w:sz w:val="24"/>
                <w:szCs w:val="24"/>
                <w:lang w:eastAsia="lv-LV"/>
              </w:rPr>
              <w:t>2.tabula</w:t>
            </w:r>
            <w:r w:rsidRPr="00B45DC2">
              <w:rPr>
                <w:rFonts w:ascii="Times New Roman" w:eastAsia="Times New Roman" w:hAnsi="Times New Roman" w:cs="Times New Roman"/>
                <w:b/>
                <w:bCs/>
                <w:sz w:val="24"/>
                <w:szCs w:val="24"/>
                <w:lang w:eastAsia="lv-LV"/>
              </w:rPr>
              <w:br/>
              <w:t>Ar tiesību akta projektu izpildītās vai uzņemtās saistības, kas izriet no starptautiskajiem tiesību aktiem vai starptautiskas institūcijas vai organizācijas dokumentiem.</w:t>
            </w:r>
            <w:r w:rsidRPr="00B45DC2">
              <w:rPr>
                <w:rFonts w:ascii="Times New Roman" w:eastAsia="Times New Roman" w:hAnsi="Times New Roman" w:cs="Times New Roman"/>
                <w:b/>
                <w:bCs/>
                <w:sz w:val="24"/>
                <w:szCs w:val="24"/>
                <w:lang w:eastAsia="lv-LV"/>
              </w:rPr>
              <w:br/>
              <w:t>Pasākumi šo saistību izpildei</w:t>
            </w:r>
          </w:p>
        </w:tc>
      </w:tr>
      <w:tr w:rsidR="006F3BD5" w:rsidRPr="00B45DC2" w14:paraId="7E8B0283" w14:textId="77777777" w:rsidTr="0086491C">
        <w:trPr>
          <w:tblCellSpacing w:w="15" w:type="dxa"/>
          <w:jc w:val="center"/>
        </w:trPr>
        <w:tc>
          <w:tcPr>
            <w:tcW w:w="3976" w:type="dxa"/>
            <w:gridSpan w:val="2"/>
            <w:tcBorders>
              <w:top w:val="outset" w:sz="6" w:space="0" w:color="auto"/>
              <w:left w:val="outset" w:sz="6" w:space="0" w:color="auto"/>
              <w:bottom w:val="outset" w:sz="6" w:space="0" w:color="auto"/>
              <w:right w:val="outset" w:sz="6" w:space="0" w:color="auto"/>
            </w:tcBorders>
            <w:vAlign w:val="center"/>
            <w:hideMark/>
          </w:tcPr>
          <w:p w14:paraId="0CBC138C" w14:textId="77777777" w:rsidR="006F3BD5" w:rsidRPr="00B45DC2" w:rsidRDefault="006F3BD5" w:rsidP="006F3BD5">
            <w:pPr>
              <w:ind w:firstLine="0"/>
              <w:jc w:val="left"/>
              <w:rPr>
                <w:rFonts w:ascii="Times New Roman" w:eastAsia="Times New Roman" w:hAnsi="Times New Roman" w:cs="Times New Roman"/>
                <w:sz w:val="24"/>
                <w:szCs w:val="24"/>
                <w:lang w:eastAsia="lv-LV"/>
              </w:rPr>
            </w:pPr>
            <w:r w:rsidRPr="00B45DC2">
              <w:rPr>
                <w:rFonts w:ascii="Times New Roman" w:eastAsia="Times New Roman" w:hAnsi="Times New Roman" w:cs="Times New Roman"/>
                <w:sz w:val="24"/>
                <w:szCs w:val="24"/>
                <w:lang w:eastAsia="lv-LV"/>
              </w:rPr>
              <w:t>Attiecīgā starptautiskā tiesību akta vai starptautiskas institūcijas vai organizācijas dokumenta (turpmāk – starptautiskais dokuments) datums, numurs un nosaukums</w:t>
            </w:r>
          </w:p>
        </w:tc>
        <w:tc>
          <w:tcPr>
            <w:tcW w:w="4224" w:type="dxa"/>
            <w:gridSpan w:val="4"/>
            <w:tcBorders>
              <w:top w:val="outset" w:sz="6" w:space="0" w:color="auto"/>
              <w:left w:val="outset" w:sz="6" w:space="0" w:color="auto"/>
              <w:bottom w:val="outset" w:sz="6" w:space="0" w:color="auto"/>
              <w:right w:val="outset" w:sz="6" w:space="0" w:color="auto"/>
            </w:tcBorders>
            <w:hideMark/>
          </w:tcPr>
          <w:p w14:paraId="2646A094" w14:textId="77777777" w:rsidR="006F3BD5" w:rsidRPr="00B45DC2" w:rsidRDefault="006F3BD5" w:rsidP="006F3BD5">
            <w:pPr>
              <w:ind w:firstLine="0"/>
              <w:jc w:val="left"/>
              <w:rPr>
                <w:rFonts w:ascii="Times New Roman" w:eastAsia="Times New Roman" w:hAnsi="Times New Roman" w:cs="Times New Roman"/>
                <w:sz w:val="24"/>
                <w:szCs w:val="24"/>
                <w:lang w:eastAsia="lv-LV"/>
              </w:rPr>
            </w:pPr>
            <w:r w:rsidRPr="00B45DC2">
              <w:rPr>
                <w:rFonts w:ascii="Times New Roman" w:hAnsi="Times New Roman" w:cs="Times New Roman"/>
                <w:sz w:val="24"/>
                <w:szCs w:val="24"/>
                <w:lang w:eastAsia="lv-LV"/>
              </w:rPr>
              <w:t>Projekts šo jomu neskar.</w:t>
            </w:r>
          </w:p>
        </w:tc>
      </w:tr>
      <w:tr w:rsidR="006F3BD5" w:rsidRPr="00B45DC2" w14:paraId="5304FB7A" w14:textId="77777777" w:rsidTr="0086491C">
        <w:trPr>
          <w:tblCellSpacing w:w="15" w:type="dxa"/>
          <w:jc w:val="center"/>
        </w:trPr>
        <w:tc>
          <w:tcPr>
            <w:tcW w:w="3976" w:type="dxa"/>
            <w:gridSpan w:val="2"/>
            <w:tcBorders>
              <w:top w:val="outset" w:sz="6" w:space="0" w:color="auto"/>
              <w:left w:val="outset" w:sz="6" w:space="0" w:color="auto"/>
              <w:bottom w:val="outset" w:sz="6" w:space="0" w:color="auto"/>
              <w:right w:val="outset" w:sz="6" w:space="0" w:color="auto"/>
            </w:tcBorders>
            <w:vAlign w:val="center"/>
            <w:hideMark/>
          </w:tcPr>
          <w:p w14:paraId="35EC56FF" w14:textId="77777777" w:rsidR="006F3BD5" w:rsidRPr="00B45DC2" w:rsidRDefault="006F3BD5" w:rsidP="006F3BD5">
            <w:pPr>
              <w:ind w:firstLine="300"/>
              <w:jc w:val="center"/>
              <w:rPr>
                <w:rFonts w:ascii="Times New Roman" w:eastAsia="Times New Roman" w:hAnsi="Times New Roman" w:cs="Times New Roman"/>
                <w:sz w:val="24"/>
                <w:szCs w:val="24"/>
                <w:lang w:eastAsia="lv-LV"/>
              </w:rPr>
            </w:pPr>
            <w:r w:rsidRPr="00B45DC2">
              <w:rPr>
                <w:rFonts w:ascii="Times New Roman" w:eastAsia="Times New Roman" w:hAnsi="Times New Roman" w:cs="Times New Roman"/>
                <w:sz w:val="24"/>
                <w:szCs w:val="24"/>
                <w:lang w:eastAsia="lv-LV"/>
              </w:rPr>
              <w:t>A</w:t>
            </w:r>
          </w:p>
        </w:tc>
        <w:tc>
          <w:tcPr>
            <w:tcW w:w="1851" w:type="dxa"/>
            <w:gridSpan w:val="2"/>
            <w:tcBorders>
              <w:top w:val="outset" w:sz="6" w:space="0" w:color="auto"/>
              <w:left w:val="outset" w:sz="6" w:space="0" w:color="auto"/>
              <w:bottom w:val="outset" w:sz="6" w:space="0" w:color="auto"/>
              <w:right w:val="outset" w:sz="6" w:space="0" w:color="auto"/>
            </w:tcBorders>
            <w:vAlign w:val="center"/>
            <w:hideMark/>
          </w:tcPr>
          <w:p w14:paraId="46D254C5" w14:textId="77777777" w:rsidR="006F3BD5" w:rsidRPr="00B45DC2" w:rsidRDefault="006F3BD5" w:rsidP="006F3BD5">
            <w:pPr>
              <w:ind w:firstLine="300"/>
              <w:jc w:val="center"/>
              <w:rPr>
                <w:rFonts w:ascii="Times New Roman" w:eastAsia="Times New Roman" w:hAnsi="Times New Roman" w:cs="Times New Roman"/>
                <w:sz w:val="24"/>
                <w:szCs w:val="24"/>
                <w:lang w:eastAsia="lv-LV"/>
              </w:rPr>
            </w:pPr>
            <w:r w:rsidRPr="00B45DC2">
              <w:rPr>
                <w:rFonts w:ascii="Times New Roman" w:eastAsia="Times New Roman" w:hAnsi="Times New Roman" w:cs="Times New Roman"/>
                <w:sz w:val="24"/>
                <w:szCs w:val="24"/>
                <w:lang w:eastAsia="lv-LV"/>
              </w:rPr>
              <w:t>B</w:t>
            </w:r>
          </w:p>
        </w:tc>
        <w:tc>
          <w:tcPr>
            <w:tcW w:w="2343" w:type="dxa"/>
            <w:gridSpan w:val="2"/>
            <w:tcBorders>
              <w:top w:val="outset" w:sz="6" w:space="0" w:color="auto"/>
              <w:left w:val="outset" w:sz="6" w:space="0" w:color="auto"/>
              <w:bottom w:val="outset" w:sz="6" w:space="0" w:color="auto"/>
              <w:right w:val="outset" w:sz="6" w:space="0" w:color="auto"/>
            </w:tcBorders>
            <w:vAlign w:val="center"/>
            <w:hideMark/>
          </w:tcPr>
          <w:p w14:paraId="0E0AE522" w14:textId="77777777" w:rsidR="006F3BD5" w:rsidRPr="00B45DC2" w:rsidRDefault="006F3BD5" w:rsidP="006F3BD5">
            <w:pPr>
              <w:ind w:firstLine="300"/>
              <w:jc w:val="center"/>
              <w:rPr>
                <w:rFonts w:ascii="Times New Roman" w:eastAsia="Times New Roman" w:hAnsi="Times New Roman" w:cs="Times New Roman"/>
                <w:sz w:val="24"/>
                <w:szCs w:val="24"/>
                <w:lang w:eastAsia="lv-LV"/>
              </w:rPr>
            </w:pPr>
            <w:r w:rsidRPr="00B45DC2">
              <w:rPr>
                <w:rFonts w:ascii="Times New Roman" w:eastAsia="Times New Roman" w:hAnsi="Times New Roman" w:cs="Times New Roman"/>
                <w:sz w:val="24"/>
                <w:szCs w:val="24"/>
                <w:lang w:eastAsia="lv-LV"/>
              </w:rPr>
              <w:t>C</w:t>
            </w:r>
          </w:p>
        </w:tc>
      </w:tr>
      <w:tr w:rsidR="006F3BD5" w:rsidRPr="00B45DC2" w14:paraId="1F6CF123" w14:textId="77777777" w:rsidTr="0086491C">
        <w:trPr>
          <w:tblCellSpacing w:w="15" w:type="dxa"/>
          <w:jc w:val="center"/>
        </w:trPr>
        <w:tc>
          <w:tcPr>
            <w:tcW w:w="3976" w:type="dxa"/>
            <w:gridSpan w:val="2"/>
            <w:tcBorders>
              <w:top w:val="outset" w:sz="6" w:space="0" w:color="auto"/>
              <w:left w:val="outset" w:sz="6" w:space="0" w:color="auto"/>
              <w:bottom w:val="outset" w:sz="6" w:space="0" w:color="auto"/>
              <w:right w:val="outset" w:sz="6" w:space="0" w:color="auto"/>
            </w:tcBorders>
            <w:hideMark/>
          </w:tcPr>
          <w:p w14:paraId="01306505" w14:textId="77777777" w:rsidR="006F3BD5" w:rsidRPr="00B45DC2" w:rsidRDefault="006F3BD5" w:rsidP="006F3BD5">
            <w:pPr>
              <w:ind w:firstLine="0"/>
              <w:jc w:val="left"/>
              <w:rPr>
                <w:rFonts w:ascii="Times New Roman" w:eastAsia="Times New Roman" w:hAnsi="Times New Roman" w:cs="Times New Roman"/>
                <w:sz w:val="24"/>
                <w:szCs w:val="24"/>
                <w:lang w:eastAsia="lv-LV"/>
              </w:rPr>
            </w:pPr>
            <w:r w:rsidRPr="00B45DC2">
              <w:rPr>
                <w:rFonts w:ascii="Times New Roman" w:eastAsia="Times New Roman" w:hAnsi="Times New Roman" w:cs="Times New Roman"/>
                <w:sz w:val="24"/>
                <w:szCs w:val="24"/>
                <w:lang w:eastAsia="lv-LV"/>
              </w:rPr>
              <w:t xml:space="preserve">Starptautiskās saistības (pēc būtības), kas izriet no norādītā starptautiskā dokumenta. </w:t>
            </w:r>
          </w:p>
          <w:p w14:paraId="38A0214C" w14:textId="77777777" w:rsidR="006F3BD5" w:rsidRPr="00B45DC2" w:rsidRDefault="006F3BD5" w:rsidP="006F3BD5">
            <w:pPr>
              <w:ind w:firstLine="300"/>
              <w:jc w:val="left"/>
              <w:rPr>
                <w:rFonts w:ascii="Times New Roman" w:eastAsia="Times New Roman" w:hAnsi="Times New Roman" w:cs="Times New Roman"/>
                <w:sz w:val="24"/>
                <w:szCs w:val="24"/>
                <w:lang w:eastAsia="lv-LV"/>
              </w:rPr>
            </w:pPr>
            <w:r w:rsidRPr="00B45DC2">
              <w:rPr>
                <w:rFonts w:ascii="Times New Roman" w:eastAsia="Times New Roman" w:hAnsi="Times New Roman" w:cs="Times New Roman"/>
                <w:sz w:val="24"/>
                <w:szCs w:val="24"/>
                <w:lang w:eastAsia="lv-LV"/>
              </w:rPr>
              <w:t>Konkrēti veicamie pasākumi vai uzdevumi, kas nepieciešami šo starptautisko saistību izpildei</w:t>
            </w:r>
          </w:p>
        </w:tc>
        <w:tc>
          <w:tcPr>
            <w:tcW w:w="1851" w:type="dxa"/>
            <w:gridSpan w:val="2"/>
            <w:tcBorders>
              <w:top w:val="outset" w:sz="6" w:space="0" w:color="auto"/>
              <w:left w:val="outset" w:sz="6" w:space="0" w:color="auto"/>
              <w:bottom w:val="outset" w:sz="6" w:space="0" w:color="auto"/>
              <w:right w:val="outset" w:sz="6" w:space="0" w:color="auto"/>
            </w:tcBorders>
            <w:hideMark/>
          </w:tcPr>
          <w:p w14:paraId="722A2817" w14:textId="77777777" w:rsidR="006F3BD5" w:rsidRPr="00B45DC2" w:rsidRDefault="006F3BD5" w:rsidP="006F3BD5">
            <w:pPr>
              <w:ind w:firstLine="0"/>
              <w:jc w:val="left"/>
              <w:rPr>
                <w:rFonts w:ascii="Times New Roman" w:eastAsia="Times New Roman" w:hAnsi="Times New Roman" w:cs="Times New Roman"/>
                <w:sz w:val="24"/>
                <w:szCs w:val="24"/>
                <w:lang w:eastAsia="lv-LV"/>
              </w:rPr>
            </w:pPr>
            <w:r w:rsidRPr="00B45DC2">
              <w:rPr>
                <w:rFonts w:ascii="Times New Roman" w:eastAsia="Times New Roman" w:hAnsi="Times New Roman" w:cs="Times New Roman"/>
                <w:sz w:val="24"/>
                <w:szCs w:val="24"/>
                <w:lang w:eastAsia="lv-LV"/>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2343" w:type="dxa"/>
            <w:gridSpan w:val="2"/>
            <w:tcBorders>
              <w:top w:val="outset" w:sz="6" w:space="0" w:color="auto"/>
              <w:left w:val="outset" w:sz="6" w:space="0" w:color="auto"/>
              <w:bottom w:val="outset" w:sz="6" w:space="0" w:color="auto"/>
              <w:right w:val="outset" w:sz="6" w:space="0" w:color="auto"/>
            </w:tcBorders>
            <w:hideMark/>
          </w:tcPr>
          <w:p w14:paraId="5650EA99" w14:textId="77777777" w:rsidR="006F3BD5" w:rsidRPr="00B45DC2" w:rsidRDefault="006F3BD5" w:rsidP="006F3BD5">
            <w:pPr>
              <w:ind w:firstLine="0"/>
              <w:jc w:val="left"/>
              <w:rPr>
                <w:rFonts w:ascii="Times New Roman" w:eastAsia="Times New Roman" w:hAnsi="Times New Roman" w:cs="Times New Roman"/>
                <w:sz w:val="24"/>
                <w:szCs w:val="24"/>
                <w:lang w:eastAsia="lv-LV"/>
              </w:rPr>
            </w:pPr>
            <w:r w:rsidRPr="00B45DC2">
              <w:rPr>
                <w:rFonts w:ascii="Times New Roman" w:eastAsia="Times New Roman" w:hAnsi="Times New Roman" w:cs="Times New Roman"/>
                <w:sz w:val="24"/>
                <w:szCs w:val="24"/>
                <w:lang w:eastAsia="lv-LV"/>
              </w:rPr>
              <w:t xml:space="preserve">Informācija par to, vai starptautiskās saistības, kas minētas šīs tabulas A ailē, tiek izpildītas pilnībā vai daļēji. </w:t>
            </w:r>
          </w:p>
          <w:p w14:paraId="7944CD50" w14:textId="77777777" w:rsidR="006F3BD5" w:rsidRPr="00B45DC2" w:rsidRDefault="006F3BD5" w:rsidP="006F3BD5">
            <w:pPr>
              <w:ind w:firstLine="300"/>
              <w:jc w:val="left"/>
              <w:rPr>
                <w:rFonts w:ascii="Times New Roman" w:eastAsia="Times New Roman" w:hAnsi="Times New Roman" w:cs="Times New Roman"/>
                <w:sz w:val="24"/>
                <w:szCs w:val="24"/>
                <w:lang w:eastAsia="lv-LV"/>
              </w:rPr>
            </w:pPr>
            <w:r w:rsidRPr="00B45DC2">
              <w:rPr>
                <w:rFonts w:ascii="Times New Roman" w:eastAsia="Times New Roman" w:hAnsi="Times New Roman" w:cs="Times New Roman"/>
                <w:sz w:val="24"/>
                <w:szCs w:val="24"/>
                <w:lang w:eastAsia="lv-LV"/>
              </w:rPr>
              <w:t>Ja attiecīgās starptautiskās saistības tiek izpildītas daļēji, sniedz skaidrojumu, kā arī precīzi norāda, kad un kādā veidā starptautiskās saistības tiks izpildītas pilnībā.</w:t>
            </w:r>
          </w:p>
          <w:p w14:paraId="5F857F2E" w14:textId="77777777" w:rsidR="006F3BD5" w:rsidRPr="00B45DC2" w:rsidRDefault="006F3BD5" w:rsidP="006F3BD5">
            <w:pPr>
              <w:ind w:firstLine="300"/>
              <w:jc w:val="left"/>
              <w:rPr>
                <w:rFonts w:ascii="Times New Roman" w:eastAsia="Times New Roman" w:hAnsi="Times New Roman" w:cs="Times New Roman"/>
                <w:sz w:val="24"/>
                <w:szCs w:val="24"/>
                <w:lang w:eastAsia="lv-LV"/>
              </w:rPr>
            </w:pPr>
            <w:r w:rsidRPr="00B45DC2">
              <w:rPr>
                <w:rFonts w:ascii="Times New Roman" w:eastAsia="Times New Roman" w:hAnsi="Times New Roman" w:cs="Times New Roman"/>
                <w:sz w:val="24"/>
                <w:szCs w:val="24"/>
                <w:lang w:eastAsia="lv-LV"/>
              </w:rPr>
              <w:t>Norāda institūciju, kas ir atbildīga par šo saistību izpildi pilnībā</w:t>
            </w:r>
          </w:p>
        </w:tc>
      </w:tr>
      <w:tr w:rsidR="006F3BD5" w:rsidRPr="00B45DC2" w14:paraId="34BBF588" w14:textId="77777777" w:rsidTr="0086491C">
        <w:trPr>
          <w:tblCellSpacing w:w="15" w:type="dxa"/>
          <w:jc w:val="center"/>
        </w:trPr>
        <w:tc>
          <w:tcPr>
            <w:tcW w:w="3976" w:type="dxa"/>
            <w:gridSpan w:val="2"/>
            <w:tcBorders>
              <w:top w:val="outset" w:sz="6" w:space="0" w:color="auto"/>
              <w:left w:val="outset" w:sz="6" w:space="0" w:color="auto"/>
              <w:bottom w:val="outset" w:sz="6" w:space="0" w:color="auto"/>
              <w:right w:val="outset" w:sz="6" w:space="0" w:color="auto"/>
            </w:tcBorders>
            <w:hideMark/>
          </w:tcPr>
          <w:p w14:paraId="316B94FF" w14:textId="77777777" w:rsidR="006F3BD5" w:rsidRPr="00B45DC2" w:rsidRDefault="006F3BD5" w:rsidP="006F3BD5">
            <w:pPr>
              <w:ind w:firstLine="0"/>
              <w:jc w:val="left"/>
              <w:rPr>
                <w:rFonts w:ascii="Times New Roman" w:eastAsia="Times New Roman" w:hAnsi="Times New Roman" w:cs="Times New Roman"/>
                <w:sz w:val="24"/>
                <w:szCs w:val="24"/>
                <w:lang w:eastAsia="lv-LV"/>
              </w:rPr>
            </w:pPr>
            <w:r w:rsidRPr="00B45DC2">
              <w:rPr>
                <w:rFonts w:ascii="Times New Roman" w:eastAsia="Times New Roman" w:hAnsi="Times New Roman" w:cs="Times New Roman"/>
                <w:sz w:val="24"/>
                <w:szCs w:val="24"/>
                <w:lang w:eastAsia="lv-LV"/>
              </w:rPr>
              <w:t>Vai starptautiskajā dokumentā paredzētās saistības nav pretrunā ar jau esošajām Latvijas Republikas starptautiskajām saistībām</w:t>
            </w:r>
          </w:p>
        </w:tc>
        <w:tc>
          <w:tcPr>
            <w:tcW w:w="4224" w:type="dxa"/>
            <w:gridSpan w:val="4"/>
            <w:tcBorders>
              <w:top w:val="outset" w:sz="6" w:space="0" w:color="auto"/>
              <w:left w:val="outset" w:sz="6" w:space="0" w:color="auto"/>
              <w:bottom w:val="outset" w:sz="6" w:space="0" w:color="auto"/>
              <w:right w:val="outset" w:sz="6" w:space="0" w:color="auto"/>
            </w:tcBorders>
            <w:hideMark/>
          </w:tcPr>
          <w:p w14:paraId="073FC6D8" w14:textId="77777777" w:rsidR="006F3BD5" w:rsidRPr="00B45DC2" w:rsidRDefault="006F3BD5" w:rsidP="006F3BD5">
            <w:pPr>
              <w:ind w:firstLine="0"/>
              <w:rPr>
                <w:rFonts w:ascii="Times New Roman" w:hAnsi="Times New Roman" w:cs="Times New Roman"/>
                <w:sz w:val="24"/>
                <w:szCs w:val="24"/>
                <w:lang w:eastAsia="lv-LV"/>
              </w:rPr>
            </w:pPr>
            <w:r w:rsidRPr="00B45DC2">
              <w:rPr>
                <w:rFonts w:ascii="Times New Roman" w:hAnsi="Times New Roman" w:cs="Times New Roman"/>
                <w:sz w:val="24"/>
                <w:szCs w:val="24"/>
                <w:lang w:eastAsia="lv-LV"/>
              </w:rPr>
              <w:t>Projekts šo jomu neskar.</w:t>
            </w:r>
          </w:p>
        </w:tc>
      </w:tr>
      <w:tr w:rsidR="006F3BD5" w:rsidRPr="00B45DC2" w14:paraId="3FD4BF24" w14:textId="77777777" w:rsidTr="0086491C">
        <w:trPr>
          <w:tblCellSpacing w:w="15" w:type="dxa"/>
          <w:jc w:val="center"/>
        </w:trPr>
        <w:tc>
          <w:tcPr>
            <w:tcW w:w="3976" w:type="dxa"/>
            <w:gridSpan w:val="2"/>
            <w:tcBorders>
              <w:top w:val="outset" w:sz="6" w:space="0" w:color="auto"/>
              <w:left w:val="outset" w:sz="6" w:space="0" w:color="auto"/>
              <w:bottom w:val="outset" w:sz="6" w:space="0" w:color="auto"/>
              <w:right w:val="outset" w:sz="6" w:space="0" w:color="auto"/>
            </w:tcBorders>
            <w:hideMark/>
          </w:tcPr>
          <w:p w14:paraId="29C72A90" w14:textId="77777777" w:rsidR="006F3BD5" w:rsidRPr="00B45DC2" w:rsidRDefault="006F3BD5" w:rsidP="006F3BD5">
            <w:pPr>
              <w:ind w:firstLine="0"/>
              <w:jc w:val="left"/>
              <w:rPr>
                <w:rFonts w:ascii="Times New Roman" w:eastAsia="Times New Roman" w:hAnsi="Times New Roman" w:cs="Times New Roman"/>
                <w:sz w:val="24"/>
                <w:szCs w:val="24"/>
                <w:lang w:eastAsia="lv-LV"/>
              </w:rPr>
            </w:pPr>
            <w:r w:rsidRPr="00B45DC2">
              <w:rPr>
                <w:rFonts w:ascii="Times New Roman" w:eastAsia="Times New Roman" w:hAnsi="Times New Roman" w:cs="Times New Roman"/>
                <w:sz w:val="24"/>
                <w:szCs w:val="24"/>
                <w:lang w:eastAsia="lv-LV"/>
              </w:rPr>
              <w:t>Cita informācija</w:t>
            </w:r>
          </w:p>
        </w:tc>
        <w:tc>
          <w:tcPr>
            <w:tcW w:w="4224" w:type="dxa"/>
            <w:gridSpan w:val="4"/>
            <w:tcBorders>
              <w:top w:val="outset" w:sz="6" w:space="0" w:color="auto"/>
              <w:left w:val="outset" w:sz="6" w:space="0" w:color="auto"/>
              <w:bottom w:val="outset" w:sz="6" w:space="0" w:color="auto"/>
              <w:right w:val="outset" w:sz="6" w:space="0" w:color="auto"/>
            </w:tcBorders>
            <w:hideMark/>
          </w:tcPr>
          <w:p w14:paraId="58B8AD14" w14:textId="77777777" w:rsidR="006F3BD5" w:rsidRPr="00B45DC2" w:rsidRDefault="006F3BD5" w:rsidP="006F3BD5">
            <w:pPr>
              <w:ind w:firstLine="300"/>
              <w:rPr>
                <w:rFonts w:ascii="Times New Roman" w:hAnsi="Times New Roman" w:cs="Times New Roman"/>
                <w:sz w:val="24"/>
                <w:szCs w:val="24"/>
                <w:lang w:eastAsia="lv-LV"/>
              </w:rPr>
            </w:pPr>
            <w:r w:rsidRPr="00B45DC2">
              <w:rPr>
                <w:rFonts w:ascii="Times New Roman" w:hAnsi="Times New Roman" w:cs="Times New Roman"/>
                <w:sz w:val="24"/>
                <w:szCs w:val="24"/>
                <w:lang w:eastAsia="lv-LV"/>
              </w:rPr>
              <w:t>Nav</w:t>
            </w:r>
          </w:p>
        </w:tc>
      </w:tr>
    </w:tbl>
    <w:p w14:paraId="5FB5B0FA" w14:textId="77777777" w:rsidR="006709AE" w:rsidRPr="00B45DC2" w:rsidRDefault="006709AE" w:rsidP="008832E2">
      <w:pPr>
        <w:ind w:firstLine="300"/>
        <w:jc w:val="left"/>
        <w:rPr>
          <w:rFonts w:ascii="Times New Roman" w:eastAsia="Times New Roman" w:hAnsi="Times New Roman" w:cs="Times New Roman"/>
          <w:sz w:val="24"/>
          <w:szCs w:val="24"/>
          <w:lang w:eastAsia="lv-LV"/>
        </w:rPr>
      </w:pPr>
      <w:r w:rsidRPr="00B45DC2">
        <w:rPr>
          <w:rFonts w:ascii="Times New Roman" w:eastAsia="Times New Roman" w:hAnsi="Times New Roman" w:cs="Times New Roman"/>
          <w:sz w:val="24"/>
          <w:szCs w:val="24"/>
          <w:lang w:eastAsia="lv-LV"/>
        </w:rPr>
        <w:t>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53"/>
        <w:gridCol w:w="2481"/>
        <w:gridCol w:w="5356"/>
      </w:tblGrid>
      <w:tr w:rsidR="00B97B74" w:rsidRPr="00B45DC2" w14:paraId="0E99516A" w14:textId="77777777" w:rsidTr="006709AE">
        <w:trPr>
          <w:trHeight w:val="420"/>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8534C0C" w14:textId="77777777" w:rsidR="006709AE" w:rsidRPr="00B45DC2" w:rsidRDefault="006709AE" w:rsidP="008832E2">
            <w:pPr>
              <w:ind w:firstLine="300"/>
              <w:jc w:val="center"/>
              <w:rPr>
                <w:rFonts w:ascii="Times New Roman" w:eastAsia="Times New Roman" w:hAnsi="Times New Roman" w:cs="Times New Roman"/>
                <w:b/>
                <w:bCs/>
                <w:sz w:val="24"/>
                <w:szCs w:val="24"/>
                <w:lang w:eastAsia="lv-LV"/>
              </w:rPr>
            </w:pPr>
            <w:r w:rsidRPr="00B45DC2">
              <w:rPr>
                <w:rFonts w:ascii="Times New Roman" w:eastAsia="Times New Roman" w:hAnsi="Times New Roman" w:cs="Times New Roman"/>
                <w:b/>
                <w:bCs/>
                <w:sz w:val="24"/>
                <w:szCs w:val="24"/>
                <w:lang w:eastAsia="lv-LV"/>
              </w:rPr>
              <w:t>VI. Sabiedrības līdzdalība un komunikācijas aktivitātes</w:t>
            </w:r>
          </w:p>
        </w:tc>
      </w:tr>
      <w:tr w:rsidR="00A86FFA" w:rsidRPr="00B45DC2" w14:paraId="1E80A73E" w14:textId="77777777" w:rsidTr="00D42268">
        <w:trPr>
          <w:trHeight w:val="540"/>
          <w:tblCellSpacing w:w="15" w:type="dxa"/>
          <w:jc w:val="center"/>
        </w:trPr>
        <w:tc>
          <w:tcPr>
            <w:tcW w:w="246" w:type="pct"/>
            <w:tcBorders>
              <w:top w:val="outset" w:sz="6" w:space="0" w:color="auto"/>
              <w:left w:val="outset" w:sz="6" w:space="0" w:color="auto"/>
              <w:bottom w:val="outset" w:sz="6" w:space="0" w:color="auto"/>
              <w:right w:val="outset" w:sz="6" w:space="0" w:color="auto"/>
            </w:tcBorders>
            <w:hideMark/>
          </w:tcPr>
          <w:p w14:paraId="2AD4F5F3" w14:textId="77777777" w:rsidR="00A86FFA" w:rsidRPr="00B45DC2" w:rsidRDefault="00A86FFA" w:rsidP="00A86FFA">
            <w:pPr>
              <w:ind w:firstLine="0"/>
              <w:jc w:val="left"/>
              <w:rPr>
                <w:rFonts w:ascii="Times New Roman" w:eastAsia="Times New Roman" w:hAnsi="Times New Roman" w:cs="Times New Roman"/>
                <w:sz w:val="24"/>
                <w:szCs w:val="24"/>
                <w:lang w:eastAsia="lv-LV"/>
              </w:rPr>
            </w:pPr>
            <w:r w:rsidRPr="00B45DC2">
              <w:rPr>
                <w:rFonts w:ascii="Times New Roman" w:eastAsia="Times New Roman" w:hAnsi="Times New Roman" w:cs="Times New Roman"/>
                <w:sz w:val="24"/>
                <w:szCs w:val="24"/>
                <w:lang w:eastAsia="lv-LV"/>
              </w:rPr>
              <w:lastRenderedPageBreak/>
              <w:t>1.</w:t>
            </w:r>
          </w:p>
        </w:tc>
        <w:tc>
          <w:tcPr>
            <w:tcW w:w="1478" w:type="pct"/>
            <w:tcBorders>
              <w:top w:val="outset" w:sz="6" w:space="0" w:color="auto"/>
              <w:left w:val="outset" w:sz="6" w:space="0" w:color="auto"/>
              <w:bottom w:val="outset" w:sz="6" w:space="0" w:color="auto"/>
              <w:right w:val="outset" w:sz="6" w:space="0" w:color="auto"/>
            </w:tcBorders>
            <w:hideMark/>
          </w:tcPr>
          <w:p w14:paraId="46EC25B9" w14:textId="77777777" w:rsidR="00A86FFA" w:rsidRPr="00B45DC2" w:rsidRDefault="00A86FFA" w:rsidP="00A86FFA">
            <w:pPr>
              <w:ind w:firstLine="0"/>
              <w:jc w:val="left"/>
              <w:rPr>
                <w:rFonts w:ascii="Times New Roman" w:eastAsia="Times New Roman" w:hAnsi="Times New Roman" w:cs="Times New Roman"/>
                <w:sz w:val="24"/>
                <w:szCs w:val="24"/>
                <w:lang w:eastAsia="lv-LV"/>
              </w:rPr>
            </w:pPr>
            <w:r w:rsidRPr="00B45DC2">
              <w:rPr>
                <w:rFonts w:ascii="Times New Roman" w:eastAsia="Times New Roman" w:hAnsi="Times New Roman" w:cs="Times New Roman"/>
                <w:sz w:val="24"/>
                <w:szCs w:val="24"/>
                <w:lang w:eastAsia="lv-LV"/>
              </w:rPr>
              <w:t>Plānotās sabiedrības līdzdalības un komunikācijas aktivitātes saistībā ar projektu</w:t>
            </w:r>
          </w:p>
        </w:tc>
        <w:tc>
          <w:tcPr>
            <w:tcW w:w="3203" w:type="pct"/>
            <w:tcBorders>
              <w:top w:val="outset" w:sz="6" w:space="0" w:color="auto"/>
              <w:left w:val="outset" w:sz="6" w:space="0" w:color="auto"/>
              <w:bottom w:val="outset" w:sz="6" w:space="0" w:color="auto"/>
              <w:right w:val="outset" w:sz="6" w:space="0" w:color="auto"/>
            </w:tcBorders>
            <w:hideMark/>
          </w:tcPr>
          <w:p w14:paraId="6C6FF7C1" w14:textId="7FC6BE13" w:rsidR="00A86FFA" w:rsidRPr="00B45DC2" w:rsidRDefault="000637CD" w:rsidP="000637CD">
            <w:pPr>
              <w:rPr>
                <w:rFonts w:ascii="Times New Roman" w:eastAsia="Times New Roman" w:hAnsi="Times New Roman" w:cs="Times New Roman"/>
                <w:sz w:val="24"/>
                <w:szCs w:val="24"/>
                <w:lang w:eastAsia="lv-LV"/>
              </w:rPr>
            </w:pPr>
            <w:r w:rsidRPr="00B45DC2">
              <w:rPr>
                <w:rFonts w:ascii="Times New Roman" w:eastAsia="Times New Roman" w:hAnsi="Times New Roman" w:cs="Times New Roman"/>
                <w:sz w:val="24"/>
                <w:szCs w:val="24"/>
                <w:lang w:eastAsia="lv-LV"/>
              </w:rPr>
              <w:t>Noteikumu p</w:t>
            </w:r>
            <w:r w:rsidR="00A86FFA" w:rsidRPr="00B45DC2">
              <w:rPr>
                <w:rFonts w:ascii="Times New Roman" w:eastAsia="Times New Roman" w:hAnsi="Times New Roman" w:cs="Times New Roman"/>
                <w:sz w:val="24"/>
                <w:szCs w:val="24"/>
                <w:lang w:eastAsia="lv-LV"/>
              </w:rPr>
              <w:t xml:space="preserve">rojekts publicēts ministrijas tīmekļa vietnē pēc tā izsludināšanas Valsts sekretāru sanāksmē. </w:t>
            </w:r>
          </w:p>
        </w:tc>
      </w:tr>
      <w:tr w:rsidR="00A86FFA" w:rsidRPr="00B45DC2" w14:paraId="754647DC" w14:textId="77777777" w:rsidTr="00D42268">
        <w:trPr>
          <w:trHeight w:val="330"/>
          <w:tblCellSpacing w:w="15" w:type="dxa"/>
          <w:jc w:val="center"/>
        </w:trPr>
        <w:tc>
          <w:tcPr>
            <w:tcW w:w="246" w:type="pct"/>
            <w:tcBorders>
              <w:top w:val="outset" w:sz="6" w:space="0" w:color="auto"/>
              <w:left w:val="outset" w:sz="6" w:space="0" w:color="auto"/>
              <w:bottom w:val="outset" w:sz="6" w:space="0" w:color="auto"/>
              <w:right w:val="outset" w:sz="6" w:space="0" w:color="auto"/>
            </w:tcBorders>
            <w:hideMark/>
          </w:tcPr>
          <w:p w14:paraId="489CC060" w14:textId="77777777" w:rsidR="00A86FFA" w:rsidRPr="00B45DC2" w:rsidRDefault="00A86FFA" w:rsidP="00A86FFA">
            <w:pPr>
              <w:ind w:firstLine="0"/>
              <w:jc w:val="left"/>
              <w:rPr>
                <w:rFonts w:ascii="Times New Roman" w:eastAsia="Times New Roman" w:hAnsi="Times New Roman" w:cs="Times New Roman"/>
                <w:sz w:val="24"/>
                <w:szCs w:val="24"/>
                <w:lang w:eastAsia="lv-LV"/>
              </w:rPr>
            </w:pPr>
            <w:r w:rsidRPr="00B45DC2">
              <w:rPr>
                <w:rFonts w:ascii="Times New Roman" w:eastAsia="Times New Roman" w:hAnsi="Times New Roman" w:cs="Times New Roman"/>
                <w:sz w:val="24"/>
                <w:szCs w:val="24"/>
                <w:lang w:eastAsia="lv-LV"/>
              </w:rPr>
              <w:t>2.</w:t>
            </w:r>
          </w:p>
        </w:tc>
        <w:tc>
          <w:tcPr>
            <w:tcW w:w="1478" w:type="pct"/>
            <w:tcBorders>
              <w:top w:val="outset" w:sz="6" w:space="0" w:color="auto"/>
              <w:left w:val="outset" w:sz="6" w:space="0" w:color="auto"/>
              <w:bottom w:val="outset" w:sz="6" w:space="0" w:color="auto"/>
              <w:right w:val="outset" w:sz="6" w:space="0" w:color="auto"/>
            </w:tcBorders>
            <w:hideMark/>
          </w:tcPr>
          <w:p w14:paraId="408D0E53" w14:textId="77777777" w:rsidR="00A86FFA" w:rsidRPr="00B45DC2" w:rsidRDefault="00A86FFA" w:rsidP="00A86FFA">
            <w:pPr>
              <w:ind w:firstLine="0"/>
              <w:jc w:val="left"/>
              <w:rPr>
                <w:rFonts w:ascii="Times New Roman" w:eastAsia="Times New Roman" w:hAnsi="Times New Roman" w:cs="Times New Roman"/>
                <w:sz w:val="24"/>
                <w:szCs w:val="24"/>
                <w:lang w:eastAsia="lv-LV"/>
              </w:rPr>
            </w:pPr>
            <w:r w:rsidRPr="00B45DC2">
              <w:rPr>
                <w:rFonts w:ascii="Times New Roman" w:eastAsia="Times New Roman" w:hAnsi="Times New Roman" w:cs="Times New Roman"/>
                <w:sz w:val="24"/>
                <w:szCs w:val="24"/>
                <w:lang w:eastAsia="lv-LV"/>
              </w:rPr>
              <w:t>Sabiedrības līdzdalība projekta izstrādē</w:t>
            </w:r>
          </w:p>
        </w:tc>
        <w:tc>
          <w:tcPr>
            <w:tcW w:w="3203" w:type="pct"/>
            <w:tcBorders>
              <w:top w:val="outset" w:sz="6" w:space="0" w:color="auto"/>
              <w:left w:val="outset" w:sz="6" w:space="0" w:color="auto"/>
              <w:bottom w:val="outset" w:sz="6" w:space="0" w:color="auto"/>
              <w:right w:val="outset" w:sz="6" w:space="0" w:color="auto"/>
            </w:tcBorders>
            <w:hideMark/>
          </w:tcPr>
          <w:p w14:paraId="19E970AA" w14:textId="16FBA173" w:rsidR="00CA61B1" w:rsidRPr="00B45DC2" w:rsidRDefault="00855FBB" w:rsidP="00B343FB">
            <w:pPr>
              <w:rPr>
                <w:rFonts w:ascii="Times New Roman" w:hAnsi="Times New Roman" w:cs="Times New Roman"/>
                <w:sz w:val="24"/>
                <w:szCs w:val="24"/>
              </w:rPr>
            </w:pPr>
            <w:r w:rsidRPr="00B45DC2">
              <w:rPr>
                <w:rFonts w:ascii="Times New Roman" w:hAnsi="Times New Roman" w:cs="Times New Roman"/>
                <w:sz w:val="24"/>
                <w:szCs w:val="24"/>
              </w:rPr>
              <w:t xml:space="preserve">2016.gada 21.janvārī ministrija izsūtīja vēstuli nr. </w:t>
            </w:r>
            <w:r w:rsidRPr="00B45DC2">
              <w:rPr>
                <w:rFonts w:ascii="Times New Roman" w:eastAsia="Times New Roman" w:hAnsi="Times New Roman" w:cs="Times New Roman"/>
                <w:sz w:val="24"/>
                <w:szCs w:val="24"/>
              </w:rPr>
              <w:t>01-17e/256</w:t>
            </w:r>
            <w:r w:rsidRPr="00B45DC2">
              <w:rPr>
                <w:rFonts w:ascii="Times New Roman" w:hAnsi="Times New Roman" w:cs="Times New Roman"/>
                <w:sz w:val="24"/>
                <w:szCs w:val="24"/>
              </w:rPr>
              <w:t xml:space="preserve"> ministrijām un atzīšanas institūcijām ar lūgumu sniegt viedokli par nepieciešamību iekļaut </w:t>
            </w:r>
            <w:r w:rsidR="00B03710" w:rsidRPr="00B45DC2">
              <w:rPr>
                <w:rFonts w:ascii="Times New Roman" w:hAnsi="Times New Roman" w:cs="Times New Roman"/>
                <w:sz w:val="24"/>
                <w:szCs w:val="24"/>
              </w:rPr>
              <w:t>to pārraudzībā esošās reglamentētās profesijas to profesiju skaitā, kuras uzskatāmas par tādām, kurās nekvalificēts īslaicīgu profesionālo pakalpojumu sniedzējs var apdraudēt pakalpojumu saņēmēja veselību un drošību.</w:t>
            </w:r>
          </w:p>
          <w:p w14:paraId="7E6B4BC2" w14:textId="738A6E9D" w:rsidR="00A86FFA" w:rsidRPr="00B45DC2" w:rsidRDefault="00867B89" w:rsidP="00B343FB">
            <w:pPr>
              <w:rPr>
                <w:rFonts w:ascii="Times New Roman" w:eastAsia="Times New Roman" w:hAnsi="Times New Roman" w:cs="Times New Roman"/>
                <w:sz w:val="24"/>
                <w:szCs w:val="24"/>
                <w:lang w:eastAsia="lv-LV"/>
              </w:rPr>
            </w:pPr>
            <w:r w:rsidRPr="00B45DC2">
              <w:rPr>
                <w:rFonts w:ascii="Times New Roman" w:hAnsi="Times New Roman" w:cs="Times New Roman"/>
                <w:sz w:val="24"/>
                <w:szCs w:val="24"/>
              </w:rPr>
              <w:t>Noteikumu projektā iekļautās nostādnes tika apspriestas informatīvajā seminārā atzīšanas institūcijām, kas notika ministrijā 2016. gada 22. septembrī.</w:t>
            </w:r>
          </w:p>
        </w:tc>
      </w:tr>
      <w:tr w:rsidR="00B97B74" w:rsidRPr="00B45DC2" w14:paraId="1052344F" w14:textId="77777777" w:rsidTr="00D42268">
        <w:trPr>
          <w:trHeight w:val="465"/>
          <w:tblCellSpacing w:w="15" w:type="dxa"/>
          <w:jc w:val="center"/>
        </w:trPr>
        <w:tc>
          <w:tcPr>
            <w:tcW w:w="246" w:type="pct"/>
            <w:tcBorders>
              <w:top w:val="outset" w:sz="6" w:space="0" w:color="auto"/>
              <w:left w:val="outset" w:sz="6" w:space="0" w:color="auto"/>
              <w:bottom w:val="outset" w:sz="6" w:space="0" w:color="auto"/>
              <w:right w:val="outset" w:sz="6" w:space="0" w:color="auto"/>
            </w:tcBorders>
            <w:hideMark/>
          </w:tcPr>
          <w:p w14:paraId="243FC2D4" w14:textId="77777777" w:rsidR="00D42268" w:rsidRPr="00B45DC2" w:rsidRDefault="00D42268" w:rsidP="008832E2">
            <w:pPr>
              <w:ind w:firstLine="0"/>
              <w:jc w:val="left"/>
              <w:rPr>
                <w:rFonts w:ascii="Times New Roman" w:eastAsia="Times New Roman" w:hAnsi="Times New Roman" w:cs="Times New Roman"/>
                <w:sz w:val="24"/>
                <w:szCs w:val="24"/>
                <w:lang w:eastAsia="lv-LV"/>
              </w:rPr>
            </w:pPr>
            <w:r w:rsidRPr="00B45DC2">
              <w:rPr>
                <w:rFonts w:ascii="Times New Roman" w:eastAsia="Times New Roman" w:hAnsi="Times New Roman" w:cs="Times New Roman"/>
                <w:sz w:val="24"/>
                <w:szCs w:val="24"/>
                <w:lang w:eastAsia="lv-LV"/>
              </w:rPr>
              <w:t>3.</w:t>
            </w:r>
          </w:p>
        </w:tc>
        <w:tc>
          <w:tcPr>
            <w:tcW w:w="1478" w:type="pct"/>
            <w:tcBorders>
              <w:top w:val="outset" w:sz="6" w:space="0" w:color="auto"/>
              <w:left w:val="outset" w:sz="6" w:space="0" w:color="auto"/>
              <w:bottom w:val="outset" w:sz="6" w:space="0" w:color="auto"/>
              <w:right w:val="outset" w:sz="6" w:space="0" w:color="auto"/>
            </w:tcBorders>
            <w:hideMark/>
          </w:tcPr>
          <w:p w14:paraId="3D21F4E4" w14:textId="77777777" w:rsidR="00D42268" w:rsidRPr="00B45DC2" w:rsidRDefault="00D42268" w:rsidP="008832E2">
            <w:pPr>
              <w:ind w:firstLine="0"/>
              <w:jc w:val="left"/>
              <w:rPr>
                <w:rFonts w:ascii="Times New Roman" w:eastAsia="Times New Roman" w:hAnsi="Times New Roman" w:cs="Times New Roman"/>
                <w:sz w:val="24"/>
                <w:szCs w:val="24"/>
                <w:lang w:eastAsia="lv-LV"/>
              </w:rPr>
            </w:pPr>
            <w:r w:rsidRPr="00B45DC2">
              <w:rPr>
                <w:rFonts w:ascii="Times New Roman" w:eastAsia="Times New Roman" w:hAnsi="Times New Roman" w:cs="Times New Roman"/>
                <w:sz w:val="24"/>
                <w:szCs w:val="24"/>
                <w:lang w:eastAsia="lv-LV"/>
              </w:rPr>
              <w:t>Sabiedrības līdzdalības rezultāti</w:t>
            </w:r>
          </w:p>
        </w:tc>
        <w:tc>
          <w:tcPr>
            <w:tcW w:w="3203" w:type="pct"/>
            <w:tcBorders>
              <w:top w:val="outset" w:sz="6" w:space="0" w:color="auto"/>
              <w:left w:val="outset" w:sz="6" w:space="0" w:color="auto"/>
              <w:bottom w:val="outset" w:sz="6" w:space="0" w:color="auto"/>
              <w:right w:val="outset" w:sz="6" w:space="0" w:color="auto"/>
            </w:tcBorders>
            <w:hideMark/>
          </w:tcPr>
          <w:p w14:paraId="5C6B42AB" w14:textId="70BD3EA9" w:rsidR="00CA61B1" w:rsidRPr="00B45DC2" w:rsidRDefault="00C263DB" w:rsidP="00CA61B1">
            <w:pPr>
              <w:rPr>
                <w:rFonts w:ascii="Times New Roman" w:hAnsi="Times New Roman" w:cs="Times New Roman"/>
                <w:sz w:val="24"/>
                <w:szCs w:val="24"/>
              </w:rPr>
            </w:pPr>
            <w:r w:rsidRPr="00B45DC2">
              <w:rPr>
                <w:rFonts w:ascii="Times New Roman" w:eastAsia="Times New Roman" w:hAnsi="Times New Roman" w:cs="Times New Roman"/>
                <w:sz w:val="24"/>
                <w:szCs w:val="24"/>
                <w:lang w:eastAsia="lv-LV"/>
              </w:rPr>
              <w:t xml:space="preserve">           </w:t>
            </w:r>
            <w:r w:rsidR="00B343FB" w:rsidRPr="00B45DC2">
              <w:rPr>
                <w:rFonts w:ascii="Times New Roman" w:eastAsia="Times New Roman" w:hAnsi="Times New Roman" w:cs="Times New Roman"/>
                <w:sz w:val="24"/>
                <w:szCs w:val="24"/>
                <w:lang w:eastAsia="lv-LV"/>
              </w:rPr>
              <w:t>Izteiktie iebildumi un priekšlikumi iespēju robežās ir ņemti vēr</w:t>
            </w:r>
            <w:r w:rsidRPr="00B45DC2">
              <w:rPr>
                <w:rFonts w:ascii="Times New Roman" w:eastAsia="Times New Roman" w:hAnsi="Times New Roman" w:cs="Times New Roman"/>
                <w:sz w:val="24"/>
                <w:szCs w:val="24"/>
                <w:lang w:eastAsia="lv-LV"/>
              </w:rPr>
              <w:t xml:space="preserve">ā noteikumu projektā. </w:t>
            </w:r>
            <w:r w:rsidR="00CA61B1" w:rsidRPr="00B45DC2">
              <w:rPr>
                <w:rFonts w:ascii="Times New Roman" w:hAnsi="Times New Roman" w:cs="Times New Roman"/>
                <w:sz w:val="24"/>
                <w:szCs w:val="24"/>
              </w:rPr>
              <w:t xml:space="preserve">Noteikumu projekta </w:t>
            </w:r>
            <w:r w:rsidR="005A170B">
              <w:rPr>
                <w:rFonts w:ascii="Times New Roman" w:hAnsi="Times New Roman" w:cs="Times New Roman"/>
                <w:sz w:val="24"/>
                <w:szCs w:val="24"/>
              </w:rPr>
              <w:t>1</w:t>
            </w:r>
            <w:r w:rsidR="00CA61B1" w:rsidRPr="00B45DC2">
              <w:rPr>
                <w:rFonts w:ascii="Times New Roman" w:hAnsi="Times New Roman" w:cs="Times New Roman"/>
                <w:sz w:val="24"/>
                <w:szCs w:val="24"/>
              </w:rPr>
              <w:t>.pielikumā iekļauto profesiju saraksts ir sastādīts pēc konsultācijām ar nozaru ministrijām.</w:t>
            </w:r>
          </w:p>
          <w:p w14:paraId="5ABC994E" w14:textId="4F921D7D" w:rsidR="00D42268" w:rsidRPr="00B45DC2" w:rsidRDefault="00D42268" w:rsidP="008832E2">
            <w:pPr>
              <w:ind w:firstLine="0"/>
              <w:rPr>
                <w:rFonts w:ascii="Times New Roman" w:eastAsia="Times New Roman" w:hAnsi="Times New Roman" w:cs="Times New Roman"/>
                <w:sz w:val="24"/>
                <w:szCs w:val="24"/>
                <w:lang w:eastAsia="lv-LV"/>
              </w:rPr>
            </w:pPr>
          </w:p>
        </w:tc>
      </w:tr>
      <w:tr w:rsidR="00B97B74" w:rsidRPr="00B45DC2" w14:paraId="7F381B7D" w14:textId="77777777" w:rsidTr="002F4C65">
        <w:trPr>
          <w:trHeight w:val="376"/>
          <w:tblCellSpacing w:w="15" w:type="dxa"/>
          <w:jc w:val="center"/>
        </w:trPr>
        <w:tc>
          <w:tcPr>
            <w:tcW w:w="246" w:type="pct"/>
            <w:tcBorders>
              <w:top w:val="outset" w:sz="6" w:space="0" w:color="auto"/>
              <w:left w:val="outset" w:sz="6" w:space="0" w:color="auto"/>
              <w:bottom w:val="outset" w:sz="6" w:space="0" w:color="auto"/>
              <w:right w:val="outset" w:sz="6" w:space="0" w:color="auto"/>
            </w:tcBorders>
            <w:hideMark/>
          </w:tcPr>
          <w:p w14:paraId="3CAD6E8D" w14:textId="77777777" w:rsidR="00D42268" w:rsidRPr="00B45DC2" w:rsidRDefault="00D42268" w:rsidP="008832E2">
            <w:pPr>
              <w:ind w:firstLine="0"/>
              <w:jc w:val="left"/>
              <w:rPr>
                <w:rFonts w:ascii="Times New Roman" w:eastAsia="Times New Roman" w:hAnsi="Times New Roman" w:cs="Times New Roman"/>
                <w:sz w:val="24"/>
                <w:szCs w:val="24"/>
                <w:lang w:eastAsia="lv-LV"/>
              </w:rPr>
            </w:pPr>
            <w:r w:rsidRPr="00B45DC2">
              <w:rPr>
                <w:rFonts w:ascii="Times New Roman" w:eastAsia="Times New Roman" w:hAnsi="Times New Roman" w:cs="Times New Roman"/>
                <w:sz w:val="24"/>
                <w:szCs w:val="24"/>
                <w:lang w:eastAsia="lv-LV"/>
              </w:rPr>
              <w:t>4.</w:t>
            </w:r>
          </w:p>
        </w:tc>
        <w:tc>
          <w:tcPr>
            <w:tcW w:w="1478" w:type="pct"/>
            <w:tcBorders>
              <w:top w:val="outset" w:sz="6" w:space="0" w:color="auto"/>
              <w:left w:val="outset" w:sz="6" w:space="0" w:color="auto"/>
              <w:bottom w:val="outset" w:sz="6" w:space="0" w:color="auto"/>
              <w:right w:val="outset" w:sz="6" w:space="0" w:color="auto"/>
            </w:tcBorders>
            <w:hideMark/>
          </w:tcPr>
          <w:p w14:paraId="6476E55F" w14:textId="77777777" w:rsidR="00D42268" w:rsidRPr="00B45DC2" w:rsidRDefault="00D42268" w:rsidP="008832E2">
            <w:pPr>
              <w:ind w:firstLine="0"/>
              <w:jc w:val="left"/>
              <w:rPr>
                <w:rFonts w:ascii="Times New Roman" w:eastAsia="Times New Roman" w:hAnsi="Times New Roman" w:cs="Times New Roman"/>
                <w:sz w:val="24"/>
                <w:szCs w:val="24"/>
                <w:lang w:eastAsia="lv-LV"/>
              </w:rPr>
            </w:pPr>
            <w:r w:rsidRPr="00B45DC2">
              <w:rPr>
                <w:rFonts w:ascii="Times New Roman" w:eastAsia="Times New Roman" w:hAnsi="Times New Roman" w:cs="Times New Roman"/>
                <w:sz w:val="24"/>
                <w:szCs w:val="24"/>
                <w:lang w:eastAsia="lv-LV"/>
              </w:rPr>
              <w:t>Cita informācija</w:t>
            </w:r>
          </w:p>
        </w:tc>
        <w:tc>
          <w:tcPr>
            <w:tcW w:w="3203" w:type="pct"/>
            <w:tcBorders>
              <w:top w:val="outset" w:sz="6" w:space="0" w:color="auto"/>
              <w:left w:val="outset" w:sz="6" w:space="0" w:color="auto"/>
              <w:bottom w:val="outset" w:sz="6" w:space="0" w:color="auto"/>
              <w:right w:val="outset" w:sz="6" w:space="0" w:color="auto"/>
            </w:tcBorders>
            <w:hideMark/>
          </w:tcPr>
          <w:p w14:paraId="404A58A9" w14:textId="77777777" w:rsidR="00D42268" w:rsidRPr="00B45DC2" w:rsidRDefault="00D42268" w:rsidP="008832E2">
            <w:pPr>
              <w:ind w:firstLine="0"/>
              <w:rPr>
                <w:rFonts w:ascii="Times New Roman" w:eastAsia="Times New Roman" w:hAnsi="Times New Roman" w:cs="Times New Roman"/>
                <w:sz w:val="24"/>
                <w:szCs w:val="24"/>
                <w:lang w:eastAsia="lv-LV"/>
              </w:rPr>
            </w:pPr>
            <w:r w:rsidRPr="00B45DC2">
              <w:rPr>
                <w:rFonts w:ascii="Times New Roman" w:eastAsia="Times New Roman" w:hAnsi="Times New Roman" w:cs="Times New Roman"/>
                <w:sz w:val="24"/>
                <w:szCs w:val="24"/>
                <w:lang w:eastAsia="lv-LV"/>
              </w:rPr>
              <w:t>Nav.</w:t>
            </w:r>
          </w:p>
        </w:tc>
      </w:tr>
    </w:tbl>
    <w:p w14:paraId="26839148" w14:textId="77777777" w:rsidR="006709AE" w:rsidRPr="00B45DC2" w:rsidRDefault="006709AE" w:rsidP="008832E2">
      <w:pPr>
        <w:ind w:firstLine="300"/>
        <w:jc w:val="left"/>
        <w:rPr>
          <w:rFonts w:ascii="Times New Roman" w:eastAsia="Times New Roman" w:hAnsi="Times New Roman" w:cs="Times New Roman"/>
          <w:sz w:val="24"/>
          <w:szCs w:val="24"/>
          <w:lang w:eastAsia="lv-LV"/>
        </w:rPr>
      </w:pPr>
      <w:r w:rsidRPr="00B45DC2">
        <w:rPr>
          <w:rFonts w:ascii="Times New Roman" w:eastAsia="Times New Roman" w:hAnsi="Times New Roman" w:cs="Times New Roman"/>
          <w:sz w:val="24"/>
          <w:szCs w:val="24"/>
          <w:lang w:eastAsia="lv-LV"/>
        </w:rPr>
        <w:t>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53"/>
        <w:gridCol w:w="3135"/>
        <w:gridCol w:w="4702"/>
      </w:tblGrid>
      <w:tr w:rsidR="00B97B74" w:rsidRPr="00B45DC2" w14:paraId="03101B6B" w14:textId="77777777" w:rsidTr="006709AE">
        <w:trPr>
          <w:trHeight w:val="375"/>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0694F33" w14:textId="77777777" w:rsidR="006709AE" w:rsidRPr="00B45DC2" w:rsidRDefault="006709AE" w:rsidP="008832E2">
            <w:pPr>
              <w:ind w:firstLine="300"/>
              <w:jc w:val="center"/>
              <w:rPr>
                <w:rFonts w:ascii="Times New Roman" w:eastAsia="Times New Roman" w:hAnsi="Times New Roman" w:cs="Times New Roman"/>
                <w:b/>
                <w:bCs/>
                <w:sz w:val="24"/>
                <w:szCs w:val="24"/>
                <w:lang w:eastAsia="lv-LV"/>
              </w:rPr>
            </w:pPr>
            <w:r w:rsidRPr="00B45DC2">
              <w:rPr>
                <w:rFonts w:ascii="Times New Roman" w:eastAsia="Times New Roman" w:hAnsi="Times New Roman" w:cs="Times New Roman"/>
                <w:b/>
                <w:bCs/>
                <w:sz w:val="24"/>
                <w:szCs w:val="24"/>
                <w:lang w:eastAsia="lv-LV"/>
              </w:rPr>
              <w:t>VII. Tiesību akta projekta izpildes nodrošināšana un tās ietekme uz institūcijām</w:t>
            </w:r>
          </w:p>
        </w:tc>
      </w:tr>
      <w:tr w:rsidR="00A86FFA" w:rsidRPr="00B45DC2" w14:paraId="607197ED" w14:textId="77777777" w:rsidTr="00D42268">
        <w:trPr>
          <w:trHeight w:val="420"/>
          <w:tblCellSpacing w:w="15" w:type="dxa"/>
          <w:jc w:val="center"/>
        </w:trPr>
        <w:tc>
          <w:tcPr>
            <w:tcW w:w="246" w:type="pct"/>
            <w:tcBorders>
              <w:top w:val="outset" w:sz="6" w:space="0" w:color="auto"/>
              <w:left w:val="outset" w:sz="6" w:space="0" w:color="auto"/>
              <w:bottom w:val="outset" w:sz="6" w:space="0" w:color="auto"/>
              <w:right w:val="outset" w:sz="6" w:space="0" w:color="auto"/>
            </w:tcBorders>
            <w:hideMark/>
          </w:tcPr>
          <w:p w14:paraId="1BF87AB7" w14:textId="77777777" w:rsidR="00A86FFA" w:rsidRPr="00B45DC2" w:rsidRDefault="00A86FFA" w:rsidP="00A86FFA">
            <w:pPr>
              <w:ind w:firstLine="0"/>
              <w:jc w:val="left"/>
              <w:rPr>
                <w:rFonts w:ascii="Times New Roman" w:eastAsia="Times New Roman" w:hAnsi="Times New Roman" w:cs="Times New Roman"/>
                <w:sz w:val="24"/>
                <w:szCs w:val="24"/>
                <w:lang w:eastAsia="lv-LV"/>
              </w:rPr>
            </w:pPr>
            <w:r w:rsidRPr="00B45DC2">
              <w:rPr>
                <w:rFonts w:ascii="Times New Roman" w:eastAsia="Times New Roman" w:hAnsi="Times New Roman" w:cs="Times New Roman"/>
                <w:sz w:val="24"/>
                <w:szCs w:val="24"/>
                <w:lang w:eastAsia="lv-LV"/>
              </w:rPr>
              <w:t>1.</w:t>
            </w:r>
          </w:p>
        </w:tc>
        <w:tc>
          <w:tcPr>
            <w:tcW w:w="1873" w:type="pct"/>
            <w:tcBorders>
              <w:top w:val="outset" w:sz="6" w:space="0" w:color="auto"/>
              <w:left w:val="outset" w:sz="6" w:space="0" w:color="auto"/>
              <w:bottom w:val="outset" w:sz="6" w:space="0" w:color="auto"/>
              <w:right w:val="outset" w:sz="6" w:space="0" w:color="auto"/>
            </w:tcBorders>
            <w:hideMark/>
          </w:tcPr>
          <w:p w14:paraId="268883B8" w14:textId="77777777" w:rsidR="00A86FFA" w:rsidRPr="00B45DC2" w:rsidRDefault="00A86FFA" w:rsidP="00A86FFA">
            <w:pPr>
              <w:ind w:firstLine="0"/>
              <w:jc w:val="left"/>
              <w:rPr>
                <w:rFonts w:ascii="Times New Roman" w:eastAsia="Times New Roman" w:hAnsi="Times New Roman" w:cs="Times New Roman"/>
                <w:sz w:val="24"/>
                <w:szCs w:val="24"/>
                <w:lang w:eastAsia="lv-LV"/>
              </w:rPr>
            </w:pPr>
            <w:r w:rsidRPr="00B45DC2">
              <w:rPr>
                <w:rFonts w:ascii="Times New Roman" w:eastAsia="Times New Roman" w:hAnsi="Times New Roman" w:cs="Times New Roman"/>
                <w:sz w:val="24"/>
                <w:szCs w:val="24"/>
                <w:lang w:eastAsia="lv-LV"/>
              </w:rPr>
              <w:t>Projekta izpildē iesaistītās institūcijas</w:t>
            </w:r>
          </w:p>
        </w:tc>
        <w:tc>
          <w:tcPr>
            <w:tcW w:w="2809" w:type="pct"/>
            <w:tcBorders>
              <w:top w:val="outset" w:sz="6" w:space="0" w:color="auto"/>
              <w:left w:val="outset" w:sz="6" w:space="0" w:color="auto"/>
              <w:bottom w:val="outset" w:sz="6" w:space="0" w:color="auto"/>
              <w:right w:val="outset" w:sz="6" w:space="0" w:color="auto"/>
            </w:tcBorders>
            <w:hideMark/>
          </w:tcPr>
          <w:p w14:paraId="5E31EE07" w14:textId="77777777" w:rsidR="00A86FFA" w:rsidRPr="00B45DC2" w:rsidRDefault="00A86FFA" w:rsidP="00A86FFA">
            <w:pPr>
              <w:pStyle w:val="ListParagraph"/>
              <w:tabs>
                <w:tab w:val="left" w:pos="220"/>
              </w:tabs>
              <w:spacing w:after="0" w:line="240" w:lineRule="auto"/>
              <w:ind w:left="0"/>
              <w:jc w:val="both"/>
              <w:rPr>
                <w:rFonts w:ascii="Times New Roman" w:hAnsi="Times New Roman" w:cs="Times New Roman"/>
                <w:sz w:val="24"/>
                <w:szCs w:val="24"/>
                <w:lang w:val="lv-LV" w:eastAsia="en-US"/>
              </w:rPr>
            </w:pPr>
            <w:r w:rsidRPr="00B45DC2">
              <w:rPr>
                <w:rFonts w:ascii="Times New Roman" w:hAnsi="Times New Roman" w:cs="Times New Roman"/>
                <w:sz w:val="24"/>
                <w:szCs w:val="24"/>
                <w:lang w:val="lv-LV" w:eastAsia="en-US"/>
              </w:rPr>
              <w:t xml:space="preserve">     Projektā noteiktais attieksies uz:</w:t>
            </w:r>
          </w:p>
          <w:p w14:paraId="64E519DF" w14:textId="30CCD164" w:rsidR="00A86FFA" w:rsidRPr="00B45DC2" w:rsidRDefault="007756B1" w:rsidP="00A86FFA">
            <w:pPr>
              <w:pStyle w:val="ListParagraph"/>
              <w:numPr>
                <w:ilvl w:val="0"/>
                <w:numId w:val="1"/>
              </w:numPr>
              <w:tabs>
                <w:tab w:val="left" w:pos="220"/>
              </w:tabs>
              <w:spacing w:after="0" w:line="240" w:lineRule="auto"/>
              <w:jc w:val="both"/>
              <w:rPr>
                <w:rFonts w:ascii="Times New Roman" w:hAnsi="Times New Roman" w:cs="Times New Roman"/>
                <w:sz w:val="24"/>
                <w:szCs w:val="24"/>
                <w:lang w:val="lv-LV" w:eastAsia="en-US"/>
              </w:rPr>
            </w:pPr>
            <w:r w:rsidRPr="00B45DC2">
              <w:rPr>
                <w:rFonts w:ascii="Times New Roman" w:hAnsi="Times New Roman" w:cs="Times New Roman"/>
                <w:sz w:val="24"/>
                <w:szCs w:val="24"/>
                <w:lang w:val="lv-LV" w:eastAsia="en-US"/>
              </w:rPr>
              <w:t xml:space="preserve">Atzīšanas </w:t>
            </w:r>
            <w:r w:rsidR="00A86FFA" w:rsidRPr="00B45DC2">
              <w:rPr>
                <w:rFonts w:ascii="Times New Roman" w:hAnsi="Times New Roman" w:cs="Times New Roman"/>
                <w:sz w:val="24"/>
                <w:szCs w:val="24"/>
                <w:lang w:val="lv-LV" w:eastAsia="en-US"/>
              </w:rPr>
              <w:t xml:space="preserve">institūcijām saskaņā ar </w:t>
            </w:r>
            <w:r w:rsidR="00A86FFA" w:rsidRPr="00B45DC2">
              <w:rPr>
                <w:rFonts w:ascii="Times New Roman" w:hAnsi="Times New Roman" w:cs="Times New Roman"/>
                <w:sz w:val="24"/>
                <w:szCs w:val="24"/>
              </w:rPr>
              <w:t xml:space="preserve">noteikumiem </w:t>
            </w:r>
            <w:r w:rsidR="006931C1" w:rsidRPr="00B45DC2">
              <w:rPr>
                <w:rFonts w:ascii="Times New Roman" w:hAnsi="Times New Roman" w:cs="Times New Roman"/>
                <w:sz w:val="24"/>
                <w:szCs w:val="24"/>
                <w:lang w:val="lv-LV"/>
              </w:rPr>
              <w:t>N</w:t>
            </w:r>
            <w:r w:rsidR="00A86FFA" w:rsidRPr="00B45DC2">
              <w:rPr>
                <w:rFonts w:ascii="Times New Roman" w:hAnsi="Times New Roman" w:cs="Times New Roman"/>
                <w:sz w:val="24"/>
                <w:szCs w:val="24"/>
              </w:rPr>
              <w:t>r.</w:t>
            </w:r>
            <w:r w:rsidR="001446F9" w:rsidRPr="00B45DC2">
              <w:rPr>
                <w:rFonts w:ascii="Times New Roman" w:hAnsi="Times New Roman" w:cs="Times New Roman"/>
                <w:sz w:val="24"/>
                <w:szCs w:val="24"/>
                <w:lang w:val="lv-LV"/>
              </w:rPr>
              <w:t> </w:t>
            </w:r>
            <w:r w:rsidR="00A86FFA" w:rsidRPr="00B45DC2">
              <w:rPr>
                <w:rFonts w:ascii="Times New Roman" w:hAnsi="Times New Roman" w:cs="Times New Roman"/>
                <w:sz w:val="24"/>
                <w:szCs w:val="24"/>
              </w:rPr>
              <w:t>886;</w:t>
            </w:r>
          </w:p>
          <w:p w14:paraId="441E7B6B" w14:textId="7D735E5F" w:rsidR="00A86FFA" w:rsidRPr="00B45DC2" w:rsidRDefault="00A86FFA" w:rsidP="006F33EC">
            <w:pPr>
              <w:pStyle w:val="ListParagraph"/>
              <w:numPr>
                <w:ilvl w:val="0"/>
                <w:numId w:val="1"/>
              </w:numPr>
              <w:tabs>
                <w:tab w:val="left" w:pos="220"/>
              </w:tabs>
              <w:spacing w:after="0" w:line="240" w:lineRule="auto"/>
              <w:jc w:val="both"/>
              <w:rPr>
                <w:rFonts w:ascii="Times New Roman" w:hAnsi="Times New Roman" w:cs="Times New Roman"/>
                <w:sz w:val="24"/>
                <w:szCs w:val="24"/>
                <w:lang w:val="lv-LV" w:eastAsia="en-US"/>
              </w:rPr>
            </w:pPr>
            <w:r w:rsidRPr="00B45DC2">
              <w:rPr>
                <w:rFonts w:ascii="Times New Roman" w:hAnsi="Times New Roman" w:cs="Times New Roman"/>
                <w:sz w:val="24"/>
                <w:szCs w:val="24"/>
                <w:lang w:val="lv-LV"/>
              </w:rPr>
              <w:t xml:space="preserve">personām, kas </w:t>
            </w:r>
            <w:r w:rsidR="006F33EC" w:rsidRPr="00B45DC2">
              <w:rPr>
                <w:rFonts w:ascii="Times New Roman" w:hAnsi="Times New Roman" w:cs="Times New Roman"/>
                <w:sz w:val="24"/>
                <w:szCs w:val="24"/>
                <w:lang w:val="lv-LV"/>
              </w:rPr>
              <w:t xml:space="preserve">veic pastāvīgu </w:t>
            </w:r>
            <w:r w:rsidRPr="00B45DC2">
              <w:rPr>
                <w:rFonts w:ascii="Times New Roman" w:hAnsi="Times New Roman" w:cs="Times New Roman"/>
                <w:sz w:val="24"/>
                <w:szCs w:val="24"/>
                <w:lang w:val="lv-LV"/>
              </w:rPr>
              <w:t>profes</w:t>
            </w:r>
            <w:r w:rsidR="00617F98" w:rsidRPr="00B45DC2">
              <w:rPr>
                <w:rFonts w:ascii="Times New Roman" w:hAnsi="Times New Roman" w:cs="Times New Roman"/>
                <w:sz w:val="24"/>
                <w:szCs w:val="24"/>
                <w:lang w:val="lv-LV"/>
              </w:rPr>
              <w:t xml:space="preserve">ionālo </w:t>
            </w:r>
            <w:r w:rsidR="006F33EC" w:rsidRPr="00B45DC2">
              <w:rPr>
                <w:rFonts w:ascii="Times New Roman" w:hAnsi="Times New Roman" w:cs="Times New Roman"/>
                <w:sz w:val="24"/>
                <w:szCs w:val="24"/>
                <w:lang w:val="lv-LV"/>
              </w:rPr>
              <w:t>darbību ārvalstīs</w:t>
            </w:r>
            <w:r w:rsidRPr="00B45DC2">
              <w:rPr>
                <w:rFonts w:ascii="Times New Roman" w:hAnsi="Times New Roman" w:cs="Times New Roman"/>
                <w:sz w:val="24"/>
                <w:szCs w:val="24"/>
                <w:lang w:val="lv-LV"/>
              </w:rPr>
              <w:t xml:space="preserve"> un pretendē uz </w:t>
            </w:r>
            <w:r w:rsidR="00617F98" w:rsidRPr="00B45DC2">
              <w:rPr>
                <w:rFonts w:ascii="Times New Roman" w:hAnsi="Times New Roman" w:cs="Times New Roman"/>
                <w:sz w:val="24"/>
                <w:szCs w:val="24"/>
                <w:lang w:val="lv-LV"/>
              </w:rPr>
              <w:t>īslaicīgu pakalpojumu sniegšanu</w:t>
            </w:r>
            <w:r w:rsidRPr="00B45DC2">
              <w:rPr>
                <w:rFonts w:ascii="Times New Roman" w:hAnsi="Times New Roman" w:cs="Times New Roman"/>
                <w:sz w:val="24"/>
                <w:szCs w:val="24"/>
                <w:lang w:val="lv-LV"/>
              </w:rPr>
              <w:t xml:space="preserve"> Latvijā reglamentētajā profesijā.</w:t>
            </w:r>
          </w:p>
        </w:tc>
      </w:tr>
      <w:tr w:rsidR="00B97B74" w:rsidRPr="00B45DC2" w14:paraId="481ABFB0" w14:textId="77777777" w:rsidTr="00D42268">
        <w:trPr>
          <w:trHeight w:val="450"/>
          <w:tblCellSpacing w:w="15" w:type="dxa"/>
          <w:jc w:val="center"/>
        </w:trPr>
        <w:tc>
          <w:tcPr>
            <w:tcW w:w="246" w:type="pct"/>
            <w:tcBorders>
              <w:top w:val="outset" w:sz="6" w:space="0" w:color="auto"/>
              <w:left w:val="outset" w:sz="6" w:space="0" w:color="auto"/>
              <w:bottom w:val="outset" w:sz="6" w:space="0" w:color="auto"/>
              <w:right w:val="outset" w:sz="6" w:space="0" w:color="auto"/>
            </w:tcBorders>
            <w:hideMark/>
          </w:tcPr>
          <w:p w14:paraId="00DE5A0F" w14:textId="77777777" w:rsidR="00D42268" w:rsidRPr="00B45DC2" w:rsidRDefault="00D42268" w:rsidP="008832E2">
            <w:pPr>
              <w:ind w:firstLine="0"/>
              <w:jc w:val="left"/>
              <w:rPr>
                <w:rFonts w:ascii="Times New Roman" w:eastAsia="Times New Roman" w:hAnsi="Times New Roman" w:cs="Times New Roman"/>
                <w:sz w:val="24"/>
                <w:szCs w:val="24"/>
                <w:lang w:eastAsia="lv-LV"/>
              </w:rPr>
            </w:pPr>
            <w:r w:rsidRPr="00B45DC2">
              <w:rPr>
                <w:rFonts w:ascii="Times New Roman" w:eastAsia="Times New Roman" w:hAnsi="Times New Roman" w:cs="Times New Roman"/>
                <w:sz w:val="24"/>
                <w:szCs w:val="24"/>
                <w:lang w:eastAsia="lv-LV"/>
              </w:rPr>
              <w:t>2.</w:t>
            </w:r>
          </w:p>
        </w:tc>
        <w:tc>
          <w:tcPr>
            <w:tcW w:w="1873" w:type="pct"/>
            <w:tcBorders>
              <w:top w:val="outset" w:sz="6" w:space="0" w:color="auto"/>
              <w:left w:val="outset" w:sz="6" w:space="0" w:color="auto"/>
              <w:bottom w:val="outset" w:sz="6" w:space="0" w:color="auto"/>
              <w:right w:val="outset" w:sz="6" w:space="0" w:color="auto"/>
            </w:tcBorders>
            <w:hideMark/>
          </w:tcPr>
          <w:p w14:paraId="6D31A7B2" w14:textId="77777777" w:rsidR="00D42268" w:rsidRPr="00B45DC2" w:rsidRDefault="00D42268" w:rsidP="008832E2">
            <w:pPr>
              <w:ind w:firstLine="0"/>
              <w:jc w:val="left"/>
              <w:rPr>
                <w:rFonts w:ascii="Times New Roman" w:eastAsia="Times New Roman" w:hAnsi="Times New Roman" w:cs="Times New Roman"/>
                <w:sz w:val="24"/>
                <w:szCs w:val="24"/>
                <w:lang w:eastAsia="lv-LV"/>
              </w:rPr>
            </w:pPr>
            <w:r w:rsidRPr="00B45DC2">
              <w:rPr>
                <w:rFonts w:ascii="Times New Roman" w:eastAsia="Times New Roman" w:hAnsi="Times New Roman" w:cs="Times New Roman"/>
                <w:sz w:val="24"/>
                <w:szCs w:val="24"/>
                <w:lang w:eastAsia="lv-LV"/>
              </w:rPr>
              <w:t xml:space="preserve">Projekta izpildes ietekme uz pārvaldes funkcijām un institucionālo struktūru. </w:t>
            </w:r>
          </w:p>
          <w:p w14:paraId="24FB44FD" w14:textId="77777777" w:rsidR="00D42268" w:rsidRPr="00B45DC2" w:rsidRDefault="00D42268" w:rsidP="008832E2">
            <w:pPr>
              <w:ind w:firstLine="300"/>
              <w:jc w:val="left"/>
              <w:rPr>
                <w:rFonts w:ascii="Times New Roman" w:eastAsia="Times New Roman" w:hAnsi="Times New Roman" w:cs="Times New Roman"/>
                <w:sz w:val="24"/>
                <w:szCs w:val="24"/>
                <w:lang w:eastAsia="lv-LV"/>
              </w:rPr>
            </w:pPr>
            <w:r w:rsidRPr="00B45DC2">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09" w:type="pct"/>
            <w:tcBorders>
              <w:top w:val="outset" w:sz="6" w:space="0" w:color="auto"/>
              <w:left w:val="outset" w:sz="6" w:space="0" w:color="auto"/>
              <w:bottom w:val="outset" w:sz="6" w:space="0" w:color="auto"/>
              <w:right w:val="outset" w:sz="6" w:space="0" w:color="auto"/>
            </w:tcBorders>
            <w:hideMark/>
          </w:tcPr>
          <w:p w14:paraId="56925D86" w14:textId="4AEFC4AA" w:rsidR="00D42268" w:rsidRPr="00B45DC2" w:rsidRDefault="003E1F5C" w:rsidP="00DC0AA1">
            <w:pPr>
              <w:ind w:firstLine="0"/>
              <w:rPr>
                <w:rFonts w:ascii="Times New Roman" w:eastAsia="Times New Roman" w:hAnsi="Times New Roman" w:cs="Times New Roman"/>
                <w:sz w:val="24"/>
                <w:szCs w:val="24"/>
                <w:lang w:eastAsia="lv-LV"/>
              </w:rPr>
            </w:pPr>
            <w:r w:rsidRPr="00B45DC2">
              <w:rPr>
                <w:rFonts w:ascii="Times New Roman" w:eastAsia="Times New Roman" w:hAnsi="Times New Roman" w:cs="Times New Roman"/>
                <w:sz w:val="24"/>
                <w:szCs w:val="24"/>
                <w:lang w:eastAsia="lv-LV"/>
              </w:rPr>
              <w:t xml:space="preserve">       </w:t>
            </w:r>
            <w:r w:rsidR="00CE1B31" w:rsidRPr="00B45DC2">
              <w:rPr>
                <w:rFonts w:ascii="Times New Roman" w:eastAsia="Times New Roman" w:hAnsi="Times New Roman" w:cs="Times New Roman"/>
                <w:sz w:val="24"/>
                <w:szCs w:val="24"/>
                <w:lang w:eastAsia="lv-LV"/>
              </w:rPr>
              <w:t xml:space="preserve">Noteikumu projektā paredzētās izmaiņas </w:t>
            </w:r>
            <w:r w:rsidR="00DC0AA1" w:rsidRPr="00B45DC2">
              <w:rPr>
                <w:rFonts w:ascii="Times New Roman" w:eastAsia="Times New Roman" w:hAnsi="Times New Roman" w:cs="Times New Roman"/>
                <w:sz w:val="24"/>
                <w:szCs w:val="24"/>
                <w:lang w:eastAsia="lv-LV"/>
              </w:rPr>
              <w:t xml:space="preserve">īslaicīgo profesionālo pakalpojumu reglamentētājās profesijās sniegšanas </w:t>
            </w:r>
            <w:r w:rsidR="00CE1B31" w:rsidRPr="00B45DC2">
              <w:rPr>
                <w:rFonts w:ascii="Times New Roman" w:eastAsia="Times New Roman" w:hAnsi="Times New Roman" w:cs="Times New Roman"/>
                <w:sz w:val="24"/>
                <w:szCs w:val="24"/>
                <w:lang w:eastAsia="lv-LV"/>
              </w:rPr>
              <w:t xml:space="preserve"> kārtībā neizraisīs izmaiņas iesaistīto institūciju struktūrā</w:t>
            </w:r>
            <w:r w:rsidR="00C23549" w:rsidRPr="00B45DC2">
              <w:rPr>
                <w:rFonts w:ascii="Times New Roman" w:eastAsia="Times New Roman" w:hAnsi="Times New Roman" w:cs="Times New Roman"/>
                <w:sz w:val="24"/>
                <w:szCs w:val="24"/>
                <w:lang w:eastAsia="lv-LV"/>
              </w:rPr>
              <w:t>.</w:t>
            </w:r>
            <w:r w:rsidR="00CE1B31" w:rsidRPr="00B45DC2">
              <w:rPr>
                <w:rFonts w:ascii="Times New Roman" w:eastAsia="Times New Roman" w:hAnsi="Times New Roman" w:cs="Times New Roman"/>
                <w:sz w:val="24"/>
                <w:szCs w:val="24"/>
                <w:lang w:eastAsia="lv-LV"/>
              </w:rPr>
              <w:t xml:space="preserve"> </w:t>
            </w:r>
          </w:p>
        </w:tc>
      </w:tr>
      <w:tr w:rsidR="00B97B74" w:rsidRPr="00B45DC2" w14:paraId="3B965880" w14:textId="77777777" w:rsidTr="00D42268">
        <w:trPr>
          <w:trHeight w:val="390"/>
          <w:tblCellSpacing w:w="15" w:type="dxa"/>
          <w:jc w:val="center"/>
        </w:trPr>
        <w:tc>
          <w:tcPr>
            <w:tcW w:w="246" w:type="pct"/>
            <w:tcBorders>
              <w:top w:val="outset" w:sz="6" w:space="0" w:color="auto"/>
              <w:left w:val="outset" w:sz="6" w:space="0" w:color="auto"/>
              <w:bottom w:val="outset" w:sz="6" w:space="0" w:color="auto"/>
              <w:right w:val="outset" w:sz="6" w:space="0" w:color="auto"/>
            </w:tcBorders>
            <w:hideMark/>
          </w:tcPr>
          <w:p w14:paraId="45388CE4" w14:textId="77777777" w:rsidR="00D42268" w:rsidRPr="00B45DC2" w:rsidRDefault="00D42268" w:rsidP="008832E2">
            <w:pPr>
              <w:ind w:firstLine="0"/>
              <w:jc w:val="left"/>
              <w:rPr>
                <w:rFonts w:ascii="Times New Roman" w:eastAsia="Times New Roman" w:hAnsi="Times New Roman" w:cs="Times New Roman"/>
                <w:sz w:val="24"/>
                <w:szCs w:val="24"/>
                <w:lang w:eastAsia="lv-LV"/>
              </w:rPr>
            </w:pPr>
            <w:r w:rsidRPr="00B45DC2">
              <w:rPr>
                <w:rFonts w:ascii="Times New Roman" w:eastAsia="Times New Roman" w:hAnsi="Times New Roman" w:cs="Times New Roman"/>
                <w:sz w:val="24"/>
                <w:szCs w:val="24"/>
                <w:lang w:eastAsia="lv-LV"/>
              </w:rPr>
              <w:t>3.</w:t>
            </w:r>
          </w:p>
        </w:tc>
        <w:tc>
          <w:tcPr>
            <w:tcW w:w="1873" w:type="pct"/>
            <w:tcBorders>
              <w:top w:val="outset" w:sz="6" w:space="0" w:color="auto"/>
              <w:left w:val="outset" w:sz="6" w:space="0" w:color="auto"/>
              <w:bottom w:val="outset" w:sz="6" w:space="0" w:color="auto"/>
              <w:right w:val="outset" w:sz="6" w:space="0" w:color="auto"/>
            </w:tcBorders>
            <w:hideMark/>
          </w:tcPr>
          <w:p w14:paraId="2581EB62" w14:textId="77777777" w:rsidR="00D42268" w:rsidRPr="00B45DC2" w:rsidRDefault="00D42268" w:rsidP="008832E2">
            <w:pPr>
              <w:ind w:firstLine="0"/>
              <w:jc w:val="left"/>
              <w:rPr>
                <w:rFonts w:ascii="Times New Roman" w:eastAsia="Times New Roman" w:hAnsi="Times New Roman" w:cs="Times New Roman"/>
                <w:sz w:val="24"/>
                <w:szCs w:val="24"/>
                <w:lang w:eastAsia="lv-LV"/>
              </w:rPr>
            </w:pPr>
            <w:r w:rsidRPr="00B45DC2">
              <w:rPr>
                <w:rFonts w:ascii="Times New Roman" w:eastAsia="Times New Roman" w:hAnsi="Times New Roman" w:cs="Times New Roman"/>
                <w:sz w:val="24"/>
                <w:szCs w:val="24"/>
                <w:lang w:eastAsia="lv-LV"/>
              </w:rPr>
              <w:t>Cita informācija</w:t>
            </w:r>
          </w:p>
        </w:tc>
        <w:tc>
          <w:tcPr>
            <w:tcW w:w="2809" w:type="pct"/>
            <w:tcBorders>
              <w:top w:val="outset" w:sz="6" w:space="0" w:color="auto"/>
              <w:left w:val="outset" w:sz="6" w:space="0" w:color="auto"/>
              <w:bottom w:val="outset" w:sz="6" w:space="0" w:color="auto"/>
              <w:right w:val="outset" w:sz="6" w:space="0" w:color="auto"/>
            </w:tcBorders>
            <w:hideMark/>
          </w:tcPr>
          <w:p w14:paraId="042FDF4E" w14:textId="77777777" w:rsidR="00D42268" w:rsidRPr="00B45DC2" w:rsidRDefault="00D42268" w:rsidP="008832E2">
            <w:pPr>
              <w:ind w:firstLine="0"/>
              <w:rPr>
                <w:rFonts w:ascii="Times New Roman" w:eastAsia="Times New Roman" w:hAnsi="Times New Roman" w:cs="Times New Roman"/>
                <w:sz w:val="24"/>
                <w:szCs w:val="24"/>
                <w:lang w:eastAsia="lv-LV"/>
              </w:rPr>
            </w:pPr>
            <w:r w:rsidRPr="00B45DC2">
              <w:rPr>
                <w:rFonts w:ascii="Times New Roman" w:eastAsia="Times New Roman" w:hAnsi="Times New Roman" w:cs="Times New Roman"/>
                <w:sz w:val="24"/>
                <w:szCs w:val="24"/>
                <w:lang w:eastAsia="lv-LV"/>
              </w:rPr>
              <w:t>Nav.</w:t>
            </w:r>
          </w:p>
        </w:tc>
      </w:tr>
    </w:tbl>
    <w:p w14:paraId="11CE03F0" w14:textId="77777777" w:rsidR="00104249" w:rsidRPr="00B45DC2" w:rsidRDefault="00104249" w:rsidP="008832E2">
      <w:pPr>
        <w:rPr>
          <w:rFonts w:ascii="Times New Roman" w:hAnsi="Times New Roman" w:cs="Times New Roman"/>
          <w:sz w:val="24"/>
          <w:szCs w:val="24"/>
        </w:rPr>
      </w:pPr>
    </w:p>
    <w:p w14:paraId="2779D512" w14:textId="595F9F8E" w:rsidR="00D42268" w:rsidRPr="00B45DC2" w:rsidRDefault="00D42268" w:rsidP="008832E2">
      <w:pPr>
        <w:autoSpaceDE w:val="0"/>
        <w:autoSpaceDN w:val="0"/>
        <w:adjustRightInd w:val="0"/>
        <w:rPr>
          <w:rFonts w:ascii="Times New Roman" w:hAnsi="Times New Roman" w:cs="Times New Roman"/>
          <w:sz w:val="24"/>
          <w:szCs w:val="24"/>
        </w:rPr>
      </w:pPr>
      <w:r w:rsidRPr="00B45DC2">
        <w:rPr>
          <w:rFonts w:ascii="Times New Roman" w:hAnsi="Times New Roman" w:cs="Times New Roman"/>
          <w:sz w:val="24"/>
          <w:szCs w:val="24"/>
        </w:rPr>
        <w:t>Anotācijas III</w:t>
      </w:r>
      <w:r w:rsidR="00CC1714" w:rsidRPr="00B45DC2">
        <w:rPr>
          <w:rFonts w:ascii="Times New Roman" w:hAnsi="Times New Roman" w:cs="Times New Roman"/>
          <w:sz w:val="24"/>
          <w:szCs w:val="24"/>
        </w:rPr>
        <w:t xml:space="preserve"> </w:t>
      </w:r>
      <w:r w:rsidRPr="00B45DC2">
        <w:rPr>
          <w:rFonts w:ascii="Times New Roman" w:hAnsi="Times New Roman" w:cs="Times New Roman"/>
          <w:sz w:val="24"/>
          <w:szCs w:val="24"/>
        </w:rPr>
        <w:t xml:space="preserve">sadaļa – </w:t>
      </w:r>
      <w:r w:rsidRPr="00B45DC2">
        <w:rPr>
          <w:rFonts w:ascii="Times New Roman" w:eastAsia="Times New Roman" w:hAnsi="Times New Roman" w:cs="Times New Roman"/>
          <w:sz w:val="24"/>
          <w:szCs w:val="24"/>
          <w:lang w:eastAsia="lv-LV"/>
        </w:rPr>
        <w:t xml:space="preserve">noteikumu projekts </w:t>
      </w:r>
      <w:r w:rsidR="00F537F6" w:rsidRPr="00B45DC2">
        <w:rPr>
          <w:rFonts w:ascii="Times New Roman" w:eastAsia="Times New Roman" w:hAnsi="Times New Roman" w:cs="Times New Roman"/>
          <w:sz w:val="24"/>
          <w:szCs w:val="24"/>
          <w:lang w:eastAsia="lv-LV"/>
        </w:rPr>
        <w:t>šo jomu</w:t>
      </w:r>
      <w:r w:rsidRPr="00B45DC2">
        <w:rPr>
          <w:rFonts w:ascii="Times New Roman" w:eastAsia="Times New Roman" w:hAnsi="Times New Roman" w:cs="Times New Roman"/>
          <w:sz w:val="24"/>
          <w:szCs w:val="24"/>
          <w:lang w:eastAsia="lv-LV"/>
        </w:rPr>
        <w:t xml:space="preserve"> neskar.</w:t>
      </w:r>
    </w:p>
    <w:p w14:paraId="282DF870" w14:textId="77777777" w:rsidR="00D42268" w:rsidRPr="00B45DC2" w:rsidRDefault="00D42268" w:rsidP="008832E2">
      <w:pPr>
        <w:autoSpaceDE w:val="0"/>
        <w:autoSpaceDN w:val="0"/>
        <w:adjustRightInd w:val="0"/>
        <w:rPr>
          <w:rFonts w:ascii="Times New Roman" w:hAnsi="Times New Roman" w:cs="Times New Roman"/>
          <w:sz w:val="20"/>
          <w:szCs w:val="20"/>
        </w:rPr>
      </w:pPr>
    </w:p>
    <w:p w14:paraId="1F476040" w14:textId="77777777" w:rsidR="00A267B0" w:rsidRPr="00B45DC2" w:rsidRDefault="00A267B0" w:rsidP="008832E2">
      <w:pPr>
        <w:autoSpaceDE w:val="0"/>
        <w:autoSpaceDN w:val="0"/>
        <w:adjustRightInd w:val="0"/>
        <w:rPr>
          <w:rFonts w:ascii="Times New Roman" w:hAnsi="Times New Roman" w:cs="Times New Roman"/>
          <w:sz w:val="20"/>
          <w:szCs w:val="20"/>
        </w:rPr>
      </w:pPr>
    </w:p>
    <w:p w14:paraId="1044343F" w14:textId="77777777" w:rsidR="00A267B0" w:rsidRPr="00B45DC2" w:rsidRDefault="00A267B0" w:rsidP="008832E2">
      <w:pPr>
        <w:autoSpaceDE w:val="0"/>
        <w:autoSpaceDN w:val="0"/>
        <w:adjustRightInd w:val="0"/>
        <w:rPr>
          <w:rFonts w:ascii="Times New Roman" w:hAnsi="Times New Roman" w:cs="Times New Roman"/>
          <w:sz w:val="20"/>
          <w:szCs w:val="20"/>
        </w:rPr>
      </w:pPr>
    </w:p>
    <w:p w14:paraId="06A0B510" w14:textId="77777777" w:rsidR="00D42268" w:rsidRPr="00EA263E" w:rsidRDefault="00D42268" w:rsidP="008832E2">
      <w:pPr>
        <w:rPr>
          <w:rFonts w:ascii="Times New Roman" w:eastAsia="Times New Roman" w:hAnsi="Times New Roman" w:cs="Times New Roman"/>
          <w:sz w:val="24"/>
          <w:szCs w:val="24"/>
          <w:lang w:eastAsia="lv-LV"/>
        </w:rPr>
      </w:pPr>
      <w:r w:rsidRPr="00EA263E">
        <w:rPr>
          <w:rFonts w:ascii="Times New Roman" w:eastAsia="Times New Roman" w:hAnsi="Times New Roman" w:cs="Times New Roman"/>
          <w:sz w:val="24"/>
          <w:szCs w:val="24"/>
          <w:lang w:eastAsia="lv-LV"/>
        </w:rPr>
        <w:t>Izglītības un zinātnes ministrs</w:t>
      </w:r>
      <w:r w:rsidRPr="00EA263E">
        <w:rPr>
          <w:rFonts w:ascii="Times New Roman" w:eastAsia="Times New Roman" w:hAnsi="Times New Roman" w:cs="Times New Roman"/>
          <w:sz w:val="24"/>
          <w:szCs w:val="24"/>
          <w:lang w:eastAsia="lv-LV"/>
        </w:rPr>
        <w:tab/>
      </w:r>
      <w:r w:rsidRPr="00EA263E">
        <w:rPr>
          <w:rFonts w:ascii="Times New Roman" w:eastAsia="Times New Roman" w:hAnsi="Times New Roman" w:cs="Times New Roman"/>
          <w:sz w:val="24"/>
          <w:szCs w:val="24"/>
          <w:lang w:eastAsia="lv-LV"/>
        </w:rPr>
        <w:tab/>
        <w:t xml:space="preserve"> </w:t>
      </w:r>
      <w:r w:rsidRPr="00EA263E">
        <w:rPr>
          <w:rFonts w:ascii="Times New Roman" w:eastAsia="Times New Roman" w:hAnsi="Times New Roman" w:cs="Times New Roman"/>
          <w:sz w:val="24"/>
          <w:szCs w:val="24"/>
          <w:lang w:eastAsia="lv-LV"/>
        </w:rPr>
        <w:tab/>
      </w:r>
      <w:r w:rsidRPr="00EA263E">
        <w:rPr>
          <w:rFonts w:ascii="Times New Roman" w:eastAsia="Times New Roman" w:hAnsi="Times New Roman" w:cs="Times New Roman"/>
          <w:sz w:val="24"/>
          <w:szCs w:val="24"/>
          <w:lang w:eastAsia="lv-LV"/>
        </w:rPr>
        <w:tab/>
      </w:r>
      <w:r w:rsidRPr="00EA263E">
        <w:rPr>
          <w:rFonts w:ascii="Times New Roman" w:eastAsia="Times New Roman" w:hAnsi="Times New Roman" w:cs="Times New Roman"/>
          <w:sz w:val="24"/>
          <w:szCs w:val="24"/>
          <w:lang w:eastAsia="lv-LV"/>
        </w:rPr>
        <w:tab/>
        <w:t>Kārlis Šadurskis</w:t>
      </w:r>
    </w:p>
    <w:p w14:paraId="298C7970" w14:textId="77777777" w:rsidR="00D42268" w:rsidRPr="00EA263E" w:rsidRDefault="00D42268" w:rsidP="008832E2">
      <w:pPr>
        <w:rPr>
          <w:rFonts w:ascii="Times New Roman" w:eastAsia="Times New Roman" w:hAnsi="Times New Roman" w:cs="Times New Roman"/>
          <w:sz w:val="24"/>
          <w:szCs w:val="24"/>
          <w:lang w:eastAsia="lv-LV"/>
        </w:rPr>
      </w:pPr>
    </w:p>
    <w:p w14:paraId="239502D2" w14:textId="77777777" w:rsidR="00A267B0" w:rsidRPr="00EA263E" w:rsidRDefault="00A267B0" w:rsidP="008832E2">
      <w:pPr>
        <w:rPr>
          <w:rFonts w:ascii="Times New Roman" w:eastAsia="Times New Roman" w:hAnsi="Times New Roman" w:cs="Times New Roman"/>
          <w:sz w:val="24"/>
          <w:szCs w:val="24"/>
          <w:lang w:eastAsia="lv-LV"/>
        </w:rPr>
      </w:pPr>
    </w:p>
    <w:p w14:paraId="0D1B7DFB" w14:textId="77777777" w:rsidR="00D42268" w:rsidRPr="00EA263E" w:rsidRDefault="00D42268" w:rsidP="008832E2">
      <w:pPr>
        <w:rPr>
          <w:rFonts w:ascii="Times New Roman" w:eastAsia="Times New Roman" w:hAnsi="Times New Roman" w:cs="Times New Roman"/>
          <w:sz w:val="24"/>
          <w:szCs w:val="24"/>
          <w:lang w:eastAsia="lv-LV"/>
        </w:rPr>
      </w:pPr>
      <w:r w:rsidRPr="00EA263E">
        <w:rPr>
          <w:rFonts w:ascii="Times New Roman" w:eastAsia="Times New Roman" w:hAnsi="Times New Roman" w:cs="Times New Roman"/>
          <w:sz w:val="24"/>
          <w:szCs w:val="24"/>
          <w:lang w:eastAsia="lv-LV"/>
        </w:rPr>
        <w:t>Vizē:</w:t>
      </w:r>
    </w:p>
    <w:p w14:paraId="7E937E4C" w14:textId="77777777" w:rsidR="00EA263E" w:rsidRPr="00EA263E" w:rsidRDefault="00EA263E" w:rsidP="00EA263E">
      <w:pPr>
        <w:rPr>
          <w:rFonts w:ascii="Times New Roman" w:hAnsi="Times New Roman"/>
          <w:sz w:val="24"/>
          <w:szCs w:val="24"/>
        </w:rPr>
      </w:pPr>
      <w:r w:rsidRPr="00EA263E">
        <w:rPr>
          <w:rFonts w:ascii="Times New Roman" w:hAnsi="Times New Roman"/>
          <w:sz w:val="24"/>
          <w:szCs w:val="24"/>
        </w:rPr>
        <w:t xml:space="preserve">Valsts sekretāra vietnieks – </w:t>
      </w:r>
    </w:p>
    <w:p w14:paraId="7B611E58" w14:textId="77777777" w:rsidR="00EA263E" w:rsidRPr="00EA263E" w:rsidRDefault="00EA263E" w:rsidP="00EA263E">
      <w:pPr>
        <w:rPr>
          <w:rFonts w:ascii="Times New Roman" w:hAnsi="Times New Roman"/>
          <w:sz w:val="24"/>
          <w:szCs w:val="24"/>
        </w:rPr>
      </w:pPr>
      <w:r w:rsidRPr="00EA263E">
        <w:rPr>
          <w:rFonts w:ascii="Times New Roman" w:hAnsi="Times New Roman"/>
          <w:sz w:val="24"/>
          <w:szCs w:val="24"/>
        </w:rPr>
        <w:t xml:space="preserve">Politikas iniciatīvu un attīstības departamenta direktore, </w:t>
      </w:r>
    </w:p>
    <w:p w14:paraId="57D6162C" w14:textId="0F5C8AEA" w:rsidR="00EA263E" w:rsidRPr="00EA263E" w:rsidRDefault="00EA263E" w:rsidP="00EA263E">
      <w:pPr>
        <w:rPr>
          <w:rFonts w:ascii="Times New Roman" w:hAnsi="Times New Roman"/>
          <w:sz w:val="24"/>
          <w:szCs w:val="24"/>
        </w:rPr>
      </w:pPr>
      <w:r w:rsidRPr="00EA263E">
        <w:rPr>
          <w:rFonts w:ascii="Times New Roman" w:hAnsi="Times New Roman"/>
          <w:sz w:val="24"/>
          <w:szCs w:val="24"/>
        </w:rPr>
        <w:t xml:space="preserve">valsts sekretāra pienākumu izpildītāja </w:t>
      </w:r>
      <w:r w:rsidRPr="00EA263E">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Gunta</w:t>
      </w:r>
      <w:r w:rsidRPr="00EA263E">
        <w:rPr>
          <w:rFonts w:ascii="Times New Roman" w:hAnsi="Times New Roman"/>
          <w:sz w:val="24"/>
          <w:szCs w:val="24"/>
        </w:rPr>
        <w:t xml:space="preserve"> Arāja</w:t>
      </w:r>
      <w:r w:rsidRPr="00EA263E">
        <w:rPr>
          <w:rFonts w:ascii="Times New Roman" w:hAnsi="Times New Roman"/>
          <w:sz w:val="24"/>
          <w:szCs w:val="24"/>
        </w:rPr>
        <w:tab/>
      </w:r>
      <w:r w:rsidRPr="00EA263E">
        <w:rPr>
          <w:rFonts w:ascii="Times New Roman" w:hAnsi="Times New Roman"/>
          <w:sz w:val="24"/>
          <w:szCs w:val="24"/>
        </w:rPr>
        <w:tab/>
      </w:r>
      <w:r w:rsidRPr="00EA263E">
        <w:rPr>
          <w:rFonts w:ascii="Times New Roman" w:hAnsi="Times New Roman"/>
          <w:sz w:val="24"/>
          <w:szCs w:val="24"/>
        </w:rPr>
        <w:tab/>
      </w:r>
      <w:r w:rsidRPr="00EA263E">
        <w:rPr>
          <w:rFonts w:ascii="Times New Roman" w:hAnsi="Times New Roman"/>
          <w:sz w:val="24"/>
          <w:szCs w:val="24"/>
        </w:rPr>
        <w:tab/>
      </w:r>
      <w:r>
        <w:rPr>
          <w:rFonts w:ascii="Times New Roman" w:hAnsi="Times New Roman"/>
          <w:sz w:val="24"/>
          <w:szCs w:val="24"/>
        </w:rPr>
        <w:t xml:space="preserve">   </w:t>
      </w:r>
    </w:p>
    <w:p w14:paraId="4B1D67BB" w14:textId="77777777" w:rsidR="00EA263E" w:rsidRPr="00EA263E" w:rsidRDefault="00EA263E" w:rsidP="00EA263E">
      <w:pPr>
        <w:tabs>
          <w:tab w:val="left" w:pos="6825"/>
        </w:tabs>
        <w:jc w:val="right"/>
        <w:rPr>
          <w:rFonts w:ascii="Times New Roman" w:hAnsi="Times New Roman"/>
          <w:sz w:val="24"/>
          <w:szCs w:val="24"/>
        </w:rPr>
      </w:pPr>
    </w:p>
    <w:p w14:paraId="4C4B2427" w14:textId="77777777" w:rsidR="00D42268" w:rsidRPr="00B45DC2" w:rsidRDefault="00D42268" w:rsidP="008832E2">
      <w:pPr>
        <w:rPr>
          <w:rFonts w:ascii="Times New Roman" w:eastAsia="Times New Roman" w:hAnsi="Times New Roman" w:cs="Times New Roman"/>
          <w:sz w:val="24"/>
          <w:szCs w:val="24"/>
          <w:lang w:eastAsia="lv-LV"/>
        </w:rPr>
      </w:pPr>
    </w:p>
    <w:p w14:paraId="2699F307" w14:textId="77777777" w:rsidR="00A267B0" w:rsidRPr="00B45DC2" w:rsidRDefault="00D42268" w:rsidP="008832E2">
      <w:pPr>
        <w:autoSpaceDE w:val="0"/>
        <w:autoSpaceDN w:val="0"/>
        <w:adjustRightInd w:val="0"/>
        <w:rPr>
          <w:rFonts w:ascii="Times New Roman" w:hAnsi="Times New Roman" w:cs="Times New Roman"/>
          <w:sz w:val="24"/>
          <w:szCs w:val="24"/>
        </w:rPr>
      </w:pPr>
      <w:r w:rsidRPr="00B45DC2">
        <w:rPr>
          <w:rFonts w:ascii="Times New Roman" w:hAnsi="Times New Roman" w:cs="Times New Roman"/>
          <w:sz w:val="24"/>
          <w:szCs w:val="24"/>
        </w:rPr>
        <w:tab/>
      </w:r>
    </w:p>
    <w:p w14:paraId="4336DE69" w14:textId="77777777" w:rsidR="00A267B0" w:rsidRPr="00B45DC2" w:rsidRDefault="00A267B0" w:rsidP="008832E2">
      <w:pPr>
        <w:autoSpaceDE w:val="0"/>
        <w:autoSpaceDN w:val="0"/>
        <w:adjustRightInd w:val="0"/>
        <w:rPr>
          <w:rFonts w:ascii="Times New Roman" w:hAnsi="Times New Roman" w:cs="Times New Roman"/>
          <w:sz w:val="24"/>
          <w:szCs w:val="24"/>
        </w:rPr>
      </w:pPr>
    </w:p>
    <w:p w14:paraId="79B6D417" w14:textId="7B0D2AFB" w:rsidR="00D42268" w:rsidRPr="00B45DC2" w:rsidRDefault="00D42268" w:rsidP="008832E2">
      <w:pPr>
        <w:autoSpaceDE w:val="0"/>
        <w:autoSpaceDN w:val="0"/>
        <w:adjustRightInd w:val="0"/>
        <w:rPr>
          <w:rFonts w:ascii="Times New Roman" w:hAnsi="Times New Roman" w:cs="Times New Roman"/>
          <w:sz w:val="24"/>
          <w:szCs w:val="24"/>
        </w:rPr>
      </w:pPr>
      <w:r w:rsidRPr="00B45DC2">
        <w:rPr>
          <w:rFonts w:ascii="Times New Roman" w:hAnsi="Times New Roman" w:cs="Times New Roman"/>
          <w:sz w:val="24"/>
          <w:szCs w:val="24"/>
        </w:rPr>
        <w:tab/>
      </w:r>
      <w:r w:rsidRPr="00B45DC2">
        <w:rPr>
          <w:rFonts w:ascii="Times New Roman" w:hAnsi="Times New Roman" w:cs="Times New Roman"/>
          <w:sz w:val="24"/>
          <w:szCs w:val="24"/>
        </w:rPr>
        <w:tab/>
      </w:r>
    </w:p>
    <w:p w14:paraId="75F37415" w14:textId="4A86C165" w:rsidR="00D42268" w:rsidRPr="00B45DC2" w:rsidRDefault="00EA263E" w:rsidP="008832E2">
      <w:pP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09.03</w:t>
      </w:r>
      <w:r w:rsidR="00192242">
        <w:rPr>
          <w:rFonts w:ascii="Times New Roman" w:eastAsia="Times New Roman" w:hAnsi="Times New Roman" w:cs="Times New Roman"/>
          <w:sz w:val="20"/>
          <w:szCs w:val="20"/>
          <w:lang w:eastAsia="lv-LV"/>
        </w:rPr>
        <w:t>2017</w:t>
      </w:r>
      <w:r w:rsidR="00D42268" w:rsidRPr="00B45DC2">
        <w:rPr>
          <w:rFonts w:ascii="Times New Roman" w:eastAsia="Times New Roman" w:hAnsi="Times New Roman" w:cs="Times New Roman"/>
          <w:sz w:val="20"/>
          <w:szCs w:val="20"/>
          <w:lang w:eastAsia="lv-LV"/>
        </w:rPr>
        <w:t>.</w:t>
      </w:r>
      <w:r w:rsidR="00ED7883" w:rsidRPr="00B45DC2">
        <w:rPr>
          <w:rFonts w:ascii="Times New Roman" w:eastAsia="Times New Roman" w:hAnsi="Times New Roman" w:cs="Times New Roman"/>
          <w:sz w:val="20"/>
          <w:szCs w:val="20"/>
          <w:lang w:eastAsia="lv-LV"/>
        </w:rPr>
        <w:t xml:space="preserve"> </w:t>
      </w:r>
      <w:r w:rsidR="00E929A3" w:rsidRPr="00B45DC2">
        <w:rPr>
          <w:rFonts w:ascii="Times New Roman" w:eastAsia="Times New Roman" w:hAnsi="Times New Roman" w:cs="Times New Roman"/>
          <w:sz w:val="20"/>
          <w:szCs w:val="20"/>
          <w:lang w:eastAsia="lv-LV"/>
        </w:rPr>
        <w:tab/>
      </w:r>
      <w:r w:rsidR="004D628D">
        <w:rPr>
          <w:rFonts w:ascii="Times New Roman" w:eastAsia="Times New Roman" w:hAnsi="Times New Roman" w:cs="Times New Roman"/>
          <w:sz w:val="20"/>
          <w:szCs w:val="20"/>
          <w:lang w:eastAsia="lv-LV"/>
        </w:rPr>
        <w:t>1</w:t>
      </w:r>
      <w:r>
        <w:rPr>
          <w:rFonts w:ascii="Times New Roman" w:eastAsia="Times New Roman" w:hAnsi="Times New Roman" w:cs="Times New Roman"/>
          <w:sz w:val="20"/>
          <w:szCs w:val="20"/>
          <w:lang w:eastAsia="lv-LV"/>
        </w:rPr>
        <w:t>5</w:t>
      </w:r>
      <w:r w:rsidR="00ED7883" w:rsidRPr="00B45DC2">
        <w:rPr>
          <w:rFonts w:ascii="Times New Roman" w:eastAsia="Times New Roman" w:hAnsi="Times New Roman" w:cs="Times New Roman"/>
          <w:sz w:val="20"/>
          <w:szCs w:val="20"/>
          <w:lang w:eastAsia="lv-LV"/>
        </w:rPr>
        <w:t>:</w:t>
      </w:r>
      <w:r>
        <w:rPr>
          <w:rFonts w:ascii="Times New Roman" w:eastAsia="Times New Roman" w:hAnsi="Times New Roman" w:cs="Times New Roman"/>
          <w:sz w:val="20"/>
          <w:szCs w:val="20"/>
          <w:lang w:eastAsia="lv-LV"/>
        </w:rPr>
        <w:t>20</w:t>
      </w:r>
    </w:p>
    <w:p w14:paraId="17B9420B" w14:textId="523073CA" w:rsidR="00D42268" w:rsidRPr="00B45DC2" w:rsidRDefault="008F2D60" w:rsidP="008832E2">
      <w:pPr>
        <w:rPr>
          <w:rFonts w:ascii="Times New Roman" w:eastAsia="Times New Roman" w:hAnsi="Times New Roman" w:cs="Times New Roman"/>
          <w:sz w:val="20"/>
          <w:szCs w:val="20"/>
          <w:lang w:eastAsia="lv-LV"/>
        </w:rPr>
      </w:pPr>
      <w:r w:rsidRPr="00B45DC2">
        <w:rPr>
          <w:rFonts w:ascii="Times New Roman" w:eastAsia="Times New Roman" w:hAnsi="Times New Roman" w:cs="Times New Roman"/>
          <w:sz w:val="20"/>
          <w:szCs w:val="20"/>
          <w:lang w:eastAsia="lv-LV"/>
        </w:rPr>
        <w:t>2</w:t>
      </w:r>
      <w:r w:rsidR="00AF025F">
        <w:rPr>
          <w:rFonts w:ascii="Times New Roman" w:eastAsia="Times New Roman" w:hAnsi="Times New Roman" w:cs="Times New Roman"/>
          <w:sz w:val="20"/>
          <w:szCs w:val="20"/>
          <w:lang w:eastAsia="lv-LV"/>
        </w:rPr>
        <w:t>5</w:t>
      </w:r>
      <w:r w:rsidR="00D662A0">
        <w:rPr>
          <w:rFonts w:ascii="Times New Roman" w:eastAsia="Times New Roman" w:hAnsi="Times New Roman" w:cs="Times New Roman"/>
          <w:sz w:val="20"/>
          <w:szCs w:val="20"/>
          <w:lang w:eastAsia="lv-LV"/>
        </w:rPr>
        <w:t>21</w:t>
      </w:r>
      <w:bookmarkStart w:id="0" w:name="_GoBack"/>
      <w:bookmarkEnd w:id="0"/>
    </w:p>
    <w:p w14:paraId="39274F94" w14:textId="77777777" w:rsidR="00D42268" w:rsidRPr="00B45DC2" w:rsidRDefault="00D42268" w:rsidP="008832E2">
      <w:pPr>
        <w:rPr>
          <w:rFonts w:ascii="Times New Roman" w:eastAsia="Times New Roman" w:hAnsi="Times New Roman" w:cs="Times New Roman"/>
          <w:sz w:val="20"/>
          <w:szCs w:val="20"/>
          <w:lang w:eastAsia="lv-LV"/>
        </w:rPr>
      </w:pPr>
      <w:r w:rsidRPr="00B45DC2">
        <w:rPr>
          <w:rFonts w:ascii="Times New Roman" w:eastAsia="Times New Roman" w:hAnsi="Times New Roman" w:cs="Times New Roman"/>
          <w:sz w:val="20"/>
          <w:szCs w:val="20"/>
          <w:lang w:eastAsia="lv-LV"/>
        </w:rPr>
        <w:t>I.Stūre, 67047899</w:t>
      </w:r>
    </w:p>
    <w:p w14:paraId="3424A15B" w14:textId="77777777" w:rsidR="00D42268" w:rsidRPr="00B45DC2" w:rsidRDefault="00D42268" w:rsidP="008832E2">
      <w:pPr>
        <w:rPr>
          <w:rFonts w:ascii="Times New Roman" w:eastAsia="Times New Roman" w:hAnsi="Times New Roman" w:cs="Times New Roman"/>
          <w:sz w:val="20"/>
          <w:szCs w:val="20"/>
          <w:lang w:eastAsia="lv-LV"/>
        </w:rPr>
      </w:pPr>
      <w:r w:rsidRPr="00B45DC2">
        <w:rPr>
          <w:rFonts w:ascii="Times New Roman" w:eastAsia="Times New Roman" w:hAnsi="Times New Roman" w:cs="Times New Roman"/>
          <w:sz w:val="20"/>
          <w:szCs w:val="20"/>
          <w:lang w:eastAsia="lv-LV"/>
        </w:rPr>
        <w:t>Inese.Sture@izm.gov.lv</w:t>
      </w:r>
    </w:p>
    <w:p w14:paraId="7C4EE98F" w14:textId="77777777" w:rsidR="00D42268" w:rsidRPr="00B45DC2" w:rsidRDefault="00D42268" w:rsidP="003918F1">
      <w:pPr>
        <w:ind w:firstLine="0"/>
        <w:rPr>
          <w:rFonts w:ascii="Times New Roman" w:hAnsi="Times New Roman" w:cs="Times New Roman"/>
          <w:sz w:val="24"/>
          <w:szCs w:val="24"/>
        </w:rPr>
      </w:pPr>
    </w:p>
    <w:sectPr w:rsidR="00D42268" w:rsidRPr="00B45DC2" w:rsidSect="00646A31">
      <w:headerReference w:type="default" r:id="rId9"/>
      <w:footerReference w:type="default" r:id="rId10"/>
      <w:footerReference w:type="first" r:id="rId11"/>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B9BA3B" w14:textId="77777777" w:rsidR="00685A0B" w:rsidRDefault="00685A0B" w:rsidP="00D42268">
      <w:r>
        <w:separator/>
      </w:r>
    </w:p>
  </w:endnote>
  <w:endnote w:type="continuationSeparator" w:id="0">
    <w:p w14:paraId="3D2D98BA" w14:textId="77777777" w:rsidR="00685A0B" w:rsidRDefault="00685A0B" w:rsidP="00D42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397F06" w14:textId="77777777" w:rsidR="00D56139" w:rsidRPr="0060507B" w:rsidRDefault="00D56139" w:rsidP="00D56139">
    <w:pPr>
      <w:ind w:firstLine="0"/>
      <w:rPr>
        <w:rFonts w:ascii="Times New Roman" w:eastAsia="Times New Roman" w:hAnsi="Times New Roman" w:cs="Times New Roman"/>
        <w:bCs/>
        <w:sz w:val="20"/>
        <w:szCs w:val="20"/>
        <w:lang w:eastAsia="lv-LV"/>
      </w:rPr>
    </w:pPr>
    <w:r w:rsidRPr="007A200C">
      <w:rPr>
        <w:rFonts w:ascii="Times New Roman" w:hAnsi="Times New Roman"/>
        <w:sz w:val="20"/>
        <w:szCs w:val="20"/>
      </w:rPr>
      <w:t>IZManot_</w:t>
    </w:r>
    <w:r>
      <w:rPr>
        <w:rFonts w:ascii="Times New Roman" w:hAnsi="Times New Roman"/>
        <w:sz w:val="20"/>
        <w:szCs w:val="20"/>
      </w:rPr>
      <w:t>280217</w:t>
    </w:r>
    <w:r w:rsidRPr="007A200C">
      <w:rPr>
        <w:rFonts w:ascii="Times New Roman" w:hAnsi="Times New Roman"/>
        <w:sz w:val="20"/>
        <w:szCs w:val="20"/>
      </w:rPr>
      <w:t>_islaicpakalp</w:t>
    </w:r>
    <w:r>
      <w:rPr>
        <w:rFonts w:ascii="Times New Roman" w:hAnsi="Times New Roman"/>
        <w:sz w:val="20"/>
        <w:szCs w:val="20"/>
      </w:rPr>
      <w:t xml:space="preserve">; </w:t>
    </w:r>
    <w:r w:rsidRPr="0060507B">
      <w:rPr>
        <w:rFonts w:ascii="Times New Roman" w:eastAsia="Times New Roman" w:hAnsi="Times New Roman"/>
        <w:bCs/>
        <w:sz w:val="20"/>
        <w:szCs w:val="20"/>
        <w:lang w:eastAsia="lv-LV"/>
      </w:rPr>
      <w:t xml:space="preserve">Ministru kabineta noteikumu projekta </w:t>
    </w:r>
    <w:r w:rsidRPr="006A2D7B">
      <w:rPr>
        <w:rFonts w:ascii="Times New Roman" w:hAnsi="Times New Roman" w:cs="Times New Roman"/>
        <w:sz w:val="20"/>
        <w:szCs w:val="20"/>
      </w:rPr>
      <w:t>„</w:t>
    </w:r>
    <w:r w:rsidRPr="00B078CC">
      <w:rPr>
        <w:rFonts w:ascii="Times New Roman" w:hAnsi="Times New Roman" w:cs="Times New Roman"/>
        <w:sz w:val="20"/>
        <w:szCs w:val="20"/>
      </w:rPr>
      <w:t>Īslaicīgu profesionālo pakalpojumu sniegšanas kārtība Latvijas Republikā reglamentētā profesijā</w:t>
    </w:r>
    <w:r w:rsidRPr="007F74D3">
      <w:rPr>
        <w:rFonts w:ascii="Times New Roman" w:eastAsia="Times New Roman" w:hAnsi="Times New Roman" w:cs="Times New Roman"/>
        <w:bCs/>
        <w:sz w:val="20"/>
        <w:szCs w:val="20"/>
        <w:lang w:eastAsia="lv-LV"/>
      </w:rPr>
      <w:t>”</w:t>
    </w:r>
    <w:r>
      <w:rPr>
        <w:rFonts w:ascii="Times New Roman" w:eastAsia="Times New Roman" w:hAnsi="Times New Roman" w:cs="Times New Roman"/>
        <w:bCs/>
        <w:sz w:val="20"/>
        <w:szCs w:val="20"/>
        <w:lang w:eastAsia="lv-LV"/>
      </w:rPr>
      <w:t xml:space="preserve"> </w:t>
    </w:r>
    <w:r w:rsidRPr="0060507B">
      <w:rPr>
        <w:rFonts w:ascii="Times New Roman" w:hAnsi="Times New Roman"/>
        <w:sz w:val="20"/>
        <w:szCs w:val="20"/>
      </w:rPr>
      <w:t>sākotnējās ietekmes novērtējuma ziņojums (anotācija)</w:t>
    </w:r>
  </w:p>
  <w:p w14:paraId="6D5B976E" w14:textId="186DB9B0" w:rsidR="00BE3708" w:rsidRPr="00D653A1" w:rsidRDefault="00BE3708" w:rsidP="0060507B">
    <w:pPr>
      <w:ind w:firstLine="0"/>
      <w:rPr>
        <w:rFonts w:ascii="Times New Roman" w:hAnsi="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0E9E01" w14:textId="5E26F241" w:rsidR="00BE3708" w:rsidRPr="0060507B" w:rsidRDefault="007A200C" w:rsidP="00C379B3">
    <w:pPr>
      <w:ind w:firstLine="0"/>
      <w:rPr>
        <w:rFonts w:ascii="Times New Roman" w:eastAsia="Times New Roman" w:hAnsi="Times New Roman" w:cs="Times New Roman"/>
        <w:bCs/>
        <w:sz w:val="20"/>
        <w:szCs w:val="20"/>
        <w:lang w:eastAsia="lv-LV"/>
      </w:rPr>
    </w:pPr>
    <w:r w:rsidRPr="007A200C">
      <w:rPr>
        <w:rFonts w:ascii="Times New Roman" w:hAnsi="Times New Roman"/>
        <w:sz w:val="20"/>
        <w:szCs w:val="20"/>
      </w:rPr>
      <w:t>IZManot_</w:t>
    </w:r>
    <w:r w:rsidR="00D56139">
      <w:rPr>
        <w:rFonts w:ascii="Times New Roman" w:hAnsi="Times New Roman"/>
        <w:sz w:val="20"/>
        <w:szCs w:val="20"/>
      </w:rPr>
      <w:t>280217</w:t>
    </w:r>
    <w:r w:rsidRPr="007A200C">
      <w:rPr>
        <w:rFonts w:ascii="Times New Roman" w:hAnsi="Times New Roman"/>
        <w:sz w:val="20"/>
        <w:szCs w:val="20"/>
      </w:rPr>
      <w:t>_islaicpakalp</w:t>
    </w:r>
    <w:r>
      <w:rPr>
        <w:rFonts w:ascii="Times New Roman" w:hAnsi="Times New Roman"/>
        <w:sz w:val="20"/>
        <w:szCs w:val="20"/>
      </w:rPr>
      <w:t xml:space="preserve">; </w:t>
    </w:r>
    <w:r w:rsidR="00BE3708" w:rsidRPr="0060507B">
      <w:rPr>
        <w:rFonts w:ascii="Times New Roman" w:eastAsia="Times New Roman" w:hAnsi="Times New Roman"/>
        <w:bCs/>
        <w:sz w:val="20"/>
        <w:szCs w:val="20"/>
        <w:lang w:eastAsia="lv-LV"/>
      </w:rPr>
      <w:t xml:space="preserve">Ministru kabineta noteikumu projekta </w:t>
    </w:r>
    <w:r w:rsidR="00301075" w:rsidRPr="006A2D7B">
      <w:rPr>
        <w:rFonts w:ascii="Times New Roman" w:hAnsi="Times New Roman" w:cs="Times New Roman"/>
        <w:sz w:val="20"/>
        <w:szCs w:val="20"/>
      </w:rPr>
      <w:t>„</w:t>
    </w:r>
    <w:r w:rsidR="00720435" w:rsidRPr="00B078CC">
      <w:rPr>
        <w:rFonts w:ascii="Times New Roman" w:hAnsi="Times New Roman" w:cs="Times New Roman"/>
        <w:sz w:val="20"/>
        <w:szCs w:val="20"/>
      </w:rPr>
      <w:t>Īslaicīgu profesionālo pakalpojumu sniegšanas kārtība Latvijas Republikā reglamentētā profesijā</w:t>
    </w:r>
    <w:r w:rsidR="00301075" w:rsidRPr="007F74D3">
      <w:rPr>
        <w:rFonts w:ascii="Times New Roman" w:eastAsia="Times New Roman" w:hAnsi="Times New Roman" w:cs="Times New Roman"/>
        <w:bCs/>
        <w:sz w:val="20"/>
        <w:szCs w:val="20"/>
        <w:lang w:eastAsia="lv-LV"/>
      </w:rPr>
      <w:t>”</w:t>
    </w:r>
    <w:r w:rsidR="00F8507E">
      <w:rPr>
        <w:rFonts w:ascii="Times New Roman" w:eastAsia="Times New Roman" w:hAnsi="Times New Roman" w:cs="Times New Roman"/>
        <w:bCs/>
        <w:sz w:val="20"/>
        <w:szCs w:val="20"/>
        <w:lang w:eastAsia="lv-LV"/>
      </w:rPr>
      <w:t xml:space="preserve"> </w:t>
    </w:r>
    <w:r w:rsidR="00BE3708" w:rsidRPr="0060507B">
      <w:rPr>
        <w:rFonts w:ascii="Times New Roman" w:hAnsi="Times New Roman"/>
        <w:sz w:val="20"/>
        <w:szCs w:val="20"/>
      </w:rPr>
      <w:t>sākotnējās ietekmes novērtējuma ziņojums (anotācija)</w:t>
    </w:r>
  </w:p>
  <w:p w14:paraId="40D08E10" w14:textId="77777777" w:rsidR="00BE3708" w:rsidRPr="00147CCB" w:rsidRDefault="00BE3708" w:rsidP="0086491C">
    <w:pPr>
      <w:ind w:firstLine="0"/>
      <w:jc w:val="left"/>
      <w:rPr>
        <w:rFonts w:ascii="Times New Roman" w:eastAsia="Times New Roman" w:hAnsi="Times New Roman" w:cs="Times New Roman"/>
        <w:bCs/>
        <w:sz w:val="20"/>
        <w:szCs w:val="20"/>
        <w:lang w:eastAsia="lv-LV"/>
      </w:rPr>
    </w:pPr>
  </w:p>
  <w:p w14:paraId="1BE6E5D7" w14:textId="77777777" w:rsidR="00BE3708" w:rsidRDefault="00BE37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547584" w14:textId="77777777" w:rsidR="00685A0B" w:rsidRDefault="00685A0B" w:rsidP="00D42268">
      <w:r>
        <w:separator/>
      </w:r>
    </w:p>
  </w:footnote>
  <w:footnote w:type="continuationSeparator" w:id="0">
    <w:p w14:paraId="096EF083" w14:textId="77777777" w:rsidR="00685A0B" w:rsidRDefault="00685A0B" w:rsidP="00D42268">
      <w:r>
        <w:continuationSeparator/>
      </w:r>
    </w:p>
  </w:footnote>
  <w:footnote w:id="1">
    <w:p w14:paraId="537019BB" w14:textId="77777777" w:rsidR="001943CD" w:rsidRPr="002159FB" w:rsidRDefault="001943CD" w:rsidP="001943CD">
      <w:pPr>
        <w:pStyle w:val="FootnoteText"/>
        <w:rPr>
          <w:rFonts w:ascii="Times New Roman" w:hAnsi="Times New Roman"/>
        </w:rPr>
      </w:pPr>
      <w:r w:rsidRPr="002159FB">
        <w:rPr>
          <w:rStyle w:val="FootnoteReference"/>
          <w:rFonts w:ascii="Times New Roman" w:hAnsi="Times New Roman"/>
        </w:rPr>
        <w:footnoteRef/>
      </w:r>
      <w:r w:rsidRPr="00AA6906">
        <w:rPr>
          <w:rFonts w:ascii="Times New Roman" w:hAnsi="Times New Roman"/>
        </w:rPr>
        <w:t>http://data.csb.gov.lv/pxweb/lv/Sociala/Sociala__ikgad__dsamaksa/DS0010_euro.px/table/tableViewLayout1/?rxid=cdcb978c-22b0-416a-aacc-aa650d3e2ce0</w:t>
      </w:r>
    </w:p>
  </w:footnote>
  <w:footnote w:id="2">
    <w:p w14:paraId="1003D077" w14:textId="77777777" w:rsidR="00F83148" w:rsidRPr="002159FB" w:rsidRDefault="00F83148" w:rsidP="00F83148">
      <w:pPr>
        <w:pStyle w:val="FootnoteText"/>
        <w:rPr>
          <w:rFonts w:ascii="Times New Roman" w:hAnsi="Times New Roman"/>
        </w:rPr>
      </w:pPr>
      <w:r w:rsidRPr="002159FB">
        <w:rPr>
          <w:rStyle w:val="FootnoteReference"/>
          <w:rFonts w:ascii="Times New Roman" w:hAnsi="Times New Roman"/>
        </w:rPr>
        <w:footnoteRef/>
      </w:r>
      <w:r w:rsidRPr="00AA6906">
        <w:rPr>
          <w:rFonts w:ascii="Times New Roman" w:hAnsi="Times New Roman"/>
        </w:rPr>
        <w:t>http://data.csb.gov.lv/pxweb/lv/Sociala/Sociala__ikgad__dsamaksa/DS0010_euro.px/table/tableViewLayout1/?rxid=cdcb978c-22b0-416a-aacc-aa650d3e2ce0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6413973"/>
      <w:docPartObj>
        <w:docPartGallery w:val="Page Numbers (Top of Page)"/>
        <w:docPartUnique/>
      </w:docPartObj>
    </w:sdtPr>
    <w:sdtEndPr>
      <w:rPr>
        <w:noProof/>
      </w:rPr>
    </w:sdtEndPr>
    <w:sdtContent>
      <w:p w14:paraId="7CB85BEE" w14:textId="77777777" w:rsidR="00BE3708" w:rsidRDefault="00BE3708">
        <w:pPr>
          <w:pStyle w:val="Header"/>
          <w:jc w:val="center"/>
        </w:pPr>
        <w:r>
          <w:fldChar w:fldCharType="begin"/>
        </w:r>
        <w:r>
          <w:instrText xml:space="preserve"> PAGE   \* MERGEFORMAT </w:instrText>
        </w:r>
        <w:r>
          <w:fldChar w:fldCharType="separate"/>
        </w:r>
        <w:r w:rsidR="00D662A0">
          <w:rPr>
            <w:noProof/>
          </w:rPr>
          <w:t>12</w:t>
        </w:r>
        <w:r>
          <w:rPr>
            <w:noProof/>
          </w:rPr>
          <w:fldChar w:fldCharType="end"/>
        </w:r>
      </w:p>
    </w:sdtContent>
  </w:sdt>
  <w:p w14:paraId="47ABBA43" w14:textId="77777777" w:rsidR="00BE3708" w:rsidRDefault="00BE37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44E97"/>
    <w:multiLevelType w:val="hybridMultilevel"/>
    <w:tmpl w:val="F9A6E57C"/>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9AE"/>
    <w:rsid w:val="00001018"/>
    <w:rsid w:val="00002BB2"/>
    <w:rsid w:val="00010A19"/>
    <w:rsid w:val="00011DEF"/>
    <w:rsid w:val="00017051"/>
    <w:rsid w:val="00021460"/>
    <w:rsid w:val="00022F4E"/>
    <w:rsid w:val="0002482F"/>
    <w:rsid w:val="00026F11"/>
    <w:rsid w:val="00035317"/>
    <w:rsid w:val="00036C0C"/>
    <w:rsid w:val="00040082"/>
    <w:rsid w:val="00043746"/>
    <w:rsid w:val="00045957"/>
    <w:rsid w:val="000637CD"/>
    <w:rsid w:val="00066A6A"/>
    <w:rsid w:val="00072399"/>
    <w:rsid w:val="00072CCD"/>
    <w:rsid w:val="00075F05"/>
    <w:rsid w:val="00083435"/>
    <w:rsid w:val="000A1A14"/>
    <w:rsid w:val="000A3E5E"/>
    <w:rsid w:val="000B5C4A"/>
    <w:rsid w:val="000B781F"/>
    <w:rsid w:val="000C2743"/>
    <w:rsid w:val="000C4D93"/>
    <w:rsid w:val="000D2AFB"/>
    <w:rsid w:val="000D2B69"/>
    <w:rsid w:val="000D5374"/>
    <w:rsid w:val="000D62F2"/>
    <w:rsid w:val="000E4A23"/>
    <w:rsid w:val="000F4732"/>
    <w:rsid w:val="000F52DF"/>
    <w:rsid w:val="00104249"/>
    <w:rsid w:val="0011496E"/>
    <w:rsid w:val="001232B8"/>
    <w:rsid w:val="00137771"/>
    <w:rsid w:val="001446F9"/>
    <w:rsid w:val="00147CCB"/>
    <w:rsid w:val="0015559F"/>
    <w:rsid w:val="00157EFE"/>
    <w:rsid w:val="00163C30"/>
    <w:rsid w:val="00174EBA"/>
    <w:rsid w:val="00180205"/>
    <w:rsid w:val="00192242"/>
    <w:rsid w:val="001943CD"/>
    <w:rsid w:val="001956B9"/>
    <w:rsid w:val="001A0200"/>
    <w:rsid w:val="001A32E1"/>
    <w:rsid w:val="001A68AB"/>
    <w:rsid w:val="001A7BE9"/>
    <w:rsid w:val="001B280C"/>
    <w:rsid w:val="001B5094"/>
    <w:rsid w:val="001B7F40"/>
    <w:rsid w:val="001C293D"/>
    <w:rsid w:val="001C6098"/>
    <w:rsid w:val="001C7F65"/>
    <w:rsid w:val="001D0DAE"/>
    <w:rsid w:val="001D3612"/>
    <w:rsid w:val="001D7EA7"/>
    <w:rsid w:val="001E1B5B"/>
    <w:rsid w:val="001E3084"/>
    <w:rsid w:val="001F104C"/>
    <w:rsid w:val="001F149B"/>
    <w:rsid w:val="001F1799"/>
    <w:rsid w:val="001F3715"/>
    <w:rsid w:val="00204AC3"/>
    <w:rsid w:val="00207673"/>
    <w:rsid w:val="00226E5D"/>
    <w:rsid w:val="00237BDD"/>
    <w:rsid w:val="002412B3"/>
    <w:rsid w:val="002427A9"/>
    <w:rsid w:val="002462D7"/>
    <w:rsid w:val="00250965"/>
    <w:rsid w:val="00251B7E"/>
    <w:rsid w:val="002614C5"/>
    <w:rsid w:val="00275C4B"/>
    <w:rsid w:val="00290729"/>
    <w:rsid w:val="00297D92"/>
    <w:rsid w:val="002A12BE"/>
    <w:rsid w:val="002A4F63"/>
    <w:rsid w:val="002A7EE6"/>
    <w:rsid w:val="002B7B1F"/>
    <w:rsid w:val="002C0E6B"/>
    <w:rsid w:val="002D3B63"/>
    <w:rsid w:val="002D4C5E"/>
    <w:rsid w:val="002D5033"/>
    <w:rsid w:val="002E31BE"/>
    <w:rsid w:val="002F0ADE"/>
    <w:rsid w:val="002F2D3C"/>
    <w:rsid w:val="002F44C4"/>
    <w:rsid w:val="002F4A14"/>
    <w:rsid w:val="002F4C65"/>
    <w:rsid w:val="002F4F41"/>
    <w:rsid w:val="00301075"/>
    <w:rsid w:val="00303D72"/>
    <w:rsid w:val="0030660D"/>
    <w:rsid w:val="0031002C"/>
    <w:rsid w:val="00324273"/>
    <w:rsid w:val="0032587D"/>
    <w:rsid w:val="00326B4C"/>
    <w:rsid w:val="00336070"/>
    <w:rsid w:val="00343FA6"/>
    <w:rsid w:val="003649C5"/>
    <w:rsid w:val="00364B47"/>
    <w:rsid w:val="00372C70"/>
    <w:rsid w:val="00374716"/>
    <w:rsid w:val="0038287C"/>
    <w:rsid w:val="00390791"/>
    <w:rsid w:val="003918F1"/>
    <w:rsid w:val="003B0261"/>
    <w:rsid w:val="003C0799"/>
    <w:rsid w:val="003C4318"/>
    <w:rsid w:val="003C6B3E"/>
    <w:rsid w:val="003D3D09"/>
    <w:rsid w:val="003E1F5C"/>
    <w:rsid w:val="003E2E45"/>
    <w:rsid w:val="003F614F"/>
    <w:rsid w:val="00401A6A"/>
    <w:rsid w:val="00402366"/>
    <w:rsid w:val="00411197"/>
    <w:rsid w:val="00413CF4"/>
    <w:rsid w:val="00414101"/>
    <w:rsid w:val="00414451"/>
    <w:rsid w:val="00425EDF"/>
    <w:rsid w:val="00427FEC"/>
    <w:rsid w:val="00430B93"/>
    <w:rsid w:val="00441FF8"/>
    <w:rsid w:val="00442DEE"/>
    <w:rsid w:val="00446E28"/>
    <w:rsid w:val="00452326"/>
    <w:rsid w:val="0045693A"/>
    <w:rsid w:val="00467CBA"/>
    <w:rsid w:val="00475AC7"/>
    <w:rsid w:val="00477B97"/>
    <w:rsid w:val="00484200"/>
    <w:rsid w:val="004934AF"/>
    <w:rsid w:val="00495C88"/>
    <w:rsid w:val="0049733C"/>
    <w:rsid w:val="004976F2"/>
    <w:rsid w:val="004A0936"/>
    <w:rsid w:val="004A65EA"/>
    <w:rsid w:val="004A7925"/>
    <w:rsid w:val="004B15A6"/>
    <w:rsid w:val="004B247F"/>
    <w:rsid w:val="004D4564"/>
    <w:rsid w:val="004D558A"/>
    <w:rsid w:val="004D628D"/>
    <w:rsid w:val="004E4CEC"/>
    <w:rsid w:val="004E601F"/>
    <w:rsid w:val="004E6B5E"/>
    <w:rsid w:val="004F60FF"/>
    <w:rsid w:val="005000BE"/>
    <w:rsid w:val="00501083"/>
    <w:rsid w:val="005214E8"/>
    <w:rsid w:val="00523BFB"/>
    <w:rsid w:val="00524423"/>
    <w:rsid w:val="005323AC"/>
    <w:rsid w:val="00536839"/>
    <w:rsid w:val="005451B1"/>
    <w:rsid w:val="00545BF8"/>
    <w:rsid w:val="005538A2"/>
    <w:rsid w:val="0055398D"/>
    <w:rsid w:val="00556C69"/>
    <w:rsid w:val="00560D89"/>
    <w:rsid w:val="00583479"/>
    <w:rsid w:val="0059071A"/>
    <w:rsid w:val="0059185A"/>
    <w:rsid w:val="00593D2F"/>
    <w:rsid w:val="005A0466"/>
    <w:rsid w:val="005A170B"/>
    <w:rsid w:val="005B000D"/>
    <w:rsid w:val="005B4479"/>
    <w:rsid w:val="005C544E"/>
    <w:rsid w:val="005D325A"/>
    <w:rsid w:val="005D6518"/>
    <w:rsid w:val="005E3D42"/>
    <w:rsid w:val="005E7162"/>
    <w:rsid w:val="005F63CE"/>
    <w:rsid w:val="00600775"/>
    <w:rsid w:val="0060507B"/>
    <w:rsid w:val="006055DA"/>
    <w:rsid w:val="00616CD6"/>
    <w:rsid w:val="00617F98"/>
    <w:rsid w:val="00620B78"/>
    <w:rsid w:val="00622C55"/>
    <w:rsid w:val="00637806"/>
    <w:rsid w:val="00637821"/>
    <w:rsid w:val="00642AF1"/>
    <w:rsid w:val="00646A31"/>
    <w:rsid w:val="006578DC"/>
    <w:rsid w:val="006709AE"/>
    <w:rsid w:val="0067377A"/>
    <w:rsid w:val="006840F0"/>
    <w:rsid w:val="00685A0B"/>
    <w:rsid w:val="00685B29"/>
    <w:rsid w:val="00687CE9"/>
    <w:rsid w:val="006931C1"/>
    <w:rsid w:val="0069766F"/>
    <w:rsid w:val="006A4CC9"/>
    <w:rsid w:val="006A6F97"/>
    <w:rsid w:val="006B5DE9"/>
    <w:rsid w:val="006C0095"/>
    <w:rsid w:val="006C1C2B"/>
    <w:rsid w:val="006E2AAC"/>
    <w:rsid w:val="006F1369"/>
    <w:rsid w:val="006F33EC"/>
    <w:rsid w:val="006F36B1"/>
    <w:rsid w:val="006F3BD5"/>
    <w:rsid w:val="006F4899"/>
    <w:rsid w:val="0070599E"/>
    <w:rsid w:val="007113EE"/>
    <w:rsid w:val="00714FE1"/>
    <w:rsid w:val="0071701C"/>
    <w:rsid w:val="00720435"/>
    <w:rsid w:val="0073597D"/>
    <w:rsid w:val="00736BE3"/>
    <w:rsid w:val="00744F49"/>
    <w:rsid w:val="007515BE"/>
    <w:rsid w:val="0075361E"/>
    <w:rsid w:val="007577A7"/>
    <w:rsid w:val="00772F3C"/>
    <w:rsid w:val="007743DD"/>
    <w:rsid w:val="007756B1"/>
    <w:rsid w:val="007769BD"/>
    <w:rsid w:val="00776E54"/>
    <w:rsid w:val="00794FA4"/>
    <w:rsid w:val="007A200C"/>
    <w:rsid w:val="007A4FF5"/>
    <w:rsid w:val="007B2F88"/>
    <w:rsid w:val="007B3F8F"/>
    <w:rsid w:val="007D1523"/>
    <w:rsid w:val="007D6A32"/>
    <w:rsid w:val="007E2048"/>
    <w:rsid w:val="007F0196"/>
    <w:rsid w:val="007F0267"/>
    <w:rsid w:val="007F62AA"/>
    <w:rsid w:val="008054C4"/>
    <w:rsid w:val="00814EB9"/>
    <w:rsid w:val="00817C3A"/>
    <w:rsid w:val="008263E1"/>
    <w:rsid w:val="00831F11"/>
    <w:rsid w:val="008375C6"/>
    <w:rsid w:val="00850368"/>
    <w:rsid w:val="00851A2D"/>
    <w:rsid w:val="00855FBB"/>
    <w:rsid w:val="00856AA4"/>
    <w:rsid w:val="008600E7"/>
    <w:rsid w:val="008638CA"/>
    <w:rsid w:val="0086491C"/>
    <w:rsid w:val="008667A7"/>
    <w:rsid w:val="00867035"/>
    <w:rsid w:val="00867B89"/>
    <w:rsid w:val="00874488"/>
    <w:rsid w:val="008825C3"/>
    <w:rsid w:val="008832E2"/>
    <w:rsid w:val="00884B7D"/>
    <w:rsid w:val="008A5A0E"/>
    <w:rsid w:val="008A63DF"/>
    <w:rsid w:val="008C3D51"/>
    <w:rsid w:val="008D4D13"/>
    <w:rsid w:val="008E208D"/>
    <w:rsid w:val="008E2753"/>
    <w:rsid w:val="008E397F"/>
    <w:rsid w:val="008E3FBD"/>
    <w:rsid w:val="008F14DC"/>
    <w:rsid w:val="008F1604"/>
    <w:rsid w:val="008F20A0"/>
    <w:rsid w:val="008F2D60"/>
    <w:rsid w:val="0090157D"/>
    <w:rsid w:val="00904CFB"/>
    <w:rsid w:val="009150A3"/>
    <w:rsid w:val="00916819"/>
    <w:rsid w:val="00917286"/>
    <w:rsid w:val="0091781E"/>
    <w:rsid w:val="0092438B"/>
    <w:rsid w:val="00924D33"/>
    <w:rsid w:val="009271A7"/>
    <w:rsid w:val="00933E4B"/>
    <w:rsid w:val="00937894"/>
    <w:rsid w:val="00942C00"/>
    <w:rsid w:val="00945AF9"/>
    <w:rsid w:val="0095399C"/>
    <w:rsid w:val="0095423D"/>
    <w:rsid w:val="0097570F"/>
    <w:rsid w:val="00980BB0"/>
    <w:rsid w:val="00987230"/>
    <w:rsid w:val="00994F95"/>
    <w:rsid w:val="009C13A7"/>
    <w:rsid w:val="009C65DE"/>
    <w:rsid w:val="009D3918"/>
    <w:rsid w:val="009D62E5"/>
    <w:rsid w:val="009E00FA"/>
    <w:rsid w:val="009E75B7"/>
    <w:rsid w:val="00A055A1"/>
    <w:rsid w:val="00A0729E"/>
    <w:rsid w:val="00A267B0"/>
    <w:rsid w:val="00A36F54"/>
    <w:rsid w:val="00A5074F"/>
    <w:rsid w:val="00A54318"/>
    <w:rsid w:val="00A55D25"/>
    <w:rsid w:val="00A5730E"/>
    <w:rsid w:val="00A64B70"/>
    <w:rsid w:val="00A64BE4"/>
    <w:rsid w:val="00A6764A"/>
    <w:rsid w:val="00A73FE9"/>
    <w:rsid w:val="00A779AA"/>
    <w:rsid w:val="00A77D7F"/>
    <w:rsid w:val="00A82F69"/>
    <w:rsid w:val="00A86FFA"/>
    <w:rsid w:val="00A90E59"/>
    <w:rsid w:val="00A92F27"/>
    <w:rsid w:val="00A93462"/>
    <w:rsid w:val="00A94189"/>
    <w:rsid w:val="00A946E3"/>
    <w:rsid w:val="00AA7D31"/>
    <w:rsid w:val="00AB1E4F"/>
    <w:rsid w:val="00AB2DF3"/>
    <w:rsid w:val="00AD4650"/>
    <w:rsid w:val="00AE168B"/>
    <w:rsid w:val="00AE3866"/>
    <w:rsid w:val="00AE6213"/>
    <w:rsid w:val="00AF025F"/>
    <w:rsid w:val="00AF0917"/>
    <w:rsid w:val="00AF13B2"/>
    <w:rsid w:val="00AF69AF"/>
    <w:rsid w:val="00AF75B1"/>
    <w:rsid w:val="00B03710"/>
    <w:rsid w:val="00B10175"/>
    <w:rsid w:val="00B11BBD"/>
    <w:rsid w:val="00B2105B"/>
    <w:rsid w:val="00B22EDE"/>
    <w:rsid w:val="00B23DE6"/>
    <w:rsid w:val="00B33A72"/>
    <w:rsid w:val="00B343FB"/>
    <w:rsid w:val="00B3655B"/>
    <w:rsid w:val="00B36E2C"/>
    <w:rsid w:val="00B43EAC"/>
    <w:rsid w:val="00B445C5"/>
    <w:rsid w:val="00B45DC2"/>
    <w:rsid w:val="00B536B9"/>
    <w:rsid w:val="00B54ABE"/>
    <w:rsid w:val="00B609BD"/>
    <w:rsid w:val="00B618E7"/>
    <w:rsid w:val="00B664B9"/>
    <w:rsid w:val="00B7174C"/>
    <w:rsid w:val="00B72164"/>
    <w:rsid w:val="00B7269E"/>
    <w:rsid w:val="00B73117"/>
    <w:rsid w:val="00B742D0"/>
    <w:rsid w:val="00B75670"/>
    <w:rsid w:val="00B75E2C"/>
    <w:rsid w:val="00B77A72"/>
    <w:rsid w:val="00B901A5"/>
    <w:rsid w:val="00B92C14"/>
    <w:rsid w:val="00B9569D"/>
    <w:rsid w:val="00B97B74"/>
    <w:rsid w:val="00BA313A"/>
    <w:rsid w:val="00BA3213"/>
    <w:rsid w:val="00BA3348"/>
    <w:rsid w:val="00BA7773"/>
    <w:rsid w:val="00BB30AF"/>
    <w:rsid w:val="00BB73FF"/>
    <w:rsid w:val="00BB7764"/>
    <w:rsid w:val="00BC1EEC"/>
    <w:rsid w:val="00BC4499"/>
    <w:rsid w:val="00BD2934"/>
    <w:rsid w:val="00BD469B"/>
    <w:rsid w:val="00BE3708"/>
    <w:rsid w:val="00C03618"/>
    <w:rsid w:val="00C064D0"/>
    <w:rsid w:val="00C154D4"/>
    <w:rsid w:val="00C15A58"/>
    <w:rsid w:val="00C21641"/>
    <w:rsid w:val="00C22054"/>
    <w:rsid w:val="00C23549"/>
    <w:rsid w:val="00C23A05"/>
    <w:rsid w:val="00C263DB"/>
    <w:rsid w:val="00C34E04"/>
    <w:rsid w:val="00C354DE"/>
    <w:rsid w:val="00C379B3"/>
    <w:rsid w:val="00C579CC"/>
    <w:rsid w:val="00C6254D"/>
    <w:rsid w:val="00C62B60"/>
    <w:rsid w:val="00C71736"/>
    <w:rsid w:val="00C71FB0"/>
    <w:rsid w:val="00C72869"/>
    <w:rsid w:val="00C72E27"/>
    <w:rsid w:val="00C82B89"/>
    <w:rsid w:val="00CA0E10"/>
    <w:rsid w:val="00CA18DD"/>
    <w:rsid w:val="00CA19B9"/>
    <w:rsid w:val="00CA61B1"/>
    <w:rsid w:val="00CC1080"/>
    <w:rsid w:val="00CC1714"/>
    <w:rsid w:val="00CC54B2"/>
    <w:rsid w:val="00CD1A08"/>
    <w:rsid w:val="00CE1B31"/>
    <w:rsid w:val="00CE5BCE"/>
    <w:rsid w:val="00D20591"/>
    <w:rsid w:val="00D30225"/>
    <w:rsid w:val="00D339B1"/>
    <w:rsid w:val="00D33E6D"/>
    <w:rsid w:val="00D34547"/>
    <w:rsid w:val="00D363D7"/>
    <w:rsid w:val="00D4099A"/>
    <w:rsid w:val="00D41FD5"/>
    <w:rsid w:val="00D42268"/>
    <w:rsid w:val="00D42861"/>
    <w:rsid w:val="00D43A68"/>
    <w:rsid w:val="00D44FF5"/>
    <w:rsid w:val="00D47BAC"/>
    <w:rsid w:val="00D51692"/>
    <w:rsid w:val="00D56139"/>
    <w:rsid w:val="00D572CF"/>
    <w:rsid w:val="00D618D7"/>
    <w:rsid w:val="00D62E5B"/>
    <w:rsid w:val="00D653A1"/>
    <w:rsid w:val="00D662A0"/>
    <w:rsid w:val="00D670E3"/>
    <w:rsid w:val="00D67DFF"/>
    <w:rsid w:val="00D903A9"/>
    <w:rsid w:val="00DA0064"/>
    <w:rsid w:val="00DB2C77"/>
    <w:rsid w:val="00DC0AA1"/>
    <w:rsid w:val="00DD7279"/>
    <w:rsid w:val="00DE1B64"/>
    <w:rsid w:val="00DE1E93"/>
    <w:rsid w:val="00DE593D"/>
    <w:rsid w:val="00DE7696"/>
    <w:rsid w:val="00E00A4E"/>
    <w:rsid w:val="00E04469"/>
    <w:rsid w:val="00E138CA"/>
    <w:rsid w:val="00E1512F"/>
    <w:rsid w:val="00E211ED"/>
    <w:rsid w:val="00E270B3"/>
    <w:rsid w:val="00E30A7F"/>
    <w:rsid w:val="00E32A11"/>
    <w:rsid w:val="00E40821"/>
    <w:rsid w:val="00E437C5"/>
    <w:rsid w:val="00E4693C"/>
    <w:rsid w:val="00E5386A"/>
    <w:rsid w:val="00E60961"/>
    <w:rsid w:val="00E6741A"/>
    <w:rsid w:val="00E76F28"/>
    <w:rsid w:val="00E84FAA"/>
    <w:rsid w:val="00E929A3"/>
    <w:rsid w:val="00E92D43"/>
    <w:rsid w:val="00E94FB5"/>
    <w:rsid w:val="00EA263E"/>
    <w:rsid w:val="00EA55BE"/>
    <w:rsid w:val="00EB0135"/>
    <w:rsid w:val="00ED6672"/>
    <w:rsid w:val="00ED7883"/>
    <w:rsid w:val="00EF00A3"/>
    <w:rsid w:val="00EF61F5"/>
    <w:rsid w:val="00EF69AD"/>
    <w:rsid w:val="00EF7361"/>
    <w:rsid w:val="00F108CB"/>
    <w:rsid w:val="00F11EDE"/>
    <w:rsid w:val="00F253B9"/>
    <w:rsid w:val="00F27F42"/>
    <w:rsid w:val="00F320CC"/>
    <w:rsid w:val="00F3561A"/>
    <w:rsid w:val="00F3650F"/>
    <w:rsid w:val="00F4045A"/>
    <w:rsid w:val="00F537F6"/>
    <w:rsid w:val="00F604C2"/>
    <w:rsid w:val="00F65558"/>
    <w:rsid w:val="00F67B52"/>
    <w:rsid w:val="00F72330"/>
    <w:rsid w:val="00F76B58"/>
    <w:rsid w:val="00F82C30"/>
    <w:rsid w:val="00F83148"/>
    <w:rsid w:val="00F8507E"/>
    <w:rsid w:val="00F85736"/>
    <w:rsid w:val="00F91283"/>
    <w:rsid w:val="00F9352B"/>
    <w:rsid w:val="00FA6062"/>
    <w:rsid w:val="00FA7D82"/>
    <w:rsid w:val="00FB1974"/>
    <w:rsid w:val="00FB2F60"/>
    <w:rsid w:val="00FB5A4D"/>
    <w:rsid w:val="00FB7BA2"/>
    <w:rsid w:val="00FC4855"/>
    <w:rsid w:val="00FC7D60"/>
    <w:rsid w:val="00FD4825"/>
    <w:rsid w:val="00FD6EEE"/>
    <w:rsid w:val="00FE2698"/>
    <w:rsid w:val="00FF11FC"/>
    <w:rsid w:val="00FF2E2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FB4E9"/>
  <w15:chartTrackingRefBased/>
  <w15:docId w15:val="{BAFB3B86-ED20-4C10-92C1-DA307FBA8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6709AE"/>
    <w:pPr>
      <w:spacing w:before="45" w:line="360" w:lineRule="auto"/>
      <w:ind w:firstLine="300"/>
      <w:jc w:val="left"/>
    </w:pPr>
    <w:rPr>
      <w:rFonts w:ascii="Times New Roman" w:eastAsia="Times New Roman" w:hAnsi="Times New Roman" w:cs="Times New Roman"/>
      <w:i/>
      <w:iCs/>
      <w:color w:val="414142"/>
      <w:sz w:val="20"/>
      <w:szCs w:val="20"/>
      <w:lang w:eastAsia="lv-LV"/>
    </w:rPr>
  </w:style>
  <w:style w:type="character" w:styleId="CommentReference">
    <w:name w:val="annotation reference"/>
    <w:basedOn w:val="DefaultParagraphFont"/>
    <w:uiPriority w:val="99"/>
    <w:semiHidden/>
    <w:unhideWhenUsed/>
    <w:rsid w:val="00D42268"/>
    <w:rPr>
      <w:sz w:val="16"/>
      <w:szCs w:val="16"/>
    </w:rPr>
  </w:style>
  <w:style w:type="paragraph" w:styleId="CommentText">
    <w:name w:val="annotation text"/>
    <w:basedOn w:val="Normal"/>
    <w:link w:val="CommentTextChar"/>
    <w:uiPriority w:val="99"/>
    <w:semiHidden/>
    <w:unhideWhenUsed/>
    <w:rsid w:val="00D42268"/>
    <w:pPr>
      <w:spacing w:after="200"/>
      <w:ind w:firstLine="0"/>
      <w:jc w:val="left"/>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D42268"/>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D422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2268"/>
    <w:rPr>
      <w:rFonts w:ascii="Segoe UI" w:hAnsi="Segoe UI" w:cs="Segoe UI"/>
      <w:sz w:val="18"/>
      <w:szCs w:val="18"/>
    </w:rPr>
  </w:style>
  <w:style w:type="character" w:styleId="FootnoteReference">
    <w:name w:val="footnote reference"/>
    <w:basedOn w:val="DefaultParagraphFont"/>
    <w:uiPriority w:val="99"/>
    <w:semiHidden/>
    <w:unhideWhenUsed/>
    <w:rsid w:val="00D42268"/>
    <w:rPr>
      <w:vertAlign w:val="superscript"/>
    </w:rPr>
  </w:style>
  <w:style w:type="paragraph" w:customStyle="1" w:styleId="Default">
    <w:name w:val="Default"/>
    <w:rsid w:val="00D42268"/>
    <w:pPr>
      <w:autoSpaceDE w:val="0"/>
      <w:autoSpaceDN w:val="0"/>
      <w:adjustRightInd w:val="0"/>
      <w:ind w:firstLine="0"/>
      <w:jc w:val="left"/>
    </w:pPr>
    <w:rPr>
      <w:rFonts w:ascii="Times New Roman" w:hAnsi="Times New Roman" w:cs="Times New Roman"/>
      <w:color w:val="000000"/>
      <w:sz w:val="24"/>
      <w:szCs w:val="24"/>
    </w:rPr>
  </w:style>
  <w:style w:type="character" w:customStyle="1" w:styleId="ListParagraphChar">
    <w:name w:val="List Paragraph Char"/>
    <w:link w:val="ListParagraph"/>
    <w:uiPriority w:val="34"/>
    <w:locked/>
    <w:rsid w:val="00D42268"/>
    <w:rPr>
      <w:lang w:val="x-none" w:eastAsia="x-none"/>
    </w:rPr>
  </w:style>
  <w:style w:type="paragraph" w:styleId="ListParagraph">
    <w:name w:val="List Paragraph"/>
    <w:basedOn w:val="Normal"/>
    <w:link w:val="ListParagraphChar"/>
    <w:uiPriority w:val="34"/>
    <w:qFormat/>
    <w:rsid w:val="00D42268"/>
    <w:pPr>
      <w:spacing w:after="200" w:line="276" w:lineRule="auto"/>
      <w:ind w:left="720" w:firstLine="0"/>
      <w:contextualSpacing/>
      <w:jc w:val="left"/>
    </w:pPr>
    <w:rPr>
      <w:lang w:val="x-none" w:eastAsia="x-none"/>
    </w:rPr>
  </w:style>
  <w:style w:type="paragraph" w:styleId="Header">
    <w:name w:val="header"/>
    <w:basedOn w:val="Normal"/>
    <w:link w:val="HeaderChar"/>
    <w:uiPriority w:val="99"/>
    <w:unhideWhenUsed/>
    <w:rsid w:val="00D42268"/>
    <w:pPr>
      <w:tabs>
        <w:tab w:val="center" w:pos="4153"/>
        <w:tab w:val="right" w:pos="8306"/>
      </w:tabs>
    </w:pPr>
  </w:style>
  <w:style w:type="character" w:customStyle="1" w:styleId="HeaderChar">
    <w:name w:val="Header Char"/>
    <w:basedOn w:val="DefaultParagraphFont"/>
    <w:link w:val="Header"/>
    <w:uiPriority w:val="99"/>
    <w:rsid w:val="00D42268"/>
  </w:style>
  <w:style w:type="paragraph" w:styleId="Footer">
    <w:name w:val="footer"/>
    <w:basedOn w:val="Normal"/>
    <w:link w:val="FooterChar"/>
    <w:uiPriority w:val="99"/>
    <w:unhideWhenUsed/>
    <w:rsid w:val="00D42268"/>
    <w:pPr>
      <w:tabs>
        <w:tab w:val="center" w:pos="4153"/>
        <w:tab w:val="right" w:pos="8306"/>
      </w:tabs>
    </w:pPr>
  </w:style>
  <w:style w:type="character" w:customStyle="1" w:styleId="FooterChar">
    <w:name w:val="Footer Char"/>
    <w:basedOn w:val="DefaultParagraphFont"/>
    <w:link w:val="Footer"/>
    <w:uiPriority w:val="99"/>
    <w:rsid w:val="00D42268"/>
  </w:style>
  <w:style w:type="character" w:styleId="Hyperlink">
    <w:name w:val="Hyperlink"/>
    <w:basedOn w:val="DefaultParagraphFont"/>
    <w:uiPriority w:val="99"/>
    <w:unhideWhenUsed/>
    <w:rsid w:val="00A86FFA"/>
    <w:rPr>
      <w:color w:val="0000FF"/>
      <w:u w:val="single"/>
    </w:rPr>
  </w:style>
  <w:style w:type="paragraph" w:styleId="FootnoteText">
    <w:name w:val="footnote text"/>
    <w:basedOn w:val="Normal"/>
    <w:link w:val="FootnoteTextChar"/>
    <w:uiPriority w:val="99"/>
    <w:semiHidden/>
    <w:unhideWhenUsed/>
    <w:rsid w:val="00A86FFA"/>
    <w:pPr>
      <w:ind w:firstLine="0"/>
      <w:jc w:val="left"/>
    </w:pPr>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semiHidden/>
    <w:rsid w:val="00A86FFA"/>
    <w:rPr>
      <w:rFonts w:ascii="Calibri" w:eastAsia="Times New Roman" w:hAnsi="Calibri" w:cs="Times New Roman"/>
      <w:sz w:val="20"/>
      <w:szCs w:val="20"/>
    </w:rPr>
  </w:style>
  <w:style w:type="paragraph" w:customStyle="1" w:styleId="liknoteik1">
    <w:name w:val="lik_noteik1"/>
    <w:basedOn w:val="Normal"/>
    <w:rsid w:val="00A86FFA"/>
    <w:pPr>
      <w:spacing w:before="100" w:beforeAutospacing="1" w:after="100" w:afterAutospacing="1" w:line="360" w:lineRule="auto"/>
      <w:ind w:firstLine="300"/>
      <w:jc w:val="right"/>
    </w:pPr>
    <w:rPr>
      <w:rFonts w:ascii="Times New Roman" w:eastAsia="Times New Roman" w:hAnsi="Times New Roman" w:cs="Times New Roman"/>
      <w:b/>
      <w:bCs/>
      <w:color w:val="414142"/>
      <w:sz w:val="20"/>
      <w:szCs w:val="20"/>
      <w:lang w:eastAsia="lv-LV"/>
    </w:rPr>
  </w:style>
  <w:style w:type="paragraph" w:styleId="CommentSubject">
    <w:name w:val="annotation subject"/>
    <w:basedOn w:val="CommentText"/>
    <w:next w:val="CommentText"/>
    <w:link w:val="CommentSubjectChar"/>
    <w:uiPriority w:val="99"/>
    <w:semiHidden/>
    <w:unhideWhenUsed/>
    <w:rsid w:val="00F537F6"/>
    <w:pPr>
      <w:spacing w:after="0"/>
      <w:ind w:firstLine="720"/>
      <w:jc w:val="both"/>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537F6"/>
    <w:rPr>
      <w:rFonts w:ascii="Calibri" w:eastAsia="Calibri" w:hAnsi="Calibri" w:cs="Times New Roman"/>
      <w:b/>
      <w:bCs/>
      <w:sz w:val="20"/>
      <w:szCs w:val="20"/>
    </w:rPr>
  </w:style>
  <w:style w:type="paragraph" w:customStyle="1" w:styleId="tv2132">
    <w:name w:val="tv2132"/>
    <w:basedOn w:val="Normal"/>
    <w:rsid w:val="001943CD"/>
    <w:pPr>
      <w:spacing w:line="360" w:lineRule="auto"/>
      <w:ind w:firstLine="300"/>
      <w:jc w:val="left"/>
    </w:pPr>
    <w:rPr>
      <w:rFonts w:ascii="Times New Roman" w:eastAsia="Times New Roman" w:hAnsi="Times New Roman" w:cs="Times New Roman"/>
      <w:color w:val="414142"/>
      <w:sz w:val="20"/>
      <w:szCs w:val="20"/>
      <w:lang w:eastAsia="lv-LV"/>
    </w:rPr>
  </w:style>
  <w:style w:type="character" w:customStyle="1" w:styleId="t35">
    <w:name w:val="t35"/>
    <w:basedOn w:val="DefaultParagraphFont"/>
    <w:rsid w:val="001B28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068910">
      <w:bodyDiv w:val="1"/>
      <w:marLeft w:val="0"/>
      <w:marRight w:val="0"/>
      <w:marTop w:val="0"/>
      <w:marBottom w:val="0"/>
      <w:divBdr>
        <w:top w:val="none" w:sz="0" w:space="0" w:color="auto"/>
        <w:left w:val="none" w:sz="0" w:space="0" w:color="auto"/>
        <w:bottom w:val="none" w:sz="0" w:space="0" w:color="auto"/>
        <w:right w:val="none" w:sz="0" w:space="0" w:color="auto"/>
      </w:divBdr>
      <w:divsChild>
        <w:div w:id="579604269">
          <w:marLeft w:val="0"/>
          <w:marRight w:val="0"/>
          <w:marTop w:val="0"/>
          <w:marBottom w:val="0"/>
          <w:divBdr>
            <w:top w:val="none" w:sz="0" w:space="0" w:color="auto"/>
            <w:left w:val="none" w:sz="0" w:space="0" w:color="auto"/>
            <w:bottom w:val="none" w:sz="0" w:space="0" w:color="auto"/>
            <w:right w:val="none" w:sz="0" w:space="0" w:color="auto"/>
          </w:divBdr>
          <w:divsChild>
            <w:div w:id="121193961">
              <w:marLeft w:val="0"/>
              <w:marRight w:val="0"/>
              <w:marTop w:val="0"/>
              <w:marBottom w:val="0"/>
              <w:divBdr>
                <w:top w:val="none" w:sz="0" w:space="0" w:color="auto"/>
                <w:left w:val="none" w:sz="0" w:space="0" w:color="auto"/>
                <w:bottom w:val="none" w:sz="0" w:space="0" w:color="auto"/>
                <w:right w:val="none" w:sz="0" w:space="0" w:color="auto"/>
              </w:divBdr>
              <w:divsChild>
                <w:div w:id="547454838">
                  <w:marLeft w:val="0"/>
                  <w:marRight w:val="0"/>
                  <w:marTop w:val="0"/>
                  <w:marBottom w:val="0"/>
                  <w:divBdr>
                    <w:top w:val="none" w:sz="0" w:space="0" w:color="auto"/>
                    <w:left w:val="none" w:sz="0" w:space="0" w:color="auto"/>
                    <w:bottom w:val="none" w:sz="0" w:space="0" w:color="auto"/>
                    <w:right w:val="none" w:sz="0" w:space="0" w:color="auto"/>
                  </w:divBdr>
                  <w:divsChild>
                    <w:div w:id="620840392">
                      <w:marLeft w:val="0"/>
                      <w:marRight w:val="0"/>
                      <w:marTop w:val="0"/>
                      <w:marBottom w:val="0"/>
                      <w:divBdr>
                        <w:top w:val="none" w:sz="0" w:space="0" w:color="auto"/>
                        <w:left w:val="none" w:sz="0" w:space="0" w:color="auto"/>
                        <w:bottom w:val="none" w:sz="0" w:space="0" w:color="auto"/>
                        <w:right w:val="none" w:sz="0" w:space="0" w:color="auto"/>
                      </w:divBdr>
                      <w:divsChild>
                        <w:div w:id="581137115">
                          <w:marLeft w:val="0"/>
                          <w:marRight w:val="0"/>
                          <w:marTop w:val="0"/>
                          <w:marBottom w:val="0"/>
                          <w:divBdr>
                            <w:top w:val="none" w:sz="0" w:space="0" w:color="auto"/>
                            <w:left w:val="none" w:sz="0" w:space="0" w:color="auto"/>
                            <w:bottom w:val="none" w:sz="0" w:space="0" w:color="auto"/>
                            <w:right w:val="none" w:sz="0" w:space="0" w:color="auto"/>
                          </w:divBdr>
                          <w:divsChild>
                            <w:div w:id="1111313891">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0046161">
      <w:bodyDiv w:val="1"/>
      <w:marLeft w:val="0"/>
      <w:marRight w:val="0"/>
      <w:marTop w:val="0"/>
      <w:marBottom w:val="0"/>
      <w:divBdr>
        <w:top w:val="none" w:sz="0" w:space="0" w:color="auto"/>
        <w:left w:val="none" w:sz="0" w:space="0" w:color="auto"/>
        <w:bottom w:val="none" w:sz="0" w:space="0" w:color="auto"/>
        <w:right w:val="none" w:sz="0" w:space="0" w:color="auto"/>
      </w:divBdr>
      <w:divsChild>
        <w:div w:id="1017539032">
          <w:marLeft w:val="0"/>
          <w:marRight w:val="0"/>
          <w:marTop w:val="0"/>
          <w:marBottom w:val="0"/>
          <w:divBdr>
            <w:top w:val="none" w:sz="0" w:space="0" w:color="auto"/>
            <w:left w:val="none" w:sz="0" w:space="0" w:color="auto"/>
            <w:bottom w:val="none" w:sz="0" w:space="0" w:color="auto"/>
            <w:right w:val="none" w:sz="0" w:space="0" w:color="auto"/>
          </w:divBdr>
          <w:divsChild>
            <w:div w:id="25713355">
              <w:marLeft w:val="0"/>
              <w:marRight w:val="0"/>
              <w:marTop w:val="0"/>
              <w:marBottom w:val="0"/>
              <w:divBdr>
                <w:top w:val="none" w:sz="0" w:space="0" w:color="auto"/>
                <w:left w:val="none" w:sz="0" w:space="0" w:color="auto"/>
                <w:bottom w:val="none" w:sz="0" w:space="0" w:color="auto"/>
                <w:right w:val="none" w:sz="0" w:space="0" w:color="auto"/>
              </w:divBdr>
              <w:divsChild>
                <w:div w:id="1633246738">
                  <w:marLeft w:val="0"/>
                  <w:marRight w:val="0"/>
                  <w:marTop w:val="0"/>
                  <w:marBottom w:val="0"/>
                  <w:divBdr>
                    <w:top w:val="none" w:sz="0" w:space="0" w:color="auto"/>
                    <w:left w:val="none" w:sz="0" w:space="0" w:color="auto"/>
                    <w:bottom w:val="none" w:sz="0" w:space="0" w:color="auto"/>
                    <w:right w:val="none" w:sz="0" w:space="0" w:color="auto"/>
                  </w:divBdr>
                  <w:divsChild>
                    <w:div w:id="976450317">
                      <w:marLeft w:val="0"/>
                      <w:marRight w:val="0"/>
                      <w:marTop w:val="0"/>
                      <w:marBottom w:val="0"/>
                      <w:divBdr>
                        <w:top w:val="none" w:sz="0" w:space="0" w:color="auto"/>
                        <w:left w:val="none" w:sz="0" w:space="0" w:color="auto"/>
                        <w:bottom w:val="none" w:sz="0" w:space="0" w:color="auto"/>
                        <w:right w:val="none" w:sz="0" w:space="0" w:color="auto"/>
                      </w:divBdr>
                      <w:divsChild>
                        <w:div w:id="29426396">
                          <w:marLeft w:val="0"/>
                          <w:marRight w:val="0"/>
                          <w:marTop w:val="0"/>
                          <w:marBottom w:val="0"/>
                          <w:divBdr>
                            <w:top w:val="none" w:sz="0" w:space="0" w:color="auto"/>
                            <w:left w:val="none" w:sz="0" w:space="0" w:color="auto"/>
                            <w:bottom w:val="none" w:sz="0" w:space="0" w:color="auto"/>
                            <w:right w:val="none" w:sz="0" w:space="0" w:color="auto"/>
                          </w:divBdr>
                          <w:divsChild>
                            <w:div w:id="131802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773062">
      <w:bodyDiv w:val="1"/>
      <w:marLeft w:val="0"/>
      <w:marRight w:val="0"/>
      <w:marTop w:val="0"/>
      <w:marBottom w:val="0"/>
      <w:divBdr>
        <w:top w:val="none" w:sz="0" w:space="0" w:color="auto"/>
        <w:left w:val="none" w:sz="0" w:space="0" w:color="auto"/>
        <w:bottom w:val="none" w:sz="0" w:space="0" w:color="auto"/>
        <w:right w:val="none" w:sz="0" w:space="0" w:color="auto"/>
      </w:divBdr>
      <w:divsChild>
        <w:div w:id="1170870829">
          <w:marLeft w:val="0"/>
          <w:marRight w:val="0"/>
          <w:marTop w:val="0"/>
          <w:marBottom w:val="0"/>
          <w:divBdr>
            <w:top w:val="none" w:sz="0" w:space="0" w:color="auto"/>
            <w:left w:val="none" w:sz="0" w:space="0" w:color="auto"/>
            <w:bottom w:val="none" w:sz="0" w:space="0" w:color="auto"/>
            <w:right w:val="none" w:sz="0" w:space="0" w:color="auto"/>
          </w:divBdr>
          <w:divsChild>
            <w:div w:id="2116289588">
              <w:marLeft w:val="0"/>
              <w:marRight w:val="0"/>
              <w:marTop w:val="0"/>
              <w:marBottom w:val="0"/>
              <w:divBdr>
                <w:top w:val="none" w:sz="0" w:space="0" w:color="auto"/>
                <w:left w:val="none" w:sz="0" w:space="0" w:color="auto"/>
                <w:bottom w:val="none" w:sz="0" w:space="0" w:color="auto"/>
                <w:right w:val="none" w:sz="0" w:space="0" w:color="auto"/>
              </w:divBdr>
              <w:divsChild>
                <w:div w:id="71243040">
                  <w:marLeft w:val="0"/>
                  <w:marRight w:val="0"/>
                  <w:marTop w:val="0"/>
                  <w:marBottom w:val="0"/>
                  <w:divBdr>
                    <w:top w:val="none" w:sz="0" w:space="0" w:color="auto"/>
                    <w:left w:val="none" w:sz="0" w:space="0" w:color="auto"/>
                    <w:bottom w:val="none" w:sz="0" w:space="0" w:color="auto"/>
                    <w:right w:val="none" w:sz="0" w:space="0" w:color="auto"/>
                  </w:divBdr>
                  <w:divsChild>
                    <w:div w:id="1644499999">
                      <w:marLeft w:val="0"/>
                      <w:marRight w:val="0"/>
                      <w:marTop w:val="0"/>
                      <w:marBottom w:val="0"/>
                      <w:divBdr>
                        <w:top w:val="none" w:sz="0" w:space="0" w:color="auto"/>
                        <w:left w:val="none" w:sz="0" w:space="0" w:color="auto"/>
                        <w:bottom w:val="none" w:sz="0" w:space="0" w:color="auto"/>
                        <w:right w:val="none" w:sz="0" w:space="0" w:color="auto"/>
                      </w:divBdr>
                      <w:divsChild>
                        <w:div w:id="1551724857">
                          <w:marLeft w:val="0"/>
                          <w:marRight w:val="0"/>
                          <w:marTop w:val="0"/>
                          <w:marBottom w:val="0"/>
                          <w:divBdr>
                            <w:top w:val="none" w:sz="0" w:space="0" w:color="auto"/>
                            <w:left w:val="none" w:sz="0" w:space="0" w:color="auto"/>
                            <w:bottom w:val="none" w:sz="0" w:space="0" w:color="auto"/>
                            <w:right w:val="none" w:sz="0" w:space="0" w:color="auto"/>
                          </w:divBdr>
                          <w:divsChild>
                            <w:div w:id="980816023">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9911018">
      <w:bodyDiv w:val="1"/>
      <w:marLeft w:val="0"/>
      <w:marRight w:val="0"/>
      <w:marTop w:val="0"/>
      <w:marBottom w:val="0"/>
      <w:divBdr>
        <w:top w:val="none" w:sz="0" w:space="0" w:color="auto"/>
        <w:left w:val="none" w:sz="0" w:space="0" w:color="auto"/>
        <w:bottom w:val="none" w:sz="0" w:space="0" w:color="auto"/>
        <w:right w:val="none" w:sz="0" w:space="0" w:color="auto"/>
      </w:divBdr>
      <w:divsChild>
        <w:div w:id="1006321622">
          <w:marLeft w:val="0"/>
          <w:marRight w:val="0"/>
          <w:marTop w:val="0"/>
          <w:marBottom w:val="0"/>
          <w:divBdr>
            <w:top w:val="none" w:sz="0" w:space="0" w:color="auto"/>
            <w:left w:val="none" w:sz="0" w:space="0" w:color="auto"/>
            <w:bottom w:val="none" w:sz="0" w:space="0" w:color="auto"/>
            <w:right w:val="none" w:sz="0" w:space="0" w:color="auto"/>
          </w:divBdr>
          <w:divsChild>
            <w:div w:id="1464545301">
              <w:marLeft w:val="0"/>
              <w:marRight w:val="0"/>
              <w:marTop w:val="0"/>
              <w:marBottom w:val="0"/>
              <w:divBdr>
                <w:top w:val="none" w:sz="0" w:space="0" w:color="auto"/>
                <w:left w:val="none" w:sz="0" w:space="0" w:color="auto"/>
                <w:bottom w:val="none" w:sz="0" w:space="0" w:color="auto"/>
                <w:right w:val="none" w:sz="0" w:space="0" w:color="auto"/>
              </w:divBdr>
              <w:divsChild>
                <w:div w:id="844587184">
                  <w:marLeft w:val="0"/>
                  <w:marRight w:val="0"/>
                  <w:marTop w:val="0"/>
                  <w:marBottom w:val="0"/>
                  <w:divBdr>
                    <w:top w:val="none" w:sz="0" w:space="0" w:color="auto"/>
                    <w:left w:val="none" w:sz="0" w:space="0" w:color="auto"/>
                    <w:bottom w:val="none" w:sz="0" w:space="0" w:color="auto"/>
                    <w:right w:val="none" w:sz="0" w:space="0" w:color="auto"/>
                  </w:divBdr>
                  <w:divsChild>
                    <w:div w:id="1168401992">
                      <w:marLeft w:val="0"/>
                      <w:marRight w:val="0"/>
                      <w:marTop w:val="400"/>
                      <w:marBottom w:val="0"/>
                      <w:divBdr>
                        <w:top w:val="none" w:sz="0" w:space="0" w:color="auto"/>
                        <w:left w:val="none" w:sz="0" w:space="0" w:color="auto"/>
                        <w:bottom w:val="none" w:sz="0" w:space="0" w:color="auto"/>
                        <w:right w:val="none" w:sz="0" w:space="0" w:color="auto"/>
                      </w:divBdr>
                    </w:div>
                    <w:div w:id="206644370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147108-noteikumi-par-institucijam-kas-izsniedz-arvalstis-iegutas-profesionalas-kvalifikacijas-atzisanas-apliecibas-reglamentetajas-pr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7E861E-9C67-4968-A7A8-60C23112D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12</Pages>
  <Words>13284</Words>
  <Characters>7572</Characters>
  <Application>Microsoft Office Word</Application>
  <DocSecurity>0</DocSecurity>
  <Lines>63</Lines>
  <Paragraphs>41</Paragraphs>
  <ScaleCrop>false</ScaleCrop>
  <HeadingPairs>
    <vt:vector size="2" baseType="variant">
      <vt:variant>
        <vt:lpstr>Title</vt:lpstr>
      </vt:variant>
      <vt:variant>
        <vt:i4>1</vt:i4>
      </vt:variant>
    </vt:vector>
  </HeadingPairs>
  <TitlesOfParts>
    <vt:vector size="1" baseType="lpstr">
      <vt:lpstr/>
    </vt:vector>
  </TitlesOfParts>
  <Company>Izgl'itibas un zinatnes ministrija</Company>
  <LinksUpToDate>false</LinksUpToDate>
  <CharactersWithSpaces>20815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Stūre</dc:creator>
  <cp:keywords/>
  <dc:description/>
  <cp:lastModifiedBy>Inese Stūre</cp:lastModifiedBy>
  <cp:revision>47</cp:revision>
  <cp:lastPrinted>2017-02-28T08:39:00Z</cp:lastPrinted>
  <dcterms:created xsi:type="dcterms:W3CDTF">2017-01-13T10:18:00Z</dcterms:created>
  <dcterms:modified xsi:type="dcterms:W3CDTF">2017-03-09T13:21:00Z</dcterms:modified>
</cp:coreProperties>
</file>