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6761F" w14:textId="7119AC5F" w:rsidR="00584A0C" w:rsidRPr="004D1F3E" w:rsidRDefault="00D320B3" w:rsidP="002D5E5A">
      <w:pPr>
        <w:pStyle w:val="tv2121"/>
        <w:spacing w:before="0" w:line="240" w:lineRule="auto"/>
        <w:rPr>
          <w:rFonts w:ascii="Times New Roman" w:hAnsi="Times New Roman"/>
          <w:sz w:val="24"/>
          <w:szCs w:val="24"/>
        </w:rPr>
      </w:pPr>
      <w:bookmarkStart w:id="0" w:name="372832"/>
      <w:r w:rsidRPr="004D1F3E">
        <w:rPr>
          <w:rFonts w:ascii="Times New Roman" w:hAnsi="Times New Roman"/>
          <w:sz w:val="24"/>
          <w:szCs w:val="24"/>
        </w:rPr>
        <w:t>Likumprojekta "</w:t>
      </w:r>
      <w:r w:rsidR="0026631D" w:rsidRPr="004D1F3E">
        <w:rPr>
          <w:rFonts w:ascii="Times New Roman" w:hAnsi="Times New Roman"/>
          <w:sz w:val="24"/>
          <w:szCs w:val="24"/>
        </w:rPr>
        <w:t xml:space="preserve">Grozījumi </w:t>
      </w:r>
      <w:r w:rsidRPr="004D1F3E">
        <w:rPr>
          <w:rFonts w:ascii="Times New Roman" w:hAnsi="Times New Roman"/>
          <w:sz w:val="24"/>
          <w:szCs w:val="24"/>
        </w:rPr>
        <w:t>Korupcijas novēršanas un apkarošanas biroja likum</w:t>
      </w:r>
      <w:r w:rsidR="00180DCA" w:rsidRPr="004D1F3E">
        <w:rPr>
          <w:rFonts w:ascii="Times New Roman" w:hAnsi="Times New Roman"/>
          <w:sz w:val="24"/>
          <w:szCs w:val="24"/>
        </w:rPr>
        <w:t>s</w:t>
      </w:r>
      <w:r w:rsidRPr="004D1F3E">
        <w:rPr>
          <w:rFonts w:ascii="Times New Roman" w:hAnsi="Times New Roman"/>
          <w:sz w:val="24"/>
          <w:szCs w:val="24"/>
        </w:rPr>
        <w:t xml:space="preserve">" </w:t>
      </w:r>
      <w:r w:rsidR="00584A0C" w:rsidRPr="004D1F3E">
        <w:rPr>
          <w:rFonts w:ascii="Times New Roman" w:hAnsi="Times New Roman"/>
          <w:sz w:val="24"/>
          <w:szCs w:val="24"/>
        </w:rPr>
        <w:t>sākotnējās ietekmes novērtējuma ziņojums (anotācija)</w:t>
      </w:r>
      <w:bookmarkEnd w:id="0"/>
    </w:p>
    <w:p w14:paraId="26767620" w14:textId="77777777" w:rsidR="00584A0C" w:rsidRPr="004D1F3E" w:rsidRDefault="00584A0C" w:rsidP="002D5E5A">
      <w:pPr>
        <w:pStyle w:val="naisf"/>
        <w:spacing w:before="0" w:beforeAutospacing="0" w:after="0" w:afterAutospacing="0"/>
        <w:jc w:val="right"/>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83"/>
      </w:tblGrid>
      <w:tr w:rsidR="00461A1D" w:rsidRPr="004D1F3E" w14:paraId="26767622" w14:textId="77777777" w:rsidTr="004559B1">
        <w:trPr>
          <w:trHeight w:val="419"/>
        </w:trPr>
        <w:tc>
          <w:tcPr>
            <w:tcW w:w="5000" w:type="pct"/>
            <w:gridSpan w:val="3"/>
            <w:vAlign w:val="center"/>
          </w:tcPr>
          <w:p w14:paraId="26767621" w14:textId="77777777" w:rsidR="00DA6C86" w:rsidRPr="004D1F3E" w:rsidRDefault="00DA6C86" w:rsidP="002D5E5A">
            <w:pPr>
              <w:pStyle w:val="naisnod"/>
              <w:spacing w:before="0" w:beforeAutospacing="0" w:after="0" w:afterAutospacing="0"/>
              <w:ind w:left="57" w:right="57"/>
              <w:jc w:val="center"/>
              <w:rPr>
                <w:b/>
              </w:rPr>
            </w:pPr>
            <w:r w:rsidRPr="004D1F3E">
              <w:rPr>
                <w:b/>
              </w:rPr>
              <w:t>I. Tiesību akta projekta izstrādes nepieciešamība</w:t>
            </w:r>
          </w:p>
        </w:tc>
      </w:tr>
      <w:tr w:rsidR="00461A1D" w:rsidRPr="004D1F3E" w14:paraId="26767631" w14:textId="77777777" w:rsidTr="004559B1">
        <w:trPr>
          <w:trHeight w:val="415"/>
        </w:trPr>
        <w:tc>
          <w:tcPr>
            <w:tcW w:w="227" w:type="pct"/>
          </w:tcPr>
          <w:p w14:paraId="26767623" w14:textId="77777777" w:rsidR="00DA6C86" w:rsidRPr="004D1F3E" w:rsidRDefault="00DA6C86" w:rsidP="002D5E5A">
            <w:pPr>
              <w:pStyle w:val="naiskr"/>
              <w:spacing w:before="0" w:beforeAutospacing="0" w:after="0" w:afterAutospacing="0"/>
              <w:ind w:left="57" w:right="57"/>
              <w:jc w:val="center"/>
            </w:pPr>
            <w:r w:rsidRPr="004D1F3E">
              <w:t>1.</w:t>
            </w:r>
          </w:p>
        </w:tc>
        <w:tc>
          <w:tcPr>
            <w:tcW w:w="1568" w:type="pct"/>
          </w:tcPr>
          <w:p w14:paraId="26767624" w14:textId="4D21B3CD" w:rsidR="00DA6C86" w:rsidRPr="004D1F3E" w:rsidRDefault="00DA6C86" w:rsidP="002D5E5A">
            <w:pPr>
              <w:pStyle w:val="naiskr"/>
              <w:spacing w:before="0" w:beforeAutospacing="0" w:after="0" w:afterAutospacing="0"/>
              <w:ind w:left="57" w:right="57"/>
              <w:rPr>
                <w:b/>
              </w:rPr>
            </w:pPr>
            <w:r w:rsidRPr="004D1F3E">
              <w:rPr>
                <w:b/>
              </w:rPr>
              <w:t>Pamatojums</w:t>
            </w:r>
            <w:r w:rsidR="00321EAE" w:rsidRPr="004D1F3E">
              <w:rPr>
                <w:b/>
              </w:rPr>
              <w:t>:</w:t>
            </w:r>
          </w:p>
        </w:tc>
        <w:tc>
          <w:tcPr>
            <w:tcW w:w="3205" w:type="pct"/>
          </w:tcPr>
          <w:p w14:paraId="342D1D43" w14:textId="77777777" w:rsidR="00703898" w:rsidRDefault="00703898" w:rsidP="00703898">
            <w:pPr>
              <w:pStyle w:val="tv2131"/>
              <w:spacing w:line="240" w:lineRule="auto"/>
              <w:ind w:left="142" w:right="130" w:firstLine="425"/>
              <w:jc w:val="both"/>
              <w:rPr>
                <w:color w:val="auto"/>
                <w:sz w:val="24"/>
                <w:szCs w:val="24"/>
              </w:rPr>
            </w:pPr>
            <w:r w:rsidRPr="00703898">
              <w:rPr>
                <w:b/>
                <w:color w:val="auto"/>
                <w:sz w:val="24"/>
                <w:szCs w:val="24"/>
              </w:rPr>
              <w:t>Ministru prezidenta 2017.gada 21.februāra rezolūcija Nr.18/TA-314</w:t>
            </w:r>
            <w:r>
              <w:rPr>
                <w:color w:val="auto"/>
                <w:sz w:val="24"/>
                <w:szCs w:val="24"/>
              </w:rPr>
              <w:t>, ar kuru lūgts izvērtēt Valsts kancelejas Juridiskā departamenta atzinumā norādīto un attiecīgi precizēt tiesību akta projektu.</w:t>
            </w:r>
          </w:p>
          <w:p w14:paraId="56727E9F" w14:textId="77777777" w:rsidR="00703898" w:rsidRDefault="00703898" w:rsidP="00703898">
            <w:pPr>
              <w:pStyle w:val="tv2131"/>
              <w:spacing w:line="240" w:lineRule="auto"/>
              <w:ind w:left="142" w:right="130" w:firstLine="425"/>
              <w:jc w:val="both"/>
              <w:rPr>
                <w:color w:val="auto"/>
                <w:sz w:val="24"/>
                <w:szCs w:val="24"/>
              </w:rPr>
            </w:pPr>
            <w:r w:rsidRPr="00703898">
              <w:rPr>
                <w:b/>
                <w:color w:val="auto"/>
                <w:sz w:val="24"/>
                <w:szCs w:val="24"/>
              </w:rPr>
              <w:t>Valsts kancelejas Juridiskā departamenta 2017.gada 17.februāra atzinums Nr.91/TA-314</w:t>
            </w:r>
            <w:r>
              <w:rPr>
                <w:color w:val="auto"/>
                <w:sz w:val="24"/>
                <w:szCs w:val="24"/>
              </w:rPr>
              <w:t xml:space="preserve"> “Par Ministru kabineta noteikumu projektu “Kārtība, kādā izveido komisiju, lai izvērtētu iemeslus Korupcijas novēršanas un apkarošanas biroja priekšnieka atbrīvošanai no amata”.</w:t>
            </w:r>
            <w:bookmarkStart w:id="1" w:name="_GoBack"/>
            <w:bookmarkEnd w:id="1"/>
          </w:p>
          <w:p w14:paraId="01708A75" w14:textId="77777777" w:rsidR="00703898" w:rsidRPr="004D1F3E" w:rsidRDefault="00703898" w:rsidP="00703898">
            <w:pPr>
              <w:spacing w:after="0" w:line="240" w:lineRule="auto"/>
              <w:ind w:left="142" w:right="57" w:firstLine="425"/>
              <w:jc w:val="both"/>
              <w:rPr>
                <w:rFonts w:ascii="Times New Roman" w:hAnsi="Times New Roman" w:cs="Times New Roman"/>
                <w:spacing w:val="-3"/>
                <w:sz w:val="24"/>
                <w:szCs w:val="24"/>
              </w:rPr>
            </w:pPr>
            <w:r w:rsidRPr="004D1F3E">
              <w:rPr>
                <w:rFonts w:ascii="Times New Roman" w:hAnsi="Times New Roman" w:cs="Times New Roman"/>
                <w:b/>
                <w:spacing w:val="-3"/>
                <w:sz w:val="24"/>
                <w:szCs w:val="24"/>
              </w:rPr>
              <w:t>2015.gada 14.oktobrī Ekonomiskās sadarbības un attīstības organizācijas (ESAO) Kukuļošanas apkarošanas starptautiskajos biznesa darījumos darba grupā apstiprinātā 2.fāzes novērtējuma ziņojums</w:t>
            </w:r>
            <w:r w:rsidRPr="004D1F3E">
              <w:rPr>
                <w:rFonts w:ascii="Times New Roman" w:hAnsi="Times New Roman" w:cs="Times New Roman"/>
                <w:spacing w:val="-3"/>
                <w:sz w:val="24"/>
                <w:szCs w:val="24"/>
              </w:rPr>
              <w:t xml:space="preserve"> attiecībā uz Konvencijas par ārvalstu amatpersonu kukuļošanas apkarošanu starptautiskajos biznesa darījumos ieviešanu Latvijā</w:t>
            </w:r>
            <w:r w:rsidRPr="004D1F3E">
              <w:rPr>
                <w:rStyle w:val="FootnoteReference"/>
                <w:rFonts w:ascii="Times New Roman" w:hAnsi="Times New Roman" w:cs="Times New Roman"/>
                <w:spacing w:val="-3"/>
                <w:sz w:val="24"/>
                <w:szCs w:val="24"/>
              </w:rPr>
              <w:footnoteReference w:id="1"/>
            </w:r>
            <w:r w:rsidRPr="004D1F3E">
              <w:rPr>
                <w:rFonts w:ascii="Times New Roman" w:hAnsi="Times New Roman" w:cs="Times New Roman"/>
                <w:spacing w:val="-3"/>
                <w:sz w:val="24"/>
                <w:szCs w:val="24"/>
              </w:rPr>
              <w:t xml:space="preserve"> ietvertās rekomendācijas attiecībā uz :</w:t>
            </w:r>
          </w:p>
          <w:p w14:paraId="557C652C" w14:textId="77777777" w:rsidR="00703898" w:rsidRPr="004D1F3E" w:rsidRDefault="00703898" w:rsidP="00703898">
            <w:pPr>
              <w:spacing w:after="0" w:line="240" w:lineRule="auto"/>
              <w:ind w:left="142" w:right="57" w:firstLine="425"/>
              <w:jc w:val="both"/>
              <w:rPr>
                <w:rFonts w:ascii="Times New Roman" w:hAnsi="Times New Roman" w:cs="Times New Roman"/>
                <w:spacing w:val="-3"/>
                <w:sz w:val="24"/>
                <w:szCs w:val="24"/>
              </w:rPr>
            </w:pPr>
            <w:r w:rsidRPr="004D1F3E">
              <w:rPr>
                <w:rFonts w:ascii="Times New Roman" w:hAnsi="Times New Roman" w:cs="Times New Roman"/>
                <w:spacing w:val="-3"/>
                <w:sz w:val="24"/>
                <w:szCs w:val="24"/>
              </w:rPr>
              <w:t>1) efektīvu ārvalstu kukuļošanas gadījumu novēršanu un atklāšanas nodrošināšanu (1.rekomendācijas a) apakšpunkta (</w:t>
            </w:r>
            <w:proofErr w:type="spellStart"/>
            <w:r w:rsidRPr="004D1F3E">
              <w:rPr>
                <w:rFonts w:ascii="Times New Roman" w:hAnsi="Times New Roman" w:cs="Times New Roman"/>
                <w:spacing w:val="-3"/>
                <w:sz w:val="24"/>
                <w:szCs w:val="24"/>
              </w:rPr>
              <w:t>ii</w:t>
            </w:r>
            <w:proofErr w:type="spellEnd"/>
            <w:r w:rsidRPr="004D1F3E">
              <w:rPr>
                <w:rFonts w:ascii="Times New Roman" w:hAnsi="Times New Roman" w:cs="Times New Roman"/>
                <w:spacing w:val="-3"/>
                <w:sz w:val="24"/>
                <w:szCs w:val="24"/>
              </w:rPr>
              <w:t>) punkts, attiecībā uz Korupcijas novēršanas un apkarošanas biroja priekšnieka iecelšanu un atbrīvošanu no amata;</w:t>
            </w:r>
          </w:p>
          <w:p w14:paraId="20422B72" w14:textId="77777777" w:rsidR="00703898" w:rsidRPr="004D1F3E" w:rsidRDefault="00703898" w:rsidP="00703898">
            <w:pPr>
              <w:spacing w:after="0" w:line="240" w:lineRule="auto"/>
              <w:ind w:left="142" w:right="57" w:firstLine="425"/>
              <w:jc w:val="both"/>
              <w:rPr>
                <w:rFonts w:ascii="Times New Roman" w:hAnsi="Times New Roman" w:cs="Times New Roman"/>
                <w:spacing w:val="-3"/>
                <w:sz w:val="24"/>
                <w:szCs w:val="24"/>
              </w:rPr>
            </w:pPr>
            <w:r w:rsidRPr="004D1F3E">
              <w:rPr>
                <w:rFonts w:ascii="Times New Roman" w:hAnsi="Times New Roman" w:cs="Times New Roman"/>
                <w:spacing w:val="-3"/>
                <w:sz w:val="24"/>
                <w:szCs w:val="24"/>
              </w:rPr>
              <w:t>2) efektīvu ārvalstu kukuļošanas gadījumu un saistīto pārkāpumu izmeklēšanas, kriminālvajāšanas un sodīšanas nodrošināšanu 10.rekomendācija</w:t>
            </w:r>
          </w:p>
          <w:p w14:paraId="26767630" w14:textId="23BA1F01" w:rsidR="00703898" w:rsidRPr="00703898" w:rsidRDefault="00703898" w:rsidP="00703898">
            <w:pPr>
              <w:spacing w:after="0" w:line="240" w:lineRule="auto"/>
              <w:ind w:left="142" w:right="57" w:firstLine="425"/>
              <w:jc w:val="both"/>
              <w:rPr>
                <w:rFonts w:ascii="Times New Roman" w:hAnsi="Times New Roman" w:cs="Times New Roman"/>
                <w:spacing w:val="-3"/>
                <w:sz w:val="24"/>
                <w:szCs w:val="24"/>
              </w:rPr>
            </w:pPr>
            <w:r w:rsidRPr="004D1F3E">
              <w:rPr>
                <w:rFonts w:ascii="Times New Roman" w:hAnsi="Times New Roman" w:cs="Times New Roman"/>
                <w:b/>
                <w:spacing w:val="-3"/>
                <w:sz w:val="24"/>
                <w:szCs w:val="24"/>
              </w:rPr>
              <w:t>2015. gada 14. aprīļa Eiropas Padomes Pretkorupcijas starpvalstu grupas (GRECO) IV novērtēšanas kārtas atbilstības novērtējuma ziņojums</w:t>
            </w:r>
            <w:r w:rsidRPr="004D1F3E">
              <w:rPr>
                <w:rFonts w:ascii="Times New Roman" w:hAnsi="Times New Roman" w:cs="Times New Roman"/>
                <w:spacing w:val="-3"/>
                <w:sz w:val="24"/>
                <w:szCs w:val="24"/>
              </w:rPr>
              <w:t xml:space="preserve"> par Korupcijas novēršanu attiecībā uz parlamenta deputātiem, tiesnešiem un prokuroriem</w:t>
            </w:r>
            <w:r w:rsidRPr="004D1F3E">
              <w:rPr>
                <w:rStyle w:val="FootnoteReference"/>
                <w:rFonts w:ascii="Times New Roman" w:hAnsi="Times New Roman" w:cs="Times New Roman"/>
                <w:spacing w:val="-3"/>
                <w:sz w:val="24"/>
                <w:szCs w:val="24"/>
              </w:rPr>
              <w:footnoteReference w:id="2"/>
            </w:r>
            <w:r w:rsidRPr="004D1F3E">
              <w:rPr>
                <w:rFonts w:ascii="Times New Roman" w:hAnsi="Times New Roman" w:cs="Times New Roman"/>
                <w:spacing w:val="-3"/>
                <w:sz w:val="24"/>
                <w:szCs w:val="24"/>
              </w:rPr>
              <w:t>,attiecībā uz I Rekomendācijas izpildi, no kuras izriet nepieciešamība veikt</w:t>
            </w:r>
            <w:r w:rsidRPr="004D1F3E">
              <w:rPr>
                <w:rFonts w:ascii="Times New Roman" w:hAnsi="Times New Roman" w:cs="Times New Roman"/>
                <w:sz w:val="24"/>
                <w:szCs w:val="24"/>
              </w:rPr>
              <w:t xml:space="preserve"> pasākumus Korupcijas novēršanas un apkarošanas biroja (KNAB) neatkarības stiprināšanai, lai nodrošinātu, ka tas spēj veikt savas funkcijas neatkarīgi un objektīvi. </w:t>
            </w:r>
          </w:p>
        </w:tc>
      </w:tr>
      <w:tr w:rsidR="00461A1D" w:rsidRPr="004D1F3E" w14:paraId="26767676" w14:textId="77777777" w:rsidTr="004559B1">
        <w:trPr>
          <w:trHeight w:val="472"/>
        </w:trPr>
        <w:tc>
          <w:tcPr>
            <w:tcW w:w="227" w:type="pct"/>
          </w:tcPr>
          <w:p w14:paraId="26767632" w14:textId="3F92F907" w:rsidR="00DA6C86" w:rsidRPr="004D1F3E" w:rsidRDefault="00DA6C86" w:rsidP="002D5E5A">
            <w:pPr>
              <w:pStyle w:val="naiskr"/>
              <w:spacing w:before="0" w:beforeAutospacing="0" w:after="0" w:afterAutospacing="0"/>
              <w:ind w:left="57" w:right="57"/>
              <w:jc w:val="center"/>
            </w:pPr>
            <w:r w:rsidRPr="004D1F3E">
              <w:t>2.</w:t>
            </w:r>
          </w:p>
        </w:tc>
        <w:tc>
          <w:tcPr>
            <w:tcW w:w="1568" w:type="pct"/>
          </w:tcPr>
          <w:p w14:paraId="26767633" w14:textId="77777777" w:rsidR="00DA6C86" w:rsidRPr="004D1F3E" w:rsidRDefault="00502937" w:rsidP="002D5E5A">
            <w:pPr>
              <w:pStyle w:val="naiskr"/>
              <w:tabs>
                <w:tab w:val="left" w:pos="170"/>
              </w:tabs>
              <w:spacing w:before="0" w:beforeAutospacing="0" w:after="0" w:afterAutospacing="0"/>
              <w:ind w:left="57" w:right="57"/>
            </w:pPr>
            <w:r w:rsidRPr="004D1F3E">
              <w:t>Pašreizējā situācija un problēmas, kuru risināšanai tiesību akta projekts izstrādāts, tiesiskā regulējuma mērķis un būtība</w:t>
            </w:r>
          </w:p>
        </w:tc>
        <w:tc>
          <w:tcPr>
            <w:tcW w:w="3205" w:type="pct"/>
          </w:tcPr>
          <w:p w14:paraId="650F8C3E" w14:textId="364438A3" w:rsidR="008F74E0" w:rsidRPr="004D1F3E" w:rsidRDefault="008F74E0" w:rsidP="008D3BDB">
            <w:pPr>
              <w:pStyle w:val="Heading3"/>
              <w:shd w:val="clear" w:color="auto" w:fill="FFFFFF"/>
              <w:spacing w:after="0"/>
              <w:ind w:right="129"/>
              <w:jc w:val="both"/>
              <w:rPr>
                <w:sz w:val="24"/>
                <w:szCs w:val="24"/>
              </w:rPr>
            </w:pPr>
            <w:r w:rsidRPr="004D1F3E">
              <w:rPr>
                <w:sz w:val="24"/>
                <w:szCs w:val="24"/>
              </w:rPr>
              <w:t>Pašreizējā situācija un problēmas</w:t>
            </w:r>
            <w:r w:rsidR="00B252CF" w:rsidRPr="004D1F3E">
              <w:rPr>
                <w:sz w:val="24"/>
                <w:szCs w:val="24"/>
              </w:rPr>
              <w:t xml:space="preserve"> attiecībā uz Korupcijas novēršanas un apkarošanas Biroja priekšnieka atbrīvošanu no amata </w:t>
            </w:r>
            <w:r w:rsidRPr="004D1F3E">
              <w:rPr>
                <w:sz w:val="24"/>
                <w:szCs w:val="24"/>
              </w:rPr>
              <w:t>:</w:t>
            </w:r>
          </w:p>
          <w:p w14:paraId="36141C21" w14:textId="53E4AEDA" w:rsidR="00492520" w:rsidRPr="004D1F3E" w:rsidRDefault="00492520" w:rsidP="00492520">
            <w:pPr>
              <w:pStyle w:val="Heading3"/>
              <w:shd w:val="clear" w:color="auto" w:fill="FFFFFF"/>
              <w:spacing w:after="0"/>
              <w:ind w:left="142" w:right="129" w:firstLine="425"/>
              <w:jc w:val="both"/>
              <w:rPr>
                <w:b w:val="0"/>
                <w:sz w:val="24"/>
                <w:szCs w:val="24"/>
              </w:rPr>
            </w:pPr>
            <w:r w:rsidRPr="004D1F3E">
              <w:rPr>
                <w:b w:val="0"/>
                <w:sz w:val="24"/>
                <w:szCs w:val="24"/>
              </w:rPr>
              <w:t xml:space="preserve">Ekonomiskās sadarbības un attīstības organizācijas (ESAO) </w:t>
            </w:r>
            <w:r w:rsidRPr="004D1F3E">
              <w:rPr>
                <w:b w:val="0"/>
                <w:spacing w:val="-3"/>
                <w:sz w:val="24"/>
                <w:szCs w:val="24"/>
              </w:rPr>
              <w:t xml:space="preserve">Kukuļošanas apkarošanas starptautiskajos biznesa darījumos darba grupā </w:t>
            </w:r>
            <w:r w:rsidRPr="004D1F3E">
              <w:rPr>
                <w:b w:val="0"/>
                <w:sz w:val="24"/>
                <w:szCs w:val="24"/>
              </w:rPr>
              <w:t xml:space="preserve">14.oktobrī tika </w:t>
            </w:r>
            <w:r w:rsidRPr="004D1F3E">
              <w:rPr>
                <w:b w:val="0"/>
                <w:spacing w:val="-3"/>
                <w:sz w:val="24"/>
                <w:szCs w:val="24"/>
              </w:rPr>
              <w:t>apstiprināt</w:t>
            </w:r>
            <w:r w:rsidR="00E945F4" w:rsidRPr="004D1F3E">
              <w:rPr>
                <w:b w:val="0"/>
                <w:spacing w:val="-3"/>
                <w:sz w:val="24"/>
                <w:szCs w:val="24"/>
              </w:rPr>
              <w:t>s</w:t>
            </w:r>
            <w:r w:rsidRPr="004D1F3E">
              <w:rPr>
                <w:b w:val="0"/>
                <w:spacing w:val="-3"/>
                <w:sz w:val="24"/>
                <w:szCs w:val="24"/>
              </w:rPr>
              <w:t xml:space="preserve"> 2.fāzes novērtējuma</w:t>
            </w:r>
            <w:r w:rsidRPr="004D1F3E">
              <w:rPr>
                <w:b w:val="0"/>
                <w:sz w:val="24"/>
                <w:szCs w:val="24"/>
              </w:rPr>
              <w:t xml:space="preserve"> ziņojum</w:t>
            </w:r>
            <w:r w:rsidR="00E945F4" w:rsidRPr="004D1F3E">
              <w:rPr>
                <w:b w:val="0"/>
                <w:sz w:val="24"/>
                <w:szCs w:val="24"/>
              </w:rPr>
              <w:t>s</w:t>
            </w:r>
            <w:r w:rsidRPr="004D1F3E">
              <w:rPr>
                <w:b w:val="0"/>
                <w:sz w:val="24"/>
                <w:szCs w:val="24"/>
              </w:rPr>
              <w:t xml:space="preserve"> par Latviju</w:t>
            </w:r>
            <w:r w:rsidR="00391E4B" w:rsidRPr="004D1F3E">
              <w:rPr>
                <w:b w:val="0"/>
                <w:sz w:val="24"/>
                <w:szCs w:val="24"/>
              </w:rPr>
              <w:t xml:space="preserve"> (turpmāk tekstā - 2.fāzes </w:t>
            </w:r>
            <w:r w:rsidR="00391E4B" w:rsidRPr="004D1F3E">
              <w:rPr>
                <w:b w:val="0"/>
                <w:sz w:val="24"/>
                <w:szCs w:val="24"/>
              </w:rPr>
              <w:lastRenderedPageBreak/>
              <w:t>novērtējuma ziņojums)</w:t>
            </w:r>
            <w:r w:rsidRPr="004D1F3E">
              <w:rPr>
                <w:b w:val="0"/>
                <w:sz w:val="24"/>
                <w:szCs w:val="24"/>
              </w:rPr>
              <w:t xml:space="preserve">. </w:t>
            </w:r>
            <w:r w:rsidR="00DB3847" w:rsidRPr="004D1F3E">
              <w:rPr>
                <w:b w:val="0"/>
                <w:sz w:val="24"/>
                <w:szCs w:val="24"/>
              </w:rPr>
              <w:t xml:space="preserve">Ziņojumā ietvertas rekomendācijas, kas Latvijai būtu veicamas, lai pilnveidotu savu politiku un tās īstenošanu jautājumos, kas skar starptautisko kukuļdošanu un korupcijas novēršanas un apkarošanas politiku kopumā. </w:t>
            </w:r>
            <w:r w:rsidRPr="004D1F3E">
              <w:rPr>
                <w:b w:val="0"/>
                <w:sz w:val="24"/>
                <w:szCs w:val="24"/>
              </w:rPr>
              <w:t>No minētā ziņojuma izriet, ka:</w:t>
            </w:r>
          </w:p>
          <w:p w14:paraId="0F58F2B7" w14:textId="0E99FD99" w:rsidR="00677E5D" w:rsidRPr="004D1F3E" w:rsidRDefault="00677E5D" w:rsidP="00492520">
            <w:pPr>
              <w:pStyle w:val="Heading3"/>
              <w:numPr>
                <w:ilvl w:val="0"/>
                <w:numId w:val="22"/>
              </w:numPr>
              <w:shd w:val="clear" w:color="auto" w:fill="FFFFFF"/>
              <w:spacing w:after="0"/>
              <w:ind w:right="129"/>
              <w:jc w:val="both"/>
              <w:rPr>
                <w:b w:val="0"/>
                <w:sz w:val="24"/>
                <w:szCs w:val="24"/>
              </w:rPr>
            </w:pPr>
            <w:r w:rsidRPr="004D1F3E">
              <w:rPr>
                <w:sz w:val="24"/>
                <w:szCs w:val="24"/>
              </w:rPr>
              <w:t>Spēkā esošais regulējums attiecībā uz Korupcijas novēršanas un apkarošanas biroja darbības tiesisko ietvaru</w:t>
            </w:r>
            <w:r w:rsidRPr="004D1F3E">
              <w:rPr>
                <w:b w:val="0"/>
                <w:sz w:val="24"/>
                <w:szCs w:val="24"/>
              </w:rPr>
              <w:t xml:space="preserve"> </w:t>
            </w:r>
            <w:r w:rsidRPr="004D1F3E">
              <w:rPr>
                <w:sz w:val="24"/>
                <w:szCs w:val="24"/>
              </w:rPr>
              <w:t>un minētā regulējuma piemērošana praksē</w:t>
            </w:r>
            <w:r w:rsidRPr="004D1F3E">
              <w:rPr>
                <w:b w:val="0"/>
                <w:sz w:val="24"/>
                <w:szCs w:val="24"/>
              </w:rPr>
              <w:t xml:space="preserve"> </w:t>
            </w:r>
            <w:r w:rsidRPr="004D1F3E">
              <w:rPr>
                <w:sz w:val="24"/>
                <w:szCs w:val="24"/>
              </w:rPr>
              <w:t>pilnībā</w:t>
            </w:r>
            <w:r w:rsidRPr="004D1F3E">
              <w:rPr>
                <w:b w:val="0"/>
                <w:sz w:val="24"/>
                <w:szCs w:val="24"/>
              </w:rPr>
              <w:t xml:space="preserve"> </w:t>
            </w:r>
            <w:r w:rsidRPr="004D1F3E">
              <w:rPr>
                <w:sz w:val="24"/>
                <w:szCs w:val="24"/>
              </w:rPr>
              <w:t>nenodrošina Ekonomiskās sadarbības un attīstības organizācijas Konvencijas par ārvalstu amatpersonu kukuļošanas apkarošanu starptautiskajos biznesa darījumos 5.panta izpildi</w:t>
            </w:r>
            <w:r w:rsidRPr="004D1F3E">
              <w:rPr>
                <w:b w:val="0"/>
                <w:sz w:val="24"/>
                <w:szCs w:val="24"/>
              </w:rPr>
              <w:t>, kas nosaka, ka</w:t>
            </w:r>
            <w:r w:rsidRPr="004D1F3E">
              <w:rPr>
                <w:b w:val="0"/>
                <w:sz w:val="24"/>
                <w:szCs w:val="24"/>
                <w:shd w:val="clear" w:color="auto" w:fill="FFFFFF"/>
              </w:rPr>
              <w:t xml:space="preserve"> ārvalstu amatpersonu kukuļošanas gadījumu izmeklēšanu un kriminālvajāšanu</w:t>
            </w:r>
            <w:r w:rsidRPr="004D1F3E">
              <w:rPr>
                <w:b w:val="0"/>
                <w:sz w:val="24"/>
                <w:szCs w:val="24"/>
              </w:rPr>
              <w:t xml:space="preserve"> nedrīkst ietekmēt apsvērumi, kas saistīti ar valsts ekonomiskajām interesēm, iespējamo ietekmi uz attiecībām ar citu valsti vai iesaistīto fizisko vai juridisko personu identitāti.</w:t>
            </w:r>
          </w:p>
          <w:p w14:paraId="321731CB" w14:textId="01EB879D" w:rsidR="00492520" w:rsidRPr="004D1F3E" w:rsidRDefault="00990483" w:rsidP="00990483">
            <w:pPr>
              <w:pStyle w:val="Heading3"/>
              <w:numPr>
                <w:ilvl w:val="0"/>
                <w:numId w:val="22"/>
              </w:numPr>
              <w:shd w:val="clear" w:color="auto" w:fill="FFFFFF"/>
              <w:spacing w:after="0"/>
              <w:ind w:right="129"/>
              <w:jc w:val="both"/>
              <w:rPr>
                <w:b w:val="0"/>
                <w:sz w:val="24"/>
                <w:szCs w:val="24"/>
              </w:rPr>
            </w:pPr>
            <w:r w:rsidRPr="004D1F3E">
              <w:rPr>
                <w:sz w:val="24"/>
                <w:szCs w:val="24"/>
              </w:rPr>
              <w:t>nepieciešams pilnveidot KNAB priekšnieka atbrīvošanas no amata procedūru</w:t>
            </w:r>
            <w:r w:rsidRPr="004D1F3E">
              <w:rPr>
                <w:b w:val="0"/>
                <w:sz w:val="24"/>
                <w:szCs w:val="24"/>
              </w:rPr>
              <w:t xml:space="preserve">, </w:t>
            </w:r>
            <w:r w:rsidRPr="004D1F3E">
              <w:rPr>
                <w:sz w:val="24"/>
                <w:szCs w:val="24"/>
              </w:rPr>
              <w:t>precizējot atbrīvošanas tiesiskos pamatus, komisijas izveidošanas nosacījumus Biroja priekšnieka atbrīvošanai,</w:t>
            </w:r>
            <w:r w:rsidRPr="004D1F3E">
              <w:rPr>
                <w:b w:val="0"/>
                <w:sz w:val="24"/>
                <w:szCs w:val="24"/>
              </w:rPr>
              <w:t xml:space="preserve"> kā arī Korupcijas novēršanas un apkarošanas biroja </w:t>
            </w:r>
            <w:r w:rsidRPr="004D1F3E">
              <w:rPr>
                <w:sz w:val="24"/>
                <w:szCs w:val="24"/>
              </w:rPr>
              <w:t>likumā nosakot, ka Biroja priekšnieka atbrīvošana ir iespējam tikai uz pamatotiem iemesliem ar komisijas atļauju</w:t>
            </w:r>
            <w:r w:rsidRPr="004D1F3E">
              <w:rPr>
                <w:b w:val="0"/>
                <w:sz w:val="24"/>
                <w:szCs w:val="24"/>
              </w:rPr>
              <w:t>.</w:t>
            </w:r>
          </w:p>
          <w:p w14:paraId="5F02D60B" w14:textId="4D5A695A" w:rsidR="00E945F4" w:rsidRPr="004D1F3E" w:rsidRDefault="00E945F4" w:rsidP="00E945F4">
            <w:pPr>
              <w:pStyle w:val="Heading3"/>
              <w:shd w:val="clear" w:color="auto" w:fill="FFFFFF"/>
              <w:spacing w:after="0"/>
              <w:ind w:right="129"/>
              <w:jc w:val="both"/>
              <w:rPr>
                <w:sz w:val="24"/>
                <w:szCs w:val="24"/>
              </w:rPr>
            </w:pPr>
            <w:r w:rsidRPr="004D1F3E">
              <w:rPr>
                <w:sz w:val="24"/>
                <w:szCs w:val="24"/>
              </w:rPr>
              <w:t>Spēkā esošais regulējums:</w:t>
            </w:r>
          </w:p>
          <w:p w14:paraId="723DA5CB" w14:textId="5B26A4AC" w:rsidR="00703898" w:rsidRDefault="00703898" w:rsidP="00E945F4">
            <w:pPr>
              <w:pStyle w:val="Heading3"/>
              <w:shd w:val="clear" w:color="auto" w:fill="FFFFFF"/>
              <w:spacing w:after="0"/>
              <w:ind w:right="129"/>
              <w:jc w:val="both"/>
              <w:rPr>
                <w:b w:val="0"/>
                <w:sz w:val="24"/>
                <w:szCs w:val="24"/>
              </w:rPr>
            </w:pPr>
            <w:r w:rsidRPr="005E7014">
              <w:rPr>
                <w:b w:val="0"/>
                <w:sz w:val="24"/>
                <w:szCs w:val="24"/>
              </w:rPr>
              <w:t>Ir veikti likuma grozījumi (Latvijas vēstnesis 2016, 57.nr.), ar kuriem būtiski ir uzlabots regulējums, kas bija spēkā GRECO un ESAO rekomendāciju izteikšanas brīdī, taču, ņemot vērā, ka  šie grozījumi vairāku jautājumu regulējuma noteikšanu deleģē</w:t>
            </w:r>
            <w:r w:rsidR="005E7014" w:rsidRPr="005E7014">
              <w:rPr>
                <w:b w:val="0"/>
                <w:sz w:val="24"/>
                <w:szCs w:val="24"/>
              </w:rPr>
              <w:t xml:space="preserve"> Ministru kabinetam, tajā skaitā izdodot noteikumus par kārtību, kādā KNAB priekšnieks atbrīvojams no amata, rekomendāciju izpilde var būt pabeigta un pilnīga tikai tad, kad stāsies spēkā arī normatīvie akti, kas izriet no deleģējuma.</w:t>
            </w:r>
          </w:p>
          <w:p w14:paraId="74884B06" w14:textId="7F54C82E" w:rsidR="005E7014" w:rsidRDefault="005E7014" w:rsidP="00E945F4">
            <w:pPr>
              <w:pStyle w:val="Heading3"/>
              <w:shd w:val="clear" w:color="auto" w:fill="FFFFFF"/>
              <w:spacing w:after="0"/>
              <w:ind w:right="129"/>
              <w:jc w:val="both"/>
              <w:rPr>
                <w:b w:val="0"/>
                <w:sz w:val="24"/>
                <w:szCs w:val="24"/>
              </w:rPr>
            </w:pPr>
            <w:r>
              <w:rPr>
                <w:b w:val="0"/>
                <w:sz w:val="24"/>
                <w:szCs w:val="24"/>
              </w:rPr>
              <w:t xml:space="preserve">KNAB ir izstrādājis noteikumu projektu </w:t>
            </w:r>
            <w:r w:rsidRPr="005E7014">
              <w:rPr>
                <w:b w:val="0"/>
                <w:sz w:val="24"/>
                <w:szCs w:val="24"/>
              </w:rPr>
              <w:t>“Kārtība, kādā izveido komisiju, lai izvērtētu iemeslus Korupcijas novēršanas un apkarošanas biroja priekšnieka atbrīvošanai no amata”</w:t>
            </w:r>
            <w:r>
              <w:rPr>
                <w:b w:val="0"/>
                <w:sz w:val="24"/>
                <w:szCs w:val="24"/>
              </w:rPr>
              <w:t xml:space="preserve"> (VSS-1167), to pēc ilgstoša saskaņošanas procesa ar ieinteresētajām institūcijām panācis ar tām vienošanos par visu izteikto iebildumu saskaņošanu un iesniedzis izskatīt Ministru kabinetā. </w:t>
            </w:r>
          </w:p>
          <w:p w14:paraId="4D4230BE" w14:textId="78450429" w:rsidR="005E7014" w:rsidRPr="00DA64F2" w:rsidRDefault="005E7014" w:rsidP="005E7014">
            <w:pPr>
              <w:pStyle w:val="tv2131"/>
              <w:spacing w:line="240" w:lineRule="auto"/>
              <w:ind w:left="142" w:right="130" w:firstLine="425"/>
              <w:jc w:val="both"/>
              <w:rPr>
                <w:color w:val="auto"/>
                <w:sz w:val="24"/>
                <w:szCs w:val="24"/>
              </w:rPr>
            </w:pPr>
            <w:r w:rsidRPr="00DA64F2">
              <w:rPr>
                <w:color w:val="auto"/>
                <w:sz w:val="24"/>
                <w:szCs w:val="24"/>
              </w:rPr>
              <w:t xml:space="preserve">Ar </w:t>
            </w:r>
            <w:r w:rsidRPr="00DA64F2">
              <w:rPr>
                <w:color w:val="auto"/>
                <w:sz w:val="24"/>
                <w:szCs w:val="24"/>
              </w:rPr>
              <w:t xml:space="preserve">Ministru prezidenta 2017.gada 21.februāra </w:t>
            </w:r>
            <w:r w:rsidRPr="00DA64F2">
              <w:rPr>
                <w:color w:val="auto"/>
                <w:sz w:val="24"/>
                <w:szCs w:val="24"/>
              </w:rPr>
              <w:lastRenderedPageBreak/>
              <w:t>rezolūcija Nr.18/TA-314,</w:t>
            </w:r>
            <w:r>
              <w:rPr>
                <w:color w:val="auto"/>
                <w:sz w:val="24"/>
                <w:szCs w:val="24"/>
              </w:rPr>
              <w:t xml:space="preserve"> </w:t>
            </w:r>
            <w:r>
              <w:rPr>
                <w:color w:val="auto"/>
                <w:sz w:val="24"/>
                <w:szCs w:val="24"/>
              </w:rPr>
              <w:t>ir uzdots KNAB</w:t>
            </w:r>
            <w:r>
              <w:rPr>
                <w:color w:val="auto"/>
                <w:sz w:val="24"/>
                <w:szCs w:val="24"/>
              </w:rPr>
              <w:t xml:space="preserve"> izvērtēt Valsts kancelejas Juridiskā departamenta atzinumā norādīto un attiecīgi preciz</w:t>
            </w:r>
            <w:r>
              <w:rPr>
                <w:color w:val="auto"/>
                <w:sz w:val="24"/>
                <w:szCs w:val="24"/>
              </w:rPr>
              <w:t xml:space="preserve">ēt tiesību akta projektu, savukārt </w:t>
            </w:r>
            <w:r w:rsidRPr="00DA64F2">
              <w:rPr>
                <w:color w:val="auto"/>
                <w:sz w:val="24"/>
                <w:szCs w:val="24"/>
              </w:rPr>
              <w:t>Valsts kancelejas Juridiskā departamenta 2017.gada 17.februāra atzinum</w:t>
            </w:r>
            <w:r w:rsidRPr="00DA64F2">
              <w:rPr>
                <w:color w:val="auto"/>
                <w:sz w:val="24"/>
                <w:szCs w:val="24"/>
              </w:rPr>
              <w:t>ā</w:t>
            </w:r>
            <w:r w:rsidRPr="00DA64F2">
              <w:rPr>
                <w:color w:val="auto"/>
                <w:sz w:val="24"/>
                <w:szCs w:val="24"/>
              </w:rPr>
              <w:t xml:space="preserve"> Nr.91/TA-314</w:t>
            </w:r>
            <w:r>
              <w:rPr>
                <w:color w:val="auto"/>
                <w:sz w:val="24"/>
                <w:szCs w:val="24"/>
              </w:rPr>
              <w:t xml:space="preserve"> “Par Ministru kabineta noteikumu projektu “Kārtība, kādā izveido komisiju, lai izvērtētu iemeslus Korupcijas novēršanas un apkarošanas biroja priekšnieka atbrīvošanai no amata”</w:t>
            </w:r>
            <w:r>
              <w:rPr>
                <w:color w:val="auto"/>
                <w:sz w:val="24"/>
                <w:szCs w:val="24"/>
              </w:rPr>
              <w:t xml:space="preserve"> ir norādīts, ka noteikumu projektā ietvertais regulējums ir par plašu attiecībā pret likumā doto deleģējumu, proti, noteikumi nosaka ne tikai komisijas izveidošanas kārtību, bet arī tās darbības principus un lēmumu pieņemšanas noteikumus</w:t>
            </w:r>
            <w:r>
              <w:rPr>
                <w:color w:val="auto"/>
                <w:sz w:val="24"/>
                <w:szCs w:val="24"/>
              </w:rPr>
              <w:t>.</w:t>
            </w:r>
            <w:r>
              <w:rPr>
                <w:color w:val="auto"/>
                <w:sz w:val="24"/>
                <w:szCs w:val="24"/>
              </w:rPr>
              <w:t xml:space="preserve"> Ja noteikumu projekts tiktu sašaurināts līdz deleģējumam noteikt tikai komisijas izveidošanas kārtību, paliktu nenoregulēti komisijas </w:t>
            </w:r>
            <w:r>
              <w:rPr>
                <w:color w:val="auto"/>
                <w:sz w:val="24"/>
                <w:szCs w:val="24"/>
              </w:rPr>
              <w:t>darbības princip</w:t>
            </w:r>
            <w:r>
              <w:rPr>
                <w:color w:val="auto"/>
                <w:sz w:val="24"/>
                <w:szCs w:val="24"/>
              </w:rPr>
              <w:t>i</w:t>
            </w:r>
            <w:r>
              <w:rPr>
                <w:color w:val="auto"/>
                <w:sz w:val="24"/>
                <w:szCs w:val="24"/>
              </w:rPr>
              <w:t xml:space="preserve"> un lēmumu pieņemšanas noteikum</w:t>
            </w:r>
            <w:r>
              <w:rPr>
                <w:color w:val="auto"/>
                <w:sz w:val="24"/>
                <w:szCs w:val="24"/>
              </w:rPr>
              <w:t xml:space="preserve">i, kas iepriekšējā regulējumā (lai gan ar tieši tādu pašu deleģējumu, noteikti tikai komisijas izveidošanas kārtību), t.i. </w:t>
            </w:r>
            <w:r w:rsidR="00DA64F2" w:rsidRPr="00DA64F2">
              <w:rPr>
                <w:color w:val="auto"/>
                <w:sz w:val="24"/>
                <w:szCs w:val="24"/>
              </w:rPr>
              <w:t>Ministru kabineta 2007.gada 27.novembra noteikum</w:t>
            </w:r>
            <w:r w:rsidR="00DA64F2">
              <w:rPr>
                <w:color w:val="auto"/>
                <w:sz w:val="24"/>
                <w:szCs w:val="24"/>
              </w:rPr>
              <w:t>os</w:t>
            </w:r>
            <w:r w:rsidR="00DA64F2" w:rsidRPr="00DA64F2">
              <w:rPr>
                <w:color w:val="auto"/>
                <w:sz w:val="24"/>
                <w:szCs w:val="24"/>
              </w:rPr>
              <w:t xml:space="preserve"> Nr.818 "Kārtība, kādā izveidojama komisija, lai izvērtētu iemeslus Korupcijas novēršanas un apkarošanas biroja priekšnieka atbrīvošanai no amata"</w:t>
            </w:r>
            <w:r w:rsidR="00DA64F2">
              <w:rPr>
                <w:color w:val="auto"/>
                <w:sz w:val="24"/>
                <w:szCs w:val="24"/>
              </w:rPr>
              <w:t xml:space="preserve">, tika noteikts. Līdz ar to ir secināms, ka, lai nodrošinātu tiesisko noteiktību normatīvajā regulējumā un lai Ministru kabineta noteikumu ietvaros noteiktu arī </w:t>
            </w:r>
            <w:r w:rsidR="00DA64F2">
              <w:rPr>
                <w:color w:val="auto"/>
                <w:sz w:val="24"/>
                <w:szCs w:val="24"/>
              </w:rPr>
              <w:t>komisijas darbības princip</w:t>
            </w:r>
            <w:r w:rsidR="00DA64F2">
              <w:rPr>
                <w:color w:val="auto"/>
                <w:sz w:val="24"/>
                <w:szCs w:val="24"/>
              </w:rPr>
              <w:t>us</w:t>
            </w:r>
            <w:r w:rsidR="00DA64F2">
              <w:rPr>
                <w:color w:val="auto"/>
                <w:sz w:val="24"/>
                <w:szCs w:val="24"/>
              </w:rPr>
              <w:t xml:space="preserve"> un lēmumu pieņemšanas noteikum</w:t>
            </w:r>
            <w:r w:rsidR="00DA64F2">
              <w:rPr>
                <w:color w:val="auto"/>
                <w:sz w:val="24"/>
                <w:szCs w:val="24"/>
              </w:rPr>
              <w:t>us, nepieciešams paplašināt likuma 4.panta desmitajā daļā doto deleģējumu Ministru kabinetam.</w:t>
            </w:r>
          </w:p>
          <w:p w14:paraId="7DFE1C70" w14:textId="77777777" w:rsidR="005E7014" w:rsidRPr="00DA64F2" w:rsidRDefault="005E7014" w:rsidP="00E945F4">
            <w:pPr>
              <w:pStyle w:val="Heading3"/>
              <w:shd w:val="clear" w:color="auto" w:fill="FFFFFF"/>
              <w:spacing w:after="0"/>
              <w:ind w:right="129"/>
              <w:jc w:val="both"/>
              <w:rPr>
                <w:b w:val="0"/>
                <w:sz w:val="24"/>
                <w:szCs w:val="24"/>
              </w:rPr>
            </w:pPr>
          </w:p>
          <w:p w14:paraId="2147819B" w14:textId="376AA3E8" w:rsidR="002E33D3" w:rsidRDefault="00DA64F2" w:rsidP="002E33D3">
            <w:pPr>
              <w:pStyle w:val="Heading3"/>
              <w:shd w:val="clear" w:color="auto" w:fill="FFFFFF"/>
              <w:spacing w:after="0"/>
              <w:ind w:left="142" w:right="129" w:firstLine="425"/>
              <w:jc w:val="both"/>
              <w:rPr>
                <w:sz w:val="24"/>
                <w:szCs w:val="24"/>
              </w:rPr>
            </w:pPr>
            <w:r>
              <w:rPr>
                <w:sz w:val="24"/>
                <w:szCs w:val="24"/>
              </w:rPr>
              <w:t xml:space="preserve">Likumprojekta </w:t>
            </w:r>
            <w:r w:rsidR="002E33D3" w:rsidRPr="004D1F3E">
              <w:rPr>
                <w:sz w:val="24"/>
                <w:szCs w:val="24"/>
              </w:rPr>
              <w:t>būtība:</w:t>
            </w:r>
          </w:p>
          <w:p w14:paraId="26767675" w14:textId="1DD1C375" w:rsidR="00BC6088" w:rsidRPr="004D1F3E" w:rsidRDefault="00DA64F2" w:rsidP="00DA64F2">
            <w:pPr>
              <w:pStyle w:val="Heading3"/>
              <w:shd w:val="clear" w:color="auto" w:fill="FFFFFF"/>
              <w:spacing w:after="0"/>
              <w:ind w:left="142" w:right="129" w:firstLine="425"/>
              <w:jc w:val="both"/>
              <w:rPr>
                <w:b w:val="0"/>
                <w:sz w:val="24"/>
                <w:szCs w:val="24"/>
              </w:rPr>
            </w:pPr>
            <w:r w:rsidRPr="00DA64F2">
              <w:rPr>
                <w:b w:val="0"/>
                <w:sz w:val="24"/>
                <w:szCs w:val="24"/>
              </w:rPr>
              <w:t>Ar likumprojektu tiek paplašināts deleģējums Ministru kabinetam, nosakot, ka Ministru kabinets nosaka kārtību, kādā</w:t>
            </w:r>
            <w:r w:rsidRPr="00DA64F2">
              <w:rPr>
                <w:b w:val="0"/>
              </w:rPr>
              <w:t xml:space="preserve"> </w:t>
            </w:r>
            <w:r w:rsidRPr="00DA64F2">
              <w:rPr>
                <w:b w:val="0"/>
              </w:rPr>
              <w:t>izveido komisiju, lai izvērtētu iemeslus Biroja priekšnieka atbrīvošanai no amata, komisijas darbības principus un lēmumu pieņemšanas noteikumus</w:t>
            </w:r>
            <w:r w:rsidRPr="00DA64F2">
              <w:rPr>
                <w:b w:val="0"/>
              </w:rPr>
              <w:t>.</w:t>
            </w:r>
          </w:p>
        </w:tc>
      </w:tr>
      <w:tr w:rsidR="00461A1D" w:rsidRPr="004D1F3E" w14:paraId="2676767C" w14:textId="77777777" w:rsidTr="004559B1">
        <w:trPr>
          <w:trHeight w:val="476"/>
        </w:trPr>
        <w:tc>
          <w:tcPr>
            <w:tcW w:w="227" w:type="pct"/>
          </w:tcPr>
          <w:p w14:paraId="26767677" w14:textId="632C8767" w:rsidR="00DA6C86" w:rsidRPr="004D1F3E" w:rsidRDefault="00DA6C86" w:rsidP="002D5E5A">
            <w:pPr>
              <w:pStyle w:val="naiskr"/>
              <w:spacing w:before="0" w:beforeAutospacing="0" w:after="0" w:afterAutospacing="0"/>
              <w:ind w:left="57" w:right="57"/>
              <w:jc w:val="center"/>
            </w:pPr>
            <w:r w:rsidRPr="004D1F3E">
              <w:lastRenderedPageBreak/>
              <w:t>3.</w:t>
            </w:r>
          </w:p>
        </w:tc>
        <w:tc>
          <w:tcPr>
            <w:tcW w:w="1568" w:type="pct"/>
          </w:tcPr>
          <w:p w14:paraId="26767678" w14:textId="77777777" w:rsidR="00DA6C86" w:rsidRPr="004D1F3E" w:rsidRDefault="00DA6C86" w:rsidP="002D5E5A">
            <w:pPr>
              <w:pStyle w:val="naiskr"/>
              <w:spacing w:before="0" w:beforeAutospacing="0" w:after="0" w:afterAutospacing="0"/>
              <w:ind w:left="57" w:right="57"/>
            </w:pPr>
            <w:r w:rsidRPr="004D1F3E">
              <w:t>Projekta izstrādē iesaistītās institūcijas</w:t>
            </w:r>
          </w:p>
        </w:tc>
        <w:tc>
          <w:tcPr>
            <w:tcW w:w="3205" w:type="pct"/>
          </w:tcPr>
          <w:p w14:paraId="2676767B" w14:textId="64817359" w:rsidR="00C85F30" w:rsidRPr="004D1F3E" w:rsidRDefault="00DA64F2" w:rsidP="002D5E5A">
            <w:pPr>
              <w:spacing w:after="0" w:line="240" w:lineRule="auto"/>
              <w:ind w:left="142" w:right="129" w:firstLine="425"/>
              <w:jc w:val="both"/>
              <w:rPr>
                <w:rFonts w:ascii="Times New Roman" w:hAnsi="Times New Roman" w:cs="Times New Roman"/>
                <w:sz w:val="24"/>
                <w:szCs w:val="24"/>
              </w:rPr>
            </w:pPr>
            <w:r>
              <w:rPr>
                <w:rFonts w:ascii="Times New Roman" w:hAnsi="Times New Roman" w:cs="Times New Roman"/>
                <w:spacing w:val="-3"/>
                <w:sz w:val="24"/>
                <w:szCs w:val="24"/>
              </w:rPr>
              <w:t>KNAB</w:t>
            </w:r>
          </w:p>
        </w:tc>
      </w:tr>
      <w:tr w:rsidR="00461A1D" w:rsidRPr="004D1F3E" w14:paraId="26767680" w14:textId="77777777" w:rsidTr="004559B1">
        <w:tc>
          <w:tcPr>
            <w:tcW w:w="227" w:type="pct"/>
          </w:tcPr>
          <w:p w14:paraId="2676767D" w14:textId="77777777" w:rsidR="00DA6C86" w:rsidRPr="004D1F3E" w:rsidRDefault="00DA6C86" w:rsidP="002D5E5A">
            <w:pPr>
              <w:pStyle w:val="naiskr"/>
              <w:spacing w:before="0" w:beforeAutospacing="0" w:after="0" w:afterAutospacing="0"/>
              <w:ind w:left="57" w:right="57"/>
              <w:jc w:val="center"/>
            </w:pPr>
            <w:r w:rsidRPr="004D1F3E">
              <w:t>4.</w:t>
            </w:r>
          </w:p>
        </w:tc>
        <w:tc>
          <w:tcPr>
            <w:tcW w:w="1568" w:type="pct"/>
          </w:tcPr>
          <w:p w14:paraId="2676767E" w14:textId="77777777" w:rsidR="00DA6C86" w:rsidRPr="004D1F3E" w:rsidRDefault="00DA6C86" w:rsidP="002D5E5A">
            <w:pPr>
              <w:pStyle w:val="naiskr"/>
              <w:spacing w:before="0" w:beforeAutospacing="0" w:after="0" w:afterAutospacing="0"/>
              <w:ind w:left="57" w:right="57"/>
            </w:pPr>
            <w:r w:rsidRPr="004D1F3E">
              <w:t>Cita informācija</w:t>
            </w:r>
          </w:p>
        </w:tc>
        <w:tc>
          <w:tcPr>
            <w:tcW w:w="3205" w:type="pct"/>
          </w:tcPr>
          <w:p w14:paraId="2676767F" w14:textId="50E4ADFF" w:rsidR="00DA6C86" w:rsidRPr="004D1F3E" w:rsidRDefault="00321EAE" w:rsidP="00321EAE">
            <w:pPr>
              <w:pStyle w:val="naiskr"/>
              <w:spacing w:before="0" w:beforeAutospacing="0" w:after="0" w:afterAutospacing="0"/>
              <w:ind w:left="142" w:right="57" w:firstLine="425"/>
              <w:jc w:val="both"/>
            </w:pPr>
            <w:r w:rsidRPr="004D1F3E">
              <w:t>Minētais likumprojekts daļēji nodrošina Ministru prezidenta 2014. gada 17. janvāra rīkojuma Nr. 12 "Par darba grupu Korupcijas novēršanas un apkarošanas biroja likuma regulējuma pilnveidošanai" dotā uzdevuma izpildi un ir vērsts uz ESAO un GRECO rekomendāciju ieviešanu</w:t>
            </w:r>
            <w:r w:rsidR="00CD3AD9" w:rsidRPr="004D1F3E">
              <w:t>.</w:t>
            </w:r>
          </w:p>
        </w:tc>
      </w:tr>
    </w:tbl>
    <w:p w14:paraId="26767681" w14:textId="77777777" w:rsidR="00DA6C86" w:rsidRPr="004D1F3E" w:rsidRDefault="00DA6C86" w:rsidP="002D5E5A">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461A1D" w:rsidRPr="004D1F3E" w14:paraId="26767684" w14:textId="77777777" w:rsidTr="004544D2">
        <w:trPr>
          <w:trHeight w:val="556"/>
        </w:trPr>
        <w:tc>
          <w:tcPr>
            <w:tcW w:w="9503" w:type="dxa"/>
            <w:gridSpan w:val="3"/>
            <w:vAlign w:val="center"/>
          </w:tcPr>
          <w:p w14:paraId="26767682" w14:textId="77777777" w:rsidR="00DA6C86" w:rsidRPr="004D1F3E" w:rsidRDefault="00DA6C86" w:rsidP="002D5E5A">
            <w:pPr>
              <w:pStyle w:val="naisnod"/>
              <w:spacing w:before="0" w:beforeAutospacing="0" w:after="0" w:afterAutospacing="0"/>
              <w:ind w:left="57" w:right="57"/>
              <w:jc w:val="center"/>
              <w:rPr>
                <w:b/>
              </w:rPr>
            </w:pPr>
            <w:r w:rsidRPr="004D1F3E">
              <w:rPr>
                <w:b/>
              </w:rPr>
              <w:t>II. Tiesību akta projekta ietekme uz sabiedrību, tautsaimniecības attīstību</w:t>
            </w:r>
          </w:p>
          <w:p w14:paraId="26767683" w14:textId="77777777" w:rsidR="00DA6C86" w:rsidRPr="004D1F3E" w:rsidRDefault="00DA6C86" w:rsidP="002D5E5A">
            <w:pPr>
              <w:pStyle w:val="naisnod"/>
              <w:spacing w:before="0" w:beforeAutospacing="0" w:after="0" w:afterAutospacing="0"/>
              <w:ind w:left="57" w:right="57"/>
              <w:jc w:val="center"/>
              <w:rPr>
                <w:b/>
              </w:rPr>
            </w:pPr>
            <w:r w:rsidRPr="004D1F3E">
              <w:rPr>
                <w:b/>
              </w:rPr>
              <w:t>un administratīvo slogu</w:t>
            </w:r>
          </w:p>
        </w:tc>
      </w:tr>
      <w:tr w:rsidR="00461A1D" w:rsidRPr="004D1F3E" w14:paraId="26767688" w14:textId="77777777" w:rsidTr="007A4496">
        <w:trPr>
          <w:trHeight w:val="467"/>
        </w:trPr>
        <w:tc>
          <w:tcPr>
            <w:tcW w:w="431" w:type="dxa"/>
          </w:tcPr>
          <w:p w14:paraId="26767685" w14:textId="77777777" w:rsidR="00DA6C86" w:rsidRPr="004D1F3E" w:rsidRDefault="00DA6C86" w:rsidP="002D5E5A">
            <w:pPr>
              <w:pStyle w:val="naiskr"/>
              <w:spacing w:before="0" w:beforeAutospacing="0" w:after="0" w:afterAutospacing="0"/>
              <w:ind w:left="57" w:right="57"/>
              <w:jc w:val="both"/>
            </w:pPr>
            <w:r w:rsidRPr="004D1F3E">
              <w:lastRenderedPageBreak/>
              <w:t>1.</w:t>
            </w:r>
          </w:p>
        </w:tc>
        <w:tc>
          <w:tcPr>
            <w:tcW w:w="2976" w:type="dxa"/>
          </w:tcPr>
          <w:p w14:paraId="26767686" w14:textId="77777777" w:rsidR="00DA6C86" w:rsidRPr="004D1F3E" w:rsidRDefault="00DA6C86" w:rsidP="002D5E5A">
            <w:pPr>
              <w:pStyle w:val="naiskr"/>
              <w:spacing w:before="0" w:beforeAutospacing="0" w:after="0" w:afterAutospacing="0"/>
              <w:ind w:left="57" w:right="57"/>
            </w:pPr>
            <w:r w:rsidRPr="004D1F3E">
              <w:t>Sabiedrības mērķgrupas, kuras tiesiskais regulējums ietekmē vai varētu ietekmēt</w:t>
            </w:r>
          </w:p>
        </w:tc>
        <w:tc>
          <w:tcPr>
            <w:tcW w:w="6096" w:type="dxa"/>
          </w:tcPr>
          <w:p w14:paraId="26767687" w14:textId="0D467807" w:rsidR="007C7092" w:rsidRPr="004D1F3E" w:rsidRDefault="00827B7D" w:rsidP="00DA64F2">
            <w:pPr>
              <w:shd w:val="clear" w:color="auto" w:fill="FFFFFF"/>
              <w:spacing w:after="0" w:line="240" w:lineRule="auto"/>
              <w:ind w:left="142" w:right="142" w:firstLine="425"/>
              <w:jc w:val="both"/>
              <w:rPr>
                <w:rFonts w:ascii="Times New Roman" w:hAnsi="Times New Roman" w:cs="Times New Roman"/>
                <w:sz w:val="24"/>
                <w:szCs w:val="24"/>
              </w:rPr>
            </w:pPr>
            <w:bookmarkStart w:id="2" w:name="p21"/>
            <w:bookmarkEnd w:id="2"/>
            <w:r w:rsidRPr="004D1F3E">
              <w:rPr>
                <w:rFonts w:ascii="Times New Roman" w:hAnsi="Times New Roman" w:cs="Times New Roman"/>
                <w:sz w:val="24"/>
                <w:szCs w:val="24"/>
              </w:rPr>
              <w:t xml:space="preserve">Likumprojektā paredzētās izmaiņas attiecas uz </w:t>
            </w:r>
            <w:r w:rsidR="00DA64F2">
              <w:rPr>
                <w:rFonts w:ascii="Times New Roman" w:hAnsi="Times New Roman" w:cs="Times New Roman"/>
                <w:sz w:val="24"/>
                <w:szCs w:val="24"/>
              </w:rPr>
              <w:t xml:space="preserve">KNAB priekšnieku un </w:t>
            </w:r>
            <w:r w:rsidR="005D4241" w:rsidRPr="004D1F3E">
              <w:rPr>
                <w:rFonts w:ascii="Times New Roman" w:hAnsi="Times New Roman" w:cs="Times New Roman"/>
                <w:sz w:val="24"/>
                <w:szCs w:val="24"/>
              </w:rPr>
              <w:t xml:space="preserve"> </w:t>
            </w:r>
            <w:r w:rsidR="00DA64F2">
              <w:rPr>
                <w:rFonts w:ascii="Times New Roman" w:hAnsi="Times New Roman" w:cs="Times New Roman"/>
                <w:sz w:val="24"/>
                <w:szCs w:val="24"/>
              </w:rPr>
              <w:t>likumā noteiktās komisijas locekļiem.</w:t>
            </w:r>
          </w:p>
        </w:tc>
      </w:tr>
      <w:tr w:rsidR="00461A1D" w:rsidRPr="004D1F3E" w14:paraId="2676768D" w14:textId="77777777" w:rsidTr="007A4496">
        <w:trPr>
          <w:trHeight w:val="523"/>
        </w:trPr>
        <w:tc>
          <w:tcPr>
            <w:tcW w:w="431" w:type="dxa"/>
          </w:tcPr>
          <w:p w14:paraId="26767689" w14:textId="77777777" w:rsidR="00DA6C86" w:rsidRPr="004D1F3E" w:rsidRDefault="00DA6C86" w:rsidP="002D5E5A">
            <w:pPr>
              <w:pStyle w:val="naiskr"/>
              <w:spacing w:before="0" w:beforeAutospacing="0" w:after="0" w:afterAutospacing="0"/>
              <w:ind w:left="57" w:right="57"/>
              <w:jc w:val="both"/>
            </w:pPr>
            <w:r w:rsidRPr="004D1F3E">
              <w:t>2.</w:t>
            </w:r>
          </w:p>
        </w:tc>
        <w:tc>
          <w:tcPr>
            <w:tcW w:w="2976" w:type="dxa"/>
          </w:tcPr>
          <w:p w14:paraId="2676768A" w14:textId="77777777" w:rsidR="00DA6C86" w:rsidRPr="004D1F3E" w:rsidRDefault="00DA6C86" w:rsidP="002D5E5A">
            <w:pPr>
              <w:pStyle w:val="naiskr"/>
              <w:spacing w:before="0" w:beforeAutospacing="0" w:after="0" w:afterAutospacing="0"/>
              <w:ind w:left="57" w:right="57"/>
            </w:pPr>
            <w:r w:rsidRPr="004D1F3E">
              <w:t xml:space="preserve">Tiesiskā regulējuma ietekme </w:t>
            </w:r>
            <w:r w:rsidR="00A413B2" w:rsidRPr="004D1F3E">
              <w:t>uz tautsaimniecību un administratīvo slogu</w:t>
            </w:r>
          </w:p>
        </w:tc>
        <w:tc>
          <w:tcPr>
            <w:tcW w:w="6096" w:type="dxa"/>
          </w:tcPr>
          <w:p w14:paraId="1DBEE620" w14:textId="77777777" w:rsidR="007F77F6" w:rsidRPr="004D1F3E" w:rsidRDefault="00EC74A4" w:rsidP="007F77F6">
            <w:pPr>
              <w:shd w:val="clear" w:color="auto" w:fill="FFFFFF"/>
              <w:spacing w:after="0" w:line="240" w:lineRule="auto"/>
              <w:ind w:left="142" w:right="142" w:firstLine="425"/>
              <w:jc w:val="both"/>
              <w:rPr>
                <w:rFonts w:ascii="Times New Roman" w:hAnsi="Times New Roman" w:cs="Times New Roman"/>
                <w:spacing w:val="-2"/>
                <w:sz w:val="24"/>
                <w:szCs w:val="24"/>
              </w:rPr>
            </w:pPr>
            <w:r w:rsidRPr="004D1F3E">
              <w:rPr>
                <w:rFonts w:ascii="Times New Roman" w:hAnsi="Times New Roman" w:cs="Times New Roman"/>
                <w:spacing w:val="-2"/>
                <w:sz w:val="24"/>
                <w:szCs w:val="24"/>
              </w:rPr>
              <w:t>Likumprojektā paredzētajam regulējumam nav tiešas ietekmes uz tautsaimniecību un administratīvo slogu.</w:t>
            </w:r>
            <w:r w:rsidR="00E04646" w:rsidRPr="004D1F3E">
              <w:rPr>
                <w:rFonts w:ascii="Times New Roman" w:hAnsi="Times New Roman" w:cs="Times New Roman"/>
                <w:spacing w:val="-2"/>
                <w:sz w:val="24"/>
                <w:szCs w:val="24"/>
              </w:rPr>
              <w:t xml:space="preserve"> Tomēr</w:t>
            </w:r>
            <w:r w:rsidR="00FC0A08" w:rsidRPr="004D1F3E">
              <w:rPr>
                <w:rFonts w:ascii="Times New Roman" w:hAnsi="Times New Roman" w:cs="Times New Roman"/>
                <w:spacing w:val="-2"/>
                <w:sz w:val="24"/>
                <w:szCs w:val="24"/>
              </w:rPr>
              <w:t xml:space="preserve"> </w:t>
            </w:r>
            <w:r w:rsidR="004D44B8" w:rsidRPr="004D1F3E">
              <w:rPr>
                <w:rFonts w:ascii="Times New Roman" w:hAnsi="Times New Roman" w:cs="Times New Roman"/>
                <w:spacing w:val="-2"/>
                <w:sz w:val="24"/>
                <w:szCs w:val="24"/>
              </w:rPr>
              <w:t>ES iekšlietu komisāre S. </w:t>
            </w:r>
            <w:proofErr w:type="spellStart"/>
            <w:r w:rsidR="004D44B8" w:rsidRPr="004D1F3E">
              <w:rPr>
                <w:rFonts w:ascii="Times New Roman" w:hAnsi="Times New Roman" w:cs="Times New Roman"/>
                <w:spacing w:val="-2"/>
                <w:sz w:val="24"/>
                <w:szCs w:val="24"/>
              </w:rPr>
              <w:t>Malstrēma</w:t>
            </w:r>
            <w:proofErr w:type="spellEnd"/>
            <w:r w:rsidR="00FC0A08" w:rsidRPr="004D1F3E">
              <w:rPr>
                <w:rFonts w:ascii="Times New Roman" w:hAnsi="Times New Roman" w:cs="Times New Roman"/>
                <w:spacing w:val="-2"/>
                <w:sz w:val="24"/>
                <w:szCs w:val="24"/>
              </w:rPr>
              <w:t xml:space="preserve"> norāda:</w:t>
            </w:r>
            <w:r w:rsidR="004D44B8" w:rsidRPr="004D1F3E">
              <w:rPr>
                <w:rFonts w:ascii="Times New Roman" w:hAnsi="Times New Roman" w:cs="Times New Roman"/>
                <w:spacing w:val="-2"/>
                <w:sz w:val="24"/>
                <w:szCs w:val="24"/>
              </w:rPr>
              <w:t xml:space="preserve"> "Korupcija grauj pilsoņu uzticību demokrātiskām iestādēm un tiesiskumam, tā kaitē Eiropas ekonomikai un atņem valstīm nodokļu ieņēmumus, kuri visām valstīm ir ļoti nepieciešami."</w:t>
            </w:r>
          </w:p>
          <w:p w14:paraId="3D28C134" w14:textId="46E17285" w:rsidR="007F77F6" w:rsidRPr="004D1F3E" w:rsidRDefault="007F77F6" w:rsidP="007F77F6">
            <w:pPr>
              <w:shd w:val="clear" w:color="auto" w:fill="FFFFFF"/>
              <w:spacing w:after="0" w:line="240" w:lineRule="auto"/>
              <w:ind w:left="142" w:right="142" w:firstLine="425"/>
              <w:jc w:val="both"/>
              <w:rPr>
                <w:rFonts w:ascii="Times New Roman" w:hAnsi="Times New Roman" w:cs="Times New Roman"/>
                <w:spacing w:val="-2"/>
                <w:sz w:val="24"/>
                <w:szCs w:val="24"/>
              </w:rPr>
            </w:pPr>
            <w:r w:rsidRPr="004D1F3E">
              <w:rPr>
                <w:rFonts w:ascii="Times New Roman" w:hAnsi="Times New Roman" w:cs="Times New Roman"/>
                <w:sz w:val="24"/>
                <w:szCs w:val="24"/>
                <w:shd w:val="clear" w:color="auto" w:fill="FFFFFF"/>
              </w:rPr>
              <w:t xml:space="preserve">Administratīvais slogs attiecībā uz biroja priekšnieka </w:t>
            </w:r>
            <w:r w:rsidR="00DA64F2">
              <w:rPr>
                <w:rFonts w:ascii="Times New Roman" w:hAnsi="Times New Roman" w:cs="Times New Roman"/>
                <w:sz w:val="24"/>
                <w:szCs w:val="24"/>
                <w:shd w:val="clear" w:color="auto" w:fill="FFFFFF"/>
              </w:rPr>
              <w:t>atbrīvošanas no amata procesu</w:t>
            </w:r>
            <w:r w:rsidRPr="004D1F3E">
              <w:rPr>
                <w:rFonts w:ascii="Times New Roman" w:hAnsi="Times New Roman" w:cs="Times New Roman"/>
                <w:sz w:val="24"/>
                <w:szCs w:val="24"/>
                <w:shd w:val="clear" w:color="auto" w:fill="FFFFFF"/>
              </w:rPr>
              <w:t>, jo tiesiskais regulējums nemaina tiesības un pienā</w:t>
            </w:r>
            <w:r w:rsidR="00EC199C" w:rsidRPr="004D1F3E">
              <w:rPr>
                <w:rFonts w:ascii="Times New Roman" w:hAnsi="Times New Roman" w:cs="Times New Roman"/>
                <w:sz w:val="24"/>
                <w:szCs w:val="24"/>
                <w:shd w:val="clear" w:color="auto" w:fill="FFFFFF"/>
              </w:rPr>
              <w:t>kumus, kā arī veicamās darbības</w:t>
            </w:r>
            <w:r w:rsidRPr="004D1F3E">
              <w:rPr>
                <w:rFonts w:ascii="Times New Roman" w:hAnsi="Times New Roman" w:cs="Times New Roman"/>
                <w:sz w:val="24"/>
                <w:szCs w:val="24"/>
                <w:shd w:val="clear" w:color="auto" w:fill="FFFFFF"/>
              </w:rPr>
              <w:t xml:space="preserve"> </w:t>
            </w:r>
          </w:p>
          <w:p w14:paraId="2676768C" w14:textId="3431690D" w:rsidR="007F77F6" w:rsidRPr="004D1F3E" w:rsidRDefault="007F77F6" w:rsidP="002D5E5A">
            <w:pPr>
              <w:shd w:val="clear" w:color="auto" w:fill="FFFFFF"/>
              <w:spacing w:after="0" w:line="240" w:lineRule="auto"/>
              <w:ind w:left="142" w:right="142" w:firstLine="425"/>
              <w:jc w:val="both"/>
              <w:rPr>
                <w:rFonts w:ascii="Times New Roman" w:hAnsi="Times New Roman" w:cs="Times New Roman"/>
                <w:spacing w:val="-2"/>
                <w:sz w:val="24"/>
                <w:szCs w:val="24"/>
              </w:rPr>
            </w:pPr>
          </w:p>
        </w:tc>
      </w:tr>
      <w:tr w:rsidR="00461A1D" w:rsidRPr="004D1F3E" w14:paraId="26767692" w14:textId="77777777" w:rsidTr="007A4496">
        <w:trPr>
          <w:trHeight w:val="523"/>
        </w:trPr>
        <w:tc>
          <w:tcPr>
            <w:tcW w:w="431" w:type="dxa"/>
          </w:tcPr>
          <w:p w14:paraId="2676768E" w14:textId="77777777" w:rsidR="00DA6C86" w:rsidRPr="004D1F3E" w:rsidRDefault="00A413B2" w:rsidP="002D5E5A">
            <w:pPr>
              <w:pStyle w:val="naiskr"/>
              <w:spacing w:before="0" w:beforeAutospacing="0" w:after="0" w:afterAutospacing="0"/>
              <w:ind w:left="57" w:right="57"/>
              <w:jc w:val="both"/>
            </w:pPr>
            <w:r w:rsidRPr="004D1F3E">
              <w:t>3</w:t>
            </w:r>
            <w:r w:rsidR="00DA6C86" w:rsidRPr="004D1F3E">
              <w:t>.</w:t>
            </w:r>
          </w:p>
        </w:tc>
        <w:tc>
          <w:tcPr>
            <w:tcW w:w="2976" w:type="dxa"/>
          </w:tcPr>
          <w:p w14:paraId="2676768F" w14:textId="77777777" w:rsidR="00DA6C86" w:rsidRPr="004D1F3E" w:rsidRDefault="00A413B2" w:rsidP="002D5E5A">
            <w:pPr>
              <w:pStyle w:val="naiskr"/>
              <w:spacing w:before="0" w:beforeAutospacing="0" w:after="0" w:afterAutospacing="0"/>
              <w:ind w:left="57" w:right="57"/>
            </w:pPr>
            <w:r w:rsidRPr="004D1F3E">
              <w:t>Administratīvo izmaksu monetārs novērtējums</w:t>
            </w:r>
          </w:p>
        </w:tc>
        <w:tc>
          <w:tcPr>
            <w:tcW w:w="6096" w:type="dxa"/>
          </w:tcPr>
          <w:p w14:paraId="26767691" w14:textId="1F2DCF91" w:rsidR="00C85F30" w:rsidRPr="004D1F3E" w:rsidRDefault="00B42163" w:rsidP="00B42163">
            <w:pPr>
              <w:shd w:val="clear" w:color="auto" w:fill="FFFFFF"/>
              <w:spacing w:after="0" w:line="240" w:lineRule="auto"/>
              <w:ind w:left="142" w:right="142" w:firstLine="425"/>
              <w:jc w:val="both"/>
              <w:rPr>
                <w:rFonts w:ascii="Times New Roman" w:hAnsi="Times New Roman" w:cs="Times New Roman"/>
                <w:sz w:val="24"/>
                <w:szCs w:val="24"/>
              </w:rPr>
            </w:pPr>
            <w:bookmarkStart w:id="3" w:name="p-468669"/>
            <w:bookmarkStart w:id="4" w:name="p24"/>
            <w:bookmarkEnd w:id="3"/>
            <w:bookmarkEnd w:id="4"/>
            <w:r w:rsidRPr="004D1F3E">
              <w:rPr>
                <w:rFonts w:ascii="Times New Roman" w:hAnsi="Times New Roman" w:cs="Times New Roman"/>
                <w:sz w:val="24"/>
                <w:szCs w:val="24"/>
              </w:rPr>
              <w:t>L</w:t>
            </w:r>
            <w:r w:rsidR="007F77F6" w:rsidRPr="004D1F3E">
              <w:rPr>
                <w:rFonts w:ascii="Times New Roman" w:hAnsi="Times New Roman" w:cs="Times New Roman"/>
                <w:sz w:val="24"/>
                <w:szCs w:val="24"/>
              </w:rPr>
              <w:t>ikumprojektā paredzēto izmaiņu īstenošana</w:t>
            </w:r>
            <w:r w:rsidR="007F77F6" w:rsidRPr="004D1F3E">
              <w:rPr>
                <w:rFonts w:ascii="Times New Roman" w:hAnsi="Times New Roman" w:cs="Times New Roman"/>
                <w:b/>
                <w:sz w:val="24"/>
                <w:szCs w:val="24"/>
              </w:rPr>
              <w:t xml:space="preserve"> </w:t>
            </w:r>
            <w:r w:rsidR="007F77F6" w:rsidRPr="004D1F3E">
              <w:rPr>
                <w:rFonts w:ascii="Times New Roman" w:hAnsi="Times New Roman" w:cs="Times New Roman"/>
                <w:sz w:val="24"/>
                <w:szCs w:val="24"/>
              </w:rPr>
              <w:t>neparedz admin</w:t>
            </w:r>
            <w:r w:rsidR="00EC199C" w:rsidRPr="004D1F3E">
              <w:rPr>
                <w:rFonts w:ascii="Times New Roman" w:hAnsi="Times New Roman" w:cs="Times New Roman"/>
                <w:sz w:val="24"/>
                <w:szCs w:val="24"/>
              </w:rPr>
              <w:t>istratīvo izmaksu palielināšanu</w:t>
            </w:r>
          </w:p>
        </w:tc>
      </w:tr>
      <w:tr w:rsidR="00461A1D" w:rsidRPr="004D1F3E" w14:paraId="26767696" w14:textId="77777777" w:rsidTr="00E06FE5">
        <w:tc>
          <w:tcPr>
            <w:tcW w:w="431" w:type="dxa"/>
          </w:tcPr>
          <w:p w14:paraId="26767693" w14:textId="77777777" w:rsidR="00DA6C86" w:rsidRPr="004D1F3E" w:rsidRDefault="00DA6C86" w:rsidP="002D5E5A">
            <w:pPr>
              <w:pStyle w:val="naiskr"/>
              <w:spacing w:before="0" w:beforeAutospacing="0" w:after="0" w:afterAutospacing="0"/>
              <w:ind w:left="57" w:right="57"/>
              <w:jc w:val="both"/>
            </w:pPr>
            <w:r w:rsidRPr="004D1F3E">
              <w:t>4.</w:t>
            </w:r>
          </w:p>
        </w:tc>
        <w:tc>
          <w:tcPr>
            <w:tcW w:w="2976" w:type="dxa"/>
          </w:tcPr>
          <w:p w14:paraId="26767694" w14:textId="77777777" w:rsidR="00DA6C86" w:rsidRPr="004D1F3E" w:rsidRDefault="00A413B2" w:rsidP="002D5E5A">
            <w:pPr>
              <w:pStyle w:val="naiskr"/>
              <w:spacing w:before="0" w:beforeAutospacing="0" w:after="0" w:afterAutospacing="0"/>
              <w:ind w:left="57" w:right="57"/>
            </w:pPr>
            <w:r w:rsidRPr="004D1F3E">
              <w:t>Cita informācija</w:t>
            </w:r>
          </w:p>
        </w:tc>
        <w:tc>
          <w:tcPr>
            <w:tcW w:w="6096" w:type="dxa"/>
          </w:tcPr>
          <w:p w14:paraId="26767695" w14:textId="77777777" w:rsidR="00DA6C86" w:rsidRPr="004D1F3E" w:rsidRDefault="00A413B2" w:rsidP="002D5E5A">
            <w:pPr>
              <w:shd w:val="clear" w:color="auto" w:fill="FFFFFF"/>
              <w:spacing w:after="0" w:line="240" w:lineRule="auto"/>
              <w:ind w:left="142" w:right="57" w:firstLine="425"/>
              <w:jc w:val="both"/>
              <w:rPr>
                <w:rFonts w:ascii="Times New Roman" w:hAnsi="Times New Roman" w:cs="Times New Roman"/>
                <w:sz w:val="24"/>
                <w:szCs w:val="24"/>
              </w:rPr>
            </w:pPr>
            <w:r w:rsidRPr="004D1F3E">
              <w:rPr>
                <w:rFonts w:ascii="Times New Roman" w:hAnsi="Times New Roman" w:cs="Times New Roman"/>
                <w:sz w:val="24"/>
                <w:szCs w:val="24"/>
              </w:rPr>
              <w:t>Nav</w:t>
            </w:r>
          </w:p>
        </w:tc>
      </w:tr>
    </w:tbl>
    <w:p w14:paraId="26767697" w14:textId="77777777" w:rsidR="00801D43" w:rsidRPr="004D1F3E" w:rsidRDefault="00801D43" w:rsidP="002D5E5A">
      <w:pPr>
        <w:spacing w:after="0" w:line="240" w:lineRule="auto"/>
        <w:rPr>
          <w:rFonts w:ascii="Times New Roman" w:hAnsi="Times New Roman" w:cs="Times New Roman"/>
          <w:sz w:val="24"/>
          <w:szCs w:val="24"/>
        </w:rPr>
      </w:pPr>
    </w:p>
    <w:tbl>
      <w:tblPr>
        <w:tblW w:w="9513"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3"/>
      </w:tblGrid>
      <w:tr w:rsidR="00461A1D" w:rsidRPr="004D1F3E" w14:paraId="26767699" w14:textId="77777777" w:rsidTr="004544D2">
        <w:trPr>
          <w:trHeight w:val="361"/>
          <w:jc w:val="center"/>
        </w:trPr>
        <w:tc>
          <w:tcPr>
            <w:tcW w:w="9513" w:type="dxa"/>
            <w:vAlign w:val="center"/>
          </w:tcPr>
          <w:p w14:paraId="26767698" w14:textId="77777777" w:rsidR="00DA6C86" w:rsidRPr="004D1F3E" w:rsidRDefault="00DA6C86" w:rsidP="002D5E5A">
            <w:pPr>
              <w:pStyle w:val="naisnod"/>
              <w:spacing w:before="0" w:beforeAutospacing="0" w:after="0" w:afterAutospacing="0"/>
              <w:jc w:val="center"/>
              <w:rPr>
                <w:b/>
                <w:i/>
              </w:rPr>
            </w:pPr>
            <w:r w:rsidRPr="004D1F3E">
              <w:br w:type="page"/>
            </w:r>
            <w:r w:rsidRPr="004D1F3E">
              <w:rPr>
                <w:b/>
              </w:rPr>
              <w:t>III. Tiesību akta projekta ietekme uz valsts budžetu un pašvaldību budžetiem</w:t>
            </w:r>
          </w:p>
        </w:tc>
      </w:tr>
      <w:tr w:rsidR="00461A1D" w:rsidRPr="004D1F3E" w14:paraId="2676769D" w14:textId="77777777" w:rsidTr="00505C4B">
        <w:trPr>
          <w:jc w:val="center"/>
        </w:trPr>
        <w:tc>
          <w:tcPr>
            <w:tcW w:w="9513" w:type="dxa"/>
          </w:tcPr>
          <w:p w14:paraId="2676769C" w14:textId="494B8041" w:rsidR="00210265" w:rsidRPr="004D1F3E" w:rsidRDefault="005D4241" w:rsidP="002D5E5A">
            <w:pPr>
              <w:pStyle w:val="naisf"/>
              <w:spacing w:before="0" w:beforeAutospacing="0" w:after="0" w:afterAutospacing="0"/>
              <w:jc w:val="center"/>
            </w:pPr>
            <w:r w:rsidRPr="004D1F3E">
              <w:t>Likumprojekts šo jomu neskar</w:t>
            </w:r>
          </w:p>
        </w:tc>
      </w:tr>
    </w:tbl>
    <w:p w14:paraId="492DE4F7" w14:textId="473E5358" w:rsidR="00171D36" w:rsidRPr="004D1F3E" w:rsidRDefault="00171D36" w:rsidP="002D5E5A">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0C7929" w:rsidRPr="004D1F3E" w14:paraId="1CA1DCDD" w14:textId="77777777" w:rsidTr="00033ADB">
        <w:trPr>
          <w:trHeight w:val="556"/>
        </w:trPr>
        <w:tc>
          <w:tcPr>
            <w:tcW w:w="9503" w:type="dxa"/>
            <w:gridSpan w:val="3"/>
            <w:vAlign w:val="center"/>
          </w:tcPr>
          <w:p w14:paraId="18B96D46" w14:textId="46F37C78" w:rsidR="000C7929" w:rsidRPr="004D1F3E" w:rsidRDefault="000C7929" w:rsidP="002D5E5A">
            <w:pPr>
              <w:pStyle w:val="naisnod"/>
              <w:spacing w:before="0" w:beforeAutospacing="0" w:after="0" w:afterAutospacing="0"/>
              <w:ind w:left="57" w:right="57"/>
              <w:jc w:val="center"/>
              <w:rPr>
                <w:b/>
              </w:rPr>
            </w:pPr>
            <w:r w:rsidRPr="004D1F3E">
              <w:rPr>
                <w:b/>
              </w:rPr>
              <w:t>IV. Tiesību akta projekta ietekme uz spēkā esošo tiesību normu sistēmu</w:t>
            </w:r>
          </w:p>
        </w:tc>
      </w:tr>
      <w:tr w:rsidR="000C7929" w:rsidRPr="004D1F3E" w14:paraId="169B5576" w14:textId="77777777" w:rsidTr="00033ADB">
        <w:trPr>
          <w:trHeight w:val="467"/>
        </w:trPr>
        <w:tc>
          <w:tcPr>
            <w:tcW w:w="431" w:type="dxa"/>
          </w:tcPr>
          <w:p w14:paraId="08A2DA3D" w14:textId="77777777" w:rsidR="000C7929" w:rsidRPr="004D1F3E" w:rsidRDefault="000C7929" w:rsidP="002D5E5A">
            <w:pPr>
              <w:pStyle w:val="naiskr"/>
              <w:spacing w:before="0" w:beforeAutospacing="0" w:after="0" w:afterAutospacing="0"/>
              <w:ind w:left="57" w:right="57"/>
              <w:jc w:val="both"/>
            </w:pPr>
            <w:r w:rsidRPr="004D1F3E">
              <w:t>1.</w:t>
            </w:r>
          </w:p>
        </w:tc>
        <w:tc>
          <w:tcPr>
            <w:tcW w:w="2976" w:type="dxa"/>
          </w:tcPr>
          <w:p w14:paraId="6A9B025E" w14:textId="2325605A" w:rsidR="000C7929" w:rsidRPr="004D1F3E" w:rsidRDefault="000C7929" w:rsidP="002D5E5A">
            <w:pPr>
              <w:pStyle w:val="naiskr"/>
              <w:spacing w:before="0" w:beforeAutospacing="0" w:after="0" w:afterAutospacing="0"/>
              <w:ind w:left="57" w:right="57"/>
            </w:pPr>
            <w:r w:rsidRPr="004D1F3E">
              <w:t>Nepieciešamie saistītie tiesību aktu projekti</w:t>
            </w:r>
          </w:p>
        </w:tc>
        <w:tc>
          <w:tcPr>
            <w:tcW w:w="6096" w:type="dxa"/>
          </w:tcPr>
          <w:p w14:paraId="57B6B06E" w14:textId="69A593E0" w:rsidR="000C7929" w:rsidRPr="004D1F3E" w:rsidRDefault="000C7929" w:rsidP="00DA64F2">
            <w:pPr>
              <w:shd w:val="clear" w:color="auto" w:fill="FFFFFF"/>
              <w:spacing w:after="0" w:line="240" w:lineRule="auto"/>
              <w:ind w:left="142" w:right="142" w:firstLine="425"/>
              <w:jc w:val="both"/>
              <w:rPr>
                <w:rFonts w:ascii="Times New Roman" w:hAnsi="Times New Roman" w:cs="Times New Roman"/>
                <w:spacing w:val="-1"/>
                <w:sz w:val="24"/>
                <w:szCs w:val="24"/>
              </w:rPr>
            </w:pPr>
            <w:r w:rsidRPr="004D1F3E">
              <w:rPr>
                <w:rFonts w:ascii="Times New Roman" w:hAnsi="Times New Roman" w:cs="Times New Roman"/>
                <w:spacing w:val="-2"/>
                <w:sz w:val="24"/>
                <w:szCs w:val="24"/>
              </w:rPr>
              <w:t xml:space="preserve">Nepieciešami </w:t>
            </w:r>
            <w:r w:rsidR="00A526BB" w:rsidRPr="004D1F3E">
              <w:rPr>
                <w:rFonts w:ascii="Times New Roman" w:hAnsi="Times New Roman" w:cs="Times New Roman"/>
                <w:spacing w:val="-2"/>
                <w:sz w:val="24"/>
                <w:szCs w:val="24"/>
              </w:rPr>
              <w:t xml:space="preserve">sagatavot </w:t>
            </w:r>
            <w:r w:rsidR="00493485" w:rsidRPr="004D1F3E">
              <w:rPr>
                <w:rFonts w:ascii="Times New Roman" w:hAnsi="Times New Roman" w:cs="Times New Roman"/>
                <w:spacing w:val="-2"/>
                <w:sz w:val="24"/>
                <w:szCs w:val="24"/>
              </w:rPr>
              <w:t xml:space="preserve">jaunus </w:t>
            </w:r>
            <w:r w:rsidR="00A526BB" w:rsidRPr="004D1F3E">
              <w:rPr>
                <w:rFonts w:ascii="Times New Roman" w:hAnsi="Times New Roman" w:cs="Times New Roman"/>
                <w:spacing w:val="-2"/>
                <w:sz w:val="24"/>
                <w:szCs w:val="24"/>
              </w:rPr>
              <w:t>Ministru kabineta noteikumu</w:t>
            </w:r>
            <w:r w:rsidR="00493485" w:rsidRPr="004D1F3E">
              <w:rPr>
                <w:rFonts w:ascii="Times New Roman" w:hAnsi="Times New Roman" w:cs="Times New Roman"/>
                <w:spacing w:val="-2"/>
                <w:sz w:val="24"/>
                <w:szCs w:val="24"/>
              </w:rPr>
              <w:t xml:space="preserve">s </w:t>
            </w:r>
            <w:r w:rsidR="00A526BB" w:rsidRPr="004D1F3E">
              <w:rPr>
                <w:rFonts w:ascii="Times New Roman" w:hAnsi="Times New Roman" w:cs="Times New Roman"/>
                <w:spacing w:val="-2"/>
                <w:sz w:val="24"/>
                <w:szCs w:val="24"/>
              </w:rPr>
              <w:t>”</w:t>
            </w:r>
            <w:r w:rsidR="00A526BB" w:rsidRPr="004D1F3E">
              <w:rPr>
                <w:rFonts w:ascii="Times New Roman" w:eastAsia="Arial Unicode MS" w:hAnsi="Times New Roman" w:cs="Times New Roman"/>
                <w:spacing w:val="-2"/>
                <w:kern w:val="1"/>
                <w:sz w:val="24"/>
                <w:szCs w:val="24"/>
                <w:lang w:eastAsia="hi-IN" w:bidi="hi-IN"/>
              </w:rPr>
              <w:t xml:space="preserve">Kārtību, </w:t>
            </w:r>
            <w:r w:rsidR="00A526BB" w:rsidRPr="00854D4E">
              <w:rPr>
                <w:rFonts w:ascii="Times New Roman" w:eastAsia="Arial Unicode MS" w:hAnsi="Times New Roman" w:cs="Times New Roman"/>
                <w:spacing w:val="-2"/>
                <w:kern w:val="1"/>
                <w:sz w:val="24"/>
                <w:szCs w:val="24"/>
                <w:lang w:eastAsia="hi-IN" w:bidi="hi-IN"/>
              </w:rPr>
              <w:t xml:space="preserve">kādā </w:t>
            </w:r>
            <w:r w:rsidR="00DA64F2" w:rsidRPr="00854D4E">
              <w:rPr>
                <w:rFonts w:ascii="Times New Roman" w:hAnsi="Times New Roman" w:cs="Times New Roman"/>
                <w:sz w:val="24"/>
                <w:szCs w:val="24"/>
              </w:rPr>
              <w:t xml:space="preserve"> </w:t>
            </w:r>
            <w:r w:rsidR="00DA64F2" w:rsidRPr="00854D4E">
              <w:rPr>
                <w:rFonts w:ascii="Times New Roman" w:hAnsi="Times New Roman" w:cs="Times New Roman"/>
                <w:sz w:val="24"/>
                <w:szCs w:val="24"/>
              </w:rPr>
              <w:t>izveido komisiju, lai izvērtētu iemeslus Biroja priekšnieka atbrīvošanai no amata, komisijas darbības principus un lēmumu pieņemšanas</w:t>
            </w:r>
            <w:r w:rsidR="00A526BB" w:rsidRPr="004D1F3E">
              <w:rPr>
                <w:rFonts w:ascii="Times New Roman" w:eastAsia="Arial Unicode MS" w:hAnsi="Times New Roman" w:cs="Times New Roman"/>
                <w:spacing w:val="-2"/>
                <w:kern w:val="1"/>
                <w:sz w:val="24"/>
                <w:szCs w:val="24"/>
                <w:lang w:eastAsia="hi-IN" w:bidi="hi-IN"/>
              </w:rPr>
              <w:t>”, lai nodrošinātu likumprojekta 4.panta desmitajā daļā ietvertā deleģējuma izpildi Ministru kabinetam</w:t>
            </w:r>
            <w:r w:rsidR="00DA64F2">
              <w:rPr>
                <w:rFonts w:ascii="Times New Roman" w:eastAsia="Arial Unicode MS" w:hAnsi="Times New Roman" w:cs="Times New Roman"/>
                <w:spacing w:val="-2"/>
                <w:kern w:val="1"/>
                <w:sz w:val="24"/>
                <w:szCs w:val="24"/>
                <w:lang w:eastAsia="hi-IN" w:bidi="hi-IN"/>
              </w:rPr>
              <w:t>.</w:t>
            </w:r>
          </w:p>
        </w:tc>
      </w:tr>
      <w:tr w:rsidR="000C7929" w:rsidRPr="004D1F3E" w14:paraId="6916A40D" w14:textId="77777777" w:rsidTr="00A526BB">
        <w:trPr>
          <w:trHeight w:val="467"/>
        </w:trPr>
        <w:tc>
          <w:tcPr>
            <w:tcW w:w="431" w:type="dxa"/>
            <w:shd w:val="clear" w:color="auto" w:fill="auto"/>
          </w:tcPr>
          <w:p w14:paraId="1FB0810A" w14:textId="712A64D5" w:rsidR="000C7929" w:rsidRPr="004D1F3E" w:rsidRDefault="000C7929" w:rsidP="002D5E5A">
            <w:pPr>
              <w:pStyle w:val="naiskr"/>
              <w:spacing w:before="0" w:beforeAutospacing="0" w:after="0" w:afterAutospacing="0"/>
              <w:ind w:left="57" w:right="57"/>
              <w:jc w:val="both"/>
            </w:pPr>
            <w:r w:rsidRPr="004D1F3E">
              <w:rPr>
                <w:iCs/>
              </w:rPr>
              <w:t>2.</w:t>
            </w:r>
          </w:p>
        </w:tc>
        <w:tc>
          <w:tcPr>
            <w:tcW w:w="2976" w:type="dxa"/>
            <w:shd w:val="clear" w:color="auto" w:fill="auto"/>
          </w:tcPr>
          <w:p w14:paraId="51531308" w14:textId="3445FC03" w:rsidR="000C7929" w:rsidRPr="004D1F3E" w:rsidRDefault="000C7929" w:rsidP="002D5E5A">
            <w:pPr>
              <w:pStyle w:val="naiskr"/>
              <w:spacing w:before="0" w:beforeAutospacing="0" w:after="0" w:afterAutospacing="0"/>
              <w:ind w:left="57" w:right="57"/>
            </w:pPr>
            <w:r w:rsidRPr="004D1F3E">
              <w:t>Atbildīgā institūcija</w:t>
            </w:r>
          </w:p>
        </w:tc>
        <w:tc>
          <w:tcPr>
            <w:tcW w:w="6096" w:type="dxa"/>
            <w:shd w:val="clear" w:color="auto" w:fill="auto"/>
          </w:tcPr>
          <w:p w14:paraId="608F0098" w14:textId="08018259" w:rsidR="000C7929" w:rsidRPr="004D1F3E" w:rsidRDefault="009653F2" w:rsidP="00854D4E">
            <w:pPr>
              <w:shd w:val="clear" w:color="auto" w:fill="FFFFFF"/>
              <w:spacing w:after="0" w:line="240" w:lineRule="auto"/>
              <w:ind w:left="142" w:right="142"/>
              <w:jc w:val="both"/>
              <w:rPr>
                <w:rFonts w:ascii="Times New Roman" w:hAnsi="Times New Roman" w:cs="Times New Roman"/>
                <w:sz w:val="24"/>
                <w:szCs w:val="24"/>
              </w:rPr>
            </w:pPr>
            <w:r w:rsidRPr="004D1F3E">
              <w:rPr>
                <w:rFonts w:ascii="Times New Roman" w:hAnsi="Times New Roman" w:cs="Times New Roman"/>
                <w:sz w:val="24"/>
                <w:szCs w:val="24"/>
              </w:rPr>
              <w:t>Korupcijas novēršanas un apkarošanas biroj</w:t>
            </w:r>
            <w:r w:rsidR="00493485" w:rsidRPr="004D1F3E">
              <w:rPr>
                <w:rFonts w:ascii="Times New Roman" w:hAnsi="Times New Roman" w:cs="Times New Roman"/>
                <w:sz w:val="24"/>
                <w:szCs w:val="24"/>
              </w:rPr>
              <w:t>s</w:t>
            </w:r>
            <w:r w:rsidRPr="004D1F3E">
              <w:rPr>
                <w:rFonts w:ascii="Times New Roman" w:hAnsi="Times New Roman" w:cs="Times New Roman"/>
                <w:sz w:val="24"/>
                <w:szCs w:val="24"/>
              </w:rPr>
              <w:t>.</w:t>
            </w:r>
          </w:p>
        </w:tc>
      </w:tr>
      <w:tr w:rsidR="000C7929" w:rsidRPr="004D1F3E" w14:paraId="6CAFFC35" w14:textId="77777777" w:rsidTr="00A526BB">
        <w:tc>
          <w:tcPr>
            <w:tcW w:w="431" w:type="dxa"/>
            <w:shd w:val="clear" w:color="auto" w:fill="auto"/>
          </w:tcPr>
          <w:p w14:paraId="3AE59EC6" w14:textId="12C66CE6" w:rsidR="000C7929" w:rsidRPr="004D1F3E" w:rsidRDefault="000C7929" w:rsidP="002D5E5A">
            <w:pPr>
              <w:pStyle w:val="naiskr"/>
              <w:spacing w:before="0" w:beforeAutospacing="0" w:after="0" w:afterAutospacing="0"/>
              <w:ind w:left="57" w:right="57"/>
              <w:jc w:val="both"/>
            </w:pPr>
            <w:r w:rsidRPr="004D1F3E">
              <w:rPr>
                <w:iCs/>
              </w:rPr>
              <w:t>3.</w:t>
            </w:r>
          </w:p>
        </w:tc>
        <w:tc>
          <w:tcPr>
            <w:tcW w:w="2976" w:type="dxa"/>
            <w:shd w:val="clear" w:color="auto" w:fill="auto"/>
          </w:tcPr>
          <w:p w14:paraId="1608D405" w14:textId="3C74D4AE" w:rsidR="000C7929" w:rsidRPr="004D1F3E" w:rsidRDefault="000C7929" w:rsidP="002D5E5A">
            <w:pPr>
              <w:pStyle w:val="naiskr"/>
              <w:spacing w:before="0" w:beforeAutospacing="0" w:after="0" w:afterAutospacing="0"/>
              <w:ind w:left="57" w:right="57"/>
            </w:pPr>
            <w:r w:rsidRPr="004D1F3E">
              <w:t>Cita informācija</w:t>
            </w:r>
          </w:p>
        </w:tc>
        <w:tc>
          <w:tcPr>
            <w:tcW w:w="6096" w:type="dxa"/>
            <w:shd w:val="clear" w:color="auto" w:fill="auto"/>
          </w:tcPr>
          <w:p w14:paraId="6BBA7F3B" w14:textId="7A25C2AE" w:rsidR="000C7929" w:rsidRPr="004D1F3E" w:rsidRDefault="000C7929" w:rsidP="002D5E5A">
            <w:pPr>
              <w:shd w:val="clear" w:color="auto" w:fill="FFFFFF"/>
              <w:spacing w:after="0" w:line="240" w:lineRule="auto"/>
              <w:ind w:left="142" w:right="142" w:firstLine="425"/>
              <w:jc w:val="both"/>
              <w:rPr>
                <w:rFonts w:ascii="Times New Roman" w:hAnsi="Times New Roman" w:cs="Times New Roman"/>
                <w:sz w:val="24"/>
                <w:szCs w:val="24"/>
              </w:rPr>
            </w:pPr>
            <w:r w:rsidRPr="004D1F3E">
              <w:rPr>
                <w:rFonts w:ascii="Times New Roman" w:hAnsi="Times New Roman" w:cs="Times New Roman"/>
                <w:sz w:val="24"/>
                <w:szCs w:val="24"/>
              </w:rPr>
              <w:t>Nav</w:t>
            </w:r>
          </w:p>
        </w:tc>
      </w:tr>
    </w:tbl>
    <w:p w14:paraId="267676B3" w14:textId="77777777" w:rsidR="00DA6C86" w:rsidRPr="004D1F3E" w:rsidRDefault="00DA6C86" w:rsidP="002D5E5A">
      <w:pPr>
        <w:spacing w:after="0" w:line="240" w:lineRule="auto"/>
        <w:rPr>
          <w:rFonts w:ascii="Times New Roman" w:hAnsi="Times New Roman" w:cs="Times New Roman"/>
          <w:sz w:val="24"/>
          <w:szCs w:val="24"/>
        </w:rPr>
      </w:pPr>
    </w:p>
    <w:tbl>
      <w:tblPr>
        <w:tblW w:w="9640" w:type="dxa"/>
        <w:tblInd w:w="-25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89"/>
        <w:gridCol w:w="2523"/>
        <w:gridCol w:w="6428"/>
      </w:tblGrid>
      <w:tr w:rsidR="00CD3AD9" w:rsidRPr="00CD3AD9" w14:paraId="310CB6B3" w14:textId="77777777" w:rsidTr="00CD3AD9">
        <w:tc>
          <w:tcPr>
            <w:tcW w:w="9640"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74B33A" w14:textId="77777777" w:rsidR="00CD3AD9" w:rsidRPr="00CD3AD9" w:rsidRDefault="00CD3AD9" w:rsidP="00CD3AD9">
            <w:pPr>
              <w:spacing w:before="100" w:beforeAutospacing="1" w:after="100" w:afterAutospacing="1" w:line="293" w:lineRule="atLeast"/>
              <w:jc w:val="center"/>
              <w:rPr>
                <w:rFonts w:ascii="Times New Roman" w:eastAsia="Times New Roman" w:hAnsi="Times New Roman" w:cs="Times New Roman"/>
                <w:b/>
                <w:bCs/>
                <w:color w:val="414142"/>
                <w:sz w:val="24"/>
                <w:szCs w:val="24"/>
              </w:rPr>
            </w:pPr>
            <w:r w:rsidRPr="00CD3AD9">
              <w:rPr>
                <w:rFonts w:ascii="Times New Roman" w:eastAsia="Times New Roman" w:hAnsi="Times New Roman" w:cs="Times New Roman"/>
                <w:b/>
                <w:bCs/>
                <w:color w:val="414142"/>
                <w:sz w:val="24"/>
                <w:szCs w:val="24"/>
              </w:rPr>
              <w:t>V. Tiesību akta projekta atbilstība Latvijas Republikas starptautiskajām saistībām</w:t>
            </w:r>
          </w:p>
        </w:tc>
      </w:tr>
      <w:tr w:rsidR="00CD3AD9" w:rsidRPr="00CD3AD9" w14:paraId="0101DF82" w14:textId="77777777" w:rsidTr="00CD3AD9">
        <w:tc>
          <w:tcPr>
            <w:tcW w:w="689" w:type="dxa"/>
            <w:tcBorders>
              <w:top w:val="outset" w:sz="6" w:space="0" w:color="414142"/>
              <w:left w:val="outset" w:sz="6" w:space="0" w:color="414142"/>
              <w:bottom w:val="outset" w:sz="6" w:space="0" w:color="414142"/>
              <w:right w:val="outset" w:sz="6" w:space="0" w:color="414142"/>
            </w:tcBorders>
            <w:shd w:val="clear" w:color="auto" w:fill="FFFFFF"/>
            <w:hideMark/>
          </w:tcPr>
          <w:p w14:paraId="4FC9C9F7" w14:textId="77777777" w:rsidR="00CD3AD9" w:rsidRPr="00CD3AD9" w:rsidRDefault="00CD3AD9" w:rsidP="00CD3AD9">
            <w:pPr>
              <w:spacing w:after="0" w:line="240" w:lineRule="auto"/>
              <w:rPr>
                <w:rFonts w:ascii="Times New Roman" w:eastAsia="Times New Roman" w:hAnsi="Times New Roman" w:cs="Times New Roman"/>
                <w:color w:val="414142"/>
                <w:sz w:val="24"/>
                <w:szCs w:val="24"/>
              </w:rPr>
            </w:pPr>
            <w:r w:rsidRPr="00CD3AD9">
              <w:rPr>
                <w:rFonts w:ascii="Times New Roman" w:eastAsia="Times New Roman" w:hAnsi="Times New Roman" w:cs="Times New Roman"/>
                <w:color w:val="414142"/>
                <w:sz w:val="24"/>
                <w:szCs w:val="24"/>
              </w:rPr>
              <w:t>1.</w:t>
            </w:r>
          </w:p>
        </w:tc>
        <w:tc>
          <w:tcPr>
            <w:tcW w:w="2523" w:type="dxa"/>
            <w:tcBorders>
              <w:top w:val="outset" w:sz="6" w:space="0" w:color="414142"/>
              <w:left w:val="outset" w:sz="6" w:space="0" w:color="414142"/>
              <w:bottom w:val="outset" w:sz="6" w:space="0" w:color="414142"/>
              <w:right w:val="outset" w:sz="6" w:space="0" w:color="414142"/>
            </w:tcBorders>
            <w:shd w:val="clear" w:color="auto" w:fill="FFFFFF"/>
            <w:hideMark/>
          </w:tcPr>
          <w:p w14:paraId="0B55F9E0" w14:textId="77777777" w:rsidR="00CD3AD9" w:rsidRPr="00CD3AD9" w:rsidRDefault="00CD3AD9" w:rsidP="00CD3AD9">
            <w:pPr>
              <w:spacing w:after="0" w:line="240" w:lineRule="auto"/>
              <w:rPr>
                <w:rFonts w:ascii="Times New Roman" w:eastAsia="Times New Roman" w:hAnsi="Times New Roman" w:cs="Times New Roman"/>
                <w:color w:val="414142"/>
                <w:sz w:val="24"/>
                <w:szCs w:val="24"/>
              </w:rPr>
            </w:pPr>
            <w:r w:rsidRPr="00CD3AD9">
              <w:rPr>
                <w:rFonts w:ascii="Times New Roman" w:eastAsia="Times New Roman" w:hAnsi="Times New Roman" w:cs="Times New Roman"/>
                <w:color w:val="414142"/>
                <w:sz w:val="24"/>
                <w:szCs w:val="24"/>
              </w:rPr>
              <w:t>Saistības pret Eiropas Savienību</w:t>
            </w:r>
          </w:p>
        </w:tc>
        <w:tc>
          <w:tcPr>
            <w:tcW w:w="6428" w:type="dxa"/>
            <w:tcBorders>
              <w:top w:val="outset" w:sz="6" w:space="0" w:color="414142"/>
              <w:left w:val="outset" w:sz="6" w:space="0" w:color="414142"/>
              <w:bottom w:val="outset" w:sz="6" w:space="0" w:color="414142"/>
              <w:right w:val="outset" w:sz="6" w:space="0" w:color="414142"/>
            </w:tcBorders>
            <w:shd w:val="clear" w:color="auto" w:fill="FFFFFF"/>
            <w:hideMark/>
          </w:tcPr>
          <w:p w14:paraId="00416213" w14:textId="77777777" w:rsidR="00CD3AD9" w:rsidRPr="004D1F3E" w:rsidRDefault="00CD3AD9" w:rsidP="00CD3AD9">
            <w:pPr>
              <w:spacing w:after="0" w:line="240" w:lineRule="auto"/>
              <w:jc w:val="both"/>
              <w:rPr>
                <w:rFonts w:ascii="Times New Roman" w:hAnsi="Times New Roman" w:cs="Times New Roman"/>
                <w:spacing w:val="-3"/>
                <w:sz w:val="24"/>
                <w:szCs w:val="24"/>
              </w:rPr>
            </w:pPr>
            <w:r w:rsidRPr="004D1F3E">
              <w:rPr>
                <w:rFonts w:ascii="Times New Roman" w:hAnsi="Times New Roman" w:cs="Times New Roman"/>
                <w:spacing w:val="-3"/>
                <w:sz w:val="24"/>
                <w:szCs w:val="24"/>
              </w:rPr>
              <w:t>2015. gada 14. aprīļa Eiropas Padomes Pretkorupcijas starpvalstu grupas (GRECO) IV novērtēšanas kārtas atbilstības novērtējuma ziņojuma ieviešana</w:t>
            </w:r>
            <w:r w:rsidR="004D1F3E" w:rsidRPr="004D1F3E">
              <w:rPr>
                <w:rFonts w:ascii="Times New Roman" w:hAnsi="Times New Roman" w:cs="Times New Roman"/>
                <w:spacing w:val="-3"/>
                <w:sz w:val="24"/>
                <w:szCs w:val="24"/>
              </w:rPr>
              <w:t>.</w:t>
            </w:r>
          </w:p>
          <w:p w14:paraId="7C5FC47D" w14:textId="43415B0A" w:rsidR="004D1F3E" w:rsidRPr="00CD3AD9" w:rsidRDefault="004D1F3E" w:rsidP="00CD3AD9">
            <w:pPr>
              <w:spacing w:after="0" w:line="240" w:lineRule="auto"/>
              <w:jc w:val="both"/>
              <w:rPr>
                <w:rFonts w:ascii="Times New Roman" w:eastAsia="Times New Roman" w:hAnsi="Times New Roman" w:cs="Times New Roman"/>
                <w:color w:val="414142"/>
                <w:sz w:val="24"/>
                <w:szCs w:val="24"/>
              </w:rPr>
            </w:pPr>
            <w:r w:rsidRPr="004D1F3E">
              <w:rPr>
                <w:rFonts w:ascii="Times New Roman" w:eastAsia="Times New Roman" w:hAnsi="Times New Roman" w:cs="Times New Roman"/>
                <w:sz w:val="24"/>
                <w:szCs w:val="24"/>
              </w:rPr>
              <w:t>Saskaņā ar GRECO IV novērtējuma ziņojumu GRECO ir pieņēmusi lēmumu piemērot 32. noteikumu par dalībniekiem, kuru darbībā ir konstatēta neatbilstība savstarpējā novērtēšanas ziņojumā iekļautajām rekomendācijām, un aicina Latvijas delegācijas vadītāju pēc iespējas ātrāk, bet ne vēlāk kā līdz 2015. gada 30. septembrim iesniegt ziņojumu par veiktajiem pasākumiem neīstenoto rekomendāciju īstenošanā (t. i., I, II, III, V, VI, VII, IX, X, XI, XII, XIII un XIV rekomendācija).</w:t>
            </w:r>
          </w:p>
        </w:tc>
      </w:tr>
      <w:tr w:rsidR="00CD3AD9" w:rsidRPr="00CD3AD9" w14:paraId="251404C1" w14:textId="77777777" w:rsidTr="00CD3AD9">
        <w:tc>
          <w:tcPr>
            <w:tcW w:w="689" w:type="dxa"/>
            <w:tcBorders>
              <w:top w:val="outset" w:sz="6" w:space="0" w:color="414142"/>
              <w:left w:val="outset" w:sz="6" w:space="0" w:color="414142"/>
              <w:bottom w:val="outset" w:sz="6" w:space="0" w:color="414142"/>
              <w:right w:val="outset" w:sz="6" w:space="0" w:color="414142"/>
            </w:tcBorders>
            <w:shd w:val="clear" w:color="auto" w:fill="FFFFFF"/>
            <w:hideMark/>
          </w:tcPr>
          <w:p w14:paraId="3FE82783" w14:textId="675C184A" w:rsidR="00CD3AD9" w:rsidRPr="00CD3AD9" w:rsidRDefault="00CD3AD9" w:rsidP="00CD3AD9">
            <w:pPr>
              <w:spacing w:after="0" w:line="240" w:lineRule="auto"/>
              <w:rPr>
                <w:rFonts w:ascii="Times New Roman" w:eastAsia="Times New Roman" w:hAnsi="Times New Roman" w:cs="Times New Roman"/>
                <w:color w:val="414142"/>
                <w:sz w:val="24"/>
                <w:szCs w:val="24"/>
              </w:rPr>
            </w:pPr>
            <w:r w:rsidRPr="00CD3AD9">
              <w:rPr>
                <w:rFonts w:ascii="Times New Roman" w:eastAsia="Times New Roman" w:hAnsi="Times New Roman" w:cs="Times New Roman"/>
                <w:color w:val="414142"/>
                <w:sz w:val="24"/>
                <w:szCs w:val="24"/>
              </w:rPr>
              <w:t>2.</w:t>
            </w:r>
          </w:p>
        </w:tc>
        <w:tc>
          <w:tcPr>
            <w:tcW w:w="2523" w:type="dxa"/>
            <w:tcBorders>
              <w:top w:val="outset" w:sz="6" w:space="0" w:color="414142"/>
              <w:left w:val="outset" w:sz="6" w:space="0" w:color="414142"/>
              <w:bottom w:val="outset" w:sz="6" w:space="0" w:color="414142"/>
              <w:right w:val="outset" w:sz="6" w:space="0" w:color="414142"/>
            </w:tcBorders>
            <w:shd w:val="clear" w:color="auto" w:fill="FFFFFF"/>
            <w:hideMark/>
          </w:tcPr>
          <w:p w14:paraId="4840A9A7" w14:textId="77777777" w:rsidR="00CD3AD9" w:rsidRPr="00CD3AD9" w:rsidRDefault="00CD3AD9" w:rsidP="00CD3AD9">
            <w:pPr>
              <w:spacing w:after="0" w:line="240" w:lineRule="auto"/>
              <w:rPr>
                <w:rFonts w:ascii="Times New Roman" w:eastAsia="Times New Roman" w:hAnsi="Times New Roman" w:cs="Times New Roman"/>
                <w:color w:val="414142"/>
                <w:sz w:val="24"/>
                <w:szCs w:val="24"/>
              </w:rPr>
            </w:pPr>
            <w:r w:rsidRPr="00CD3AD9">
              <w:rPr>
                <w:rFonts w:ascii="Times New Roman" w:eastAsia="Times New Roman" w:hAnsi="Times New Roman" w:cs="Times New Roman"/>
                <w:color w:val="414142"/>
                <w:sz w:val="24"/>
                <w:szCs w:val="24"/>
              </w:rPr>
              <w:t>Citas starptautiskās saistības</w:t>
            </w:r>
          </w:p>
        </w:tc>
        <w:tc>
          <w:tcPr>
            <w:tcW w:w="6428" w:type="dxa"/>
            <w:tcBorders>
              <w:top w:val="outset" w:sz="6" w:space="0" w:color="414142"/>
              <w:left w:val="outset" w:sz="6" w:space="0" w:color="414142"/>
              <w:bottom w:val="outset" w:sz="6" w:space="0" w:color="414142"/>
              <w:right w:val="outset" w:sz="6" w:space="0" w:color="414142"/>
            </w:tcBorders>
            <w:shd w:val="clear" w:color="auto" w:fill="FFFFFF"/>
            <w:hideMark/>
          </w:tcPr>
          <w:p w14:paraId="751707E2" w14:textId="77777777" w:rsidR="00CD3AD9" w:rsidRPr="004D1F3E" w:rsidRDefault="00CD3AD9" w:rsidP="00CD3AD9">
            <w:pPr>
              <w:spacing w:after="0" w:line="240" w:lineRule="auto"/>
              <w:jc w:val="both"/>
              <w:rPr>
                <w:rFonts w:ascii="Times New Roman" w:hAnsi="Times New Roman" w:cs="Times New Roman"/>
                <w:sz w:val="24"/>
                <w:szCs w:val="24"/>
              </w:rPr>
            </w:pPr>
            <w:r w:rsidRPr="004D1F3E">
              <w:rPr>
                <w:rFonts w:ascii="Times New Roman" w:hAnsi="Times New Roman" w:cs="Times New Roman"/>
                <w:sz w:val="24"/>
                <w:szCs w:val="24"/>
              </w:rPr>
              <w:t>Saistības, kas izriet no Ekonomiskās sadarbības un attīstības organizācijas Konvencijas par ārvalstu amatpersonu kukuļošanas apkarošanu starptautiskajos biznesa darījumos</w:t>
            </w:r>
          </w:p>
          <w:p w14:paraId="169DBABE" w14:textId="77777777" w:rsidR="00CD3AD9" w:rsidRPr="004D1F3E" w:rsidRDefault="00CD3AD9" w:rsidP="00CD3AD9">
            <w:pPr>
              <w:spacing w:after="0" w:line="240" w:lineRule="auto"/>
              <w:jc w:val="both"/>
              <w:rPr>
                <w:rFonts w:ascii="Times New Roman" w:hAnsi="Times New Roman" w:cs="Times New Roman"/>
                <w:sz w:val="24"/>
                <w:szCs w:val="24"/>
              </w:rPr>
            </w:pPr>
          </w:p>
          <w:p w14:paraId="49FF7411" w14:textId="77777777" w:rsidR="00CD3AD9" w:rsidRPr="004D1F3E" w:rsidRDefault="00CD3AD9" w:rsidP="00CD3AD9">
            <w:pPr>
              <w:spacing w:after="0" w:line="240" w:lineRule="auto"/>
              <w:jc w:val="both"/>
              <w:rPr>
                <w:rFonts w:ascii="Times New Roman" w:hAnsi="Times New Roman" w:cs="Times New Roman"/>
                <w:sz w:val="24"/>
                <w:szCs w:val="24"/>
              </w:rPr>
            </w:pPr>
            <w:r w:rsidRPr="004D1F3E">
              <w:rPr>
                <w:rFonts w:ascii="Times New Roman" w:hAnsi="Times New Roman" w:cs="Times New Roman"/>
                <w:sz w:val="24"/>
                <w:szCs w:val="24"/>
              </w:rPr>
              <w:lastRenderedPageBreak/>
              <w:t xml:space="preserve"> 2013. gada 15. oktobrī ESAO Padomes apstiprinātā Latvijas iestāšanās sarunu „Ceļa karte”.</w:t>
            </w:r>
          </w:p>
          <w:p w14:paraId="681492B4" w14:textId="77777777" w:rsidR="004D1F3E" w:rsidRPr="004D1F3E" w:rsidRDefault="004D1F3E" w:rsidP="00CD3AD9">
            <w:pPr>
              <w:spacing w:after="0" w:line="240" w:lineRule="auto"/>
              <w:jc w:val="both"/>
              <w:rPr>
                <w:rFonts w:ascii="Times New Roman" w:hAnsi="Times New Roman" w:cs="Times New Roman"/>
                <w:sz w:val="24"/>
                <w:szCs w:val="24"/>
              </w:rPr>
            </w:pPr>
          </w:p>
          <w:p w14:paraId="73B94188" w14:textId="72D405B3" w:rsidR="004D1F3E" w:rsidRPr="00CD3AD9" w:rsidRDefault="004D1F3E" w:rsidP="00CD3AD9">
            <w:pPr>
              <w:spacing w:after="0" w:line="240" w:lineRule="auto"/>
              <w:jc w:val="both"/>
              <w:rPr>
                <w:rFonts w:ascii="Times New Roman" w:eastAsia="Times New Roman" w:hAnsi="Times New Roman" w:cs="Times New Roman"/>
                <w:color w:val="414142"/>
                <w:sz w:val="24"/>
                <w:szCs w:val="24"/>
              </w:rPr>
            </w:pPr>
            <w:r w:rsidRPr="004D1F3E">
              <w:rPr>
                <w:rFonts w:ascii="Times New Roman" w:eastAsia="Times New Roman" w:hAnsi="Times New Roman" w:cs="Times New Roman"/>
                <w:sz w:val="24"/>
                <w:szCs w:val="24"/>
              </w:rPr>
              <w:t>Ekonomiskās sadarbības un attīstības organizācijas (ESAO) Kukuļošanas apkarošanas starptautiskajos biznesa darījumos darba grupas decembra plenārsēdes laikā, kas notiks š.g. 8.-11.decembrī, Latvijai ir jāatskaitās par progresu attiecībā uz izvirzīto rekomendāciju ieviešanu.</w:t>
            </w:r>
          </w:p>
        </w:tc>
      </w:tr>
      <w:tr w:rsidR="00CD3AD9" w:rsidRPr="00CD3AD9" w14:paraId="41438120" w14:textId="77777777" w:rsidTr="00CD3AD9">
        <w:tc>
          <w:tcPr>
            <w:tcW w:w="689" w:type="dxa"/>
            <w:tcBorders>
              <w:top w:val="outset" w:sz="6" w:space="0" w:color="414142"/>
              <w:left w:val="outset" w:sz="6" w:space="0" w:color="414142"/>
              <w:bottom w:val="outset" w:sz="6" w:space="0" w:color="414142"/>
              <w:right w:val="outset" w:sz="6" w:space="0" w:color="414142"/>
            </w:tcBorders>
            <w:shd w:val="clear" w:color="auto" w:fill="FFFFFF"/>
            <w:hideMark/>
          </w:tcPr>
          <w:p w14:paraId="0C072DD1" w14:textId="77777777" w:rsidR="00CD3AD9" w:rsidRPr="00CD3AD9" w:rsidRDefault="00CD3AD9" w:rsidP="00CD3AD9">
            <w:pPr>
              <w:spacing w:after="0" w:line="240" w:lineRule="auto"/>
              <w:rPr>
                <w:rFonts w:ascii="Times New Roman" w:eastAsia="Times New Roman" w:hAnsi="Times New Roman" w:cs="Times New Roman"/>
                <w:color w:val="414142"/>
                <w:sz w:val="24"/>
                <w:szCs w:val="24"/>
              </w:rPr>
            </w:pPr>
            <w:r w:rsidRPr="00CD3AD9">
              <w:rPr>
                <w:rFonts w:ascii="Times New Roman" w:eastAsia="Times New Roman" w:hAnsi="Times New Roman" w:cs="Times New Roman"/>
                <w:color w:val="414142"/>
                <w:sz w:val="24"/>
                <w:szCs w:val="24"/>
              </w:rPr>
              <w:lastRenderedPageBreak/>
              <w:t>3.</w:t>
            </w:r>
          </w:p>
        </w:tc>
        <w:tc>
          <w:tcPr>
            <w:tcW w:w="2523" w:type="dxa"/>
            <w:tcBorders>
              <w:top w:val="outset" w:sz="6" w:space="0" w:color="414142"/>
              <w:left w:val="outset" w:sz="6" w:space="0" w:color="414142"/>
              <w:bottom w:val="outset" w:sz="6" w:space="0" w:color="414142"/>
              <w:right w:val="outset" w:sz="6" w:space="0" w:color="414142"/>
            </w:tcBorders>
            <w:shd w:val="clear" w:color="auto" w:fill="FFFFFF"/>
            <w:hideMark/>
          </w:tcPr>
          <w:p w14:paraId="0A756C44" w14:textId="77777777" w:rsidR="00CD3AD9" w:rsidRPr="00CD3AD9" w:rsidRDefault="00CD3AD9" w:rsidP="00CD3AD9">
            <w:pPr>
              <w:spacing w:after="0" w:line="240" w:lineRule="auto"/>
              <w:rPr>
                <w:rFonts w:ascii="Times New Roman" w:eastAsia="Times New Roman" w:hAnsi="Times New Roman" w:cs="Times New Roman"/>
                <w:color w:val="414142"/>
                <w:sz w:val="24"/>
                <w:szCs w:val="24"/>
              </w:rPr>
            </w:pPr>
            <w:r w:rsidRPr="00CD3AD9">
              <w:rPr>
                <w:rFonts w:ascii="Times New Roman" w:eastAsia="Times New Roman" w:hAnsi="Times New Roman" w:cs="Times New Roman"/>
                <w:color w:val="414142"/>
                <w:sz w:val="24"/>
                <w:szCs w:val="24"/>
              </w:rPr>
              <w:t>Cita informācija</w:t>
            </w:r>
          </w:p>
        </w:tc>
        <w:tc>
          <w:tcPr>
            <w:tcW w:w="6428" w:type="dxa"/>
            <w:tcBorders>
              <w:top w:val="outset" w:sz="6" w:space="0" w:color="414142"/>
              <w:left w:val="outset" w:sz="6" w:space="0" w:color="414142"/>
              <w:bottom w:val="outset" w:sz="6" w:space="0" w:color="414142"/>
              <w:right w:val="outset" w:sz="6" w:space="0" w:color="414142"/>
            </w:tcBorders>
            <w:shd w:val="clear" w:color="auto" w:fill="FFFFFF"/>
            <w:hideMark/>
          </w:tcPr>
          <w:p w14:paraId="55693C84" w14:textId="3ABB0B1A" w:rsidR="00CD3AD9" w:rsidRPr="00CD3AD9" w:rsidRDefault="00CD3AD9" w:rsidP="00CD3AD9">
            <w:pPr>
              <w:spacing w:before="100" w:beforeAutospacing="1" w:after="100" w:afterAutospacing="1" w:line="293" w:lineRule="atLeast"/>
              <w:rPr>
                <w:rFonts w:ascii="Times New Roman" w:eastAsia="Times New Roman" w:hAnsi="Times New Roman" w:cs="Times New Roman"/>
                <w:color w:val="414142"/>
                <w:sz w:val="24"/>
                <w:szCs w:val="24"/>
              </w:rPr>
            </w:pPr>
            <w:r w:rsidRPr="004D1F3E">
              <w:rPr>
                <w:rFonts w:ascii="Times New Roman" w:eastAsia="Times New Roman" w:hAnsi="Times New Roman" w:cs="Times New Roman"/>
                <w:color w:val="414142"/>
                <w:sz w:val="24"/>
                <w:szCs w:val="24"/>
              </w:rPr>
              <w:t>Nav</w:t>
            </w:r>
          </w:p>
        </w:tc>
      </w:tr>
    </w:tbl>
    <w:p w14:paraId="267676BA" w14:textId="77777777" w:rsidR="00DA6C86" w:rsidRPr="004D1F3E" w:rsidRDefault="00DA6C86" w:rsidP="002D5E5A">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4B4903" w:rsidRPr="004D1F3E" w14:paraId="5330D2C6" w14:textId="77777777" w:rsidTr="00033ADB">
        <w:trPr>
          <w:trHeight w:val="556"/>
        </w:trPr>
        <w:tc>
          <w:tcPr>
            <w:tcW w:w="9503" w:type="dxa"/>
            <w:gridSpan w:val="3"/>
            <w:vAlign w:val="center"/>
          </w:tcPr>
          <w:p w14:paraId="352B24D5" w14:textId="6C26B0D5" w:rsidR="004B4903" w:rsidRPr="004D1F3E" w:rsidRDefault="004B4903" w:rsidP="002D5E5A">
            <w:pPr>
              <w:pStyle w:val="naisnod"/>
              <w:spacing w:before="0" w:beforeAutospacing="0" w:after="0" w:afterAutospacing="0"/>
              <w:ind w:left="57" w:right="57"/>
              <w:jc w:val="center"/>
              <w:rPr>
                <w:b/>
              </w:rPr>
            </w:pPr>
            <w:r w:rsidRPr="004D1F3E">
              <w:rPr>
                <w:b/>
              </w:rPr>
              <w:t>VI. Sabiedrības līdzdalība un komunikācijas aktivitātes</w:t>
            </w:r>
          </w:p>
        </w:tc>
      </w:tr>
      <w:tr w:rsidR="004B4903" w:rsidRPr="004D1F3E" w14:paraId="4ACFB3E5" w14:textId="77777777" w:rsidTr="00033ADB">
        <w:trPr>
          <w:trHeight w:val="467"/>
        </w:trPr>
        <w:tc>
          <w:tcPr>
            <w:tcW w:w="431" w:type="dxa"/>
          </w:tcPr>
          <w:p w14:paraId="1312D624" w14:textId="77D7FC79" w:rsidR="004B4903" w:rsidRPr="004D1F3E" w:rsidRDefault="004B4903" w:rsidP="002D5E5A">
            <w:pPr>
              <w:pStyle w:val="naiskr"/>
              <w:spacing w:before="0" w:beforeAutospacing="0" w:after="0" w:afterAutospacing="0"/>
              <w:ind w:left="57" w:right="57"/>
              <w:jc w:val="both"/>
            </w:pPr>
            <w:r w:rsidRPr="004D1F3E">
              <w:rPr>
                <w:bCs/>
              </w:rPr>
              <w:t>1.</w:t>
            </w:r>
          </w:p>
        </w:tc>
        <w:tc>
          <w:tcPr>
            <w:tcW w:w="2976" w:type="dxa"/>
          </w:tcPr>
          <w:p w14:paraId="54ADDF3F" w14:textId="1EF65785" w:rsidR="004B4903" w:rsidRPr="004D1F3E" w:rsidRDefault="004B4903" w:rsidP="002D5E5A">
            <w:pPr>
              <w:pStyle w:val="naiskr"/>
              <w:spacing w:before="0" w:beforeAutospacing="0" w:after="0" w:afterAutospacing="0"/>
              <w:ind w:left="57" w:right="57"/>
            </w:pPr>
            <w:r w:rsidRPr="004D1F3E">
              <w:t>Plānotās sabiedrības līdzdalības un komunikācijas aktivitātes saistībā ar projektu</w:t>
            </w:r>
          </w:p>
        </w:tc>
        <w:tc>
          <w:tcPr>
            <w:tcW w:w="6096" w:type="dxa"/>
          </w:tcPr>
          <w:p w14:paraId="7B92D3AE" w14:textId="2226D76C" w:rsidR="004B4903" w:rsidRPr="004D1F3E" w:rsidRDefault="00854D4E" w:rsidP="002D5E5A">
            <w:pPr>
              <w:shd w:val="clear" w:color="auto" w:fill="FFFFFF"/>
              <w:spacing w:after="0" w:line="240" w:lineRule="auto"/>
              <w:ind w:left="142" w:right="142" w:firstLine="425"/>
              <w:jc w:val="both"/>
              <w:rPr>
                <w:rFonts w:ascii="Times New Roman" w:hAnsi="Times New Roman" w:cs="Times New Roman"/>
                <w:sz w:val="24"/>
                <w:szCs w:val="24"/>
              </w:rPr>
            </w:pPr>
            <w:r>
              <w:rPr>
                <w:rFonts w:ascii="Times New Roman" w:hAnsi="Times New Roman" w:cs="Times New Roman"/>
                <w:spacing w:val="-2"/>
                <w:sz w:val="24"/>
                <w:szCs w:val="24"/>
              </w:rPr>
              <w:t>Likumprojekts tiks izsludināts Valsts sekretāru sanāksmē, kur par to varēs izteikt viedokļus, iebildumus un priekšlikumus visas ieinteresētās personas.</w:t>
            </w:r>
          </w:p>
        </w:tc>
      </w:tr>
      <w:tr w:rsidR="004B4903" w:rsidRPr="004D1F3E" w14:paraId="2FDCA447" w14:textId="77777777" w:rsidTr="00033ADB">
        <w:trPr>
          <w:trHeight w:val="467"/>
        </w:trPr>
        <w:tc>
          <w:tcPr>
            <w:tcW w:w="431" w:type="dxa"/>
          </w:tcPr>
          <w:p w14:paraId="1D35316F" w14:textId="21713784" w:rsidR="004B4903" w:rsidRPr="004D1F3E" w:rsidRDefault="004B4903" w:rsidP="002D5E5A">
            <w:pPr>
              <w:pStyle w:val="naiskr"/>
              <w:spacing w:before="0" w:beforeAutospacing="0" w:after="0" w:afterAutospacing="0"/>
              <w:ind w:left="57" w:right="57"/>
              <w:jc w:val="both"/>
            </w:pPr>
            <w:r w:rsidRPr="004D1F3E">
              <w:rPr>
                <w:bCs/>
              </w:rPr>
              <w:t>2.</w:t>
            </w:r>
          </w:p>
        </w:tc>
        <w:tc>
          <w:tcPr>
            <w:tcW w:w="2976" w:type="dxa"/>
          </w:tcPr>
          <w:p w14:paraId="1CB62F9D" w14:textId="189757E1" w:rsidR="004B4903" w:rsidRPr="004D1F3E" w:rsidRDefault="004B4903" w:rsidP="002D5E5A">
            <w:pPr>
              <w:pStyle w:val="naiskr"/>
              <w:spacing w:before="0" w:beforeAutospacing="0" w:after="0" w:afterAutospacing="0"/>
              <w:ind w:left="57" w:right="57"/>
            </w:pPr>
            <w:r w:rsidRPr="004D1F3E">
              <w:t>Sabiedrības līdzdalība projekta izstrādē</w:t>
            </w:r>
          </w:p>
        </w:tc>
        <w:tc>
          <w:tcPr>
            <w:tcW w:w="6096" w:type="dxa"/>
          </w:tcPr>
          <w:p w14:paraId="7982F422" w14:textId="6A2A75AF" w:rsidR="004B4903" w:rsidRPr="004D1F3E" w:rsidRDefault="004B4903" w:rsidP="00854D4E">
            <w:pPr>
              <w:shd w:val="clear" w:color="auto" w:fill="FFFFFF"/>
              <w:spacing w:after="0" w:line="240" w:lineRule="auto"/>
              <w:ind w:left="142" w:right="142" w:firstLine="425"/>
              <w:jc w:val="both"/>
              <w:rPr>
                <w:rFonts w:ascii="Times New Roman" w:hAnsi="Times New Roman" w:cs="Times New Roman"/>
                <w:sz w:val="24"/>
                <w:szCs w:val="24"/>
              </w:rPr>
            </w:pPr>
            <w:r w:rsidRPr="004D1F3E">
              <w:rPr>
                <w:rFonts w:ascii="Times New Roman" w:hAnsi="Times New Roman" w:cs="Times New Roman"/>
                <w:sz w:val="24"/>
                <w:szCs w:val="24"/>
              </w:rPr>
              <w:t xml:space="preserve">Likumprojekta izstrādes procesā </w:t>
            </w:r>
            <w:r w:rsidR="00854D4E">
              <w:rPr>
                <w:rFonts w:ascii="Times New Roman" w:hAnsi="Times New Roman" w:cs="Times New Roman"/>
                <w:sz w:val="24"/>
                <w:szCs w:val="24"/>
              </w:rPr>
              <w:t>sabiedrības līdzdalība nav notikusi.</w:t>
            </w:r>
          </w:p>
        </w:tc>
      </w:tr>
      <w:tr w:rsidR="004B4903" w:rsidRPr="004D1F3E" w14:paraId="4BE31D46" w14:textId="77777777" w:rsidTr="00033ADB">
        <w:tc>
          <w:tcPr>
            <w:tcW w:w="431" w:type="dxa"/>
          </w:tcPr>
          <w:p w14:paraId="3E970F3C" w14:textId="26D176FE" w:rsidR="004B4903" w:rsidRPr="004D1F3E" w:rsidRDefault="004B4903" w:rsidP="002D5E5A">
            <w:pPr>
              <w:pStyle w:val="naiskr"/>
              <w:spacing w:before="0" w:beforeAutospacing="0" w:after="0" w:afterAutospacing="0"/>
              <w:ind w:left="57" w:right="57"/>
              <w:jc w:val="both"/>
            </w:pPr>
            <w:r w:rsidRPr="004D1F3E">
              <w:rPr>
                <w:bCs/>
              </w:rPr>
              <w:t>3.</w:t>
            </w:r>
          </w:p>
        </w:tc>
        <w:tc>
          <w:tcPr>
            <w:tcW w:w="2976" w:type="dxa"/>
          </w:tcPr>
          <w:p w14:paraId="443049A9" w14:textId="43A4ED12" w:rsidR="004B4903" w:rsidRPr="004D1F3E" w:rsidRDefault="004B4903" w:rsidP="002D5E5A">
            <w:pPr>
              <w:pStyle w:val="naiskr"/>
              <w:spacing w:before="0" w:beforeAutospacing="0" w:after="0" w:afterAutospacing="0"/>
              <w:ind w:left="57" w:right="57"/>
            </w:pPr>
            <w:r w:rsidRPr="004D1F3E">
              <w:t>Sabiedrības līdzdalības rezultāti</w:t>
            </w:r>
          </w:p>
        </w:tc>
        <w:tc>
          <w:tcPr>
            <w:tcW w:w="6096" w:type="dxa"/>
          </w:tcPr>
          <w:p w14:paraId="0B86C292" w14:textId="46A617D9" w:rsidR="004B4903" w:rsidRPr="004D1F3E" w:rsidRDefault="00854D4E" w:rsidP="002D5E5A">
            <w:pPr>
              <w:shd w:val="clear" w:color="auto" w:fill="FFFFFF"/>
              <w:spacing w:after="0" w:line="240" w:lineRule="auto"/>
              <w:ind w:left="142" w:right="142" w:firstLine="425"/>
              <w:jc w:val="both"/>
              <w:rPr>
                <w:rFonts w:ascii="Times New Roman" w:hAnsi="Times New Roman" w:cs="Times New Roman"/>
                <w:sz w:val="24"/>
                <w:szCs w:val="24"/>
              </w:rPr>
            </w:pPr>
            <w:r>
              <w:rPr>
                <w:rFonts w:ascii="Times New Roman" w:hAnsi="Times New Roman" w:cs="Times New Roman"/>
                <w:sz w:val="24"/>
                <w:szCs w:val="24"/>
              </w:rPr>
              <w:t>Nav</w:t>
            </w:r>
          </w:p>
        </w:tc>
      </w:tr>
      <w:tr w:rsidR="004B4903" w:rsidRPr="004D1F3E" w14:paraId="6092F8FD" w14:textId="77777777" w:rsidTr="00033ADB">
        <w:tc>
          <w:tcPr>
            <w:tcW w:w="431" w:type="dxa"/>
          </w:tcPr>
          <w:p w14:paraId="4DAE5C0E" w14:textId="20887D8D" w:rsidR="004B4903" w:rsidRPr="004D1F3E" w:rsidRDefault="004B4903" w:rsidP="002D5E5A">
            <w:pPr>
              <w:pStyle w:val="naiskr"/>
              <w:spacing w:before="0" w:beforeAutospacing="0" w:after="0" w:afterAutospacing="0"/>
              <w:ind w:left="57" w:right="57"/>
              <w:jc w:val="both"/>
            </w:pPr>
            <w:r w:rsidRPr="004D1F3E">
              <w:rPr>
                <w:bCs/>
              </w:rPr>
              <w:t>4.</w:t>
            </w:r>
          </w:p>
        </w:tc>
        <w:tc>
          <w:tcPr>
            <w:tcW w:w="2976" w:type="dxa"/>
          </w:tcPr>
          <w:p w14:paraId="350E6512" w14:textId="565B2C49" w:rsidR="004B4903" w:rsidRPr="004D1F3E" w:rsidRDefault="004B4903" w:rsidP="002D5E5A">
            <w:pPr>
              <w:pStyle w:val="naiskr"/>
              <w:spacing w:before="0" w:beforeAutospacing="0" w:after="0" w:afterAutospacing="0"/>
              <w:ind w:left="57" w:right="57"/>
            </w:pPr>
            <w:r w:rsidRPr="004D1F3E">
              <w:t>Cita informācija</w:t>
            </w:r>
          </w:p>
        </w:tc>
        <w:tc>
          <w:tcPr>
            <w:tcW w:w="6096" w:type="dxa"/>
          </w:tcPr>
          <w:p w14:paraId="0448312B" w14:textId="06FEDCFD" w:rsidR="004B4903" w:rsidRPr="004D1F3E" w:rsidRDefault="004B4903" w:rsidP="002D5E5A">
            <w:pPr>
              <w:shd w:val="clear" w:color="auto" w:fill="FFFFFF"/>
              <w:spacing w:after="0" w:line="240" w:lineRule="auto"/>
              <w:ind w:left="142" w:right="142" w:firstLine="425"/>
              <w:jc w:val="both"/>
              <w:rPr>
                <w:rFonts w:ascii="Times New Roman" w:hAnsi="Times New Roman" w:cs="Times New Roman"/>
                <w:sz w:val="24"/>
                <w:szCs w:val="24"/>
              </w:rPr>
            </w:pPr>
            <w:r w:rsidRPr="004D1F3E">
              <w:rPr>
                <w:rFonts w:ascii="Times New Roman" w:hAnsi="Times New Roman" w:cs="Times New Roman"/>
                <w:sz w:val="24"/>
                <w:szCs w:val="24"/>
              </w:rPr>
              <w:t>Nav</w:t>
            </w:r>
          </w:p>
        </w:tc>
      </w:tr>
    </w:tbl>
    <w:p w14:paraId="58BACFAB" w14:textId="77777777" w:rsidR="004B4903" w:rsidRPr="004D1F3E" w:rsidRDefault="004B4903" w:rsidP="002D5E5A">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9B3459" w:rsidRPr="004D1F3E" w14:paraId="7D877761" w14:textId="77777777" w:rsidTr="00033ADB">
        <w:trPr>
          <w:trHeight w:val="556"/>
        </w:trPr>
        <w:tc>
          <w:tcPr>
            <w:tcW w:w="9503" w:type="dxa"/>
            <w:gridSpan w:val="3"/>
            <w:vAlign w:val="center"/>
          </w:tcPr>
          <w:p w14:paraId="4A035959" w14:textId="1EDFB819" w:rsidR="009B3459" w:rsidRPr="004D1F3E" w:rsidRDefault="009B3459" w:rsidP="002D5E5A">
            <w:pPr>
              <w:pStyle w:val="naisnod"/>
              <w:spacing w:before="0" w:beforeAutospacing="0" w:after="0" w:afterAutospacing="0"/>
              <w:ind w:left="57" w:right="57"/>
              <w:jc w:val="center"/>
              <w:rPr>
                <w:b/>
              </w:rPr>
            </w:pPr>
            <w:r w:rsidRPr="004D1F3E">
              <w:rPr>
                <w:b/>
              </w:rPr>
              <w:t>VII. Tiesību akta projekta izpildes nodrošināšana un tās ietekme uz institūcijām</w:t>
            </w:r>
          </w:p>
        </w:tc>
      </w:tr>
      <w:tr w:rsidR="009B3459" w:rsidRPr="004D1F3E" w14:paraId="469F185C" w14:textId="77777777" w:rsidTr="00033ADB">
        <w:trPr>
          <w:trHeight w:val="467"/>
        </w:trPr>
        <w:tc>
          <w:tcPr>
            <w:tcW w:w="431" w:type="dxa"/>
          </w:tcPr>
          <w:p w14:paraId="50FBD274" w14:textId="77777777" w:rsidR="009B3459" w:rsidRPr="004D1F3E" w:rsidRDefault="009B3459" w:rsidP="002D5E5A">
            <w:pPr>
              <w:pStyle w:val="naiskr"/>
              <w:spacing w:before="0" w:beforeAutospacing="0" w:after="0" w:afterAutospacing="0"/>
              <w:ind w:left="57" w:right="57"/>
              <w:jc w:val="both"/>
            </w:pPr>
            <w:r w:rsidRPr="004D1F3E">
              <w:t>1.</w:t>
            </w:r>
          </w:p>
        </w:tc>
        <w:tc>
          <w:tcPr>
            <w:tcW w:w="2976" w:type="dxa"/>
          </w:tcPr>
          <w:p w14:paraId="67C57CB0" w14:textId="312AD5E4" w:rsidR="009B3459" w:rsidRPr="004D1F3E" w:rsidRDefault="009B3459" w:rsidP="002D5E5A">
            <w:pPr>
              <w:pStyle w:val="naiskr"/>
              <w:spacing w:before="0" w:beforeAutospacing="0" w:after="0" w:afterAutospacing="0"/>
              <w:ind w:left="57" w:right="57"/>
            </w:pPr>
            <w:r w:rsidRPr="004D1F3E">
              <w:t>Projekta izpildē iesaistītās institūcijas</w:t>
            </w:r>
          </w:p>
        </w:tc>
        <w:tc>
          <w:tcPr>
            <w:tcW w:w="6096" w:type="dxa"/>
          </w:tcPr>
          <w:p w14:paraId="16FEC382" w14:textId="77BC445C" w:rsidR="009B3459" w:rsidRPr="004D1F3E" w:rsidRDefault="009B3459" w:rsidP="00854D4E">
            <w:pPr>
              <w:shd w:val="clear" w:color="auto" w:fill="FFFFFF"/>
              <w:spacing w:after="0" w:line="240" w:lineRule="auto"/>
              <w:ind w:left="142" w:right="142" w:firstLine="425"/>
              <w:jc w:val="both"/>
              <w:rPr>
                <w:rFonts w:ascii="Times New Roman" w:hAnsi="Times New Roman" w:cs="Times New Roman"/>
                <w:sz w:val="24"/>
                <w:szCs w:val="24"/>
              </w:rPr>
            </w:pPr>
            <w:r w:rsidRPr="004D1F3E">
              <w:rPr>
                <w:rFonts w:ascii="Times New Roman" w:hAnsi="Times New Roman" w:cs="Times New Roman"/>
                <w:sz w:val="24"/>
                <w:szCs w:val="24"/>
              </w:rPr>
              <w:t xml:space="preserve">Likumprojektā paredzētās izmaiņas nodrošinās </w:t>
            </w:r>
            <w:r w:rsidR="00854D4E">
              <w:rPr>
                <w:rFonts w:ascii="Times New Roman" w:hAnsi="Times New Roman" w:cs="Times New Roman"/>
                <w:sz w:val="24"/>
                <w:szCs w:val="24"/>
              </w:rPr>
              <w:t>KNAB</w:t>
            </w:r>
          </w:p>
        </w:tc>
      </w:tr>
      <w:tr w:rsidR="009B3459" w:rsidRPr="004D1F3E" w14:paraId="0693805A" w14:textId="77777777" w:rsidTr="00033ADB">
        <w:trPr>
          <w:trHeight w:val="467"/>
        </w:trPr>
        <w:tc>
          <w:tcPr>
            <w:tcW w:w="431" w:type="dxa"/>
          </w:tcPr>
          <w:p w14:paraId="60765BDC" w14:textId="77777777" w:rsidR="009B3459" w:rsidRPr="004D1F3E" w:rsidRDefault="009B3459" w:rsidP="002D5E5A">
            <w:pPr>
              <w:pStyle w:val="naiskr"/>
              <w:spacing w:before="0" w:beforeAutospacing="0" w:after="0" w:afterAutospacing="0"/>
              <w:ind w:left="57" w:right="57"/>
              <w:jc w:val="both"/>
            </w:pPr>
            <w:r w:rsidRPr="004D1F3E">
              <w:rPr>
                <w:iCs/>
              </w:rPr>
              <w:t>2.</w:t>
            </w:r>
          </w:p>
        </w:tc>
        <w:tc>
          <w:tcPr>
            <w:tcW w:w="2976" w:type="dxa"/>
          </w:tcPr>
          <w:p w14:paraId="5D95B7C7" w14:textId="77777777" w:rsidR="009B3459" w:rsidRPr="004D1F3E" w:rsidRDefault="009B3459" w:rsidP="002D5E5A">
            <w:pPr>
              <w:pStyle w:val="naisf"/>
              <w:spacing w:before="0" w:beforeAutospacing="0" w:after="0" w:afterAutospacing="0"/>
              <w:ind w:left="57" w:right="57"/>
              <w:rPr>
                <w:spacing w:val="-2"/>
              </w:rPr>
            </w:pPr>
            <w:r w:rsidRPr="004D1F3E">
              <w:rPr>
                <w:spacing w:val="-2"/>
              </w:rPr>
              <w:t>Projekta izpildes ietekme uz pārvaldes funkcijām un institucionālo struktūru.</w:t>
            </w:r>
          </w:p>
          <w:p w14:paraId="37AEE9FA" w14:textId="538154A1" w:rsidR="009B3459" w:rsidRPr="004D1F3E" w:rsidRDefault="009B3459" w:rsidP="002D5E5A">
            <w:pPr>
              <w:pStyle w:val="naiskr"/>
              <w:spacing w:before="0" w:beforeAutospacing="0" w:after="0" w:afterAutospacing="0"/>
              <w:ind w:left="57" w:right="57"/>
              <w:rPr>
                <w:spacing w:val="-2"/>
              </w:rPr>
            </w:pPr>
            <w:r w:rsidRPr="004D1F3E">
              <w:rPr>
                <w:spacing w:val="-2"/>
              </w:rPr>
              <w:t>Jaunu institūciju izveide, esošu institūciju likvidācija vai reorganizācija, to ietekme uz institūcijas cilvēkresursiem</w:t>
            </w:r>
          </w:p>
        </w:tc>
        <w:tc>
          <w:tcPr>
            <w:tcW w:w="6096" w:type="dxa"/>
          </w:tcPr>
          <w:p w14:paraId="2664DD88" w14:textId="018B2E71" w:rsidR="009B3459" w:rsidRPr="004D1F3E" w:rsidRDefault="009B3459" w:rsidP="002D5E5A">
            <w:pPr>
              <w:shd w:val="clear" w:color="auto" w:fill="FFFFFF"/>
              <w:spacing w:after="0" w:line="240" w:lineRule="auto"/>
              <w:ind w:left="142" w:right="142" w:firstLine="425"/>
              <w:jc w:val="both"/>
              <w:rPr>
                <w:rFonts w:ascii="Times New Roman" w:hAnsi="Times New Roman" w:cs="Times New Roman"/>
                <w:spacing w:val="-2"/>
                <w:sz w:val="24"/>
                <w:szCs w:val="24"/>
              </w:rPr>
            </w:pPr>
            <w:r w:rsidRPr="004D1F3E">
              <w:rPr>
                <w:rFonts w:ascii="Times New Roman" w:hAnsi="Times New Roman" w:cs="Times New Roman"/>
                <w:spacing w:val="-2"/>
                <w:sz w:val="24"/>
                <w:szCs w:val="24"/>
              </w:rPr>
              <w:t>Biroja funkcijas un uzdevumi, kā arī institucionālā struktūra vai cilvēkresursi ar likumprojektu netiek ietekmēti. Likumprojekts neparedz veidot jaunas institūcijas, likvidēt vai reorganizēt esošās institūcijas</w:t>
            </w:r>
          </w:p>
        </w:tc>
      </w:tr>
      <w:tr w:rsidR="009B3459" w:rsidRPr="004D1F3E" w14:paraId="0FACDFF2" w14:textId="77777777" w:rsidTr="00033ADB">
        <w:tc>
          <w:tcPr>
            <w:tcW w:w="431" w:type="dxa"/>
          </w:tcPr>
          <w:p w14:paraId="63AFBD48" w14:textId="77777777" w:rsidR="009B3459" w:rsidRPr="004D1F3E" w:rsidRDefault="009B3459" w:rsidP="002D5E5A">
            <w:pPr>
              <w:pStyle w:val="naiskr"/>
              <w:spacing w:before="0" w:beforeAutospacing="0" w:after="0" w:afterAutospacing="0"/>
              <w:ind w:left="57" w:right="57"/>
              <w:jc w:val="both"/>
            </w:pPr>
            <w:r w:rsidRPr="004D1F3E">
              <w:rPr>
                <w:iCs/>
              </w:rPr>
              <w:t>3.</w:t>
            </w:r>
          </w:p>
        </w:tc>
        <w:tc>
          <w:tcPr>
            <w:tcW w:w="2976" w:type="dxa"/>
          </w:tcPr>
          <w:p w14:paraId="67FD6306" w14:textId="77777777" w:rsidR="009B3459" w:rsidRPr="004D1F3E" w:rsidRDefault="009B3459" w:rsidP="002D5E5A">
            <w:pPr>
              <w:pStyle w:val="naiskr"/>
              <w:spacing w:before="0" w:beforeAutospacing="0" w:after="0" w:afterAutospacing="0"/>
              <w:ind w:left="57" w:right="57"/>
            </w:pPr>
            <w:r w:rsidRPr="004D1F3E">
              <w:t>Cita informācija</w:t>
            </w:r>
          </w:p>
        </w:tc>
        <w:tc>
          <w:tcPr>
            <w:tcW w:w="6096" w:type="dxa"/>
          </w:tcPr>
          <w:p w14:paraId="7ECCBE49" w14:textId="77777777" w:rsidR="009B3459" w:rsidRPr="004D1F3E" w:rsidRDefault="009B3459" w:rsidP="002D5E5A">
            <w:pPr>
              <w:shd w:val="clear" w:color="auto" w:fill="FFFFFF"/>
              <w:spacing w:after="0" w:line="240" w:lineRule="auto"/>
              <w:ind w:left="142" w:right="142" w:firstLine="425"/>
              <w:jc w:val="both"/>
              <w:rPr>
                <w:rFonts w:ascii="Times New Roman" w:hAnsi="Times New Roman" w:cs="Times New Roman"/>
                <w:sz w:val="24"/>
                <w:szCs w:val="24"/>
              </w:rPr>
            </w:pPr>
            <w:r w:rsidRPr="004D1F3E">
              <w:rPr>
                <w:rFonts w:ascii="Times New Roman" w:hAnsi="Times New Roman" w:cs="Times New Roman"/>
                <w:sz w:val="24"/>
                <w:szCs w:val="24"/>
              </w:rPr>
              <w:t>Nav</w:t>
            </w:r>
          </w:p>
        </w:tc>
      </w:tr>
    </w:tbl>
    <w:p w14:paraId="01616FC4" w14:textId="77777777" w:rsidR="00596354" w:rsidRPr="004D1F3E" w:rsidRDefault="00596354" w:rsidP="002D5E5A">
      <w:pPr>
        <w:spacing w:after="0" w:line="240" w:lineRule="auto"/>
        <w:ind w:firstLine="709"/>
        <w:rPr>
          <w:rFonts w:ascii="Times New Roman" w:hAnsi="Times New Roman" w:cs="Times New Roman"/>
          <w:color w:val="000000" w:themeColor="text1"/>
          <w:sz w:val="24"/>
          <w:szCs w:val="24"/>
        </w:rPr>
      </w:pPr>
    </w:p>
    <w:p w14:paraId="12096768" w14:textId="77777777" w:rsidR="00596354" w:rsidRPr="004D1F3E" w:rsidRDefault="00596354" w:rsidP="002D5E5A">
      <w:pPr>
        <w:spacing w:after="0" w:line="240" w:lineRule="auto"/>
        <w:ind w:firstLine="709"/>
        <w:rPr>
          <w:rFonts w:ascii="Times New Roman" w:hAnsi="Times New Roman" w:cs="Times New Roman"/>
          <w:color w:val="000000" w:themeColor="text1"/>
          <w:sz w:val="24"/>
          <w:szCs w:val="24"/>
        </w:rPr>
      </w:pPr>
    </w:p>
    <w:p w14:paraId="0DD0B2EA" w14:textId="77777777" w:rsidR="00596354" w:rsidRPr="004D1F3E" w:rsidRDefault="00596354" w:rsidP="002D5E5A">
      <w:pPr>
        <w:spacing w:after="0" w:line="240" w:lineRule="auto"/>
        <w:ind w:firstLine="709"/>
        <w:rPr>
          <w:rFonts w:ascii="Times New Roman" w:hAnsi="Times New Roman" w:cs="Times New Roman"/>
          <w:color w:val="000000" w:themeColor="text1"/>
          <w:sz w:val="24"/>
          <w:szCs w:val="24"/>
        </w:rPr>
      </w:pPr>
    </w:p>
    <w:p w14:paraId="4BCA98CF" w14:textId="0A02A2A2" w:rsidR="00596354" w:rsidRPr="004D1F3E" w:rsidRDefault="00596354" w:rsidP="004D1F3E">
      <w:pPr>
        <w:tabs>
          <w:tab w:val="left" w:pos="5670"/>
        </w:tabs>
        <w:spacing w:after="0" w:line="240" w:lineRule="auto"/>
        <w:ind w:firstLine="709"/>
        <w:jc w:val="both"/>
        <w:rPr>
          <w:rFonts w:ascii="Times New Roman" w:hAnsi="Times New Roman" w:cs="Times New Roman"/>
          <w:color w:val="000000" w:themeColor="text1"/>
          <w:sz w:val="24"/>
          <w:szCs w:val="24"/>
        </w:rPr>
      </w:pPr>
      <w:r w:rsidRPr="004D1F3E">
        <w:rPr>
          <w:rFonts w:ascii="Times New Roman" w:hAnsi="Times New Roman" w:cs="Times New Roman"/>
          <w:color w:val="000000" w:themeColor="text1"/>
          <w:sz w:val="24"/>
          <w:szCs w:val="24"/>
        </w:rPr>
        <w:t>Ministru prezident</w:t>
      </w:r>
      <w:r w:rsidR="00854D4E">
        <w:rPr>
          <w:rFonts w:ascii="Times New Roman" w:hAnsi="Times New Roman" w:cs="Times New Roman"/>
          <w:color w:val="000000" w:themeColor="text1"/>
          <w:sz w:val="24"/>
          <w:szCs w:val="24"/>
        </w:rPr>
        <w:t>s</w:t>
      </w:r>
      <w:r w:rsidRPr="004D1F3E">
        <w:rPr>
          <w:rFonts w:ascii="Times New Roman" w:hAnsi="Times New Roman" w:cs="Times New Roman"/>
          <w:color w:val="000000" w:themeColor="text1"/>
          <w:sz w:val="24"/>
          <w:szCs w:val="24"/>
        </w:rPr>
        <w:t xml:space="preserve"> </w:t>
      </w:r>
      <w:r w:rsidR="004D1F3E">
        <w:rPr>
          <w:rFonts w:ascii="Times New Roman" w:hAnsi="Times New Roman" w:cs="Times New Roman"/>
          <w:color w:val="000000" w:themeColor="text1"/>
          <w:sz w:val="24"/>
          <w:szCs w:val="24"/>
        </w:rPr>
        <w:tab/>
      </w:r>
      <w:r w:rsidR="00854D4E">
        <w:rPr>
          <w:rFonts w:ascii="Times New Roman" w:hAnsi="Times New Roman" w:cs="Times New Roman"/>
          <w:color w:val="000000" w:themeColor="text1"/>
          <w:sz w:val="24"/>
          <w:szCs w:val="24"/>
        </w:rPr>
        <w:t xml:space="preserve">Māris </w:t>
      </w:r>
      <w:proofErr w:type="spellStart"/>
      <w:r w:rsidR="00854D4E">
        <w:rPr>
          <w:rFonts w:ascii="Times New Roman" w:hAnsi="Times New Roman" w:cs="Times New Roman"/>
          <w:color w:val="000000" w:themeColor="text1"/>
          <w:sz w:val="24"/>
          <w:szCs w:val="24"/>
        </w:rPr>
        <w:t>Kučinskis</w:t>
      </w:r>
      <w:proofErr w:type="spellEnd"/>
    </w:p>
    <w:p w14:paraId="36552B75" w14:textId="77777777" w:rsidR="00596354" w:rsidRPr="004D1F3E" w:rsidRDefault="00596354" w:rsidP="002D5E5A">
      <w:pPr>
        <w:tabs>
          <w:tab w:val="left" w:pos="6521"/>
        </w:tabs>
        <w:spacing w:after="0" w:line="240" w:lineRule="auto"/>
        <w:ind w:firstLine="709"/>
        <w:jc w:val="both"/>
        <w:rPr>
          <w:rFonts w:ascii="Times New Roman" w:hAnsi="Times New Roman" w:cs="Times New Roman"/>
          <w:color w:val="000000" w:themeColor="text1"/>
          <w:sz w:val="24"/>
          <w:szCs w:val="24"/>
        </w:rPr>
      </w:pPr>
    </w:p>
    <w:p w14:paraId="7C70F906" w14:textId="77777777" w:rsidR="00596354" w:rsidRPr="004D1F3E" w:rsidRDefault="00596354" w:rsidP="002D5E5A">
      <w:pPr>
        <w:tabs>
          <w:tab w:val="left" w:pos="6521"/>
        </w:tabs>
        <w:spacing w:after="0" w:line="240" w:lineRule="auto"/>
        <w:ind w:firstLine="709"/>
        <w:jc w:val="both"/>
        <w:rPr>
          <w:rFonts w:ascii="Times New Roman" w:hAnsi="Times New Roman" w:cs="Times New Roman"/>
          <w:color w:val="000000" w:themeColor="text1"/>
          <w:sz w:val="24"/>
          <w:szCs w:val="24"/>
        </w:rPr>
      </w:pPr>
    </w:p>
    <w:p w14:paraId="150E4D00" w14:textId="3B80B2D6" w:rsidR="00596354" w:rsidRPr="004D1F3E" w:rsidRDefault="00E13F84" w:rsidP="002D5E5A">
      <w:pPr>
        <w:tabs>
          <w:tab w:val="left" w:pos="6521"/>
        </w:tabs>
        <w:spacing w:after="0" w:line="240" w:lineRule="auto"/>
        <w:ind w:firstLine="709"/>
        <w:jc w:val="both"/>
        <w:rPr>
          <w:rFonts w:ascii="Times New Roman" w:hAnsi="Times New Roman" w:cs="Times New Roman"/>
          <w:color w:val="000000" w:themeColor="text1"/>
          <w:sz w:val="24"/>
          <w:szCs w:val="24"/>
        </w:rPr>
      </w:pPr>
      <w:r w:rsidRPr="004D1F3E">
        <w:rPr>
          <w:rFonts w:ascii="Times New Roman" w:hAnsi="Times New Roman" w:cs="Times New Roman"/>
          <w:color w:val="000000" w:themeColor="text1"/>
          <w:sz w:val="24"/>
          <w:szCs w:val="24"/>
        </w:rPr>
        <w:t>Vizē</w:t>
      </w:r>
      <w:r w:rsidR="00B42163" w:rsidRPr="004D1F3E">
        <w:rPr>
          <w:rFonts w:ascii="Times New Roman" w:hAnsi="Times New Roman" w:cs="Times New Roman"/>
          <w:color w:val="000000" w:themeColor="text1"/>
          <w:sz w:val="24"/>
          <w:szCs w:val="24"/>
        </w:rPr>
        <w:t>:</w:t>
      </w:r>
    </w:p>
    <w:p w14:paraId="63E22A46" w14:textId="49167171" w:rsidR="00816615" w:rsidRPr="004D1F3E" w:rsidRDefault="00854D4E" w:rsidP="00C4547C">
      <w:pPr>
        <w:tabs>
          <w:tab w:val="left" w:pos="5670"/>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KNAB priekšnieka </w:t>
      </w:r>
      <w:proofErr w:type="spellStart"/>
      <w:r>
        <w:rPr>
          <w:rFonts w:ascii="Times New Roman" w:hAnsi="Times New Roman" w:cs="Times New Roman"/>
          <w:color w:val="000000" w:themeColor="text1"/>
          <w:sz w:val="24"/>
          <w:szCs w:val="24"/>
        </w:rPr>
        <w:t>p.i</w:t>
      </w:r>
      <w:proofErr w:type="spellEnd"/>
      <w:r>
        <w:rPr>
          <w:rFonts w:ascii="Times New Roman" w:hAnsi="Times New Roman" w:cs="Times New Roman"/>
          <w:color w:val="000000" w:themeColor="text1"/>
          <w:sz w:val="24"/>
          <w:szCs w:val="24"/>
        </w:rPr>
        <w:t>.</w:t>
      </w:r>
      <w:r w:rsidR="00C4547C">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Ilze </w:t>
      </w:r>
      <w:proofErr w:type="spellStart"/>
      <w:r>
        <w:rPr>
          <w:rFonts w:ascii="Times New Roman" w:hAnsi="Times New Roman" w:cs="Times New Roman"/>
          <w:color w:val="000000" w:themeColor="text1"/>
          <w:sz w:val="24"/>
          <w:szCs w:val="24"/>
        </w:rPr>
        <w:t>Jurča</w:t>
      </w:r>
      <w:proofErr w:type="spellEnd"/>
    </w:p>
    <w:p w14:paraId="69E30A8B" w14:textId="77777777" w:rsidR="00C317B1" w:rsidRPr="004D1F3E" w:rsidRDefault="00C317B1" w:rsidP="002D5E5A">
      <w:pPr>
        <w:spacing w:after="0" w:line="240" w:lineRule="auto"/>
        <w:jc w:val="both"/>
        <w:rPr>
          <w:rFonts w:ascii="Times New Roman" w:hAnsi="Times New Roman" w:cs="Times New Roman"/>
          <w:color w:val="000000" w:themeColor="text1"/>
          <w:sz w:val="24"/>
          <w:szCs w:val="24"/>
        </w:rPr>
      </w:pPr>
    </w:p>
    <w:p w14:paraId="461870EE" w14:textId="77777777" w:rsidR="00C317B1" w:rsidRPr="004D1F3E" w:rsidRDefault="00C317B1" w:rsidP="002D5E5A">
      <w:pPr>
        <w:spacing w:after="0" w:line="240" w:lineRule="auto"/>
        <w:jc w:val="both"/>
        <w:rPr>
          <w:rFonts w:ascii="Times New Roman" w:hAnsi="Times New Roman" w:cs="Times New Roman"/>
          <w:color w:val="000000" w:themeColor="text1"/>
          <w:sz w:val="24"/>
          <w:szCs w:val="24"/>
        </w:rPr>
      </w:pPr>
    </w:p>
    <w:p w14:paraId="13152CED" w14:textId="7707B118" w:rsidR="00C317B1" w:rsidRPr="004D1F3E" w:rsidRDefault="00854D4E" w:rsidP="002D5E5A">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w:t>
      </w:r>
      <w:r w:rsidR="004D1F3E" w:rsidRPr="004D1F3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04</w:t>
      </w:r>
      <w:r w:rsidR="00726B89" w:rsidRPr="004D1F3E">
        <w:rPr>
          <w:rFonts w:ascii="Times New Roman" w:hAnsi="Times New Roman" w:cs="Times New Roman"/>
          <w:color w:val="000000" w:themeColor="text1"/>
          <w:sz w:val="20"/>
          <w:szCs w:val="20"/>
        </w:rPr>
        <w:t>.201</w:t>
      </w:r>
      <w:r>
        <w:rPr>
          <w:rFonts w:ascii="Times New Roman" w:hAnsi="Times New Roman" w:cs="Times New Roman"/>
          <w:color w:val="000000" w:themeColor="text1"/>
          <w:sz w:val="20"/>
          <w:szCs w:val="20"/>
        </w:rPr>
        <w:t>7</w:t>
      </w:r>
      <w:r w:rsidR="00E13F84" w:rsidRPr="004D1F3E">
        <w:rPr>
          <w:rFonts w:ascii="Times New Roman" w:hAnsi="Times New Roman" w:cs="Times New Roman"/>
          <w:color w:val="000000" w:themeColor="text1"/>
          <w:sz w:val="20"/>
          <w:szCs w:val="20"/>
        </w:rPr>
        <w:t>.</w:t>
      </w:r>
    </w:p>
    <w:p w14:paraId="175C2403" w14:textId="1FE8DB44" w:rsidR="00C317B1" w:rsidRPr="004D1F3E" w:rsidRDefault="00854D4E" w:rsidP="002D5E5A">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129</w:t>
      </w:r>
      <w:r w:rsidR="00B42163" w:rsidRPr="004D1F3E">
        <w:rPr>
          <w:rFonts w:ascii="Times New Roman" w:hAnsi="Times New Roman" w:cs="Times New Roman"/>
          <w:color w:val="000000" w:themeColor="text1"/>
          <w:sz w:val="20"/>
          <w:szCs w:val="20"/>
        </w:rPr>
        <w:t>2</w:t>
      </w:r>
    </w:p>
    <w:p w14:paraId="6E677A01" w14:textId="77777777" w:rsidR="00726B89" w:rsidRPr="004D1F3E" w:rsidRDefault="00726B89" w:rsidP="002D5E5A">
      <w:pPr>
        <w:spacing w:after="0" w:line="240" w:lineRule="auto"/>
        <w:jc w:val="both"/>
        <w:rPr>
          <w:rFonts w:ascii="Times New Roman" w:hAnsi="Times New Roman" w:cs="Times New Roman"/>
          <w:color w:val="000000" w:themeColor="text1"/>
          <w:sz w:val="20"/>
          <w:szCs w:val="20"/>
        </w:rPr>
      </w:pPr>
    </w:p>
    <w:p w14:paraId="267676F5" w14:textId="0F56A858" w:rsidR="00542F46" w:rsidRPr="004D1F3E" w:rsidRDefault="00854D4E" w:rsidP="002D5E5A">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Strīķeris</w:t>
      </w:r>
      <w:proofErr w:type="spellEnd"/>
      <w:r w:rsidR="00E13F84" w:rsidRPr="004D1F3E">
        <w:rPr>
          <w:rFonts w:ascii="Times New Roman" w:hAnsi="Times New Roman" w:cs="Times New Roman"/>
          <w:sz w:val="20"/>
          <w:szCs w:val="20"/>
        </w:rPr>
        <w:t xml:space="preserve"> </w:t>
      </w:r>
      <w:r w:rsidR="00542F46" w:rsidRPr="004D1F3E">
        <w:rPr>
          <w:rFonts w:ascii="Times New Roman" w:hAnsi="Times New Roman" w:cs="Times New Roman"/>
          <w:sz w:val="20"/>
          <w:szCs w:val="20"/>
        </w:rPr>
        <w:t>67</w:t>
      </w:r>
      <w:r>
        <w:rPr>
          <w:rFonts w:ascii="Times New Roman" w:hAnsi="Times New Roman" w:cs="Times New Roman"/>
          <w:sz w:val="20"/>
          <w:szCs w:val="20"/>
        </w:rPr>
        <w:t>356168</w:t>
      </w:r>
    </w:p>
    <w:p w14:paraId="267676F6" w14:textId="0B6BABA1" w:rsidR="00542F46" w:rsidRPr="004D1F3E" w:rsidRDefault="00854D4E" w:rsidP="002D5E5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alvils.strikeris</w:t>
      </w:r>
      <w:r w:rsidR="00542F46" w:rsidRPr="004D1F3E">
        <w:rPr>
          <w:rFonts w:ascii="Times New Roman" w:hAnsi="Times New Roman" w:cs="Times New Roman"/>
          <w:sz w:val="20"/>
          <w:szCs w:val="20"/>
        </w:rPr>
        <w:t>@</w:t>
      </w:r>
      <w:r>
        <w:rPr>
          <w:rFonts w:ascii="Times New Roman" w:hAnsi="Times New Roman" w:cs="Times New Roman"/>
          <w:sz w:val="20"/>
          <w:szCs w:val="20"/>
        </w:rPr>
        <w:t>knab</w:t>
      </w:r>
      <w:r w:rsidR="00542F46" w:rsidRPr="004D1F3E">
        <w:rPr>
          <w:rFonts w:ascii="Times New Roman" w:hAnsi="Times New Roman" w:cs="Times New Roman"/>
          <w:sz w:val="20"/>
          <w:szCs w:val="20"/>
        </w:rPr>
        <w:t>.gov.lv</w:t>
      </w:r>
    </w:p>
    <w:sectPr w:rsidR="00542F46" w:rsidRPr="004D1F3E" w:rsidSect="00816615">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ADA99" w14:textId="77777777" w:rsidR="009A5FC3" w:rsidRDefault="009A5FC3" w:rsidP="004369B2">
      <w:pPr>
        <w:spacing w:after="0" w:line="240" w:lineRule="auto"/>
      </w:pPr>
      <w:r>
        <w:separator/>
      </w:r>
    </w:p>
  </w:endnote>
  <w:endnote w:type="continuationSeparator" w:id="0">
    <w:p w14:paraId="7B1ACDD8" w14:textId="77777777" w:rsidR="009A5FC3" w:rsidRDefault="009A5FC3"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F86D" w14:textId="77777777" w:rsidR="00033ADB" w:rsidRPr="00D320B3" w:rsidRDefault="0066645B" w:rsidP="00816615">
    <w:pPr>
      <w:pStyle w:val="Footer"/>
      <w:jc w:val="both"/>
      <w:rPr>
        <w:rFonts w:ascii="Times New Roman" w:hAnsi="Times New Roman" w:cs="Times New Roman"/>
        <w:sz w:val="20"/>
        <w:szCs w:val="20"/>
      </w:rPr>
    </w:pPr>
    <w:r>
      <w:fldChar w:fldCharType="begin"/>
    </w:r>
    <w:r>
      <w:instrText xml:space="preserve"> FILENAME   \* MERGEFORMAT </w:instrText>
    </w:r>
    <w:r>
      <w:fldChar w:fldCharType="separate"/>
    </w:r>
    <w:r w:rsidR="00033ADB" w:rsidRPr="00B42163">
      <w:rPr>
        <w:rFonts w:ascii="Times New Roman" w:hAnsi="Times New Roman" w:cs="Times New Roman"/>
        <w:noProof/>
        <w:sz w:val="20"/>
        <w:szCs w:val="20"/>
      </w:rPr>
      <w:t>MKanot_23092015_KNABlik20150923121202</w:t>
    </w:r>
    <w:r>
      <w:rPr>
        <w:rFonts w:ascii="Times New Roman" w:hAnsi="Times New Roman" w:cs="Times New Roman"/>
        <w:noProof/>
        <w:sz w:val="20"/>
        <w:szCs w:val="20"/>
      </w:rPr>
      <w:fldChar w:fldCharType="end"/>
    </w:r>
    <w:r w:rsidR="00033ADB">
      <w:rPr>
        <w:rFonts w:ascii="Times New Roman" w:hAnsi="Times New Roman" w:cs="Times New Roman"/>
        <w:sz w:val="20"/>
        <w:szCs w:val="20"/>
      </w:rPr>
      <w:t>;  Likumprojekts "Korupcijas novēršanas un apkarošanas biroja likums" sākotnējās ietekmes novērtējuma ziņojums (anotācija) (TA-802</w:t>
    </w:r>
    <w:r w:rsidR="00033ADB" w:rsidRPr="00816615">
      <w:rPr>
        <w:rFonts w:ascii="Times New Roman" w:hAnsi="Times New Roman" w:cs="Times New Roman"/>
        <w:sz w:val="20"/>
        <w:szCs w:val="20"/>
      </w:rPr>
      <w:t>) (52602)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AA4D0" w14:textId="7FEBA2CE" w:rsidR="00033ADB" w:rsidRDefault="00033ADB">
    <w:pPr>
      <w:pStyle w:val="Footer"/>
      <w:jc w:val="right"/>
    </w:pPr>
  </w:p>
  <w:p w14:paraId="1C85AA06" w14:textId="4580DA6E" w:rsidR="00033ADB" w:rsidRPr="00D320B3" w:rsidRDefault="00854D4E" w:rsidP="00854D4E">
    <w:pPr>
      <w:pStyle w:val="Footer"/>
      <w:jc w:val="both"/>
      <w:rPr>
        <w:rFonts w:ascii="Times New Roman" w:hAnsi="Times New Roman" w:cs="Times New Roman"/>
        <w:sz w:val="20"/>
        <w:szCs w:val="20"/>
      </w:rPr>
    </w:pPr>
    <w:r>
      <w:fldChar w:fldCharType="begin"/>
    </w:r>
    <w:r>
      <w:instrText xml:space="preserve"> FILENAME   \* MERGEFORMAT </w:instrText>
    </w:r>
    <w:r>
      <w:fldChar w:fldCharType="separate"/>
    </w:r>
    <w:r w:rsidR="00A85E45">
      <w:rPr>
        <w:rFonts w:ascii="Times New Roman" w:hAnsi="Times New Roman" w:cs="Times New Roman"/>
        <w:noProof/>
        <w:sz w:val="20"/>
        <w:szCs w:val="20"/>
      </w:rPr>
      <w:t>KNAB</w:t>
    </w:r>
    <w:r w:rsidRPr="00B42163">
      <w:rPr>
        <w:rFonts w:ascii="Times New Roman" w:hAnsi="Times New Roman" w:cs="Times New Roman"/>
        <w:noProof/>
        <w:sz w:val="20"/>
        <w:szCs w:val="20"/>
      </w:rPr>
      <w:t>anot_</w:t>
    </w:r>
    <w:r>
      <w:rPr>
        <w:rFonts w:ascii="Times New Roman" w:hAnsi="Times New Roman" w:cs="Times New Roman"/>
        <w:noProof/>
        <w:sz w:val="20"/>
        <w:szCs w:val="20"/>
      </w:rPr>
      <w:t>040417</w:t>
    </w:r>
    <w:r w:rsidRPr="00B42163">
      <w:rPr>
        <w:rFonts w:ascii="Times New Roman" w:hAnsi="Times New Roman" w:cs="Times New Roman"/>
        <w:noProof/>
        <w:sz w:val="20"/>
        <w:szCs w:val="20"/>
      </w:rPr>
      <w:t>_KNABlik</w:t>
    </w:r>
    <w:r>
      <w:rPr>
        <w:rFonts w:ascii="Times New Roman" w:hAnsi="Times New Roman" w:cs="Times New Roman"/>
        <w:noProof/>
        <w:sz w:val="20"/>
        <w:szCs w:val="20"/>
      </w:rPr>
      <w:fldChar w:fldCharType="end"/>
    </w:r>
    <w:r>
      <w:rPr>
        <w:rFonts w:ascii="Times New Roman" w:hAnsi="Times New Roman" w:cs="Times New Roman"/>
        <w:sz w:val="20"/>
        <w:szCs w:val="20"/>
      </w:rPr>
      <w:t>; Likumprojekts "Grozījumi Korupcijas novēršanas un apkarošanas biroja likumā"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67704" w14:textId="6CEEED1B" w:rsidR="00033ADB" w:rsidRPr="00D320B3" w:rsidRDefault="0066645B" w:rsidP="00816615">
    <w:pPr>
      <w:pStyle w:val="Footer"/>
      <w:jc w:val="both"/>
      <w:rPr>
        <w:rFonts w:ascii="Times New Roman" w:hAnsi="Times New Roman" w:cs="Times New Roman"/>
        <w:sz w:val="20"/>
        <w:szCs w:val="20"/>
      </w:rPr>
    </w:pPr>
    <w:r>
      <w:fldChar w:fldCharType="begin"/>
    </w:r>
    <w:r>
      <w:instrText xml:space="preserve"> FILENAME   \* MERGEFORMAT </w:instrText>
    </w:r>
    <w:r>
      <w:fldChar w:fldCharType="separate"/>
    </w:r>
    <w:r w:rsidR="00A85E45">
      <w:rPr>
        <w:rFonts w:ascii="Times New Roman" w:hAnsi="Times New Roman" w:cs="Times New Roman"/>
        <w:noProof/>
        <w:sz w:val="20"/>
        <w:szCs w:val="20"/>
      </w:rPr>
      <w:t>KNAB</w:t>
    </w:r>
    <w:r w:rsidR="00033ADB" w:rsidRPr="00B42163">
      <w:rPr>
        <w:rFonts w:ascii="Times New Roman" w:hAnsi="Times New Roman" w:cs="Times New Roman"/>
        <w:noProof/>
        <w:sz w:val="20"/>
        <w:szCs w:val="20"/>
      </w:rPr>
      <w:t>anot_</w:t>
    </w:r>
    <w:r w:rsidR="00854D4E">
      <w:rPr>
        <w:rFonts w:ascii="Times New Roman" w:hAnsi="Times New Roman" w:cs="Times New Roman"/>
        <w:noProof/>
        <w:sz w:val="20"/>
        <w:szCs w:val="20"/>
      </w:rPr>
      <w:t>040417</w:t>
    </w:r>
    <w:r w:rsidR="00033ADB" w:rsidRPr="00B42163">
      <w:rPr>
        <w:rFonts w:ascii="Times New Roman" w:hAnsi="Times New Roman" w:cs="Times New Roman"/>
        <w:noProof/>
        <w:sz w:val="20"/>
        <w:szCs w:val="20"/>
      </w:rPr>
      <w:t>_KNABlik</w:t>
    </w:r>
    <w:r>
      <w:rPr>
        <w:rFonts w:ascii="Times New Roman" w:hAnsi="Times New Roman" w:cs="Times New Roman"/>
        <w:noProof/>
        <w:sz w:val="20"/>
        <w:szCs w:val="20"/>
      </w:rPr>
      <w:fldChar w:fldCharType="end"/>
    </w:r>
    <w:r w:rsidR="00033ADB">
      <w:rPr>
        <w:rFonts w:ascii="Times New Roman" w:hAnsi="Times New Roman" w:cs="Times New Roman"/>
        <w:sz w:val="20"/>
        <w:szCs w:val="20"/>
      </w:rPr>
      <w:t>; Likumprojekts "Grozījumi Korupcijas novēršanas un apkarošanas biroja likumā" sākotnējās ietekmes novērtējuma ziņojums (anotācija</w:t>
    </w:r>
    <w:r w:rsidR="00854D4E">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B565F" w14:textId="77777777" w:rsidR="009A5FC3" w:rsidRDefault="009A5FC3" w:rsidP="004369B2">
      <w:pPr>
        <w:spacing w:after="0" w:line="240" w:lineRule="auto"/>
      </w:pPr>
      <w:r>
        <w:separator/>
      </w:r>
    </w:p>
  </w:footnote>
  <w:footnote w:type="continuationSeparator" w:id="0">
    <w:p w14:paraId="432E9F81" w14:textId="77777777" w:rsidR="009A5FC3" w:rsidRDefault="009A5FC3" w:rsidP="004369B2">
      <w:pPr>
        <w:spacing w:after="0" w:line="240" w:lineRule="auto"/>
      </w:pPr>
      <w:r>
        <w:continuationSeparator/>
      </w:r>
    </w:p>
  </w:footnote>
  <w:footnote w:id="1">
    <w:p w14:paraId="5D668E16" w14:textId="77777777" w:rsidR="00703898" w:rsidRDefault="00703898" w:rsidP="00703898">
      <w:pPr>
        <w:pStyle w:val="FootnoteText"/>
      </w:pPr>
      <w:r>
        <w:rPr>
          <w:rStyle w:val="FootnoteReference"/>
        </w:rPr>
        <w:footnoteRef/>
      </w:r>
      <w:r>
        <w:t xml:space="preserve"> </w:t>
      </w:r>
      <w:hyperlink r:id="rId1" w:history="1">
        <w:r w:rsidRPr="001217B1">
          <w:rPr>
            <w:rStyle w:val="Hyperlink"/>
          </w:rPr>
          <w:t>http://www.oecd.org/corruption/anti-bribery/Latvia-Phase-2-Report-ENG.pdf</w:t>
        </w:r>
      </w:hyperlink>
    </w:p>
    <w:p w14:paraId="4265D5E8" w14:textId="77777777" w:rsidR="00703898" w:rsidRDefault="00703898" w:rsidP="00703898">
      <w:pPr>
        <w:pStyle w:val="FootnoteText"/>
      </w:pPr>
    </w:p>
  </w:footnote>
  <w:footnote w:id="2">
    <w:p w14:paraId="57CBFF0B" w14:textId="77777777" w:rsidR="00703898" w:rsidRDefault="00703898" w:rsidP="00703898">
      <w:pPr>
        <w:pStyle w:val="FootnoteText"/>
      </w:pPr>
      <w:r>
        <w:rPr>
          <w:rStyle w:val="FootnoteReference"/>
        </w:rPr>
        <w:footnoteRef/>
      </w:r>
      <w:r>
        <w:t xml:space="preserve"> </w:t>
      </w:r>
      <w:hyperlink r:id="rId2" w:history="1">
        <w:r w:rsidRPr="00F70FC5">
          <w:rPr>
            <w:rStyle w:val="Hyperlink"/>
          </w:rPr>
          <w:t>http://www.coe.int/t/dghl/monitoring/greco/evaluations/round4/RC4/GrecoRC4(2015)2_Latvia_LV.pdf</w:t>
        </w:r>
      </w:hyperlink>
    </w:p>
    <w:p w14:paraId="48043A10" w14:textId="77777777" w:rsidR="00703898" w:rsidRDefault="00703898" w:rsidP="0070389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267676FC" w14:textId="77777777" w:rsidR="00033ADB" w:rsidRPr="00171D36" w:rsidRDefault="00033ADB">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Pr>
            <w:rFonts w:ascii="Times New Roman" w:hAnsi="Times New Roman" w:cs="Times New Roman"/>
            <w:noProof/>
            <w:sz w:val="24"/>
          </w:rPr>
          <w:t>2</w:t>
        </w:r>
        <w:r w:rsidRPr="00171D36">
          <w:rPr>
            <w:rFonts w:ascii="Times New Roman" w:hAnsi="Times New Roman" w:cs="Times New Roman"/>
            <w:noProof/>
            <w:sz w:val="24"/>
          </w:rPr>
          <w:fldChar w:fldCharType="end"/>
        </w:r>
      </w:p>
    </w:sdtContent>
  </w:sdt>
  <w:p w14:paraId="267676FD" w14:textId="77777777" w:rsidR="00033ADB" w:rsidRDefault="00033A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52230"/>
      <w:docPartObj>
        <w:docPartGallery w:val="Page Numbers (Top of Page)"/>
        <w:docPartUnique/>
      </w:docPartObj>
    </w:sdtPr>
    <w:sdtEndPr>
      <w:rPr>
        <w:rFonts w:ascii="Times New Roman" w:hAnsi="Times New Roman" w:cs="Times New Roman"/>
        <w:noProof/>
        <w:sz w:val="24"/>
      </w:rPr>
    </w:sdtEndPr>
    <w:sdtContent>
      <w:p w14:paraId="267676FE" w14:textId="77777777" w:rsidR="00033ADB" w:rsidRPr="00171D36" w:rsidRDefault="00033ADB">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A85E45">
          <w:rPr>
            <w:rFonts w:ascii="Times New Roman" w:hAnsi="Times New Roman" w:cs="Times New Roman"/>
            <w:noProof/>
            <w:sz w:val="24"/>
          </w:rPr>
          <w:t>2</w:t>
        </w:r>
        <w:r w:rsidRPr="00171D36">
          <w:rPr>
            <w:rFonts w:ascii="Times New Roman" w:hAnsi="Times New Roman" w:cs="Times New Roman"/>
            <w:noProof/>
            <w:sz w:val="24"/>
          </w:rPr>
          <w:fldChar w:fldCharType="end"/>
        </w:r>
      </w:p>
    </w:sdtContent>
  </w:sdt>
  <w:p w14:paraId="267676FF" w14:textId="77777777" w:rsidR="00033ADB" w:rsidRDefault="00033A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6F088" w14:textId="6430F0B3" w:rsidR="00033ADB" w:rsidRDefault="00033ADB" w:rsidP="00816615">
    <w:pPr>
      <w:pStyle w:val="Header"/>
      <w:rPr>
        <w:rFonts w:ascii="Times New Roman" w:hAnsi="Times New Roman" w:cs="Times New Roman"/>
        <w:sz w:val="32"/>
      </w:rPr>
    </w:pPr>
  </w:p>
  <w:p w14:paraId="448EF6CB" w14:textId="77777777" w:rsidR="00033ADB" w:rsidRPr="00816615" w:rsidRDefault="00033ADB" w:rsidP="00816615">
    <w:pPr>
      <w:pStyle w:val="Header"/>
      <w:rPr>
        <w:rFonts w:ascii="Times New Roman" w:hAnsi="Times New Roman" w:cs="Times New Roman"/>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4AC2E01"/>
    <w:multiLevelType w:val="hybridMultilevel"/>
    <w:tmpl w:val="C9E85054"/>
    <w:lvl w:ilvl="0" w:tplc="D3028006">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6">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9">
    <w:nsid w:val="360B015E"/>
    <w:multiLevelType w:val="hybridMultilevel"/>
    <w:tmpl w:val="B3F67B6E"/>
    <w:lvl w:ilvl="0" w:tplc="2FF645FE">
      <w:start w:val="1"/>
      <w:numFmt w:val="lowerLetter"/>
      <w:lvlText w:val="%1)"/>
      <w:lvlJc w:val="left"/>
      <w:pPr>
        <w:ind w:left="560" w:hanging="360"/>
      </w:pPr>
      <w:rPr>
        <w:rFonts w:hint="default"/>
      </w:rPr>
    </w:lvl>
    <w:lvl w:ilvl="1" w:tplc="04260019" w:tentative="1">
      <w:start w:val="1"/>
      <w:numFmt w:val="lowerLetter"/>
      <w:lvlText w:val="%2."/>
      <w:lvlJc w:val="left"/>
      <w:pPr>
        <w:ind w:left="1280" w:hanging="360"/>
      </w:pPr>
    </w:lvl>
    <w:lvl w:ilvl="2" w:tplc="0426001B" w:tentative="1">
      <w:start w:val="1"/>
      <w:numFmt w:val="lowerRoman"/>
      <w:lvlText w:val="%3."/>
      <w:lvlJc w:val="right"/>
      <w:pPr>
        <w:ind w:left="2000" w:hanging="180"/>
      </w:pPr>
    </w:lvl>
    <w:lvl w:ilvl="3" w:tplc="0426000F" w:tentative="1">
      <w:start w:val="1"/>
      <w:numFmt w:val="decimal"/>
      <w:lvlText w:val="%4."/>
      <w:lvlJc w:val="left"/>
      <w:pPr>
        <w:ind w:left="2720" w:hanging="360"/>
      </w:pPr>
    </w:lvl>
    <w:lvl w:ilvl="4" w:tplc="04260019" w:tentative="1">
      <w:start w:val="1"/>
      <w:numFmt w:val="lowerLetter"/>
      <w:lvlText w:val="%5."/>
      <w:lvlJc w:val="left"/>
      <w:pPr>
        <w:ind w:left="3440" w:hanging="360"/>
      </w:pPr>
    </w:lvl>
    <w:lvl w:ilvl="5" w:tplc="0426001B" w:tentative="1">
      <w:start w:val="1"/>
      <w:numFmt w:val="lowerRoman"/>
      <w:lvlText w:val="%6."/>
      <w:lvlJc w:val="right"/>
      <w:pPr>
        <w:ind w:left="4160" w:hanging="180"/>
      </w:pPr>
    </w:lvl>
    <w:lvl w:ilvl="6" w:tplc="0426000F" w:tentative="1">
      <w:start w:val="1"/>
      <w:numFmt w:val="decimal"/>
      <w:lvlText w:val="%7."/>
      <w:lvlJc w:val="left"/>
      <w:pPr>
        <w:ind w:left="4880" w:hanging="360"/>
      </w:pPr>
    </w:lvl>
    <w:lvl w:ilvl="7" w:tplc="04260019" w:tentative="1">
      <w:start w:val="1"/>
      <w:numFmt w:val="lowerLetter"/>
      <w:lvlText w:val="%8."/>
      <w:lvlJc w:val="left"/>
      <w:pPr>
        <w:ind w:left="5600" w:hanging="360"/>
      </w:pPr>
    </w:lvl>
    <w:lvl w:ilvl="8" w:tplc="0426001B" w:tentative="1">
      <w:start w:val="1"/>
      <w:numFmt w:val="lowerRoman"/>
      <w:lvlText w:val="%9."/>
      <w:lvlJc w:val="right"/>
      <w:pPr>
        <w:ind w:left="6320" w:hanging="180"/>
      </w:pPr>
    </w:lvl>
  </w:abstractNum>
  <w:abstractNum w:abstractNumId="10">
    <w:nsid w:val="36383646"/>
    <w:multiLevelType w:val="hybridMultilevel"/>
    <w:tmpl w:val="5164CC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nsid w:val="44A12A40"/>
    <w:multiLevelType w:val="hybridMultilevel"/>
    <w:tmpl w:val="62748D12"/>
    <w:lvl w:ilvl="0" w:tplc="F230DCD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93D4E2D"/>
    <w:multiLevelType w:val="hybridMultilevel"/>
    <w:tmpl w:val="FE8041FA"/>
    <w:lvl w:ilvl="0" w:tplc="BF6E8746">
      <w:start w:val="1"/>
      <w:numFmt w:val="low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nsid w:val="5B6D3CE7"/>
    <w:multiLevelType w:val="hybridMultilevel"/>
    <w:tmpl w:val="2FFC64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8">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21">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2">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20"/>
  </w:num>
  <w:num w:numId="4">
    <w:abstractNumId w:val="0"/>
  </w:num>
  <w:num w:numId="5">
    <w:abstractNumId w:val="6"/>
  </w:num>
  <w:num w:numId="6">
    <w:abstractNumId w:val="7"/>
  </w:num>
  <w:num w:numId="7">
    <w:abstractNumId w:val="3"/>
  </w:num>
  <w:num w:numId="8">
    <w:abstractNumId w:val="8"/>
  </w:num>
  <w:num w:numId="9">
    <w:abstractNumId w:val="1"/>
  </w:num>
  <w:num w:numId="10">
    <w:abstractNumId w:val="2"/>
  </w:num>
  <w:num w:numId="11">
    <w:abstractNumId w:val="21"/>
  </w:num>
  <w:num w:numId="12">
    <w:abstractNumId w:val="11"/>
  </w:num>
  <w:num w:numId="13">
    <w:abstractNumId w:val="22"/>
  </w:num>
  <w:num w:numId="14">
    <w:abstractNumId w:val="17"/>
  </w:num>
  <w:num w:numId="15">
    <w:abstractNumId w:val="16"/>
  </w:num>
  <w:num w:numId="16">
    <w:abstractNumId w:val="23"/>
  </w:num>
  <w:num w:numId="17">
    <w:abstractNumId w:val="18"/>
  </w:num>
  <w:num w:numId="18">
    <w:abstractNumId w:val="13"/>
  </w:num>
  <w:num w:numId="19">
    <w:abstractNumId w:val="15"/>
  </w:num>
  <w:num w:numId="20">
    <w:abstractNumId w:val="9"/>
  </w:num>
  <w:num w:numId="21">
    <w:abstractNumId w:val="14"/>
  </w:num>
  <w:num w:numId="22">
    <w:abstractNumId w:val="12"/>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2A"/>
    <w:rsid w:val="00003B32"/>
    <w:rsid w:val="0000586A"/>
    <w:rsid w:val="000066F2"/>
    <w:rsid w:val="00007273"/>
    <w:rsid w:val="00010ABE"/>
    <w:rsid w:val="00013DA3"/>
    <w:rsid w:val="0001692D"/>
    <w:rsid w:val="0002026B"/>
    <w:rsid w:val="00021E3F"/>
    <w:rsid w:val="00026F39"/>
    <w:rsid w:val="0003324F"/>
    <w:rsid w:val="000337B9"/>
    <w:rsid w:val="00033ADB"/>
    <w:rsid w:val="000341E9"/>
    <w:rsid w:val="00034F6A"/>
    <w:rsid w:val="00037733"/>
    <w:rsid w:val="00042055"/>
    <w:rsid w:val="000442F7"/>
    <w:rsid w:val="00045E2C"/>
    <w:rsid w:val="00047C66"/>
    <w:rsid w:val="000543E0"/>
    <w:rsid w:val="00056305"/>
    <w:rsid w:val="000627FE"/>
    <w:rsid w:val="00062FE4"/>
    <w:rsid w:val="0006610C"/>
    <w:rsid w:val="00071243"/>
    <w:rsid w:val="00071906"/>
    <w:rsid w:val="00072E84"/>
    <w:rsid w:val="00077B30"/>
    <w:rsid w:val="00080982"/>
    <w:rsid w:val="00080B5E"/>
    <w:rsid w:val="00081DE1"/>
    <w:rsid w:val="000858CD"/>
    <w:rsid w:val="00086C25"/>
    <w:rsid w:val="00087331"/>
    <w:rsid w:val="000873B4"/>
    <w:rsid w:val="000A3A53"/>
    <w:rsid w:val="000A6B02"/>
    <w:rsid w:val="000B2B5D"/>
    <w:rsid w:val="000B2E98"/>
    <w:rsid w:val="000C0A96"/>
    <w:rsid w:val="000C2040"/>
    <w:rsid w:val="000C2745"/>
    <w:rsid w:val="000C674A"/>
    <w:rsid w:val="000C7217"/>
    <w:rsid w:val="000C7929"/>
    <w:rsid w:val="000C7D1F"/>
    <w:rsid w:val="000D184D"/>
    <w:rsid w:val="000D1DD0"/>
    <w:rsid w:val="000D3326"/>
    <w:rsid w:val="000D41E8"/>
    <w:rsid w:val="000D476E"/>
    <w:rsid w:val="000D4A76"/>
    <w:rsid w:val="000D5E84"/>
    <w:rsid w:val="000D660F"/>
    <w:rsid w:val="000E26E4"/>
    <w:rsid w:val="000E5A08"/>
    <w:rsid w:val="000F2374"/>
    <w:rsid w:val="001028F2"/>
    <w:rsid w:val="0010503C"/>
    <w:rsid w:val="00106E13"/>
    <w:rsid w:val="0011151E"/>
    <w:rsid w:val="0011421F"/>
    <w:rsid w:val="0012659F"/>
    <w:rsid w:val="00126BA7"/>
    <w:rsid w:val="00127F22"/>
    <w:rsid w:val="0013023A"/>
    <w:rsid w:val="0013127D"/>
    <w:rsid w:val="00133320"/>
    <w:rsid w:val="0013429C"/>
    <w:rsid w:val="00134309"/>
    <w:rsid w:val="001343C0"/>
    <w:rsid w:val="00134FE2"/>
    <w:rsid w:val="00135C1F"/>
    <w:rsid w:val="00136360"/>
    <w:rsid w:val="00136E55"/>
    <w:rsid w:val="00137CEC"/>
    <w:rsid w:val="001404D3"/>
    <w:rsid w:val="00153415"/>
    <w:rsid w:val="00164D43"/>
    <w:rsid w:val="00166EA2"/>
    <w:rsid w:val="001719E3"/>
    <w:rsid w:val="00171D36"/>
    <w:rsid w:val="00171F3F"/>
    <w:rsid w:val="00175420"/>
    <w:rsid w:val="00177F86"/>
    <w:rsid w:val="00180DCA"/>
    <w:rsid w:val="001837CD"/>
    <w:rsid w:val="00184133"/>
    <w:rsid w:val="0019015B"/>
    <w:rsid w:val="00197C53"/>
    <w:rsid w:val="001A59C0"/>
    <w:rsid w:val="001A6692"/>
    <w:rsid w:val="001A6A7F"/>
    <w:rsid w:val="001A7D41"/>
    <w:rsid w:val="001B2D57"/>
    <w:rsid w:val="001B42C1"/>
    <w:rsid w:val="001B43CE"/>
    <w:rsid w:val="001B54A7"/>
    <w:rsid w:val="001C144E"/>
    <w:rsid w:val="001C561D"/>
    <w:rsid w:val="001C6B21"/>
    <w:rsid w:val="001D0E62"/>
    <w:rsid w:val="001E437F"/>
    <w:rsid w:val="001E4F58"/>
    <w:rsid w:val="001E69FC"/>
    <w:rsid w:val="001F0051"/>
    <w:rsid w:val="001F1615"/>
    <w:rsid w:val="001F789E"/>
    <w:rsid w:val="0020233E"/>
    <w:rsid w:val="00205DB2"/>
    <w:rsid w:val="00206258"/>
    <w:rsid w:val="00206CB8"/>
    <w:rsid w:val="00210265"/>
    <w:rsid w:val="0021176E"/>
    <w:rsid w:val="002121D7"/>
    <w:rsid w:val="00221CB9"/>
    <w:rsid w:val="002261C9"/>
    <w:rsid w:val="0023149A"/>
    <w:rsid w:val="00232B4D"/>
    <w:rsid w:val="002330BD"/>
    <w:rsid w:val="00234A68"/>
    <w:rsid w:val="00235242"/>
    <w:rsid w:val="00235345"/>
    <w:rsid w:val="00242DDA"/>
    <w:rsid w:val="00243902"/>
    <w:rsid w:val="002441D0"/>
    <w:rsid w:val="00251CB8"/>
    <w:rsid w:val="00253893"/>
    <w:rsid w:val="00256C62"/>
    <w:rsid w:val="00261BAC"/>
    <w:rsid w:val="0026631D"/>
    <w:rsid w:val="00274308"/>
    <w:rsid w:val="00275710"/>
    <w:rsid w:val="00280188"/>
    <w:rsid w:val="00281D55"/>
    <w:rsid w:val="00282486"/>
    <w:rsid w:val="00284D83"/>
    <w:rsid w:val="00285418"/>
    <w:rsid w:val="002909AD"/>
    <w:rsid w:val="00291886"/>
    <w:rsid w:val="00292D1B"/>
    <w:rsid w:val="00293025"/>
    <w:rsid w:val="00293067"/>
    <w:rsid w:val="0029664A"/>
    <w:rsid w:val="00297814"/>
    <w:rsid w:val="00297B32"/>
    <w:rsid w:val="002A059F"/>
    <w:rsid w:val="002A59B1"/>
    <w:rsid w:val="002A6438"/>
    <w:rsid w:val="002B78F4"/>
    <w:rsid w:val="002C05D8"/>
    <w:rsid w:val="002C3769"/>
    <w:rsid w:val="002C506E"/>
    <w:rsid w:val="002C5BB1"/>
    <w:rsid w:val="002D5E5A"/>
    <w:rsid w:val="002D7CD0"/>
    <w:rsid w:val="002E0887"/>
    <w:rsid w:val="002E33D3"/>
    <w:rsid w:val="002E3613"/>
    <w:rsid w:val="002E7BA8"/>
    <w:rsid w:val="002F418F"/>
    <w:rsid w:val="00302BEB"/>
    <w:rsid w:val="00305E8A"/>
    <w:rsid w:val="0030736A"/>
    <w:rsid w:val="003107BF"/>
    <w:rsid w:val="0031152D"/>
    <w:rsid w:val="00316353"/>
    <w:rsid w:val="00321EAE"/>
    <w:rsid w:val="00323C76"/>
    <w:rsid w:val="00325324"/>
    <w:rsid w:val="00331078"/>
    <w:rsid w:val="00343428"/>
    <w:rsid w:val="00343DD7"/>
    <w:rsid w:val="0034474C"/>
    <w:rsid w:val="00345D65"/>
    <w:rsid w:val="00345E7F"/>
    <w:rsid w:val="00352DF3"/>
    <w:rsid w:val="0035565F"/>
    <w:rsid w:val="00355FEF"/>
    <w:rsid w:val="00363DBC"/>
    <w:rsid w:val="00364AA2"/>
    <w:rsid w:val="003654AA"/>
    <w:rsid w:val="00366F3E"/>
    <w:rsid w:val="00371119"/>
    <w:rsid w:val="003713F3"/>
    <w:rsid w:val="0037336A"/>
    <w:rsid w:val="00374CF0"/>
    <w:rsid w:val="0037534D"/>
    <w:rsid w:val="00375F4D"/>
    <w:rsid w:val="00380812"/>
    <w:rsid w:val="00382E9B"/>
    <w:rsid w:val="0038331B"/>
    <w:rsid w:val="003855FF"/>
    <w:rsid w:val="00385EC2"/>
    <w:rsid w:val="00385FED"/>
    <w:rsid w:val="00386316"/>
    <w:rsid w:val="00386CBE"/>
    <w:rsid w:val="00391E4B"/>
    <w:rsid w:val="0039446F"/>
    <w:rsid w:val="003960ED"/>
    <w:rsid w:val="00397DA9"/>
    <w:rsid w:val="003A1663"/>
    <w:rsid w:val="003A4B47"/>
    <w:rsid w:val="003B1856"/>
    <w:rsid w:val="003B1968"/>
    <w:rsid w:val="003B3656"/>
    <w:rsid w:val="003B412D"/>
    <w:rsid w:val="003C04B5"/>
    <w:rsid w:val="003C156A"/>
    <w:rsid w:val="003D0621"/>
    <w:rsid w:val="003D2539"/>
    <w:rsid w:val="003D4BA0"/>
    <w:rsid w:val="003D53DA"/>
    <w:rsid w:val="003D65E3"/>
    <w:rsid w:val="003E1193"/>
    <w:rsid w:val="003E5F3F"/>
    <w:rsid w:val="003E64CC"/>
    <w:rsid w:val="003F1477"/>
    <w:rsid w:val="003F3D5E"/>
    <w:rsid w:val="003F3F8A"/>
    <w:rsid w:val="00404CC9"/>
    <w:rsid w:val="00405BC6"/>
    <w:rsid w:val="00410518"/>
    <w:rsid w:val="00415B32"/>
    <w:rsid w:val="00416BD7"/>
    <w:rsid w:val="0042186C"/>
    <w:rsid w:val="00422E33"/>
    <w:rsid w:val="004246AB"/>
    <w:rsid w:val="00425165"/>
    <w:rsid w:val="0042755A"/>
    <w:rsid w:val="00427B46"/>
    <w:rsid w:val="00427F59"/>
    <w:rsid w:val="00432AA9"/>
    <w:rsid w:val="0043316C"/>
    <w:rsid w:val="004369B2"/>
    <w:rsid w:val="00443677"/>
    <w:rsid w:val="00444F92"/>
    <w:rsid w:val="0044749C"/>
    <w:rsid w:val="00450ABF"/>
    <w:rsid w:val="004544D2"/>
    <w:rsid w:val="004559B1"/>
    <w:rsid w:val="00457192"/>
    <w:rsid w:val="00461A1D"/>
    <w:rsid w:val="004650AA"/>
    <w:rsid w:val="00467FE6"/>
    <w:rsid w:val="00475EEE"/>
    <w:rsid w:val="00475FD4"/>
    <w:rsid w:val="0047715D"/>
    <w:rsid w:val="00480C4B"/>
    <w:rsid w:val="004829BF"/>
    <w:rsid w:val="0048681A"/>
    <w:rsid w:val="004912A2"/>
    <w:rsid w:val="00492520"/>
    <w:rsid w:val="00492774"/>
    <w:rsid w:val="00493485"/>
    <w:rsid w:val="004941B5"/>
    <w:rsid w:val="0049424A"/>
    <w:rsid w:val="004943A8"/>
    <w:rsid w:val="004969D8"/>
    <w:rsid w:val="004A30A9"/>
    <w:rsid w:val="004B056A"/>
    <w:rsid w:val="004B1443"/>
    <w:rsid w:val="004B4903"/>
    <w:rsid w:val="004B5261"/>
    <w:rsid w:val="004C187A"/>
    <w:rsid w:val="004C67B2"/>
    <w:rsid w:val="004C7BB0"/>
    <w:rsid w:val="004D1F3E"/>
    <w:rsid w:val="004D44B8"/>
    <w:rsid w:val="004D6D5B"/>
    <w:rsid w:val="004D7F10"/>
    <w:rsid w:val="004E39B0"/>
    <w:rsid w:val="004F01E5"/>
    <w:rsid w:val="004F12C2"/>
    <w:rsid w:val="004F1F14"/>
    <w:rsid w:val="004F2015"/>
    <w:rsid w:val="004F2C94"/>
    <w:rsid w:val="004F506D"/>
    <w:rsid w:val="004F527E"/>
    <w:rsid w:val="004F5ED1"/>
    <w:rsid w:val="004F6353"/>
    <w:rsid w:val="004F6756"/>
    <w:rsid w:val="00502937"/>
    <w:rsid w:val="00503049"/>
    <w:rsid w:val="0050499F"/>
    <w:rsid w:val="00504B41"/>
    <w:rsid w:val="00504B73"/>
    <w:rsid w:val="00505C4B"/>
    <w:rsid w:val="005111D1"/>
    <w:rsid w:val="005119D6"/>
    <w:rsid w:val="00511C2D"/>
    <w:rsid w:val="00512336"/>
    <w:rsid w:val="00516150"/>
    <w:rsid w:val="00517490"/>
    <w:rsid w:val="00517601"/>
    <w:rsid w:val="00524E56"/>
    <w:rsid w:val="005253FA"/>
    <w:rsid w:val="005307DD"/>
    <w:rsid w:val="00530BE6"/>
    <w:rsid w:val="0053708D"/>
    <w:rsid w:val="005403B0"/>
    <w:rsid w:val="00540EAF"/>
    <w:rsid w:val="00541141"/>
    <w:rsid w:val="00542124"/>
    <w:rsid w:val="00542F46"/>
    <w:rsid w:val="00543627"/>
    <w:rsid w:val="00544F6E"/>
    <w:rsid w:val="00545FF6"/>
    <w:rsid w:val="00547C33"/>
    <w:rsid w:val="0055106D"/>
    <w:rsid w:val="00551668"/>
    <w:rsid w:val="0055178E"/>
    <w:rsid w:val="00554098"/>
    <w:rsid w:val="005546E0"/>
    <w:rsid w:val="005561E6"/>
    <w:rsid w:val="005577A5"/>
    <w:rsid w:val="00560F99"/>
    <w:rsid w:val="0056254F"/>
    <w:rsid w:val="00562A0D"/>
    <w:rsid w:val="0056681C"/>
    <w:rsid w:val="0056783B"/>
    <w:rsid w:val="00567A01"/>
    <w:rsid w:val="005700E7"/>
    <w:rsid w:val="005713BA"/>
    <w:rsid w:val="00572376"/>
    <w:rsid w:val="005840B6"/>
    <w:rsid w:val="00584507"/>
    <w:rsid w:val="00584A0C"/>
    <w:rsid w:val="00585200"/>
    <w:rsid w:val="005906C4"/>
    <w:rsid w:val="00593566"/>
    <w:rsid w:val="005952CC"/>
    <w:rsid w:val="00596354"/>
    <w:rsid w:val="0059685C"/>
    <w:rsid w:val="00596F47"/>
    <w:rsid w:val="005A6432"/>
    <w:rsid w:val="005B22B7"/>
    <w:rsid w:val="005B4231"/>
    <w:rsid w:val="005B451B"/>
    <w:rsid w:val="005B58DE"/>
    <w:rsid w:val="005C24D7"/>
    <w:rsid w:val="005C26DF"/>
    <w:rsid w:val="005C2DF1"/>
    <w:rsid w:val="005C414F"/>
    <w:rsid w:val="005C6B28"/>
    <w:rsid w:val="005C7233"/>
    <w:rsid w:val="005D036E"/>
    <w:rsid w:val="005D4241"/>
    <w:rsid w:val="005D65EE"/>
    <w:rsid w:val="005E40A6"/>
    <w:rsid w:val="005E6A88"/>
    <w:rsid w:val="005E7014"/>
    <w:rsid w:val="005F3251"/>
    <w:rsid w:val="005F73B9"/>
    <w:rsid w:val="005F75FD"/>
    <w:rsid w:val="00607BAF"/>
    <w:rsid w:val="006107A8"/>
    <w:rsid w:val="006112F6"/>
    <w:rsid w:val="00611835"/>
    <w:rsid w:val="00616736"/>
    <w:rsid w:val="0062304E"/>
    <w:rsid w:val="0062706B"/>
    <w:rsid w:val="00627191"/>
    <w:rsid w:val="00627658"/>
    <w:rsid w:val="00632882"/>
    <w:rsid w:val="0063306E"/>
    <w:rsid w:val="006331B6"/>
    <w:rsid w:val="006417D4"/>
    <w:rsid w:val="00645099"/>
    <w:rsid w:val="00650F64"/>
    <w:rsid w:val="006562E0"/>
    <w:rsid w:val="00662C71"/>
    <w:rsid w:val="00662CA0"/>
    <w:rsid w:val="00665314"/>
    <w:rsid w:val="00665490"/>
    <w:rsid w:val="00665D8C"/>
    <w:rsid w:val="0066645B"/>
    <w:rsid w:val="0067092B"/>
    <w:rsid w:val="00675C43"/>
    <w:rsid w:val="00677231"/>
    <w:rsid w:val="00677E5D"/>
    <w:rsid w:val="0068445F"/>
    <w:rsid w:val="0068604B"/>
    <w:rsid w:val="00686DA3"/>
    <w:rsid w:val="006878C6"/>
    <w:rsid w:val="006A7F89"/>
    <w:rsid w:val="006B142D"/>
    <w:rsid w:val="006B2DC9"/>
    <w:rsid w:val="006B35D0"/>
    <w:rsid w:val="006B72F4"/>
    <w:rsid w:val="006D1AFA"/>
    <w:rsid w:val="006D52D9"/>
    <w:rsid w:val="006E2085"/>
    <w:rsid w:val="006E2C6D"/>
    <w:rsid w:val="006E412A"/>
    <w:rsid w:val="006E7F2C"/>
    <w:rsid w:val="006F4F3F"/>
    <w:rsid w:val="006F674E"/>
    <w:rsid w:val="00700A10"/>
    <w:rsid w:val="00703458"/>
    <w:rsid w:val="00703898"/>
    <w:rsid w:val="007059C6"/>
    <w:rsid w:val="00707B64"/>
    <w:rsid w:val="00711310"/>
    <w:rsid w:val="0071251F"/>
    <w:rsid w:val="00716B6E"/>
    <w:rsid w:val="00717836"/>
    <w:rsid w:val="00721279"/>
    <w:rsid w:val="007253C1"/>
    <w:rsid w:val="0072643D"/>
    <w:rsid w:val="00726B89"/>
    <w:rsid w:val="00727120"/>
    <w:rsid w:val="0073309D"/>
    <w:rsid w:val="00734DDB"/>
    <w:rsid w:val="0073620D"/>
    <w:rsid w:val="007367C4"/>
    <w:rsid w:val="0073762D"/>
    <w:rsid w:val="00737A7E"/>
    <w:rsid w:val="0074431B"/>
    <w:rsid w:val="00744878"/>
    <w:rsid w:val="00746452"/>
    <w:rsid w:val="007511BE"/>
    <w:rsid w:val="00752A06"/>
    <w:rsid w:val="00753896"/>
    <w:rsid w:val="00753A6D"/>
    <w:rsid w:val="007565D3"/>
    <w:rsid w:val="00756A78"/>
    <w:rsid w:val="00756F9D"/>
    <w:rsid w:val="00760FF3"/>
    <w:rsid w:val="00763A52"/>
    <w:rsid w:val="00771A61"/>
    <w:rsid w:val="00776B6F"/>
    <w:rsid w:val="00776E44"/>
    <w:rsid w:val="00780F05"/>
    <w:rsid w:val="00781C2A"/>
    <w:rsid w:val="00782985"/>
    <w:rsid w:val="00784E71"/>
    <w:rsid w:val="00786848"/>
    <w:rsid w:val="00793524"/>
    <w:rsid w:val="00793A93"/>
    <w:rsid w:val="0079548C"/>
    <w:rsid w:val="00795BDA"/>
    <w:rsid w:val="007967E1"/>
    <w:rsid w:val="00796885"/>
    <w:rsid w:val="00796E59"/>
    <w:rsid w:val="007A4496"/>
    <w:rsid w:val="007A75A2"/>
    <w:rsid w:val="007B062E"/>
    <w:rsid w:val="007B09DB"/>
    <w:rsid w:val="007B2372"/>
    <w:rsid w:val="007B250C"/>
    <w:rsid w:val="007B3A48"/>
    <w:rsid w:val="007B6F48"/>
    <w:rsid w:val="007B7B6C"/>
    <w:rsid w:val="007C26D7"/>
    <w:rsid w:val="007C2883"/>
    <w:rsid w:val="007C7070"/>
    <w:rsid w:val="007C7092"/>
    <w:rsid w:val="007D03DA"/>
    <w:rsid w:val="007D31D9"/>
    <w:rsid w:val="007E0AA4"/>
    <w:rsid w:val="007E1EF4"/>
    <w:rsid w:val="007F19C3"/>
    <w:rsid w:val="007F32B9"/>
    <w:rsid w:val="007F74A8"/>
    <w:rsid w:val="007F77F6"/>
    <w:rsid w:val="00801D43"/>
    <w:rsid w:val="008023D7"/>
    <w:rsid w:val="00803361"/>
    <w:rsid w:val="008140F3"/>
    <w:rsid w:val="00816043"/>
    <w:rsid w:val="00816615"/>
    <w:rsid w:val="0082525B"/>
    <w:rsid w:val="00827B7D"/>
    <w:rsid w:val="008304CB"/>
    <w:rsid w:val="008310F4"/>
    <w:rsid w:val="008313C7"/>
    <w:rsid w:val="00836902"/>
    <w:rsid w:val="00836F2B"/>
    <w:rsid w:val="00840E37"/>
    <w:rsid w:val="00844B59"/>
    <w:rsid w:val="00845678"/>
    <w:rsid w:val="00852ED7"/>
    <w:rsid w:val="00854D4E"/>
    <w:rsid w:val="00855322"/>
    <w:rsid w:val="00863047"/>
    <w:rsid w:val="00865C2B"/>
    <w:rsid w:val="00867968"/>
    <w:rsid w:val="00867B5A"/>
    <w:rsid w:val="0087051F"/>
    <w:rsid w:val="008720A8"/>
    <w:rsid w:val="00873296"/>
    <w:rsid w:val="008769A0"/>
    <w:rsid w:val="00876B5D"/>
    <w:rsid w:val="008833EC"/>
    <w:rsid w:val="00883BEC"/>
    <w:rsid w:val="00884C1D"/>
    <w:rsid w:val="00886A28"/>
    <w:rsid w:val="00887A8F"/>
    <w:rsid w:val="008914F5"/>
    <w:rsid w:val="00891E60"/>
    <w:rsid w:val="00894B09"/>
    <w:rsid w:val="00894D84"/>
    <w:rsid w:val="00895550"/>
    <w:rsid w:val="008A5837"/>
    <w:rsid w:val="008A7536"/>
    <w:rsid w:val="008A76C2"/>
    <w:rsid w:val="008B1E06"/>
    <w:rsid w:val="008B256B"/>
    <w:rsid w:val="008B7816"/>
    <w:rsid w:val="008C434C"/>
    <w:rsid w:val="008C47E5"/>
    <w:rsid w:val="008D1F1C"/>
    <w:rsid w:val="008D3BDB"/>
    <w:rsid w:val="008E19EB"/>
    <w:rsid w:val="008E2413"/>
    <w:rsid w:val="008E2964"/>
    <w:rsid w:val="008E6240"/>
    <w:rsid w:val="008E731F"/>
    <w:rsid w:val="008F04F9"/>
    <w:rsid w:val="008F3FB9"/>
    <w:rsid w:val="008F74E0"/>
    <w:rsid w:val="00901B16"/>
    <w:rsid w:val="00903B4D"/>
    <w:rsid w:val="00906D29"/>
    <w:rsid w:val="00907095"/>
    <w:rsid w:val="00907D40"/>
    <w:rsid w:val="0091146D"/>
    <w:rsid w:val="0091211D"/>
    <w:rsid w:val="009138AD"/>
    <w:rsid w:val="009143B8"/>
    <w:rsid w:val="00920261"/>
    <w:rsid w:val="00920987"/>
    <w:rsid w:val="0092231D"/>
    <w:rsid w:val="00924F11"/>
    <w:rsid w:val="009253C9"/>
    <w:rsid w:val="009310B9"/>
    <w:rsid w:val="00933EBA"/>
    <w:rsid w:val="00934722"/>
    <w:rsid w:val="00936B06"/>
    <w:rsid w:val="00937705"/>
    <w:rsid w:val="00940D95"/>
    <w:rsid w:val="00941368"/>
    <w:rsid w:val="00942B9F"/>
    <w:rsid w:val="00943C9A"/>
    <w:rsid w:val="00943F59"/>
    <w:rsid w:val="00951664"/>
    <w:rsid w:val="00953663"/>
    <w:rsid w:val="009548BF"/>
    <w:rsid w:val="00955714"/>
    <w:rsid w:val="00955D91"/>
    <w:rsid w:val="00961935"/>
    <w:rsid w:val="009653F2"/>
    <w:rsid w:val="00965B97"/>
    <w:rsid w:val="00966AE4"/>
    <w:rsid w:val="00966DFF"/>
    <w:rsid w:val="00970B26"/>
    <w:rsid w:val="00973965"/>
    <w:rsid w:val="009773B7"/>
    <w:rsid w:val="00983615"/>
    <w:rsid w:val="0098698F"/>
    <w:rsid w:val="00986A6F"/>
    <w:rsid w:val="00990483"/>
    <w:rsid w:val="00991224"/>
    <w:rsid w:val="00991985"/>
    <w:rsid w:val="009A0A1E"/>
    <w:rsid w:val="009A3179"/>
    <w:rsid w:val="009A5736"/>
    <w:rsid w:val="009A5FC3"/>
    <w:rsid w:val="009A65C3"/>
    <w:rsid w:val="009A6F9E"/>
    <w:rsid w:val="009A7F19"/>
    <w:rsid w:val="009B02DC"/>
    <w:rsid w:val="009B3459"/>
    <w:rsid w:val="009C3B98"/>
    <w:rsid w:val="009D01F9"/>
    <w:rsid w:val="009D05C2"/>
    <w:rsid w:val="009E17AE"/>
    <w:rsid w:val="009E2376"/>
    <w:rsid w:val="009E2C8A"/>
    <w:rsid w:val="009E7B4D"/>
    <w:rsid w:val="009F21E6"/>
    <w:rsid w:val="009F3630"/>
    <w:rsid w:val="009F3C5F"/>
    <w:rsid w:val="00A0227C"/>
    <w:rsid w:val="00A02881"/>
    <w:rsid w:val="00A04A5F"/>
    <w:rsid w:val="00A127ED"/>
    <w:rsid w:val="00A15DF3"/>
    <w:rsid w:val="00A20FAC"/>
    <w:rsid w:val="00A2101B"/>
    <w:rsid w:val="00A23B32"/>
    <w:rsid w:val="00A271C7"/>
    <w:rsid w:val="00A310AB"/>
    <w:rsid w:val="00A318CC"/>
    <w:rsid w:val="00A31D45"/>
    <w:rsid w:val="00A3629F"/>
    <w:rsid w:val="00A3675F"/>
    <w:rsid w:val="00A36BC5"/>
    <w:rsid w:val="00A413B2"/>
    <w:rsid w:val="00A51AE5"/>
    <w:rsid w:val="00A52250"/>
    <w:rsid w:val="00A526BB"/>
    <w:rsid w:val="00A54E12"/>
    <w:rsid w:val="00A55113"/>
    <w:rsid w:val="00A56A33"/>
    <w:rsid w:val="00A57C0D"/>
    <w:rsid w:val="00A6009E"/>
    <w:rsid w:val="00A643AB"/>
    <w:rsid w:val="00A66FF7"/>
    <w:rsid w:val="00A754E4"/>
    <w:rsid w:val="00A85E45"/>
    <w:rsid w:val="00A8642A"/>
    <w:rsid w:val="00A87078"/>
    <w:rsid w:val="00A87ABE"/>
    <w:rsid w:val="00A87F9B"/>
    <w:rsid w:val="00A90929"/>
    <w:rsid w:val="00AA0506"/>
    <w:rsid w:val="00AA21AA"/>
    <w:rsid w:val="00AB4526"/>
    <w:rsid w:val="00AB4693"/>
    <w:rsid w:val="00AB5683"/>
    <w:rsid w:val="00AB57D0"/>
    <w:rsid w:val="00AC2E5E"/>
    <w:rsid w:val="00AC693B"/>
    <w:rsid w:val="00AD473A"/>
    <w:rsid w:val="00AD617E"/>
    <w:rsid w:val="00AE052B"/>
    <w:rsid w:val="00AE21E5"/>
    <w:rsid w:val="00AE2643"/>
    <w:rsid w:val="00AE3D84"/>
    <w:rsid w:val="00AE54F6"/>
    <w:rsid w:val="00AE5D1E"/>
    <w:rsid w:val="00AE7D34"/>
    <w:rsid w:val="00AF1BB2"/>
    <w:rsid w:val="00AF57D0"/>
    <w:rsid w:val="00AF6A05"/>
    <w:rsid w:val="00B1096C"/>
    <w:rsid w:val="00B10A8F"/>
    <w:rsid w:val="00B1286E"/>
    <w:rsid w:val="00B1622D"/>
    <w:rsid w:val="00B20A76"/>
    <w:rsid w:val="00B252CF"/>
    <w:rsid w:val="00B26090"/>
    <w:rsid w:val="00B34110"/>
    <w:rsid w:val="00B42163"/>
    <w:rsid w:val="00B51F55"/>
    <w:rsid w:val="00B666B2"/>
    <w:rsid w:val="00B70707"/>
    <w:rsid w:val="00B7153D"/>
    <w:rsid w:val="00B81B29"/>
    <w:rsid w:val="00B824EA"/>
    <w:rsid w:val="00B83589"/>
    <w:rsid w:val="00B87A59"/>
    <w:rsid w:val="00B91BBC"/>
    <w:rsid w:val="00B93E4B"/>
    <w:rsid w:val="00B96385"/>
    <w:rsid w:val="00B97607"/>
    <w:rsid w:val="00B97A36"/>
    <w:rsid w:val="00BA2E49"/>
    <w:rsid w:val="00BB5B31"/>
    <w:rsid w:val="00BC1285"/>
    <w:rsid w:val="00BC4A26"/>
    <w:rsid w:val="00BC6088"/>
    <w:rsid w:val="00BC7239"/>
    <w:rsid w:val="00BD1E21"/>
    <w:rsid w:val="00BD2436"/>
    <w:rsid w:val="00BE1116"/>
    <w:rsid w:val="00BF083A"/>
    <w:rsid w:val="00BF1CD5"/>
    <w:rsid w:val="00BF6175"/>
    <w:rsid w:val="00C011A1"/>
    <w:rsid w:val="00C03E09"/>
    <w:rsid w:val="00C05026"/>
    <w:rsid w:val="00C05866"/>
    <w:rsid w:val="00C060E7"/>
    <w:rsid w:val="00C10625"/>
    <w:rsid w:val="00C11F95"/>
    <w:rsid w:val="00C16BFD"/>
    <w:rsid w:val="00C24EF3"/>
    <w:rsid w:val="00C26B55"/>
    <w:rsid w:val="00C26F77"/>
    <w:rsid w:val="00C27397"/>
    <w:rsid w:val="00C3020E"/>
    <w:rsid w:val="00C317B1"/>
    <w:rsid w:val="00C31862"/>
    <w:rsid w:val="00C31B0F"/>
    <w:rsid w:val="00C324C6"/>
    <w:rsid w:val="00C3314E"/>
    <w:rsid w:val="00C34A63"/>
    <w:rsid w:val="00C4067F"/>
    <w:rsid w:val="00C40C4E"/>
    <w:rsid w:val="00C449AC"/>
    <w:rsid w:val="00C44E53"/>
    <w:rsid w:val="00C4547C"/>
    <w:rsid w:val="00C47345"/>
    <w:rsid w:val="00C624CB"/>
    <w:rsid w:val="00C65499"/>
    <w:rsid w:val="00C65FB0"/>
    <w:rsid w:val="00C66AB3"/>
    <w:rsid w:val="00C66E64"/>
    <w:rsid w:val="00C70637"/>
    <w:rsid w:val="00C71577"/>
    <w:rsid w:val="00C72467"/>
    <w:rsid w:val="00C725DE"/>
    <w:rsid w:val="00C72B26"/>
    <w:rsid w:val="00C72E28"/>
    <w:rsid w:val="00C7379D"/>
    <w:rsid w:val="00C746CE"/>
    <w:rsid w:val="00C76A49"/>
    <w:rsid w:val="00C8123F"/>
    <w:rsid w:val="00C81EE6"/>
    <w:rsid w:val="00C85F30"/>
    <w:rsid w:val="00C9074A"/>
    <w:rsid w:val="00C930BD"/>
    <w:rsid w:val="00C947C2"/>
    <w:rsid w:val="00C95529"/>
    <w:rsid w:val="00CA0F0F"/>
    <w:rsid w:val="00CA1228"/>
    <w:rsid w:val="00CA6915"/>
    <w:rsid w:val="00CA6F75"/>
    <w:rsid w:val="00CB145A"/>
    <w:rsid w:val="00CB67F0"/>
    <w:rsid w:val="00CC525F"/>
    <w:rsid w:val="00CC68FE"/>
    <w:rsid w:val="00CC730E"/>
    <w:rsid w:val="00CC745B"/>
    <w:rsid w:val="00CD1B47"/>
    <w:rsid w:val="00CD3AD9"/>
    <w:rsid w:val="00CD6F61"/>
    <w:rsid w:val="00CE4A08"/>
    <w:rsid w:val="00CE612F"/>
    <w:rsid w:val="00CE654E"/>
    <w:rsid w:val="00CF0360"/>
    <w:rsid w:val="00CF6995"/>
    <w:rsid w:val="00D011CC"/>
    <w:rsid w:val="00D01D49"/>
    <w:rsid w:val="00D06EA2"/>
    <w:rsid w:val="00D110F9"/>
    <w:rsid w:val="00D124FE"/>
    <w:rsid w:val="00D142E1"/>
    <w:rsid w:val="00D149BA"/>
    <w:rsid w:val="00D155F3"/>
    <w:rsid w:val="00D16378"/>
    <w:rsid w:val="00D163C1"/>
    <w:rsid w:val="00D2104D"/>
    <w:rsid w:val="00D23839"/>
    <w:rsid w:val="00D23C4A"/>
    <w:rsid w:val="00D24398"/>
    <w:rsid w:val="00D26021"/>
    <w:rsid w:val="00D266F7"/>
    <w:rsid w:val="00D2681F"/>
    <w:rsid w:val="00D277E0"/>
    <w:rsid w:val="00D31FDC"/>
    <w:rsid w:val="00D320B3"/>
    <w:rsid w:val="00D36056"/>
    <w:rsid w:val="00D37C94"/>
    <w:rsid w:val="00D41A90"/>
    <w:rsid w:val="00D428BA"/>
    <w:rsid w:val="00D43E1E"/>
    <w:rsid w:val="00D445E3"/>
    <w:rsid w:val="00D46F0A"/>
    <w:rsid w:val="00D46F18"/>
    <w:rsid w:val="00D47D4C"/>
    <w:rsid w:val="00D50355"/>
    <w:rsid w:val="00D505D0"/>
    <w:rsid w:val="00D52E69"/>
    <w:rsid w:val="00D54966"/>
    <w:rsid w:val="00D56E11"/>
    <w:rsid w:val="00D600A9"/>
    <w:rsid w:val="00D619D3"/>
    <w:rsid w:val="00D6220B"/>
    <w:rsid w:val="00D62673"/>
    <w:rsid w:val="00D65CB4"/>
    <w:rsid w:val="00D76ED0"/>
    <w:rsid w:val="00D870D7"/>
    <w:rsid w:val="00D8797B"/>
    <w:rsid w:val="00D96D1B"/>
    <w:rsid w:val="00D97F79"/>
    <w:rsid w:val="00DA2ACB"/>
    <w:rsid w:val="00DA5A1C"/>
    <w:rsid w:val="00DA64F2"/>
    <w:rsid w:val="00DA6C86"/>
    <w:rsid w:val="00DB0032"/>
    <w:rsid w:val="00DB0ED6"/>
    <w:rsid w:val="00DB37E2"/>
    <w:rsid w:val="00DB3847"/>
    <w:rsid w:val="00DB7CC0"/>
    <w:rsid w:val="00DC023D"/>
    <w:rsid w:val="00DC0370"/>
    <w:rsid w:val="00DC1273"/>
    <w:rsid w:val="00DC2DC6"/>
    <w:rsid w:val="00DC3B77"/>
    <w:rsid w:val="00DC4D99"/>
    <w:rsid w:val="00DD0F72"/>
    <w:rsid w:val="00DD199A"/>
    <w:rsid w:val="00DD4654"/>
    <w:rsid w:val="00DD49B6"/>
    <w:rsid w:val="00DD5DA4"/>
    <w:rsid w:val="00DE002F"/>
    <w:rsid w:val="00DE0AC4"/>
    <w:rsid w:val="00DE3D04"/>
    <w:rsid w:val="00DE4554"/>
    <w:rsid w:val="00DE6610"/>
    <w:rsid w:val="00DF300E"/>
    <w:rsid w:val="00DF55A1"/>
    <w:rsid w:val="00E0411E"/>
    <w:rsid w:val="00E04646"/>
    <w:rsid w:val="00E0506D"/>
    <w:rsid w:val="00E05136"/>
    <w:rsid w:val="00E0686D"/>
    <w:rsid w:val="00E06FE5"/>
    <w:rsid w:val="00E0799C"/>
    <w:rsid w:val="00E113DA"/>
    <w:rsid w:val="00E13F84"/>
    <w:rsid w:val="00E1419B"/>
    <w:rsid w:val="00E171A4"/>
    <w:rsid w:val="00E2039A"/>
    <w:rsid w:val="00E208B9"/>
    <w:rsid w:val="00E21675"/>
    <w:rsid w:val="00E2193E"/>
    <w:rsid w:val="00E23071"/>
    <w:rsid w:val="00E23CA8"/>
    <w:rsid w:val="00E2479B"/>
    <w:rsid w:val="00E31506"/>
    <w:rsid w:val="00E35397"/>
    <w:rsid w:val="00E36C55"/>
    <w:rsid w:val="00E37E9C"/>
    <w:rsid w:val="00E42831"/>
    <w:rsid w:val="00E43215"/>
    <w:rsid w:val="00E45BA5"/>
    <w:rsid w:val="00E544F6"/>
    <w:rsid w:val="00E54F25"/>
    <w:rsid w:val="00E56CF1"/>
    <w:rsid w:val="00E56DF9"/>
    <w:rsid w:val="00E57FCE"/>
    <w:rsid w:val="00E60E6E"/>
    <w:rsid w:val="00E6391D"/>
    <w:rsid w:val="00E72BC5"/>
    <w:rsid w:val="00E72CE0"/>
    <w:rsid w:val="00E77ED2"/>
    <w:rsid w:val="00E80B9F"/>
    <w:rsid w:val="00E82D28"/>
    <w:rsid w:val="00E82DCB"/>
    <w:rsid w:val="00E8467B"/>
    <w:rsid w:val="00E85C62"/>
    <w:rsid w:val="00E872DA"/>
    <w:rsid w:val="00E910BA"/>
    <w:rsid w:val="00E91F7B"/>
    <w:rsid w:val="00E945F4"/>
    <w:rsid w:val="00E96220"/>
    <w:rsid w:val="00E9707A"/>
    <w:rsid w:val="00EA25F6"/>
    <w:rsid w:val="00EA419B"/>
    <w:rsid w:val="00EA4C97"/>
    <w:rsid w:val="00EA6DDF"/>
    <w:rsid w:val="00EA7EBC"/>
    <w:rsid w:val="00EB090A"/>
    <w:rsid w:val="00EB1A5E"/>
    <w:rsid w:val="00EB2CCF"/>
    <w:rsid w:val="00EB4240"/>
    <w:rsid w:val="00EB57EB"/>
    <w:rsid w:val="00EC03B6"/>
    <w:rsid w:val="00EC100E"/>
    <w:rsid w:val="00EC199C"/>
    <w:rsid w:val="00EC23D8"/>
    <w:rsid w:val="00EC4058"/>
    <w:rsid w:val="00EC5C50"/>
    <w:rsid w:val="00EC6139"/>
    <w:rsid w:val="00EC698F"/>
    <w:rsid w:val="00EC74A4"/>
    <w:rsid w:val="00EC78E9"/>
    <w:rsid w:val="00ED7D50"/>
    <w:rsid w:val="00EE08CB"/>
    <w:rsid w:val="00EE1D30"/>
    <w:rsid w:val="00EE24A7"/>
    <w:rsid w:val="00EE4DB4"/>
    <w:rsid w:val="00EE6D99"/>
    <w:rsid w:val="00EF1838"/>
    <w:rsid w:val="00F01460"/>
    <w:rsid w:val="00F0451B"/>
    <w:rsid w:val="00F0661D"/>
    <w:rsid w:val="00F12A40"/>
    <w:rsid w:val="00F17392"/>
    <w:rsid w:val="00F17C45"/>
    <w:rsid w:val="00F21134"/>
    <w:rsid w:val="00F23F1D"/>
    <w:rsid w:val="00F24557"/>
    <w:rsid w:val="00F304E6"/>
    <w:rsid w:val="00F33780"/>
    <w:rsid w:val="00F437F3"/>
    <w:rsid w:val="00F43CFB"/>
    <w:rsid w:val="00F4699B"/>
    <w:rsid w:val="00F47640"/>
    <w:rsid w:val="00F47B43"/>
    <w:rsid w:val="00F55C41"/>
    <w:rsid w:val="00F561D7"/>
    <w:rsid w:val="00F57E22"/>
    <w:rsid w:val="00F61F43"/>
    <w:rsid w:val="00F62F8F"/>
    <w:rsid w:val="00F63013"/>
    <w:rsid w:val="00F637F1"/>
    <w:rsid w:val="00F70A14"/>
    <w:rsid w:val="00F712ED"/>
    <w:rsid w:val="00F73424"/>
    <w:rsid w:val="00F76B7F"/>
    <w:rsid w:val="00F779B3"/>
    <w:rsid w:val="00F8287F"/>
    <w:rsid w:val="00F84618"/>
    <w:rsid w:val="00F86802"/>
    <w:rsid w:val="00F9141E"/>
    <w:rsid w:val="00F9283B"/>
    <w:rsid w:val="00F92F50"/>
    <w:rsid w:val="00F93324"/>
    <w:rsid w:val="00F94179"/>
    <w:rsid w:val="00F9417C"/>
    <w:rsid w:val="00F95D1A"/>
    <w:rsid w:val="00F96E7A"/>
    <w:rsid w:val="00FA2F18"/>
    <w:rsid w:val="00FA6692"/>
    <w:rsid w:val="00FB2C36"/>
    <w:rsid w:val="00FC02B0"/>
    <w:rsid w:val="00FC0A08"/>
    <w:rsid w:val="00FC183C"/>
    <w:rsid w:val="00FC1B7A"/>
    <w:rsid w:val="00FC2B5D"/>
    <w:rsid w:val="00FC4B9E"/>
    <w:rsid w:val="00FC5432"/>
    <w:rsid w:val="00FC5E44"/>
    <w:rsid w:val="00FC6085"/>
    <w:rsid w:val="00FC6921"/>
    <w:rsid w:val="00FD2719"/>
    <w:rsid w:val="00FD2B16"/>
    <w:rsid w:val="00FD3601"/>
    <w:rsid w:val="00FE1D9D"/>
    <w:rsid w:val="00FE478C"/>
    <w:rsid w:val="00FE4CA4"/>
    <w:rsid w:val="00FE6925"/>
    <w:rsid w:val="00FF08B0"/>
    <w:rsid w:val="00FF6936"/>
    <w:rsid w:val="00FF78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6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584A0C"/>
    <w:pPr>
      <w:spacing w:before="400" w:after="0" w:line="360" w:lineRule="auto"/>
      <w:jc w:val="center"/>
    </w:pPr>
    <w:rPr>
      <w:rFonts w:ascii="Verdana" w:eastAsia="Times New Roman" w:hAnsi="Verdana" w:cs="Times New Roman"/>
      <w:b/>
      <w:bCs/>
      <w:sz w:val="20"/>
      <w:szCs w:val="20"/>
    </w:rPr>
  </w:style>
  <w:style w:type="paragraph" w:customStyle="1" w:styleId="tv2131">
    <w:name w:val="tv2131"/>
    <w:basedOn w:val="Normal"/>
    <w:rsid w:val="00242DDA"/>
    <w:pPr>
      <w:spacing w:after="0" w:line="360" w:lineRule="auto"/>
      <w:ind w:firstLine="200"/>
    </w:pPr>
    <w:rPr>
      <w:rFonts w:ascii="Times New Roman" w:eastAsia="Times New Roman" w:hAnsi="Times New Roman" w:cs="Times New Roman"/>
      <w:color w:val="414142"/>
      <w:sz w:val="13"/>
      <w:szCs w:val="13"/>
    </w:rPr>
  </w:style>
  <w:style w:type="paragraph" w:customStyle="1" w:styleId="labojumupamats1">
    <w:name w:val="labojumu_pamats1"/>
    <w:basedOn w:val="Normal"/>
    <w:rsid w:val="007C7092"/>
    <w:pPr>
      <w:spacing w:before="30" w:after="0" w:line="360" w:lineRule="auto"/>
      <w:ind w:firstLine="200"/>
    </w:pPr>
    <w:rPr>
      <w:rFonts w:ascii="Times New Roman" w:eastAsia="Times New Roman" w:hAnsi="Times New Roman" w:cs="Times New Roman"/>
      <w:i/>
      <w:iCs/>
      <w:color w:val="414142"/>
      <w:sz w:val="13"/>
      <w:szCs w:val="13"/>
    </w:rPr>
  </w:style>
  <w:style w:type="paragraph" w:customStyle="1" w:styleId="Default">
    <w:name w:val="Default"/>
    <w:rsid w:val="00EC698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C4B9E"/>
    <w:pPr>
      <w:spacing w:after="0" w:line="240" w:lineRule="auto"/>
    </w:pPr>
  </w:style>
  <w:style w:type="paragraph" w:styleId="FootnoteText">
    <w:name w:val="footnote text"/>
    <w:basedOn w:val="Normal"/>
    <w:link w:val="FootnoteTextChar"/>
    <w:uiPriority w:val="99"/>
    <w:semiHidden/>
    <w:unhideWhenUsed/>
    <w:rsid w:val="00FC4B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4B9E"/>
    <w:rPr>
      <w:sz w:val="20"/>
      <w:szCs w:val="20"/>
    </w:rPr>
  </w:style>
  <w:style w:type="character" w:styleId="FootnoteReference">
    <w:name w:val="footnote reference"/>
    <w:basedOn w:val="DefaultParagraphFont"/>
    <w:uiPriority w:val="99"/>
    <w:semiHidden/>
    <w:unhideWhenUsed/>
    <w:rsid w:val="00FC4B9E"/>
    <w:rPr>
      <w:vertAlign w:val="superscript"/>
    </w:rPr>
  </w:style>
  <w:style w:type="character" w:styleId="FollowedHyperlink">
    <w:name w:val="FollowedHyperlink"/>
    <w:basedOn w:val="DefaultParagraphFont"/>
    <w:uiPriority w:val="99"/>
    <w:semiHidden/>
    <w:unhideWhenUsed/>
    <w:rsid w:val="00D619D3"/>
    <w:rPr>
      <w:color w:val="800080" w:themeColor="followedHyperlink"/>
      <w:u w:val="single"/>
    </w:rPr>
  </w:style>
  <w:style w:type="character" w:styleId="Strong">
    <w:name w:val="Strong"/>
    <w:basedOn w:val="DefaultParagraphFont"/>
    <w:uiPriority w:val="22"/>
    <w:qFormat/>
    <w:rsid w:val="000543E0"/>
    <w:rPr>
      <w:b/>
      <w:bCs/>
    </w:rPr>
  </w:style>
  <w:style w:type="character" w:customStyle="1" w:styleId="body1">
    <w:name w:val="body1"/>
    <w:rsid w:val="00C65FB0"/>
    <w:rPr>
      <w:rFonts w:ascii="Verdana" w:hAnsi="Verdana" w:hint="default"/>
      <w:color w:val="000000"/>
      <w:sz w:val="14"/>
      <w:szCs w:val="14"/>
    </w:rPr>
  </w:style>
  <w:style w:type="paragraph" w:styleId="PlainText">
    <w:name w:val="Plain Text"/>
    <w:basedOn w:val="Normal"/>
    <w:link w:val="PlainTextChar"/>
    <w:uiPriority w:val="99"/>
    <w:semiHidden/>
    <w:unhideWhenUsed/>
    <w:rsid w:val="006D52D9"/>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6D52D9"/>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584A0C"/>
    <w:pPr>
      <w:spacing w:before="400" w:after="0" w:line="360" w:lineRule="auto"/>
      <w:jc w:val="center"/>
    </w:pPr>
    <w:rPr>
      <w:rFonts w:ascii="Verdana" w:eastAsia="Times New Roman" w:hAnsi="Verdana" w:cs="Times New Roman"/>
      <w:b/>
      <w:bCs/>
      <w:sz w:val="20"/>
      <w:szCs w:val="20"/>
    </w:rPr>
  </w:style>
  <w:style w:type="paragraph" w:customStyle="1" w:styleId="tv2131">
    <w:name w:val="tv2131"/>
    <w:basedOn w:val="Normal"/>
    <w:rsid w:val="00242DDA"/>
    <w:pPr>
      <w:spacing w:after="0" w:line="360" w:lineRule="auto"/>
      <w:ind w:firstLine="200"/>
    </w:pPr>
    <w:rPr>
      <w:rFonts w:ascii="Times New Roman" w:eastAsia="Times New Roman" w:hAnsi="Times New Roman" w:cs="Times New Roman"/>
      <w:color w:val="414142"/>
      <w:sz w:val="13"/>
      <w:szCs w:val="13"/>
    </w:rPr>
  </w:style>
  <w:style w:type="paragraph" w:customStyle="1" w:styleId="labojumupamats1">
    <w:name w:val="labojumu_pamats1"/>
    <w:basedOn w:val="Normal"/>
    <w:rsid w:val="007C7092"/>
    <w:pPr>
      <w:spacing w:before="30" w:after="0" w:line="360" w:lineRule="auto"/>
      <w:ind w:firstLine="200"/>
    </w:pPr>
    <w:rPr>
      <w:rFonts w:ascii="Times New Roman" w:eastAsia="Times New Roman" w:hAnsi="Times New Roman" w:cs="Times New Roman"/>
      <w:i/>
      <w:iCs/>
      <w:color w:val="414142"/>
      <w:sz w:val="13"/>
      <w:szCs w:val="13"/>
    </w:rPr>
  </w:style>
  <w:style w:type="paragraph" w:customStyle="1" w:styleId="Default">
    <w:name w:val="Default"/>
    <w:rsid w:val="00EC698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C4B9E"/>
    <w:pPr>
      <w:spacing w:after="0" w:line="240" w:lineRule="auto"/>
    </w:pPr>
  </w:style>
  <w:style w:type="paragraph" w:styleId="FootnoteText">
    <w:name w:val="footnote text"/>
    <w:basedOn w:val="Normal"/>
    <w:link w:val="FootnoteTextChar"/>
    <w:uiPriority w:val="99"/>
    <w:semiHidden/>
    <w:unhideWhenUsed/>
    <w:rsid w:val="00FC4B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4B9E"/>
    <w:rPr>
      <w:sz w:val="20"/>
      <w:szCs w:val="20"/>
    </w:rPr>
  </w:style>
  <w:style w:type="character" w:styleId="FootnoteReference">
    <w:name w:val="footnote reference"/>
    <w:basedOn w:val="DefaultParagraphFont"/>
    <w:uiPriority w:val="99"/>
    <w:semiHidden/>
    <w:unhideWhenUsed/>
    <w:rsid w:val="00FC4B9E"/>
    <w:rPr>
      <w:vertAlign w:val="superscript"/>
    </w:rPr>
  </w:style>
  <w:style w:type="character" w:styleId="FollowedHyperlink">
    <w:name w:val="FollowedHyperlink"/>
    <w:basedOn w:val="DefaultParagraphFont"/>
    <w:uiPriority w:val="99"/>
    <w:semiHidden/>
    <w:unhideWhenUsed/>
    <w:rsid w:val="00D619D3"/>
    <w:rPr>
      <w:color w:val="800080" w:themeColor="followedHyperlink"/>
      <w:u w:val="single"/>
    </w:rPr>
  </w:style>
  <w:style w:type="character" w:styleId="Strong">
    <w:name w:val="Strong"/>
    <w:basedOn w:val="DefaultParagraphFont"/>
    <w:uiPriority w:val="22"/>
    <w:qFormat/>
    <w:rsid w:val="000543E0"/>
    <w:rPr>
      <w:b/>
      <w:bCs/>
    </w:rPr>
  </w:style>
  <w:style w:type="character" w:customStyle="1" w:styleId="body1">
    <w:name w:val="body1"/>
    <w:rsid w:val="00C65FB0"/>
    <w:rPr>
      <w:rFonts w:ascii="Verdana" w:hAnsi="Verdana" w:hint="default"/>
      <w:color w:val="000000"/>
      <w:sz w:val="14"/>
      <w:szCs w:val="14"/>
    </w:rPr>
  </w:style>
  <w:style w:type="paragraph" w:styleId="PlainText">
    <w:name w:val="Plain Text"/>
    <w:basedOn w:val="Normal"/>
    <w:link w:val="PlainTextChar"/>
    <w:uiPriority w:val="99"/>
    <w:semiHidden/>
    <w:unhideWhenUsed/>
    <w:rsid w:val="006D52D9"/>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6D52D9"/>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2523">
      <w:bodyDiv w:val="1"/>
      <w:marLeft w:val="0"/>
      <w:marRight w:val="0"/>
      <w:marTop w:val="0"/>
      <w:marBottom w:val="0"/>
      <w:divBdr>
        <w:top w:val="none" w:sz="0" w:space="0" w:color="auto"/>
        <w:left w:val="none" w:sz="0" w:space="0" w:color="auto"/>
        <w:bottom w:val="none" w:sz="0" w:space="0" w:color="auto"/>
        <w:right w:val="none" w:sz="0" w:space="0" w:color="auto"/>
      </w:divBdr>
      <w:divsChild>
        <w:div w:id="1678995691">
          <w:marLeft w:val="0"/>
          <w:marRight w:val="0"/>
          <w:marTop w:val="0"/>
          <w:marBottom w:val="0"/>
          <w:divBdr>
            <w:top w:val="none" w:sz="0" w:space="0" w:color="auto"/>
            <w:left w:val="none" w:sz="0" w:space="0" w:color="auto"/>
            <w:bottom w:val="none" w:sz="0" w:space="0" w:color="auto"/>
            <w:right w:val="none" w:sz="0" w:space="0" w:color="auto"/>
          </w:divBdr>
          <w:divsChild>
            <w:div w:id="1453282449">
              <w:marLeft w:val="0"/>
              <w:marRight w:val="0"/>
              <w:marTop w:val="0"/>
              <w:marBottom w:val="0"/>
              <w:divBdr>
                <w:top w:val="none" w:sz="0" w:space="0" w:color="auto"/>
                <w:left w:val="none" w:sz="0" w:space="0" w:color="auto"/>
                <w:bottom w:val="none" w:sz="0" w:space="0" w:color="auto"/>
                <w:right w:val="none" w:sz="0" w:space="0" w:color="auto"/>
              </w:divBdr>
              <w:divsChild>
                <w:div w:id="1268855383">
                  <w:marLeft w:val="0"/>
                  <w:marRight w:val="0"/>
                  <w:marTop w:val="0"/>
                  <w:marBottom w:val="0"/>
                  <w:divBdr>
                    <w:top w:val="none" w:sz="0" w:space="0" w:color="auto"/>
                    <w:left w:val="none" w:sz="0" w:space="0" w:color="auto"/>
                    <w:bottom w:val="none" w:sz="0" w:space="0" w:color="auto"/>
                    <w:right w:val="none" w:sz="0" w:space="0" w:color="auto"/>
                  </w:divBdr>
                  <w:divsChild>
                    <w:div w:id="1829899690">
                      <w:marLeft w:val="0"/>
                      <w:marRight w:val="0"/>
                      <w:marTop w:val="0"/>
                      <w:marBottom w:val="0"/>
                      <w:divBdr>
                        <w:top w:val="none" w:sz="0" w:space="0" w:color="auto"/>
                        <w:left w:val="none" w:sz="0" w:space="0" w:color="auto"/>
                        <w:bottom w:val="none" w:sz="0" w:space="0" w:color="auto"/>
                        <w:right w:val="none" w:sz="0" w:space="0" w:color="auto"/>
                      </w:divBdr>
                      <w:divsChild>
                        <w:div w:id="1260260876">
                          <w:marLeft w:val="0"/>
                          <w:marRight w:val="0"/>
                          <w:marTop w:val="0"/>
                          <w:marBottom w:val="0"/>
                          <w:divBdr>
                            <w:top w:val="none" w:sz="0" w:space="0" w:color="auto"/>
                            <w:left w:val="none" w:sz="0" w:space="0" w:color="auto"/>
                            <w:bottom w:val="none" w:sz="0" w:space="0" w:color="auto"/>
                            <w:right w:val="none" w:sz="0" w:space="0" w:color="auto"/>
                          </w:divBdr>
                          <w:divsChild>
                            <w:div w:id="694616584">
                              <w:marLeft w:val="0"/>
                              <w:marRight w:val="0"/>
                              <w:marTop w:val="0"/>
                              <w:marBottom w:val="0"/>
                              <w:divBdr>
                                <w:top w:val="none" w:sz="0" w:space="0" w:color="auto"/>
                                <w:left w:val="none" w:sz="0" w:space="0" w:color="auto"/>
                                <w:bottom w:val="none" w:sz="0" w:space="0" w:color="auto"/>
                                <w:right w:val="none" w:sz="0" w:space="0" w:color="auto"/>
                              </w:divBdr>
                              <w:divsChild>
                                <w:div w:id="1888031303">
                                  <w:marLeft w:val="0"/>
                                  <w:marRight w:val="0"/>
                                  <w:marTop w:val="0"/>
                                  <w:marBottom w:val="0"/>
                                  <w:divBdr>
                                    <w:top w:val="none" w:sz="0" w:space="0" w:color="auto"/>
                                    <w:left w:val="none" w:sz="0" w:space="0" w:color="auto"/>
                                    <w:bottom w:val="none" w:sz="0" w:space="0" w:color="auto"/>
                                    <w:right w:val="none" w:sz="0" w:space="0" w:color="auto"/>
                                  </w:divBdr>
                                </w:div>
                              </w:divsChild>
                            </w:div>
                            <w:div w:id="835338952">
                              <w:marLeft w:val="0"/>
                              <w:marRight w:val="0"/>
                              <w:marTop w:val="0"/>
                              <w:marBottom w:val="0"/>
                              <w:divBdr>
                                <w:top w:val="none" w:sz="0" w:space="0" w:color="auto"/>
                                <w:left w:val="none" w:sz="0" w:space="0" w:color="auto"/>
                                <w:bottom w:val="none" w:sz="0" w:space="0" w:color="auto"/>
                                <w:right w:val="none" w:sz="0" w:space="0" w:color="auto"/>
                              </w:divBdr>
                              <w:divsChild>
                                <w:div w:id="1678582264">
                                  <w:marLeft w:val="0"/>
                                  <w:marRight w:val="0"/>
                                  <w:marTop w:val="0"/>
                                  <w:marBottom w:val="0"/>
                                  <w:divBdr>
                                    <w:top w:val="none" w:sz="0" w:space="0" w:color="auto"/>
                                    <w:left w:val="none" w:sz="0" w:space="0" w:color="auto"/>
                                    <w:bottom w:val="none" w:sz="0" w:space="0" w:color="auto"/>
                                    <w:right w:val="none" w:sz="0" w:space="0" w:color="auto"/>
                                  </w:divBdr>
                                </w:div>
                              </w:divsChild>
                            </w:div>
                            <w:div w:id="1608586463">
                              <w:marLeft w:val="0"/>
                              <w:marRight w:val="0"/>
                              <w:marTop w:val="0"/>
                              <w:marBottom w:val="0"/>
                              <w:divBdr>
                                <w:top w:val="none" w:sz="0" w:space="0" w:color="auto"/>
                                <w:left w:val="none" w:sz="0" w:space="0" w:color="auto"/>
                                <w:bottom w:val="none" w:sz="0" w:space="0" w:color="auto"/>
                                <w:right w:val="none" w:sz="0" w:space="0" w:color="auto"/>
                              </w:divBdr>
                              <w:divsChild>
                                <w:div w:id="403571328">
                                  <w:marLeft w:val="0"/>
                                  <w:marRight w:val="0"/>
                                  <w:marTop w:val="0"/>
                                  <w:marBottom w:val="0"/>
                                  <w:divBdr>
                                    <w:top w:val="none" w:sz="0" w:space="0" w:color="auto"/>
                                    <w:left w:val="none" w:sz="0" w:space="0" w:color="auto"/>
                                    <w:bottom w:val="none" w:sz="0" w:space="0" w:color="auto"/>
                                    <w:right w:val="none" w:sz="0" w:space="0" w:color="auto"/>
                                  </w:divBdr>
                                </w:div>
                              </w:divsChild>
                            </w:div>
                            <w:div w:id="12032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820386">
      <w:bodyDiv w:val="1"/>
      <w:marLeft w:val="0"/>
      <w:marRight w:val="0"/>
      <w:marTop w:val="0"/>
      <w:marBottom w:val="0"/>
      <w:divBdr>
        <w:top w:val="none" w:sz="0" w:space="0" w:color="auto"/>
        <w:left w:val="none" w:sz="0" w:space="0" w:color="auto"/>
        <w:bottom w:val="none" w:sz="0" w:space="0" w:color="auto"/>
        <w:right w:val="none" w:sz="0" w:space="0" w:color="auto"/>
      </w:divBdr>
    </w:div>
    <w:div w:id="301086009">
      <w:bodyDiv w:val="1"/>
      <w:marLeft w:val="0"/>
      <w:marRight w:val="0"/>
      <w:marTop w:val="0"/>
      <w:marBottom w:val="0"/>
      <w:divBdr>
        <w:top w:val="none" w:sz="0" w:space="0" w:color="auto"/>
        <w:left w:val="none" w:sz="0" w:space="0" w:color="auto"/>
        <w:bottom w:val="none" w:sz="0" w:space="0" w:color="auto"/>
        <w:right w:val="none" w:sz="0" w:space="0" w:color="auto"/>
      </w:divBdr>
      <w:divsChild>
        <w:div w:id="865142328">
          <w:marLeft w:val="0"/>
          <w:marRight w:val="0"/>
          <w:marTop w:val="0"/>
          <w:marBottom w:val="0"/>
          <w:divBdr>
            <w:top w:val="none" w:sz="0" w:space="0" w:color="auto"/>
            <w:left w:val="none" w:sz="0" w:space="0" w:color="auto"/>
            <w:bottom w:val="none" w:sz="0" w:space="0" w:color="auto"/>
            <w:right w:val="none" w:sz="0" w:space="0" w:color="auto"/>
          </w:divBdr>
          <w:divsChild>
            <w:div w:id="1621261639">
              <w:marLeft w:val="0"/>
              <w:marRight w:val="0"/>
              <w:marTop w:val="0"/>
              <w:marBottom w:val="0"/>
              <w:divBdr>
                <w:top w:val="none" w:sz="0" w:space="0" w:color="auto"/>
                <w:left w:val="none" w:sz="0" w:space="0" w:color="auto"/>
                <w:bottom w:val="none" w:sz="0" w:space="0" w:color="auto"/>
                <w:right w:val="none" w:sz="0" w:space="0" w:color="auto"/>
              </w:divBdr>
              <w:divsChild>
                <w:div w:id="1085758256">
                  <w:marLeft w:val="0"/>
                  <w:marRight w:val="0"/>
                  <w:marTop w:val="0"/>
                  <w:marBottom w:val="0"/>
                  <w:divBdr>
                    <w:top w:val="none" w:sz="0" w:space="0" w:color="auto"/>
                    <w:left w:val="none" w:sz="0" w:space="0" w:color="auto"/>
                    <w:bottom w:val="none" w:sz="0" w:space="0" w:color="auto"/>
                    <w:right w:val="none" w:sz="0" w:space="0" w:color="auto"/>
                  </w:divBdr>
                  <w:divsChild>
                    <w:div w:id="418255601">
                      <w:marLeft w:val="0"/>
                      <w:marRight w:val="0"/>
                      <w:marTop w:val="0"/>
                      <w:marBottom w:val="0"/>
                      <w:divBdr>
                        <w:top w:val="none" w:sz="0" w:space="0" w:color="auto"/>
                        <w:left w:val="none" w:sz="0" w:space="0" w:color="auto"/>
                        <w:bottom w:val="none" w:sz="0" w:space="0" w:color="auto"/>
                        <w:right w:val="none" w:sz="0" w:space="0" w:color="auto"/>
                      </w:divBdr>
                      <w:divsChild>
                        <w:div w:id="487328939">
                          <w:marLeft w:val="0"/>
                          <w:marRight w:val="0"/>
                          <w:marTop w:val="0"/>
                          <w:marBottom w:val="0"/>
                          <w:divBdr>
                            <w:top w:val="none" w:sz="0" w:space="0" w:color="auto"/>
                            <w:left w:val="none" w:sz="0" w:space="0" w:color="auto"/>
                            <w:bottom w:val="none" w:sz="0" w:space="0" w:color="auto"/>
                            <w:right w:val="none" w:sz="0" w:space="0" w:color="auto"/>
                          </w:divBdr>
                          <w:divsChild>
                            <w:div w:id="21137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68118">
      <w:bodyDiv w:val="1"/>
      <w:marLeft w:val="0"/>
      <w:marRight w:val="0"/>
      <w:marTop w:val="0"/>
      <w:marBottom w:val="0"/>
      <w:divBdr>
        <w:top w:val="none" w:sz="0" w:space="0" w:color="auto"/>
        <w:left w:val="none" w:sz="0" w:space="0" w:color="auto"/>
        <w:bottom w:val="none" w:sz="0" w:space="0" w:color="auto"/>
        <w:right w:val="none" w:sz="0" w:space="0" w:color="auto"/>
      </w:divBdr>
      <w:divsChild>
        <w:div w:id="739645008">
          <w:marLeft w:val="0"/>
          <w:marRight w:val="0"/>
          <w:marTop w:val="0"/>
          <w:marBottom w:val="0"/>
          <w:divBdr>
            <w:top w:val="none" w:sz="0" w:space="0" w:color="auto"/>
            <w:left w:val="none" w:sz="0" w:space="0" w:color="auto"/>
            <w:bottom w:val="none" w:sz="0" w:space="0" w:color="auto"/>
            <w:right w:val="none" w:sz="0" w:space="0" w:color="auto"/>
          </w:divBdr>
          <w:divsChild>
            <w:div w:id="73280323">
              <w:marLeft w:val="0"/>
              <w:marRight w:val="0"/>
              <w:marTop w:val="0"/>
              <w:marBottom w:val="0"/>
              <w:divBdr>
                <w:top w:val="none" w:sz="0" w:space="0" w:color="auto"/>
                <w:left w:val="none" w:sz="0" w:space="0" w:color="auto"/>
                <w:bottom w:val="none" w:sz="0" w:space="0" w:color="auto"/>
                <w:right w:val="none" w:sz="0" w:space="0" w:color="auto"/>
              </w:divBdr>
              <w:divsChild>
                <w:div w:id="2056272697">
                  <w:marLeft w:val="0"/>
                  <w:marRight w:val="0"/>
                  <w:marTop w:val="0"/>
                  <w:marBottom w:val="0"/>
                  <w:divBdr>
                    <w:top w:val="none" w:sz="0" w:space="0" w:color="auto"/>
                    <w:left w:val="none" w:sz="0" w:space="0" w:color="auto"/>
                    <w:bottom w:val="none" w:sz="0" w:space="0" w:color="auto"/>
                    <w:right w:val="none" w:sz="0" w:space="0" w:color="auto"/>
                  </w:divBdr>
                  <w:divsChild>
                    <w:div w:id="1288197506">
                      <w:marLeft w:val="0"/>
                      <w:marRight w:val="0"/>
                      <w:marTop w:val="0"/>
                      <w:marBottom w:val="0"/>
                      <w:divBdr>
                        <w:top w:val="none" w:sz="0" w:space="0" w:color="auto"/>
                        <w:left w:val="none" w:sz="0" w:space="0" w:color="auto"/>
                        <w:bottom w:val="none" w:sz="0" w:space="0" w:color="auto"/>
                        <w:right w:val="none" w:sz="0" w:space="0" w:color="auto"/>
                      </w:divBdr>
                      <w:divsChild>
                        <w:div w:id="1700159306">
                          <w:marLeft w:val="0"/>
                          <w:marRight w:val="0"/>
                          <w:marTop w:val="0"/>
                          <w:marBottom w:val="0"/>
                          <w:divBdr>
                            <w:top w:val="none" w:sz="0" w:space="0" w:color="auto"/>
                            <w:left w:val="none" w:sz="0" w:space="0" w:color="auto"/>
                            <w:bottom w:val="none" w:sz="0" w:space="0" w:color="auto"/>
                            <w:right w:val="none" w:sz="0" w:space="0" w:color="auto"/>
                          </w:divBdr>
                          <w:divsChild>
                            <w:div w:id="1683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401879">
      <w:bodyDiv w:val="1"/>
      <w:marLeft w:val="0"/>
      <w:marRight w:val="0"/>
      <w:marTop w:val="0"/>
      <w:marBottom w:val="0"/>
      <w:divBdr>
        <w:top w:val="none" w:sz="0" w:space="0" w:color="auto"/>
        <w:left w:val="none" w:sz="0" w:space="0" w:color="auto"/>
        <w:bottom w:val="none" w:sz="0" w:space="0" w:color="auto"/>
        <w:right w:val="none" w:sz="0" w:space="0" w:color="auto"/>
      </w:divBdr>
      <w:divsChild>
        <w:div w:id="830831185">
          <w:marLeft w:val="0"/>
          <w:marRight w:val="0"/>
          <w:marTop w:val="0"/>
          <w:marBottom w:val="0"/>
          <w:divBdr>
            <w:top w:val="none" w:sz="0" w:space="0" w:color="auto"/>
            <w:left w:val="none" w:sz="0" w:space="0" w:color="auto"/>
            <w:bottom w:val="none" w:sz="0" w:space="0" w:color="auto"/>
            <w:right w:val="none" w:sz="0" w:space="0" w:color="auto"/>
          </w:divBdr>
          <w:divsChild>
            <w:div w:id="422266075">
              <w:marLeft w:val="0"/>
              <w:marRight w:val="0"/>
              <w:marTop w:val="0"/>
              <w:marBottom w:val="0"/>
              <w:divBdr>
                <w:top w:val="none" w:sz="0" w:space="0" w:color="auto"/>
                <w:left w:val="none" w:sz="0" w:space="0" w:color="auto"/>
                <w:bottom w:val="none" w:sz="0" w:space="0" w:color="auto"/>
                <w:right w:val="none" w:sz="0" w:space="0" w:color="auto"/>
              </w:divBdr>
              <w:divsChild>
                <w:div w:id="754790387">
                  <w:marLeft w:val="0"/>
                  <w:marRight w:val="0"/>
                  <w:marTop w:val="0"/>
                  <w:marBottom w:val="0"/>
                  <w:divBdr>
                    <w:top w:val="none" w:sz="0" w:space="0" w:color="auto"/>
                    <w:left w:val="none" w:sz="0" w:space="0" w:color="auto"/>
                    <w:bottom w:val="none" w:sz="0" w:space="0" w:color="auto"/>
                    <w:right w:val="none" w:sz="0" w:space="0" w:color="auto"/>
                  </w:divBdr>
                  <w:divsChild>
                    <w:div w:id="852689548">
                      <w:marLeft w:val="0"/>
                      <w:marRight w:val="0"/>
                      <w:marTop w:val="0"/>
                      <w:marBottom w:val="0"/>
                      <w:divBdr>
                        <w:top w:val="none" w:sz="0" w:space="0" w:color="auto"/>
                        <w:left w:val="none" w:sz="0" w:space="0" w:color="auto"/>
                        <w:bottom w:val="none" w:sz="0" w:space="0" w:color="auto"/>
                        <w:right w:val="none" w:sz="0" w:space="0" w:color="auto"/>
                      </w:divBdr>
                      <w:divsChild>
                        <w:div w:id="538931833">
                          <w:marLeft w:val="0"/>
                          <w:marRight w:val="0"/>
                          <w:marTop w:val="0"/>
                          <w:marBottom w:val="0"/>
                          <w:divBdr>
                            <w:top w:val="none" w:sz="0" w:space="0" w:color="auto"/>
                            <w:left w:val="none" w:sz="0" w:space="0" w:color="auto"/>
                            <w:bottom w:val="none" w:sz="0" w:space="0" w:color="auto"/>
                            <w:right w:val="none" w:sz="0" w:space="0" w:color="auto"/>
                          </w:divBdr>
                          <w:divsChild>
                            <w:div w:id="1886217811">
                              <w:marLeft w:val="0"/>
                              <w:marRight w:val="0"/>
                              <w:marTop w:val="0"/>
                              <w:marBottom w:val="0"/>
                              <w:divBdr>
                                <w:top w:val="none" w:sz="0" w:space="0" w:color="auto"/>
                                <w:left w:val="none" w:sz="0" w:space="0" w:color="auto"/>
                                <w:bottom w:val="none" w:sz="0" w:space="0" w:color="auto"/>
                                <w:right w:val="none" w:sz="0" w:space="0" w:color="auto"/>
                              </w:divBdr>
                              <w:divsChild>
                                <w:div w:id="10788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679548213">
      <w:bodyDiv w:val="1"/>
      <w:marLeft w:val="0"/>
      <w:marRight w:val="0"/>
      <w:marTop w:val="0"/>
      <w:marBottom w:val="0"/>
      <w:divBdr>
        <w:top w:val="none" w:sz="0" w:space="0" w:color="auto"/>
        <w:left w:val="none" w:sz="0" w:space="0" w:color="auto"/>
        <w:bottom w:val="none" w:sz="0" w:space="0" w:color="auto"/>
        <w:right w:val="none" w:sz="0" w:space="0" w:color="auto"/>
      </w:divBdr>
      <w:divsChild>
        <w:div w:id="1574466769">
          <w:marLeft w:val="0"/>
          <w:marRight w:val="0"/>
          <w:marTop w:val="0"/>
          <w:marBottom w:val="0"/>
          <w:divBdr>
            <w:top w:val="none" w:sz="0" w:space="0" w:color="auto"/>
            <w:left w:val="none" w:sz="0" w:space="0" w:color="auto"/>
            <w:bottom w:val="none" w:sz="0" w:space="0" w:color="auto"/>
            <w:right w:val="none" w:sz="0" w:space="0" w:color="auto"/>
          </w:divBdr>
          <w:divsChild>
            <w:div w:id="78599643">
              <w:marLeft w:val="0"/>
              <w:marRight w:val="0"/>
              <w:marTop w:val="0"/>
              <w:marBottom w:val="0"/>
              <w:divBdr>
                <w:top w:val="none" w:sz="0" w:space="0" w:color="auto"/>
                <w:left w:val="none" w:sz="0" w:space="0" w:color="auto"/>
                <w:bottom w:val="none" w:sz="0" w:space="0" w:color="auto"/>
                <w:right w:val="none" w:sz="0" w:space="0" w:color="auto"/>
              </w:divBdr>
              <w:divsChild>
                <w:div w:id="1813060470">
                  <w:marLeft w:val="0"/>
                  <w:marRight w:val="0"/>
                  <w:marTop w:val="0"/>
                  <w:marBottom w:val="0"/>
                  <w:divBdr>
                    <w:top w:val="none" w:sz="0" w:space="0" w:color="auto"/>
                    <w:left w:val="none" w:sz="0" w:space="0" w:color="auto"/>
                    <w:bottom w:val="none" w:sz="0" w:space="0" w:color="auto"/>
                    <w:right w:val="none" w:sz="0" w:space="0" w:color="auto"/>
                  </w:divBdr>
                  <w:divsChild>
                    <w:div w:id="935358338">
                      <w:marLeft w:val="0"/>
                      <w:marRight w:val="0"/>
                      <w:marTop w:val="0"/>
                      <w:marBottom w:val="0"/>
                      <w:divBdr>
                        <w:top w:val="none" w:sz="0" w:space="0" w:color="auto"/>
                        <w:left w:val="none" w:sz="0" w:space="0" w:color="auto"/>
                        <w:bottom w:val="none" w:sz="0" w:space="0" w:color="auto"/>
                        <w:right w:val="none" w:sz="0" w:space="0" w:color="auto"/>
                      </w:divBdr>
                      <w:divsChild>
                        <w:div w:id="2075809776">
                          <w:marLeft w:val="0"/>
                          <w:marRight w:val="0"/>
                          <w:marTop w:val="0"/>
                          <w:marBottom w:val="0"/>
                          <w:divBdr>
                            <w:top w:val="none" w:sz="0" w:space="0" w:color="auto"/>
                            <w:left w:val="none" w:sz="0" w:space="0" w:color="auto"/>
                            <w:bottom w:val="none" w:sz="0" w:space="0" w:color="auto"/>
                            <w:right w:val="none" w:sz="0" w:space="0" w:color="auto"/>
                          </w:divBdr>
                          <w:divsChild>
                            <w:div w:id="6462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856604">
      <w:bodyDiv w:val="1"/>
      <w:marLeft w:val="0"/>
      <w:marRight w:val="0"/>
      <w:marTop w:val="0"/>
      <w:marBottom w:val="0"/>
      <w:divBdr>
        <w:top w:val="none" w:sz="0" w:space="0" w:color="auto"/>
        <w:left w:val="none" w:sz="0" w:space="0" w:color="auto"/>
        <w:bottom w:val="none" w:sz="0" w:space="0" w:color="auto"/>
        <w:right w:val="none" w:sz="0" w:space="0" w:color="auto"/>
      </w:divBdr>
      <w:divsChild>
        <w:div w:id="2031374279">
          <w:marLeft w:val="0"/>
          <w:marRight w:val="0"/>
          <w:marTop w:val="0"/>
          <w:marBottom w:val="0"/>
          <w:divBdr>
            <w:top w:val="none" w:sz="0" w:space="0" w:color="auto"/>
            <w:left w:val="none" w:sz="0" w:space="0" w:color="auto"/>
            <w:bottom w:val="none" w:sz="0" w:space="0" w:color="auto"/>
            <w:right w:val="none" w:sz="0" w:space="0" w:color="auto"/>
          </w:divBdr>
          <w:divsChild>
            <w:div w:id="757560334">
              <w:marLeft w:val="0"/>
              <w:marRight w:val="0"/>
              <w:marTop w:val="0"/>
              <w:marBottom w:val="0"/>
              <w:divBdr>
                <w:top w:val="none" w:sz="0" w:space="0" w:color="auto"/>
                <w:left w:val="none" w:sz="0" w:space="0" w:color="auto"/>
                <w:bottom w:val="none" w:sz="0" w:space="0" w:color="auto"/>
                <w:right w:val="none" w:sz="0" w:space="0" w:color="auto"/>
              </w:divBdr>
              <w:divsChild>
                <w:div w:id="904143348">
                  <w:marLeft w:val="0"/>
                  <w:marRight w:val="0"/>
                  <w:marTop w:val="0"/>
                  <w:marBottom w:val="0"/>
                  <w:divBdr>
                    <w:top w:val="none" w:sz="0" w:space="0" w:color="auto"/>
                    <w:left w:val="none" w:sz="0" w:space="0" w:color="auto"/>
                    <w:bottom w:val="none" w:sz="0" w:space="0" w:color="auto"/>
                    <w:right w:val="none" w:sz="0" w:space="0" w:color="auto"/>
                  </w:divBdr>
                  <w:divsChild>
                    <w:div w:id="2065987097">
                      <w:marLeft w:val="0"/>
                      <w:marRight w:val="0"/>
                      <w:marTop w:val="0"/>
                      <w:marBottom w:val="0"/>
                      <w:divBdr>
                        <w:top w:val="none" w:sz="0" w:space="0" w:color="auto"/>
                        <w:left w:val="none" w:sz="0" w:space="0" w:color="auto"/>
                        <w:bottom w:val="none" w:sz="0" w:space="0" w:color="auto"/>
                        <w:right w:val="none" w:sz="0" w:space="0" w:color="auto"/>
                      </w:divBdr>
                      <w:divsChild>
                        <w:div w:id="1873809766">
                          <w:marLeft w:val="0"/>
                          <w:marRight w:val="0"/>
                          <w:marTop w:val="0"/>
                          <w:marBottom w:val="0"/>
                          <w:divBdr>
                            <w:top w:val="none" w:sz="0" w:space="0" w:color="auto"/>
                            <w:left w:val="none" w:sz="0" w:space="0" w:color="auto"/>
                            <w:bottom w:val="none" w:sz="0" w:space="0" w:color="auto"/>
                            <w:right w:val="none" w:sz="0" w:space="0" w:color="auto"/>
                          </w:divBdr>
                          <w:divsChild>
                            <w:div w:id="1350451844">
                              <w:marLeft w:val="0"/>
                              <w:marRight w:val="0"/>
                              <w:marTop w:val="480"/>
                              <w:marBottom w:val="240"/>
                              <w:divBdr>
                                <w:top w:val="none" w:sz="0" w:space="0" w:color="auto"/>
                                <w:left w:val="none" w:sz="0" w:space="0" w:color="auto"/>
                                <w:bottom w:val="none" w:sz="0" w:space="0" w:color="auto"/>
                                <w:right w:val="none" w:sz="0" w:space="0" w:color="auto"/>
                              </w:divBdr>
                            </w:div>
                            <w:div w:id="13531929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556315">
      <w:bodyDiv w:val="1"/>
      <w:marLeft w:val="0"/>
      <w:marRight w:val="0"/>
      <w:marTop w:val="0"/>
      <w:marBottom w:val="0"/>
      <w:divBdr>
        <w:top w:val="none" w:sz="0" w:space="0" w:color="auto"/>
        <w:left w:val="none" w:sz="0" w:space="0" w:color="auto"/>
        <w:bottom w:val="none" w:sz="0" w:space="0" w:color="auto"/>
        <w:right w:val="none" w:sz="0" w:space="0" w:color="auto"/>
      </w:divBdr>
      <w:divsChild>
        <w:div w:id="6563040">
          <w:marLeft w:val="0"/>
          <w:marRight w:val="0"/>
          <w:marTop w:val="0"/>
          <w:marBottom w:val="0"/>
          <w:divBdr>
            <w:top w:val="none" w:sz="0" w:space="0" w:color="auto"/>
            <w:left w:val="none" w:sz="0" w:space="0" w:color="auto"/>
            <w:bottom w:val="none" w:sz="0" w:space="0" w:color="auto"/>
            <w:right w:val="none" w:sz="0" w:space="0" w:color="auto"/>
          </w:divBdr>
          <w:divsChild>
            <w:div w:id="1167016494">
              <w:marLeft w:val="0"/>
              <w:marRight w:val="0"/>
              <w:marTop w:val="0"/>
              <w:marBottom w:val="0"/>
              <w:divBdr>
                <w:top w:val="none" w:sz="0" w:space="0" w:color="auto"/>
                <w:left w:val="none" w:sz="0" w:space="0" w:color="auto"/>
                <w:bottom w:val="none" w:sz="0" w:space="0" w:color="auto"/>
                <w:right w:val="none" w:sz="0" w:space="0" w:color="auto"/>
              </w:divBdr>
              <w:divsChild>
                <w:div w:id="2143303305">
                  <w:marLeft w:val="0"/>
                  <w:marRight w:val="0"/>
                  <w:marTop w:val="0"/>
                  <w:marBottom w:val="0"/>
                  <w:divBdr>
                    <w:top w:val="none" w:sz="0" w:space="0" w:color="auto"/>
                    <w:left w:val="none" w:sz="0" w:space="0" w:color="auto"/>
                    <w:bottom w:val="none" w:sz="0" w:space="0" w:color="auto"/>
                    <w:right w:val="none" w:sz="0" w:space="0" w:color="auto"/>
                  </w:divBdr>
                  <w:divsChild>
                    <w:div w:id="405033169">
                      <w:marLeft w:val="0"/>
                      <w:marRight w:val="0"/>
                      <w:marTop w:val="0"/>
                      <w:marBottom w:val="0"/>
                      <w:divBdr>
                        <w:top w:val="none" w:sz="0" w:space="0" w:color="auto"/>
                        <w:left w:val="none" w:sz="0" w:space="0" w:color="auto"/>
                        <w:bottom w:val="none" w:sz="0" w:space="0" w:color="auto"/>
                        <w:right w:val="none" w:sz="0" w:space="0" w:color="auto"/>
                      </w:divBdr>
                      <w:divsChild>
                        <w:div w:id="2070153557">
                          <w:marLeft w:val="0"/>
                          <w:marRight w:val="0"/>
                          <w:marTop w:val="0"/>
                          <w:marBottom w:val="0"/>
                          <w:divBdr>
                            <w:top w:val="none" w:sz="0" w:space="0" w:color="auto"/>
                            <w:left w:val="none" w:sz="0" w:space="0" w:color="auto"/>
                            <w:bottom w:val="none" w:sz="0" w:space="0" w:color="auto"/>
                            <w:right w:val="none" w:sz="0" w:space="0" w:color="auto"/>
                          </w:divBdr>
                          <w:divsChild>
                            <w:div w:id="17573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31748277">
      <w:bodyDiv w:val="1"/>
      <w:marLeft w:val="0"/>
      <w:marRight w:val="0"/>
      <w:marTop w:val="0"/>
      <w:marBottom w:val="0"/>
      <w:divBdr>
        <w:top w:val="none" w:sz="0" w:space="0" w:color="auto"/>
        <w:left w:val="none" w:sz="0" w:space="0" w:color="auto"/>
        <w:bottom w:val="none" w:sz="0" w:space="0" w:color="auto"/>
        <w:right w:val="none" w:sz="0" w:space="0" w:color="auto"/>
      </w:divBdr>
      <w:divsChild>
        <w:div w:id="1558934971">
          <w:marLeft w:val="0"/>
          <w:marRight w:val="0"/>
          <w:marTop w:val="0"/>
          <w:marBottom w:val="0"/>
          <w:divBdr>
            <w:top w:val="none" w:sz="0" w:space="0" w:color="auto"/>
            <w:left w:val="none" w:sz="0" w:space="0" w:color="auto"/>
            <w:bottom w:val="none" w:sz="0" w:space="0" w:color="auto"/>
            <w:right w:val="none" w:sz="0" w:space="0" w:color="auto"/>
          </w:divBdr>
          <w:divsChild>
            <w:div w:id="1840266006">
              <w:marLeft w:val="0"/>
              <w:marRight w:val="0"/>
              <w:marTop w:val="0"/>
              <w:marBottom w:val="0"/>
              <w:divBdr>
                <w:top w:val="none" w:sz="0" w:space="0" w:color="auto"/>
                <w:left w:val="none" w:sz="0" w:space="0" w:color="auto"/>
                <w:bottom w:val="none" w:sz="0" w:space="0" w:color="auto"/>
                <w:right w:val="none" w:sz="0" w:space="0" w:color="auto"/>
              </w:divBdr>
              <w:divsChild>
                <w:div w:id="188226528">
                  <w:marLeft w:val="0"/>
                  <w:marRight w:val="0"/>
                  <w:marTop w:val="0"/>
                  <w:marBottom w:val="0"/>
                  <w:divBdr>
                    <w:top w:val="none" w:sz="0" w:space="0" w:color="auto"/>
                    <w:left w:val="none" w:sz="0" w:space="0" w:color="auto"/>
                    <w:bottom w:val="none" w:sz="0" w:space="0" w:color="auto"/>
                    <w:right w:val="none" w:sz="0" w:space="0" w:color="auto"/>
                  </w:divBdr>
                  <w:divsChild>
                    <w:div w:id="2146654832">
                      <w:marLeft w:val="0"/>
                      <w:marRight w:val="0"/>
                      <w:marTop w:val="0"/>
                      <w:marBottom w:val="0"/>
                      <w:divBdr>
                        <w:top w:val="none" w:sz="0" w:space="0" w:color="auto"/>
                        <w:left w:val="none" w:sz="0" w:space="0" w:color="auto"/>
                        <w:bottom w:val="none" w:sz="0" w:space="0" w:color="auto"/>
                        <w:right w:val="none" w:sz="0" w:space="0" w:color="auto"/>
                      </w:divBdr>
                      <w:divsChild>
                        <w:div w:id="1437099238">
                          <w:marLeft w:val="0"/>
                          <w:marRight w:val="0"/>
                          <w:marTop w:val="0"/>
                          <w:marBottom w:val="0"/>
                          <w:divBdr>
                            <w:top w:val="none" w:sz="0" w:space="0" w:color="auto"/>
                            <w:left w:val="none" w:sz="0" w:space="0" w:color="auto"/>
                            <w:bottom w:val="none" w:sz="0" w:space="0" w:color="auto"/>
                            <w:right w:val="none" w:sz="0" w:space="0" w:color="auto"/>
                          </w:divBdr>
                          <w:divsChild>
                            <w:div w:id="10812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08185317">
      <w:bodyDiv w:val="1"/>
      <w:marLeft w:val="0"/>
      <w:marRight w:val="0"/>
      <w:marTop w:val="0"/>
      <w:marBottom w:val="0"/>
      <w:divBdr>
        <w:top w:val="none" w:sz="0" w:space="0" w:color="auto"/>
        <w:left w:val="none" w:sz="0" w:space="0" w:color="auto"/>
        <w:bottom w:val="none" w:sz="0" w:space="0" w:color="auto"/>
        <w:right w:val="none" w:sz="0" w:space="0" w:color="auto"/>
      </w:divBdr>
      <w:divsChild>
        <w:div w:id="611130278">
          <w:marLeft w:val="0"/>
          <w:marRight w:val="0"/>
          <w:marTop w:val="0"/>
          <w:marBottom w:val="0"/>
          <w:divBdr>
            <w:top w:val="none" w:sz="0" w:space="0" w:color="auto"/>
            <w:left w:val="none" w:sz="0" w:space="0" w:color="auto"/>
            <w:bottom w:val="none" w:sz="0" w:space="0" w:color="auto"/>
            <w:right w:val="none" w:sz="0" w:space="0" w:color="auto"/>
          </w:divBdr>
          <w:divsChild>
            <w:div w:id="1224290385">
              <w:marLeft w:val="0"/>
              <w:marRight w:val="0"/>
              <w:marTop w:val="0"/>
              <w:marBottom w:val="0"/>
              <w:divBdr>
                <w:top w:val="none" w:sz="0" w:space="0" w:color="auto"/>
                <w:left w:val="none" w:sz="0" w:space="0" w:color="auto"/>
                <w:bottom w:val="none" w:sz="0" w:space="0" w:color="auto"/>
                <w:right w:val="none" w:sz="0" w:space="0" w:color="auto"/>
              </w:divBdr>
              <w:divsChild>
                <w:div w:id="1839690155">
                  <w:marLeft w:val="0"/>
                  <w:marRight w:val="0"/>
                  <w:marTop w:val="0"/>
                  <w:marBottom w:val="0"/>
                  <w:divBdr>
                    <w:top w:val="none" w:sz="0" w:space="0" w:color="auto"/>
                    <w:left w:val="none" w:sz="0" w:space="0" w:color="auto"/>
                    <w:bottom w:val="none" w:sz="0" w:space="0" w:color="auto"/>
                    <w:right w:val="none" w:sz="0" w:space="0" w:color="auto"/>
                  </w:divBdr>
                  <w:divsChild>
                    <w:div w:id="245188159">
                      <w:marLeft w:val="0"/>
                      <w:marRight w:val="0"/>
                      <w:marTop w:val="0"/>
                      <w:marBottom w:val="0"/>
                      <w:divBdr>
                        <w:top w:val="none" w:sz="0" w:space="0" w:color="auto"/>
                        <w:left w:val="none" w:sz="0" w:space="0" w:color="auto"/>
                        <w:bottom w:val="none" w:sz="0" w:space="0" w:color="auto"/>
                        <w:right w:val="none" w:sz="0" w:space="0" w:color="auto"/>
                      </w:divBdr>
                      <w:divsChild>
                        <w:div w:id="881552532">
                          <w:marLeft w:val="0"/>
                          <w:marRight w:val="0"/>
                          <w:marTop w:val="0"/>
                          <w:marBottom w:val="0"/>
                          <w:divBdr>
                            <w:top w:val="none" w:sz="0" w:space="0" w:color="auto"/>
                            <w:left w:val="none" w:sz="0" w:space="0" w:color="auto"/>
                            <w:bottom w:val="none" w:sz="0" w:space="0" w:color="auto"/>
                            <w:right w:val="none" w:sz="0" w:space="0" w:color="auto"/>
                          </w:divBdr>
                          <w:divsChild>
                            <w:div w:id="3919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222326332">
      <w:bodyDiv w:val="1"/>
      <w:marLeft w:val="0"/>
      <w:marRight w:val="0"/>
      <w:marTop w:val="0"/>
      <w:marBottom w:val="0"/>
      <w:divBdr>
        <w:top w:val="none" w:sz="0" w:space="0" w:color="auto"/>
        <w:left w:val="none" w:sz="0" w:space="0" w:color="auto"/>
        <w:bottom w:val="none" w:sz="0" w:space="0" w:color="auto"/>
        <w:right w:val="none" w:sz="0" w:space="0" w:color="auto"/>
      </w:divBdr>
      <w:divsChild>
        <w:div w:id="612368412">
          <w:marLeft w:val="0"/>
          <w:marRight w:val="0"/>
          <w:marTop w:val="0"/>
          <w:marBottom w:val="0"/>
          <w:divBdr>
            <w:top w:val="none" w:sz="0" w:space="0" w:color="auto"/>
            <w:left w:val="none" w:sz="0" w:space="0" w:color="auto"/>
            <w:bottom w:val="none" w:sz="0" w:space="0" w:color="auto"/>
            <w:right w:val="none" w:sz="0" w:space="0" w:color="auto"/>
          </w:divBdr>
          <w:divsChild>
            <w:div w:id="544220610">
              <w:marLeft w:val="0"/>
              <w:marRight w:val="0"/>
              <w:marTop w:val="0"/>
              <w:marBottom w:val="0"/>
              <w:divBdr>
                <w:top w:val="none" w:sz="0" w:space="0" w:color="auto"/>
                <w:left w:val="none" w:sz="0" w:space="0" w:color="auto"/>
                <w:bottom w:val="none" w:sz="0" w:space="0" w:color="auto"/>
                <w:right w:val="none" w:sz="0" w:space="0" w:color="auto"/>
              </w:divBdr>
              <w:divsChild>
                <w:div w:id="853806525">
                  <w:marLeft w:val="0"/>
                  <w:marRight w:val="0"/>
                  <w:marTop w:val="0"/>
                  <w:marBottom w:val="0"/>
                  <w:divBdr>
                    <w:top w:val="none" w:sz="0" w:space="0" w:color="auto"/>
                    <w:left w:val="none" w:sz="0" w:space="0" w:color="auto"/>
                    <w:bottom w:val="none" w:sz="0" w:space="0" w:color="auto"/>
                    <w:right w:val="none" w:sz="0" w:space="0" w:color="auto"/>
                  </w:divBdr>
                  <w:divsChild>
                    <w:div w:id="990866798">
                      <w:marLeft w:val="0"/>
                      <w:marRight w:val="0"/>
                      <w:marTop w:val="0"/>
                      <w:marBottom w:val="0"/>
                      <w:divBdr>
                        <w:top w:val="none" w:sz="0" w:space="0" w:color="auto"/>
                        <w:left w:val="none" w:sz="0" w:space="0" w:color="auto"/>
                        <w:bottom w:val="none" w:sz="0" w:space="0" w:color="auto"/>
                        <w:right w:val="none" w:sz="0" w:space="0" w:color="auto"/>
                      </w:divBdr>
                      <w:divsChild>
                        <w:div w:id="815492762">
                          <w:marLeft w:val="0"/>
                          <w:marRight w:val="0"/>
                          <w:marTop w:val="0"/>
                          <w:marBottom w:val="0"/>
                          <w:divBdr>
                            <w:top w:val="none" w:sz="0" w:space="0" w:color="auto"/>
                            <w:left w:val="none" w:sz="0" w:space="0" w:color="auto"/>
                            <w:bottom w:val="none" w:sz="0" w:space="0" w:color="auto"/>
                            <w:right w:val="none" w:sz="0" w:space="0" w:color="auto"/>
                          </w:divBdr>
                          <w:divsChild>
                            <w:div w:id="768626917">
                              <w:marLeft w:val="0"/>
                              <w:marRight w:val="0"/>
                              <w:marTop w:val="0"/>
                              <w:marBottom w:val="0"/>
                              <w:divBdr>
                                <w:top w:val="none" w:sz="0" w:space="0" w:color="auto"/>
                                <w:left w:val="none" w:sz="0" w:space="0" w:color="auto"/>
                                <w:bottom w:val="none" w:sz="0" w:space="0" w:color="auto"/>
                                <w:right w:val="none" w:sz="0" w:space="0" w:color="auto"/>
                              </w:divBdr>
                              <w:divsChild>
                                <w:div w:id="869805624">
                                  <w:marLeft w:val="0"/>
                                  <w:marRight w:val="0"/>
                                  <w:marTop w:val="0"/>
                                  <w:marBottom w:val="0"/>
                                  <w:divBdr>
                                    <w:top w:val="none" w:sz="0" w:space="0" w:color="auto"/>
                                    <w:left w:val="none" w:sz="0" w:space="0" w:color="auto"/>
                                    <w:bottom w:val="none" w:sz="0" w:space="0" w:color="auto"/>
                                    <w:right w:val="none" w:sz="0" w:space="0" w:color="auto"/>
                                  </w:divBdr>
                                </w:div>
                              </w:divsChild>
                            </w:div>
                            <w:div w:id="2037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770653">
      <w:bodyDiv w:val="1"/>
      <w:marLeft w:val="0"/>
      <w:marRight w:val="0"/>
      <w:marTop w:val="0"/>
      <w:marBottom w:val="0"/>
      <w:divBdr>
        <w:top w:val="none" w:sz="0" w:space="0" w:color="auto"/>
        <w:left w:val="none" w:sz="0" w:space="0" w:color="auto"/>
        <w:bottom w:val="none" w:sz="0" w:space="0" w:color="auto"/>
        <w:right w:val="none" w:sz="0" w:space="0" w:color="auto"/>
      </w:divBdr>
      <w:divsChild>
        <w:div w:id="1794401306">
          <w:marLeft w:val="0"/>
          <w:marRight w:val="0"/>
          <w:marTop w:val="0"/>
          <w:marBottom w:val="0"/>
          <w:divBdr>
            <w:top w:val="none" w:sz="0" w:space="0" w:color="auto"/>
            <w:left w:val="none" w:sz="0" w:space="0" w:color="auto"/>
            <w:bottom w:val="none" w:sz="0" w:space="0" w:color="auto"/>
            <w:right w:val="none" w:sz="0" w:space="0" w:color="auto"/>
          </w:divBdr>
          <w:divsChild>
            <w:div w:id="1342856198">
              <w:marLeft w:val="0"/>
              <w:marRight w:val="0"/>
              <w:marTop w:val="0"/>
              <w:marBottom w:val="0"/>
              <w:divBdr>
                <w:top w:val="none" w:sz="0" w:space="0" w:color="auto"/>
                <w:left w:val="none" w:sz="0" w:space="0" w:color="auto"/>
                <w:bottom w:val="none" w:sz="0" w:space="0" w:color="auto"/>
                <w:right w:val="none" w:sz="0" w:space="0" w:color="auto"/>
              </w:divBdr>
              <w:divsChild>
                <w:div w:id="341127003">
                  <w:marLeft w:val="0"/>
                  <w:marRight w:val="0"/>
                  <w:marTop w:val="0"/>
                  <w:marBottom w:val="0"/>
                  <w:divBdr>
                    <w:top w:val="none" w:sz="0" w:space="0" w:color="auto"/>
                    <w:left w:val="none" w:sz="0" w:space="0" w:color="auto"/>
                    <w:bottom w:val="none" w:sz="0" w:space="0" w:color="auto"/>
                    <w:right w:val="none" w:sz="0" w:space="0" w:color="auto"/>
                  </w:divBdr>
                  <w:divsChild>
                    <w:div w:id="38476002">
                      <w:marLeft w:val="0"/>
                      <w:marRight w:val="0"/>
                      <w:marTop w:val="0"/>
                      <w:marBottom w:val="0"/>
                      <w:divBdr>
                        <w:top w:val="none" w:sz="0" w:space="0" w:color="auto"/>
                        <w:left w:val="none" w:sz="0" w:space="0" w:color="auto"/>
                        <w:bottom w:val="none" w:sz="0" w:space="0" w:color="auto"/>
                        <w:right w:val="none" w:sz="0" w:space="0" w:color="auto"/>
                      </w:divBdr>
                      <w:divsChild>
                        <w:div w:id="1204174509">
                          <w:marLeft w:val="0"/>
                          <w:marRight w:val="0"/>
                          <w:marTop w:val="0"/>
                          <w:marBottom w:val="0"/>
                          <w:divBdr>
                            <w:top w:val="none" w:sz="0" w:space="0" w:color="auto"/>
                            <w:left w:val="none" w:sz="0" w:space="0" w:color="auto"/>
                            <w:bottom w:val="none" w:sz="0" w:space="0" w:color="auto"/>
                            <w:right w:val="none" w:sz="0" w:space="0" w:color="auto"/>
                          </w:divBdr>
                          <w:divsChild>
                            <w:div w:id="9740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027941">
      <w:bodyDiv w:val="1"/>
      <w:marLeft w:val="0"/>
      <w:marRight w:val="0"/>
      <w:marTop w:val="0"/>
      <w:marBottom w:val="0"/>
      <w:divBdr>
        <w:top w:val="none" w:sz="0" w:space="0" w:color="auto"/>
        <w:left w:val="none" w:sz="0" w:space="0" w:color="auto"/>
        <w:bottom w:val="none" w:sz="0" w:space="0" w:color="auto"/>
        <w:right w:val="none" w:sz="0" w:space="0" w:color="auto"/>
      </w:divBdr>
      <w:divsChild>
        <w:div w:id="958728715">
          <w:marLeft w:val="0"/>
          <w:marRight w:val="0"/>
          <w:marTop w:val="0"/>
          <w:marBottom w:val="0"/>
          <w:divBdr>
            <w:top w:val="none" w:sz="0" w:space="0" w:color="auto"/>
            <w:left w:val="none" w:sz="0" w:space="0" w:color="auto"/>
            <w:bottom w:val="none" w:sz="0" w:space="0" w:color="auto"/>
            <w:right w:val="none" w:sz="0" w:space="0" w:color="auto"/>
          </w:divBdr>
          <w:divsChild>
            <w:div w:id="384380442">
              <w:marLeft w:val="0"/>
              <w:marRight w:val="0"/>
              <w:marTop w:val="0"/>
              <w:marBottom w:val="0"/>
              <w:divBdr>
                <w:top w:val="none" w:sz="0" w:space="0" w:color="auto"/>
                <w:left w:val="none" w:sz="0" w:space="0" w:color="auto"/>
                <w:bottom w:val="none" w:sz="0" w:space="0" w:color="auto"/>
                <w:right w:val="none" w:sz="0" w:space="0" w:color="auto"/>
              </w:divBdr>
              <w:divsChild>
                <w:div w:id="224266097">
                  <w:marLeft w:val="0"/>
                  <w:marRight w:val="0"/>
                  <w:marTop w:val="0"/>
                  <w:marBottom w:val="0"/>
                  <w:divBdr>
                    <w:top w:val="none" w:sz="0" w:space="0" w:color="auto"/>
                    <w:left w:val="none" w:sz="0" w:space="0" w:color="auto"/>
                    <w:bottom w:val="none" w:sz="0" w:space="0" w:color="auto"/>
                    <w:right w:val="none" w:sz="0" w:space="0" w:color="auto"/>
                  </w:divBdr>
                  <w:divsChild>
                    <w:div w:id="1385569502">
                      <w:marLeft w:val="0"/>
                      <w:marRight w:val="0"/>
                      <w:marTop w:val="0"/>
                      <w:marBottom w:val="0"/>
                      <w:divBdr>
                        <w:top w:val="none" w:sz="0" w:space="0" w:color="auto"/>
                        <w:left w:val="none" w:sz="0" w:space="0" w:color="auto"/>
                        <w:bottom w:val="none" w:sz="0" w:space="0" w:color="auto"/>
                        <w:right w:val="none" w:sz="0" w:space="0" w:color="auto"/>
                      </w:divBdr>
                      <w:divsChild>
                        <w:div w:id="1598368383">
                          <w:marLeft w:val="0"/>
                          <w:marRight w:val="0"/>
                          <w:marTop w:val="0"/>
                          <w:marBottom w:val="0"/>
                          <w:divBdr>
                            <w:top w:val="none" w:sz="0" w:space="0" w:color="auto"/>
                            <w:left w:val="none" w:sz="0" w:space="0" w:color="auto"/>
                            <w:bottom w:val="none" w:sz="0" w:space="0" w:color="auto"/>
                            <w:right w:val="none" w:sz="0" w:space="0" w:color="auto"/>
                          </w:divBdr>
                          <w:divsChild>
                            <w:div w:id="13733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679581009">
      <w:bodyDiv w:val="1"/>
      <w:marLeft w:val="0"/>
      <w:marRight w:val="0"/>
      <w:marTop w:val="0"/>
      <w:marBottom w:val="0"/>
      <w:divBdr>
        <w:top w:val="none" w:sz="0" w:space="0" w:color="auto"/>
        <w:left w:val="none" w:sz="0" w:space="0" w:color="auto"/>
        <w:bottom w:val="none" w:sz="0" w:space="0" w:color="auto"/>
        <w:right w:val="none" w:sz="0" w:space="0" w:color="auto"/>
      </w:divBdr>
      <w:divsChild>
        <w:div w:id="2047103148">
          <w:marLeft w:val="0"/>
          <w:marRight w:val="0"/>
          <w:marTop w:val="0"/>
          <w:marBottom w:val="0"/>
          <w:divBdr>
            <w:top w:val="none" w:sz="0" w:space="0" w:color="auto"/>
            <w:left w:val="none" w:sz="0" w:space="0" w:color="auto"/>
            <w:bottom w:val="none" w:sz="0" w:space="0" w:color="auto"/>
            <w:right w:val="none" w:sz="0" w:space="0" w:color="auto"/>
          </w:divBdr>
          <w:divsChild>
            <w:div w:id="575090261">
              <w:marLeft w:val="0"/>
              <w:marRight w:val="0"/>
              <w:marTop w:val="0"/>
              <w:marBottom w:val="0"/>
              <w:divBdr>
                <w:top w:val="none" w:sz="0" w:space="0" w:color="auto"/>
                <w:left w:val="none" w:sz="0" w:space="0" w:color="auto"/>
                <w:bottom w:val="none" w:sz="0" w:space="0" w:color="auto"/>
                <w:right w:val="none" w:sz="0" w:space="0" w:color="auto"/>
              </w:divBdr>
              <w:divsChild>
                <w:div w:id="2053070118">
                  <w:marLeft w:val="0"/>
                  <w:marRight w:val="0"/>
                  <w:marTop w:val="0"/>
                  <w:marBottom w:val="0"/>
                  <w:divBdr>
                    <w:top w:val="none" w:sz="0" w:space="0" w:color="auto"/>
                    <w:left w:val="none" w:sz="0" w:space="0" w:color="auto"/>
                    <w:bottom w:val="none" w:sz="0" w:space="0" w:color="auto"/>
                    <w:right w:val="none" w:sz="0" w:space="0" w:color="auto"/>
                  </w:divBdr>
                  <w:divsChild>
                    <w:div w:id="1303543386">
                      <w:marLeft w:val="0"/>
                      <w:marRight w:val="0"/>
                      <w:marTop w:val="0"/>
                      <w:marBottom w:val="0"/>
                      <w:divBdr>
                        <w:top w:val="none" w:sz="0" w:space="0" w:color="auto"/>
                        <w:left w:val="none" w:sz="0" w:space="0" w:color="auto"/>
                        <w:bottom w:val="none" w:sz="0" w:space="0" w:color="auto"/>
                        <w:right w:val="none" w:sz="0" w:space="0" w:color="auto"/>
                      </w:divBdr>
                      <w:divsChild>
                        <w:div w:id="619999409">
                          <w:marLeft w:val="0"/>
                          <w:marRight w:val="0"/>
                          <w:marTop w:val="0"/>
                          <w:marBottom w:val="0"/>
                          <w:divBdr>
                            <w:top w:val="none" w:sz="0" w:space="0" w:color="auto"/>
                            <w:left w:val="none" w:sz="0" w:space="0" w:color="auto"/>
                            <w:bottom w:val="none" w:sz="0" w:space="0" w:color="auto"/>
                            <w:right w:val="none" w:sz="0" w:space="0" w:color="auto"/>
                          </w:divBdr>
                          <w:divsChild>
                            <w:div w:id="710112617">
                              <w:marLeft w:val="0"/>
                              <w:marRight w:val="0"/>
                              <w:marTop w:val="480"/>
                              <w:marBottom w:val="240"/>
                              <w:divBdr>
                                <w:top w:val="none" w:sz="0" w:space="0" w:color="auto"/>
                                <w:left w:val="none" w:sz="0" w:space="0" w:color="auto"/>
                                <w:bottom w:val="none" w:sz="0" w:space="0" w:color="auto"/>
                                <w:right w:val="none" w:sz="0" w:space="0" w:color="auto"/>
                              </w:divBdr>
                            </w:div>
                            <w:div w:id="182026288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911973">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coe.int/t/dghl/monitoring/greco/evaluations/round4/RC4/GrecoRC4(2015)2_Latvia_LV.pdf" TargetMode="External"/><Relationship Id="rId1" Type="http://schemas.openxmlformats.org/officeDocument/2006/relationships/hyperlink" Target="http://www.oecd.org/corruption/anti-bribery/Latvia-Phase-2-Report-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DF1AC-E120-43BA-AAA5-9F03A3DC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1296</Words>
  <Characters>9531</Characters>
  <Application>Microsoft Office Word</Application>
  <DocSecurity>0</DocSecurity>
  <Lines>288</Lines>
  <Paragraphs>112</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10715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Alvils Strīķeris</dc:creator>
  <cp:lastModifiedBy>Alvils Strīķeris</cp:lastModifiedBy>
  <cp:revision>3</cp:revision>
  <cp:lastPrinted>2015-09-24T07:39:00Z</cp:lastPrinted>
  <dcterms:created xsi:type="dcterms:W3CDTF">2017-04-04T07:16:00Z</dcterms:created>
  <dcterms:modified xsi:type="dcterms:W3CDTF">2017-04-04T07:16:00Z</dcterms:modified>
</cp:coreProperties>
</file>