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CE630" w14:textId="77777777" w:rsidR="00852042" w:rsidRPr="007C0F2C" w:rsidRDefault="00852042" w:rsidP="00214094">
      <w:pPr>
        <w:pStyle w:val="naislab"/>
        <w:spacing w:before="0" w:after="0"/>
        <w:rPr>
          <w:sz w:val="28"/>
          <w:szCs w:val="28"/>
        </w:rPr>
      </w:pPr>
    </w:p>
    <w:p w14:paraId="6A27A1E4" w14:textId="346F048D" w:rsidR="008C5649" w:rsidRPr="007C0F2C" w:rsidRDefault="009E194F" w:rsidP="009E194F">
      <w:pPr>
        <w:pStyle w:val="naislab"/>
        <w:spacing w:before="0" w:after="0"/>
        <w:jc w:val="center"/>
        <w:outlineLvl w:val="0"/>
        <w:rPr>
          <w:b/>
          <w:sz w:val="28"/>
          <w:szCs w:val="28"/>
        </w:rPr>
      </w:pPr>
      <w:r>
        <w:rPr>
          <w:b/>
          <w:sz w:val="28"/>
          <w:szCs w:val="28"/>
        </w:rPr>
        <w:t>Ministru kabineta rīkojuma projekta „Par Latvijas Republika</w:t>
      </w:r>
      <w:r w:rsidR="009C6C48">
        <w:rPr>
          <w:b/>
          <w:sz w:val="28"/>
          <w:szCs w:val="28"/>
        </w:rPr>
        <w:t xml:space="preserve">s delegāciju dalībai </w:t>
      </w:r>
      <w:r w:rsidR="006A34D0">
        <w:rPr>
          <w:b/>
          <w:sz w:val="28"/>
          <w:szCs w:val="28"/>
        </w:rPr>
        <w:t>Star</w:t>
      </w:r>
      <w:r w:rsidR="006D067E">
        <w:rPr>
          <w:b/>
          <w:sz w:val="28"/>
          <w:szCs w:val="28"/>
        </w:rPr>
        <w:t>ptautiskās darba konferences 10</w:t>
      </w:r>
      <w:r w:rsidR="001A775E">
        <w:rPr>
          <w:b/>
          <w:sz w:val="28"/>
          <w:szCs w:val="28"/>
        </w:rPr>
        <w:t>6</w:t>
      </w:r>
      <w:r w:rsidR="006A34D0">
        <w:rPr>
          <w:b/>
          <w:sz w:val="28"/>
          <w:szCs w:val="28"/>
        </w:rPr>
        <w:t xml:space="preserve">.sesijā </w:t>
      </w:r>
      <w:r w:rsidR="004C0E24">
        <w:rPr>
          <w:b/>
          <w:sz w:val="28"/>
          <w:szCs w:val="28"/>
        </w:rPr>
        <w:t>Ženēvā</w:t>
      </w:r>
      <w:r>
        <w:rPr>
          <w:b/>
          <w:sz w:val="28"/>
          <w:szCs w:val="28"/>
        </w:rPr>
        <w:t xml:space="preserve">” </w:t>
      </w:r>
      <w:r w:rsidR="00852042" w:rsidRPr="007C0F2C">
        <w:rPr>
          <w:b/>
          <w:sz w:val="28"/>
          <w:szCs w:val="28"/>
        </w:rPr>
        <w:t>sākotnējā</w:t>
      </w:r>
      <w:r w:rsidR="002D3306" w:rsidRPr="007C0F2C">
        <w:rPr>
          <w:b/>
          <w:sz w:val="28"/>
          <w:szCs w:val="28"/>
        </w:rPr>
        <w:t>s</w:t>
      </w:r>
      <w:r w:rsidR="00852042" w:rsidRPr="007C0F2C">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7C0F2C">
          <w:rPr>
            <w:b/>
            <w:sz w:val="28"/>
            <w:szCs w:val="28"/>
          </w:rPr>
          <w:t>ziņojums</w:t>
        </w:r>
      </w:smartTag>
      <w:r w:rsidR="00852042" w:rsidRPr="007C0F2C">
        <w:rPr>
          <w:b/>
          <w:sz w:val="28"/>
          <w:szCs w:val="28"/>
        </w:rPr>
        <w:t xml:space="preserve"> (anotācija)</w:t>
      </w:r>
    </w:p>
    <w:p w14:paraId="0D7A9B99" w14:textId="77777777" w:rsidR="00453978" w:rsidRDefault="00453978" w:rsidP="004B3D87">
      <w:pPr>
        <w:pStyle w:val="naisf"/>
        <w:spacing w:before="0" w:after="0"/>
        <w:ind w:firstLine="0"/>
      </w:pPr>
    </w:p>
    <w:tbl>
      <w:tblPr>
        <w:tblpPr w:leftFromText="180" w:rightFromText="180" w:vertAnchor="text" w:horzAnchor="margin" w:tblpXSpec="center" w:tblpY="149"/>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95"/>
        <w:gridCol w:w="5640"/>
      </w:tblGrid>
      <w:tr w:rsidR="00453978" w:rsidRPr="007C0F2C" w14:paraId="7D7FB94D" w14:textId="77777777">
        <w:tc>
          <w:tcPr>
            <w:tcW w:w="9485" w:type="dxa"/>
            <w:gridSpan w:val="3"/>
            <w:vAlign w:val="center"/>
          </w:tcPr>
          <w:p w14:paraId="33AFE20C" w14:textId="77777777" w:rsidR="00453978" w:rsidRPr="007C0F2C" w:rsidRDefault="00453978" w:rsidP="00954594">
            <w:pPr>
              <w:pStyle w:val="naisnod"/>
              <w:spacing w:before="0" w:after="0"/>
            </w:pPr>
            <w:r w:rsidRPr="007C0F2C">
              <w:t>I. Tiesību akta projekta izstrādes nepieciešamība</w:t>
            </w:r>
          </w:p>
        </w:tc>
      </w:tr>
      <w:tr w:rsidR="00453978" w:rsidRPr="007C0F2C" w14:paraId="5E942B51" w14:textId="77777777">
        <w:trPr>
          <w:trHeight w:val="630"/>
        </w:trPr>
        <w:tc>
          <w:tcPr>
            <w:tcW w:w="550" w:type="dxa"/>
          </w:tcPr>
          <w:p w14:paraId="27F4C219" w14:textId="77777777" w:rsidR="00453978" w:rsidRPr="007B11D2" w:rsidRDefault="008B60AB" w:rsidP="00954594">
            <w:pPr>
              <w:pStyle w:val="naiskr"/>
              <w:spacing w:before="0" w:after="0"/>
            </w:pPr>
            <w:r>
              <w:t xml:space="preserve"> </w:t>
            </w:r>
            <w:r w:rsidR="00453978" w:rsidRPr="007B11D2">
              <w:t>1.</w:t>
            </w:r>
          </w:p>
        </w:tc>
        <w:tc>
          <w:tcPr>
            <w:tcW w:w="3295" w:type="dxa"/>
          </w:tcPr>
          <w:p w14:paraId="73C70E1F" w14:textId="77777777" w:rsidR="00453978" w:rsidRPr="007B11D2" w:rsidRDefault="00453978" w:rsidP="00954594">
            <w:pPr>
              <w:pStyle w:val="naiskr"/>
              <w:spacing w:before="0" w:after="0"/>
              <w:ind w:hanging="10"/>
            </w:pPr>
            <w:r w:rsidRPr="009C4533">
              <w:rPr>
                <w:color w:val="000000" w:themeColor="text1"/>
              </w:rPr>
              <w:t>Pamatojums</w:t>
            </w:r>
          </w:p>
        </w:tc>
        <w:tc>
          <w:tcPr>
            <w:tcW w:w="5640" w:type="dxa"/>
          </w:tcPr>
          <w:p w14:paraId="1E269F77" w14:textId="2DDAB2BA" w:rsidR="00453978" w:rsidRDefault="00453978" w:rsidP="00F8208C">
            <w:pPr>
              <w:pStyle w:val="naiskr"/>
              <w:spacing w:before="0" w:after="0"/>
              <w:ind w:hanging="5"/>
              <w:jc w:val="both"/>
              <w:rPr>
                <w:color w:val="000000" w:themeColor="text1"/>
              </w:rPr>
            </w:pPr>
            <w:r w:rsidRPr="009C4533">
              <w:rPr>
                <w:color w:val="000000" w:themeColor="text1"/>
              </w:rPr>
              <w:t>Ministru kabineta rīkojuma projekts „Par Latvijas Republikas delegāciju dalībai Star</w:t>
            </w:r>
            <w:r w:rsidR="006D067E" w:rsidRPr="009C4533">
              <w:rPr>
                <w:color w:val="000000" w:themeColor="text1"/>
              </w:rPr>
              <w:t>ptautiskās darba konferences 10</w:t>
            </w:r>
            <w:r w:rsidR="001A775E">
              <w:rPr>
                <w:color w:val="000000" w:themeColor="text1"/>
              </w:rPr>
              <w:t>6</w:t>
            </w:r>
            <w:r w:rsidRPr="009C4533">
              <w:rPr>
                <w:color w:val="000000" w:themeColor="text1"/>
              </w:rPr>
              <w:t>.sesijā Ženēvā” (turpmāk – rīkojuma projekts) ir izstrādāts, pamatojoties uz Starptautiskās darba organizācijas (turpmāk – SDO) uzaicinājumu Latvijas delegācijai piedalīties Star</w:t>
            </w:r>
            <w:r w:rsidR="006D067E" w:rsidRPr="009C4533">
              <w:rPr>
                <w:color w:val="000000" w:themeColor="text1"/>
              </w:rPr>
              <w:t>ptautiskās darba konferences 10</w:t>
            </w:r>
            <w:r w:rsidR="001A775E">
              <w:rPr>
                <w:color w:val="000000" w:themeColor="text1"/>
              </w:rPr>
              <w:t>6</w:t>
            </w:r>
            <w:r w:rsidRPr="009C4533">
              <w:rPr>
                <w:color w:val="000000" w:themeColor="text1"/>
              </w:rPr>
              <w:t>.sesijā (turpmāk – konference), kas nori</w:t>
            </w:r>
            <w:r w:rsidR="006D067E" w:rsidRPr="009C4533">
              <w:rPr>
                <w:color w:val="000000" w:themeColor="text1"/>
              </w:rPr>
              <w:t>sināsies Ženēvā (Šveice) no 201</w:t>
            </w:r>
            <w:r w:rsidR="001A775E">
              <w:rPr>
                <w:color w:val="000000" w:themeColor="text1"/>
              </w:rPr>
              <w:t>7</w:t>
            </w:r>
            <w:r w:rsidR="006D067E" w:rsidRPr="009C4533">
              <w:rPr>
                <w:color w:val="000000" w:themeColor="text1"/>
              </w:rPr>
              <w:t xml:space="preserve">.gada </w:t>
            </w:r>
            <w:r w:rsidR="001A775E">
              <w:rPr>
                <w:color w:val="000000" w:themeColor="text1"/>
              </w:rPr>
              <w:t>5</w:t>
            </w:r>
            <w:r w:rsidRPr="009C4533">
              <w:rPr>
                <w:color w:val="000000" w:themeColor="text1"/>
              </w:rPr>
              <w:t>.</w:t>
            </w:r>
            <w:r w:rsidR="001A775E">
              <w:rPr>
                <w:color w:val="000000" w:themeColor="text1"/>
              </w:rPr>
              <w:t>jūnija</w:t>
            </w:r>
            <w:r w:rsidR="00CC30EE" w:rsidRPr="009C4533">
              <w:rPr>
                <w:color w:val="000000" w:themeColor="text1"/>
              </w:rPr>
              <w:t xml:space="preserve"> </w:t>
            </w:r>
            <w:r w:rsidR="006D067E" w:rsidRPr="009C4533">
              <w:rPr>
                <w:color w:val="000000" w:themeColor="text1"/>
              </w:rPr>
              <w:t>līdz 1</w:t>
            </w:r>
            <w:r w:rsidR="001A775E">
              <w:rPr>
                <w:color w:val="000000" w:themeColor="text1"/>
              </w:rPr>
              <w:t>6</w:t>
            </w:r>
            <w:r w:rsidRPr="009C4533">
              <w:rPr>
                <w:color w:val="000000" w:themeColor="text1"/>
              </w:rPr>
              <w:t>.jūnijam</w:t>
            </w:r>
            <w:r w:rsidR="00A6351C" w:rsidRPr="009C4533">
              <w:rPr>
                <w:color w:val="000000" w:themeColor="text1"/>
              </w:rPr>
              <w:t>, bet k</w:t>
            </w:r>
            <w:r w:rsidRPr="009C4533">
              <w:rPr>
                <w:color w:val="000000" w:themeColor="text1"/>
              </w:rPr>
              <w:t>onferences sagatavošan</w:t>
            </w:r>
            <w:r w:rsidR="006D067E" w:rsidRPr="009C4533">
              <w:rPr>
                <w:color w:val="000000" w:themeColor="text1"/>
              </w:rPr>
              <w:t>ās sanāksmes paredzētas jau 201</w:t>
            </w:r>
            <w:r w:rsidR="001A775E">
              <w:rPr>
                <w:color w:val="000000" w:themeColor="text1"/>
              </w:rPr>
              <w:t>7</w:t>
            </w:r>
            <w:r w:rsidR="006D067E" w:rsidRPr="009C4533">
              <w:rPr>
                <w:color w:val="000000" w:themeColor="text1"/>
              </w:rPr>
              <w:t>.</w:t>
            </w:r>
            <w:r w:rsidR="006D067E" w:rsidRPr="009D32D5">
              <w:rPr>
                <w:color w:val="000000" w:themeColor="text1"/>
              </w:rPr>
              <w:t>gada</w:t>
            </w:r>
            <w:r w:rsidR="00F8208C" w:rsidRPr="009D32D5">
              <w:rPr>
                <w:color w:val="000000" w:themeColor="text1"/>
              </w:rPr>
              <w:t xml:space="preserve"> </w:t>
            </w:r>
            <w:r w:rsidR="001A775E">
              <w:rPr>
                <w:color w:val="000000" w:themeColor="text1"/>
              </w:rPr>
              <w:t>4</w:t>
            </w:r>
            <w:r w:rsidR="009D32D5" w:rsidRPr="009D32D5">
              <w:rPr>
                <w:color w:val="000000" w:themeColor="text1"/>
              </w:rPr>
              <w:t>.</w:t>
            </w:r>
            <w:r w:rsidRPr="009D32D5">
              <w:rPr>
                <w:color w:val="000000" w:themeColor="text1"/>
              </w:rPr>
              <w:t>j</w:t>
            </w:r>
            <w:r w:rsidR="001A775E">
              <w:rPr>
                <w:color w:val="000000" w:themeColor="text1"/>
              </w:rPr>
              <w:t>ūnij</w:t>
            </w:r>
            <w:r w:rsidR="007A46A6" w:rsidRPr="009D32D5">
              <w:rPr>
                <w:color w:val="000000" w:themeColor="text1"/>
              </w:rPr>
              <w:t>ā</w:t>
            </w:r>
            <w:r w:rsidRPr="009D32D5">
              <w:rPr>
                <w:color w:val="000000" w:themeColor="text1"/>
              </w:rPr>
              <w:t>.</w:t>
            </w:r>
          </w:p>
          <w:p w14:paraId="3675C1AF" w14:textId="3A14FB39" w:rsidR="00F8208C" w:rsidRPr="007B11D2" w:rsidRDefault="00F8208C" w:rsidP="00F8208C">
            <w:pPr>
              <w:pStyle w:val="naiskr"/>
              <w:spacing w:before="0" w:after="0"/>
              <w:ind w:hanging="5"/>
              <w:jc w:val="both"/>
            </w:pPr>
          </w:p>
        </w:tc>
      </w:tr>
      <w:tr w:rsidR="00453978" w:rsidRPr="007C0F2C" w14:paraId="5ADDF2FA" w14:textId="77777777">
        <w:trPr>
          <w:trHeight w:val="472"/>
        </w:trPr>
        <w:tc>
          <w:tcPr>
            <w:tcW w:w="550" w:type="dxa"/>
          </w:tcPr>
          <w:p w14:paraId="754EACF9" w14:textId="77777777" w:rsidR="00453978" w:rsidRPr="007B11D2" w:rsidRDefault="008B60AB" w:rsidP="00954594">
            <w:pPr>
              <w:pStyle w:val="naiskr"/>
              <w:spacing w:before="0" w:after="0"/>
            </w:pPr>
            <w:r>
              <w:t xml:space="preserve"> </w:t>
            </w:r>
            <w:r w:rsidR="00453978" w:rsidRPr="007B11D2">
              <w:t>2.</w:t>
            </w:r>
          </w:p>
        </w:tc>
        <w:tc>
          <w:tcPr>
            <w:tcW w:w="3295" w:type="dxa"/>
          </w:tcPr>
          <w:p w14:paraId="664EB189" w14:textId="77777777" w:rsidR="00453978" w:rsidRPr="007B11D2" w:rsidRDefault="00453978" w:rsidP="00954594">
            <w:pPr>
              <w:pStyle w:val="naiskr"/>
              <w:tabs>
                <w:tab w:val="left" w:pos="170"/>
              </w:tabs>
              <w:spacing w:before="0" w:after="0"/>
            </w:pPr>
            <w:r w:rsidRPr="009C4533">
              <w:rPr>
                <w:color w:val="000000" w:themeColor="text1"/>
              </w:rPr>
              <w:t>Pašreizējā situācija un problēmas</w:t>
            </w:r>
            <w:r w:rsidR="00EB707A" w:rsidRPr="009C4533">
              <w:rPr>
                <w:color w:val="000000" w:themeColor="text1"/>
              </w:rPr>
              <w:t>, kuru risināšanai tiesību akta projekts izstrādāts, tiesiskā regulējuma mērķis un būtība</w:t>
            </w:r>
          </w:p>
        </w:tc>
        <w:tc>
          <w:tcPr>
            <w:tcW w:w="5640" w:type="dxa"/>
          </w:tcPr>
          <w:p w14:paraId="73FDAFF4" w14:textId="45334AB5" w:rsidR="00453978" w:rsidRPr="009C4533" w:rsidRDefault="00453978" w:rsidP="00954594">
            <w:pPr>
              <w:pStyle w:val="naiskr"/>
              <w:spacing w:before="0" w:after="0"/>
              <w:jc w:val="both"/>
              <w:rPr>
                <w:iCs/>
                <w:color w:val="000000" w:themeColor="text1"/>
              </w:rPr>
            </w:pPr>
            <w:r w:rsidRPr="009C4533">
              <w:rPr>
                <w:iCs/>
                <w:color w:val="000000" w:themeColor="text1"/>
              </w:rPr>
              <w:t xml:space="preserve">SDO dibināta kā pirmā specializētā Apvienoto Nāciju </w:t>
            </w:r>
            <w:r w:rsidR="00453480" w:rsidRPr="009C4533">
              <w:rPr>
                <w:iCs/>
                <w:color w:val="000000" w:themeColor="text1"/>
              </w:rPr>
              <w:t>O</w:t>
            </w:r>
            <w:r w:rsidRPr="009C4533">
              <w:rPr>
                <w:iCs/>
                <w:color w:val="000000" w:themeColor="text1"/>
              </w:rPr>
              <w:t>rganizācijas (turpmāk – ANO) aģentūra 1919.gadā un šobrīd apvieno 18</w:t>
            </w:r>
            <w:r w:rsidR="001A775E">
              <w:rPr>
                <w:iCs/>
                <w:color w:val="000000" w:themeColor="text1"/>
              </w:rPr>
              <w:t>7</w:t>
            </w:r>
            <w:r w:rsidRPr="009C4533">
              <w:rPr>
                <w:iCs/>
                <w:color w:val="000000" w:themeColor="text1"/>
              </w:rPr>
              <w:t xml:space="preserve"> dalībvalstis. Tās galvenais mērķis ir veicināt sociālo taisnīgumu un starptautisku darba tiesību atzīšanu. Organizācijas uzdevums ir formulēt starptautiskos darba standartus (konvenciju un rekomendāciju formā), nosakot minimālās darba tiesību prasības. SDO sniedz dalībvalstīm arī konsultatīvu un tehnisku palīdzību nacionālo politiku izstrādē un ieviešanā.</w:t>
            </w:r>
          </w:p>
          <w:p w14:paraId="66542604" w14:textId="77777777" w:rsidR="00453978" w:rsidRPr="009C4533" w:rsidRDefault="00453978" w:rsidP="00954594">
            <w:pPr>
              <w:pStyle w:val="naiskr"/>
              <w:spacing w:before="0" w:after="0"/>
              <w:jc w:val="both"/>
              <w:rPr>
                <w:iCs/>
                <w:color w:val="000000" w:themeColor="text1"/>
              </w:rPr>
            </w:pPr>
            <w:r w:rsidRPr="009C4533">
              <w:rPr>
                <w:iCs/>
                <w:color w:val="000000" w:themeColor="text1"/>
              </w:rPr>
              <w:t xml:space="preserve">Latvija savu dalību SDO atjaunoja 1991.gadā. Uz šo brīdi Latvija ir ratificējusi </w:t>
            </w:r>
            <w:r w:rsidRPr="007A46A6">
              <w:rPr>
                <w:iCs/>
                <w:color w:val="000000" w:themeColor="text1"/>
              </w:rPr>
              <w:t>42</w:t>
            </w:r>
            <w:r w:rsidRPr="009C4533">
              <w:rPr>
                <w:iCs/>
                <w:color w:val="000000" w:themeColor="text1"/>
              </w:rPr>
              <w:t xml:space="preserve"> SDO konvencijas. No Latvijas puses sadarbību ar SDO īsteno Ārlietu</w:t>
            </w:r>
            <w:r w:rsidR="00453480" w:rsidRPr="009C4533">
              <w:rPr>
                <w:iCs/>
                <w:color w:val="000000" w:themeColor="text1"/>
              </w:rPr>
              <w:t>,</w:t>
            </w:r>
            <w:r w:rsidRPr="009C4533">
              <w:rPr>
                <w:iCs/>
                <w:color w:val="000000" w:themeColor="text1"/>
              </w:rPr>
              <w:t xml:space="preserve"> Labklājības </w:t>
            </w:r>
            <w:r w:rsidR="00453480" w:rsidRPr="009C4533">
              <w:rPr>
                <w:iCs/>
                <w:color w:val="000000" w:themeColor="text1"/>
              </w:rPr>
              <w:t xml:space="preserve">un Satiksmes </w:t>
            </w:r>
            <w:r w:rsidRPr="009C4533">
              <w:rPr>
                <w:iCs/>
                <w:color w:val="000000" w:themeColor="text1"/>
              </w:rPr>
              <w:t>ministrija.</w:t>
            </w:r>
          </w:p>
          <w:p w14:paraId="45434364" w14:textId="47A37634" w:rsidR="00453978" w:rsidRPr="00702DC4" w:rsidRDefault="00453978" w:rsidP="00954594">
            <w:pPr>
              <w:pStyle w:val="naiskr"/>
              <w:spacing w:before="0" w:after="0"/>
              <w:jc w:val="both"/>
              <w:rPr>
                <w:iCs/>
                <w:color w:val="000000" w:themeColor="text1"/>
              </w:rPr>
            </w:pPr>
            <w:r w:rsidRPr="009C4533">
              <w:rPr>
                <w:iCs/>
                <w:color w:val="000000" w:themeColor="text1"/>
              </w:rPr>
              <w:t xml:space="preserve">Latvijas delegācija katru gadu piedalās Starptautiskajā darba konferencē, kas ir galvenais </w:t>
            </w:r>
            <w:r w:rsidR="00877192" w:rsidRPr="009C4533">
              <w:rPr>
                <w:iCs/>
                <w:color w:val="000000" w:themeColor="text1"/>
              </w:rPr>
              <w:t xml:space="preserve">vispasaules </w:t>
            </w:r>
            <w:r w:rsidRPr="009C4533">
              <w:rPr>
                <w:iCs/>
                <w:color w:val="000000" w:themeColor="text1"/>
              </w:rPr>
              <w:t>diskusiju forums darba jomā. Sesijā tiek izstrādāti un pieņemti starptautiskie darba standarti</w:t>
            </w:r>
            <w:r w:rsidR="003C391E" w:rsidRPr="009C4533">
              <w:rPr>
                <w:iCs/>
                <w:color w:val="000000" w:themeColor="text1"/>
              </w:rPr>
              <w:t xml:space="preserve"> un diskutēti darba jomas politikas jautājumi</w:t>
            </w:r>
            <w:r w:rsidRPr="009C4533">
              <w:rPr>
                <w:iCs/>
                <w:color w:val="000000" w:themeColor="text1"/>
              </w:rPr>
              <w:t xml:space="preserve">. </w:t>
            </w:r>
            <w:r w:rsidR="00877192" w:rsidRPr="009C4533">
              <w:rPr>
                <w:iCs/>
                <w:color w:val="000000" w:themeColor="text1"/>
              </w:rPr>
              <w:t>Gan SDO, gan konferences</w:t>
            </w:r>
            <w:r w:rsidRPr="009C4533">
              <w:rPr>
                <w:iCs/>
                <w:color w:val="000000" w:themeColor="text1"/>
              </w:rPr>
              <w:t xml:space="preserve"> darba forma ir</w:t>
            </w:r>
            <w:r w:rsidR="00877192" w:rsidRPr="009C4533">
              <w:rPr>
                <w:iCs/>
                <w:color w:val="000000" w:themeColor="text1"/>
              </w:rPr>
              <w:t xml:space="preserve"> balstīta uz</w:t>
            </w:r>
            <w:r w:rsidRPr="009C4533">
              <w:rPr>
                <w:iCs/>
                <w:color w:val="000000" w:themeColor="text1"/>
              </w:rPr>
              <w:t xml:space="preserve"> trīspu</w:t>
            </w:r>
            <w:r w:rsidR="00877192" w:rsidRPr="009C4533">
              <w:rPr>
                <w:iCs/>
                <w:color w:val="000000" w:themeColor="text1"/>
              </w:rPr>
              <w:t>sēju</w:t>
            </w:r>
            <w:r w:rsidRPr="009C4533">
              <w:rPr>
                <w:iCs/>
                <w:color w:val="000000" w:themeColor="text1"/>
              </w:rPr>
              <w:t xml:space="preserve"> sociāl</w:t>
            </w:r>
            <w:r w:rsidR="00877192" w:rsidRPr="009C4533">
              <w:rPr>
                <w:iCs/>
                <w:color w:val="000000" w:themeColor="text1"/>
              </w:rPr>
              <w:t>o</w:t>
            </w:r>
            <w:r w:rsidRPr="009C4533">
              <w:rPr>
                <w:iCs/>
                <w:color w:val="000000" w:themeColor="text1"/>
              </w:rPr>
              <w:t xml:space="preserve"> dialog</w:t>
            </w:r>
            <w:r w:rsidR="00877192" w:rsidRPr="009C4533">
              <w:rPr>
                <w:iCs/>
                <w:color w:val="000000" w:themeColor="text1"/>
              </w:rPr>
              <w:t>u</w:t>
            </w:r>
            <w:r w:rsidRPr="009C4533">
              <w:rPr>
                <w:iCs/>
                <w:color w:val="000000" w:themeColor="text1"/>
              </w:rPr>
              <w:t xml:space="preserve">, kurā </w:t>
            </w:r>
            <w:r w:rsidR="00877192" w:rsidRPr="009C4533">
              <w:rPr>
                <w:iCs/>
                <w:color w:val="000000" w:themeColor="text1"/>
              </w:rPr>
              <w:t xml:space="preserve">SDO dalībvalstis pārstāv gan to valdības, gan </w:t>
            </w:r>
            <w:r w:rsidRPr="009C4533">
              <w:rPr>
                <w:iCs/>
                <w:color w:val="000000" w:themeColor="text1"/>
              </w:rPr>
              <w:t>darba devēju</w:t>
            </w:r>
            <w:r w:rsidR="00877192" w:rsidRPr="009C4533">
              <w:rPr>
                <w:iCs/>
                <w:color w:val="000000" w:themeColor="text1"/>
              </w:rPr>
              <w:t xml:space="preserve"> un</w:t>
            </w:r>
            <w:r w:rsidRPr="009C4533">
              <w:rPr>
                <w:iCs/>
                <w:color w:val="000000" w:themeColor="text1"/>
              </w:rPr>
              <w:t xml:space="preserve"> darbinieku </w:t>
            </w:r>
            <w:r w:rsidR="00877192" w:rsidRPr="009C4533">
              <w:rPr>
                <w:iCs/>
                <w:color w:val="000000" w:themeColor="text1"/>
              </w:rPr>
              <w:t>organizācijas</w:t>
            </w:r>
            <w:r w:rsidRPr="009C4533">
              <w:rPr>
                <w:iCs/>
                <w:color w:val="000000" w:themeColor="text1"/>
              </w:rPr>
              <w:t>. Saskaņā ar SDO konstitūcijas 3.panta 1.punktu delegācija jāveido, iesaistot visas trīs sociālā dialoga puses – valdības, arodbiedr</w:t>
            </w:r>
            <w:r w:rsidR="002F1BC6" w:rsidRPr="009C4533">
              <w:rPr>
                <w:iCs/>
                <w:color w:val="000000" w:themeColor="text1"/>
              </w:rPr>
              <w:t xml:space="preserve">ību un darba devēju pārstāvjus. </w:t>
            </w:r>
            <w:r w:rsidRPr="009C4533">
              <w:rPr>
                <w:iCs/>
                <w:color w:val="000000" w:themeColor="text1"/>
              </w:rPr>
              <w:t xml:space="preserve">Veidojot delegāciju, vēlams ievērot </w:t>
            </w:r>
            <w:r w:rsidRPr="00702DC4">
              <w:rPr>
                <w:iCs/>
                <w:color w:val="000000" w:themeColor="text1"/>
              </w:rPr>
              <w:t xml:space="preserve">dzimumu </w:t>
            </w:r>
            <w:r w:rsidR="00877192" w:rsidRPr="00702DC4">
              <w:rPr>
                <w:iCs/>
                <w:color w:val="000000" w:themeColor="text1"/>
              </w:rPr>
              <w:t>līdzsvaru</w:t>
            </w:r>
            <w:r w:rsidR="0069338A" w:rsidRPr="00702DC4">
              <w:rPr>
                <w:iCs/>
                <w:color w:val="000000" w:themeColor="text1"/>
              </w:rPr>
              <w:t xml:space="preserve">. </w:t>
            </w:r>
          </w:p>
          <w:p w14:paraId="6554DEA1" w14:textId="77777777" w:rsidR="00702DC4" w:rsidRDefault="00453978" w:rsidP="00954594">
            <w:pPr>
              <w:pStyle w:val="naiskr"/>
              <w:spacing w:before="0" w:after="0"/>
              <w:jc w:val="both"/>
              <w:rPr>
                <w:color w:val="000000" w:themeColor="text1"/>
              </w:rPr>
            </w:pPr>
            <w:r w:rsidRPr="00702DC4">
              <w:rPr>
                <w:iCs/>
                <w:color w:val="000000" w:themeColor="text1"/>
              </w:rPr>
              <w:t>Konferences vispārējās diskusijas, kas ietver delegācij</w:t>
            </w:r>
            <w:r w:rsidR="00C00A5C" w:rsidRPr="00702DC4">
              <w:rPr>
                <w:iCs/>
                <w:color w:val="000000" w:themeColor="text1"/>
              </w:rPr>
              <w:t>u</w:t>
            </w:r>
            <w:r w:rsidRPr="00702DC4">
              <w:rPr>
                <w:iCs/>
                <w:color w:val="000000" w:themeColor="text1"/>
              </w:rPr>
              <w:t xml:space="preserve"> locekļu paziņojumus, īpašas prezentācijas, darbu komitejās, kā arī ziņojumu pieņemšanu</w:t>
            </w:r>
            <w:r w:rsidR="005D3998" w:rsidRPr="00702DC4">
              <w:rPr>
                <w:iCs/>
                <w:color w:val="000000" w:themeColor="text1"/>
              </w:rPr>
              <w:t>, paredzētas no 2017</w:t>
            </w:r>
            <w:r w:rsidR="0069338A" w:rsidRPr="00702DC4">
              <w:rPr>
                <w:iCs/>
                <w:color w:val="000000" w:themeColor="text1"/>
              </w:rPr>
              <w:t xml:space="preserve">.gada </w:t>
            </w:r>
            <w:r w:rsidR="005D3998" w:rsidRPr="00702DC4">
              <w:rPr>
                <w:iCs/>
                <w:color w:val="000000" w:themeColor="text1"/>
              </w:rPr>
              <w:t>5</w:t>
            </w:r>
            <w:r w:rsidRPr="00702DC4">
              <w:rPr>
                <w:iCs/>
                <w:color w:val="000000" w:themeColor="text1"/>
              </w:rPr>
              <w:t>.</w:t>
            </w:r>
            <w:r w:rsidR="007A46A6" w:rsidRPr="00702DC4">
              <w:rPr>
                <w:iCs/>
                <w:color w:val="000000" w:themeColor="text1"/>
              </w:rPr>
              <w:t>j</w:t>
            </w:r>
            <w:r w:rsidR="005D3998" w:rsidRPr="00702DC4">
              <w:rPr>
                <w:iCs/>
                <w:color w:val="000000" w:themeColor="text1"/>
              </w:rPr>
              <w:t>ūnij</w:t>
            </w:r>
            <w:r w:rsidR="007A46A6" w:rsidRPr="00702DC4">
              <w:rPr>
                <w:iCs/>
                <w:color w:val="000000" w:themeColor="text1"/>
              </w:rPr>
              <w:t>a</w:t>
            </w:r>
            <w:r w:rsidR="00905876" w:rsidRPr="00702DC4">
              <w:rPr>
                <w:iCs/>
                <w:color w:val="000000" w:themeColor="text1"/>
              </w:rPr>
              <w:t xml:space="preserve"> līdz 1</w:t>
            </w:r>
            <w:r w:rsidR="005D3998" w:rsidRPr="00702DC4">
              <w:rPr>
                <w:iCs/>
                <w:color w:val="000000" w:themeColor="text1"/>
              </w:rPr>
              <w:t>6</w:t>
            </w:r>
            <w:r w:rsidRPr="00702DC4">
              <w:rPr>
                <w:iCs/>
                <w:color w:val="000000" w:themeColor="text1"/>
              </w:rPr>
              <w:t>.jūnijam.</w:t>
            </w:r>
            <w:r w:rsidRPr="00702DC4">
              <w:rPr>
                <w:color w:val="000000" w:themeColor="text1"/>
              </w:rPr>
              <w:t xml:space="preserve"> Konferences sagatavošan</w:t>
            </w:r>
            <w:r w:rsidR="00905876" w:rsidRPr="00702DC4">
              <w:rPr>
                <w:color w:val="000000" w:themeColor="text1"/>
              </w:rPr>
              <w:t>ās sanāksmes paredzētas</w:t>
            </w:r>
            <w:r w:rsidR="00905876" w:rsidRPr="009C4533">
              <w:rPr>
                <w:color w:val="000000" w:themeColor="text1"/>
              </w:rPr>
              <w:t xml:space="preserve"> jau 201</w:t>
            </w:r>
            <w:r w:rsidR="005D3998">
              <w:rPr>
                <w:color w:val="000000" w:themeColor="text1"/>
              </w:rPr>
              <w:t>7</w:t>
            </w:r>
            <w:r w:rsidR="00905876" w:rsidRPr="009C4533">
              <w:rPr>
                <w:color w:val="000000" w:themeColor="text1"/>
              </w:rPr>
              <w:t xml:space="preserve">.gada </w:t>
            </w:r>
            <w:r w:rsidR="005D3998">
              <w:rPr>
                <w:color w:val="000000" w:themeColor="text1"/>
              </w:rPr>
              <w:t>4.jūnijā</w:t>
            </w:r>
            <w:r w:rsidRPr="009C4533">
              <w:rPr>
                <w:color w:val="000000" w:themeColor="text1"/>
              </w:rPr>
              <w:t xml:space="preserve">. </w:t>
            </w:r>
          </w:p>
          <w:p w14:paraId="1800C505" w14:textId="4BBF5F1E" w:rsidR="004C3B3D" w:rsidRDefault="00453978" w:rsidP="00954594">
            <w:pPr>
              <w:pStyle w:val="naiskr"/>
              <w:spacing w:before="0" w:after="0"/>
              <w:jc w:val="both"/>
              <w:rPr>
                <w:iCs/>
                <w:color w:val="000000" w:themeColor="text1"/>
              </w:rPr>
            </w:pPr>
            <w:r w:rsidRPr="009C4533">
              <w:rPr>
                <w:iCs/>
                <w:color w:val="000000" w:themeColor="text1"/>
              </w:rPr>
              <w:t xml:space="preserve">Atbilstoši konferences darba kārtībai </w:t>
            </w:r>
            <w:r w:rsidR="00905876" w:rsidRPr="009C4533">
              <w:rPr>
                <w:iCs/>
                <w:color w:val="000000" w:themeColor="text1"/>
              </w:rPr>
              <w:t>201</w:t>
            </w:r>
            <w:r w:rsidR="00702DC4">
              <w:rPr>
                <w:iCs/>
                <w:color w:val="000000" w:themeColor="text1"/>
              </w:rPr>
              <w:t>7</w:t>
            </w:r>
            <w:r w:rsidR="0039593C" w:rsidRPr="009C4533">
              <w:rPr>
                <w:iCs/>
                <w:color w:val="000000" w:themeColor="text1"/>
              </w:rPr>
              <w:t>.gada konferenc</w:t>
            </w:r>
            <w:r w:rsidR="00C00A5C" w:rsidRPr="009C4533">
              <w:rPr>
                <w:iCs/>
                <w:color w:val="000000" w:themeColor="text1"/>
              </w:rPr>
              <w:t>es sesijā</w:t>
            </w:r>
            <w:r w:rsidRPr="009C4533">
              <w:rPr>
                <w:iCs/>
                <w:color w:val="000000" w:themeColor="text1"/>
              </w:rPr>
              <w:t xml:space="preserve"> tiks skatīti ziņojumi par </w:t>
            </w:r>
            <w:r w:rsidR="0039593C" w:rsidRPr="00BC114D">
              <w:rPr>
                <w:iCs/>
                <w:color w:val="000000" w:themeColor="text1"/>
              </w:rPr>
              <w:t xml:space="preserve">SDO </w:t>
            </w:r>
            <w:r w:rsidRPr="00BC114D">
              <w:rPr>
                <w:iCs/>
                <w:color w:val="000000" w:themeColor="text1"/>
              </w:rPr>
              <w:t>konvenciju un rekomendāciju piemērošanu</w:t>
            </w:r>
            <w:r w:rsidR="0039593C" w:rsidRPr="00BC114D">
              <w:rPr>
                <w:iCs/>
                <w:color w:val="000000" w:themeColor="text1"/>
              </w:rPr>
              <w:t xml:space="preserve"> dalībvalstīs,</w:t>
            </w:r>
            <w:r w:rsidRPr="00BC114D">
              <w:rPr>
                <w:iCs/>
                <w:color w:val="000000" w:themeColor="text1"/>
              </w:rPr>
              <w:t xml:space="preserve"> </w:t>
            </w:r>
            <w:r w:rsidR="00905876" w:rsidRPr="009D32D5">
              <w:rPr>
                <w:iCs/>
                <w:color w:val="000000" w:themeColor="text1"/>
              </w:rPr>
              <w:lastRenderedPageBreak/>
              <w:t xml:space="preserve">notiks </w:t>
            </w:r>
            <w:r w:rsidR="004C3B3D" w:rsidRPr="009D32D5">
              <w:rPr>
                <w:iCs/>
                <w:color w:val="000000" w:themeColor="text1"/>
              </w:rPr>
              <w:t xml:space="preserve">diskusija par </w:t>
            </w:r>
            <w:r w:rsidR="00702DC4">
              <w:rPr>
                <w:iCs/>
                <w:color w:val="000000" w:themeColor="text1"/>
              </w:rPr>
              <w:t>darbaspēka migrāciju</w:t>
            </w:r>
            <w:r w:rsidR="004C3B3D" w:rsidRPr="009D32D5">
              <w:rPr>
                <w:iCs/>
                <w:color w:val="000000" w:themeColor="text1"/>
              </w:rPr>
              <w:t>, kā arī par izstrādāto ziņojumu par pienācīgas nodarbinātības radīšanu</w:t>
            </w:r>
            <w:r w:rsidR="00BC114D" w:rsidRPr="009D32D5">
              <w:rPr>
                <w:iCs/>
                <w:color w:val="000000" w:themeColor="text1"/>
              </w:rPr>
              <w:t>, pārejot no kara uz miera apstākļiem (1944.gada rekomendācijas Nr.71 pārskatīšana)</w:t>
            </w:r>
            <w:r w:rsidR="00702DC4">
              <w:rPr>
                <w:iCs/>
                <w:color w:val="000000" w:themeColor="text1"/>
              </w:rPr>
              <w:t xml:space="preserve"> u.c</w:t>
            </w:r>
            <w:r w:rsidR="000A344D">
              <w:rPr>
                <w:iCs/>
                <w:color w:val="000000" w:themeColor="text1"/>
              </w:rPr>
              <w:t>.</w:t>
            </w:r>
            <w:r w:rsidR="00702DC4">
              <w:rPr>
                <w:iCs/>
                <w:color w:val="000000" w:themeColor="text1"/>
              </w:rPr>
              <w:t xml:space="preserve"> jautājumiem</w:t>
            </w:r>
            <w:r w:rsidR="00BC114D" w:rsidRPr="009D32D5">
              <w:rPr>
                <w:iCs/>
                <w:color w:val="000000" w:themeColor="text1"/>
              </w:rPr>
              <w:t>.</w:t>
            </w:r>
            <w:r w:rsidR="004C3B3D" w:rsidRPr="004C3B3D">
              <w:rPr>
                <w:iCs/>
                <w:color w:val="000000" w:themeColor="text1"/>
              </w:rPr>
              <w:t xml:space="preserve"> </w:t>
            </w:r>
          </w:p>
          <w:p w14:paraId="65AF3A59" w14:textId="77777777" w:rsidR="00702DC4" w:rsidRDefault="00702DC4" w:rsidP="00AD5061">
            <w:pPr>
              <w:jc w:val="both"/>
              <w:rPr>
                <w:iCs/>
                <w:color w:val="000000" w:themeColor="text1"/>
              </w:rPr>
            </w:pPr>
          </w:p>
          <w:p w14:paraId="4AC0560C" w14:textId="77777777" w:rsidR="00EB707A" w:rsidRDefault="00EB707A" w:rsidP="00AD5061">
            <w:pPr>
              <w:jc w:val="both"/>
              <w:rPr>
                <w:iCs/>
                <w:color w:val="000000" w:themeColor="text1"/>
              </w:rPr>
            </w:pPr>
            <w:r w:rsidRPr="009C4533">
              <w:rPr>
                <w:iCs/>
                <w:color w:val="000000" w:themeColor="text1"/>
              </w:rPr>
              <w:t>Ar šo rīkojuma projektu tiks noteikts Latvijas delegācijas sastāvs dalībai konferenc</w:t>
            </w:r>
            <w:r w:rsidR="00AD5061" w:rsidRPr="009C4533">
              <w:rPr>
                <w:iCs/>
                <w:color w:val="000000" w:themeColor="text1"/>
              </w:rPr>
              <w:t>ē.</w:t>
            </w:r>
          </w:p>
          <w:p w14:paraId="31F68F23" w14:textId="77777777" w:rsidR="00F8208C" w:rsidRPr="009E0394" w:rsidRDefault="00F8208C" w:rsidP="00AD5061">
            <w:pPr>
              <w:jc w:val="both"/>
              <w:rPr>
                <w:sz w:val="28"/>
                <w:szCs w:val="28"/>
              </w:rPr>
            </w:pPr>
          </w:p>
        </w:tc>
      </w:tr>
      <w:tr w:rsidR="00453978" w:rsidRPr="007C0F2C" w14:paraId="30EDEE99" w14:textId="77777777">
        <w:trPr>
          <w:trHeight w:val="1071"/>
        </w:trPr>
        <w:tc>
          <w:tcPr>
            <w:tcW w:w="550" w:type="dxa"/>
          </w:tcPr>
          <w:p w14:paraId="0FBF42AE" w14:textId="7FDC4EA7" w:rsidR="00453978" w:rsidRPr="007B11D2" w:rsidRDefault="008B60AB" w:rsidP="00954594">
            <w:pPr>
              <w:pStyle w:val="naiskr"/>
              <w:spacing w:before="0" w:after="0"/>
            </w:pPr>
            <w:r>
              <w:lastRenderedPageBreak/>
              <w:t xml:space="preserve"> </w:t>
            </w:r>
            <w:r w:rsidR="00453978" w:rsidRPr="007B11D2">
              <w:t>3.</w:t>
            </w:r>
          </w:p>
        </w:tc>
        <w:tc>
          <w:tcPr>
            <w:tcW w:w="3295" w:type="dxa"/>
          </w:tcPr>
          <w:p w14:paraId="376DC93B" w14:textId="77777777" w:rsidR="00453978" w:rsidRPr="007B11D2" w:rsidRDefault="00B9092F" w:rsidP="00954594">
            <w:pPr>
              <w:pStyle w:val="naiskr"/>
              <w:spacing w:before="0" w:after="0"/>
            </w:pPr>
            <w:r w:rsidRPr="009C4533">
              <w:rPr>
                <w:color w:val="000000" w:themeColor="text1"/>
              </w:rPr>
              <w:t>Projekta izstrādē iesaistītās institūcijas</w:t>
            </w:r>
          </w:p>
        </w:tc>
        <w:tc>
          <w:tcPr>
            <w:tcW w:w="5640" w:type="dxa"/>
          </w:tcPr>
          <w:p w14:paraId="09CDA2DF" w14:textId="687283DA" w:rsidR="00453978" w:rsidRPr="00B9092F" w:rsidRDefault="00B9092F" w:rsidP="00A06043">
            <w:pPr>
              <w:pStyle w:val="FootnoteText"/>
              <w:rPr>
                <w:sz w:val="24"/>
                <w:szCs w:val="24"/>
              </w:rPr>
            </w:pPr>
            <w:r w:rsidRPr="00B9092F">
              <w:rPr>
                <w:iCs/>
                <w:sz w:val="24"/>
                <w:szCs w:val="24"/>
              </w:rPr>
              <w:t>L</w:t>
            </w:r>
            <w:r w:rsidR="00A06043">
              <w:rPr>
                <w:iCs/>
                <w:sz w:val="24"/>
                <w:szCs w:val="24"/>
              </w:rPr>
              <w:t xml:space="preserve">atvijas </w:t>
            </w:r>
            <w:r w:rsidRPr="00B9092F">
              <w:rPr>
                <w:iCs/>
                <w:sz w:val="24"/>
                <w:szCs w:val="24"/>
              </w:rPr>
              <w:t>B</w:t>
            </w:r>
            <w:r w:rsidR="00A06043">
              <w:rPr>
                <w:iCs/>
                <w:sz w:val="24"/>
                <w:szCs w:val="24"/>
              </w:rPr>
              <w:t>rīvo arodbiedrību savienība</w:t>
            </w:r>
            <w:r w:rsidRPr="00B9092F">
              <w:rPr>
                <w:iCs/>
                <w:sz w:val="24"/>
                <w:szCs w:val="24"/>
              </w:rPr>
              <w:t xml:space="preserve"> </w:t>
            </w:r>
            <w:r w:rsidR="000A344D">
              <w:rPr>
                <w:iCs/>
                <w:sz w:val="24"/>
                <w:szCs w:val="24"/>
              </w:rPr>
              <w:t xml:space="preserve">(turpmāk – LBAS) </w:t>
            </w:r>
            <w:r w:rsidRPr="00B9092F">
              <w:rPr>
                <w:iCs/>
                <w:sz w:val="24"/>
                <w:szCs w:val="24"/>
              </w:rPr>
              <w:t>un L</w:t>
            </w:r>
            <w:r w:rsidR="00A06043">
              <w:rPr>
                <w:iCs/>
                <w:sz w:val="24"/>
                <w:szCs w:val="24"/>
              </w:rPr>
              <w:t xml:space="preserve">atvijas </w:t>
            </w:r>
            <w:r w:rsidRPr="00B9092F">
              <w:rPr>
                <w:iCs/>
                <w:sz w:val="24"/>
                <w:szCs w:val="24"/>
              </w:rPr>
              <w:t>D</w:t>
            </w:r>
            <w:r w:rsidR="00A06043">
              <w:rPr>
                <w:iCs/>
                <w:sz w:val="24"/>
                <w:szCs w:val="24"/>
              </w:rPr>
              <w:t>arba devēju konfederācija</w:t>
            </w:r>
            <w:r w:rsidR="000A344D">
              <w:rPr>
                <w:iCs/>
                <w:sz w:val="24"/>
                <w:szCs w:val="24"/>
              </w:rPr>
              <w:t xml:space="preserve"> (turpmāk – LDDK).</w:t>
            </w:r>
          </w:p>
        </w:tc>
      </w:tr>
      <w:tr w:rsidR="00453978" w:rsidRPr="007C0F2C" w14:paraId="5C94B88D" w14:textId="77777777">
        <w:trPr>
          <w:trHeight w:val="384"/>
        </w:trPr>
        <w:tc>
          <w:tcPr>
            <w:tcW w:w="550" w:type="dxa"/>
          </w:tcPr>
          <w:p w14:paraId="32E73627" w14:textId="77777777" w:rsidR="00453978" w:rsidRPr="007B11D2" w:rsidRDefault="008B60AB" w:rsidP="00954594">
            <w:pPr>
              <w:pStyle w:val="naiskr"/>
              <w:spacing w:before="0" w:after="0"/>
            </w:pPr>
            <w:r>
              <w:t xml:space="preserve"> </w:t>
            </w:r>
            <w:r w:rsidR="00453978" w:rsidRPr="007B11D2">
              <w:t>4.</w:t>
            </w:r>
          </w:p>
        </w:tc>
        <w:tc>
          <w:tcPr>
            <w:tcW w:w="3295" w:type="dxa"/>
          </w:tcPr>
          <w:p w14:paraId="6B155673" w14:textId="77777777" w:rsidR="00453978" w:rsidRPr="007B11D2" w:rsidRDefault="00B9092F" w:rsidP="00954594">
            <w:pPr>
              <w:pStyle w:val="naiskr"/>
              <w:spacing w:before="0" w:after="0"/>
            </w:pPr>
            <w:r w:rsidRPr="009C4533">
              <w:rPr>
                <w:color w:val="000000" w:themeColor="text1"/>
              </w:rPr>
              <w:t>Cita informācija</w:t>
            </w:r>
          </w:p>
        </w:tc>
        <w:tc>
          <w:tcPr>
            <w:tcW w:w="5640" w:type="dxa"/>
          </w:tcPr>
          <w:p w14:paraId="2CA26347" w14:textId="77777777" w:rsidR="000D407F" w:rsidRDefault="000D407F" w:rsidP="00954594">
            <w:pPr>
              <w:pStyle w:val="naiskr"/>
              <w:spacing w:before="0" w:after="0"/>
              <w:jc w:val="both"/>
              <w:rPr>
                <w:iCs/>
              </w:rPr>
            </w:pPr>
            <w:r>
              <w:rPr>
                <w:iCs/>
              </w:rPr>
              <w:t>SDO konstitūcijas 13.panta 2.punkta a) apakšpunktā noteikts, ka visu konferences dalībnieku ceļa un uzturēšanas izdevumus sedz attiecīgā dalībvalsts. Tādējādi valdībai jāsedz arī darba devēju un darbinieku organizāciju pārstāvju ceļa un uzturēšanas izdevumi.</w:t>
            </w:r>
          </w:p>
          <w:p w14:paraId="0E5E66D0" w14:textId="77777777" w:rsidR="00702DC4" w:rsidRDefault="00BC114D" w:rsidP="00BC114D">
            <w:pPr>
              <w:jc w:val="both"/>
              <w:rPr>
                <w:iCs/>
              </w:rPr>
            </w:pPr>
            <w:r w:rsidRPr="00BC114D">
              <w:rPr>
                <w:iCs/>
              </w:rPr>
              <w:t xml:space="preserve">Attiecībā uz nepieciešamā finansējuma nodrošināšanu Latvijas Republikas delegācijas darba devēju un darbinieku organizāciju puses locekļiem ceļa un uzturēšanās izdevumu segšanai, sākot ar 2015.gadu, </w:t>
            </w:r>
            <w:r>
              <w:rPr>
                <w:iCs/>
              </w:rPr>
              <w:t>LBAS</w:t>
            </w:r>
            <w:r w:rsidRPr="00BC114D">
              <w:rPr>
                <w:iCs/>
              </w:rPr>
              <w:t xml:space="preserve"> un LD</w:t>
            </w:r>
            <w:r>
              <w:rPr>
                <w:iCs/>
              </w:rPr>
              <w:t>DK</w:t>
            </w:r>
            <w:r w:rsidRPr="00BC114D">
              <w:rPr>
                <w:iCs/>
              </w:rPr>
              <w:t xml:space="preserve"> pārstāvju dalības konferencē izmaksas nodrošināmas no Labklājības ministrijas pamatbudžeta. </w:t>
            </w:r>
          </w:p>
          <w:p w14:paraId="7B555F3A" w14:textId="28C0199D" w:rsidR="00BC114D" w:rsidRPr="00BC114D" w:rsidRDefault="00BC114D" w:rsidP="00BC114D">
            <w:pPr>
              <w:jc w:val="both"/>
              <w:rPr>
                <w:iCs/>
              </w:rPr>
            </w:pPr>
            <w:r w:rsidRPr="00BC114D">
              <w:rPr>
                <w:iCs/>
              </w:rPr>
              <w:t xml:space="preserve">Saskaņā ar likumu </w:t>
            </w:r>
            <w:r w:rsidR="00702DC4">
              <w:rPr>
                <w:iCs/>
              </w:rPr>
              <w:t>„Par valsts budžetu 2017</w:t>
            </w:r>
            <w:r w:rsidRPr="00BC114D">
              <w:rPr>
                <w:iCs/>
              </w:rPr>
              <w:t xml:space="preserve">.gadam” </w:t>
            </w:r>
            <w:r w:rsidRPr="00422E07">
              <w:rPr>
                <w:iCs/>
              </w:rPr>
              <w:t xml:space="preserve">Labklājības ministrijas pamatbudžeta apakšprogrammā 97.01.00 "Labklājības nozares vadība un politikas plānošana" paredzēts finansējums  7611 EUR apmērā. </w:t>
            </w:r>
          </w:p>
          <w:p w14:paraId="39624D14" w14:textId="77777777" w:rsidR="000D407F" w:rsidRDefault="000D407F" w:rsidP="00954594">
            <w:pPr>
              <w:pStyle w:val="naiskr"/>
              <w:spacing w:before="0" w:after="0"/>
              <w:jc w:val="both"/>
            </w:pPr>
          </w:p>
          <w:p w14:paraId="0B33C838" w14:textId="619C2DC1" w:rsidR="0079573E" w:rsidRPr="009F0085" w:rsidRDefault="0079573E" w:rsidP="002A08C7">
            <w:pPr>
              <w:autoSpaceDE w:val="0"/>
              <w:autoSpaceDN w:val="0"/>
              <w:adjustRightInd w:val="0"/>
              <w:jc w:val="both"/>
              <w:rPr>
                <w:color w:val="FF0000"/>
                <w:lang w:eastAsia="en-US"/>
              </w:rPr>
            </w:pPr>
          </w:p>
        </w:tc>
      </w:tr>
    </w:tbl>
    <w:p w14:paraId="5078D981" w14:textId="77777777" w:rsidR="00453978" w:rsidRDefault="00453978" w:rsidP="00B45D71">
      <w:pPr>
        <w:pStyle w:val="naisf"/>
        <w:spacing w:before="0" w:after="0"/>
        <w:ind w:firstLine="0"/>
      </w:pPr>
    </w:p>
    <w:p w14:paraId="56AAB2F6" w14:textId="77777777" w:rsidR="00E81404" w:rsidRDefault="00E81404" w:rsidP="00B45D71">
      <w:pPr>
        <w:pStyle w:val="naisf"/>
        <w:spacing w:before="0" w:after="0"/>
        <w:ind w:firstLine="0"/>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175"/>
        <w:gridCol w:w="4821"/>
      </w:tblGrid>
      <w:tr w:rsidR="008B60AB" w14:paraId="0D1CA709" w14:textId="77777777" w:rsidTr="00BE5448">
        <w:tc>
          <w:tcPr>
            <w:tcW w:w="9611" w:type="dxa"/>
            <w:gridSpan w:val="3"/>
            <w:shd w:val="clear" w:color="auto" w:fill="auto"/>
          </w:tcPr>
          <w:p w14:paraId="473D135D" w14:textId="77777777" w:rsidR="008B60AB" w:rsidRPr="007A4D78" w:rsidRDefault="008B60AB" w:rsidP="007A4D78">
            <w:pPr>
              <w:ind w:firstLine="301"/>
              <w:jc w:val="center"/>
              <w:rPr>
                <w:b/>
                <w:bCs/>
              </w:rPr>
            </w:pPr>
            <w:r w:rsidRPr="007A4D78">
              <w:rPr>
                <w:b/>
              </w:rPr>
              <w:t>II. Tiesību akta projekta ietekme uz sabiedrību, tautsaimniecības attīstību un administratīvo slogu</w:t>
            </w:r>
          </w:p>
        </w:tc>
      </w:tr>
      <w:tr w:rsidR="008B60AB" w14:paraId="73653217" w14:textId="77777777" w:rsidTr="00BE5448">
        <w:tc>
          <w:tcPr>
            <w:tcW w:w="615" w:type="dxa"/>
            <w:shd w:val="clear" w:color="auto" w:fill="auto"/>
          </w:tcPr>
          <w:p w14:paraId="1F40CC5A" w14:textId="77777777" w:rsidR="008B60AB" w:rsidRDefault="008B60AB" w:rsidP="007A4D78">
            <w:pPr>
              <w:pStyle w:val="naisf"/>
              <w:spacing w:before="0" w:after="0"/>
              <w:ind w:right="-3" w:firstLine="0"/>
            </w:pPr>
            <w:r>
              <w:t>1.</w:t>
            </w:r>
          </w:p>
        </w:tc>
        <w:tc>
          <w:tcPr>
            <w:tcW w:w="4175" w:type="dxa"/>
            <w:shd w:val="clear" w:color="auto" w:fill="auto"/>
          </w:tcPr>
          <w:p w14:paraId="4FB1DE94" w14:textId="77777777" w:rsidR="008B60AB" w:rsidRDefault="008B60AB" w:rsidP="007A4D78">
            <w:pPr>
              <w:pStyle w:val="naisf"/>
              <w:spacing w:before="0" w:after="0"/>
              <w:ind w:firstLine="0"/>
              <w:rPr>
                <w:color w:val="000000" w:themeColor="text1"/>
              </w:rPr>
            </w:pPr>
            <w:r w:rsidRPr="009C4533">
              <w:rPr>
                <w:color w:val="000000" w:themeColor="text1"/>
              </w:rPr>
              <w:t>Sabiedrības mērķgrupas, kuras tiesiskais regulējums ietekmē vai varētu ietekmēt</w:t>
            </w:r>
          </w:p>
          <w:p w14:paraId="13EC687F" w14:textId="77777777" w:rsidR="00F8208C" w:rsidRPr="009C4533" w:rsidRDefault="00F8208C" w:rsidP="007A4D78">
            <w:pPr>
              <w:pStyle w:val="naisf"/>
              <w:spacing w:before="0" w:after="0"/>
              <w:ind w:firstLine="0"/>
              <w:rPr>
                <w:color w:val="000000" w:themeColor="text1"/>
              </w:rPr>
            </w:pPr>
          </w:p>
        </w:tc>
        <w:tc>
          <w:tcPr>
            <w:tcW w:w="4821" w:type="dxa"/>
            <w:shd w:val="clear" w:color="auto" w:fill="auto"/>
          </w:tcPr>
          <w:p w14:paraId="6F7194C5" w14:textId="77777777" w:rsidR="008B60AB" w:rsidRPr="009C4533" w:rsidRDefault="008B60AB" w:rsidP="007A4D78">
            <w:pPr>
              <w:pStyle w:val="naisf"/>
              <w:spacing w:before="0" w:after="0"/>
              <w:ind w:firstLine="0"/>
              <w:rPr>
                <w:color w:val="000000" w:themeColor="text1"/>
              </w:rPr>
            </w:pPr>
            <w:r w:rsidRPr="009C4533">
              <w:rPr>
                <w:iCs/>
                <w:color w:val="000000" w:themeColor="text1"/>
              </w:rPr>
              <w:t>Latvijas delegācija, kas piedalīsies konferencē.</w:t>
            </w:r>
          </w:p>
        </w:tc>
      </w:tr>
      <w:tr w:rsidR="008B60AB" w14:paraId="6CDCAD2B" w14:textId="77777777" w:rsidTr="00BE5448">
        <w:tc>
          <w:tcPr>
            <w:tcW w:w="615" w:type="dxa"/>
            <w:shd w:val="clear" w:color="auto" w:fill="auto"/>
          </w:tcPr>
          <w:p w14:paraId="0C3F852F" w14:textId="77777777" w:rsidR="008B60AB" w:rsidRDefault="008B60AB" w:rsidP="007A4D78">
            <w:pPr>
              <w:pStyle w:val="naisf"/>
              <w:spacing w:before="0" w:after="0"/>
              <w:ind w:right="-3" w:firstLine="0"/>
            </w:pPr>
            <w:r>
              <w:t>2.</w:t>
            </w:r>
          </w:p>
        </w:tc>
        <w:tc>
          <w:tcPr>
            <w:tcW w:w="4175" w:type="dxa"/>
            <w:shd w:val="clear" w:color="auto" w:fill="auto"/>
          </w:tcPr>
          <w:p w14:paraId="7BE5140B" w14:textId="77777777" w:rsidR="008B60AB" w:rsidRPr="009C4533" w:rsidRDefault="008B60AB" w:rsidP="007A4D78">
            <w:pPr>
              <w:pStyle w:val="naisf"/>
              <w:spacing w:before="0" w:after="0"/>
              <w:ind w:firstLine="0"/>
              <w:rPr>
                <w:color w:val="000000" w:themeColor="text1"/>
              </w:rPr>
            </w:pPr>
            <w:r w:rsidRPr="009C4533">
              <w:rPr>
                <w:color w:val="000000" w:themeColor="text1"/>
              </w:rPr>
              <w:t>Tiesiskā regulējuma ietekme uz tautsaimniecību un administratīvo slogu</w:t>
            </w:r>
          </w:p>
        </w:tc>
        <w:tc>
          <w:tcPr>
            <w:tcW w:w="4821" w:type="dxa"/>
            <w:shd w:val="clear" w:color="auto" w:fill="auto"/>
          </w:tcPr>
          <w:p w14:paraId="75B4B3E5" w14:textId="77777777" w:rsidR="008B60AB" w:rsidRDefault="007A22F2" w:rsidP="007A4D78">
            <w:pPr>
              <w:pStyle w:val="naisf"/>
              <w:spacing w:before="0" w:after="0"/>
              <w:ind w:firstLine="0"/>
              <w:rPr>
                <w:color w:val="000000" w:themeColor="text1"/>
              </w:rPr>
            </w:pPr>
            <w:r w:rsidRPr="009C4533">
              <w:rPr>
                <w:iCs/>
                <w:color w:val="000000" w:themeColor="text1"/>
              </w:rPr>
              <w:t>Projekts šo jomu neskar.</w:t>
            </w:r>
            <w:r w:rsidR="00AC704C" w:rsidRPr="009C4533">
              <w:rPr>
                <w:iCs/>
                <w:color w:val="000000" w:themeColor="text1"/>
              </w:rPr>
              <w:t xml:space="preserve"> </w:t>
            </w:r>
            <w:r w:rsidR="00AC704C" w:rsidRPr="009C4533">
              <w:rPr>
                <w:color w:val="000000" w:themeColor="text1"/>
              </w:rPr>
              <w:t>Sabiedrības grupām un institūcijām rīkojuma projekta tiesiskais regulējums nemaina tiesības un pienākumus, kā arī veicamās darbības.</w:t>
            </w:r>
          </w:p>
          <w:p w14:paraId="1E3EDE23" w14:textId="77777777" w:rsidR="00F8208C" w:rsidRPr="009C4533" w:rsidRDefault="00F8208C" w:rsidP="007A4D78">
            <w:pPr>
              <w:pStyle w:val="naisf"/>
              <w:spacing w:before="0" w:after="0"/>
              <w:ind w:firstLine="0"/>
              <w:rPr>
                <w:color w:val="000000" w:themeColor="text1"/>
              </w:rPr>
            </w:pPr>
          </w:p>
        </w:tc>
      </w:tr>
      <w:tr w:rsidR="008B60AB" w14:paraId="14C0A8CE" w14:textId="77777777" w:rsidTr="00BE5448">
        <w:tc>
          <w:tcPr>
            <w:tcW w:w="615" w:type="dxa"/>
            <w:shd w:val="clear" w:color="auto" w:fill="auto"/>
          </w:tcPr>
          <w:p w14:paraId="68EC3D42" w14:textId="77777777" w:rsidR="008B60AB" w:rsidRDefault="008B60AB" w:rsidP="007A4D78">
            <w:pPr>
              <w:pStyle w:val="naisf"/>
              <w:spacing w:before="0" w:after="0"/>
              <w:ind w:right="-3" w:firstLine="0"/>
            </w:pPr>
            <w:r>
              <w:t>3.</w:t>
            </w:r>
          </w:p>
        </w:tc>
        <w:tc>
          <w:tcPr>
            <w:tcW w:w="4175" w:type="dxa"/>
            <w:shd w:val="clear" w:color="auto" w:fill="auto"/>
          </w:tcPr>
          <w:p w14:paraId="30665A1E" w14:textId="77777777" w:rsidR="008B60AB" w:rsidRDefault="008B60AB" w:rsidP="007A4D78">
            <w:pPr>
              <w:pStyle w:val="naisf"/>
              <w:spacing w:before="0" w:after="0"/>
              <w:ind w:firstLine="0"/>
              <w:rPr>
                <w:color w:val="000000" w:themeColor="text1"/>
              </w:rPr>
            </w:pPr>
            <w:r w:rsidRPr="009C4533">
              <w:rPr>
                <w:color w:val="000000" w:themeColor="text1"/>
              </w:rPr>
              <w:t>Administratīvo izmaksu monetārs novērtējums</w:t>
            </w:r>
          </w:p>
          <w:p w14:paraId="49F709E2" w14:textId="77777777" w:rsidR="00F8208C" w:rsidRPr="009C4533" w:rsidRDefault="00F8208C" w:rsidP="007A4D78">
            <w:pPr>
              <w:pStyle w:val="naisf"/>
              <w:spacing w:before="0" w:after="0"/>
              <w:ind w:firstLine="0"/>
              <w:rPr>
                <w:color w:val="000000" w:themeColor="text1"/>
              </w:rPr>
            </w:pPr>
          </w:p>
        </w:tc>
        <w:tc>
          <w:tcPr>
            <w:tcW w:w="4821" w:type="dxa"/>
            <w:shd w:val="clear" w:color="auto" w:fill="auto"/>
          </w:tcPr>
          <w:p w14:paraId="2542F513" w14:textId="77777777" w:rsidR="008B60AB" w:rsidRPr="009C4533" w:rsidRDefault="007A22F2" w:rsidP="007A4D78">
            <w:pPr>
              <w:pStyle w:val="naisf"/>
              <w:spacing w:before="0" w:after="0"/>
              <w:ind w:firstLine="0"/>
              <w:rPr>
                <w:color w:val="000000" w:themeColor="text1"/>
              </w:rPr>
            </w:pPr>
            <w:r w:rsidRPr="009C4533">
              <w:rPr>
                <w:iCs/>
                <w:color w:val="000000" w:themeColor="text1"/>
              </w:rPr>
              <w:t>Projekts šo jomu neskar.</w:t>
            </w:r>
          </w:p>
        </w:tc>
      </w:tr>
      <w:tr w:rsidR="008B60AB" w14:paraId="78FDAAF0" w14:textId="77777777" w:rsidTr="00BE5448">
        <w:tc>
          <w:tcPr>
            <w:tcW w:w="615" w:type="dxa"/>
            <w:shd w:val="clear" w:color="auto" w:fill="auto"/>
          </w:tcPr>
          <w:p w14:paraId="3E18A494" w14:textId="77777777" w:rsidR="008B60AB" w:rsidRDefault="008B60AB" w:rsidP="007A4D78">
            <w:pPr>
              <w:pStyle w:val="naisf"/>
              <w:spacing w:before="0" w:after="0"/>
              <w:ind w:right="-3" w:firstLine="0"/>
            </w:pPr>
            <w:r>
              <w:t>4.</w:t>
            </w:r>
          </w:p>
        </w:tc>
        <w:tc>
          <w:tcPr>
            <w:tcW w:w="4175" w:type="dxa"/>
            <w:shd w:val="clear" w:color="auto" w:fill="auto"/>
          </w:tcPr>
          <w:p w14:paraId="526E8F04" w14:textId="77777777" w:rsidR="008B60AB" w:rsidRPr="009C4533" w:rsidRDefault="008B60AB" w:rsidP="007A4D78">
            <w:pPr>
              <w:pStyle w:val="naisf"/>
              <w:spacing w:before="0" w:after="0"/>
              <w:ind w:firstLine="0"/>
              <w:rPr>
                <w:color w:val="000000" w:themeColor="text1"/>
              </w:rPr>
            </w:pPr>
            <w:r w:rsidRPr="009C4533">
              <w:rPr>
                <w:color w:val="000000" w:themeColor="text1"/>
              </w:rPr>
              <w:t>Cita informācija</w:t>
            </w:r>
          </w:p>
        </w:tc>
        <w:tc>
          <w:tcPr>
            <w:tcW w:w="4821" w:type="dxa"/>
            <w:shd w:val="clear" w:color="auto" w:fill="auto"/>
          </w:tcPr>
          <w:p w14:paraId="767170B4" w14:textId="77777777" w:rsidR="008B60AB" w:rsidRPr="009C4533" w:rsidRDefault="007A22F2" w:rsidP="007A4D78">
            <w:pPr>
              <w:pStyle w:val="naisf"/>
              <w:spacing w:before="0" w:after="0"/>
              <w:ind w:firstLine="0"/>
              <w:rPr>
                <w:color w:val="000000" w:themeColor="text1"/>
              </w:rPr>
            </w:pPr>
            <w:r w:rsidRPr="009C4533">
              <w:rPr>
                <w:color w:val="000000" w:themeColor="text1"/>
              </w:rPr>
              <w:t>Nav</w:t>
            </w:r>
          </w:p>
        </w:tc>
      </w:tr>
    </w:tbl>
    <w:p w14:paraId="4471779D" w14:textId="77777777" w:rsidR="00E81404" w:rsidRDefault="00E81404" w:rsidP="006C4607">
      <w:pPr>
        <w:pStyle w:val="naisf"/>
        <w:spacing w:before="0" w:after="0"/>
      </w:pPr>
    </w:p>
    <w:p w14:paraId="505E268C" w14:textId="77777777" w:rsidR="006D54D0" w:rsidRPr="007C0F2C" w:rsidRDefault="006D54D0" w:rsidP="006C4607">
      <w:pPr>
        <w:pStyle w:val="naisf"/>
        <w:spacing w:before="0" w:after="0"/>
      </w:pPr>
    </w:p>
    <w:tbl>
      <w:tblPr>
        <w:tblW w:w="9600" w:type="dxa"/>
        <w:tblInd w:w="-212"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430"/>
        <w:gridCol w:w="1649"/>
        <w:gridCol w:w="1919"/>
        <w:gridCol w:w="1204"/>
        <w:gridCol w:w="1199"/>
        <w:gridCol w:w="11"/>
        <w:gridCol w:w="1188"/>
      </w:tblGrid>
      <w:tr w:rsidR="00AC704C" w:rsidRPr="00DC1722" w14:paraId="718F38FA" w14:textId="77777777" w:rsidTr="00AC704C">
        <w:trPr>
          <w:trHeight w:val="261"/>
        </w:trPr>
        <w:tc>
          <w:tcPr>
            <w:tcW w:w="9600" w:type="dxa"/>
            <w:gridSpan w:val="7"/>
            <w:tcBorders>
              <w:top w:val="outset" w:sz="6" w:space="0" w:color="auto"/>
              <w:left w:val="outset" w:sz="6" w:space="0" w:color="auto"/>
              <w:right w:val="outset" w:sz="6" w:space="0" w:color="auto"/>
            </w:tcBorders>
            <w:shd w:val="clear" w:color="auto" w:fill="auto"/>
            <w:vAlign w:val="center"/>
          </w:tcPr>
          <w:p w14:paraId="5C923F32" w14:textId="77777777" w:rsidR="00AC704C" w:rsidRPr="00693462" w:rsidRDefault="00AC704C" w:rsidP="00AC704C">
            <w:pPr>
              <w:jc w:val="center"/>
              <w:rPr>
                <w:b/>
              </w:rPr>
            </w:pPr>
            <w:r w:rsidRPr="00693462">
              <w:rPr>
                <w:b/>
              </w:rPr>
              <w:br w:type="page"/>
              <w:t xml:space="preserve">III Tiesību </w:t>
            </w:r>
            <w:smartTag w:uri="schemas-tilde-lv/tildestengine" w:element="veidnes">
              <w:smartTagPr>
                <w:attr w:name="baseform" w:val="akt|s"/>
                <w:attr w:name="id" w:val="-1"/>
                <w:attr w:name="text" w:val="akta"/>
              </w:smartTagPr>
              <w:r w:rsidRPr="00693462">
                <w:rPr>
                  <w:b/>
                </w:rPr>
                <w:t>akta</w:t>
              </w:r>
            </w:smartTag>
            <w:r w:rsidRPr="00693462">
              <w:rPr>
                <w:b/>
              </w:rPr>
              <w:t xml:space="preserve"> projekta ietekme uz valsts budžetu un pašvaldību budžetiem</w:t>
            </w:r>
          </w:p>
        </w:tc>
      </w:tr>
      <w:tr w:rsidR="0079561D" w:rsidRPr="00DC1722" w14:paraId="2AF094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vMerge w:val="restart"/>
            <w:shd w:val="clear" w:color="auto" w:fill="auto"/>
            <w:vAlign w:val="center"/>
          </w:tcPr>
          <w:p w14:paraId="1E89CA87" w14:textId="77777777" w:rsidR="0079561D" w:rsidRPr="00693462" w:rsidRDefault="0079561D" w:rsidP="007C7975">
            <w:pPr>
              <w:jc w:val="center"/>
            </w:pPr>
            <w:r w:rsidRPr="00693462">
              <w:rPr>
                <w:b/>
              </w:rPr>
              <w:t>Rādītāji</w:t>
            </w:r>
          </w:p>
        </w:tc>
        <w:tc>
          <w:tcPr>
            <w:tcW w:w="3568" w:type="dxa"/>
            <w:gridSpan w:val="2"/>
            <w:vMerge w:val="restart"/>
            <w:shd w:val="clear" w:color="auto" w:fill="auto"/>
            <w:vAlign w:val="center"/>
          </w:tcPr>
          <w:p w14:paraId="272B72B0" w14:textId="2BF3A488" w:rsidR="0079561D" w:rsidRPr="00693462" w:rsidRDefault="0079561D" w:rsidP="00D315BB">
            <w:pPr>
              <w:jc w:val="center"/>
            </w:pPr>
            <w:r w:rsidRPr="00693462">
              <w:rPr>
                <w:b/>
              </w:rPr>
              <w:t>201</w:t>
            </w:r>
            <w:r w:rsidR="00D315BB">
              <w:rPr>
                <w:b/>
              </w:rPr>
              <w:t>7</w:t>
            </w:r>
          </w:p>
        </w:tc>
        <w:tc>
          <w:tcPr>
            <w:tcW w:w="3602" w:type="dxa"/>
            <w:gridSpan w:val="4"/>
            <w:shd w:val="clear" w:color="auto" w:fill="auto"/>
            <w:vAlign w:val="center"/>
          </w:tcPr>
          <w:p w14:paraId="48DB9504" w14:textId="77777777" w:rsidR="0079561D" w:rsidRPr="00693462" w:rsidRDefault="0079561D" w:rsidP="007C7975">
            <w:pPr>
              <w:jc w:val="center"/>
            </w:pPr>
            <w:r w:rsidRPr="00693462">
              <w:t>Turpmākie trīs gadi</w:t>
            </w:r>
            <w:r w:rsidR="00AC704C" w:rsidRPr="00693462">
              <w:t xml:space="preserve"> (</w:t>
            </w:r>
            <w:r w:rsidR="00AC704C" w:rsidRPr="00693462">
              <w:rPr>
                <w:i/>
              </w:rPr>
              <w:t>euro</w:t>
            </w:r>
            <w:r w:rsidR="00AC704C" w:rsidRPr="00693462">
              <w:t>)</w:t>
            </w:r>
          </w:p>
        </w:tc>
      </w:tr>
      <w:tr w:rsidR="0079561D" w:rsidRPr="00701734" w14:paraId="1AEEF3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vMerge/>
            <w:shd w:val="clear" w:color="auto" w:fill="auto"/>
          </w:tcPr>
          <w:p w14:paraId="6A7B92A8" w14:textId="77777777" w:rsidR="0079561D" w:rsidRPr="00693462" w:rsidRDefault="0079561D" w:rsidP="007C7975">
            <w:pPr>
              <w:jc w:val="center"/>
            </w:pPr>
          </w:p>
        </w:tc>
        <w:tc>
          <w:tcPr>
            <w:tcW w:w="3568" w:type="dxa"/>
            <w:gridSpan w:val="2"/>
            <w:vMerge/>
            <w:shd w:val="clear" w:color="auto" w:fill="auto"/>
          </w:tcPr>
          <w:p w14:paraId="21B62E8B" w14:textId="77777777" w:rsidR="0079561D" w:rsidRPr="00693462" w:rsidRDefault="0079561D" w:rsidP="007C7975">
            <w:pPr>
              <w:jc w:val="center"/>
              <w:rPr>
                <w:b/>
              </w:rPr>
            </w:pPr>
          </w:p>
        </w:tc>
        <w:tc>
          <w:tcPr>
            <w:tcW w:w="1204" w:type="dxa"/>
            <w:shd w:val="clear" w:color="auto" w:fill="auto"/>
            <w:vAlign w:val="bottom"/>
          </w:tcPr>
          <w:p w14:paraId="65245978" w14:textId="23673444" w:rsidR="0079561D" w:rsidRPr="00693462" w:rsidRDefault="0079561D" w:rsidP="00D315BB">
            <w:pPr>
              <w:pStyle w:val="naisf"/>
              <w:spacing w:before="0" w:after="0"/>
              <w:ind w:firstLine="0"/>
              <w:jc w:val="center"/>
              <w:rPr>
                <w:b/>
                <w:i/>
              </w:rPr>
            </w:pPr>
            <w:r w:rsidRPr="00693462">
              <w:rPr>
                <w:b/>
                <w:bCs/>
              </w:rPr>
              <w:t>201</w:t>
            </w:r>
            <w:r w:rsidR="00D315BB">
              <w:rPr>
                <w:b/>
                <w:bCs/>
              </w:rPr>
              <w:t>8</w:t>
            </w:r>
          </w:p>
        </w:tc>
        <w:tc>
          <w:tcPr>
            <w:tcW w:w="1210" w:type="dxa"/>
            <w:gridSpan w:val="2"/>
            <w:shd w:val="clear" w:color="auto" w:fill="auto"/>
            <w:vAlign w:val="bottom"/>
          </w:tcPr>
          <w:p w14:paraId="3E893BAB" w14:textId="26E9A1DC" w:rsidR="0079561D" w:rsidRPr="00693462" w:rsidRDefault="0079561D" w:rsidP="00D315BB">
            <w:pPr>
              <w:pStyle w:val="naisf"/>
              <w:spacing w:before="0" w:after="0"/>
              <w:ind w:firstLine="0"/>
              <w:jc w:val="center"/>
              <w:rPr>
                <w:b/>
                <w:i/>
              </w:rPr>
            </w:pPr>
            <w:r w:rsidRPr="00693462">
              <w:rPr>
                <w:b/>
                <w:bCs/>
              </w:rPr>
              <w:t>201</w:t>
            </w:r>
            <w:r w:rsidR="00D315BB">
              <w:rPr>
                <w:b/>
                <w:bCs/>
              </w:rPr>
              <w:t>9</w:t>
            </w:r>
          </w:p>
        </w:tc>
        <w:tc>
          <w:tcPr>
            <w:tcW w:w="1188" w:type="dxa"/>
            <w:shd w:val="clear" w:color="auto" w:fill="auto"/>
            <w:vAlign w:val="bottom"/>
          </w:tcPr>
          <w:p w14:paraId="31C2D841" w14:textId="6757F6F1" w:rsidR="0079561D" w:rsidRPr="00693462" w:rsidRDefault="0079561D" w:rsidP="00D315BB">
            <w:pPr>
              <w:pStyle w:val="naisf"/>
              <w:spacing w:before="0" w:after="0"/>
              <w:ind w:firstLine="0"/>
              <w:jc w:val="center"/>
              <w:rPr>
                <w:b/>
                <w:i/>
              </w:rPr>
            </w:pPr>
            <w:r w:rsidRPr="00693462">
              <w:rPr>
                <w:b/>
                <w:bCs/>
              </w:rPr>
              <w:t>20</w:t>
            </w:r>
            <w:r w:rsidR="00D315BB">
              <w:rPr>
                <w:b/>
                <w:bCs/>
              </w:rPr>
              <w:t>20</w:t>
            </w:r>
          </w:p>
        </w:tc>
      </w:tr>
      <w:tr w:rsidR="00775A9F" w:rsidRPr="00DC1722" w14:paraId="3CC8AA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vMerge/>
            <w:shd w:val="clear" w:color="auto" w:fill="auto"/>
            <w:vAlign w:val="bottom"/>
          </w:tcPr>
          <w:p w14:paraId="5C0ED667" w14:textId="77777777" w:rsidR="0079561D" w:rsidRPr="00693462" w:rsidRDefault="0079561D" w:rsidP="007C7975">
            <w:pPr>
              <w:jc w:val="center"/>
            </w:pPr>
          </w:p>
        </w:tc>
        <w:tc>
          <w:tcPr>
            <w:tcW w:w="1649" w:type="dxa"/>
            <w:shd w:val="clear" w:color="auto" w:fill="auto"/>
            <w:vAlign w:val="bottom"/>
          </w:tcPr>
          <w:p w14:paraId="40441B30" w14:textId="77777777" w:rsidR="0079561D" w:rsidRPr="00693462" w:rsidRDefault="00AC704C" w:rsidP="007C7975">
            <w:pPr>
              <w:jc w:val="center"/>
            </w:pPr>
            <w:r w:rsidRPr="00693462">
              <w:t>s</w:t>
            </w:r>
            <w:r w:rsidR="0079561D" w:rsidRPr="00693462">
              <w:t>askaņā ar valsts budžetu kārtējam gadam</w:t>
            </w:r>
          </w:p>
        </w:tc>
        <w:tc>
          <w:tcPr>
            <w:tcW w:w="1919" w:type="dxa"/>
            <w:shd w:val="clear" w:color="auto" w:fill="auto"/>
            <w:vAlign w:val="bottom"/>
          </w:tcPr>
          <w:p w14:paraId="0FD3DE40" w14:textId="77777777" w:rsidR="0079561D" w:rsidRPr="00693462" w:rsidRDefault="00AC704C" w:rsidP="007C7975">
            <w:pPr>
              <w:jc w:val="center"/>
            </w:pPr>
            <w:r w:rsidRPr="00693462">
              <w:t>i</w:t>
            </w:r>
            <w:r w:rsidR="0079561D" w:rsidRPr="00693462">
              <w:t>zmaiņas kārtējā gadā salīdzinot ar budžetu kārtējam gadam</w:t>
            </w:r>
          </w:p>
        </w:tc>
        <w:tc>
          <w:tcPr>
            <w:tcW w:w="1204" w:type="dxa"/>
            <w:shd w:val="clear" w:color="auto" w:fill="auto"/>
            <w:vAlign w:val="bottom"/>
          </w:tcPr>
          <w:p w14:paraId="4E02009C" w14:textId="77777777" w:rsidR="0079561D" w:rsidRPr="00693462" w:rsidRDefault="00AC704C" w:rsidP="007C7975">
            <w:pPr>
              <w:jc w:val="center"/>
            </w:pPr>
            <w:r w:rsidRPr="00693462">
              <w:t>i</w:t>
            </w:r>
            <w:r w:rsidR="0079561D" w:rsidRPr="00693462">
              <w:t>zmaiņas salīdzinot ar kārtējo (n) gadu</w:t>
            </w:r>
          </w:p>
        </w:tc>
        <w:tc>
          <w:tcPr>
            <w:tcW w:w="1210" w:type="dxa"/>
            <w:gridSpan w:val="2"/>
            <w:shd w:val="clear" w:color="auto" w:fill="auto"/>
            <w:vAlign w:val="bottom"/>
          </w:tcPr>
          <w:p w14:paraId="3DDE45D3" w14:textId="77777777" w:rsidR="0079561D" w:rsidRPr="00693462" w:rsidRDefault="00AC704C" w:rsidP="007C7975">
            <w:pPr>
              <w:jc w:val="center"/>
            </w:pPr>
            <w:r w:rsidRPr="00693462">
              <w:t>i</w:t>
            </w:r>
            <w:r w:rsidR="0079561D" w:rsidRPr="00693462">
              <w:t>zmaiņas salīdzinot ar kārtējo (n) gadu</w:t>
            </w:r>
          </w:p>
        </w:tc>
        <w:tc>
          <w:tcPr>
            <w:tcW w:w="1188" w:type="dxa"/>
            <w:shd w:val="clear" w:color="auto" w:fill="auto"/>
            <w:vAlign w:val="bottom"/>
          </w:tcPr>
          <w:p w14:paraId="132991BD" w14:textId="77777777" w:rsidR="0079561D" w:rsidRPr="00693462" w:rsidRDefault="00AC704C" w:rsidP="007C7975">
            <w:pPr>
              <w:jc w:val="center"/>
            </w:pPr>
            <w:r w:rsidRPr="00693462">
              <w:t>i</w:t>
            </w:r>
            <w:r w:rsidR="0079561D" w:rsidRPr="00693462">
              <w:t>zmaiņas salīdzinot ar kārtējo (n) gadu</w:t>
            </w:r>
          </w:p>
        </w:tc>
      </w:tr>
      <w:tr w:rsidR="00775A9F" w:rsidRPr="00701734" w14:paraId="1B26F9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793706C6" w14:textId="77777777" w:rsidR="0079561D" w:rsidRPr="00693462" w:rsidRDefault="0079561D" w:rsidP="007C7975">
            <w:pPr>
              <w:pStyle w:val="naisf"/>
              <w:spacing w:before="0" w:after="0"/>
              <w:ind w:firstLine="0"/>
              <w:jc w:val="center"/>
            </w:pPr>
            <w:r w:rsidRPr="00693462">
              <w:t>1</w:t>
            </w:r>
          </w:p>
        </w:tc>
        <w:tc>
          <w:tcPr>
            <w:tcW w:w="1649" w:type="dxa"/>
            <w:shd w:val="clear" w:color="auto" w:fill="auto"/>
          </w:tcPr>
          <w:p w14:paraId="4F0BD15D" w14:textId="77777777" w:rsidR="0079561D" w:rsidRPr="00693462" w:rsidRDefault="0079561D" w:rsidP="007C7975">
            <w:pPr>
              <w:pStyle w:val="naisf"/>
              <w:spacing w:before="0" w:after="0"/>
              <w:ind w:firstLine="0"/>
              <w:jc w:val="center"/>
            </w:pPr>
            <w:r w:rsidRPr="00693462">
              <w:t>2</w:t>
            </w:r>
          </w:p>
        </w:tc>
        <w:tc>
          <w:tcPr>
            <w:tcW w:w="1919" w:type="dxa"/>
            <w:shd w:val="clear" w:color="auto" w:fill="auto"/>
          </w:tcPr>
          <w:p w14:paraId="136BCB4F" w14:textId="77777777" w:rsidR="0079561D" w:rsidRPr="00693462" w:rsidRDefault="0079561D" w:rsidP="007C7975">
            <w:pPr>
              <w:pStyle w:val="naisf"/>
              <w:spacing w:before="0" w:after="0"/>
              <w:ind w:firstLine="0"/>
              <w:jc w:val="center"/>
            </w:pPr>
            <w:r w:rsidRPr="00693462">
              <w:t>3</w:t>
            </w:r>
          </w:p>
        </w:tc>
        <w:tc>
          <w:tcPr>
            <w:tcW w:w="1204" w:type="dxa"/>
            <w:shd w:val="clear" w:color="auto" w:fill="auto"/>
          </w:tcPr>
          <w:p w14:paraId="2963461B" w14:textId="77777777" w:rsidR="0079561D" w:rsidRPr="00693462" w:rsidRDefault="0079561D" w:rsidP="007C7975">
            <w:pPr>
              <w:pStyle w:val="naisf"/>
              <w:spacing w:before="0" w:after="0"/>
              <w:ind w:firstLine="0"/>
              <w:jc w:val="center"/>
            </w:pPr>
            <w:r w:rsidRPr="00693462">
              <w:t>4</w:t>
            </w:r>
          </w:p>
        </w:tc>
        <w:tc>
          <w:tcPr>
            <w:tcW w:w="1210" w:type="dxa"/>
            <w:gridSpan w:val="2"/>
            <w:shd w:val="clear" w:color="auto" w:fill="auto"/>
          </w:tcPr>
          <w:p w14:paraId="60853A52" w14:textId="77777777" w:rsidR="0079561D" w:rsidRPr="00693462" w:rsidRDefault="0079561D" w:rsidP="007C7975">
            <w:pPr>
              <w:pStyle w:val="naisf"/>
              <w:spacing w:before="0" w:after="0"/>
              <w:ind w:firstLine="0"/>
              <w:jc w:val="center"/>
            </w:pPr>
            <w:r w:rsidRPr="00693462">
              <w:t>5</w:t>
            </w:r>
          </w:p>
        </w:tc>
        <w:tc>
          <w:tcPr>
            <w:tcW w:w="1188" w:type="dxa"/>
            <w:shd w:val="clear" w:color="auto" w:fill="auto"/>
          </w:tcPr>
          <w:p w14:paraId="721B44B0" w14:textId="77777777" w:rsidR="0079561D" w:rsidRPr="00693462" w:rsidRDefault="0079561D" w:rsidP="007C7975">
            <w:pPr>
              <w:pStyle w:val="naisf"/>
              <w:spacing w:before="0" w:after="0"/>
              <w:ind w:firstLine="0"/>
              <w:jc w:val="center"/>
            </w:pPr>
            <w:r w:rsidRPr="00693462">
              <w:t>6</w:t>
            </w:r>
          </w:p>
        </w:tc>
      </w:tr>
      <w:tr w:rsidR="00BA1120" w:rsidRPr="00701734" w14:paraId="66658432"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4131A962" w14:textId="77777777" w:rsidR="00BA1120" w:rsidRPr="00693462" w:rsidRDefault="00BA1120" w:rsidP="00A021E3">
            <w:pPr>
              <w:pStyle w:val="naisf"/>
              <w:spacing w:before="0" w:after="0"/>
              <w:ind w:firstLine="0"/>
              <w:rPr>
                <w:b/>
              </w:rPr>
            </w:pPr>
            <w:r w:rsidRPr="00693462">
              <w:t>1. Budžeta ieņēmumi:</w:t>
            </w:r>
          </w:p>
        </w:tc>
        <w:tc>
          <w:tcPr>
            <w:tcW w:w="1649" w:type="dxa"/>
            <w:shd w:val="clear" w:color="auto" w:fill="auto"/>
          </w:tcPr>
          <w:p w14:paraId="293BE860" w14:textId="5A814929" w:rsidR="00BA1120" w:rsidRPr="00422E07" w:rsidRDefault="00150F36" w:rsidP="00150F36">
            <w:pPr>
              <w:spacing w:before="100" w:beforeAutospacing="1" w:after="100" w:afterAutospacing="1"/>
              <w:jc w:val="center"/>
            </w:pPr>
            <w:r w:rsidRPr="00422E07">
              <w:t>7 611</w:t>
            </w:r>
          </w:p>
        </w:tc>
        <w:tc>
          <w:tcPr>
            <w:tcW w:w="1919" w:type="dxa"/>
            <w:shd w:val="clear" w:color="auto" w:fill="auto"/>
            <w:vAlign w:val="center"/>
          </w:tcPr>
          <w:p w14:paraId="7A4E6132" w14:textId="77777777" w:rsidR="00BA1120" w:rsidRPr="00693462" w:rsidRDefault="00BA1120" w:rsidP="009F0085">
            <w:pPr>
              <w:jc w:val="center"/>
            </w:pPr>
            <w:r w:rsidRPr="00693462">
              <w:t>0</w:t>
            </w:r>
          </w:p>
        </w:tc>
        <w:tc>
          <w:tcPr>
            <w:tcW w:w="1204" w:type="dxa"/>
            <w:shd w:val="clear" w:color="auto" w:fill="auto"/>
            <w:vAlign w:val="center"/>
          </w:tcPr>
          <w:p w14:paraId="2BF3AF74" w14:textId="77777777" w:rsidR="00BA1120" w:rsidRPr="00693462" w:rsidRDefault="00BA1120" w:rsidP="009F0085">
            <w:pPr>
              <w:jc w:val="center"/>
            </w:pPr>
            <w:r w:rsidRPr="00693462">
              <w:t>0</w:t>
            </w:r>
          </w:p>
        </w:tc>
        <w:tc>
          <w:tcPr>
            <w:tcW w:w="1210" w:type="dxa"/>
            <w:gridSpan w:val="2"/>
            <w:shd w:val="clear" w:color="auto" w:fill="auto"/>
            <w:vAlign w:val="center"/>
          </w:tcPr>
          <w:p w14:paraId="3E9ECB62" w14:textId="77777777" w:rsidR="00BA1120" w:rsidRPr="00693462" w:rsidRDefault="00BA1120" w:rsidP="009F0085">
            <w:pPr>
              <w:jc w:val="center"/>
            </w:pPr>
            <w:r w:rsidRPr="00693462">
              <w:t>0</w:t>
            </w:r>
          </w:p>
        </w:tc>
        <w:tc>
          <w:tcPr>
            <w:tcW w:w="1188" w:type="dxa"/>
            <w:shd w:val="clear" w:color="auto" w:fill="auto"/>
            <w:vAlign w:val="center"/>
          </w:tcPr>
          <w:p w14:paraId="6CED4B10" w14:textId="77777777" w:rsidR="00BA1120" w:rsidRPr="00693462" w:rsidRDefault="00BA1120" w:rsidP="009F0085">
            <w:pPr>
              <w:jc w:val="center"/>
            </w:pPr>
            <w:r w:rsidRPr="00693462">
              <w:t>0</w:t>
            </w:r>
          </w:p>
        </w:tc>
      </w:tr>
      <w:tr w:rsidR="000C36DA" w:rsidRPr="00DC1722" w14:paraId="0DB56D6B"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5F8D54D8" w14:textId="0E12D23E" w:rsidR="000C36DA" w:rsidRPr="00693462" w:rsidRDefault="000C36DA" w:rsidP="000C36DA">
            <w:r w:rsidRPr="00693462">
              <w:t>1.1. valsts pamatbudžets, tai skaitā ieņēmumi no maksas pakalpojumiem un citi pašu ieņēmumi</w:t>
            </w:r>
            <w:r w:rsidR="00150F36" w:rsidRPr="00693462">
              <w:t xml:space="preserve"> </w:t>
            </w:r>
            <w:r w:rsidR="00150F36" w:rsidRPr="00693462">
              <w:rPr>
                <w:i/>
                <w:iCs/>
              </w:rPr>
              <w:t>apakšprogramma 97.01.00 "Labklājības nozares vadība un politikas plānošana"</w:t>
            </w:r>
          </w:p>
        </w:tc>
        <w:tc>
          <w:tcPr>
            <w:tcW w:w="1649" w:type="dxa"/>
            <w:shd w:val="clear" w:color="auto" w:fill="auto"/>
            <w:vAlign w:val="center"/>
          </w:tcPr>
          <w:p w14:paraId="2AF375B7" w14:textId="77777777" w:rsidR="000C36DA" w:rsidRPr="00422E07" w:rsidRDefault="000C36DA" w:rsidP="009F0085">
            <w:pPr>
              <w:pStyle w:val="naiskr"/>
            </w:pPr>
          </w:p>
          <w:p w14:paraId="3B15C5C2" w14:textId="3CC5CDFC" w:rsidR="00F8208C" w:rsidRPr="00422E07" w:rsidRDefault="00150F36" w:rsidP="00F8208C">
            <w:pPr>
              <w:pStyle w:val="naisf"/>
              <w:spacing w:before="0" w:after="0"/>
              <w:ind w:firstLine="0"/>
              <w:jc w:val="center"/>
            </w:pPr>
            <w:r w:rsidRPr="00422E07">
              <w:t>7 611</w:t>
            </w:r>
          </w:p>
        </w:tc>
        <w:tc>
          <w:tcPr>
            <w:tcW w:w="1919" w:type="dxa"/>
            <w:shd w:val="clear" w:color="auto" w:fill="auto"/>
            <w:vAlign w:val="center"/>
          </w:tcPr>
          <w:p w14:paraId="4D50778C" w14:textId="0E9B2DF6" w:rsidR="000C36DA" w:rsidRPr="00693462" w:rsidRDefault="000C36DA">
            <w:pPr>
              <w:jc w:val="center"/>
            </w:pPr>
            <w:r w:rsidRPr="00693462">
              <w:t>0</w:t>
            </w:r>
          </w:p>
        </w:tc>
        <w:tc>
          <w:tcPr>
            <w:tcW w:w="1204" w:type="dxa"/>
            <w:shd w:val="clear" w:color="auto" w:fill="auto"/>
            <w:vAlign w:val="center"/>
          </w:tcPr>
          <w:p w14:paraId="2307080F" w14:textId="723EE891" w:rsidR="000C36DA" w:rsidRPr="00693462" w:rsidRDefault="000C36DA">
            <w:pPr>
              <w:jc w:val="center"/>
            </w:pPr>
            <w:r w:rsidRPr="00693462">
              <w:t>0</w:t>
            </w:r>
          </w:p>
        </w:tc>
        <w:tc>
          <w:tcPr>
            <w:tcW w:w="1210" w:type="dxa"/>
            <w:gridSpan w:val="2"/>
            <w:shd w:val="clear" w:color="auto" w:fill="auto"/>
            <w:vAlign w:val="center"/>
          </w:tcPr>
          <w:p w14:paraId="5FCCE4E4" w14:textId="726CF756" w:rsidR="000C36DA" w:rsidRPr="00693462" w:rsidRDefault="000C36DA">
            <w:pPr>
              <w:jc w:val="center"/>
            </w:pPr>
            <w:r w:rsidRPr="00693462">
              <w:t>0</w:t>
            </w:r>
          </w:p>
        </w:tc>
        <w:tc>
          <w:tcPr>
            <w:tcW w:w="1188" w:type="dxa"/>
            <w:shd w:val="clear" w:color="auto" w:fill="auto"/>
            <w:vAlign w:val="center"/>
          </w:tcPr>
          <w:p w14:paraId="5275D691" w14:textId="59599766" w:rsidR="000C36DA" w:rsidRPr="00693462" w:rsidRDefault="000C36DA">
            <w:pPr>
              <w:jc w:val="center"/>
            </w:pPr>
            <w:r w:rsidRPr="00693462">
              <w:t>0</w:t>
            </w:r>
          </w:p>
        </w:tc>
      </w:tr>
      <w:tr w:rsidR="000C36DA" w:rsidRPr="00DC1722" w14:paraId="17422DA2"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04335533" w14:textId="32CBCAEC" w:rsidR="000C36DA" w:rsidRPr="00693462" w:rsidRDefault="000C36DA" w:rsidP="000C36DA">
            <w:pPr>
              <w:pStyle w:val="naisf"/>
              <w:spacing w:before="0" w:after="0"/>
              <w:ind w:firstLine="0"/>
              <w:jc w:val="left"/>
              <w:rPr>
                <w:i/>
              </w:rPr>
            </w:pPr>
            <w:r w:rsidRPr="00693462">
              <w:t>1.2. valsts speciālais budžets</w:t>
            </w:r>
          </w:p>
        </w:tc>
        <w:tc>
          <w:tcPr>
            <w:tcW w:w="1649" w:type="dxa"/>
            <w:shd w:val="clear" w:color="auto" w:fill="auto"/>
            <w:vAlign w:val="center"/>
          </w:tcPr>
          <w:p w14:paraId="40584943" w14:textId="6A97CD69" w:rsidR="000C36DA" w:rsidRPr="00422E07" w:rsidRDefault="000C36DA">
            <w:pPr>
              <w:pStyle w:val="naisf"/>
              <w:spacing w:before="0" w:after="0"/>
              <w:ind w:firstLine="0"/>
              <w:jc w:val="center"/>
            </w:pPr>
            <w:r w:rsidRPr="00422E07">
              <w:t>0</w:t>
            </w:r>
          </w:p>
        </w:tc>
        <w:tc>
          <w:tcPr>
            <w:tcW w:w="1919" w:type="dxa"/>
            <w:shd w:val="clear" w:color="auto" w:fill="auto"/>
            <w:vAlign w:val="center"/>
          </w:tcPr>
          <w:p w14:paraId="15FF70F9" w14:textId="7A3FA2B4" w:rsidR="000C36DA" w:rsidRPr="00693462" w:rsidRDefault="000C36DA">
            <w:pPr>
              <w:pStyle w:val="naisf"/>
              <w:spacing w:before="0" w:after="0"/>
              <w:ind w:firstLine="0"/>
              <w:jc w:val="center"/>
            </w:pPr>
            <w:r w:rsidRPr="00693462">
              <w:t>0</w:t>
            </w:r>
          </w:p>
        </w:tc>
        <w:tc>
          <w:tcPr>
            <w:tcW w:w="1204" w:type="dxa"/>
            <w:shd w:val="clear" w:color="auto" w:fill="auto"/>
            <w:vAlign w:val="center"/>
          </w:tcPr>
          <w:p w14:paraId="039DCDF0" w14:textId="7651D5D6" w:rsidR="000C36DA" w:rsidRPr="00693462" w:rsidRDefault="000C36DA">
            <w:pPr>
              <w:pStyle w:val="naisf"/>
              <w:spacing w:before="0" w:after="0"/>
              <w:ind w:firstLine="0"/>
              <w:jc w:val="center"/>
            </w:pPr>
            <w:r w:rsidRPr="00693462">
              <w:t>0</w:t>
            </w:r>
          </w:p>
        </w:tc>
        <w:tc>
          <w:tcPr>
            <w:tcW w:w="1210" w:type="dxa"/>
            <w:gridSpan w:val="2"/>
            <w:shd w:val="clear" w:color="auto" w:fill="auto"/>
            <w:vAlign w:val="center"/>
          </w:tcPr>
          <w:p w14:paraId="57F21C9E" w14:textId="3C857C16" w:rsidR="000C36DA" w:rsidRPr="00693462" w:rsidRDefault="000C36DA">
            <w:pPr>
              <w:pStyle w:val="naisf"/>
              <w:spacing w:before="0" w:after="0"/>
              <w:ind w:firstLine="0"/>
              <w:jc w:val="center"/>
            </w:pPr>
            <w:r w:rsidRPr="00693462">
              <w:t>0</w:t>
            </w:r>
          </w:p>
        </w:tc>
        <w:tc>
          <w:tcPr>
            <w:tcW w:w="1188" w:type="dxa"/>
            <w:shd w:val="clear" w:color="auto" w:fill="auto"/>
            <w:vAlign w:val="center"/>
          </w:tcPr>
          <w:p w14:paraId="7E40CE95" w14:textId="67F62FE2" w:rsidR="000C36DA" w:rsidRPr="00693462" w:rsidRDefault="000C36DA">
            <w:pPr>
              <w:pStyle w:val="naisf"/>
              <w:spacing w:before="0" w:after="0"/>
              <w:ind w:firstLine="0"/>
              <w:jc w:val="center"/>
            </w:pPr>
            <w:r w:rsidRPr="00693462">
              <w:t>0</w:t>
            </w:r>
          </w:p>
        </w:tc>
      </w:tr>
      <w:tr w:rsidR="000C36DA" w:rsidRPr="00DC1722" w14:paraId="56B45A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60DD4AEF" w14:textId="77777777" w:rsidR="000C36DA" w:rsidRPr="00693462" w:rsidRDefault="000C36DA" w:rsidP="000C36DA">
            <w:r w:rsidRPr="00693462">
              <w:t>1.3. pašvaldību budžets</w:t>
            </w:r>
          </w:p>
        </w:tc>
        <w:tc>
          <w:tcPr>
            <w:tcW w:w="1649" w:type="dxa"/>
            <w:shd w:val="clear" w:color="auto" w:fill="auto"/>
            <w:vAlign w:val="center"/>
          </w:tcPr>
          <w:p w14:paraId="24909DAD" w14:textId="77777777" w:rsidR="000C36DA" w:rsidRPr="00422E07" w:rsidRDefault="000C36DA" w:rsidP="000C36DA">
            <w:pPr>
              <w:jc w:val="center"/>
            </w:pPr>
          </w:p>
        </w:tc>
        <w:tc>
          <w:tcPr>
            <w:tcW w:w="1919" w:type="dxa"/>
            <w:shd w:val="clear" w:color="auto" w:fill="auto"/>
            <w:vAlign w:val="center"/>
          </w:tcPr>
          <w:p w14:paraId="5AFDAA12" w14:textId="77777777" w:rsidR="000C36DA" w:rsidRPr="00693462" w:rsidRDefault="000C36DA" w:rsidP="000C36DA">
            <w:pPr>
              <w:jc w:val="center"/>
            </w:pPr>
          </w:p>
        </w:tc>
        <w:tc>
          <w:tcPr>
            <w:tcW w:w="1204" w:type="dxa"/>
            <w:shd w:val="clear" w:color="auto" w:fill="auto"/>
            <w:vAlign w:val="center"/>
          </w:tcPr>
          <w:p w14:paraId="50726588" w14:textId="77777777" w:rsidR="000C36DA" w:rsidRPr="00693462" w:rsidRDefault="000C36DA" w:rsidP="000C36DA">
            <w:pPr>
              <w:jc w:val="center"/>
            </w:pPr>
          </w:p>
        </w:tc>
        <w:tc>
          <w:tcPr>
            <w:tcW w:w="1210" w:type="dxa"/>
            <w:gridSpan w:val="2"/>
            <w:shd w:val="clear" w:color="auto" w:fill="auto"/>
            <w:vAlign w:val="center"/>
          </w:tcPr>
          <w:p w14:paraId="4FADE8F3" w14:textId="77777777" w:rsidR="000C36DA" w:rsidRPr="00693462" w:rsidRDefault="000C36DA" w:rsidP="000C36DA">
            <w:pPr>
              <w:jc w:val="center"/>
            </w:pPr>
          </w:p>
        </w:tc>
        <w:tc>
          <w:tcPr>
            <w:tcW w:w="1188" w:type="dxa"/>
            <w:shd w:val="clear" w:color="auto" w:fill="auto"/>
            <w:vAlign w:val="center"/>
          </w:tcPr>
          <w:p w14:paraId="5DCE843F" w14:textId="77777777" w:rsidR="000C36DA" w:rsidRPr="00693462" w:rsidRDefault="000C36DA" w:rsidP="000C36DA">
            <w:pPr>
              <w:jc w:val="center"/>
            </w:pPr>
          </w:p>
        </w:tc>
      </w:tr>
      <w:tr w:rsidR="000C36DA" w:rsidRPr="00DC1722" w14:paraId="7BC45C68"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5FF347E8" w14:textId="77777777" w:rsidR="000C36DA" w:rsidRPr="00693462" w:rsidRDefault="000C36DA" w:rsidP="000C36DA">
            <w:r w:rsidRPr="00693462">
              <w:t>2. Budžeta izdevumi:</w:t>
            </w:r>
          </w:p>
        </w:tc>
        <w:tc>
          <w:tcPr>
            <w:tcW w:w="1649" w:type="dxa"/>
            <w:shd w:val="clear" w:color="auto" w:fill="auto"/>
            <w:vAlign w:val="center"/>
          </w:tcPr>
          <w:p w14:paraId="131A82E6" w14:textId="33879939" w:rsidR="000C36DA" w:rsidRPr="00422E07" w:rsidRDefault="00150F36" w:rsidP="000C36DA">
            <w:pPr>
              <w:jc w:val="center"/>
            </w:pPr>
            <w:r w:rsidRPr="00422E07">
              <w:t>7 611</w:t>
            </w:r>
          </w:p>
        </w:tc>
        <w:tc>
          <w:tcPr>
            <w:tcW w:w="1919" w:type="dxa"/>
            <w:shd w:val="clear" w:color="auto" w:fill="auto"/>
            <w:vAlign w:val="center"/>
          </w:tcPr>
          <w:p w14:paraId="7B1C6F71" w14:textId="77777777" w:rsidR="000C36DA" w:rsidRPr="00693462" w:rsidRDefault="000C36DA" w:rsidP="009F0085">
            <w:pPr>
              <w:jc w:val="center"/>
            </w:pPr>
            <w:r w:rsidRPr="00693462">
              <w:t>0</w:t>
            </w:r>
          </w:p>
        </w:tc>
        <w:tc>
          <w:tcPr>
            <w:tcW w:w="1204" w:type="dxa"/>
            <w:shd w:val="clear" w:color="auto" w:fill="auto"/>
            <w:vAlign w:val="center"/>
          </w:tcPr>
          <w:p w14:paraId="0CEC439B" w14:textId="77777777" w:rsidR="000C36DA" w:rsidRPr="00693462" w:rsidRDefault="000C36DA" w:rsidP="009F0085">
            <w:pPr>
              <w:jc w:val="center"/>
            </w:pPr>
            <w:r w:rsidRPr="00693462">
              <w:t>0</w:t>
            </w:r>
          </w:p>
        </w:tc>
        <w:tc>
          <w:tcPr>
            <w:tcW w:w="1210" w:type="dxa"/>
            <w:gridSpan w:val="2"/>
            <w:shd w:val="clear" w:color="auto" w:fill="auto"/>
            <w:vAlign w:val="center"/>
          </w:tcPr>
          <w:p w14:paraId="5EEA4708" w14:textId="77777777" w:rsidR="000C36DA" w:rsidRPr="00693462" w:rsidRDefault="000C36DA" w:rsidP="009F0085">
            <w:pPr>
              <w:jc w:val="center"/>
            </w:pPr>
            <w:r w:rsidRPr="00693462">
              <w:t>0</w:t>
            </w:r>
          </w:p>
        </w:tc>
        <w:tc>
          <w:tcPr>
            <w:tcW w:w="1188" w:type="dxa"/>
            <w:shd w:val="clear" w:color="auto" w:fill="auto"/>
            <w:vAlign w:val="center"/>
          </w:tcPr>
          <w:p w14:paraId="5CB3E0CF" w14:textId="77777777" w:rsidR="000C36DA" w:rsidRPr="00693462" w:rsidRDefault="000C36DA" w:rsidP="009F0085">
            <w:pPr>
              <w:jc w:val="center"/>
            </w:pPr>
            <w:r w:rsidRPr="00693462">
              <w:t>0</w:t>
            </w:r>
          </w:p>
        </w:tc>
      </w:tr>
      <w:tr w:rsidR="000C36DA" w:rsidRPr="00DC1722" w14:paraId="36E91F0B"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371A019C" w14:textId="3DBFCAD3" w:rsidR="000C36DA" w:rsidRPr="00693462" w:rsidRDefault="000C36DA" w:rsidP="000C36DA">
            <w:r w:rsidRPr="00693462">
              <w:t>2.1. valsts pamatbudžets</w:t>
            </w:r>
            <w:r w:rsidR="00150F36" w:rsidRPr="00693462">
              <w:t xml:space="preserve"> </w:t>
            </w:r>
            <w:r w:rsidR="00150F36" w:rsidRPr="00693462">
              <w:rPr>
                <w:i/>
                <w:iCs/>
              </w:rPr>
              <w:t>apakšprogramma 97.01.00 "Labklājības nozares vadība un politikas plānošana"</w:t>
            </w:r>
          </w:p>
        </w:tc>
        <w:tc>
          <w:tcPr>
            <w:tcW w:w="1649" w:type="dxa"/>
            <w:shd w:val="clear" w:color="auto" w:fill="auto"/>
            <w:vAlign w:val="center"/>
          </w:tcPr>
          <w:p w14:paraId="7BBC9303" w14:textId="554E1700" w:rsidR="000C36DA" w:rsidRPr="00422E07" w:rsidRDefault="00150F36" w:rsidP="00F8208C">
            <w:pPr>
              <w:pStyle w:val="naisf"/>
              <w:spacing w:before="0" w:after="0"/>
              <w:ind w:firstLine="0"/>
              <w:jc w:val="center"/>
              <w:rPr>
                <w:i/>
              </w:rPr>
            </w:pPr>
            <w:r w:rsidRPr="00422E07">
              <w:t>7 611</w:t>
            </w:r>
          </w:p>
        </w:tc>
        <w:tc>
          <w:tcPr>
            <w:tcW w:w="1919" w:type="dxa"/>
            <w:shd w:val="clear" w:color="auto" w:fill="auto"/>
            <w:vAlign w:val="center"/>
          </w:tcPr>
          <w:p w14:paraId="0C60D606" w14:textId="77777777" w:rsidR="000C36DA" w:rsidRPr="00693462" w:rsidRDefault="000C36DA" w:rsidP="009F0085">
            <w:pPr>
              <w:jc w:val="center"/>
            </w:pPr>
            <w:r w:rsidRPr="00693462">
              <w:t>0</w:t>
            </w:r>
          </w:p>
        </w:tc>
        <w:tc>
          <w:tcPr>
            <w:tcW w:w="1204" w:type="dxa"/>
            <w:shd w:val="clear" w:color="auto" w:fill="auto"/>
            <w:vAlign w:val="center"/>
          </w:tcPr>
          <w:p w14:paraId="79FF6870" w14:textId="77777777" w:rsidR="000C36DA" w:rsidRPr="00693462" w:rsidRDefault="000C36DA" w:rsidP="009F0085">
            <w:pPr>
              <w:jc w:val="center"/>
            </w:pPr>
            <w:r w:rsidRPr="00693462">
              <w:t>0</w:t>
            </w:r>
          </w:p>
        </w:tc>
        <w:tc>
          <w:tcPr>
            <w:tcW w:w="1210" w:type="dxa"/>
            <w:gridSpan w:val="2"/>
            <w:shd w:val="clear" w:color="auto" w:fill="auto"/>
            <w:vAlign w:val="center"/>
          </w:tcPr>
          <w:p w14:paraId="56567CBC" w14:textId="77777777" w:rsidR="000C36DA" w:rsidRPr="00693462" w:rsidRDefault="000C36DA" w:rsidP="009F0085">
            <w:pPr>
              <w:jc w:val="center"/>
            </w:pPr>
            <w:r w:rsidRPr="00693462">
              <w:t>0</w:t>
            </w:r>
          </w:p>
        </w:tc>
        <w:tc>
          <w:tcPr>
            <w:tcW w:w="1188" w:type="dxa"/>
            <w:shd w:val="clear" w:color="auto" w:fill="auto"/>
            <w:vAlign w:val="center"/>
          </w:tcPr>
          <w:p w14:paraId="4EFC0F70" w14:textId="77777777" w:rsidR="000C36DA" w:rsidRPr="00693462" w:rsidRDefault="000C36DA" w:rsidP="009F0085">
            <w:pPr>
              <w:jc w:val="center"/>
            </w:pPr>
            <w:r w:rsidRPr="00693462">
              <w:t>0</w:t>
            </w:r>
          </w:p>
        </w:tc>
      </w:tr>
      <w:tr w:rsidR="000C36DA" w:rsidRPr="00DC1722" w14:paraId="6B46B3EA"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2858BD4B" w14:textId="77777777" w:rsidR="000C36DA" w:rsidRPr="00693462" w:rsidRDefault="000C36DA" w:rsidP="000C36DA">
            <w:r w:rsidRPr="00693462">
              <w:t>2.2. valsts speciālais budžets</w:t>
            </w:r>
          </w:p>
        </w:tc>
        <w:tc>
          <w:tcPr>
            <w:tcW w:w="1649" w:type="dxa"/>
            <w:shd w:val="clear" w:color="auto" w:fill="auto"/>
            <w:vAlign w:val="center"/>
          </w:tcPr>
          <w:p w14:paraId="6F62A6FB" w14:textId="5CB02CF4" w:rsidR="000C36DA" w:rsidRPr="00693462" w:rsidRDefault="000C36DA">
            <w:pPr>
              <w:pStyle w:val="naisf"/>
              <w:spacing w:before="0" w:after="0"/>
              <w:ind w:firstLine="0"/>
              <w:jc w:val="center"/>
            </w:pPr>
            <w:r w:rsidRPr="00693462">
              <w:t>0</w:t>
            </w:r>
          </w:p>
        </w:tc>
        <w:tc>
          <w:tcPr>
            <w:tcW w:w="1919" w:type="dxa"/>
            <w:shd w:val="clear" w:color="auto" w:fill="auto"/>
            <w:vAlign w:val="center"/>
          </w:tcPr>
          <w:p w14:paraId="36ACE8FD" w14:textId="6DB9777C" w:rsidR="000C36DA" w:rsidRPr="00693462" w:rsidRDefault="000C36DA">
            <w:pPr>
              <w:pStyle w:val="naisf"/>
              <w:spacing w:before="0" w:after="0"/>
              <w:ind w:firstLine="0"/>
              <w:jc w:val="center"/>
            </w:pPr>
            <w:r w:rsidRPr="00693462">
              <w:t>0</w:t>
            </w:r>
          </w:p>
        </w:tc>
        <w:tc>
          <w:tcPr>
            <w:tcW w:w="1204" w:type="dxa"/>
            <w:shd w:val="clear" w:color="auto" w:fill="auto"/>
            <w:vAlign w:val="center"/>
          </w:tcPr>
          <w:p w14:paraId="22730ADA" w14:textId="7F29D0FF" w:rsidR="000C36DA" w:rsidRPr="00693462" w:rsidRDefault="000C36DA">
            <w:pPr>
              <w:pStyle w:val="naisf"/>
              <w:spacing w:before="0" w:after="0"/>
              <w:ind w:firstLine="0"/>
              <w:jc w:val="center"/>
            </w:pPr>
            <w:r w:rsidRPr="00693462">
              <w:t>0</w:t>
            </w:r>
          </w:p>
        </w:tc>
        <w:tc>
          <w:tcPr>
            <w:tcW w:w="1210" w:type="dxa"/>
            <w:gridSpan w:val="2"/>
            <w:shd w:val="clear" w:color="auto" w:fill="auto"/>
            <w:vAlign w:val="center"/>
          </w:tcPr>
          <w:p w14:paraId="327417FA" w14:textId="0243B7B5" w:rsidR="000C36DA" w:rsidRPr="00693462" w:rsidRDefault="000C36DA">
            <w:pPr>
              <w:pStyle w:val="naisf"/>
              <w:spacing w:before="0" w:after="0"/>
              <w:ind w:firstLine="0"/>
              <w:jc w:val="center"/>
            </w:pPr>
            <w:r w:rsidRPr="00693462">
              <w:t>0</w:t>
            </w:r>
          </w:p>
        </w:tc>
        <w:tc>
          <w:tcPr>
            <w:tcW w:w="1188" w:type="dxa"/>
            <w:shd w:val="clear" w:color="auto" w:fill="auto"/>
            <w:vAlign w:val="center"/>
          </w:tcPr>
          <w:p w14:paraId="2AC88FF0" w14:textId="7AEB51F9" w:rsidR="000C36DA" w:rsidRPr="00693462" w:rsidRDefault="000C36DA">
            <w:pPr>
              <w:pStyle w:val="naisf"/>
              <w:spacing w:before="0" w:after="0"/>
              <w:ind w:firstLine="0"/>
              <w:jc w:val="center"/>
            </w:pPr>
            <w:r w:rsidRPr="00693462">
              <w:t>0</w:t>
            </w:r>
          </w:p>
        </w:tc>
      </w:tr>
      <w:tr w:rsidR="000C36DA" w:rsidRPr="00DC1722" w14:paraId="5DF8736B"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12710E06" w14:textId="77777777" w:rsidR="000C36DA" w:rsidRPr="00693462" w:rsidRDefault="000C36DA" w:rsidP="000C36DA">
            <w:r w:rsidRPr="00693462">
              <w:t xml:space="preserve">2.3. pašvaldību budžets </w:t>
            </w:r>
          </w:p>
        </w:tc>
        <w:tc>
          <w:tcPr>
            <w:tcW w:w="1649" w:type="dxa"/>
            <w:shd w:val="clear" w:color="auto" w:fill="auto"/>
            <w:vAlign w:val="center"/>
          </w:tcPr>
          <w:p w14:paraId="1633B2F5" w14:textId="30B4B8A5" w:rsidR="000C36DA" w:rsidRPr="00693462" w:rsidRDefault="000C36DA">
            <w:pPr>
              <w:jc w:val="center"/>
            </w:pPr>
            <w:r w:rsidRPr="00693462">
              <w:t>0</w:t>
            </w:r>
          </w:p>
        </w:tc>
        <w:tc>
          <w:tcPr>
            <w:tcW w:w="1919" w:type="dxa"/>
            <w:shd w:val="clear" w:color="auto" w:fill="auto"/>
            <w:vAlign w:val="center"/>
          </w:tcPr>
          <w:p w14:paraId="58650C03" w14:textId="201C4DD0" w:rsidR="000C36DA" w:rsidRPr="00693462" w:rsidRDefault="000C36DA">
            <w:pPr>
              <w:jc w:val="center"/>
            </w:pPr>
            <w:r w:rsidRPr="00693462">
              <w:t>0</w:t>
            </w:r>
          </w:p>
        </w:tc>
        <w:tc>
          <w:tcPr>
            <w:tcW w:w="1204" w:type="dxa"/>
            <w:shd w:val="clear" w:color="auto" w:fill="auto"/>
            <w:vAlign w:val="center"/>
          </w:tcPr>
          <w:p w14:paraId="378AB2F8" w14:textId="78E1DD0E" w:rsidR="000C36DA" w:rsidRPr="00693462" w:rsidRDefault="000C36DA">
            <w:pPr>
              <w:jc w:val="center"/>
            </w:pPr>
            <w:r w:rsidRPr="00693462">
              <w:t>0</w:t>
            </w:r>
          </w:p>
        </w:tc>
        <w:tc>
          <w:tcPr>
            <w:tcW w:w="1210" w:type="dxa"/>
            <w:gridSpan w:val="2"/>
            <w:shd w:val="clear" w:color="auto" w:fill="auto"/>
            <w:vAlign w:val="center"/>
          </w:tcPr>
          <w:p w14:paraId="5F00B2CD" w14:textId="0BEA60A5" w:rsidR="000C36DA" w:rsidRPr="00693462" w:rsidRDefault="000C36DA">
            <w:pPr>
              <w:jc w:val="center"/>
            </w:pPr>
            <w:r w:rsidRPr="00693462">
              <w:t>0</w:t>
            </w:r>
          </w:p>
        </w:tc>
        <w:tc>
          <w:tcPr>
            <w:tcW w:w="1188" w:type="dxa"/>
            <w:shd w:val="clear" w:color="auto" w:fill="auto"/>
            <w:vAlign w:val="center"/>
          </w:tcPr>
          <w:p w14:paraId="38D85317" w14:textId="398A457A" w:rsidR="000C36DA" w:rsidRPr="00693462" w:rsidRDefault="000C36DA">
            <w:pPr>
              <w:jc w:val="center"/>
            </w:pPr>
            <w:r w:rsidRPr="00693462">
              <w:t>0</w:t>
            </w:r>
          </w:p>
        </w:tc>
      </w:tr>
      <w:tr w:rsidR="000C36DA" w:rsidRPr="00DC1722" w14:paraId="370D1547"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1F70B673" w14:textId="77777777" w:rsidR="000C36DA" w:rsidRPr="00693462" w:rsidRDefault="000C36DA" w:rsidP="000C36DA">
            <w:r w:rsidRPr="00693462">
              <w:t>3. Finansiālā ietekme:</w:t>
            </w:r>
          </w:p>
        </w:tc>
        <w:tc>
          <w:tcPr>
            <w:tcW w:w="1649" w:type="dxa"/>
            <w:shd w:val="clear" w:color="auto" w:fill="auto"/>
            <w:vAlign w:val="center"/>
          </w:tcPr>
          <w:p w14:paraId="421426CE" w14:textId="77777777" w:rsidR="000C36DA" w:rsidRPr="00693462" w:rsidRDefault="000C36DA" w:rsidP="009F0085">
            <w:pPr>
              <w:jc w:val="center"/>
            </w:pPr>
            <w:r w:rsidRPr="00693462">
              <w:t>0</w:t>
            </w:r>
          </w:p>
        </w:tc>
        <w:tc>
          <w:tcPr>
            <w:tcW w:w="1919" w:type="dxa"/>
            <w:shd w:val="clear" w:color="auto" w:fill="auto"/>
            <w:vAlign w:val="center"/>
          </w:tcPr>
          <w:p w14:paraId="1A217C30" w14:textId="28A57F35" w:rsidR="000C36DA" w:rsidRPr="00693462" w:rsidRDefault="000C36DA" w:rsidP="009F0085">
            <w:pPr>
              <w:jc w:val="center"/>
            </w:pPr>
            <w:r w:rsidRPr="00693462">
              <w:t>0</w:t>
            </w:r>
          </w:p>
        </w:tc>
        <w:tc>
          <w:tcPr>
            <w:tcW w:w="1204" w:type="dxa"/>
            <w:shd w:val="clear" w:color="auto" w:fill="auto"/>
            <w:vAlign w:val="center"/>
          </w:tcPr>
          <w:p w14:paraId="11A5FEA1" w14:textId="77777777" w:rsidR="000C36DA" w:rsidRPr="00693462" w:rsidRDefault="000C36DA" w:rsidP="009F0085">
            <w:pPr>
              <w:jc w:val="center"/>
            </w:pPr>
            <w:r w:rsidRPr="00693462">
              <w:t>0</w:t>
            </w:r>
          </w:p>
        </w:tc>
        <w:tc>
          <w:tcPr>
            <w:tcW w:w="1210" w:type="dxa"/>
            <w:gridSpan w:val="2"/>
            <w:shd w:val="clear" w:color="auto" w:fill="auto"/>
            <w:vAlign w:val="center"/>
          </w:tcPr>
          <w:p w14:paraId="28261B04" w14:textId="77777777" w:rsidR="000C36DA" w:rsidRPr="00693462" w:rsidRDefault="000C36DA" w:rsidP="009F0085">
            <w:pPr>
              <w:jc w:val="center"/>
            </w:pPr>
            <w:r w:rsidRPr="00693462">
              <w:t>0</w:t>
            </w:r>
          </w:p>
        </w:tc>
        <w:tc>
          <w:tcPr>
            <w:tcW w:w="1188" w:type="dxa"/>
            <w:shd w:val="clear" w:color="auto" w:fill="auto"/>
            <w:vAlign w:val="center"/>
          </w:tcPr>
          <w:p w14:paraId="58E72897" w14:textId="77777777" w:rsidR="000C36DA" w:rsidRPr="00693462" w:rsidRDefault="000C36DA" w:rsidP="009F0085">
            <w:pPr>
              <w:jc w:val="center"/>
            </w:pPr>
            <w:r w:rsidRPr="00693462">
              <w:t>0</w:t>
            </w:r>
          </w:p>
        </w:tc>
      </w:tr>
      <w:tr w:rsidR="000C36DA" w:rsidRPr="00DC1722" w14:paraId="7405D8EF"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0BF61844" w14:textId="77777777" w:rsidR="000C36DA" w:rsidRPr="00693462" w:rsidRDefault="000C36DA" w:rsidP="000C36DA">
            <w:pPr>
              <w:jc w:val="both"/>
            </w:pPr>
            <w:r w:rsidRPr="00693462">
              <w:t>3.1. valsts pamatbudžets</w:t>
            </w:r>
          </w:p>
        </w:tc>
        <w:tc>
          <w:tcPr>
            <w:tcW w:w="1649" w:type="dxa"/>
            <w:shd w:val="clear" w:color="auto" w:fill="auto"/>
            <w:vAlign w:val="center"/>
          </w:tcPr>
          <w:p w14:paraId="7B0DA983" w14:textId="77777777" w:rsidR="000C36DA" w:rsidRPr="00693462" w:rsidRDefault="000C36DA" w:rsidP="009F0085">
            <w:pPr>
              <w:spacing w:before="100" w:beforeAutospacing="1" w:after="100" w:afterAutospacing="1"/>
              <w:jc w:val="center"/>
            </w:pPr>
            <w:r w:rsidRPr="00693462">
              <w:t>0</w:t>
            </w:r>
          </w:p>
        </w:tc>
        <w:tc>
          <w:tcPr>
            <w:tcW w:w="1919" w:type="dxa"/>
            <w:shd w:val="clear" w:color="auto" w:fill="auto"/>
            <w:vAlign w:val="center"/>
          </w:tcPr>
          <w:p w14:paraId="562D0B5D" w14:textId="700DE639" w:rsidR="000C36DA" w:rsidRPr="00693462" w:rsidRDefault="000C36DA" w:rsidP="009F0085">
            <w:pPr>
              <w:spacing w:before="100" w:beforeAutospacing="1" w:after="100" w:afterAutospacing="1"/>
              <w:jc w:val="center"/>
            </w:pPr>
            <w:r w:rsidRPr="00693462">
              <w:t>0</w:t>
            </w:r>
          </w:p>
        </w:tc>
        <w:tc>
          <w:tcPr>
            <w:tcW w:w="1204" w:type="dxa"/>
            <w:shd w:val="clear" w:color="auto" w:fill="auto"/>
            <w:vAlign w:val="center"/>
          </w:tcPr>
          <w:p w14:paraId="1919C388" w14:textId="77777777" w:rsidR="000C36DA" w:rsidRPr="00693462" w:rsidRDefault="000C36DA" w:rsidP="009F0085">
            <w:pPr>
              <w:spacing w:before="100" w:beforeAutospacing="1" w:after="100" w:afterAutospacing="1"/>
              <w:jc w:val="center"/>
            </w:pPr>
            <w:r w:rsidRPr="00693462">
              <w:t>0</w:t>
            </w:r>
          </w:p>
        </w:tc>
        <w:tc>
          <w:tcPr>
            <w:tcW w:w="1210" w:type="dxa"/>
            <w:gridSpan w:val="2"/>
            <w:shd w:val="clear" w:color="auto" w:fill="auto"/>
            <w:vAlign w:val="center"/>
          </w:tcPr>
          <w:p w14:paraId="0C6EFC98" w14:textId="77777777" w:rsidR="000C36DA" w:rsidRPr="00693462" w:rsidRDefault="000C36DA" w:rsidP="009F0085">
            <w:pPr>
              <w:spacing w:before="100" w:beforeAutospacing="1" w:after="100" w:afterAutospacing="1"/>
              <w:jc w:val="center"/>
            </w:pPr>
            <w:r w:rsidRPr="00693462">
              <w:t>0</w:t>
            </w:r>
          </w:p>
        </w:tc>
        <w:tc>
          <w:tcPr>
            <w:tcW w:w="1188" w:type="dxa"/>
            <w:shd w:val="clear" w:color="auto" w:fill="auto"/>
            <w:vAlign w:val="center"/>
          </w:tcPr>
          <w:p w14:paraId="18DD11F0" w14:textId="77777777" w:rsidR="000C36DA" w:rsidRPr="00693462" w:rsidRDefault="000C36DA" w:rsidP="009F0085">
            <w:pPr>
              <w:spacing w:before="100" w:beforeAutospacing="1" w:after="100" w:afterAutospacing="1"/>
              <w:jc w:val="center"/>
            </w:pPr>
            <w:r w:rsidRPr="00693462">
              <w:t>0</w:t>
            </w:r>
          </w:p>
        </w:tc>
      </w:tr>
      <w:tr w:rsidR="000C36DA" w:rsidRPr="00DC1722" w14:paraId="7F6912F2"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1F60443C" w14:textId="77777777" w:rsidR="000C36DA" w:rsidRPr="00693462" w:rsidRDefault="000C36DA" w:rsidP="000C36DA">
            <w:pPr>
              <w:jc w:val="both"/>
            </w:pPr>
            <w:r w:rsidRPr="00693462">
              <w:t>3.2. speciālais budžets</w:t>
            </w:r>
          </w:p>
        </w:tc>
        <w:tc>
          <w:tcPr>
            <w:tcW w:w="1649" w:type="dxa"/>
            <w:shd w:val="clear" w:color="auto" w:fill="auto"/>
            <w:vAlign w:val="center"/>
          </w:tcPr>
          <w:p w14:paraId="4B266B91" w14:textId="08982141" w:rsidR="000C36DA" w:rsidRPr="00693462" w:rsidRDefault="000C36DA">
            <w:pPr>
              <w:pStyle w:val="naisf"/>
              <w:spacing w:before="0" w:after="0"/>
              <w:ind w:firstLine="0"/>
              <w:jc w:val="center"/>
            </w:pPr>
            <w:r w:rsidRPr="00693462">
              <w:t>0</w:t>
            </w:r>
          </w:p>
        </w:tc>
        <w:tc>
          <w:tcPr>
            <w:tcW w:w="1919" w:type="dxa"/>
            <w:shd w:val="clear" w:color="auto" w:fill="auto"/>
            <w:vAlign w:val="center"/>
          </w:tcPr>
          <w:p w14:paraId="1BF9753E" w14:textId="4F407C7A" w:rsidR="000C36DA" w:rsidRPr="00693462" w:rsidRDefault="000C36DA">
            <w:pPr>
              <w:pStyle w:val="naisf"/>
              <w:spacing w:before="0" w:after="0"/>
              <w:ind w:firstLine="0"/>
              <w:jc w:val="center"/>
            </w:pPr>
            <w:r w:rsidRPr="00693462">
              <w:t>0</w:t>
            </w:r>
          </w:p>
        </w:tc>
        <w:tc>
          <w:tcPr>
            <w:tcW w:w="1204" w:type="dxa"/>
            <w:shd w:val="clear" w:color="auto" w:fill="auto"/>
            <w:vAlign w:val="center"/>
          </w:tcPr>
          <w:p w14:paraId="4C137DA6" w14:textId="77F42132" w:rsidR="000C36DA" w:rsidRPr="00693462" w:rsidRDefault="000C36DA">
            <w:pPr>
              <w:pStyle w:val="naisf"/>
              <w:spacing w:before="0" w:after="0"/>
              <w:ind w:firstLine="0"/>
              <w:jc w:val="center"/>
            </w:pPr>
            <w:r w:rsidRPr="00693462">
              <w:t>0</w:t>
            </w:r>
          </w:p>
        </w:tc>
        <w:tc>
          <w:tcPr>
            <w:tcW w:w="1210" w:type="dxa"/>
            <w:gridSpan w:val="2"/>
            <w:shd w:val="clear" w:color="auto" w:fill="auto"/>
            <w:vAlign w:val="center"/>
          </w:tcPr>
          <w:p w14:paraId="22C83700" w14:textId="6BAA62F0" w:rsidR="000C36DA" w:rsidRPr="00693462" w:rsidRDefault="000C36DA">
            <w:pPr>
              <w:pStyle w:val="naisf"/>
              <w:spacing w:before="0" w:after="0"/>
              <w:ind w:firstLine="0"/>
              <w:jc w:val="center"/>
            </w:pPr>
            <w:r w:rsidRPr="00693462">
              <w:t>0</w:t>
            </w:r>
          </w:p>
        </w:tc>
        <w:tc>
          <w:tcPr>
            <w:tcW w:w="1188" w:type="dxa"/>
            <w:shd w:val="clear" w:color="auto" w:fill="auto"/>
            <w:vAlign w:val="center"/>
          </w:tcPr>
          <w:p w14:paraId="75F2D1D7" w14:textId="02A2810F" w:rsidR="000C36DA" w:rsidRPr="00693462" w:rsidRDefault="000C36DA">
            <w:pPr>
              <w:pStyle w:val="naisf"/>
              <w:spacing w:before="0" w:after="0"/>
              <w:ind w:firstLine="0"/>
              <w:jc w:val="center"/>
            </w:pPr>
            <w:r w:rsidRPr="00693462">
              <w:t>0</w:t>
            </w:r>
          </w:p>
        </w:tc>
      </w:tr>
      <w:tr w:rsidR="000C36DA" w:rsidRPr="00701734" w14:paraId="7DC3BA4F"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7D08D934" w14:textId="77777777" w:rsidR="000C36DA" w:rsidRPr="00693462" w:rsidRDefault="000C36DA" w:rsidP="000C36DA">
            <w:pPr>
              <w:jc w:val="both"/>
            </w:pPr>
            <w:r w:rsidRPr="00693462">
              <w:t xml:space="preserve">3.3. pašvaldību budžets </w:t>
            </w:r>
          </w:p>
        </w:tc>
        <w:tc>
          <w:tcPr>
            <w:tcW w:w="1649" w:type="dxa"/>
            <w:shd w:val="clear" w:color="auto" w:fill="auto"/>
            <w:vAlign w:val="center"/>
          </w:tcPr>
          <w:p w14:paraId="57819381" w14:textId="2F3DD745" w:rsidR="000C36DA" w:rsidRPr="00693462" w:rsidRDefault="000C36DA">
            <w:pPr>
              <w:pStyle w:val="naisf"/>
              <w:spacing w:before="0" w:after="0"/>
              <w:ind w:firstLine="0"/>
              <w:jc w:val="center"/>
            </w:pPr>
            <w:r w:rsidRPr="00693462">
              <w:t>0</w:t>
            </w:r>
          </w:p>
        </w:tc>
        <w:tc>
          <w:tcPr>
            <w:tcW w:w="1919" w:type="dxa"/>
            <w:shd w:val="clear" w:color="auto" w:fill="auto"/>
            <w:vAlign w:val="center"/>
          </w:tcPr>
          <w:p w14:paraId="2104A032" w14:textId="72783C18" w:rsidR="000C36DA" w:rsidRPr="00693462" w:rsidRDefault="000C36DA">
            <w:pPr>
              <w:pStyle w:val="naisf"/>
              <w:spacing w:before="0" w:after="0"/>
              <w:ind w:firstLine="0"/>
              <w:jc w:val="center"/>
            </w:pPr>
            <w:r w:rsidRPr="00693462">
              <w:t>0</w:t>
            </w:r>
          </w:p>
        </w:tc>
        <w:tc>
          <w:tcPr>
            <w:tcW w:w="1204" w:type="dxa"/>
            <w:shd w:val="clear" w:color="auto" w:fill="auto"/>
            <w:vAlign w:val="center"/>
          </w:tcPr>
          <w:p w14:paraId="498259F5" w14:textId="09A6673F" w:rsidR="000C36DA" w:rsidRPr="00693462" w:rsidRDefault="000C36DA">
            <w:pPr>
              <w:pStyle w:val="naisf"/>
              <w:spacing w:before="0" w:after="0"/>
              <w:ind w:firstLine="0"/>
              <w:jc w:val="center"/>
            </w:pPr>
            <w:r w:rsidRPr="00693462">
              <w:t>0</w:t>
            </w:r>
          </w:p>
        </w:tc>
        <w:tc>
          <w:tcPr>
            <w:tcW w:w="1210" w:type="dxa"/>
            <w:gridSpan w:val="2"/>
            <w:shd w:val="clear" w:color="auto" w:fill="auto"/>
            <w:vAlign w:val="center"/>
          </w:tcPr>
          <w:p w14:paraId="28C1E3E6" w14:textId="4FD39F8C" w:rsidR="000C36DA" w:rsidRPr="00693462" w:rsidRDefault="000C36DA">
            <w:pPr>
              <w:pStyle w:val="naisf"/>
              <w:spacing w:before="0" w:after="0"/>
              <w:ind w:firstLine="0"/>
              <w:jc w:val="center"/>
            </w:pPr>
            <w:r w:rsidRPr="00693462">
              <w:t>0</w:t>
            </w:r>
          </w:p>
        </w:tc>
        <w:tc>
          <w:tcPr>
            <w:tcW w:w="1188" w:type="dxa"/>
            <w:shd w:val="clear" w:color="auto" w:fill="auto"/>
            <w:vAlign w:val="center"/>
          </w:tcPr>
          <w:p w14:paraId="3150A481" w14:textId="049C9887" w:rsidR="000C36DA" w:rsidRPr="00693462" w:rsidRDefault="000C36DA">
            <w:pPr>
              <w:pStyle w:val="naisf"/>
              <w:spacing w:before="0" w:after="0"/>
              <w:ind w:firstLine="0"/>
              <w:jc w:val="center"/>
            </w:pPr>
            <w:r w:rsidRPr="00693462">
              <w:t>0</w:t>
            </w:r>
          </w:p>
        </w:tc>
      </w:tr>
      <w:tr w:rsidR="000C36DA" w:rsidRPr="00DC1722" w14:paraId="7C0590AB"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58CF538C" w14:textId="77777777" w:rsidR="000C36DA" w:rsidRPr="00693462" w:rsidRDefault="000C36DA" w:rsidP="000C36DA">
            <w:r w:rsidRPr="00693462">
              <w:t>4. Finanšu līdzekļi papildu izdevumu finansēšanai (kompensējošu izdevumu samazinājumu norāda ar "+" zīmi)</w:t>
            </w:r>
          </w:p>
        </w:tc>
        <w:tc>
          <w:tcPr>
            <w:tcW w:w="1649" w:type="dxa"/>
            <w:shd w:val="clear" w:color="auto" w:fill="auto"/>
            <w:vAlign w:val="center"/>
          </w:tcPr>
          <w:p w14:paraId="24C4FC99" w14:textId="06941E48" w:rsidR="000C36DA" w:rsidRPr="00693462" w:rsidRDefault="000C36DA">
            <w:pPr>
              <w:jc w:val="center"/>
            </w:pPr>
            <w:r w:rsidRPr="00693462">
              <w:t>0</w:t>
            </w:r>
          </w:p>
        </w:tc>
        <w:tc>
          <w:tcPr>
            <w:tcW w:w="1919" w:type="dxa"/>
            <w:shd w:val="clear" w:color="auto" w:fill="auto"/>
            <w:vAlign w:val="center"/>
          </w:tcPr>
          <w:p w14:paraId="341B5226" w14:textId="46236445" w:rsidR="000C36DA" w:rsidRPr="00693462" w:rsidRDefault="000C36DA" w:rsidP="009F0085">
            <w:pPr>
              <w:spacing w:before="100" w:beforeAutospacing="1" w:after="100" w:afterAutospacing="1"/>
              <w:jc w:val="center"/>
            </w:pPr>
            <w:r w:rsidRPr="00693462">
              <w:t>0</w:t>
            </w:r>
          </w:p>
        </w:tc>
        <w:tc>
          <w:tcPr>
            <w:tcW w:w="1204" w:type="dxa"/>
            <w:shd w:val="clear" w:color="auto" w:fill="auto"/>
            <w:vAlign w:val="center"/>
          </w:tcPr>
          <w:p w14:paraId="172B4A1C" w14:textId="56CA8248" w:rsidR="000C36DA" w:rsidRPr="00693462" w:rsidRDefault="000C36DA" w:rsidP="009F0085">
            <w:pPr>
              <w:spacing w:before="100" w:beforeAutospacing="1" w:after="100" w:afterAutospacing="1"/>
              <w:jc w:val="center"/>
            </w:pPr>
            <w:r w:rsidRPr="00693462">
              <w:t>0</w:t>
            </w:r>
          </w:p>
        </w:tc>
        <w:tc>
          <w:tcPr>
            <w:tcW w:w="1210" w:type="dxa"/>
            <w:gridSpan w:val="2"/>
            <w:shd w:val="clear" w:color="auto" w:fill="auto"/>
            <w:vAlign w:val="center"/>
          </w:tcPr>
          <w:p w14:paraId="72C6C087" w14:textId="31F4EE7B" w:rsidR="000C36DA" w:rsidRPr="00693462" w:rsidRDefault="000C36DA" w:rsidP="009F0085">
            <w:pPr>
              <w:spacing w:before="100" w:beforeAutospacing="1" w:after="100" w:afterAutospacing="1"/>
              <w:jc w:val="center"/>
            </w:pPr>
            <w:r w:rsidRPr="00693462">
              <w:t>0</w:t>
            </w:r>
          </w:p>
        </w:tc>
        <w:tc>
          <w:tcPr>
            <w:tcW w:w="1188" w:type="dxa"/>
            <w:shd w:val="clear" w:color="auto" w:fill="auto"/>
            <w:vAlign w:val="center"/>
          </w:tcPr>
          <w:p w14:paraId="4DD4E943" w14:textId="1C6DB4DC" w:rsidR="000C36DA" w:rsidRPr="00693462" w:rsidRDefault="000C36DA" w:rsidP="009F0085">
            <w:pPr>
              <w:spacing w:before="100" w:beforeAutospacing="1" w:after="100" w:afterAutospacing="1"/>
              <w:jc w:val="center"/>
            </w:pPr>
            <w:r w:rsidRPr="00693462">
              <w:t>0</w:t>
            </w:r>
          </w:p>
        </w:tc>
      </w:tr>
      <w:tr w:rsidR="000C36DA" w:rsidRPr="00DC1722" w14:paraId="1A4689AD" w14:textId="77777777" w:rsidTr="009F0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30" w:type="dxa"/>
            <w:shd w:val="clear" w:color="auto" w:fill="auto"/>
          </w:tcPr>
          <w:p w14:paraId="7C8BEE72" w14:textId="77777777" w:rsidR="000C36DA" w:rsidRPr="00693462" w:rsidRDefault="000C36DA" w:rsidP="000C36DA">
            <w:r w:rsidRPr="00693462">
              <w:t>5. Precizēta finansiālā ietekme:</w:t>
            </w:r>
          </w:p>
        </w:tc>
        <w:tc>
          <w:tcPr>
            <w:tcW w:w="1649" w:type="dxa"/>
            <w:vMerge w:val="restart"/>
            <w:shd w:val="clear" w:color="auto" w:fill="auto"/>
            <w:vAlign w:val="center"/>
          </w:tcPr>
          <w:p w14:paraId="1F479536" w14:textId="627ADABE" w:rsidR="000C36DA" w:rsidRPr="00693462" w:rsidRDefault="00F8208C" w:rsidP="000C36DA">
            <w:pPr>
              <w:jc w:val="center"/>
            </w:pPr>
            <w:r w:rsidRPr="00693462">
              <w:t>0</w:t>
            </w:r>
          </w:p>
        </w:tc>
        <w:tc>
          <w:tcPr>
            <w:tcW w:w="1919" w:type="dxa"/>
            <w:shd w:val="clear" w:color="auto" w:fill="auto"/>
            <w:vAlign w:val="center"/>
          </w:tcPr>
          <w:p w14:paraId="1833ED98" w14:textId="77777777" w:rsidR="000C36DA" w:rsidRPr="00693462" w:rsidRDefault="000C36DA">
            <w:pPr>
              <w:jc w:val="center"/>
            </w:pPr>
            <w:r w:rsidRPr="00693462">
              <w:t>0</w:t>
            </w:r>
          </w:p>
        </w:tc>
        <w:tc>
          <w:tcPr>
            <w:tcW w:w="1204" w:type="dxa"/>
            <w:shd w:val="clear" w:color="auto" w:fill="auto"/>
            <w:vAlign w:val="center"/>
          </w:tcPr>
          <w:p w14:paraId="1B2EA3CF" w14:textId="77777777" w:rsidR="000C36DA" w:rsidRPr="00693462" w:rsidRDefault="000C36DA">
            <w:pPr>
              <w:jc w:val="center"/>
            </w:pPr>
            <w:r w:rsidRPr="00693462">
              <w:t>0</w:t>
            </w:r>
          </w:p>
        </w:tc>
        <w:tc>
          <w:tcPr>
            <w:tcW w:w="1199" w:type="dxa"/>
            <w:shd w:val="clear" w:color="auto" w:fill="auto"/>
            <w:vAlign w:val="center"/>
          </w:tcPr>
          <w:p w14:paraId="674EE987" w14:textId="77777777" w:rsidR="000C36DA" w:rsidRPr="00693462" w:rsidRDefault="000C36DA">
            <w:pPr>
              <w:jc w:val="center"/>
            </w:pPr>
            <w:r w:rsidRPr="00693462">
              <w:t>0</w:t>
            </w:r>
          </w:p>
        </w:tc>
        <w:tc>
          <w:tcPr>
            <w:tcW w:w="1199" w:type="dxa"/>
            <w:gridSpan w:val="2"/>
            <w:shd w:val="clear" w:color="auto" w:fill="auto"/>
            <w:vAlign w:val="center"/>
          </w:tcPr>
          <w:p w14:paraId="5961DC1F" w14:textId="77777777" w:rsidR="000C36DA" w:rsidRPr="00693462" w:rsidRDefault="000C36DA">
            <w:pPr>
              <w:jc w:val="center"/>
            </w:pPr>
            <w:r w:rsidRPr="00693462">
              <w:t>0</w:t>
            </w:r>
          </w:p>
        </w:tc>
      </w:tr>
      <w:tr w:rsidR="000C36DA" w:rsidRPr="00DC1722" w14:paraId="14BF95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1F1C615B" w14:textId="77777777" w:rsidR="000C36DA" w:rsidRPr="00693462" w:rsidRDefault="000C36DA" w:rsidP="000C36DA">
            <w:pPr>
              <w:jc w:val="both"/>
            </w:pPr>
            <w:r w:rsidRPr="00693462">
              <w:t>5.1. valsts pamatbudžets</w:t>
            </w:r>
          </w:p>
        </w:tc>
        <w:tc>
          <w:tcPr>
            <w:tcW w:w="1649" w:type="dxa"/>
            <w:vMerge/>
            <w:shd w:val="clear" w:color="auto" w:fill="auto"/>
          </w:tcPr>
          <w:p w14:paraId="1ECF99AE" w14:textId="77777777" w:rsidR="000C36DA" w:rsidRPr="00693462" w:rsidRDefault="000C36DA" w:rsidP="000C36DA">
            <w:pPr>
              <w:jc w:val="center"/>
            </w:pPr>
          </w:p>
        </w:tc>
        <w:tc>
          <w:tcPr>
            <w:tcW w:w="1919" w:type="dxa"/>
            <w:shd w:val="clear" w:color="auto" w:fill="auto"/>
            <w:vAlign w:val="center"/>
          </w:tcPr>
          <w:p w14:paraId="1D4775D7" w14:textId="77777777" w:rsidR="000C36DA" w:rsidRPr="00693462" w:rsidRDefault="000C36DA" w:rsidP="000C36DA">
            <w:pPr>
              <w:jc w:val="center"/>
            </w:pPr>
          </w:p>
        </w:tc>
        <w:tc>
          <w:tcPr>
            <w:tcW w:w="1204" w:type="dxa"/>
            <w:shd w:val="clear" w:color="auto" w:fill="auto"/>
            <w:vAlign w:val="center"/>
          </w:tcPr>
          <w:p w14:paraId="59807379" w14:textId="77777777" w:rsidR="000C36DA" w:rsidRPr="00693462" w:rsidRDefault="000C36DA" w:rsidP="000C36DA">
            <w:pPr>
              <w:jc w:val="center"/>
            </w:pPr>
          </w:p>
        </w:tc>
        <w:tc>
          <w:tcPr>
            <w:tcW w:w="1210" w:type="dxa"/>
            <w:gridSpan w:val="2"/>
            <w:shd w:val="clear" w:color="auto" w:fill="auto"/>
            <w:vAlign w:val="center"/>
          </w:tcPr>
          <w:p w14:paraId="2FDAD5E7" w14:textId="77777777" w:rsidR="000C36DA" w:rsidRPr="00693462" w:rsidRDefault="000C36DA" w:rsidP="000C36DA">
            <w:pPr>
              <w:jc w:val="center"/>
            </w:pPr>
          </w:p>
        </w:tc>
        <w:tc>
          <w:tcPr>
            <w:tcW w:w="1188" w:type="dxa"/>
            <w:shd w:val="clear" w:color="auto" w:fill="auto"/>
            <w:vAlign w:val="center"/>
          </w:tcPr>
          <w:p w14:paraId="794CDCCD" w14:textId="77777777" w:rsidR="000C36DA" w:rsidRPr="00693462" w:rsidRDefault="000C36DA" w:rsidP="000C36DA">
            <w:pPr>
              <w:jc w:val="center"/>
            </w:pPr>
          </w:p>
        </w:tc>
      </w:tr>
      <w:tr w:rsidR="000C36DA" w:rsidRPr="00DC1722" w14:paraId="0B501F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14CA4D4B" w14:textId="77777777" w:rsidR="000C36DA" w:rsidRPr="00693462" w:rsidRDefault="000C36DA" w:rsidP="000C36DA">
            <w:pPr>
              <w:jc w:val="both"/>
            </w:pPr>
            <w:r w:rsidRPr="00693462">
              <w:t>5.2. speciālais budžets</w:t>
            </w:r>
          </w:p>
        </w:tc>
        <w:tc>
          <w:tcPr>
            <w:tcW w:w="1649" w:type="dxa"/>
            <w:vMerge/>
            <w:shd w:val="clear" w:color="auto" w:fill="auto"/>
          </w:tcPr>
          <w:p w14:paraId="3003F257" w14:textId="77777777" w:rsidR="000C36DA" w:rsidRPr="00693462" w:rsidRDefault="000C36DA" w:rsidP="000C36DA">
            <w:pPr>
              <w:jc w:val="center"/>
            </w:pPr>
          </w:p>
        </w:tc>
        <w:tc>
          <w:tcPr>
            <w:tcW w:w="1919" w:type="dxa"/>
            <w:shd w:val="clear" w:color="auto" w:fill="auto"/>
            <w:vAlign w:val="center"/>
          </w:tcPr>
          <w:p w14:paraId="2274C102" w14:textId="77777777" w:rsidR="000C36DA" w:rsidRPr="00693462" w:rsidRDefault="000C36DA" w:rsidP="000C36DA">
            <w:pPr>
              <w:jc w:val="center"/>
            </w:pPr>
          </w:p>
        </w:tc>
        <w:tc>
          <w:tcPr>
            <w:tcW w:w="1204" w:type="dxa"/>
            <w:shd w:val="clear" w:color="auto" w:fill="auto"/>
            <w:vAlign w:val="center"/>
          </w:tcPr>
          <w:p w14:paraId="741D358D" w14:textId="77777777" w:rsidR="000C36DA" w:rsidRPr="00693462" w:rsidRDefault="000C36DA" w:rsidP="000C36DA">
            <w:pPr>
              <w:jc w:val="center"/>
            </w:pPr>
          </w:p>
        </w:tc>
        <w:tc>
          <w:tcPr>
            <w:tcW w:w="1210" w:type="dxa"/>
            <w:gridSpan w:val="2"/>
            <w:shd w:val="clear" w:color="auto" w:fill="auto"/>
            <w:vAlign w:val="center"/>
          </w:tcPr>
          <w:p w14:paraId="1F9C5B89" w14:textId="77777777" w:rsidR="000C36DA" w:rsidRPr="00693462" w:rsidRDefault="000C36DA" w:rsidP="000C36DA">
            <w:pPr>
              <w:jc w:val="center"/>
            </w:pPr>
          </w:p>
        </w:tc>
        <w:tc>
          <w:tcPr>
            <w:tcW w:w="1188" w:type="dxa"/>
            <w:shd w:val="clear" w:color="auto" w:fill="auto"/>
            <w:vAlign w:val="center"/>
          </w:tcPr>
          <w:p w14:paraId="4C704D3E" w14:textId="77777777" w:rsidR="000C36DA" w:rsidRPr="00693462" w:rsidRDefault="000C36DA" w:rsidP="000C36DA">
            <w:pPr>
              <w:jc w:val="center"/>
            </w:pPr>
          </w:p>
        </w:tc>
      </w:tr>
      <w:tr w:rsidR="000C36DA" w:rsidRPr="00DC1722" w14:paraId="7EB985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1BD0E6F8" w14:textId="77777777" w:rsidR="000C36DA" w:rsidRPr="00693462" w:rsidRDefault="000C36DA" w:rsidP="000C36DA">
            <w:pPr>
              <w:jc w:val="both"/>
            </w:pPr>
            <w:r w:rsidRPr="00693462">
              <w:t xml:space="preserve">5.3. pašvaldību budžets </w:t>
            </w:r>
          </w:p>
        </w:tc>
        <w:tc>
          <w:tcPr>
            <w:tcW w:w="1649" w:type="dxa"/>
            <w:vMerge/>
            <w:shd w:val="clear" w:color="auto" w:fill="auto"/>
          </w:tcPr>
          <w:p w14:paraId="38396EF1" w14:textId="77777777" w:rsidR="000C36DA" w:rsidRPr="00693462" w:rsidRDefault="000C36DA" w:rsidP="000C36DA">
            <w:pPr>
              <w:jc w:val="center"/>
            </w:pPr>
          </w:p>
        </w:tc>
        <w:tc>
          <w:tcPr>
            <w:tcW w:w="1919" w:type="dxa"/>
            <w:shd w:val="clear" w:color="auto" w:fill="auto"/>
            <w:vAlign w:val="center"/>
          </w:tcPr>
          <w:p w14:paraId="0E61EBE5" w14:textId="77777777" w:rsidR="000C36DA" w:rsidRPr="00693462" w:rsidRDefault="000C36DA" w:rsidP="000C36DA">
            <w:pPr>
              <w:jc w:val="center"/>
            </w:pPr>
          </w:p>
        </w:tc>
        <w:tc>
          <w:tcPr>
            <w:tcW w:w="1204" w:type="dxa"/>
            <w:shd w:val="clear" w:color="auto" w:fill="auto"/>
            <w:vAlign w:val="center"/>
          </w:tcPr>
          <w:p w14:paraId="5DA36996" w14:textId="77777777" w:rsidR="000C36DA" w:rsidRPr="00693462" w:rsidRDefault="000C36DA" w:rsidP="000C36DA">
            <w:pPr>
              <w:jc w:val="center"/>
            </w:pPr>
          </w:p>
        </w:tc>
        <w:tc>
          <w:tcPr>
            <w:tcW w:w="1210" w:type="dxa"/>
            <w:gridSpan w:val="2"/>
            <w:shd w:val="clear" w:color="auto" w:fill="auto"/>
            <w:vAlign w:val="center"/>
          </w:tcPr>
          <w:p w14:paraId="61167E93" w14:textId="77777777" w:rsidR="000C36DA" w:rsidRPr="00693462" w:rsidRDefault="000C36DA" w:rsidP="000C36DA">
            <w:pPr>
              <w:jc w:val="center"/>
            </w:pPr>
          </w:p>
        </w:tc>
        <w:tc>
          <w:tcPr>
            <w:tcW w:w="1188" w:type="dxa"/>
            <w:shd w:val="clear" w:color="auto" w:fill="auto"/>
            <w:vAlign w:val="center"/>
          </w:tcPr>
          <w:p w14:paraId="3702BA80" w14:textId="77777777" w:rsidR="000C36DA" w:rsidRPr="00693462" w:rsidRDefault="000C36DA" w:rsidP="000C36DA">
            <w:pPr>
              <w:jc w:val="center"/>
            </w:pPr>
          </w:p>
        </w:tc>
      </w:tr>
      <w:tr w:rsidR="000C36DA" w:rsidRPr="00DC1722" w14:paraId="1906BF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2E54F075" w14:textId="77777777" w:rsidR="000C36DA" w:rsidRPr="00693462" w:rsidRDefault="000C36DA" w:rsidP="000C36DA">
            <w:pPr>
              <w:jc w:val="both"/>
            </w:pPr>
            <w:r w:rsidRPr="00693462">
              <w:t xml:space="preserve">6. Detalizēts ieņēmumu un izdevumu aprēķins (ja </w:t>
            </w:r>
            <w:r w:rsidRPr="00693462">
              <w:lastRenderedPageBreak/>
              <w:t>nepieciešams, detalizētu ieņēmumu un izdevumu aprēķinu var pievienot anotācijas pielikumā):</w:t>
            </w:r>
          </w:p>
        </w:tc>
        <w:tc>
          <w:tcPr>
            <w:tcW w:w="7170" w:type="dxa"/>
            <w:gridSpan w:val="6"/>
            <w:vMerge w:val="restart"/>
            <w:shd w:val="clear" w:color="auto" w:fill="auto"/>
          </w:tcPr>
          <w:p w14:paraId="48676925" w14:textId="420AB4A3" w:rsidR="00150F36" w:rsidRPr="00422E07" w:rsidRDefault="00150F36" w:rsidP="00150F36">
            <w:pPr>
              <w:jc w:val="both"/>
              <w:rPr>
                <w:iCs/>
              </w:rPr>
            </w:pPr>
            <w:r w:rsidRPr="00693462">
              <w:rPr>
                <w:iCs/>
              </w:rPr>
              <w:lastRenderedPageBreak/>
              <w:t>Saskaņā ar likumu „Par valsts budžetu 201</w:t>
            </w:r>
            <w:r w:rsidR="00D315BB">
              <w:rPr>
                <w:iCs/>
              </w:rPr>
              <w:t>7</w:t>
            </w:r>
            <w:r w:rsidRPr="00693462">
              <w:rPr>
                <w:iCs/>
              </w:rPr>
              <w:t xml:space="preserve">.gadam” </w:t>
            </w:r>
            <w:r w:rsidRPr="00422E07">
              <w:rPr>
                <w:iCs/>
              </w:rPr>
              <w:t xml:space="preserve">Labklājības ministrijas pamatbudžeta apakšprogrammā 97.01.00 "Labklājības </w:t>
            </w:r>
            <w:r w:rsidRPr="00422E07">
              <w:rPr>
                <w:iCs/>
              </w:rPr>
              <w:lastRenderedPageBreak/>
              <w:t xml:space="preserve">nozares vadība un politikas plānošana" paredzēts finansējums  7611 EUR apmērā. </w:t>
            </w:r>
          </w:p>
          <w:p w14:paraId="0B997413" w14:textId="07366DC0" w:rsidR="000C36DA" w:rsidRPr="00693462" w:rsidRDefault="000C36DA" w:rsidP="00DF36FE">
            <w:pPr>
              <w:jc w:val="both"/>
            </w:pPr>
          </w:p>
        </w:tc>
      </w:tr>
      <w:tr w:rsidR="000C36DA" w:rsidRPr="00DC1722" w14:paraId="23C24F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32FC5024" w14:textId="77777777" w:rsidR="000C36DA" w:rsidRPr="00693462" w:rsidRDefault="000C36DA" w:rsidP="000C36DA">
            <w:r w:rsidRPr="00693462">
              <w:lastRenderedPageBreak/>
              <w:t>6.1. Detalizēts ieņēmumu aprēķins</w:t>
            </w:r>
          </w:p>
        </w:tc>
        <w:tc>
          <w:tcPr>
            <w:tcW w:w="7170" w:type="dxa"/>
            <w:gridSpan w:val="6"/>
            <w:vMerge/>
            <w:shd w:val="clear" w:color="auto" w:fill="auto"/>
            <w:vAlign w:val="center"/>
          </w:tcPr>
          <w:p w14:paraId="149B4567" w14:textId="77777777" w:rsidR="000C36DA" w:rsidRPr="00693462" w:rsidRDefault="000C36DA" w:rsidP="000C36DA">
            <w:pPr>
              <w:jc w:val="both"/>
            </w:pPr>
          </w:p>
        </w:tc>
      </w:tr>
      <w:tr w:rsidR="000C36DA" w:rsidRPr="00DC1722" w14:paraId="00F571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shd w:val="clear" w:color="auto" w:fill="auto"/>
          </w:tcPr>
          <w:p w14:paraId="706F7A45" w14:textId="77777777" w:rsidR="000C36DA" w:rsidRPr="00693462" w:rsidRDefault="000C36DA" w:rsidP="000C36DA">
            <w:r w:rsidRPr="00693462">
              <w:t>6.2. Detalizēts izdevumu aprēķins</w:t>
            </w:r>
          </w:p>
        </w:tc>
        <w:tc>
          <w:tcPr>
            <w:tcW w:w="7170" w:type="dxa"/>
            <w:gridSpan w:val="6"/>
            <w:vMerge/>
            <w:shd w:val="clear" w:color="auto" w:fill="auto"/>
          </w:tcPr>
          <w:p w14:paraId="7FB2946F" w14:textId="77777777" w:rsidR="000C36DA" w:rsidRPr="00693462" w:rsidRDefault="000C36DA" w:rsidP="000C36DA">
            <w:pPr>
              <w:pStyle w:val="NormalWeb"/>
              <w:spacing w:before="0" w:beforeAutospacing="0" w:after="0" w:afterAutospacing="0"/>
              <w:jc w:val="both"/>
            </w:pPr>
          </w:p>
        </w:tc>
      </w:tr>
      <w:tr w:rsidR="000C36DA" w:rsidRPr="00DC1722" w14:paraId="488FA1AE" w14:textId="77777777" w:rsidTr="00993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430" w:type="dxa"/>
            <w:tcBorders>
              <w:bottom w:val="outset" w:sz="6" w:space="0" w:color="auto"/>
            </w:tcBorders>
            <w:shd w:val="clear" w:color="auto" w:fill="auto"/>
          </w:tcPr>
          <w:p w14:paraId="631A4764" w14:textId="77777777" w:rsidR="000C36DA" w:rsidRPr="00693462" w:rsidRDefault="000C36DA" w:rsidP="000C36DA">
            <w:pPr>
              <w:jc w:val="both"/>
            </w:pPr>
            <w:r w:rsidRPr="00693462">
              <w:t>7. Cita informācija</w:t>
            </w:r>
          </w:p>
        </w:tc>
        <w:tc>
          <w:tcPr>
            <w:tcW w:w="7170" w:type="dxa"/>
            <w:gridSpan w:val="6"/>
            <w:tcBorders>
              <w:bottom w:val="outset" w:sz="6" w:space="0" w:color="auto"/>
            </w:tcBorders>
            <w:shd w:val="clear" w:color="auto" w:fill="auto"/>
          </w:tcPr>
          <w:p w14:paraId="45542802" w14:textId="6B27061A" w:rsidR="000C36DA" w:rsidRPr="00693462" w:rsidRDefault="00B200EE" w:rsidP="00CB7A99">
            <w:pPr>
              <w:tabs>
                <w:tab w:val="left" w:pos="397"/>
              </w:tabs>
              <w:ind w:left="52"/>
              <w:jc w:val="both"/>
              <w:rPr>
                <w:bCs/>
              </w:rPr>
            </w:pPr>
            <w:r w:rsidRPr="00693462">
              <w:rPr>
                <w:iCs/>
              </w:rPr>
              <w:t xml:space="preserve">Konferences dalībnieku (LDDK un LBAS pārstāvju) </w:t>
            </w:r>
            <w:r w:rsidR="00CB7A99" w:rsidRPr="00693462">
              <w:rPr>
                <w:iCs/>
              </w:rPr>
              <w:t>ceļa un uzturēšanā</w:t>
            </w:r>
            <w:r w:rsidRPr="00693462">
              <w:rPr>
                <w:iCs/>
              </w:rPr>
              <w:t xml:space="preserve">s izdevumi tiks segti </w:t>
            </w:r>
            <w:r w:rsidRPr="00422E07">
              <w:rPr>
                <w:iCs/>
              </w:rPr>
              <w:t>no Labklājības ministrijas pamatbudžeta apakšprogramm</w:t>
            </w:r>
            <w:r w:rsidR="00CB7A99" w:rsidRPr="00422E07">
              <w:rPr>
                <w:iCs/>
              </w:rPr>
              <w:t>as</w:t>
            </w:r>
            <w:r w:rsidRPr="00422E07">
              <w:rPr>
                <w:iCs/>
              </w:rPr>
              <w:t xml:space="preserve"> 97.01.00 "Labklājības nozares vadība un politikas plānošana".</w:t>
            </w:r>
          </w:p>
        </w:tc>
      </w:tr>
    </w:tbl>
    <w:p w14:paraId="0A1A3F99" w14:textId="77777777" w:rsidR="00BD307F" w:rsidRDefault="00BD307F" w:rsidP="00C31E36"/>
    <w:p w14:paraId="46F9A70B" w14:textId="77777777" w:rsidR="006D54D0" w:rsidRDefault="006D54D0" w:rsidP="00C31E36"/>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5188"/>
      </w:tblGrid>
      <w:tr w:rsidR="001955F0" w:rsidRPr="007A4D78" w14:paraId="360B05FE" w14:textId="77777777" w:rsidTr="00BE5448">
        <w:tc>
          <w:tcPr>
            <w:tcW w:w="9498" w:type="dxa"/>
            <w:gridSpan w:val="2"/>
            <w:shd w:val="clear" w:color="auto" w:fill="auto"/>
          </w:tcPr>
          <w:p w14:paraId="61D7FCD3" w14:textId="77777777" w:rsidR="001955F0" w:rsidRPr="007A4D78" w:rsidRDefault="001955F0" w:rsidP="007A4D78">
            <w:pPr>
              <w:spacing w:before="100" w:beforeAutospacing="1" w:after="100" w:afterAutospacing="1" w:line="360" w:lineRule="auto"/>
              <w:ind w:firstLine="300"/>
              <w:jc w:val="center"/>
              <w:rPr>
                <w:b/>
                <w:bCs/>
              </w:rPr>
            </w:pPr>
            <w:r w:rsidRPr="007A4D78">
              <w:rPr>
                <w:b/>
                <w:bCs/>
              </w:rPr>
              <w:t>V. Tiesību akta projekta atbilstība Latvijas Republikas starptautiskajām saistībām</w:t>
            </w:r>
          </w:p>
        </w:tc>
      </w:tr>
      <w:tr w:rsidR="001955F0" w:rsidRPr="0068384F" w14:paraId="5DB7061D" w14:textId="77777777" w:rsidTr="00BE5448">
        <w:tc>
          <w:tcPr>
            <w:tcW w:w="4310" w:type="dxa"/>
            <w:shd w:val="clear" w:color="auto" w:fill="auto"/>
          </w:tcPr>
          <w:p w14:paraId="5FF1A4DB" w14:textId="77777777" w:rsidR="001955F0" w:rsidRPr="006D54D0" w:rsidRDefault="001955F0" w:rsidP="007A4D78">
            <w:pPr>
              <w:pStyle w:val="naisf"/>
              <w:spacing w:before="0" w:after="0"/>
              <w:ind w:firstLine="0"/>
              <w:rPr>
                <w:color w:val="000000" w:themeColor="text1"/>
              </w:rPr>
            </w:pPr>
            <w:r w:rsidRPr="006D54D0">
              <w:rPr>
                <w:color w:val="000000" w:themeColor="text1"/>
              </w:rPr>
              <w:t>Saistības pret Eiropas Savienību</w:t>
            </w:r>
          </w:p>
        </w:tc>
        <w:tc>
          <w:tcPr>
            <w:tcW w:w="5188" w:type="dxa"/>
            <w:shd w:val="clear" w:color="auto" w:fill="auto"/>
          </w:tcPr>
          <w:p w14:paraId="619C0989" w14:textId="06FDCB0C" w:rsidR="001955F0" w:rsidRDefault="002F3621" w:rsidP="002F3621">
            <w:pPr>
              <w:jc w:val="both"/>
              <w:rPr>
                <w:rStyle w:val="HTMLTypewriter"/>
                <w:rFonts w:ascii="Times New Roman" w:hAnsi="Times New Roman" w:cs="Times New Roman"/>
                <w:color w:val="000000" w:themeColor="text1"/>
                <w:sz w:val="24"/>
                <w:szCs w:val="24"/>
              </w:rPr>
            </w:pPr>
            <w:r>
              <w:rPr>
                <w:rStyle w:val="HTMLTypewriter"/>
                <w:rFonts w:ascii="Times New Roman" w:hAnsi="Times New Roman" w:cs="Times New Roman"/>
                <w:color w:val="000000" w:themeColor="text1"/>
                <w:sz w:val="24"/>
                <w:szCs w:val="24"/>
              </w:rPr>
              <w:t>Nav attiecināms</w:t>
            </w:r>
            <w:r w:rsidR="000A344D">
              <w:rPr>
                <w:rStyle w:val="HTMLTypewriter"/>
                <w:rFonts w:ascii="Times New Roman" w:hAnsi="Times New Roman" w:cs="Times New Roman"/>
                <w:color w:val="000000" w:themeColor="text1"/>
                <w:sz w:val="24"/>
                <w:szCs w:val="24"/>
              </w:rPr>
              <w:t>.</w:t>
            </w:r>
          </w:p>
          <w:p w14:paraId="544E5F9E" w14:textId="4A928038" w:rsidR="00F8208C" w:rsidRPr="002F3621" w:rsidRDefault="00F8208C" w:rsidP="002F3621">
            <w:pPr>
              <w:jc w:val="both"/>
              <w:rPr>
                <w:color w:val="000000" w:themeColor="text1"/>
              </w:rPr>
            </w:pPr>
          </w:p>
        </w:tc>
      </w:tr>
      <w:tr w:rsidR="001955F0" w:rsidRPr="0068384F" w14:paraId="41A1DBA4" w14:textId="77777777" w:rsidTr="00BE5448">
        <w:tc>
          <w:tcPr>
            <w:tcW w:w="4310" w:type="dxa"/>
            <w:shd w:val="clear" w:color="auto" w:fill="auto"/>
          </w:tcPr>
          <w:p w14:paraId="51727EF2" w14:textId="77777777" w:rsidR="001955F0" w:rsidRPr="006D54D0" w:rsidRDefault="001955F0" w:rsidP="007A4D78">
            <w:pPr>
              <w:pStyle w:val="naisf"/>
              <w:spacing w:before="0" w:after="0"/>
              <w:ind w:firstLine="0"/>
              <w:rPr>
                <w:color w:val="000000" w:themeColor="text1"/>
              </w:rPr>
            </w:pPr>
            <w:r w:rsidRPr="006D54D0">
              <w:rPr>
                <w:color w:val="000000" w:themeColor="text1"/>
              </w:rPr>
              <w:t>Citas starptautiskās saistības</w:t>
            </w:r>
          </w:p>
        </w:tc>
        <w:tc>
          <w:tcPr>
            <w:tcW w:w="5188" w:type="dxa"/>
            <w:shd w:val="clear" w:color="auto" w:fill="auto"/>
          </w:tcPr>
          <w:p w14:paraId="3A26C867" w14:textId="516342E1" w:rsidR="001955F0" w:rsidRDefault="001955F0" w:rsidP="007A4D78">
            <w:pPr>
              <w:pStyle w:val="naisf"/>
              <w:spacing w:before="0" w:after="0"/>
              <w:ind w:firstLine="0"/>
              <w:rPr>
                <w:color w:val="000000" w:themeColor="text1"/>
              </w:rPr>
            </w:pPr>
            <w:r w:rsidRPr="006D54D0">
              <w:rPr>
                <w:color w:val="000000" w:themeColor="text1"/>
              </w:rPr>
              <w:t>SDO konstitūcija</w:t>
            </w:r>
            <w:r w:rsidR="000A344D">
              <w:rPr>
                <w:color w:val="000000" w:themeColor="text1"/>
              </w:rPr>
              <w:t>.</w:t>
            </w:r>
          </w:p>
          <w:p w14:paraId="307CDFC8" w14:textId="77777777" w:rsidR="00F8208C" w:rsidRPr="006D54D0" w:rsidRDefault="00F8208C" w:rsidP="007A4D78">
            <w:pPr>
              <w:pStyle w:val="naisf"/>
              <w:spacing w:before="0" w:after="0"/>
              <w:ind w:firstLine="0"/>
              <w:rPr>
                <w:color w:val="000000" w:themeColor="text1"/>
              </w:rPr>
            </w:pPr>
          </w:p>
        </w:tc>
      </w:tr>
      <w:tr w:rsidR="001955F0" w:rsidRPr="0068384F" w14:paraId="735497AA" w14:textId="77777777" w:rsidTr="00BE5448">
        <w:tc>
          <w:tcPr>
            <w:tcW w:w="4310" w:type="dxa"/>
            <w:shd w:val="clear" w:color="auto" w:fill="auto"/>
          </w:tcPr>
          <w:p w14:paraId="7973F033" w14:textId="77777777" w:rsidR="001955F0" w:rsidRPr="006D54D0" w:rsidRDefault="001955F0" w:rsidP="007A4D78">
            <w:pPr>
              <w:pStyle w:val="naisf"/>
              <w:spacing w:before="0" w:after="0"/>
              <w:ind w:firstLine="0"/>
              <w:rPr>
                <w:color w:val="000000" w:themeColor="text1"/>
              </w:rPr>
            </w:pPr>
            <w:r w:rsidRPr="006D54D0">
              <w:rPr>
                <w:color w:val="000000" w:themeColor="text1"/>
              </w:rPr>
              <w:t>Cita informācija</w:t>
            </w:r>
          </w:p>
        </w:tc>
        <w:tc>
          <w:tcPr>
            <w:tcW w:w="5188" w:type="dxa"/>
            <w:shd w:val="clear" w:color="auto" w:fill="auto"/>
          </w:tcPr>
          <w:p w14:paraId="7CE2E604" w14:textId="6809A26E" w:rsidR="001955F0" w:rsidRDefault="002F3621" w:rsidP="008320A3">
            <w:pPr>
              <w:jc w:val="both"/>
              <w:rPr>
                <w:color w:val="000000" w:themeColor="text1"/>
              </w:rPr>
            </w:pPr>
            <w:r>
              <w:rPr>
                <w:color w:val="000000" w:themeColor="text1"/>
              </w:rPr>
              <w:t>Nav</w:t>
            </w:r>
            <w:r w:rsidR="000A344D">
              <w:rPr>
                <w:color w:val="000000" w:themeColor="text1"/>
              </w:rPr>
              <w:t>.</w:t>
            </w:r>
          </w:p>
          <w:p w14:paraId="49419096" w14:textId="4E18A7A9" w:rsidR="00F8208C" w:rsidRPr="006D54D0" w:rsidRDefault="00F8208C" w:rsidP="008320A3">
            <w:pPr>
              <w:jc w:val="both"/>
              <w:rPr>
                <w:color w:val="000000" w:themeColor="text1"/>
              </w:rPr>
            </w:pPr>
          </w:p>
        </w:tc>
      </w:tr>
    </w:tbl>
    <w:p w14:paraId="0F4B5869" w14:textId="77777777" w:rsidR="001955F0" w:rsidRPr="00AF544C" w:rsidRDefault="001955F0" w:rsidP="00C31E36"/>
    <w:tbl>
      <w:tblPr>
        <w:tblW w:w="9538" w:type="dxa"/>
        <w:tblInd w:w="-15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23"/>
        <w:gridCol w:w="3102"/>
        <w:gridCol w:w="4213"/>
      </w:tblGrid>
      <w:tr w:rsidR="00C31E36" w:rsidRPr="00194421" w14:paraId="49F6A8C9" w14:textId="77777777" w:rsidTr="00BE5448">
        <w:trPr>
          <w:trHeight w:val="20"/>
        </w:trPr>
        <w:tc>
          <w:tcPr>
            <w:tcW w:w="9538" w:type="dxa"/>
            <w:gridSpan w:val="3"/>
            <w:tcBorders>
              <w:top w:val="outset" w:sz="6" w:space="0" w:color="auto"/>
              <w:left w:val="outset" w:sz="6" w:space="0" w:color="auto"/>
              <w:bottom w:val="outset" w:sz="6" w:space="0" w:color="auto"/>
              <w:right w:val="outset" w:sz="6" w:space="0" w:color="auto"/>
            </w:tcBorders>
            <w:vAlign w:val="center"/>
          </w:tcPr>
          <w:p w14:paraId="588B6D2A" w14:textId="77777777" w:rsidR="00C31E36" w:rsidRPr="006D54D0" w:rsidRDefault="00C31E36" w:rsidP="00C31E36">
            <w:pPr>
              <w:ind w:left="57"/>
              <w:jc w:val="center"/>
              <w:rPr>
                <w:b/>
                <w:color w:val="000000" w:themeColor="text1"/>
              </w:rPr>
            </w:pPr>
            <w:r w:rsidRPr="006D54D0">
              <w:rPr>
                <w:b/>
                <w:color w:val="000000" w:themeColor="text1"/>
              </w:rPr>
              <w:t>2.tabula</w:t>
            </w:r>
          </w:p>
          <w:p w14:paraId="77E7C6DC" w14:textId="77777777" w:rsidR="00C31E36" w:rsidRPr="006D54D0" w:rsidRDefault="00C31E36" w:rsidP="00C31E36">
            <w:pPr>
              <w:ind w:left="57"/>
              <w:jc w:val="center"/>
              <w:rPr>
                <w:b/>
                <w:color w:val="000000" w:themeColor="text1"/>
              </w:rPr>
            </w:pPr>
            <w:r w:rsidRPr="006D54D0">
              <w:rPr>
                <w:b/>
                <w:color w:val="000000" w:themeColor="text1"/>
              </w:rPr>
              <w:t>Ar tiesību akta projektu izpildītās vai uzņemtās saistības, kas izriet no starptautiskajiem tiesību aktiem vai starptautiskas institūcijas vai organizācijas dokumentiem.</w:t>
            </w:r>
          </w:p>
          <w:p w14:paraId="11C4E7A0" w14:textId="77777777" w:rsidR="00C31E36" w:rsidRPr="006D54D0" w:rsidRDefault="00C31E36" w:rsidP="00C31E36">
            <w:pPr>
              <w:ind w:left="57"/>
              <w:jc w:val="center"/>
              <w:rPr>
                <w:b/>
                <w:color w:val="000000" w:themeColor="text1"/>
              </w:rPr>
            </w:pPr>
            <w:r w:rsidRPr="006D54D0">
              <w:rPr>
                <w:b/>
                <w:color w:val="000000" w:themeColor="text1"/>
              </w:rPr>
              <w:t>Pasākumi šo saistību izpildei</w:t>
            </w:r>
          </w:p>
        </w:tc>
      </w:tr>
      <w:tr w:rsidR="00C31E36" w:rsidRPr="00194421" w14:paraId="36883268"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vAlign w:val="center"/>
          </w:tcPr>
          <w:p w14:paraId="16B601B0" w14:textId="77777777" w:rsidR="00C31E36" w:rsidRPr="006D54D0" w:rsidRDefault="00C31E36" w:rsidP="00C31E36">
            <w:pPr>
              <w:ind w:left="57"/>
              <w:rPr>
                <w:color w:val="000000" w:themeColor="text1"/>
              </w:rPr>
            </w:pPr>
            <w:r w:rsidRPr="006D54D0">
              <w:rPr>
                <w:color w:val="000000" w:themeColor="text1"/>
              </w:rPr>
              <w:t>Attiecīgā starptautiskā tiesību akta vai starptautiskas institūcijas vai organizācijas dokumenta (turpmāk – starptautiskais dokuments) datums, numurs un nosaukums</w:t>
            </w:r>
          </w:p>
        </w:tc>
        <w:tc>
          <w:tcPr>
            <w:tcW w:w="7315" w:type="dxa"/>
            <w:gridSpan w:val="2"/>
            <w:tcBorders>
              <w:top w:val="outset" w:sz="6" w:space="0" w:color="auto"/>
              <w:left w:val="outset" w:sz="6" w:space="0" w:color="auto"/>
              <w:bottom w:val="outset" w:sz="6" w:space="0" w:color="auto"/>
              <w:right w:val="outset" w:sz="6" w:space="0" w:color="auto"/>
            </w:tcBorders>
          </w:tcPr>
          <w:p w14:paraId="5F6B682B" w14:textId="77777777" w:rsidR="00C31E36" w:rsidRPr="00194421" w:rsidRDefault="00FE5CD9" w:rsidP="00C31E36">
            <w:pPr>
              <w:ind w:left="57"/>
            </w:pPr>
            <w:r>
              <w:t>SDO</w:t>
            </w:r>
            <w:r w:rsidR="007A4702">
              <w:t xml:space="preserve"> </w:t>
            </w:r>
            <w:r w:rsidR="00C45D38">
              <w:t>konstitūcija.</w:t>
            </w:r>
            <w:r w:rsidR="007A4702">
              <w:t xml:space="preserve"> </w:t>
            </w:r>
          </w:p>
        </w:tc>
      </w:tr>
      <w:tr w:rsidR="00C31E36" w:rsidRPr="00194421" w14:paraId="507C1F6E"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vAlign w:val="center"/>
          </w:tcPr>
          <w:p w14:paraId="22029221" w14:textId="77777777" w:rsidR="00C31E36" w:rsidRPr="00194421" w:rsidRDefault="00C31E36" w:rsidP="00C31E36">
            <w:pPr>
              <w:ind w:left="57"/>
              <w:jc w:val="center"/>
            </w:pPr>
            <w:r w:rsidRPr="00194421">
              <w:t>A</w:t>
            </w:r>
          </w:p>
        </w:tc>
        <w:tc>
          <w:tcPr>
            <w:tcW w:w="3102" w:type="dxa"/>
            <w:tcBorders>
              <w:top w:val="outset" w:sz="6" w:space="0" w:color="auto"/>
              <w:left w:val="outset" w:sz="6" w:space="0" w:color="auto"/>
              <w:bottom w:val="outset" w:sz="6" w:space="0" w:color="auto"/>
              <w:right w:val="outset" w:sz="6" w:space="0" w:color="auto"/>
            </w:tcBorders>
            <w:vAlign w:val="center"/>
          </w:tcPr>
          <w:p w14:paraId="57ACC75D" w14:textId="77777777" w:rsidR="00C31E36" w:rsidRPr="00194421" w:rsidRDefault="00C31E36" w:rsidP="00C31E36">
            <w:pPr>
              <w:ind w:left="57"/>
              <w:jc w:val="center"/>
            </w:pPr>
            <w:r w:rsidRPr="00194421">
              <w:t>B</w:t>
            </w:r>
          </w:p>
        </w:tc>
        <w:tc>
          <w:tcPr>
            <w:tcW w:w="4213" w:type="dxa"/>
            <w:tcBorders>
              <w:top w:val="outset" w:sz="6" w:space="0" w:color="auto"/>
              <w:left w:val="outset" w:sz="6" w:space="0" w:color="auto"/>
              <w:bottom w:val="outset" w:sz="6" w:space="0" w:color="auto"/>
              <w:right w:val="outset" w:sz="6" w:space="0" w:color="auto"/>
            </w:tcBorders>
            <w:vAlign w:val="center"/>
          </w:tcPr>
          <w:p w14:paraId="1A6930A6" w14:textId="77777777" w:rsidR="00C31E36" w:rsidRPr="00194421" w:rsidRDefault="00C31E36" w:rsidP="00C31E36">
            <w:pPr>
              <w:ind w:left="57"/>
              <w:jc w:val="center"/>
            </w:pPr>
            <w:r w:rsidRPr="00194421">
              <w:t>C</w:t>
            </w:r>
          </w:p>
        </w:tc>
      </w:tr>
      <w:tr w:rsidR="00C31E36" w:rsidRPr="00194421" w14:paraId="56DF7570"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tcPr>
          <w:p w14:paraId="44CE919B" w14:textId="77777777" w:rsidR="00C31E36" w:rsidRPr="006D54D0" w:rsidRDefault="00C31E36" w:rsidP="00C31E36">
            <w:pPr>
              <w:spacing w:after="120"/>
              <w:ind w:left="57"/>
              <w:rPr>
                <w:color w:val="000000" w:themeColor="text1"/>
              </w:rPr>
            </w:pPr>
            <w:r w:rsidRPr="006D54D0">
              <w:rPr>
                <w:color w:val="000000" w:themeColor="text1"/>
              </w:rPr>
              <w:t>Starptautiskās saistības (pēc būtības), kas izriet no norādītā starptautiskā dokumenta.</w:t>
            </w:r>
          </w:p>
          <w:p w14:paraId="43B4CE8F" w14:textId="77777777" w:rsidR="00C31E36" w:rsidRPr="006D54D0" w:rsidRDefault="00C31E36" w:rsidP="00C31E36">
            <w:pPr>
              <w:ind w:left="57"/>
              <w:rPr>
                <w:color w:val="000000" w:themeColor="text1"/>
              </w:rPr>
            </w:pPr>
            <w:r w:rsidRPr="006D54D0">
              <w:rPr>
                <w:color w:val="000000" w:themeColor="text1"/>
              </w:rPr>
              <w:t xml:space="preserve">Konkrēti veicamie pasākumi vai uzdevumi, kas nepieciešami šo </w:t>
            </w:r>
            <w:r w:rsidRPr="006D54D0">
              <w:rPr>
                <w:color w:val="000000" w:themeColor="text1"/>
              </w:rPr>
              <w:lastRenderedPageBreak/>
              <w:t>starptautisko saistību izpildei</w:t>
            </w:r>
          </w:p>
        </w:tc>
        <w:tc>
          <w:tcPr>
            <w:tcW w:w="3102" w:type="dxa"/>
            <w:tcBorders>
              <w:top w:val="outset" w:sz="6" w:space="0" w:color="auto"/>
              <w:left w:val="outset" w:sz="6" w:space="0" w:color="auto"/>
              <w:bottom w:val="outset" w:sz="6" w:space="0" w:color="auto"/>
              <w:right w:val="outset" w:sz="6" w:space="0" w:color="auto"/>
            </w:tcBorders>
          </w:tcPr>
          <w:p w14:paraId="0A652955" w14:textId="77777777" w:rsidR="00C31E36" w:rsidRPr="006D54D0" w:rsidRDefault="00C31E36" w:rsidP="00C31E36">
            <w:pPr>
              <w:ind w:left="57"/>
              <w:rPr>
                <w:color w:val="000000" w:themeColor="text1"/>
              </w:rPr>
            </w:pPr>
            <w:r w:rsidRPr="006D54D0">
              <w:rPr>
                <w:color w:val="000000" w:themeColor="text1"/>
              </w:rPr>
              <w:lastRenderedPageBreak/>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213" w:type="dxa"/>
            <w:tcBorders>
              <w:top w:val="outset" w:sz="6" w:space="0" w:color="auto"/>
              <w:left w:val="outset" w:sz="6" w:space="0" w:color="auto"/>
              <w:bottom w:val="outset" w:sz="6" w:space="0" w:color="auto"/>
              <w:right w:val="outset" w:sz="6" w:space="0" w:color="auto"/>
            </w:tcBorders>
          </w:tcPr>
          <w:p w14:paraId="65EF4C23" w14:textId="77777777" w:rsidR="00C31E36" w:rsidRPr="006D54D0" w:rsidRDefault="00C31E36" w:rsidP="00C31E36">
            <w:pPr>
              <w:spacing w:after="120"/>
              <w:ind w:left="57"/>
              <w:rPr>
                <w:color w:val="000000" w:themeColor="text1"/>
              </w:rPr>
            </w:pPr>
            <w:r w:rsidRPr="006D54D0">
              <w:rPr>
                <w:color w:val="000000" w:themeColor="text1"/>
              </w:rPr>
              <w:t>Informācija par to, vai starptautiskās saistības, kas minētas šīs tabulas A ailē, tiek izpildītas pilnībā vai daļēji.</w:t>
            </w:r>
          </w:p>
          <w:p w14:paraId="2848C5A4" w14:textId="77777777" w:rsidR="00C31E36" w:rsidRPr="006D54D0" w:rsidRDefault="00C31E36" w:rsidP="00C31E36">
            <w:pPr>
              <w:spacing w:after="120"/>
              <w:ind w:left="57"/>
              <w:rPr>
                <w:color w:val="000000" w:themeColor="text1"/>
              </w:rPr>
            </w:pPr>
            <w:r w:rsidRPr="006D54D0">
              <w:rPr>
                <w:color w:val="000000" w:themeColor="text1"/>
              </w:rPr>
              <w:t>Ja attiecīgās starptautiskās saistības tiek izpildītas daļēji, sniedz attiecīgu skaidrojumu, kā arī precīzi norāda, kad un kādā veidā starptautiskās saistības tiks izpildītas pilnībā.</w:t>
            </w:r>
          </w:p>
          <w:p w14:paraId="0AD2DFC6" w14:textId="77777777" w:rsidR="00C31E36" w:rsidRPr="006D54D0" w:rsidRDefault="00C31E36" w:rsidP="00C31E36">
            <w:pPr>
              <w:ind w:left="57" w:right="57"/>
              <w:rPr>
                <w:color w:val="000000" w:themeColor="text1"/>
              </w:rPr>
            </w:pPr>
            <w:r w:rsidRPr="006D54D0">
              <w:rPr>
                <w:color w:val="000000" w:themeColor="text1"/>
              </w:rPr>
              <w:lastRenderedPageBreak/>
              <w:t>Norāda institūciju, kas ir atbildīga par šo saistību izpildi pilnībā</w:t>
            </w:r>
          </w:p>
        </w:tc>
      </w:tr>
      <w:tr w:rsidR="00C31E36" w:rsidRPr="00194421" w14:paraId="3F2EEA7B"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tcPr>
          <w:p w14:paraId="55A9209A" w14:textId="77777777" w:rsidR="007A4702" w:rsidRPr="006D54D0" w:rsidRDefault="0050709A" w:rsidP="007A4702">
            <w:pPr>
              <w:ind w:left="57"/>
              <w:rPr>
                <w:color w:val="000000" w:themeColor="text1"/>
              </w:rPr>
            </w:pPr>
            <w:r w:rsidRPr="006D54D0">
              <w:rPr>
                <w:color w:val="000000" w:themeColor="text1"/>
              </w:rPr>
              <w:lastRenderedPageBreak/>
              <w:t xml:space="preserve">SDO </w:t>
            </w:r>
            <w:r w:rsidR="00C45D38" w:rsidRPr="006D54D0">
              <w:rPr>
                <w:color w:val="000000" w:themeColor="text1"/>
              </w:rPr>
              <w:t>konstitūcijas 3.panta 1.punkts nosaka ikgadējās konferences delegācijas sastāvu.</w:t>
            </w:r>
          </w:p>
          <w:p w14:paraId="279F160D" w14:textId="77777777" w:rsidR="00C45D38" w:rsidRDefault="00C45D38" w:rsidP="007A4702">
            <w:pPr>
              <w:ind w:left="57"/>
              <w:rPr>
                <w:color w:val="000000" w:themeColor="text1"/>
              </w:rPr>
            </w:pPr>
            <w:r w:rsidRPr="006D54D0">
              <w:rPr>
                <w:color w:val="000000" w:themeColor="text1"/>
              </w:rPr>
              <w:t>Konstitūcijas 13.panta 2.punkta a.) apakšpunkts paredz, ka konferences dalībnieku ceļa un uzturēšanas izdevumus sedz attiecīgā dalībvalsts.</w:t>
            </w:r>
          </w:p>
          <w:p w14:paraId="5454A8C2" w14:textId="77777777" w:rsidR="00F8208C" w:rsidRPr="006D54D0" w:rsidRDefault="00F8208C" w:rsidP="007A4702">
            <w:pPr>
              <w:ind w:left="57"/>
              <w:rPr>
                <w:color w:val="000000" w:themeColor="text1"/>
              </w:rPr>
            </w:pPr>
          </w:p>
        </w:tc>
        <w:tc>
          <w:tcPr>
            <w:tcW w:w="3102" w:type="dxa"/>
            <w:tcBorders>
              <w:top w:val="outset" w:sz="6" w:space="0" w:color="auto"/>
              <w:left w:val="outset" w:sz="6" w:space="0" w:color="auto"/>
              <w:bottom w:val="outset" w:sz="6" w:space="0" w:color="auto"/>
              <w:right w:val="outset" w:sz="6" w:space="0" w:color="auto"/>
            </w:tcBorders>
          </w:tcPr>
          <w:p w14:paraId="4EDAFB22" w14:textId="71C1AF32" w:rsidR="009F4E68" w:rsidRPr="006D54D0" w:rsidRDefault="00FE5CD9" w:rsidP="00C31E36">
            <w:pPr>
              <w:ind w:left="57"/>
              <w:rPr>
                <w:color w:val="000000" w:themeColor="text1"/>
              </w:rPr>
            </w:pPr>
            <w:r w:rsidRPr="006D54D0">
              <w:rPr>
                <w:color w:val="000000" w:themeColor="text1"/>
              </w:rPr>
              <w:t>Rīkojuma</w:t>
            </w:r>
            <w:r w:rsidR="00C45D38" w:rsidRPr="006D54D0">
              <w:rPr>
                <w:color w:val="000000" w:themeColor="text1"/>
              </w:rPr>
              <w:t xml:space="preserve"> </w:t>
            </w:r>
            <w:r w:rsidR="006D54D0">
              <w:rPr>
                <w:color w:val="000000" w:themeColor="text1"/>
              </w:rPr>
              <w:t xml:space="preserve">projekta </w:t>
            </w:r>
            <w:r w:rsidR="00874615" w:rsidRPr="006D54D0">
              <w:rPr>
                <w:color w:val="000000" w:themeColor="text1"/>
              </w:rPr>
              <w:t>teksts</w:t>
            </w:r>
            <w:r w:rsidR="009F4E68" w:rsidRPr="006D54D0">
              <w:rPr>
                <w:color w:val="000000" w:themeColor="text1"/>
              </w:rPr>
              <w:t>.</w:t>
            </w:r>
          </w:p>
          <w:p w14:paraId="41E12D54" w14:textId="7B3F577F" w:rsidR="007A4702" w:rsidRPr="006D54D0" w:rsidRDefault="00C45D38" w:rsidP="00C31E36">
            <w:pPr>
              <w:ind w:left="57"/>
              <w:rPr>
                <w:color w:val="000000" w:themeColor="text1"/>
              </w:rPr>
            </w:pPr>
            <w:r w:rsidRPr="006D54D0">
              <w:rPr>
                <w:color w:val="000000" w:themeColor="text1"/>
              </w:rPr>
              <w:t>Latvija</w:t>
            </w:r>
            <w:r w:rsidR="007A4702" w:rsidRPr="006D54D0">
              <w:rPr>
                <w:color w:val="000000" w:themeColor="text1"/>
              </w:rPr>
              <w:t xml:space="preserve"> kā SDO dalībval</w:t>
            </w:r>
            <w:r w:rsidRPr="006D54D0">
              <w:rPr>
                <w:color w:val="000000" w:themeColor="text1"/>
              </w:rPr>
              <w:t>sts</w:t>
            </w:r>
            <w:r w:rsidR="007A4702" w:rsidRPr="006D54D0">
              <w:rPr>
                <w:color w:val="000000" w:themeColor="text1"/>
              </w:rPr>
              <w:t xml:space="preserve"> ir</w:t>
            </w:r>
            <w:r w:rsidR="0050709A" w:rsidRPr="006D54D0">
              <w:rPr>
                <w:color w:val="000000" w:themeColor="text1"/>
              </w:rPr>
              <w:t xml:space="preserve"> </w:t>
            </w:r>
            <w:r w:rsidRPr="006D54D0">
              <w:rPr>
                <w:color w:val="000000" w:themeColor="text1"/>
              </w:rPr>
              <w:t>ratificējusi SDO konvenciju</w:t>
            </w:r>
            <w:r w:rsidR="00313056" w:rsidRPr="006D54D0">
              <w:rPr>
                <w:color w:val="000000" w:themeColor="text1"/>
              </w:rPr>
              <w:t>, līdz ar to Latvijai ir</w:t>
            </w:r>
            <w:r w:rsidR="007A4702" w:rsidRPr="006D54D0">
              <w:rPr>
                <w:color w:val="000000" w:themeColor="text1"/>
              </w:rPr>
              <w:t xml:space="preserve"> pienākumus pieņemt lēmumu par delegācijas sastāvu</w:t>
            </w:r>
            <w:r w:rsidR="00872C50" w:rsidRPr="006D54D0">
              <w:rPr>
                <w:color w:val="000000" w:themeColor="text1"/>
              </w:rPr>
              <w:t>, kā arī</w:t>
            </w:r>
            <w:r w:rsidR="007A4702" w:rsidRPr="006D54D0">
              <w:rPr>
                <w:color w:val="000000" w:themeColor="text1"/>
              </w:rPr>
              <w:t xml:space="preserve"> segt visu delegācijas locekļu ceļa un uzturēšanas izdevumus. </w:t>
            </w:r>
          </w:p>
          <w:p w14:paraId="7694D185" w14:textId="77777777" w:rsidR="00C31E36" w:rsidRPr="006D54D0" w:rsidRDefault="00FE5CD9" w:rsidP="00C31E36">
            <w:pPr>
              <w:ind w:left="57"/>
              <w:rPr>
                <w:color w:val="000000" w:themeColor="text1"/>
              </w:rPr>
            </w:pPr>
            <w:r w:rsidRPr="006D54D0">
              <w:rPr>
                <w:color w:val="000000" w:themeColor="text1"/>
              </w:rPr>
              <w:t xml:space="preserve"> </w:t>
            </w:r>
          </w:p>
        </w:tc>
        <w:tc>
          <w:tcPr>
            <w:tcW w:w="4213" w:type="dxa"/>
            <w:tcBorders>
              <w:top w:val="outset" w:sz="6" w:space="0" w:color="auto"/>
              <w:left w:val="outset" w:sz="6" w:space="0" w:color="auto"/>
              <w:bottom w:val="outset" w:sz="6" w:space="0" w:color="auto"/>
              <w:right w:val="outset" w:sz="6" w:space="0" w:color="auto"/>
            </w:tcBorders>
          </w:tcPr>
          <w:p w14:paraId="4636CBA2" w14:textId="77777777" w:rsidR="00C31E36" w:rsidRPr="006D54D0" w:rsidRDefault="009F4E68" w:rsidP="00C31E36">
            <w:pPr>
              <w:ind w:left="57"/>
              <w:rPr>
                <w:color w:val="000000" w:themeColor="text1"/>
              </w:rPr>
            </w:pPr>
            <w:r w:rsidRPr="006D54D0">
              <w:rPr>
                <w:color w:val="000000" w:themeColor="text1"/>
              </w:rPr>
              <w:t>Pilnībā</w:t>
            </w:r>
          </w:p>
        </w:tc>
      </w:tr>
      <w:tr w:rsidR="00C31E36" w:rsidRPr="00194421" w14:paraId="36A9FF42"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tcPr>
          <w:p w14:paraId="1D1DA819" w14:textId="77777777" w:rsidR="00C31E36" w:rsidRDefault="00C31E36" w:rsidP="00C31E36">
            <w:pPr>
              <w:ind w:left="57"/>
              <w:rPr>
                <w:color w:val="000000" w:themeColor="text1"/>
              </w:rPr>
            </w:pPr>
            <w:r w:rsidRPr="006D54D0">
              <w:rPr>
                <w:color w:val="000000" w:themeColor="text1"/>
              </w:rPr>
              <w:t>Vai starptautiskajā dokumentā paredzētās saistības nav pretrunā ar jau esošajām Latvijas Republikas starptautiskajām saistībām</w:t>
            </w:r>
          </w:p>
          <w:p w14:paraId="05E6485B" w14:textId="77777777" w:rsidR="00F8208C" w:rsidRPr="006D54D0" w:rsidRDefault="00F8208C" w:rsidP="00C31E36">
            <w:pPr>
              <w:ind w:left="57"/>
              <w:rPr>
                <w:color w:val="000000" w:themeColor="text1"/>
              </w:rPr>
            </w:pPr>
          </w:p>
        </w:tc>
        <w:tc>
          <w:tcPr>
            <w:tcW w:w="7315" w:type="dxa"/>
            <w:gridSpan w:val="2"/>
            <w:tcBorders>
              <w:top w:val="outset" w:sz="6" w:space="0" w:color="auto"/>
              <w:left w:val="outset" w:sz="6" w:space="0" w:color="auto"/>
              <w:bottom w:val="outset" w:sz="6" w:space="0" w:color="auto"/>
              <w:right w:val="outset" w:sz="6" w:space="0" w:color="auto"/>
            </w:tcBorders>
          </w:tcPr>
          <w:p w14:paraId="6E726C19" w14:textId="77777777" w:rsidR="00C31E36" w:rsidRPr="006D54D0" w:rsidRDefault="0050709A" w:rsidP="00C31E36">
            <w:pPr>
              <w:ind w:left="57"/>
              <w:rPr>
                <w:color w:val="000000" w:themeColor="text1"/>
              </w:rPr>
            </w:pPr>
            <w:r w:rsidRPr="006D54D0">
              <w:rPr>
                <w:color w:val="000000" w:themeColor="text1"/>
              </w:rPr>
              <w:t xml:space="preserve">SDO </w:t>
            </w:r>
            <w:r w:rsidR="00C45D38" w:rsidRPr="006D54D0">
              <w:rPr>
                <w:color w:val="000000" w:themeColor="text1"/>
              </w:rPr>
              <w:t>konstitūcijā</w:t>
            </w:r>
            <w:r w:rsidR="00313056" w:rsidRPr="006D54D0">
              <w:rPr>
                <w:color w:val="000000" w:themeColor="text1"/>
              </w:rPr>
              <w:t xml:space="preserve"> paredzētās saistības nav pretrunā ar jau esošajām Latvijas Republikas starptautiskajām saistībām.</w:t>
            </w:r>
          </w:p>
        </w:tc>
      </w:tr>
      <w:tr w:rsidR="00C31E36" w:rsidRPr="00194421" w14:paraId="6BC7C6C5" w14:textId="77777777" w:rsidTr="00BE5448">
        <w:trPr>
          <w:trHeight w:val="20"/>
        </w:trPr>
        <w:tc>
          <w:tcPr>
            <w:tcW w:w="2223" w:type="dxa"/>
            <w:tcBorders>
              <w:top w:val="outset" w:sz="6" w:space="0" w:color="auto"/>
              <w:left w:val="outset" w:sz="6" w:space="0" w:color="auto"/>
              <w:bottom w:val="outset" w:sz="6" w:space="0" w:color="auto"/>
              <w:right w:val="outset" w:sz="6" w:space="0" w:color="auto"/>
            </w:tcBorders>
          </w:tcPr>
          <w:p w14:paraId="15C6837A" w14:textId="77777777" w:rsidR="00C31E36" w:rsidRDefault="00C31E36" w:rsidP="00C31E36">
            <w:pPr>
              <w:ind w:left="57"/>
              <w:rPr>
                <w:color w:val="000000" w:themeColor="text1"/>
              </w:rPr>
            </w:pPr>
            <w:r w:rsidRPr="006D54D0">
              <w:rPr>
                <w:color w:val="000000" w:themeColor="text1"/>
              </w:rPr>
              <w:t>Cita informācija</w:t>
            </w:r>
          </w:p>
          <w:p w14:paraId="32B24A57" w14:textId="77777777" w:rsidR="00F8208C" w:rsidRPr="006D54D0" w:rsidRDefault="00F8208C" w:rsidP="00C31E36">
            <w:pPr>
              <w:ind w:left="57"/>
              <w:rPr>
                <w:color w:val="000000" w:themeColor="text1"/>
              </w:rPr>
            </w:pPr>
          </w:p>
        </w:tc>
        <w:tc>
          <w:tcPr>
            <w:tcW w:w="7315" w:type="dxa"/>
            <w:gridSpan w:val="2"/>
            <w:tcBorders>
              <w:top w:val="outset" w:sz="6" w:space="0" w:color="auto"/>
              <w:left w:val="outset" w:sz="6" w:space="0" w:color="auto"/>
              <w:bottom w:val="outset" w:sz="6" w:space="0" w:color="auto"/>
              <w:right w:val="outset" w:sz="6" w:space="0" w:color="auto"/>
            </w:tcBorders>
          </w:tcPr>
          <w:p w14:paraId="7CDAAA64" w14:textId="54A936FE" w:rsidR="00C31E36" w:rsidRPr="006D54D0" w:rsidRDefault="00C31E36" w:rsidP="00C31E36">
            <w:pPr>
              <w:ind w:left="57"/>
              <w:rPr>
                <w:color w:val="000000" w:themeColor="text1"/>
              </w:rPr>
            </w:pPr>
            <w:r w:rsidRPr="006D54D0">
              <w:rPr>
                <w:color w:val="000000" w:themeColor="text1"/>
              </w:rPr>
              <w:t>Nav</w:t>
            </w:r>
            <w:r w:rsidR="000A344D">
              <w:rPr>
                <w:color w:val="000000" w:themeColor="text1"/>
              </w:rPr>
              <w:t>.</w:t>
            </w:r>
          </w:p>
        </w:tc>
      </w:tr>
    </w:tbl>
    <w:p w14:paraId="6A216AED" w14:textId="77777777" w:rsidR="0068384F" w:rsidRPr="006D54D0" w:rsidRDefault="0068384F" w:rsidP="00EC1157">
      <w:pPr>
        <w:pStyle w:val="naisf"/>
        <w:spacing w:before="0" w:after="0"/>
        <w:ind w:firstLine="0"/>
      </w:pPr>
    </w:p>
    <w:p w14:paraId="2E6B156A" w14:textId="77777777" w:rsidR="006D54D0" w:rsidRPr="006D54D0" w:rsidRDefault="006D54D0" w:rsidP="00EC1157">
      <w:pPr>
        <w:pStyle w:val="naisf"/>
        <w:spacing w:before="0" w:after="0"/>
        <w:ind w:firstLine="0"/>
      </w:pPr>
    </w:p>
    <w:tbl>
      <w:tblPr>
        <w:tblW w:w="5221"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02"/>
        <w:gridCol w:w="2717"/>
        <w:gridCol w:w="6136"/>
      </w:tblGrid>
      <w:tr w:rsidR="001973CD" w:rsidRPr="0079573E" w14:paraId="1AB4F6FA" w14:textId="77777777" w:rsidTr="00BE5448">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5FCEE" w14:textId="77777777" w:rsidR="0079573E" w:rsidRPr="0079573E" w:rsidRDefault="0079573E" w:rsidP="0079573E">
            <w:pPr>
              <w:spacing w:before="100" w:beforeAutospacing="1" w:after="100" w:afterAutospacing="1" w:line="293" w:lineRule="atLeast"/>
              <w:jc w:val="center"/>
              <w:rPr>
                <w:b/>
                <w:bCs/>
              </w:rPr>
            </w:pPr>
            <w:r w:rsidRPr="0079573E">
              <w:rPr>
                <w:b/>
                <w:bCs/>
              </w:rPr>
              <w:t>VI. Sabiedrības līdzdalība un komunikācijas aktivitātes</w:t>
            </w:r>
          </w:p>
        </w:tc>
      </w:tr>
      <w:tr w:rsidR="001973CD" w:rsidRPr="0079573E" w14:paraId="2DEA3A47" w14:textId="77777777" w:rsidTr="00BE5448">
        <w:trPr>
          <w:trHeight w:val="540"/>
        </w:trPr>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2B73975C" w14:textId="77777777" w:rsidR="0079573E" w:rsidRPr="0079573E" w:rsidRDefault="0079573E" w:rsidP="0079573E">
            <w:r w:rsidRPr="0079573E">
              <w:t>1.</w:t>
            </w:r>
          </w:p>
        </w:tc>
        <w:tc>
          <w:tcPr>
            <w:tcW w:w="1437" w:type="pct"/>
            <w:tcBorders>
              <w:top w:val="outset" w:sz="6" w:space="0" w:color="414142"/>
              <w:left w:val="outset" w:sz="6" w:space="0" w:color="414142"/>
              <w:bottom w:val="outset" w:sz="6" w:space="0" w:color="414142"/>
              <w:right w:val="outset" w:sz="6" w:space="0" w:color="414142"/>
            </w:tcBorders>
            <w:shd w:val="clear" w:color="auto" w:fill="FFFFFF"/>
            <w:hideMark/>
          </w:tcPr>
          <w:p w14:paraId="0C827A4B" w14:textId="77777777" w:rsidR="0079573E" w:rsidRPr="006D54D0" w:rsidRDefault="0079573E" w:rsidP="0079573E">
            <w:pPr>
              <w:rPr>
                <w:color w:val="000000" w:themeColor="text1"/>
              </w:rPr>
            </w:pPr>
            <w:r w:rsidRPr="006D54D0">
              <w:rPr>
                <w:color w:val="000000" w:themeColor="text1"/>
              </w:rPr>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shd w:val="clear" w:color="auto" w:fill="FFFFFF"/>
            <w:hideMark/>
          </w:tcPr>
          <w:p w14:paraId="049A48DF" w14:textId="69C0EFAC" w:rsidR="0079573E" w:rsidRPr="006D54D0" w:rsidRDefault="001973CD" w:rsidP="0079573E">
            <w:pPr>
              <w:rPr>
                <w:color w:val="000000" w:themeColor="text1"/>
              </w:rPr>
            </w:pPr>
            <w:r w:rsidRPr="006D54D0">
              <w:rPr>
                <w:iCs/>
                <w:color w:val="000000" w:themeColor="text1"/>
              </w:rPr>
              <w:t>Rīkojuma projekts attiecas uz noteiktu personu loku - Latvijas delegācijas, kas piedalīsies konferencē, pārstāvjiem, līdz ar to tas nav pakļaujams sabiedriskajai apspriešanai.</w:t>
            </w:r>
          </w:p>
        </w:tc>
      </w:tr>
      <w:tr w:rsidR="001973CD" w:rsidRPr="0079573E" w14:paraId="6CAB049A" w14:textId="77777777" w:rsidTr="00BE5448">
        <w:trPr>
          <w:trHeight w:val="330"/>
        </w:trPr>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0DCA702A" w14:textId="77777777" w:rsidR="0079573E" w:rsidRPr="0079573E" w:rsidRDefault="0079573E" w:rsidP="0079573E">
            <w:r w:rsidRPr="0079573E">
              <w:t>2.</w:t>
            </w:r>
          </w:p>
        </w:tc>
        <w:tc>
          <w:tcPr>
            <w:tcW w:w="1437" w:type="pct"/>
            <w:tcBorders>
              <w:top w:val="outset" w:sz="6" w:space="0" w:color="414142"/>
              <w:left w:val="outset" w:sz="6" w:space="0" w:color="414142"/>
              <w:bottom w:val="outset" w:sz="6" w:space="0" w:color="414142"/>
              <w:right w:val="outset" w:sz="6" w:space="0" w:color="414142"/>
            </w:tcBorders>
            <w:shd w:val="clear" w:color="auto" w:fill="FFFFFF"/>
            <w:hideMark/>
          </w:tcPr>
          <w:p w14:paraId="2A3DC1D8" w14:textId="77777777" w:rsidR="0079573E" w:rsidRPr="006D54D0" w:rsidRDefault="0079573E" w:rsidP="0079573E">
            <w:pPr>
              <w:rPr>
                <w:color w:val="000000" w:themeColor="text1"/>
              </w:rPr>
            </w:pPr>
            <w:r w:rsidRPr="006D54D0">
              <w:rPr>
                <w:color w:val="000000" w:themeColor="text1"/>
              </w:rPr>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shd w:val="clear" w:color="auto" w:fill="FFFFFF"/>
            <w:hideMark/>
          </w:tcPr>
          <w:p w14:paraId="1E4232FE" w14:textId="5E948BBF" w:rsidR="0079573E" w:rsidRPr="006D54D0" w:rsidRDefault="001973CD" w:rsidP="0079573E">
            <w:pPr>
              <w:rPr>
                <w:color w:val="000000" w:themeColor="text1"/>
              </w:rPr>
            </w:pPr>
            <w:r w:rsidRPr="006D54D0">
              <w:rPr>
                <w:color w:val="000000" w:themeColor="text1"/>
              </w:rPr>
              <w:t>Projekts šo jomu neskar.</w:t>
            </w:r>
          </w:p>
        </w:tc>
      </w:tr>
      <w:tr w:rsidR="001973CD" w:rsidRPr="0079573E" w14:paraId="097289C2" w14:textId="77777777" w:rsidTr="00BE5448">
        <w:trPr>
          <w:trHeight w:val="465"/>
        </w:trPr>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77DC68F9" w14:textId="77777777" w:rsidR="0079573E" w:rsidRPr="0079573E" w:rsidRDefault="0079573E" w:rsidP="0079573E">
            <w:r w:rsidRPr="0079573E">
              <w:t>3.</w:t>
            </w:r>
          </w:p>
        </w:tc>
        <w:tc>
          <w:tcPr>
            <w:tcW w:w="1437" w:type="pct"/>
            <w:tcBorders>
              <w:top w:val="outset" w:sz="6" w:space="0" w:color="414142"/>
              <w:left w:val="outset" w:sz="6" w:space="0" w:color="414142"/>
              <w:bottom w:val="outset" w:sz="6" w:space="0" w:color="414142"/>
              <w:right w:val="outset" w:sz="6" w:space="0" w:color="414142"/>
            </w:tcBorders>
            <w:shd w:val="clear" w:color="auto" w:fill="FFFFFF"/>
            <w:hideMark/>
          </w:tcPr>
          <w:p w14:paraId="5DB42159" w14:textId="77777777" w:rsidR="0079573E" w:rsidRPr="006D54D0" w:rsidRDefault="0079573E" w:rsidP="0079573E">
            <w:pPr>
              <w:rPr>
                <w:color w:val="000000" w:themeColor="text1"/>
              </w:rPr>
            </w:pPr>
            <w:r w:rsidRPr="006D54D0">
              <w:rPr>
                <w:color w:val="000000" w:themeColor="text1"/>
              </w:rPr>
              <w:t>Sabiedrības līdzdalības rezultāti</w:t>
            </w:r>
          </w:p>
        </w:tc>
        <w:tc>
          <w:tcPr>
            <w:tcW w:w="3245" w:type="pct"/>
            <w:tcBorders>
              <w:top w:val="outset" w:sz="6" w:space="0" w:color="414142"/>
              <w:left w:val="outset" w:sz="6" w:space="0" w:color="414142"/>
              <w:bottom w:val="outset" w:sz="6" w:space="0" w:color="414142"/>
              <w:right w:val="outset" w:sz="6" w:space="0" w:color="414142"/>
            </w:tcBorders>
            <w:shd w:val="clear" w:color="auto" w:fill="FFFFFF"/>
            <w:hideMark/>
          </w:tcPr>
          <w:p w14:paraId="62704E23" w14:textId="13CF63B3" w:rsidR="0079573E" w:rsidRPr="006D54D0" w:rsidRDefault="001973CD" w:rsidP="0079573E">
            <w:pPr>
              <w:rPr>
                <w:color w:val="000000" w:themeColor="text1"/>
              </w:rPr>
            </w:pPr>
            <w:r w:rsidRPr="006D54D0">
              <w:rPr>
                <w:color w:val="000000" w:themeColor="text1"/>
              </w:rPr>
              <w:t>Projekts šo jomu neskar.</w:t>
            </w:r>
          </w:p>
        </w:tc>
      </w:tr>
      <w:tr w:rsidR="001973CD" w:rsidRPr="0079573E" w14:paraId="01017582" w14:textId="77777777" w:rsidTr="00BE5448">
        <w:trPr>
          <w:trHeight w:val="465"/>
        </w:trPr>
        <w:tc>
          <w:tcPr>
            <w:tcW w:w="318" w:type="pct"/>
            <w:tcBorders>
              <w:top w:val="outset" w:sz="6" w:space="0" w:color="414142"/>
              <w:left w:val="outset" w:sz="6" w:space="0" w:color="414142"/>
              <w:bottom w:val="outset" w:sz="6" w:space="0" w:color="414142"/>
              <w:right w:val="outset" w:sz="6" w:space="0" w:color="414142"/>
            </w:tcBorders>
            <w:shd w:val="clear" w:color="auto" w:fill="FFFFFF"/>
            <w:hideMark/>
          </w:tcPr>
          <w:p w14:paraId="0A1B8051" w14:textId="77777777" w:rsidR="0079573E" w:rsidRPr="001973CD" w:rsidRDefault="0079573E" w:rsidP="0079573E">
            <w:r w:rsidRPr="001973CD">
              <w:t>4.</w:t>
            </w:r>
          </w:p>
        </w:tc>
        <w:tc>
          <w:tcPr>
            <w:tcW w:w="1437" w:type="pct"/>
            <w:tcBorders>
              <w:top w:val="outset" w:sz="6" w:space="0" w:color="414142"/>
              <w:left w:val="outset" w:sz="6" w:space="0" w:color="414142"/>
              <w:bottom w:val="outset" w:sz="6" w:space="0" w:color="414142"/>
              <w:right w:val="outset" w:sz="6" w:space="0" w:color="414142"/>
            </w:tcBorders>
            <w:shd w:val="clear" w:color="auto" w:fill="FFFFFF"/>
            <w:hideMark/>
          </w:tcPr>
          <w:p w14:paraId="5C1656AD" w14:textId="77777777" w:rsidR="0079573E" w:rsidRPr="006D54D0" w:rsidRDefault="0079573E" w:rsidP="0079573E">
            <w:pPr>
              <w:rPr>
                <w:color w:val="000000" w:themeColor="text1"/>
              </w:rPr>
            </w:pPr>
            <w:r w:rsidRPr="006D54D0">
              <w:rPr>
                <w:color w:val="000000" w:themeColor="text1"/>
              </w:rPr>
              <w:t>Cita informācija</w:t>
            </w:r>
          </w:p>
        </w:tc>
        <w:tc>
          <w:tcPr>
            <w:tcW w:w="3245" w:type="pct"/>
            <w:tcBorders>
              <w:top w:val="outset" w:sz="6" w:space="0" w:color="414142"/>
              <w:left w:val="outset" w:sz="6" w:space="0" w:color="414142"/>
              <w:bottom w:val="outset" w:sz="6" w:space="0" w:color="414142"/>
              <w:right w:val="outset" w:sz="6" w:space="0" w:color="414142"/>
            </w:tcBorders>
            <w:shd w:val="clear" w:color="auto" w:fill="FFFFFF"/>
            <w:hideMark/>
          </w:tcPr>
          <w:p w14:paraId="60080DFA" w14:textId="2A994416" w:rsidR="0079573E" w:rsidRPr="006D54D0" w:rsidRDefault="001973CD" w:rsidP="0079573E">
            <w:pPr>
              <w:rPr>
                <w:color w:val="000000" w:themeColor="text1"/>
              </w:rPr>
            </w:pPr>
            <w:r w:rsidRPr="006D54D0">
              <w:rPr>
                <w:color w:val="000000" w:themeColor="text1"/>
              </w:rPr>
              <w:t>Nav</w:t>
            </w:r>
          </w:p>
          <w:p w14:paraId="300D1593" w14:textId="073D9F5E" w:rsidR="0079573E" w:rsidRPr="006D54D0" w:rsidRDefault="0079573E" w:rsidP="0079573E">
            <w:pPr>
              <w:spacing w:before="100" w:beforeAutospacing="1" w:after="100" w:afterAutospacing="1" w:line="293" w:lineRule="atLeast"/>
              <w:rPr>
                <w:color w:val="000000" w:themeColor="text1"/>
              </w:rPr>
            </w:pPr>
          </w:p>
        </w:tc>
      </w:tr>
    </w:tbl>
    <w:p w14:paraId="3AD36001" w14:textId="77777777" w:rsidR="0079573E" w:rsidRPr="00BE5448" w:rsidRDefault="0079573E" w:rsidP="00EC1157">
      <w:pPr>
        <w:pStyle w:val="naisf"/>
        <w:spacing w:before="0" w:after="0"/>
        <w:ind w:firstLine="0"/>
      </w:pPr>
    </w:p>
    <w:p w14:paraId="728A3732" w14:textId="77777777" w:rsidR="006D54D0" w:rsidRPr="00BE5448" w:rsidRDefault="006D54D0" w:rsidP="00EC1157">
      <w:pPr>
        <w:pStyle w:val="naisf"/>
        <w:spacing w:before="0" w:after="0"/>
        <w:ind w:firstLine="0"/>
      </w:pPr>
    </w:p>
    <w:tbl>
      <w:tblPr>
        <w:tblW w:w="95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1"/>
        <w:gridCol w:w="4426"/>
        <w:gridCol w:w="4758"/>
      </w:tblGrid>
      <w:tr w:rsidR="0023436E" w:rsidRPr="007C0F2C" w14:paraId="4119F453" w14:textId="77777777" w:rsidTr="00BE5448">
        <w:tc>
          <w:tcPr>
            <w:tcW w:w="9535" w:type="dxa"/>
            <w:gridSpan w:val="3"/>
            <w:tcBorders>
              <w:top w:val="single" w:sz="4" w:space="0" w:color="auto"/>
            </w:tcBorders>
          </w:tcPr>
          <w:p w14:paraId="1F0FED93" w14:textId="77777777" w:rsidR="0023436E" w:rsidRPr="006D54D0" w:rsidRDefault="0023436E" w:rsidP="007D099D">
            <w:pPr>
              <w:pStyle w:val="naisnod"/>
              <w:spacing w:before="0" w:after="0"/>
              <w:ind w:left="57" w:right="57"/>
              <w:rPr>
                <w:color w:val="000000" w:themeColor="text1"/>
              </w:rPr>
            </w:pPr>
            <w:r w:rsidRPr="006D54D0">
              <w:rPr>
                <w:color w:val="000000" w:themeColor="text1"/>
              </w:rPr>
              <w:t>VII</w:t>
            </w:r>
            <w:r w:rsidR="000941C5" w:rsidRPr="006D54D0">
              <w:rPr>
                <w:color w:val="000000" w:themeColor="text1"/>
              </w:rPr>
              <w:t>.</w:t>
            </w:r>
            <w:r w:rsidRPr="006D54D0">
              <w:rPr>
                <w:color w:val="000000" w:themeColor="text1"/>
              </w:rPr>
              <w:t xml:space="preserve"> Tiesību akta projekta izpildes nodrošināšana un tās ietekme uz institūcijām</w:t>
            </w:r>
          </w:p>
        </w:tc>
      </w:tr>
      <w:tr w:rsidR="0023436E" w:rsidRPr="007C0F2C" w14:paraId="6556172A" w14:textId="77777777" w:rsidTr="00BE5448">
        <w:trPr>
          <w:trHeight w:val="427"/>
        </w:trPr>
        <w:tc>
          <w:tcPr>
            <w:tcW w:w="257" w:type="dxa"/>
          </w:tcPr>
          <w:p w14:paraId="1BBED86A" w14:textId="77777777" w:rsidR="0023436E" w:rsidRPr="007C0F2C" w:rsidRDefault="0023436E" w:rsidP="007D099D">
            <w:pPr>
              <w:pStyle w:val="naisnod"/>
              <w:spacing w:before="0" w:after="0"/>
              <w:ind w:left="57" w:right="57"/>
              <w:jc w:val="left"/>
              <w:rPr>
                <w:b w:val="0"/>
                <w:sz w:val="22"/>
                <w:szCs w:val="22"/>
              </w:rPr>
            </w:pPr>
            <w:r w:rsidRPr="007C0F2C">
              <w:rPr>
                <w:b w:val="0"/>
                <w:sz w:val="22"/>
                <w:szCs w:val="22"/>
              </w:rPr>
              <w:t>1.</w:t>
            </w:r>
          </w:p>
        </w:tc>
        <w:tc>
          <w:tcPr>
            <w:tcW w:w="4468" w:type="dxa"/>
          </w:tcPr>
          <w:p w14:paraId="03812032" w14:textId="77777777" w:rsidR="0023436E" w:rsidRPr="006D54D0" w:rsidRDefault="001A4066" w:rsidP="007D099D">
            <w:pPr>
              <w:pStyle w:val="naisf"/>
              <w:spacing w:before="0" w:after="0"/>
              <w:ind w:left="57" w:right="57" w:firstLine="0"/>
              <w:jc w:val="left"/>
              <w:rPr>
                <w:color w:val="000000" w:themeColor="text1"/>
              </w:rPr>
            </w:pPr>
            <w:r w:rsidRPr="006D54D0">
              <w:rPr>
                <w:color w:val="000000" w:themeColor="text1"/>
              </w:rPr>
              <w:t>P</w:t>
            </w:r>
            <w:r w:rsidR="0023436E" w:rsidRPr="006D54D0">
              <w:rPr>
                <w:color w:val="000000" w:themeColor="text1"/>
              </w:rPr>
              <w:t xml:space="preserve">rojekta izpildē iesaistītās institūcijas </w:t>
            </w:r>
          </w:p>
        </w:tc>
        <w:tc>
          <w:tcPr>
            <w:tcW w:w="4810" w:type="dxa"/>
          </w:tcPr>
          <w:p w14:paraId="0BBCCECC" w14:textId="7AAF90BA" w:rsidR="0023436E" w:rsidRPr="006D54D0" w:rsidRDefault="00313056" w:rsidP="00872C50">
            <w:pPr>
              <w:pStyle w:val="naisnod"/>
              <w:spacing w:before="0" w:after="0"/>
              <w:ind w:left="57" w:right="57"/>
              <w:jc w:val="left"/>
              <w:rPr>
                <w:b w:val="0"/>
                <w:color w:val="000000" w:themeColor="text1"/>
              </w:rPr>
            </w:pPr>
            <w:r w:rsidRPr="006D54D0">
              <w:rPr>
                <w:b w:val="0"/>
                <w:iCs/>
                <w:color w:val="000000" w:themeColor="text1"/>
              </w:rPr>
              <w:t xml:space="preserve">Labklājības ministrija, </w:t>
            </w:r>
            <w:r w:rsidR="00872C50" w:rsidRPr="006D54D0">
              <w:rPr>
                <w:b w:val="0"/>
                <w:iCs/>
                <w:color w:val="000000" w:themeColor="text1"/>
              </w:rPr>
              <w:t>Ārlietu</w:t>
            </w:r>
            <w:r w:rsidR="002F3621">
              <w:rPr>
                <w:b w:val="0"/>
                <w:iCs/>
                <w:color w:val="000000" w:themeColor="text1"/>
              </w:rPr>
              <w:t xml:space="preserve"> ministrija,</w:t>
            </w:r>
            <w:r w:rsidR="00872C50" w:rsidRPr="006D54D0">
              <w:rPr>
                <w:b w:val="0"/>
                <w:iCs/>
                <w:color w:val="000000" w:themeColor="text1"/>
              </w:rPr>
              <w:t xml:space="preserve"> </w:t>
            </w:r>
            <w:r w:rsidRPr="006D54D0">
              <w:rPr>
                <w:b w:val="0"/>
                <w:iCs/>
                <w:color w:val="000000" w:themeColor="text1"/>
              </w:rPr>
              <w:t>LBAS, LDDK</w:t>
            </w:r>
            <w:r w:rsidR="000A344D">
              <w:rPr>
                <w:b w:val="0"/>
                <w:iCs/>
                <w:color w:val="000000" w:themeColor="text1"/>
              </w:rPr>
              <w:t>.</w:t>
            </w:r>
          </w:p>
        </w:tc>
      </w:tr>
      <w:tr w:rsidR="0023436E" w:rsidRPr="007C0F2C" w14:paraId="40E6E03F" w14:textId="77777777" w:rsidTr="00BE5448">
        <w:trPr>
          <w:trHeight w:val="463"/>
        </w:trPr>
        <w:tc>
          <w:tcPr>
            <w:tcW w:w="257" w:type="dxa"/>
          </w:tcPr>
          <w:p w14:paraId="32C382CC" w14:textId="77777777" w:rsidR="0023436E" w:rsidRPr="007B11D2" w:rsidRDefault="0023436E" w:rsidP="007D099D">
            <w:pPr>
              <w:pStyle w:val="naisnod"/>
              <w:spacing w:before="0" w:after="0"/>
              <w:ind w:left="57" w:right="57"/>
              <w:jc w:val="left"/>
              <w:rPr>
                <w:b w:val="0"/>
              </w:rPr>
            </w:pPr>
            <w:r w:rsidRPr="007B11D2">
              <w:rPr>
                <w:b w:val="0"/>
              </w:rPr>
              <w:t>2.</w:t>
            </w:r>
          </w:p>
        </w:tc>
        <w:tc>
          <w:tcPr>
            <w:tcW w:w="4468" w:type="dxa"/>
          </w:tcPr>
          <w:p w14:paraId="117D8C1A" w14:textId="77777777" w:rsidR="0023436E" w:rsidRPr="006D54D0" w:rsidRDefault="00524B21" w:rsidP="00524B21">
            <w:pPr>
              <w:pStyle w:val="naisf"/>
              <w:spacing w:before="0" w:after="0"/>
              <w:ind w:left="57" w:right="57" w:firstLine="0"/>
              <w:jc w:val="left"/>
              <w:rPr>
                <w:color w:val="000000" w:themeColor="text1"/>
              </w:rPr>
            </w:pPr>
            <w:r w:rsidRPr="006D54D0">
              <w:rPr>
                <w:color w:val="000000" w:themeColor="text1"/>
              </w:rPr>
              <w:t>Projekta izpildes ietekme uz pārvaldes funkcijām un institucionālo struktūru.</w:t>
            </w:r>
          </w:p>
          <w:p w14:paraId="18747992" w14:textId="77777777" w:rsidR="00524B21" w:rsidRPr="006D54D0" w:rsidRDefault="00524B21" w:rsidP="00524B21">
            <w:pPr>
              <w:rPr>
                <w:color w:val="000000" w:themeColor="text1"/>
              </w:rPr>
            </w:pPr>
          </w:p>
          <w:p w14:paraId="47688B63" w14:textId="77777777" w:rsidR="00524B21" w:rsidRPr="006D54D0" w:rsidRDefault="00524B21" w:rsidP="00524B21">
            <w:pPr>
              <w:rPr>
                <w:color w:val="000000" w:themeColor="text1"/>
              </w:rPr>
            </w:pPr>
            <w:r w:rsidRPr="006D54D0">
              <w:rPr>
                <w:color w:val="000000" w:themeColor="text1"/>
              </w:rPr>
              <w:t>Jaunu institūciju izveide, esošu institūciju likvidācija vai reorganizācija, to ietekme uz institūcijas cilvēkresursiem</w:t>
            </w:r>
          </w:p>
          <w:p w14:paraId="10B83B65" w14:textId="77777777" w:rsidR="00524B21" w:rsidRPr="006D54D0" w:rsidRDefault="00524B21" w:rsidP="007D099D">
            <w:pPr>
              <w:pStyle w:val="naisf"/>
              <w:spacing w:before="0" w:after="0"/>
              <w:ind w:left="57" w:right="57" w:firstLine="0"/>
              <w:jc w:val="left"/>
              <w:rPr>
                <w:color w:val="000000" w:themeColor="text1"/>
              </w:rPr>
            </w:pPr>
          </w:p>
        </w:tc>
        <w:tc>
          <w:tcPr>
            <w:tcW w:w="4810" w:type="dxa"/>
          </w:tcPr>
          <w:p w14:paraId="06CB50C9" w14:textId="77777777" w:rsidR="0023436E" w:rsidRPr="006D54D0" w:rsidRDefault="00AB108E" w:rsidP="007D099D">
            <w:pPr>
              <w:pStyle w:val="naisnod"/>
              <w:spacing w:before="0" w:after="0"/>
              <w:ind w:left="57" w:right="57"/>
              <w:jc w:val="left"/>
              <w:rPr>
                <w:b w:val="0"/>
                <w:color w:val="000000" w:themeColor="text1"/>
              </w:rPr>
            </w:pPr>
            <w:r w:rsidRPr="006D54D0">
              <w:rPr>
                <w:b w:val="0"/>
                <w:iCs/>
                <w:color w:val="000000" w:themeColor="text1"/>
              </w:rPr>
              <w:lastRenderedPageBreak/>
              <w:t>Projekts šīs jomas</w:t>
            </w:r>
            <w:r w:rsidR="00313056" w:rsidRPr="006D54D0">
              <w:rPr>
                <w:b w:val="0"/>
                <w:iCs/>
                <w:color w:val="000000" w:themeColor="text1"/>
              </w:rPr>
              <w:t xml:space="preserve"> neskar</w:t>
            </w:r>
            <w:r w:rsidR="00524B21" w:rsidRPr="006D54D0">
              <w:rPr>
                <w:b w:val="0"/>
                <w:iCs/>
                <w:color w:val="000000" w:themeColor="text1"/>
              </w:rPr>
              <w:t>.</w:t>
            </w:r>
          </w:p>
        </w:tc>
      </w:tr>
      <w:tr w:rsidR="0023436E" w:rsidRPr="007C0F2C" w14:paraId="327DF42F" w14:textId="77777777" w:rsidTr="00BE5448">
        <w:trPr>
          <w:trHeight w:val="476"/>
        </w:trPr>
        <w:tc>
          <w:tcPr>
            <w:tcW w:w="257" w:type="dxa"/>
          </w:tcPr>
          <w:p w14:paraId="7435B7AF" w14:textId="77777777" w:rsidR="0023436E" w:rsidRPr="007B11D2" w:rsidRDefault="00AB108E" w:rsidP="007D099D">
            <w:pPr>
              <w:pStyle w:val="naiskr"/>
              <w:spacing w:before="0" w:after="0"/>
              <w:ind w:left="57" w:right="57"/>
            </w:pPr>
            <w:r>
              <w:t>3</w:t>
            </w:r>
            <w:r w:rsidR="0023436E" w:rsidRPr="007B11D2">
              <w:t>.</w:t>
            </w:r>
          </w:p>
        </w:tc>
        <w:tc>
          <w:tcPr>
            <w:tcW w:w="4468" w:type="dxa"/>
          </w:tcPr>
          <w:p w14:paraId="4BD4BCDE" w14:textId="77777777" w:rsidR="0023436E" w:rsidRPr="006D54D0" w:rsidRDefault="006C4607" w:rsidP="007D099D">
            <w:pPr>
              <w:pStyle w:val="naiskr"/>
              <w:spacing w:before="0" w:after="0"/>
              <w:ind w:left="57" w:right="57"/>
              <w:rPr>
                <w:color w:val="000000" w:themeColor="text1"/>
              </w:rPr>
            </w:pPr>
            <w:r w:rsidRPr="006D54D0">
              <w:rPr>
                <w:color w:val="000000" w:themeColor="text1"/>
              </w:rPr>
              <w:t>Cita informācija</w:t>
            </w:r>
          </w:p>
        </w:tc>
        <w:tc>
          <w:tcPr>
            <w:tcW w:w="4810" w:type="dxa"/>
          </w:tcPr>
          <w:p w14:paraId="3B5E7A13" w14:textId="77777777" w:rsidR="0023436E" w:rsidRPr="006D54D0" w:rsidRDefault="0023436E" w:rsidP="007D099D">
            <w:pPr>
              <w:pStyle w:val="naiskr"/>
              <w:spacing w:before="0" w:after="0"/>
              <w:ind w:left="57" w:right="57"/>
              <w:rPr>
                <w:color w:val="000000" w:themeColor="text1"/>
              </w:rPr>
            </w:pPr>
            <w:r w:rsidRPr="006D54D0">
              <w:rPr>
                <w:color w:val="000000" w:themeColor="text1"/>
              </w:rPr>
              <w:t>Nav</w:t>
            </w:r>
          </w:p>
        </w:tc>
      </w:tr>
    </w:tbl>
    <w:p w14:paraId="250D7B47" w14:textId="77777777" w:rsidR="00214094" w:rsidRDefault="00214094" w:rsidP="006C4607">
      <w:pPr>
        <w:pStyle w:val="naisf"/>
        <w:tabs>
          <w:tab w:val="left" w:pos="5760"/>
        </w:tabs>
        <w:spacing w:before="0" w:after="0"/>
        <w:ind w:firstLine="720"/>
        <w:rPr>
          <w:sz w:val="28"/>
          <w:szCs w:val="28"/>
        </w:rPr>
      </w:pPr>
    </w:p>
    <w:p w14:paraId="113F2238" w14:textId="7F69F4B3" w:rsidR="00015DAD" w:rsidRPr="00227A40" w:rsidRDefault="00227A40" w:rsidP="00227A40">
      <w:pPr>
        <w:pStyle w:val="naisf"/>
        <w:tabs>
          <w:tab w:val="left" w:pos="5760"/>
        </w:tabs>
        <w:spacing w:before="0" w:after="0"/>
        <w:ind w:firstLine="720"/>
        <w:jc w:val="left"/>
        <w:rPr>
          <w:b/>
        </w:rPr>
      </w:pPr>
      <w:r>
        <w:rPr>
          <w:b/>
        </w:rPr>
        <w:t xml:space="preserve">Anotācijas IV sadaļa </w:t>
      </w:r>
      <w:r w:rsidRPr="00227A40">
        <w:t>–</w:t>
      </w:r>
      <w:r>
        <w:rPr>
          <w:b/>
        </w:rPr>
        <w:t xml:space="preserve"> </w:t>
      </w:r>
      <w:r w:rsidR="006D54D0">
        <w:t>projekts šīs jomas</w:t>
      </w:r>
      <w:r>
        <w:t xml:space="preserve"> neskar.</w:t>
      </w:r>
      <w:r>
        <w:rPr>
          <w:b/>
        </w:rPr>
        <w:t xml:space="preserve"> </w:t>
      </w:r>
    </w:p>
    <w:p w14:paraId="3E108680" w14:textId="77777777" w:rsidR="00214094" w:rsidRPr="007C0F2C" w:rsidRDefault="00214094" w:rsidP="006C4607">
      <w:pPr>
        <w:pStyle w:val="naisf"/>
        <w:tabs>
          <w:tab w:val="left" w:pos="5760"/>
        </w:tabs>
        <w:spacing w:before="0" w:after="0"/>
        <w:ind w:firstLine="720"/>
        <w:rPr>
          <w:sz w:val="28"/>
          <w:szCs w:val="28"/>
        </w:rPr>
      </w:pPr>
    </w:p>
    <w:p w14:paraId="1B04B345" w14:textId="77777777" w:rsidR="00BF40ED" w:rsidRPr="007C0F2C" w:rsidRDefault="00BF40ED" w:rsidP="006C4607">
      <w:pPr>
        <w:pStyle w:val="naisf"/>
        <w:tabs>
          <w:tab w:val="left" w:pos="6804"/>
        </w:tabs>
        <w:spacing w:before="0" w:after="0"/>
        <w:ind w:firstLine="720"/>
        <w:rPr>
          <w:sz w:val="28"/>
          <w:szCs w:val="28"/>
        </w:rPr>
      </w:pPr>
    </w:p>
    <w:p w14:paraId="1E5E1E95" w14:textId="309973AB" w:rsidR="0015060C" w:rsidRDefault="000830A5" w:rsidP="00845811">
      <w:pPr>
        <w:pStyle w:val="naisf"/>
        <w:tabs>
          <w:tab w:val="left" w:pos="6804"/>
        </w:tabs>
        <w:spacing w:before="0" w:after="0"/>
        <w:ind w:firstLine="720"/>
        <w:rPr>
          <w:sz w:val="28"/>
          <w:szCs w:val="28"/>
        </w:rPr>
      </w:pPr>
      <w:r>
        <w:rPr>
          <w:sz w:val="28"/>
          <w:szCs w:val="28"/>
        </w:rPr>
        <w:t>Labklājības ministrs</w:t>
      </w:r>
      <w:r w:rsidR="00214094" w:rsidRPr="007C0F2C">
        <w:rPr>
          <w:sz w:val="28"/>
          <w:szCs w:val="28"/>
        </w:rPr>
        <w:tab/>
      </w:r>
      <w:r w:rsidR="002F3621">
        <w:rPr>
          <w:sz w:val="28"/>
          <w:szCs w:val="28"/>
        </w:rPr>
        <w:t>J.Reirs</w:t>
      </w:r>
    </w:p>
    <w:p w14:paraId="1BC7FCAB" w14:textId="77777777" w:rsidR="000673D0" w:rsidRDefault="000673D0" w:rsidP="00845811">
      <w:pPr>
        <w:pStyle w:val="naisf"/>
        <w:tabs>
          <w:tab w:val="left" w:pos="6804"/>
        </w:tabs>
        <w:spacing w:before="0" w:after="0"/>
        <w:ind w:firstLine="720"/>
        <w:rPr>
          <w:sz w:val="28"/>
          <w:szCs w:val="28"/>
        </w:rPr>
      </w:pPr>
    </w:p>
    <w:p w14:paraId="6234EAFC" w14:textId="77777777" w:rsidR="000673D0" w:rsidRDefault="000673D0" w:rsidP="008F24A7">
      <w:pPr>
        <w:pStyle w:val="naisf"/>
        <w:tabs>
          <w:tab w:val="left" w:pos="6804"/>
        </w:tabs>
        <w:spacing w:before="0" w:after="0"/>
        <w:rPr>
          <w:sz w:val="28"/>
          <w:szCs w:val="28"/>
        </w:rPr>
      </w:pPr>
    </w:p>
    <w:p w14:paraId="2FC09BEB" w14:textId="77777777" w:rsidR="00D315BB" w:rsidRDefault="00D315BB" w:rsidP="008F24A7">
      <w:pPr>
        <w:pStyle w:val="naisf"/>
        <w:tabs>
          <w:tab w:val="left" w:pos="6804"/>
        </w:tabs>
        <w:spacing w:before="0" w:after="0"/>
        <w:rPr>
          <w:sz w:val="28"/>
          <w:szCs w:val="28"/>
        </w:rPr>
      </w:pPr>
    </w:p>
    <w:p w14:paraId="0B2A63E3" w14:textId="77777777" w:rsidR="00D315BB" w:rsidRDefault="00D315BB" w:rsidP="008F24A7">
      <w:pPr>
        <w:pStyle w:val="naisf"/>
        <w:tabs>
          <w:tab w:val="left" w:pos="6804"/>
        </w:tabs>
        <w:spacing w:before="0" w:after="0"/>
        <w:rPr>
          <w:sz w:val="28"/>
          <w:szCs w:val="28"/>
        </w:rPr>
      </w:pPr>
    </w:p>
    <w:p w14:paraId="7446A2F3" w14:textId="77777777" w:rsidR="00D315BB" w:rsidRDefault="00D315BB" w:rsidP="008F24A7">
      <w:pPr>
        <w:pStyle w:val="naisf"/>
        <w:tabs>
          <w:tab w:val="left" w:pos="6804"/>
        </w:tabs>
        <w:spacing w:before="0" w:after="0"/>
        <w:rPr>
          <w:sz w:val="28"/>
          <w:szCs w:val="28"/>
        </w:rPr>
      </w:pPr>
    </w:p>
    <w:p w14:paraId="54E639EA" w14:textId="77777777" w:rsidR="00D315BB" w:rsidRDefault="00D315BB" w:rsidP="008F24A7">
      <w:pPr>
        <w:pStyle w:val="naisf"/>
        <w:tabs>
          <w:tab w:val="left" w:pos="6804"/>
        </w:tabs>
        <w:spacing w:before="0" w:after="0"/>
        <w:rPr>
          <w:sz w:val="28"/>
          <w:szCs w:val="28"/>
        </w:rPr>
      </w:pPr>
    </w:p>
    <w:p w14:paraId="1EDD7BA7" w14:textId="77777777" w:rsidR="006D54D0" w:rsidRDefault="006D54D0" w:rsidP="008F24A7">
      <w:pPr>
        <w:pStyle w:val="naisf"/>
        <w:tabs>
          <w:tab w:val="left" w:pos="6804"/>
        </w:tabs>
        <w:spacing w:before="0" w:after="0"/>
        <w:rPr>
          <w:sz w:val="28"/>
          <w:szCs w:val="28"/>
        </w:rPr>
      </w:pPr>
    </w:p>
    <w:p w14:paraId="49626C79" w14:textId="77777777" w:rsidR="00D315BB" w:rsidRDefault="00D315BB" w:rsidP="008F24A7">
      <w:pPr>
        <w:pStyle w:val="naisf"/>
        <w:tabs>
          <w:tab w:val="left" w:pos="6804"/>
        </w:tabs>
        <w:spacing w:before="0" w:after="0"/>
        <w:rPr>
          <w:sz w:val="28"/>
          <w:szCs w:val="28"/>
        </w:rPr>
      </w:pPr>
    </w:p>
    <w:p w14:paraId="5FE84B20" w14:textId="77777777" w:rsidR="00D315BB" w:rsidRDefault="00D315BB" w:rsidP="008F24A7">
      <w:pPr>
        <w:pStyle w:val="naisf"/>
        <w:tabs>
          <w:tab w:val="left" w:pos="6804"/>
        </w:tabs>
        <w:spacing w:before="0" w:after="0"/>
        <w:rPr>
          <w:sz w:val="28"/>
          <w:szCs w:val="28"/>
        </w:rPr>
      </w:pPr>
    </w:p>
    <w:p w14:paraId="6D96FD6A" w14:textId="77777777" w:rsidR="00D315BB" w:rsidRDefault="00D315BB" w:rsidP="008F24A7">
      <w:pPr>
        <w:pStyle w:val="naisf"/>
        <w:tabs>
          <w:tab w:val="left" w:pos="6804"/>
        </w:tabs>
        <w:spacing w:before="0" w:after="0"/>
        <w:rPr>
          <w:sz w:val="28"/>
          <w:szCs w:val="28"/>
        </w:rPr>
      </w:pPr>
    </w:p>
    <w:p w14:paraId="5484AFD6" w14:textId="77777777" w:rsidR="00D315BB" w:rsidRDefault="00D315BB" w:rsidP="008F24A7">
      <w:pPr>
        <w:pStyle w:val="naisf"/>
        <w:tabs>
          <w:tab w:val="left" w:pos="6804"/>
        </w:tabs>
        <w:spacing w:before="0" w:after="0"/>
        <w:rPr>
          <w:sz w:val="28"/>
          <w:szCs w:val="28"/>
        </w:rPr>
      </w:pPr>
    </w:p>
    <w:p w14:paraId="31DD7CA0" w14:textId="77777777" w:rsidR="006D54D0" w:rsidRDefault="006D54D0" w:rsidP="008F24A7">
      <w:pPr>
        <w:pStyle w:val="naisf"/>
        <w:tabs>
          <w:tab w:val="left" w:pos="6804"/>
        </w:tabs>
        <w:spacing w:before="0" w:after="0"/>
        <w:rPr>
          <w:sz w:val="28"/>
          <w:szCs w:val="28"/>
        </w:rPr>
      </w:pPr>
    </w:p>
    <w:p w14:paraId="2327AE99" w14:textId="43C4A24C" w:rsidR="007F657E" w:rsidRPr="00B13A48" w:rsidRDefault="00A06043" w:rsidP="00845811">
      <w:pPr>
        <w:pStyle w:val="naisf"/>
        <w:tabs>
          <w:tab w:val="left" w:pos="6804"/>
        </w:tabs>
        <w:spacing w:before="0" w:after="0"/>
        <w:ind w:firstLine="720"/>
        <w:rPr>
          <w:sz w:val="20"/>
          <w:szCs w:val="20"/>
        </w:rPr>
      </w:pPr>
      <w:r>
        <w:rPr>
          <w:sz w:val="20"/>
          <w:szCs w:val="20"/>
        </w:rPr>
        <w:t>0</w:t>
      </w:r>
      <w:r w:rsidR="00D315BB">
        <w:rPr>
          <w:sz w:val="20"/>
          <w:szCs w:val="20"/>
        </w:rPr>
        <w:t>1</w:t>
      </w:r>
      <w:r w:rsidR="00EB1BA3" w:rsidRPr="00B13A48">
        <w:rPr>
          <w:sz w:val="20"/>
          <w:szCs w:val="20"/>
        </w:rPr>
        <w:t>.0</w:t>
      </w:r>
      <w:r>
        <w:rPr>
          <w:sz w:val="20"/>
          <w:szCs w:val="20"/>
        </w:rPr>
        <w:t>3</w:t>
      </w:r>
      <w:r w:rsidR="00B13A48" w:rsidRPr="00B13A48">
        <w:rPr>
          <w:sz w:val="20"/>
          <w:szCs w:val="20"/>
        </w:rPr>
        <w:t>.201</w:t>
      </w:r>
      <w:r w:rsidR="00D315BB">
        <w:rPr>
          <w:sz w:val="20"/>
          <w:szCs w:val="20"/>
        </w:rPr>
        <w:t>7</w:t>
      </w:r>
      <w:r w:rsidR="00B13A48" w:rsidRPr="00B13A48">
        <w:rPr>
          <w:sz w:val="20"/>
          <w:szCs w:val="20"/>
        </w:rPr>
        <w:t xml:space="preserve">. </w:t>
      </w:r>
      <w:r w:rsidR="000A344D">
        <w:rPr>
          <w:sz w:val="20"/>
          <w:szCs w:val="20"/>
        </w:rPr>
        <w:t>9</w:t>
      </w:r>
      <w:r w:rsidR="00D315BB">
        <w:rPr>
          <w:sz w:val="20"/>
          <w:szCs w:val="20"/>
        </w:rPr>
        <w:t>.</w:t>
      </w:r>
      <w:r w:rsidR="000A344D">
        <w:rPr>
          <w:sz w:val="20"/>
          <w:szCs w:val="20"/>
        </w:rPr>
        <w:t>41</w:t>
      </w:r>
    </w:p>
    <w:p w14:paraId="4461F062" w14:textId="49483BD9" w:rsidR="000673D0" w:rsidRPr="008F24A7" w:rsidRDefault="00693462" w:rsidP="00845811">
      <w:pPr>
        <w:pStyle w:val="naisf"/>
        <w:tabs>
          <w:tab w:val="left" w:pos="6804"/>
        </w:tabs>
        <w:spacing w:before="0" w:after="0"/>
        <w:ind w:firstLine="720"/>
        <w:rPr>
          <w:sz w:val="20"/>
          <w:szCs w:val="20"/>
        </w:rPr>
      </w:pPr>
      <w:r>
        <w:rPr>
          <w:sz w:val="20"/>
          <w:szCs w:val="20"/>
        </w:rPr>
        <w:t>1</w:t>
      </w:r>
      <w:r w:rsidR="000A344D">
        <w:rPr>
          <w:sz w:val="20"/>
          <w:szCs w:val="20"/>
        </w:rPr>
        <w:t>205</w:t>
      </w:r>
      <w:bookmarkStart w:id="0" w:name="_GoBack"/>
      <w:bookmarkEnd w:id="0"/>
    </w:p>
    <w:p w14:paraId="7C4FC068" w14:textId="6E2E26A4" w:rsidR="000673D0" w:rsidRDefault="002F3621" w:rsidP="00845811">
      <w:pPr>
        <w:pStyle w:val="naisf"/>
        <w:tabs>
          <w:tab w:val="left" w:pos="6804"/>
        </w:tabs>
        <w:spacing w:before="0" w:after="0"/>
        <w:ind w:firstLine="720"/>
        <w:rPr>
          <w:sz w:val="20"/>
          <w:szCs w:val="20"/>
        </w:rPr>
      </w:pPr>
      <w:r>
        <w:rPr>
          <w:sz w:val="20"/>
          <w:szCs w:val="20"/>
        </w:rPr>
        <w:t>I.Vjakse</w:t>
      </w:r>
      <w:r w:rsidR="00872C50">
        <w:rPr>
          <w:sz w:val="20"/>
          <w:szCs w:val="20"/>
        </w:rPr>
        <w:t>, 67021570</w:t>
      </w:r>
    </w:p>
    <w:p w14:paraId="1A9549B3" w14:textId="059AED01" w:rsidR="00AF634B" w:rsidRDefault="002F3621" w:rsidP="00845811">
      <w:pPr>
        <w:pStyle w:val="naisf"/>
        <w:tabs>
          <w:tab w:val="left" w:pos="6804"/>
        </w:tabs>
        <w:spacing w:before="0" w:after="0"/>
        <w:ind w:firstLine="720"/>
        <w:rPr>
          <w:sz w:val="20"/>
          <w:szCs w:val="20"/>
        </w:rPr>
      </w:pPr>
      <w:r w:rsidRPr="002F3621">
        <w:rPr>
          <w:sz w:val="20"/>
          <w:szCs w:val="20"/>
        </w:rPr>
        <w:t>I</w:t>
      </w:r>
      <w:r>
        <w:rPr>
          <w:sz w:val="20"/>
          <w:szCs w:val="20"/>
        </w:rPr>
        <w:t>neta.Vjakse@lm.gov.lv</w:t>
      </w:r>
      <w:r w:rsidR="000673D0">
        <w:rPr>
          <w:sz w:val="20"/>
          <w:szCs w:val="20"/>
        </w:rPr>
        <w:t xml:space="preserve"> </w:t>
      </w:r>
    </w:p>
    <w:p w14:paraId="6C390B80" w14:textId="77777777" w:rsidR="00AF634B" w:rsidRPr="00AF634B" w:rsidRDefault="00AF634B" w:rsidP="00AF634B"/>
    <w:p w14:paraId="637B2589" w14:textId="77777777" w:rsidR="00AF634B" w:rsidRPr="00AF634B" w:rsidRDefault="00AF634B" w:rsidP="00AF634B"/>
    <w:p w14:paraId="0B9FFCDD" w14:textId="77777777" w:rsidR="00AF634B" w:rsidRPr="00AF634B" w:rsidRDefault="00AF634B" w:rsidP="00AF634B"/>
    <w:p w14:paraId="2339D2B5" w14:textId="630AC41E" w:rsidR="000673D0" w:rsidRPr="00AF634B" w:rsidRDefault="000673D0" w:rsidP="00AF634B">
      <w:pPr>
        <w:tabs>
          <w:tab w:val="left" w:pos="5400"/>
        </w:tabs>
      </w:pPr>
    </w:p>
    <w:sectPr w:rsidR="000673D0" w:rsidRPr="00AF634B" w:rsidSect="00C31E36">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0DEF1" w14:textId="77777777" w:rsidR="003B7371" w:rsidRDefault="003B7371">
      <w:r>
        <w:separator/>
      </w:r>
    </w:p>
  </w:endnote>
  <w:endnote w:type="continuationSeparator" w:id="0">
    <w:p w14:paraId="33621FA6" w14:textId="77777777" w:rsidR="003B7371" w:rsidRDefault="003B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362C" w14:textId="41898D48" w:rsidR="003D205D" w:rsidRPr="0050709A" w:rsidRDefault="003D205D" w:rsidP="007030BE">
    <w:pPr>
      <w:pStyle w:val="Footer"/>
      <w:jc w:val="both"/>
      <w:rPr>
        <w:sz w:val="20"/>
        <w:szCs w:val="20"/>
      </w:rPr>
    </w:pPr>
    <w:r w:rsidRPr="0050709A">
      <w:rPr>
        <w:sz w:val="20"/>
        <w:szCs w:val="20"/>
      </w:rPr>
      <w:t>LManot_</w:t>
    </w:r>
    <w:r w:rsidR="00A06043">
      <w:rPr>
        <w:sz w:val="20"/>
        <w:szCs w:val="20"/>
      </w:rPr>
      <w:t>0</w:t>
    </w:r>
    <w:r w:rsidR="00D315BB">
      <w:rPr>
        <w:sz w:val="20"/>
        <w:szCs w:val="20"/>
      </w:rPr>
      <w:t>1</w:t>
    </w:r>
    <w:r w:rsidR="00872C50">
      <w:rPr>
        <w:sz w:val="20"/>
        <w:szCs w:val="20"/>
      </w:rPr>
      <w:t>0</w:t>
    </w:r>
    <w:r w:rsidR="00A06043">
      <w:rPr>
        <w:sz w:val="20"/>
        <w:szCs w:val="20"/>
      </w:rPr>
      <w:t>3</w:t>
    </w:r>
    <w:r w:rsidR="00872C50">
      <w:rPr>
        <w:sz w:val="20"/>
        <w:szCs w:val="20"/>
      </w:rPr>
      <w:t>1</w:t>
    </w:r>
    <w:r w:rsidR="00D315BB">
      <w:rPr>
        <w:sz w:val="20"/>
        <w:szCs w:val="20"/>
      </w:rPr>
      <w:t>7</w:t>
    </w:r>
    <w:r w:rsidRPr="0050709A">
      <w:rPr>
        <w:sz w:val="20"/>
        <w:szCs w:val="20"/>
      </w:rPr>
      <w:t xml:space="preserve">; Ministru kabineta rīkojuma projekta „Par Latvijas Republikas delegāciju dalībai </w:t>
    </w:r>
    <w:r>
      <w:rPr>
        <w:sz w:val="20"/>
        <w:szCs w:val="20"/>
      </w:rPr>
      <w:t>Sta</w:t>
    </w:r>
    <w:r w:rsidR="00872C50">
      <w:rPr>
        <w:sz w:val="20"/>
        <w:szCs w:val="20"/>
      </w:rPr>
      <w:t>rptautiskā darba konferences 10</w:t>
    </w:r>
    <w:r w:rsidR="00D315BB">
      <w:rPr>
        <w:sz w:val="20"/>
        <w:szCs w:val="20"/>
      </w:rPr>
      <w:t>6</w:t>
    </w:r>
    <w:r>
      <w:rPr>
        <w:sz w:val="20"/>
        <w:szCs w:val="20"/>
      </w:rPr>
      <w:t>.sesijā Ženēvā</w:t>
    </w:r>
    <w:r w:rsidRPr="0050709A">
      <w:rPr>
        <w:sz w:val="20"/>
        <w:szCs w:val="20"/>
      </w:rPr>
      <w:t xml:space="preserve">”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42AD" w14:textId="0F0AFB53" w:rsidR="003D205D" w:rsidRPr="003C449B" w:rsidRDefault="003D205D" w:rsidP="007030BE">
    <w:pPr>
      <w:pStyle w:val="Footer"/>
      <w:jc w:val="both"/>
      <w:rPr>
        <w:sz w:val="16"/>
        <w:szCs w:val="16"/>
      </w:rPr>
    </w:pPr>
    <w:r w:rsidRPr="0050709A">
      <w:rPr>
        <w:sz w:val="20"/>
        <w:szCs w:val="20"/>
      </w:rPr>
      <w:t>LManot_</w:t>
    </w:r>
    <w:r w:rsidR="00A06043">
      <w:rPr>
        <w:sz w:val="20"/>
        <w:szCs w:val="20"/>
      </w:rPr>
      <w:t>0</w:t>
    </w:r>
    <w:r w:rsidR="00D315BB">
      <w:rPr>
        <w:sz w:val="20"/>
        <w:szCs w:val="20"/>
      </w:rPr>
      <w:t>10</w:t>
    </w:r>
    <w:r w:rsidR="00A06043">
      <w:rPr>
        <w:sz w:val="20"/>
        <w:szCs w:val="20"/>
      </w:rPr>
      <w:t>3</w:t>
    </w:r>
    <w:r w:rsidR="00872C50">
      <w:rPr>
        <w:sz w:val="20"/>
        <w:szCs w:val="20"/>
      </w:rPr>
      <w:t>1</w:t>
    </w:r>
    <w:r w:rsidR="00D315BB">
      <w:rPr>
        <w:sz w:val="20"/>
        <w:szCs w:val="20"/>
      </w:rPr>
      <w:t>7</w:t>
    </w:r>
    <w:r w:rsidRPr="0050709A">
      <w:rPr>
        <w:sz w:val="20"/>
        <w:szCs w:val="20"/>
      </w:rPr>
      <w:t xml:space="preserve">; Ministru kabineta rīkojuma projekta „Par Latvijas Republikas delegāciju dalībai </w:t>
    </w:r>
    <w:r>
      <w:rPr>
        <w:sz w:val="20"/>
        <w:szCs w:val="20"/>
      </w:rPr>
      <w:t>Sta</w:t>
    </w:r>
    <w:r w:rsidR="00872C50">
      <w:rPr>
        <w:sz w:val="20"/>
        <w:szCs w:val="20"/>
      </w:rPr>
      <w:t>rptautiskā darba konferences 10</w:t>
    </w:r>
    <w:r w:rsidR="00D315BB">
      <w:rPr>
        <w:sz w:val="20"/>
        <w:szCs w:val="20"/>
      </w:rPr>
      <w:t>6</w:t>
    </w:r>
    <w:r>
      <w:rPr>
        <w:sz w:val="20"/>
        <w:szCs w:val="20"/>
      </w:rPr>
      <w:t>.sesijā Ženēvā</w:t>
    </w:r>
    <w:r w:rsidRPr="0050709A">
      <w:rPr>
        <w:sz w:val="20"/>
        <w:szCs w:val="20"/>
      </w:rPr>
      <w:t xml:space="preserve">”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E342D" w14:textId="77777777" w:rsidR="003B7371" w:rsidRDefault="003B7371">
      <w:r>
        <w:separator/>
      </w:r>
    </w:p>
  </w:footnote>
  <w:footnote w:type="continuationSeparator" w:id="0">
    <w:p w14:paraId="5E7B9E4C" w14:textId="77777777" w:rsidR="003B7371" w:rsidRDefault="003B7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A1FF" w14:textId="77777777" w:rsidR="003D205D" w:rsidRDefault="003D205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C69E2" w14:textId="77777777" w:rsidR="003D205D" w:rsidRDefault="003D2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2399A" w14:textId="77777777" w:rsidR="003D205D" w:rsidRDefault="003D205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344D">
      <w:rPr>
        <w:rStyle w:val="PageNumber"/>
        <w:noProof/>
      </w:rPr>
      <w:t>6</w:t>
    </w:r>
    <w:r>
      <w:rPr>
        <w:rStyle w:val="PageNumber"/>
      </w:rPr>
      <w:fldChar w:fldCharType="end"/>
    </w:r>
  </w:p>
  <w:p w14:paraId="6A387ED1" w14:textId="77777777" w:rsidR="003D205D" w:rsidRDefault="003D2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B3B53EA"/>
    <w:multiLevelType w:val="hybridMultilevel"/>
    <w:tmpl w:val="FA96EDCC"/>
    <w:lvl w:ilvl="0" w:tplc="DCB82D2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D24"/>
    <w:rsid w:val="00013FF4"/>
    <w:rsid w:val="00014243"/>
    <w:rsid w:val="00015DAD"/>
    <w:rsid w:val="00017F68"/>
    <w:rsid w:val="00020FE1"/>
    <w:rsid w:val="00022E13"/>
    <w:rsid w:val="00024E99"/>
    <w:rsid w:val="0002592E"/>
    <w:rsid w:val="0002737D"/>
    <w:rsid w:val="00027D55"/>
    <w:rsid w:val="00032388"/>
    <w:rsid w:val="00035CE2"/>
    <w:rsid w:val="00054FAB"/>
    <w:rsid w:val="0005553B"/>
    <w:rsid w:val="000604D2"/>
    <w:rsid w:val="000673D0"/>
    <w:rsid w:val="000827B3"/>
    <w:rsid w:val="000830A5"/>
    <w:rsid w:val="00084DF8"/>
    <w:rsid w:val="0009005E"/>
    <w:rsid w:val="000941C5"/>
    <w:rsid w:val="00094DB7"/>
    <w:rsid w:val="000A344D"/>
    <w:rsid w:val="000A6451"/>
    <w:rsid w:val="000A6F31"/>
    <w:rsid w:val="000B064E"/>
    <w:rsid w:val="000B69CF"/>
    <w:rsid w:val="000C36DA"/>
    <w:rsid w:val="000C790C"/>
    <w:rsid w:val="000D0F86"/>
    <w:rsid w:val="000D407F"/>
    <w:rsid w:val="000F061D"/>
    <w:rsid w:val="000F242B"/>
    <w:rsid w:val="000F4794"/>
    <w:rsid w:val="00100A83"/>
    <w:rsid w:val="00100D5D"/>
    <w:rsid w:val="00105DA2"/>
    <w:rsid w:val="00124F12"/>
    <w:rsid w:val="001379DB"/>
    <w:rsid w:val="00144E3A"/>
    <w:rsid w:val="00147C6C"/>
    <w:rsid w:val="0015060C"/>
    <w:rsid w:val="00150F36"/>
    <w:rsid w:val="0016018A"/>
    <w:rsid w:val="00161124"/>
    <w:rsid w:val="00161F0E"/>
    <w:rsid w:val="00170E2A"/>
    <w:rsid w:val="00177394"/>
    <w:rsid w:val="00180F69"/>
    <w:rsid w:val="00182C18"/>
    <w:rsid w:val="00183CC2"/>
    <w:rsid w:val="00186C91"/>
    <w:rsid w:val="001900E4"/>
    <w:rsid w:val="00190F88"/>
    <w:rsid w:val="0019318A"/>
    <w:rsid w:val="001955F0"/>
    <w:rsid w:val="001973CD"/>
    <w:rsid w:val="001A14ED"/>
    <w:rsid w:val="001A4066"/>
    <w:rsid w:val="001A6AE4"/>
    <w:rsid w:val="001A775E"/>
    <w:rsid w:val="001B01FD"/>
    <w:rsid w:val="001B0595"/>
    <w:rsid w:val="001B4A71"/>
    <w:rsid w:val="001B4DCE"/>
    <w:rsid w:val="001C37A7"/>
    <w:rsid w:val="001D5B54"/>
    <w:rsid w:val="001E1DBF"/>
    <w:rsid w:val="001E4639"/>
    <w:rsid w:val="001E4A7D"/>
    <w:rsid w:val="001F4209"/>
    <w:rsid w:val="001F43A8"/>
    <w:rsid w:val="001F5CD6"/>
    <w:rsid w:val="0021135F"/>
    <w:rsid w:val="0021263D"/>
    <w:rsid w:val="00213F0C"/>
    <w:rsid w:val="00214094"/>
    <w:rsid w:val="0021592D"/>
    <w:rsid w:val="00222D76"/>
    <w:rsid w:val="00222D99"/>
    <w:rsid w:val="00223EB1"/>
    <w:rsid w:val="00227A40"/>
    <w:rsid w:val="00231344"/>
    <w:rsid w:val="0023436E"/>
    <w:rsid w:val="002347C0"/>
    <w:rsid w:val="00235180"/>
    <w:rsid w:val="0024103D"/>
    <w:rsid w:val="00241A6C"/>
    <w:rsid w:val="00242D2B"/>
    <w:rsid w:val="00254A78"/>
    <w:rsid w:val="00262E2B"/>
    <w:rsid w:val="00270167"/>
    <w:rsid w:val="00270429"/>
    <w:rsid w:val="002723E9"/>
    <w:rsid w:val="00277929"/>
    <w:rsid w:val="00283B82"/>
    <w:rsid w:val="002846E9"/>
    <w:rsid w:val="00284C34"/>
    <w:rsid w:val="0029066C"/>
    <w:rsid w:val="002954F7"/>
    <w:rsid w:val="00295D73"/>
    <w:rsid w:val="002A08C7"/>
    <w:rsid w:val="002B50DB"/>
    <w:rsid w:val="002C12AB"/>
    <w:rsid w:val="002C7CAC"/>
    <w:rsid w:val="002D3306"/>
    <w:rsid w:val="002D48AA"/>
    <w:rsid w:val="002D5E26"/>
    <w:rsid w:val="002D7BAA"/>
    <w:rsid w:val="002D7F54"/>
    <w:rsid w:val="002E3FF4"/>
    <w:rsid w:val="002F1BC6"/>
    <w:rsid w:val="002F2AD9"/>
    <w:rsid w:val="002F3621"/>
    <w:rsid w:val="002F5074"/>
    <w:rsid w:val="002F78C8"/>
    <w:rsid w:val="00301CF3"/>
    <w:rsid w:val="00303BBA"/>
    <w:rsid w:val="00313056"/>
    <w:rsid w:val="0032715C"/>
    <w:rsid w:val="00331E11"/>
    <w:rsid w:val="00337AAD"/>
    <w:rsid w:val="00337CA5"/>
    <w:rsid w:val="003431F0"/>
    <w:rsid w:val="00347BFF"/>
    <w:rsid w:val="003501D4"/>
    <w:rsid w:val="003501EB"/>
    <w:rsid w:val="00362478"/>
    <w:rsid w:val="003738D9"/>
    <w:rsid w:val="00375B25"/>
    <w:rsid w:val="0037657B"/>
    <w:rsid w:val="0038132C"/>
    <w:rsid w:val="00394266"/>
    <w:rsid w:val="0039593C"/>
    <w:rsid w:val="00396542"/>
    <w:rsid w:val="0039685B"/>
    <w:rsid w:val="00396E9E"/>
    <w:rsid w:val="003A0313"/>
    <w:rsid w:val="003A31A6"/>
    <w:rsid w:val="003A5EAC"/>
    <w:rsid w:val="003A7F0C"/>
    <w:rsid w:val="003A7F79"/>
    <w:rsid w:val="003B6404"/>
    <w:rsid w:val="003B7371"/>
    <w:rsid w:val="003C391E"/>
    <w:rsid w:val="003C449B"/>
    <w:rsid w:val="003D1D92"/>
    <w:rsid w:val="003D205D"/>
    <w:rsid w:val="003D21FF"/>
    <w:rsid w:val="003F0112"/>
    <w:rsid w:val="003F071A"/>
    <w:rsid w:val="003F160B"/>
    <w:rsid w:val="003F4716"/>
    <w:rsid w:val="003F6B94"/>
    <w:rsid w:val="003F7281"/>
    <w:rsid w:val="00400032"/>
    <w:rsid w:val="00400B5B"/>
    <w:rsid w:val="00405A00"/>
    <w:rsid w:val="0041154A"/>
    <w:rsid w:val="00420870"/>
    <w:rsid w:val="00422E07"/>
    <w:rsid w:val="0042588F"/>
    <w:rsid w:val="00432D0C"/>
    <w:rsid w:val="0043791B"/>
    <w:rsid w:val="00441483"/>
    <w:rsid w:val="00441BCB"/>
    <w:rsid w:val="0045176A"/>
    <w:rsid w:val="00453480"/>
    <w:rsid w:val="00453978"/>
    <w:rsid w:val="0045509E"/>
    <w:rsid w:val="00456332"/>
    <w:rsid w:val="00461826"/>
    <w:rsid w:val="0047284D"/>
    <w:rsid w:val="004800F9"/>
    <w:rsid w:val="004854B1"/>
    <w:rsid w:val="0049134A"/>
    <w:rsid w:val="004A58CB"/>
    <w:rsid w:val="004A7193"/>
    <w:rsid w:val="004B1795"/>
    <w:rsid w:val="004B1BA7"/>
    <w:rsid w:val="004B3D87"/>
    <w:rsid w:val="004B56DD"/>
    <w:rsid w:val="004C020F"/>
    <w:rsid w:val="004C0E24"/>
    <w:rsid w:val="004C1AFD"/>
    <w:rsid w:val="004C3B3D"/>
    <w:rsid w:val="004C558B"/>
    <w:rsid w:val="004F1F88"/>
    <w:rsid w:val="004F5F1B"/>
    <w:rsid w:val="00501F80"/>
    <w:rsid w:val="00502374"/>
    <w:rsid w:val="00502D91"/>
    <w:rsid w:val="005060A1"/>
    <w:rsid w:val="0050709A"/>
    <w:rsid w:val="00513073"/>
    <w:rsid w:val="00516072"/>
    <w:rsid w:val="00517BC4"/>
    <w:rsid w:val="00524B21"/>
    <w:rsid w:val="005332EC"/>
    <w:rsid w:val="00534418"/>
    <w:rsid w:val="005353AB"/>
    <w:rsid w:val="00541F12"/>
    <w:rsid w:val="005505F0"/>
    <w:rsid w:val="005560BC"/>
    <w:rsid w:val="005573BE"/>
    <w:rsid w:val="00562BE0"/>
    <w:rsid w:val="0056470C"/>
    <w:rsid w:val="00572700"/>
    <w:rsid w:val="00577601"/>
    <w:rsid w:val="00580468"/>
    <w:rsid w:val="00582231"/>
    <w:rsid w:val="0058603B"/>
    <w:rsid w:val="0059431B"/>
    <w:rsid w:val="005A09C3"/>
    <w:rsid w:val="005A1248"/>
    <w:rsid w:val="005A39CC"/>
    <w:rsid w:val="005A3A0A"/>
    <w:rsid w:val="005B4730"/>
    <w:rsid w:val="005C07B7"/>
    <w:rsid w:val="005C1C28"/>
    <w:rsid w:val="005D3998"/>
    <w:rsid w:val="005D6F72"/>
    <w:rsid w:val="005E05D7"/>
    <w:rsid w:val="005E26AD"/>
    <w:rsid w:val="005E41E7"/>
    <w:rsid w:val="005E450F"/>
    <w:rsid w:val="005F74A9"/>
    <w:rsid w:val="0061530E"/>
    <w:rsid w:val="0062298A"/>
    <w:rsid w:val="00626514"/>
    <w:rsid w:val="00626589"/>
    <w:rsid w:val="006339A0"/>
    <w:rsid w:val="006363ED"/>
    <w:rsid w:val="00640363"/>
    <w:rsid w:val="006413A8"/>
    <w:rsid w:val="00642E56"/>
    <w:rsid w:val="006454E8"/>
    <w:rsid w:val="0064792B"/>
    <w:rsid w:val="00651E00"/>
    <w:rsid w:val="00670793"/>
    <w:rsid w:val="00674572"/>
    <w:rsid w:val="00674A5F"/>
    <w:rsid w:val="0068384F"/>
    <w:rsid w:val="00687763"/>
    <w:rsid w:val="00692B0D"/>
    <w:rsid w:val="00692B4C"/>
    <w:rsid w:val="0069338A"/>
    <w:rsid w:val="00693462"/>
    <w:rsid w:val="00693E0E"/>
    <w:rsid w:val="006A1AE3"/>
    <w:rsid w:val="006A34D0"/>
    <w:rsid w:val="006B2BBC"/>
    <w:rsid w:val="006C1B52"/>
    <w:rsid w:val="006C30E1"/>
    <w:rsid w:val="006C4607"/>
    <w:rsid w:val="006D067E"/>
    <w:rsid w:val="006D48F1"/>
    <w:rsid w:val="006D54D0"/>
    <w:rsid w:val="006E5C01"/>
    <w:rsid w:val="006F45BE"/>
    <w:rsid w:val="006F6959"/>
    <w:rsid w:val="007004FC"/>
    <w:rsid w:val="00702DC4"/>
    <w:rsid w:val="007030BE"/>
    <w:rsid w:val="00706670"/>
    <w:rsid w:val="00711F59"/>
    <w:rsid w:val="00722249"/>
    <w:rsid w:val="0072417C"/>
    <w:rsid w:val="00731304"/>
    <w:rsid w:val="00734450"/>
    <w:rsid w:val="00745F67"/>
    <w:rsid w:val="0075039E"/>
    <w:rsid w:val="0075169A"/>
    <w:rsid w:val="00752D9D"/>
    <w:rsid w:val="00754784"/>
    <w:rsid w:val="00754E3B"/>
    <w:rsid w:val="00757C6E"/>
    <w:rsid w:val="00762BDA"/>
    <w:rsid w:val="00775A9F"/>
    <w:rsid w:val="00776B52"/>
    <w:rsid w:val="007805FD"/>
    <w:rsid w:val="00782C25"/>
    <w:rsid w:val="00784422"/>
    <w:rsid w:val="00792DE5"/>
    <w:rsid w:val="00794B0A"/>
    <w:rsid w:val="0079561D"/>
    <w:rsid w:val="0079573E"/>
    <w:rsid w:val="007A22F2"/>
    <w:rsid w:val="007A46A6"/>
    <w:rsid w:val="007A4702"/>
    <w:rsid w:val="007A4D78"/>
    <w:rsid w:val="007B11D2"/>
    <w:rsid w:val="007B3B54"/>
    <w:rsid w:val="007B3FA0"/>
    <w:rsid w:val="007B6D53"/>
    <w:rsid w:val="007C0F2C"/>
    <w:rsid w:val="007C2BCC"/>
    <w:rsid w:val="007C4EF0"/>
    <w:rsid w:val="007C57A1"/>
    <w:rsid w:val="007C7975"/>
    <w:rsid w:val="007D099D"/>
    <w:rsid w:val="007E2664"/>
    <w:rsid w:val="007E3ABF"/>
    <w:rsid w:val="007E5BFA"/>
    <w:rsid w:val="007E6689"/>
    <w:rsid w:val="007E731C"/>
    <w:rsid w:val="007E7AD7"/>
    <w:rsid w:val="007F0A03"/>
    <w:rsid w:val="007F657E"/>
    <w:rsid w:val="00810040"/>
    <w:rsid w:val="00811949"/>
    <w:rsid w:val="00816079"/>
    <w:rsid w:val="008171B9"/>
    <w:rsid w:val="0082023A"/>
    <w:rsid w:val="00820C44"/>
    <w:rsid w:val="00821A7A"/>
    <w:rsid w:val="008253F8"/>
    <w:rsid w:val="008320A3"/>
    <w:rsid w:val="008325E4"/>
    <w:rsid w:val="00832A2B"/>
    <w:rsid w:val="00845811"/>
    <w:rsid w:val="00846994"/>
    <w:rsid w:val="00850451"/>
    <w:rsid w:val="00852042"/>
    <w:rsid w:val="008534C9"/>
    <w:rsid w:val="0085599D"/>
    <w:rsid w:val="00872C50"/>
    <w:rsid w:val="00874615"/>
    <w:rsid w:val="0087510C"/>
    <w:rsid w:val="00877192"/>
    <w:rsid w:val="00881A2A"/>
    <w:rsid w:val="00884BBD"/>
    <w:rsid w:val="00894B08"/>
    <w:rsid w:val="00895E87"/>
    <w:rsid w:val="008968D2"/>
    <w:rsid w:val="0089738E"/>
    <w:rsid w:val="008A48F8"/>
    <w:rsid w:val="008A7744"/>
    <w:rsid w:val="008B0D0A"/>
    <w:rsid w:val="008B5FDB"/>
    <w:rsid w:val="008B60AB"/>
    <w:rsid w:val="008C0E28"/>
    <w:rsid w:val="008C50F4"/>
    <w:rsid w:val="008C5649"/>
    <w:rsid w:val="008D7974"/>
    <w:rsid w:val="008E44A2"/>
    <w:rsid w:val="008E5F36"/>
    <w:rsid w:val="008E697D"/>
    <w:rsid w:val="008E70C3"/>
    <w:rsid w:val="008F24A7"/>
    <w:rsid w:val="00903263"/>
    <w:rsid w:val="00905876"/>
    <w:rsid w:val="009068B1"/>
    <w:rsid w:val="00906A21"/>
    <w:rsid w:val="009079C3"/>
    <w:rsid w:val="00910462"/>
    <w:rsid w:val="00911E9A"/>
    <w:rsid w:val="00915AB1"/>
    <w:rsid w:val="00917532"/>
    <w:rsid w:val="00917AD8"/>
    <w:rsid w:val="009235BA"/>
    <w:rsid w:val="00924023"/>
    <w:rsid w:val="00924B9A"/>
    <w:rsid w:val="00924CE2"/>
    <w:rsid w:val="00925B9F"/>
    <w:rsid w:val="00931AED"/>
    <w:rsid w:val="009476A3"/>
    <w:rsid w:val="0095334F"/>
    <w:rsid w:val="00954594"/>
    <w:rsid w:val="009641CD"/>
    <w:rsid w:val="00964C17"/>
    <w:rsid w:val="00965897"/>
    <w:rsid w:val="0096765C"/>
    <w:rsid w:val="009727E4"/>
    <w:rsid w:val="00973E0D"/>
    <w:rsid w:val="0098194D"/>
    <w:rsid w:val="0098282D"/>
    <w:rsid w:val="009934C5"/>
    <w:rsid w:val="00993FEB"/>
    <w:rsid w:val="00994C0F"/>
    <w:rsid w:val="009A2A37"/>
    <w:rsid w:val="009B22D7"/>
    <w:rsid w:val="009B4871"/>
    <w:rsid w:val="009B72ED"/>
    <w:rsid w:val="009C1842"/>
    <w:rsid w:val="009C4533"/>
    <w:rsid w:val="009C6C48"/>
    <w:rsid w:val="009C6DEB"/>
    <w:rsid w:val="009D32D5"/>
    <w:rsid w:val="009D3652"/>
    <w:rsid w:val="009D6504"/>
    <w:rsid w:val="009E0394"/>
    <w:rsid w:val="009E12D7"/>
    <w:rsid w:val="009E194F"/>
    <w:rsid w:val="009E63E5"/>
    <w:rsid w:val="009E661A"/>
    <w:rsid w:val="009F0085"/>
    <w:rsid w:val="009F4E68"/>
    <w:rsid w:val="009F5C1F"/>
    <w:rsid w:val="009F7675"/>
    <w:rsid w:val="00A021E3"/>
    <w:rsid w:val="00A027E4"/>
    <w:rsid w:val="00A06043"/>
    <w:rsid w:val="00A06781"/>
    <w:rsid w:val="00A074C3"/>
    <w:rsid w:val="00A1509C"/>
    <w:rsid w:val="00A1682C"/>
    <w:rsid w:val="00A249B9"/>
    <w:rsid w:val="00A34260"/>
    <w:rsid w:val="00A414FC"/>
    <w:rsid w:val="00A42329"/>
    <w:rsid w:val="00A6351C"/>
    <w:rsid w:val="00A63AD9"/>
    <w:rsid w:val="00A7056C"/>
    <w:rsid w:val="00A70CFD"/>
    <w:rsid w:val="00A72A0B"/>
    <w:rsid w:val="00A72CC6"/>
    <w:rsid w:val="00A747F3"/>
    <w:rsid w:val="00A81E42"/>
    <w:rsid w:val="00A864FE"/>
    <w:rsid w:val="00A86F41"/>
    <w:rsid w:val="00A87D04"/>
    <w:rsid w:val="00A950C5"/>
    <w:rsid w:val="00AA0C45"/>
    <w:rsid w:val="00AA1D25"/>
    <w:rsid w:val="00AA330C"/>
    <w:rsid w:val="00AB108E"/>
    <w:rsid w:val="00AB2B1A"/>
    <w:rsid w:val="00AB397F"/>
    <w:rsid w:val="00AB5832"/>
    <w:rsid w:val="00AC06A8"/>
    <w:rsid w:val="00AC2B38"/>
    <w:rsid w:val="00AC51F2"/>
    <w:rsid w:val="00AC704C"/>
    <w:rsid w:val="00AD3269"/>
    <w:rsid w:val="00AD5061"/>
    <w:rsid w:val="00AE2B9E"/>
    <w:rsid w:val="00AE3030"/>
    <w:rsid w:val="00AE5066"/>
    <w:rsid w:val="00AE5E24"/>
    <w:rsid w:val="00AE61B7"/>
    <w:rsid w:val="00AE6CBA"/>
    <w:rsid w:val="00AE79AD"/>
    <w:rsid w:val="00AF35E4"/>
    <w:rsid w:val="00AF48ED"/>
    <w:rsid w:val="00AF5CDE"/>
    <w:rsid w:val="00AF634B"/>
    <w:rsid w:val="00B04C92"/>
    <w:rsid w:val="00B11A57"/>
    <w:rsid w:val="00B13A48"/>
    <w:rsid w:val="00B200EE"/>
    <w:rsid w:val="00B211C3"/>
    <w:rsid w:val="00B25597"/>
    <w:rsid w:val="00B25D62"/>
    <w:rsid w:val="00B267B9"/>
    <w:rsid w:val="00B26CAF"/>
    <w:rsid w:val="00B33E09"/>
    <w:rsid w:val="00B45D71"/>
    <w:rsid w:val="00B50708"/>
    <w:rsid w:val="00B50C68"/>
    <w:rsid w:val="00B51293"/>
    <w:rsid w:val="00B52B1E"/>
    <w:rsid w:val="00B534E1"/>
    <w:rsid w:val="00B55481"/>
    <w:rsid w:val="00B56C32"/>
    <w:rsid w:val="00B57ACF"/>
    <w:rsid w:val="00B6423A"/>
    <w:rsid w:val="00B647C7"/>
    <w:rsid w:val="00B64BB1"/>
    <w:rsid w:val="00B73166"/>
    <w:rsid w:val="00B76623"/>
    <w:rsid w:val="00B8426C"/>
    <w:rsid w:val="00B9092F"/>
    <w:rsid w:val="00B91B8D"/>
    <w:rsid w:val="00B94E90"/>
    <w:rsid w:val="00B9758F"/>
    <w:rsid w:val="00BA06A0"/>
    <w:rsid w:val="00BA1120"/>
    <w:rsid w:val="00BA2F36"/>
    <w:rsid w:val="00BB0A82"/>
    <w:rsid w:val="00BB1E3F"/>
    <w:rsid w:val="00BB5510"/>
    <w:rsid w:val="00BB7C94"/>
    <w:rsid w:val="00BC0A9D"/>
    <w:rsid w:val="00BC114D"/>
    <w:rsid w:val="00BD307F"/>
    <w:rsid w:val="00BD4252"/>
    <w:rsid w:val="00BE1FD3"/>
    <w:rsid w:val="00BE268F"/>
    <w:rsid w:val="00BE5448"/>
    <w:rsid w:val="00BF40ED"/>
    <w:rsid w:val="00BF5BC2"/>
    <w:rsid w:val="00C00A5C"/>
    <w:rsid w:val="00C1133D"/>
    <w:rsid w:val="00C140D8"/>
    <w:rsid w:val="00C15418"/>
    <w:rsid w:val="00C23369"/>
    <w:rsid w:val="00C248AE"/>
    <w:rsid w:val="00C27A08"/>
    <w:rsid w:val="00C30D38"/>
    <w:rsid w:val="00C31312"/>
    <w:rsid w:val="00C31E36"/>
    <w:rsid w:val="00C326C6"/>
    <w:rsid w:val="00C35295"/>
    <w:rsid w:val="00C36ADD"/>
    <w:rsid w:val="00C36E74"/>
    <w:rsid w:val="00C40595"/>
    <w:rsid w:val="00C41621"/>
    <w:rsid w:val="00C449FA"/>
    <w:rsid w:val="00C45CAC"/>
    <w:rsid w:val="00C45D38"/>
    <w:rsid w:val="00C5384F"/>
    <w:rsid w:val="00C56964"/>
    <w:rsid w:val="00C656D5"/>
    <w:rsid w:val="00C66EF8"/>
    <w:rsid w:val="00C67103"/>
    <w:rsid w:val="00C71BB9"/>
    <w:rsid w:val="00C801AB"/>
    <w:rsid w:val="00C859B9"/>
    <w:rsid w:val="00C94C28"/>
    <w:rsid w:val="00CA3D9E"/>
    <w:rsid w:val="00CA7FD3"/>
    <w:rsid w:val="00CB0247"/>
    <w:rsid w:val="00CB1901"/>
    <w:rsid w:val="00CB2748"/>
    <w:rsid w:val="00CB3440"/>
    <w:rsid w:val="00CB7A99"/>
    <w:rsid w:val="00CC1692"/>
    <w:rsid w:val="00CC30EE"/>
    <w:rsid w:val="00CD138B"/>
    <w:rsid w:val="00CD2B5F"/>
    <w:rsid w:val="00CD3E31"/>
    <w:rsid w:val="00CD74A3"/>
    <w:rsid w:val="00CD7C6D"/>
    <w:rsid w:val="00CE0527"/>
    <w:rsid w:val="00CE5B23"/>
    <w:rsid w:val="00CE733D"/>
    <w:rsid w:val="00CF5EED"/>
    <w:rsid w:val="00CF70AD"/>
    <w:rsid w:val="00CF7729"/>
    <w:rsid w:val="00D00059"/>
    <w:rsid w:val="00D00E01"/>
    <w:rsid w:val="00D07C4F"/>
    <w:rsid w:val="00D10331"/>
    <w:rsid w:val="00D107FA"/>
    <w:rsid w:val="00D12275"/>
    <w:rsid w:val="00D12766"/>
    <w:rsid w:val="00D20FF4"/>
    <w:rsid w:val="00D24D2C"/>
    <w:rsid w:val="00D315BB"/>
    <w:rsid w:val="00D35881"/>
    <w:rsid w:val="00D36A05"/>
    <w:rsid w:val="00D43B35"/>
    <w:rsid w:val="00D558F7"/>
    <w:rsid w:val="00D5655B"/>
    <w:rsid w:val="00D62A7E"/>
    <w:rsid w:val="00D8370B"/>
    <w:rsid w:val="00D87F00"/>
    <w:rsid w:val="00D92F3F"/>
    <w:rsid w:val="00DA0C74"/>
    <w:rsid w:val="00DA7DA5"/>
    <w:rsid w:val="00DB073B"/>
    <w:rsid w:val="00DB78F0"/>
    <w:rsid w:val="00DC0CEA"/>
    <w:rsid w:val="00DC189F"/>
    <w:rsid w:val="00DC2E43"/>
    <w:rsid w:val="00DD095C"/>
    <w:rsid w:val="00DD1020"/>
    <w:rsid w:val="00DD1330"/>
    <w:rsid w:val="00DD7423"/>
    <w:rsid w:val="00DE0B83"/>
    <w:rsid w:val="00DE1A81"/>
    <w:rsid w:val="00DE1C13"/>
    <w:rsid w:val="00DE4E10"/>
    <w:rsid w:val="00DF36FE"/>
    <w:rsid w:val="00E02ABF"/>
    <w:rsid w:val="00E14995"/>
    <w:rsid w:val="00E16BF4"/>
    <w:rsid w:val="00E179CD"/>
    <w:rsid w:val="00E23E8D"/>
    <w:rsid w:val="00E37F98"/>
    <w:rsid w:val="00E46416"/>
    <w:rsid w:val="00E46559"/>
    <w:rsid w:val="00E57D9B"/>
    <w:rsid w:val="00E6670C"/>
    <w:rsid w:val="00E76759"/>
    <w:rsid w:val="00E776E8"/>
    <w:rsid w:val="00E81404"/>
    <w:rsid w:val="00E828FE"/>
    <w:rsid w:val="00E92C1F"/>
    <w:rsid w:val="00E95D4B"/>
    <w:rsid w:val="00EA2670"/>
    <w:rsid w:val="00EB199F"/>
    <w:rsid w:val="00EB1BA3"/>
    <w:rsid w:val="00EB425F"/>
    <w:rsid w:val="00EB707A"/>
    <w:rsid w:val="00EC1157"/>
    <w:rsid w:val="00EC23F7"/>
    <w:rsid w:val="00EC4BD8"/>
    <w:rsid w:val="00EC5000"/>
    <w:rsid w:val="00EC63EB"/>
    <w:rsid w:val="00ED412F"/>
    <w:rsid w:val="00ED4F1A"/>
    <w:rsid w:val="00ED77E3"/>
    <w:rsid w:val="00EE5F38"/>
    <w:rsid w:val="00EE7D40"/>
    <w:rsid w:val="00EF36B2"/>
    <w:rsid w:val="00EF7D5B"/>
    <w:rsid w:val="00F1246B"/>
    <w:rsid w:val="00F201EC"/>
    <w:rsid w:val="00F208A9"/>
    <w:rsid w:val="00F41D75"/>
    <w:rsid w:val="00F4212F"/>
    <w:rsid w:val="00F5139D"/>
    <w:rsid w:val="00F53512"/>
    <w:rsid w:val="00F55133"/>
    <w:rsid w:val="00F56888"/>
    <w:rsid w:val="00F622E1"/>
    <w:rsid w:val="00F63DAC"/>
    <w:rsid w:val="00F7454F"/>
    <w:rsid w:val="00F77988"/>
    <w:rsid w:val="00F77F48"/>
    <w:rsid w:val="00F8208C"/>
    <w:rsid w:val="00F95C15"/>
    <w:rsid w:val="00FA0571"/>
    <w:rsid w:val="00FA71B4"/>
    <w:rsid w:val="00FB30F1"/>
    <w:rsid w:val="00FB53E7"/>
    <w:rsid w:val="00FD209F"/>
    <w:rsid w:val="00FD29AC"/>
    <w:rsid w:val="00FD2A8A"/>
    <w:rsid w:val="00FE5CD9"/>
    <w:rsid w:val="00FF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5B4DDE0"/>
  <w15:docId w15:val="{66EA5F12-CBE5-41CE-9799-86CE1184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link w:val="naisfChar"/>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link w:val="Header"/>
    <w:semiHidden/>
    <w:locked/>
    <w:rsid w:val="0079561D"/>
    <w:rPr>
      <w:sz w:val="24"/>
      <w:szCs w:val="24"/>
      <w:lang w:val="lv-LV" w:eastAsia="lv-LV" w:bidi="ar-SA"/>
    </w:rPr>
  </w:style>
  <w:style w:type="paragraph" w:styleId="NormalWeb">
    <w:name w:val="Normal (Web)"/>
    <w:basedOn w:val="Normal"/>
    <w:rsid w:val="0079561D"/>
    <w:pPr>
      <w:spacing w:before="100" w:beforeAutospacing="1" w:after="100" w:afterAutospacing="1"/>
    </w:pPr>
  </w:style>
  <w:style w:type="character" w:customStyle="1" w:styleId="naisfChar">
    <w:name w:val="naisf Char"/>
    <w:link w:val="naisf"/>
    <w:locked/>
    <w:rsid w:val="0079561D"/>
    <w:rPr>
      <w:sz w:val="24"/>
      <w:szCs w:val="24"/>
      <w:lang w:val="lv-LV" w:eastAsia="lv-LV" w:bidi="ar-SA"/>
    </w:rPr>
  </w:style>
  <w:style w:type="character" w:styleId="HTMLTypewriter">
    <w:name w:val="HTML Typewriter"/>
    <w:uiPriority w:val="99"/>
    <w:unhideWhenUsed/>
    <w:rsid w:val="000D407F"/>
    <w:rPr>
      <w:rFonts w:ascii="Courier New" w:eastAsia="Times New Roman" w:hAnsi="Courier New" w:cs="Courier New"/>
      <w:sz w:val="20"/>
      <w:szCs w:val="20"/>
    </w:rPr>
  </w:style>
  <w:style w:type="paragraph" w:styleId="ListParagraph">
    <w:name w:val="List Paragraph"/>
    <w:basedOn w:val="Normal"/>
    <w:uiPriority w:val="34"/>
    <w:qFormat/>
    <w:rsid w:val="003501EB"/>
    <w:pPr>
      <w:ind w:left="720"/>
      <w:contextualSpacing/>
    </w:pPr>
  </w:style>
  <w:style w:type="paragraph" w:customStyle="1" w:styleId="tvhtml">
    <w:name w:val="tv_html"/>
    <w:basedOn w:val="Normal"/>
    <w:rsid w:val="0024103D"/>
    <w:pPr>
      <w:spacing w:before="100" w:beforeAutospacing="1" w:after="100" w:afterAutospacing="1"/>
    </w:pPr>
  </w:style>
  <w:style w:type="paragraph" w:styleId="Revision">
    <w:name w:val="Revision"/>
    <w:hidden/>
    <w:uiPriority w:val="99"/>
    <w:semiHidden/>
    <w:rsid w:val="008E5F36"/>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852">
      <w:bodyDiv w:val="1"/>
      <w:marLeft w:val="0"/>
      <w:marRight w:val="0"/>
      <w:marTop w:val="0"/>
      <w:marBottom w:val="0"/>
      <w:divBdr>
        <w:top w:val="none" w:sz="0" w:space="0" w:color="auto"/>
        <w:left w:val="none" w:sz="0" w:space="0" w:color="auto"/>
        <w:bottom w:val="none" w:sz="0" w:space="0" w:color="auto"/>
        <w:right w:val="none" w:sz="0" w:space="0" w:color="auto"/>
      </w:divBdr>
      <w:divsChild>
        <w:div w:id="1326665750">
          <w:marLeft w:val="0"/>
          <w:marRight w:val="0"/>
          <w:marTop w:val="0"/>
          <w:marBottom w:val="0"/>
          <w:divBdr>
            <w:top w:val="none" w:sz="0" w:space="0" w:color="auto"/>
            <w:left w:val="none" w:sz="0" w:space="0" w:color="auto"/>
            <w:bottom w:val="none" w:sz="0" w:space="0" w:color="auto"/>
            <w:right w:val="none" w:sz="0" w:space="0" w:color="auto"/>
          </w:divBdr>
          <w:divsChild>
            <w:div w:id="2064910555">
              <w:marLeft w:val="0"/>
              <w:marRight w:val="0"/>
              <w:marTop w:val="0"/>
              <w:marBottom w:val="0"/>
              <w:divBdr>
                <w:top w:val="none" w:sz="0" w:space="0" w:color="auto"/>
                <w:left w:val="none" w:sz="0" w:space="0" w:color="auto"/>
                <w:bottom w:val="none" w:sz="0" w:space="0" w:color="auto"/>
                <w:right w:val="none" w:sz="0" w:space="0" w:color="auto"/>
              </w:divBdr>
              <w:divsChild>
                <w:div w:id="1525250146">
                  <w:marLeft w:val="0"/>
                  <w:marRight w:val="0"/>
                  <w:marTop w:val="0"/>
                  <w:marBottom w:val="0"/>
                  <w:divBdr>
                    <w:top w:val="none" w:sz="0" w:space="0" w:color="auto"/>
                    <w:left w:val="none" w:sz="0" w:space="0" w:color="auto"/>
                    <w:bottom w:val="none" w:sz="0" w:space="0" w:color="auto"/>
                    <w:right w:val="none" w:sz="0" w:space="0" w:color="auto"/>
                  </w:divBdr>
                  <w:divsChild>
                    <w:div w:id="1980065341">
                      <w:marLeft w:val="0"/>
                      <w:marRight w:val="0"/>
                      <w:marTop w:val="0"/>
                      <w:marBottom w:val="0"/>
                      <w:divBdr>
                        <w:top w:val="none" w:sz="0" w:space="0" w:color="auto"/>
                        <w:left w:val="none" w:sz="0" w:space="0" w:color="auto"/>
                        <w:bottom w:val="none" w:sz="0" w:space="0" w:color="auto"/>
                        <w:right w:val="none" w:sz="0" w:space="0" w:color="auto"/>
                      </w:divBdr>
                      <w:divsChild>
                        <w:div w:id="1154876713">
                          <w:marLeft w:val="0"/>
                          <w:marRight w:val="0"/>
                          <w:marTop w:val="300"/>
                          <w:marBottom w:val="0"/>
                          <w:divBdr>
                            <w:top w:val="none" w:sz="0" w:space="0" w:color="auto"/>
                            <w:left w:val="none" w:sz="0" w:space="0" w:color="auto"/>
                            <w:bottom w:val="none" w:sz="0" w:space="0" w:color="auto"/>
                            <w:right w:val="none" w:sz="0" w:space="0" w:color="auto"/>
                          </w:divBdr>
                          <w:divsChild>
                            <w:div w:id="3249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06792">
      <w:bodyDiv w:val="1"/>
      <w:marLeft w:val="0"/>
      <w:marRight w:val="0"/>
      <w:marTop w:val="0"/>
      <w:marBottom w:val="0"/>
      <w:divBdr>
        <w:top w:val="none" w:sz="0" w:space="0" w:color="auto"/>
        <w:left w:val="none" w:sz="0" w:space="0" w:color="auto"/>
        <w:bottom w:val="none" w:sz="0" w:space="0" w:color="auto"/>
        <w:right w:val="none" w:sz="0" w:space="0" w:color="auto"/>
      </w:divBdr>
    </w:div>
    <w:div w:id="324868005">
      <w:bodyDiv w:val="1"/>
      <w:marLeft w:val="0"/>
      <w:marRight w:val="0"/>
      <w:marTop w:val="0"/>
      <w:marBottom w:val="0"/>
      <w:divBdr>
        <w:top w:val="none" w:sz="0" w:space="0" w:color="auto"/>
        <w:left w:val="none" w:sz="0" w:space="0" w:color="auto"/>
        <w:bottom w:val="none" w:sz="0" w:space="0" w:color="auto"/>
        <w:right w:val="none" w:sz="0" w:space="0" w:color="auto"/>
      </w:divBdr>
    </w:div>
    <w:div w:id="1111630589">
      <w:bodyDiv w:val="1"/>
      <w:marLeft w:val="0"/>
      <w:marRight w:val="0"/>
      <w:marTop w:val="0"/>
      <w:marBottom w:val="0"/>
      <w:divBdr>
        <w:top w:val="none" w:sz="0" w:space="0" w:color="auto"/>
        <w:left w:val="none" w:sz="0" w:space="0" w:color="auto"/>
        <w:bottom w:val="none" w:sz="0" w:space="0" w:color="auto"/>
        <w:right w:val="none" w:sz="0" w:space="0" w:color="auto"/>
      </w:divBdr>
    </w:div>
    <w:div w:id="11946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69C0-47B9-4149-9B6A-7105305A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8404</Characters>
  <Application>Microsoft Office Word</Application>
  <DocSecurity>0</DocSecurity>
  <Lines>70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Latvijas Republikas delegāciju dalībai Starptautiskās darba konferences 106.sesijā Ženēvā" sākotnējās ietekmes izvērtēšanas ziņojums (anotācija)</vt:lpstr>
      <vt:lpstr>Ministru kabineta rīkojuma projekta "Par Latvijas Republikas delegāciju dalībai Starptautiskās darba konferences 103.sesijā Ženēvā" sākotnējās ietekmes izvērtēšanas ziņojums (anotācija)</vt:lpstr>
    </vt:vector>
  </TitlesOfParts>
  <Company>LM</Company>
  <LinksUpToDate>false</LinksUpToDate>
  <CharactersWithSpaces>9590</CharactersWithSpaces>
  <SharedDoc>false</SharedDoc>
  <HLinks>
    <vt:vector size="6" baseType="variant">
      <vt:variant>
        <vt:i4>6553679</vt:i4>
      </vt:variant>
      <vt:variant>
        <vt:i4>0</vt:i4>
      </vt:variant>
      <vt:variant>
        <vt:i4>0</vt:i4>
      </vt:variant>
      <vt:variant>
        <vt:i4>5</vt:i4>
      </vt:variant>
      <vt:variant>
        <vt:lpwstr>mailto:Liga.Klemere@lm.gov.lv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Republikas delegāciju dalībai Starptautiskās darba konferences 106.sesijā Ženēvā" sākotnējās ietekmes izvērtēšanas ziņojums (anotācija)</dc:title>
  <dc:subject>Anotācija</dc:subject>
  <dc:creator>Ineta Vjakse</dc:creator>
  <dc:description>Ineta.Vjakse@lm.gov.lv
tālr.nr. 67021570</dc:description>
  <cp:lastModifiedBy>Ineta Vjakse</cp:lastModifiedBy>
  <cp:revision>2</cp:revision>
  <cp:lastPrinted>2013-04-15T08:00:00Z</cp:lastPrinted>
  <dcterms:created xsi:type="dcterms:W3CDTF">2017-03-01T07:41:00Z</dcterms:created>
  <dcterms:modified xsi:type="dcterms:W3CDTF">2017-03-01T07:41:00Z</dcterms:modified>
</cp:coreProperties>
</file>