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6A" w:rsidRPr="00D76569" w:rsidRDefault="00E873B4" w:rsidP="00C34811">
      <w:pPr>
        <w:spacing w:after="0" w:line="240" w:lineRule="auto"/>
        <w:contextualSpacing/>
        <w:jc w:val="center"/>
        <w:rPr>
          <w:rFonts w:ascii="Times New Roman" w:hAnsi="Times New Roman" w:cs="Times New Roman"/>
          <w:b/>
          <w:sz w:val="28"/>
          <w:szCs w:val="28"/>
        </w:rPr>
      </w:pPr>
      <w:r w:rsidRPr="00D76569">
        <w:rPr>
          <w:rFonts w:ascii="Times New Roman" w:hAnsi="Times New Roman" w:cs="Times New Roman"/>
          <w:b/>
          <w:sz w:val="28"/>
          <w:szCs w:val="28"/>
        </w:rPr>
        <w:t>Informatīvais ziņojums</w:t>
      </w:r>
    </w:p>
    <w:p w:rsidR="00E873B4" w:rsidRPr="00D76569" w:rsidRDefault="008966C2" w:rsidP="00C34811">
      <w:pPr>
        <w:spacing w:after="0" w:line="240" w:lineRule="auto"/>
        <w:contextualSpacing/>
        <w:jc w:val="center"/>
        <w:rPr>
          <w:rFonts w:ascii="Times New Roman" w:hAnsi="Times New Roman" w:cs="Times New Roman"/>
          <w:b/>
          <w:sz w:val="28"/>
          <w:szCs w:val="28"/>
        </w:rPr>
      </w:pPr>
      <w:r w:rsidRPr="008966C2">
        <w:rPr>
          <w:rFonts w:ascii="Times New Roman" w:hAnsi="Times New Roman" w:cs="Times New Roman"/>
          <w:b/>
          <w:sz w:val="28"/>
          <w:szCs w:val="28"/>
        </w:rPr>
        <w:t>"</w:t>
      </w:r>
      <w:r w:rsidR="00193F3C" w:rsidRPr="00193F3C">
        <w:rPr>
          <w:rFonts w:ascii="Times New Roman" w:hAnsi="Times New Roman" w:cs="Times New Roman"/>
          <w:b/>
          <w:sz w:val="28"/>
          <w:szCs w:val="28"/>
        </w:rPr>
        <w:t>Par nepieciešamību precizēt tiesisko regulējumu ēnu ekonomikas ierobežošanai</w:t>
      </w:r>
      <w:r w:rsidRPr="008966C2">
        <w:rPr>
          <w:rFonts w:ascii="Times New Roman" w:hAnsi="Times New Roman" w:cs="Times New Roman"/>
          <w:b/>
          <w:sz w:val="28"/>
          <w:szCs w:val="28"/>
        </w:rPr>
        <w:t>"</w:t>
      </w:r>
    </w:p>
    <w:p w:rsidR="00E873B4" w:rsidRPr="00135607" w:rsidRDefault="00E873B4" w:rsidP="00135607">
      <w:pPr>
        <w:spacing w:after="0" w:line="240" w:lineRule="auto"/>
        <w:contextualSpacing/>
        <w:jc w:val="both"/>
        <w:rPr>
          <w:rFonts w:ascii="Times New Roman" w:hAnsi="Times New Roman" w:cs="Times New Roman"/>
          <w:sz w:val="24"/>
          <w:szCs w:val="24"/>
        </w:rPr>
      </w:pPr>
    </w:p>
    <w:p w:rsidR="00BE476E" w:rsidRDefault="002944C8" w:rsidP="00BE476E">
      <w:pPr>
        <w:spacing w:after="0" w:line="240" w:lineRule="auto"/>
        <w:ind w:firstLine="720"/>
        <w:contextualSpacing/>
        <w:jc w:val="both"/>
        <w:rPr>
          <w:rFonts w:ascii="Times New Roman" w:hAnsi="Times New Roman" w:cs="Times New Roman"/>
          <w:b/>
          <w:sz w:val="28"/>
          <w:szCs w:val="28"/>
        </w:rPr>
      </w:pPr>
      <w:r w:rsidRPr="00D76569">
        <w:rPr>
          <w:rFonts w:ascii="Times New Roman" w:hAnsi="Times New Roman" w:cs="Times New Roman"/>
          <w:b/>
          <w:sz w:val="28"/>
          <w:szCs w:val="28"/>
        </w:rPr>
        <w:t>I</w:t>
      </w:r>
      <w:r w:rsidR="008966C2">
        <w:rPr>
          <w:rFonts w:ascii="Times New Roman" w:hAnsi="Times New Roman" w:cs="Times New Roman"/>
          <w:b/>
          <w:sz w:val="28"/>
          <w:szCs w:val="28"/>
        </w:rPr>
        <w:t> </w:t>
      </w:r>
      <w:r w:rsidRPr="00D76569">
        <w:rPr>
          <w:rFonts w:ascii="Times New Roman" w:hAnsi="Times New Roman" w:cs="Times New Roman"/>
          <w:b/>
          <w:sz w:val="28"/>
          <w:szCs w:val="28"/>
        </w:rPr>
        <w:t>Ievads</w:t>
      </w:r>
    </w:p>
    <w:p w:rsidR="00326113" w:rsidRPr="00D76569" w:rsidRDefault="00326113" w:rsidP="00BE476E">
      <w:pPr>
        <w:spacing w:after="0" w:line="240" w:lineRule="auto"/>
        <w:ind w:firstLine="720"/>
        <w:contextualSpacing/>
        <w:jc w:val="both"/>
        <w:rPr>
          <w:rFonts w:ascii="Times New Roman" w:hAnsi="Times New Roman" w:cs="Times New Roman"/>
          <w:b/>
          <w:sz w:val="28"/>
          <w:szCs w:val="28"/>
        </w:rPr>
      </w:pPr>
    </w:p>
    <w:p w:rsidR="003A1DE8" w:rsidRPr="00D76569" w:rsidRDefault="004E368B" w:rsidP="00E873B4">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Informatīvais ziņojums sagatavots pēc Tieslietu ministrijas iniciatīvas.</w:t>
      </w:r>
    </w:p>
    <w:p w:rsidR="004C4A1C" w:rsidRDefault="004C4A1C" w:rsidP="004C4A1C">
      <w:pPr>
        <w:spacing w:after="0" w:line="240" w:lineRule="auto"/>
        <w:ind w:firstLine="720"/>
        <w:contextualSpacing/>
        <w:jc w:val="both"/>
        <w:rPr>
          <w:rFonts w:ascii="Times New Roman" w:hAnsi="Times New Roman" w:cs="Times New Roman"/>
          <w:sz w:val="24"/>
          <w:szCs w:val="24"/>
        </w:rPr>
      </w:pPr>
      <w:r w:rsidRPr="00095475">
        <w:rPr>
          <w:rFonts w:ascii="Times New Roman" w:hAnsi="Times New Roman" w:cs="Times New Roman"/>
          <w:sz w:val="24"/>
          <w:szCs w:val="24"/>
        </w:rPr>
        <w:t xml:space="preserve">Tieslietu ministrijai </w:t>
      </w:r>
      <w:r>
        <w:rPr>
          <w:rFonts w:ascii="Times New Roman" w:hAnsi="Times New Roman" w:cs="Times New Roman"/>
          <w:sz w:val="24"/>
          <w:szCs w:val="24"/>
        </w:rPr>
        <w:t>saskaņā ar</w:t>
      </w:r>
      <w:r w:rsidRPr="00095475">
        <w:rPr>
          <w:rFonts w:ascii="Times New Roman" w:hAnsi="Times New Roman" w:cs="Times New Roman"/>
          <w:sz w:val="24"/>
          <w:szCs w:val="24"/>
        </w:rPr>
        <w:t xml:space="preserve"> Ēnu ekonomikas apkarošanas padomes apstiprināt</w:t>
      </w:r>
      <w:r>
        <w:rPr>
          <w:rFonts w:ascii="Times New Roman" w:hAnsi="Times New Roman" w:cs="Times New Roman"/>
          <w:sz w:val="24"/>
          <w:szCs w:val="24"/>
        </w:rPr>
        <w:t xml:space="preserve">ā </w:t>
      </w:r>
      <w:r w:rsidRPr="00095475">
        <w:rPr>
          <w:rFonts w:ascii="Times New Roman" w:hAnsi="Times New Roman" w:cs="Times New Roman"/>
          <w:sz w:val="24"/>
          <w:szCs w:val="24"/>
        </w:rPr>
        <w:t>Valsts iestāžu darba plān</w:t>
      </w:r>
      <w:r>
        <w:rPr>
          <w:rFonts w:ascii="Times New Roman" w:hAnsi="Times New Roman" w:cs="Times New Roman"/>
          <w:sz w:val="24"/>
          <w:szCs w:val="24"/>
        </w:rPr>
        <w:t>a</w:t>
      </w:r>
      <w:r w:rsidRPr="00095475">
        <w:rPr>
          <w:rFonts w:ascii="Times New Roman" w:hAnsi="Times New Roman" w:cs="Times New Roman"/>
          <w:sz w:val="24"/>
          <w:szCs w:val="24"/>
        </w:rPr>
        <w:t xml:space="preserve"> ēnu ekonomikas ierobežošanai 2016.-2020. gadam (turpmāk – Darba plāns)</w:t>
      </w:r>
      <w:r>
        <w:rPr>
          <w:rFonts w:ascii="Times New Roman" w:hAnsi="Times New Roman" w:cs="Times New Roman"/>
          <w:sz w:val="24"/>
          <w:szCs w:val="24"/>
        </w:rPr>
        <w:t xml:space="preserve"> 34., 35., 36.2. punktu</w:t>
      </w:r>
      <w:r w:rsidRPr="00095475">
        <w:rPr>
          <w:rFonts w:ascii="Times New Roman" w:hAnsi="Times New Roman" w:cs="Times New Roman"/>
          <w:sz w:val="24"/>
          <w:szCs w:val="24"/>
        </w:rPr>
        <w:t xml:space="preserve"> tika dots uzdevums izvērtēt lietderību izstrādāt grozījumus normatīvajos aktos ēnu ekonomikas ierobežošanai</w:t>
      </w:r>
      <w:r>
        <w:rPr>
          <w:rFonts w:ascii="Times New Roman" w:hAnsi="Times New Roman" w:cs="Times New Roman"/>
          <w:sz w:val="24"/>
          <w:szCs w:val="24"/>
        </w:rPr>
        <w:t>.</w:t>
      </w:r>
    </w:p>
    <w:p w:rsidR="004C4A1C" w:rsidRDefault="004C4A1C" w:rsidP="004C4A1C">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Darba plāna 34. punkts (turpmāk – uzdevums Nr.</w:t>
      </w:r>
      <w:r w:rsidR="002557F7">
        <w:rPr>
          <w:rFonts w:ascii="Times New Roman" w:hAnsi="Times New Roman" w:cs="Times New Roman"/>
          <w:sz w:val="24"/>
          <w:szCs w:val="24"/>
        </w:rPr>
        <w:t> </w:t>
      </w:r>
      <w:r>
        <w:rPr>
          <w:rFonts w:ascii="Times New Roman" w:hAnsi="Times New Roman" w:cs="Times New Roman"/>
          <w:sz w:val="24"/>
          <w:szCs w:val="24"/>
        </w:rPr>
        <w:t>34) paredz Tieslietu ministrijai:</w:t>
      </w:r>
    </w:p>
    <w:p w:rsidR="004C4A1C" w:rsidRDefault="004C4A1C" w:rsidP="004C4A1C">
      <w:pPr>
        <w:spacing w:after="0" w:line="240" w:lineRule="auto"/>
        <w:ind w:firstLine="720"/>
        <w:contextualSpacing/>
        <w:jc w:val="both"/>
        <w:rPr>
          <w:rFonts w:ascii="Times New Roman" w:hAnsi="Times New Roman" w:cs="Times New Roman"/>
          <w:sz w:val="24"/>
          <w:szCs w:val="24"/>
        </w:rPr>
      </w:pPr>
      <w:r w:rsidRPr="001B3252">
        <w:rPr>
          <w:rFonts w:ascii="Times New Roman" w:hAnsi="Times New Roman" w:cs="Times New Roman"/>
          <w:sz w:val="24"/>
          <w:szCs w:val="24"/>
        </w:rPr>
        <w:t>1)</w:t>
      </w:r>
      <w:r w:rsidR="00443CEB">
        <w:rPr>
          <w:rFonts w:ascii="Times New Roman" w:hAnsi="Times New Roman" w:cs="Times New Roman"/>
          <w:sz w:val="24"/>
          <w:szCs w:val="24"/>
        </w:rPr>
        <w:t> </w:t>
      </w:r>
      <w:r w:rsidRPr="001B3252">
        <w:rPr>
          <w:rFonts w:ascii="Times New Roman" w:hAnsi="Times New Roman" w:cs="Times New Roman"/>
          <w:sz w:val="24"/>
          <w:szCs w:val="24"/>
        </w:rPr>
        <w:t xml:space="preserve">izvērtēt lietderību izstrādāt grozījumus normatīvajos aktos, nosakot, ka zvērināts notārs ir tiesīgs atzīt par spēkā stājušos mantojuma atstājēja privātu testamentu tikai gadījumos, ja tas iesniegts ne vēlāk kā 12 mēnešus no tā parakstīšanas brīža. Citos gadījumos testamenta </w:t>
      </w:r>
      <w:r>
        <w:rPr>
          <w:rFonts w:ascii="Times New Roman" w:hAnsi="Times New Roman" w:cs="Times New Roman"/>
          <w:sz w:val="24"/>
          <w:szCs w:val="24"/>
        </w:rPr>
        <w:t>īstums būtu konstatējams tiesā;</w:t>
      </w:r>
    </w:p>
    <w:p w:rsidR="004C4A1C" w:rsidRDefault="004C4A1C" w:rsidP="004C4A1C">
      <w:pPr>
        <w:spacing w:after="0" w:line="240" w:lineRule="auto"/>
        <w:ind w:firstLine="720"/>
        <w:contextualSpacing/>
        <w:jc w:val="both"/>
        <w:rPr>
          <w:rFonts w:ascii="Times New Roman" w:hAnsi="Times New Roman" w:cs="Times New Roman"/>
          <w:sz w:val="24"/>
          <w:szCs w:val="24"/>
        </w:rPr>
      </w:pPr>
      <w:r w:rsidRPr="001B3252">
        <w:rPr>
          <w:rFonts w:ascii="Times New Roman" w:hAnsi="Times New Roman" w:cs="Times New Roman"/>
          <w:sz w:val="24"/>
          <w:szCs w:val="24"/>
        </w:rPr>
        <w:t>2)</w:t>
      </w:r>
      <w:r w:rsidR="00443CEB">
        <w:rPr>
          <w:rFonts w:ascii="Times New Roman" w:hAnsi="Times New Roman" w:cs="Times New Roman"/>
          <w:sz w:val="24"/>
          <w:szCs w:val="24"/>
        </w:rPr>
        <w:t> </w:t>
      </w:r>
      <w:r w:rsidRPr="001B3252">
        <w:rPr>
          <w:rFonts w:ascii="Times New Roman" w:hAnsi="Times New Roman" w:cs="Times New Roman"/>
          <w:sz w:val="24"/>
          <w:szCs w:val="24"/>
        </w:rPr>
        <w:t>izvērtēt lietderību normatīvajos aktos paredzēt, ka gadījumos, kad mantošana notiek pēc privātā testamenta, un zvērinātam notāram nav sniegtas ziņas par iespējamiem likumiskajiem mantiniekiem, nosakāms 12 mēnešus ilgs termiņš mantojuma pieņemšanai.</w:t>
      </w:r>
    </w:p>
    <w:p w:rsidR="004C4A1C" w:rsidRDefault="004C4A1C" w:rsidP="004C4A1C">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Darba plāna 35. punkts (turpmāk – uzdevums Nr.</w:t>
      </w:r>
      <w:r w:rsidR="002557F7">
        <w:rPr>
          <w:rFonts w:ascii="Times New Roman" w:hAnsi="Times New Roman" w:cs="Times New Roman"/>
          <w:sz w:val="24"/>
          <w:szCs w:val="24"/>
        </w:rPr>
        <w:t> </w:t>
      </w:r>
      <w:r>
        <w:rPr>
          <w:rFonts w:ascii="Times New Roman" w:hAnsi="Times New Roman" w:cs="Times New Roman"/>
          <w:sz w:val="24"/>
          <w:szCs w:val="24"/>
        </w:rPr>
        <w:t>35) paredz Tieslietu ministrijai:</w:t>
      </w:r>
    </w:p>
    <w:p w:rsidR="004C4A1C" w:rsidRPr="00095475" w:rsidRDefault="004C4A1C" w:rsidP="004C4A1C">
      <w:pPr>
        <w:spacing w:after="0" w:line="240" w:lineRule="auto"/>
        <w:ind w:firstLine="720"/>
        <w:contextualSpacing/>
        <w:jc w:val="both"/>
        <w:rPr>
          <w:rFonts w:ascii="Times New Roman" w:hAnsi="Times New Roman" w:cs="Times New Roman"/>
          <w:sz w:val="24"/>
          <w:szCs w:val="24"/>
        </w:rPr>
      </w:pPr>
      <w:r w:rsidRPr="00095475">
        <w:rPr>
          <w:rFonts w:ascii="Times New Roman" w:hAnsi="Times New Roman" w:cs="Times New Roman"/>
          <w:sz w:val="24"/>
          <w:szCs w:val="24"/>
        </w:rPr>
        <w:t>1)</w:t>
      </w:r>
      <w:r w:rsidR="00443CEB">
        <w:rPr>
          <w:rFonts w:ascii="Times New Roman" w:hAnsi="Times New Roman" w:cs="Times New Roman"/>
          <w:sz w:val="24"/>
          <w:szCs w:val="24"/>
        </w:rPr>
        <w:t> </w:t>
      </w:r>
      <w:r w:rsidR="00710F54">
        <w:rPr>
          <w:rFonts w:ascii="Times New Roman" w:hAnsi="Times New Roman" w:cs="Times New Roman"/>
          <w:sz w:val="24"/>
          <w:szCs w:val="24"/>
        </w:rPr>
        <w:t>i</w:t>
      </w:r>
      <w:r w:rsidRPr="00095475">
        <w:rPr>
          <w:rFonts w:ascii="Times New Roman" w:hAnsi="Times New Roman" w:cs="Times New Roman"/>
          <w:sz w:val="24"/>
          <w:szCs w:val="24"/>
        </w:rPr>
        <w:t xml:space="preserve">zstrādāt grozījumus normatīvajos aktos, paredzot zvērināta notāra pienākumu ziņot </w:t>
      </w:r>
      <w:r w:rsidRPr="00095475">
        <w:rPr>
          <w:rFonts w:ascii="Times New Roman" w:hAnsi="Times New Roman" w:cs="Times New Roman"/>
          <w:bCs/>
          <w:sz w:val="24"/>
          <w:szCs w:val="24"/>
        </w:rPr>
        <w:t>Noziedzīgi iegūtu līdzekļu legalizācijas novēršanas dienestam</w:t>
      </w:r>
      <w:r w:rsidRPr="00095475">
        <w:rPr>
          <w:rFonts w:ascii="Times New Roman" w:hAnsi="Times New Roman" w:cs="Times New Roman"/>
          <w:sz w:val="24"/>
          <w:szCs w:val="24"/>
        </w:rPr>
        <w:t xml:space="preserve"> (turpmāk — Kontroles dienests) un Valsts ieņēmumu dienestam par gadījumiem, kad tiek mantota skaidra nauda vai nereģistrējama kustama manta, kuras vērtība pārsniedz 15 000 </w:t>
      </w:r>
      <w:proofErr w:type="spellStart"/>
      <w:r w:rsidRPr="00095475">
        <w:rPr>
          <w:rFonts w:ascii="Times New Roman" w:hAnsi="Times New Roman" w:cs="Times New Roman"/>
          <w:i/>
          <w:sz w:val="24"/>
          <w:szCs w:val="24"/>
        </w:rPr>
        <w:t>euro</w:t>
      </w:r>
      <w:proofErr w:type="spellEnd"/>
      <w:r w:rsidRPr="00095475">
        <w:rPr>
          <w:rFonts w:ascii="Times New Roman" w:hAnsi="Times New Roman" w:cs="Times New Roman"/>
          <w:sz w:val="24"/>
          <w:szCs w:val="24"/>
        </w:rPr>
        <w:t>;</w:t>
      </w:r>
    </w:p>
    <w:p w:rsidR="004C4A1C" w:rsidRPr="00095475" w:rsidRDefault="004C4A1C" w:rsidP="004C4A1C">
      <w:pPr>
        <w:spacing w:after="0" w:line="240" w:lineRule="auto"/>
        <w:ind w:firstLine="720"/>
        <w:contextualSpacing/>
        <w:jc w:val="both"/>
        <w:rPr>
          <w:rFonts w:ascii="Times New Roman" w:hAnsi="Times New Roman" w:cs="Times New Roman"/>
          <w:sz w:val="24"/>
          <w:szCs w:val="24"/>
        </w:rPr>
      </w:pPr>
      <w:r w:rsidRPr="00095475">
        <w:rPr>
          <w:rFonts w:ascii="Times New Roman" w:hAnsi="Times New Roman" w:cs="Times New Roman"/>
          <w:sz w:val="24"/>
          <w:szCs w:val="24"/>
        </w:rPr>
        <w:t>2)</w:t>
      </w:r>
      <w:r w:rsidR="00443CEB">
        <w:rPr>
          <w:rFonts w:ascii="Times New Roman" w:hAnsi="Times New Roman" w:cs="Times New Roman"/>
          <w:sz w:val="24"/>
          <w:szCs w:val="24"/>
        </w:rPr>
        <w:t> </w:t>
      </w:r>
      <w:r w:rsidR="00710F54">
        <w:rPr>
          <w:rFonts w:ascii="Times New Roman" w:hAnsi="Times New Roman" w:cs="Times New Roman"/>
          <w:sz w:val="24"/>
          <w:szCs w:val="24"/>
        </w:rPr>
        <w:t>i</w:t>
      </w:r>
      <w:r w:rsidRPr="00095475">
        <w:rPr>
          <w:rFonts w:ascii="Times New Roman" w:hAnsi="Times New Roman" w:cs="Times New Roman"/>
          <w:sz w:val="24"/>
          <w:szCs w:val="24"/>
        </w:rPr>
        <w:t xml:space="preserve">zvērtēt iespēju izdarīt grozījumus normatīvajos aktos, uzliekot zvērinātam notāram pienākumu atvērt zvērināta notāra glabājuma kontu Valsts kasē, kā arī, </w:t>
      </w:r>
      <w:proofErr w:type="gramStart"/>
      <w:r w:rsidRPr="00095475">
        <w:rPr>
          <w:rFonts w:ascii="Times New Roman" w:hAnsi="Times New Roman" w:cs="Times New Roman"/>
          <w:sz w:val="24"/>
          <w:szCs w:val="24"/>
        </w:rPr>
        <w:t>paredzot pienākumu mantojamās mantas sastāvā</w:t>
      </w:r>
      <w:proofErr w:type="gramEnd"/>
      <w:r w:rsidRPr="00095475">
        <w:rPr>
          <w:rFonts w:ascii="Times New Roman" w:hAnsi="Times New Roman" w:cs="Times New Roman"/>
          <w:sz w:val="24"/>
          <w:szCs w:val="24"/>
        </w:rPr>
        <w:t xml:space="preserve"> norādītos skaidras naudas līdzekļus, ja to summa pārsniedz 15 000 </w:t>
      </w:r>
      <w:proofErr w:type="spellStart"/>
      <w:r w:rsidRPr="00095475">
        <w:rPr>
          <w:rFonts w:ascii="Times New Roman" w:hAnsi="Times New Roman" w:cs="Times New Roman"/>
          <w:i/>
          <w:sz w:val="24"/>
          <w:szCs w:val="24"/>
        </w:rPr>
        <w:t>euro</w:t>
      </w:r>
      <w:proofErr w:type="spellEnd"/>
      <w:r w:rsidRPr="00095475">
        <w:rPr>
          <w:rFonts w:ascii="Times New Roman" w:hAnsi="Times New Roman" w:cs="Times New Roman"/>
          <w:sz w:val="24"/>
          <w:szCs w:val="24"/>
        </w:rPr>
        <w:t>, iemaksāt zvērināta notāra glabājuma kontā Valsts kasē;</w:t>
      </w:r>
    </w:p>
    <w:p w:rsidR="004C4A1C" w:rsidRDefault="004C4A1C" w:rsidP="004C4A1C">
      <w:pPr>
        <w:spacing w:after="0" w:line="240" w:lineRule="auto"/>
        <w:ind w:firstLine="720"/>
        <w:contextualSpacing/>
        <w:jc w:val="both"/>
        <w:rPr>
          <w:rFonts w:ascii="Times New Roman" w:hAnsi="Times New Roman" w:cs="Times New Roman"/>
          <w:sz w:val="24"/>
          <w:szCs w:val="24"/>
        </w:rPr>
      </w:pPr>
      <w:r w:rsidRPr="00095475">
        <w:rPr>
          <w:rFonts w:ascii="Times New Roman" w:hAnsi="Times New Roman" w:cs="Times New Roman"/>
          <w:sz w:val="24"/>
          <w:szCs w:val="24"/>
        </w:rPr>
        <w:t>3)</w:t>
      </w:r>
      <w:r w:rsidR="00443CEB">
        <w:rPr>
          <w:rFonts w:ascii="Times New Roman" w:hAnsi="Times New Roman" w:cs="Times New Roman"/>
          <w:sz w:val="24"/>
          <w:szCs w:val="24"/>
        </w:rPr>
        <w:t> </w:t>
      </w:r>
      <w:r w:rsidR="00710F54">
        <w:rPr>
          <w:rFonts w:ascii="Times New Roman" w:hAnsi="Times New Roman" w:cs="Times New Roman"/>
          <w:sz w:val="24"/>
          <w:szCs w:val="24"/>
        </w:rPr>
        <w:t>i</w:t>
      </w:r>
      <w:r w:rsidRPr="00095475">
        <w:rPr>
          <w:rFonts w:ascii="Times New Roman" w:hAnsi="Times New Roman" w:cs="Times New Roman"/>
          <w:sz w:val="24"/>
          <w:szCs w:val="24"/>
        </w:rPr>
        <w:t>zvērtēt lietderību izstrādāt grozījumus normatīvajos aktos, paredzot regulējumu mantojamās nereģistrējamās kustamās mantas esības pārbaudei un novērtēšanai.</w:t>
      </w:r>
    </w:p>
    <w:p w:rsidR="004C4A1C" w:rsidRPr="00095475" w:rsidRDefault="004C4A1C" w:rsidP="004C4A1C">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Darba plāna 36.2. punkts (turpmāk – uzdevums Nr.</w:t>
      </w:r>
      <w:r w:rsidR="002557F7">
        <w:rPr>
          <w:rFonts w:ascii="Times New Roman" w:hAnsi="Times New Roman" w:cs="Times New Roman"/>
          <w:sz w:val="24"/>
          <w:szCs w:val="24"/>
        </w:rPr>
        <w:t> </w:t>
      </w:r>
      <w:r>
        <w:rPr>
          <w:rFonts w:ascii="Times New Roman" w:hAnsi="Times New Roman" w:cs="Times New Roman"/>
          <w:sz w:val="24"/>
          <w:szCs w:val="24"/>
        </w:rPr>
        <w:t xml:space="preserve">36) paredz Tieslietu ministrijai </w:t>
      </w:r>
      <w:r w:rsidRPr="00095475">
        <w:rPr>
          <w:rFonts w:ascii="Times New Roman" w:hAnsi="Times New Roman" w:cs="Times New Roman"/>
          <w:sz w:val="24"/>
          <w:szCs w:val="24"/>
        </w:rPr>
        <w:t>izvērtēt iespēju papildus normatīvajos aktos noteikt, ka ierobežojums veikt skaidras naudas darījumus virs 7200 </w:t>
      </w:r>
      <w:proofErr w:type="spellStart"/>
      <w:r w:rsidRPr="00095475">
        <w:rPr>
          <w:rFonts w:ascii="Times New Roman" w:hAnsi="Times New Roman" w:cs="Times New Roman"/>
          <w:i/>
          <w:sz w:val="24"/>
          <w:szCs w:val="24"/>
        </w:rPr>
        <w:t>euro</w:t>
      </w:r>
      <w:proofErr w:type="spellEnd"/>
      <w:r w:rsidRPr="00095475">
        <w:rPr>
          <w:rFonts w:ascii="Times New Roman" w:hAnsi="Times New Roman" w:cs="Times New Roman"/>
          <w:sz w:val="24"/>
          <w:szCs w:val="24"/>
        </w:rPr>
        <w:t xml:space="preserve"> nebūtu attiecināms uz notariālā akta formā taisītiem darījumiem, piemēram, aizdevuma līgumiem, dāvinājuma līgumiem, vienošanos par uzturlīdzekļiem un vekseļiem.</w:t>
      </w:r>
    </w:p>
    <w:p w:rsidR="004E368B" w:rsidRPr="00D76569" w:rsidRDefault="00E873B4" w:rsidP="00E873B4">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Tieslietu ministrija ir izpildījusi</w:t>
      </w:r>
      <w:r w:rsidR="004E368B" w:rsidRPr="00D76569">
        <w:rPr>
          <w:rFonts w:ascii="Times New Roman" w:hAnsi="Times New Roman" w:cs="Times New Roman"/>
          <w:sz w:val="24"/>
          <w:szCs w:val="24"/>
        </w:rPr>
        <w:t xml:space="preserve"> </w:t>
      </w:r>
      <w:r w:rsidR="00782999">
        <w:rPr>
          <w:rFonts w:ascii="Times New Roman" w:hAnsi="Times New Roman" w:cs="Times New Roman"/>
          <w:sz w:val="24"/>
          <w:szCs w:val="24"/>
        </w:rPr>
        <w:t>dotos</w:t>
      </w:r>
      <w:r w:rsidR="00782999" w:rsidRPr="00D76569">
        <w:rPr>
          <w:rFonts w:ascii="Times New Roman" w:hAnsi="Times New Roman" w:cs="Times New Roman"/>
          <w:sz w:val="24"/>
          <w:szCs w:val="24"/>
        </w:rPr>
        <w:t xml:space="preserve"> </w:t>
      </w:r>
      <w:r w:rsidR="00192AEA">
        <w:rPr>
          <w:rFonts w:ascii="Times New Roman" w:hAnsi="Times New Roman" w:cs="Times New Roman"/>
          <w:sz w:val="24"/>
          <w:szCs w:val="24"/>
        </w:rPr>
        <w:t>u</w:t>
      </w:r>
      <w:r w:rsidR="00F42575">
        <w:rPr>
          <w:rFonts w:ascii="Times New Roman" w:hAnsi="Times New Roman" w:cs="Times New Roman"/>
          <w:sz w:val="24"/>
          <w:szCs w:val="24"/>
        </w:rPr>
        <w:t>zdevumu</w:t>
      </w:r>
      <w:r w:rsidR="00192AEA">
        <w:rPr>
          <w:rFonts w:ascii="Times New Roman" w:hAnsi="Times New Roman" w:cs="Times New Roman"/>
          <w:sz w:val="24"/>
          <w:szCs w:val="24"/>
        </w:rPr>
        <w:t>s</w:t>
      </w:r>
      <w:r w:rsidR="004E368B" w:rsidRPr="00D76569">
        <w:rPr>
          <w:rFonts w:ascii="Times New Roman" w:hAnsi="Times New Roman" w:cs="Times New Roman"/>
          <w:sz w:val="24"/>
          <w:szCs w:val="24"/>
        </w:rPr>
        <w:t xml:space="preserve"> un sagatavojusi informatīvo ziņojumu par rezultātiem. Informatīvā ziņojuma mērķis ir sniegt informāciju par esošo situāciju un sniegt izvērtējumu par lietderību izstrādāt grozījumus normatīvajos aktos</w:t>
      </w:r>
      <w:r w:rsidR="002944C8" w:rsidRPr="00D76569">
        <w:rPr>
          <w:rFonts w:ascii="Times New Roman" w:hAnsi="Times New Roman" w:cs="Times New Roman"/>
          <w:sz w:val="24"/>
          <w:szCs w:val="24"/>
        </w:rPr>
        <w:t xml:space="preserve">, kas </w:t>
      </w:r>
      <w:r w:rsidR="00447477" w:rsidRPr="00D76569">
        <w:rPr>
          <w:rFonts w:ascii="Times New Roman" w:hAnsi="Times New Roman" w:cs="Times New Roman"/>
          <w:sz w:val="24"/>
          <w:szCs w:val="24"/>
        </w:rPr>
        <w:t>norādīti D</w:t>
      </w:r>
      <w:r w:rsidR="0057518F" w:rsidRPr="00D76569">
        <w:rPr>
          <w:rFonts w:ascii="Times New Roman" w:hAnsi="Times New Roman" w:cs="Times New Roman"/>
          <w:sz w:val="24"/>
          <w:szCs w:val="24"/>
        </w:rPr>
        <w:t>arba plānā un uzdoti izpildīt Tieslietu ministrijai.</w:t>
      </w:r>
    </w:p>
    <w:p w:rsidR="0057518F" w:rsidRPr="00D76569" w:rsidRDefault="0057518F" w:rsidP="00E873B4">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Tieslietu ministrijas informatīvajā ziņojumā tiks apskatītas trīs galvenās jomas</w:t>
      </w:r>
      <w:r w:rsidR="00D53722">
        <w:rPr>
          <w:rFonts w:ascii="Times New Roman" w:hAnsi="Times New Roman" w:cs="Times New Roman"/>
          <w:sz w:val="24"/>
          <w:szCs w:val="24"/>
        </w:rPr>
        <w:t> </w:t>
      </w:r>
      <w:r w:rsidRPr="00D76569">
        <w:rPr>
          <w:rFonts w:ascii="Times New Roman" w:hAnsi="Times New Roman" w:cs="Times New Roman"/>
          <w:sz w:val="24"/>
          <w:szCs w:val="24"/>
        </w:rPr>
        <w:t>– 1)</w:t>
      </w:r>
      <w:r w:rsidR="00D76569">
        <w:rPr>
          <w:rFonts w:ascii="Times New Roman" w:hAnsi="Times New Roman" w:cs="Times New Roman"/>
          <w:sz w:val="24"/>
          <w:szCs w:val="24"/>
        </w:rPr>
        <w:t> </w:t>
      </w:r>
      <w:r w:rsidRPr="00D76569">
        <w:rPr>
          <w:rFonts w:ascii="Times New Roman" w:hAnsi="Times New Roman" w:cs="Times New Roman"/>
          <w:sz w:val="24"/>
          <w:szCs w:val="24"/>
        </w:rPr>
        <w:t>pr</w:t>
      </w:r>
      <w:r w:rsidR="00CD3B62" w:rsidRPr="00D76569">
        <w:rPr>
          <w:rFonts w:ascii="Times New Roman" w:hAnsi="Times New Roman" w:cs="Times New Roman"/>
          <w:sz w:val="24"/>
          <w:szCs w:val="24"/>
        </w:rPr>
        <w:t>ivātie testamenti; 2)</w:t>
      </w:r>
      <w:r w:rsidR="00D76569">
        <w:rPr>
          <w:rFonts w:ascii="Times New Roman" w:hAnsi="Times New Roman" w:cs="Times New Roman"/>
          <w:sz w:val="24"/>
          <w:szCs w:val="24"/>
        </w:rPr>
        <w:t> </w:t>
      </w:r>
      <w:r w:rsidR="00CD3B62" w:rsidRPr="00D76569">
        <w:rPr>
          <w:rFonts w:ascii="Times New Roman" w:hAnsi="Times New Roman" w:cs="Times New Roman"/>
          <w:sz w:val="24"/>
          <w:szCs w:val="24"/>
        </w:rPr>
        <w:t>kustamas nereģistrējamas</w:t>
      </w:r>
      <w:r w:rsidRPr="00D76569">
        <w:rPr>
          <w:rFonts w:ascii="Times New Roman" w:hAnsi="Times New Roman" w:cs="Times New Roman"/>
          <w:sz w:val="24"/>
          <w:szCs w:val="24"/>
        </w:rPr>
        <w:t xml:space="preserve"> mantas mantošana; 3)</w:t>
      </w:r>
      <w:r w:rsidR="00D76569">
        <w:rPr>
          <w:rFonts w:ascii="Times New Roman" w:hAnsi="Times New Roman" w:cs="Times New Roman"/>
          <w:sz w:val="24"/>
          <w:szCs w:val="24"/>
        </w:rPr>
        <w:t> </w:t>
      </w:r>
      <w:r w:rsidRPr="00D76569">
        <w:rPr>
          <w:rFonts w:ascii="Times New Roman" w:hAnsi="Times New Roman" w:cs="Times New Roman"/>
          <w:sz w:val="24"/>
          <w:szCs w:val="24"/>
        </w:rPr>
        <w:t>skaidras naudas apgrozība privātpersonu starpā.</w:t>
      </w:r>
    </w:p>
    <w:p w:rsidR="0057518F" w:rsidRPr="00D76569" w:rsidRDefault="0057518F" w:rsidP="00135607">
      <w:pPr>
        <w:spacing w:after="0" w:line="240" w:lineRule="auto"/>
        <w:contextualSpacing/>
        <w:jc w:val="both"/>
        <w:rPr>
          <w:rFonts w:ascii="Times New Roman" w:hAnsi="Times New Roman" w:cs="Times New Roman"/>
          <w:sz w:val="24"/>
          <w:szCs w:val="24"/>
        </w:rPr>
      </w:pPr>
    </w:p>
    <w:p w:rsidR="00E8726F" w:rsidRPr="00D76569" w:rsidRDefault="00E8726F" w:rsidP="00E8726F">
      <w:pPr>
        <w:spacing w:after="0" w:line="240" w:lineRule="auto"/>
        <w:ind w:firstLine="720"/>
        <w:contextualSpacing/>
        <w:jc w:val="both"/>
        <w:rPr>
          <w:rFonts w:ascii="Times New Roman" w:hAnsi="Times New Roman" w:cs="Times New Roman"/>
          <w:b/>
          <w:sz w:val="28"/>
          <w:szCs w:val="28"/>
        </w:rPr>
      </w:pPr>
      <w:r w:rsidRPr="00D76569">
        <w:rPr>
          <w:rFonts w:ascii="Times New Roman" w:hAnsi="Times New Roman" w:cs="Times New Roman"/>
          <w:b/>
          <w:sz w:val="28"/>
          <w:szCs w:val="28"/>
        </w:rPr>
        <w:t>II</w:t>
      </w:r>
      <w:r w:rsidR="00443CEB">
        <w:rPr>
          <w:rFonts w:ascii="Times New Roman" w:hAnsi="Times New Roman" w:cs="Times New Roman"/>
          <w:b/>
          <w:sz w:val="28"/>
          <w:szCs w:val="28"/>
        </w:rPr>
        <w:t> </w:t>
      </w:r>
      <w:r w:rsidRPr="00D76569">
        <w:rPr>
          <w:rFonts w:ascii="Times New Roman" w:hAnsi="Times New Roman" w:cs="Times New Roman"/>
          <w:b/>
          <w:sz w:val="28"/>
          <w:szCs w:val="28"/>
        </w:rPr>
        <w:t>Esošās situācijas apraksts, secinājumi un lietderības izvērtējums</w:t>
      </w:r>
    </w:p>
    <w:p w:rsidR="00BE476E" w:rsidRDefault="00BE476E" w:rsidP="00BE476E">
      <w:pPr>
        <w:spacing w:after="0" w:line="240" w:lineRule="auto"/>
        <w:ind w:firstLine="720"/>
        <w:contextualSpacing/>
        <w:jc w:val="both"/>
        <w:rPr>
          <w:rFonts w:ascii="Times New Roman" w:hAnsi="Times New Roman" w:cs="Times New Roman"/>
          <w:b/>
          <w:sz w:val="28"/>
          <w:szCs w:val="28"/>
        </w:rPr>
      </w:pPr>
    </w:p>
    <w:p w:rsidR="00BE476E" w:rsidRDefault="00E8726F" w:rsidP="00BE476E">
      <w:pPr>
        <w:spacing w:after="0" w:line="240" w:lineRule="auto"/>
        <w:ind w:firstLine="720"/>
        <w:contextualSpacing/>
        <w:jc w:val="both"/>
        <w:rPr>
          <w:rFonts w:ascii="Times New Roman" w:hAnsi="Times New Roman" w:cs="Times New Roman"/>
          <w:b/>
          <w:sz w:val="28"/>
          <w:szCs w:val="28"/>
        </w:rPr>
      </w:pPr>
      <w:r w:rsidRPr="00D76569">
        <w:rPr>
          <w:rFonts w:ascii="Times New Roman" w:hAnsi="Times New Roman" w:cs="Times New Roman"/>
          <w:b/>
          <w:sz w:val="28"/>
          <w:szCs w:val="28"/>
        </w:rPr>
        <w:t>1.</w:t>
      </w:r>
      <w:r w:rsidR="00443CEB">
        <w:rPr>
          <w:rFonts w:ascii="Times New Roman" w:hAnsi="Times New Roman" w:cs="Times New Roman"/>
          <w:b/>
          <w:sz w:val="28"/>
          <w:szCs w:val="28"/>
        </w:rPr>
        <w:t> </w:t>
      </w:r>
      <w:r w:rsidRPr="00D76569">
        <w:rPr>
          <w:rFonts w:ascii="Times New Roman" w:hAnsi="Times New Roman" w:cs="Times New Roman"/>
          <w:b/>
          <w:sz w:val="28"/>
          <w:szCs w:val="28"/>
        </w:rPr>
        <w:t>Mantošana saskaņā ar privātiem testamentiem</w:t>
      </w:r>
    </w:p>
    <w:p w:rsidR="009A217B" w:rsidRPr="00D76569" w:rsidRDefault="009A217B" w:rsidP="00BE476E">
      <w:pPr>
        <w:spacing w:after="0" w:line="240" w:lineRule="auto"/>
        <w:ind w:firstLine="720"/>
        <w:contextualSpacing/>
        <w:jc w:val="both"/>
        <w:rPr>
          <w:rFonts w:ascii="Times New Roman" w:hAnsi="Times New Roman" w:cs="Times New Roman"/>
          <w:b/>
          <w:sz w:val="28"/>
          <w:szCs w:val="28"/>
        </w:rPr>
      </w:pP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Saskaņā ar pašreiz spēkā esošo regulējumu Latvijā personas var mantot pēc likuma, līguma vai testamenta (Civillikuma 389. pants). Testamenti pēc savas formas ir vai nu publiski, vai privāti (Civillikuma 432. pants). Privāts testaments taisāms rakstiski, mantojuma atstājējam pašrocīgi visu testamentu uzrakstot un parakstot (Civillikuma 446. pants). Civillikuma pašreiz </w:t>
      </w:r>
      <w:r w:rsidRPr="00D76569">
        <w:rPr>
          <w:rFonts w:ascii="Times New Roman" w:hAnsi="Times New Roman" w:cs="Times New Roman"/>
          <w:sz w:val="24"/>
          <w:szCs w:val="24"/>
        </w:rPr>
        <w:lastRenderedPageBreak/>
        <w:t>spēkā esošais regulējums neprasa, lai pie privātā testamenta sastādīšanas piedalītos liecinieki, vai, lai to nodotu glabāšanā zvērinātam notāram, bāriņtiesai vai uzticības personai. Saskaņā ar Notariāta likuma 273. pantu zvērināts notārs pats neierosina jautājumu par pēdējās gribas rīkojuma akta neatbilstību likumam. Proti, ja mantinieki vai i</w:t>
      </w:r>
      <w:r w:rsidR="003E2E0C">
        <w:rPr>
          <w:rFonts w:ascii="Times New Roman" w:hAnsi="Times New Roman" w:cs="Times New Roman"/>
          <w:sz w:val="24"/>
          <w:szCs w:val="24"/>
        </w:rPr>
        <w:t>ei</w:t>
      </w:r>
      <w:r w:rsidRPr="00D76569">
        <w:rPr>
          <w:rFonts w:ascii="Times New Roman" w:hAnsi="Times New Roman" w:cs="Times New Roman"/>
          <w:sz w:val="24"/>
          <w:szCs w:val="24"/>
        </w:rPr>
        <w:t>nteresētās personas neceļ tiesā prasību par privātā testamenta īstumu, zvērinātam notāram (vai ieinteresētajām personām) nav nekādu iespēju konstatēt privātā testamenta īstumu</w:t>
      </w:r>
      <w:r w:rsidR="00782999">
        <w:rPr>
          <w:rFonts w:ascii="Times New Roman" w:hAnsi="Times New Roman" w:cs="Times New Roman"/>
          <w:sz w:val="24"/>
          <w:szCs w:val="24"/>
        </w:rPr>
        <w:t>,</w:t>
      </w:r>
      <w:r w:rsidRPr="00D76569">
        <w:rPr>
          <w:rFonts w:ascii="Times New Roman" w:hAnsi="Times New Roman" w:cs="Times New Roman"/>
          <w:sz w:val="24"/>
          <w:szCs w:val="24"/>
        </w:rPr>
        <w:t xml:space="preserve"> un mantošana notiek saskaņā ar Civillikumu un Notariāta likumu.</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Ņemot vērā, ka </w:t>
      </w:r>
      <w:r w:rsidR="002E156E">
        <w:rPr>
          <w:rFonts w:ascii="Times New Roman" w:hAnsi="Times New Roman" w:cs="Times New Roman"/>
          <w:sz w:val="24"/>
          <w:szCs w:val="24"/>
        </w:rPr>
        <w:t xml:space="preserve">praksē konstatēti </w:t>
      </w:r>
      <w:r w:rsidR="00782999">
        <w:rPr>
          <w:rFonts w:ascii="Times New Roman" w:hAnsi="Times New Roman" w:cs="Times New Roman"/>
          <w:sz w:val="24"/>
          <w:szCs w:val="24"/>
        </w:rPr>
        <w:t xml:space="preserve">atsevišķi </w:t>
      </w:r>
      <w:r w:rsidR="002E156E">
        <w:rPr>
          <w:rFonts w:ascii="Times New Roman" w:hAnsi="Times New Roman" w:cs="Times New Roman"/>
          <w:sz w:val="24"/>
          <w:szCs w:val="24"/>
        </w:rPr>
        <w:t xml:space="preserve">gadījumi, kad </w:t>
      </w:r>
      <w:r w:rsidR="002E156E" w:rsidRPr="00D76569">
        <w:rPr>
          <w:rFonts w:ascii="Times New Roman" w:hAnsi="Times New Roman" w:cs="Times New Roman"/>
          <w:sz w:val="24"/>
          <w:szCs w:val="24"/>
        </w:rPr>
        <w:t>personas</w:t>
      </w:r>
      <w:r w:rsidR="002E156E">
        <w:rPr>
          <w:rFonts w:ascii="Times New Roman" w:hAnsi="Times New Roman" w:cs="Times New Roman"/>
          <w:sz w:val="24"/>
          <w:szCs w:val="24"/>
        </w:rPr>
        <w:t xml:space="preserve"> ļaunprātīgi</w:t>
      </w:r>
      <w:r w:rsidR="002E156E" w:rsidRPr="00D76569">
        <w:rPr>
          <w:rFonts w:ascii="Times New Roman" w:hAnsi="Times New Roman" w:cs="Times New Roman"/>
          <w:sz w:val="24"/>
          <w:szCs w:val="24"/>
        </w:rPr>
        <w:t xml:space="preserve"> izmanto </w:t>
      </w:r>
      <w:r w:rsidRPr="00D76569">
        <w:rPr>
          <w:rFonts w:ascii="Times New Roman" w:hAnsi="Times New Roman" w:cs="Times New Roman"/>
          <w:sz w:val="24"/>
          <w:szCs w:val="24"/>
        </w:rPr>
        <w:t>pašreiz spēkā esošo privāto testamentu regulējumu, lai, iesniedzot zvērinātam notāram viltotu privāto testamentu, noziedzīgā ceļā iegūt</w:t>
      </w:r>
      <w:r w:rsidR="00D53722">
        <w:rPr>
          <w:rFonts w:ascii="Times New Roman" w:hAnsi="Times New Roman" w:cs="Times New Roman"/>
          <w:sz w:val="24"/>
          <w:szCs w:val="24"/>
        </w:rPr>
        <w:t>u</w:t>
      </w:r>
      <w:r w:rsidRPr="00D76569">
        <w:rPr>
          <w:rFonts w:ascii="Times New Roman" w:hAnsi="Times New Roman" w:cs="Times New Roman"/>
          <w:sz w:val="24"/>
          <w:szCs w:val="24"/>
        </w:rPr>
        <w:t xml:space="preserve"> matojuma atstājēj</w:t>
      </w:r>
      <w:r w:rsidR="00D53722">
        <w:rPr>
          <w:rFonts w:ascii="Times New Roman" w:hAnsi="Times New Roman" w:cs="Times New Roman"/>
          <w:sz w:val="24"/>
          <w:szCs w:val="24"/>
        </w:rPr>
        <w:t>a</w:t>
      </w:r>
      <w:r w:rsidRPr="00D76569">
        <w:rPr>
          <w:rFonts w:ascii="Times New Roman" w:hAnsi="Times New Roman" w:cs="Times New Roman"/>
          <w:sz w:val="24"/>
          <w:szCs w:val="24"/>
        </w:rPr>
        <w:t xml:space="preserve"> īpašumu, </w:t>
      </w:r>
      <w:r w:rsidR="002E156E">
        <w:rPr>
          <w:rFonts w:ascii="Times New Roman" w:hAnsi="Times New Roman" w:cs="Times New Roman"/>
          <w:sz w:val="24"/>
          <w:szCs w:val="24"/>
        </w:rPr>
        <w:t>Tieslietu ministrijai ar Darba plānu</w:t>
      </w:r>
      <w:r w:rsidRPr="00D76569">
        <w:rPr>
          <w:rFonts w:ascii="Times New Roman" w:hAnsi="Times New Roman" w:cs="Times New Roman"/>
          <w:sz w:val="24"/>
          <w:szCs w:val="24"/>
        </w:rPr>
        <w:t xml:space="preserve"> tika izvirzīt</w:t>
      </w:r>
      <w:r w:rsidR="002E156E">
        <w:rPr>
          <w:rFonts w:ascii="Times New Roman" w:hAnsi="Times New Roman" w:cs="Times New Roman"/>
          <w:sz w:val="24"/>
          <w:szCs w:val="24"/>
        </w:rPr>
        <w:t>s uzdevums Nr. 34, kas paredz izvērtēt</w:t>
      </w:r>
      <w:r w:rsidR="00533E0D">
        <w:rPr>
          <w:rFonts w:ascii="Times New Roman" w:hAnsi="Times New Roman" w:cs="Times New Roman"/>
          <w:sz w:val="24"/>
          <w:szCs w:val="24"/>
        </w:rPr>
        <w:t xml:space="preserve"> lietderību izstrādāt</w:t>
      </w:r>
      <w:r w:rsidR="002E156E">
        <w:rPr>
          <w:rFonts w:ascii="Times New Roman" w:hAnsi="Times New Roman" w:cs="Times New Roman"/>
          <w:sz w:val="24"/>
          <w:szCs w:val="24"/>
        </w:rPr>
        <w:t xml:space="preserve"> grozījumu</w:t>
      </w:r>
      <w:r w:rsidR="00533E0D">
        <w:rPr>
          <w:rFonts w:ascii="Times New Roman" w:hAnsi="Times New Roman" w:cs="Times New Roman"/>
          <w:sz w:val="24"/>
          <w:szCs w:val="24"/>
        </w:rPr>
        <w:t>s</w:t>
      </w:r>
      <w:r w:rsidR="002E156E">
        <w:rPr>
          <w:rFonts w:ascii="Times New Roman" w:hAnsi="Times New Roman" w:cs="Times New Roman"/>
          <w:sz w:val="24"/>
          <w:szCs w:val="24"/>
        </w:rPr>
        <w:t xml:space="preserve"> privāto testamentu regulējumā.</w:t>
      </w:r>
    </w:p>
    <w:p w:rsidR="00E8726F" w:rsidRPr="00D76569" w:rsidRDefault="00192053" w:rsidP="00E8726F">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Izpildot Darba plāna</w:t>
      </w:r>
      <w:r w:rsidR="00E8726F" w:rsidRPr="00D76569">
        <w:rPr>
          <w:rFonts w:ascii="Times New Roman" w:hAnsi="Times New Roman" w:cs="Times New Roman"/>
          <w:sz w:val="24"/>
          <w:szCs w:val="24"/>
        </w:rPr>
        <w:t xml:space="preserve"> </w:t>
      </w:r>
      <w:r>
        <w:rPr>
          <w:rFonts w:ascii="Times New Roman" w:hAnsi="Times New Roman" w:cs="Times New Roman"/>
          <w:sz w:val="24"/>
          <w:szCs w:val="24"/>
        </w:rPr>
        <w:t>uzdevumu Nr.</w:t>
      </w:r>
      <w:r w:rsidR="002557F7">
        <w:rPr>
          <w:rFonts w:ascii="Times New Roman" w:hAnsi="Times New Roman" w:cs="Times New Roman"/>
          <w:sz w:val="24"/>
          <w:szCs w:val="24"/>
        </w:rPr>
        <w:t> </w:t>
      </w:r>
      <w:r>
        <w:rPr>
          <w:rFonts w:ascii="Times New Roman" w:hAnsi="Times New Roman" w:cs="Times New Roman"/>
          <w:sz w:val="24"/>
          <w:szCs w:val="24"/>
        </w:rPr>
        <w:t>34</w:t>
      </w:r>
      <w:r w:rsidR="00E8726F" w:rsidRPr="00D76569">
        <w:rPr>
          <w:rFonts w:ascii="Times New Roman" w:hAnsi="Times New Roman" w:cs="Times New Roman"/>
          <w:sz w:val="24"/>
          <w:szCs w:val="24"/>
        </w:rPr>
        <w:t xml:space="preserve">, Tieslietu ministrija nosūtīja </w:t>
      </w:r>
      <w:r w:rsidR="00782999">
        <w:rPr>
          <w:rFonts w:ascii="Times New Roman" w:hAnsi="Times New Roman" w:cs="Times New Roman"/>
          <w:sz w:val="24"/>
          <w:szCs w:val="24"/>
        </w:rPr>
        <w:t>informācijas pieprasījumu</w:t>
      </w:r>
      <w:r w:rsidR="00E8726F" w:rsidRPr="00D76569">
        <w:rPr>
          <w:rFonts w:ascii="Times New Roman" w:hAnsi="Times New Roman" w:cs="Times New Roman"/>
          <w:sz w:val="24"/>
          <w:szCs w:val="24"/>
        </w:rPr>
        <w:t xml:space="preserve"> Valsts policijai, kā arī pieprasīja informāciju par citu Eiropas Savienības dalībvalstu pieredzi un regulējumu attiecībā uz privātā testamenta regulējumu </w:t>
      </w:r>
      <w:proofErr w:type="spellStart"/>
      <w:r w:rsidR="00E8726F" w:rsidRPr="00135607">
        <w:rPr>
          <w:rFonts w:ascii="Times New Roman" w:hAnsi="Times New Roman" w:cs="Times New Roman"/>
          <w:i/>
          <w:sz w:val="24"/>
          <w:szCs w:val="24"/>
        </w:rPr>
        <w:t>Legicoop</w:t>
      </w:r>
      <w:proofErr w:type="spellEnd"/>
      <w:r w:rsidR="00E8726F" w:rsidRPr="00D76569">
        <w:rPr>
          <w:rFonts w:ascii="Times New Roman" w:hAnsi="Times New Roman" w:cs="Times New Roman"/>
          <w:sz w:val="24"/>
          <w:szCs w:val="24"/>
        </w:rPr>
        <w:t xml:space="preserve"> tīklā, un devās pieredzes apmaiņas vizītē uz Lietuvas Republikas un Igaunijas Republikas Tieslietu ministrijām. </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Informācija Valsts policijai pieprasīta ar mērķi, lai noskaidrotu, cik lielā mērā pašreiz spēkā esošais privātā testamenta regulējums rada ar Krimināllikumu aizsargāto tiesību (personu tiesības uz īpašumu) aizskārumu. </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Lai noskaidrotu, kādā apmērā</w:t>
      </w:r>
      <w:r w:rsidR="00782999">
        <w:rPr>
          <w:rFonts w:ascii="Times New Roman" w:hAnsi="Times New Roman" w:cs="Times New Roman"/>
          <w:sz w:val="24"/>
          <w:szCs w:val="24"/>
        </w:rPr>
        <w:t>,</w:t>
      </w:r>
      <w:r w:rsidRPr="00D76569">
        <w:rPr>
          <w:rFonts w:ascii="Times New Roman" w:hAnsi="Times New Roman" w:cs="Times New Roman"/>
          <w:sz w:val="24"/>
          <w:szCs w:val="24"/>
        </w:rPr>
        <w:t xml:space="preserve"> </w:t>
      </w:r>
      <w:proofErr w:type="gramStart"/>
      <w:r w:rsidRPr="00D76569">
        <w:rPr>
          <w:rFonts w:ascii="Times New Roman" w:hAnsi="Times New Roman" w:cs="Times New Roman"/>
          <w:sz w:val="24"/>
          <w:szCs w:val="24"/>
        </w:rPr>
        <w:t>un</w:t>
      </w:r>
      <w:proofErr w:type="gramEnd"/>
      <w:r w:rsidRPr="00D76569">
        <w:rPr>
          <w:rFonts w:ascii="Times New Roman" w:hAnsi="Times New Roman" w:cs="Times New Roman"/>
          <w:sz w:val="24"/>
          <w:szCs w:val="24"/>
        </w:rPr>
        <w:t xml:space="preserve"> cik bieži viltoti privātie testamenti tiek izmantoti noziedzīgu nodarījumu veikšanai ar mērķi iegūt īpašumā citas personas īpašumu</w:t>
      </w:r>
      <w:r w:rsidR="00D53722">
        <w:rPr>
          <w:rFonts w:ascii="Times New Roman" w:hAnsi="Times New Roman" w:cs="Times New Roman"/>
          <w:sz w:val="24"/>
          <w:szCs w:val="24"/>
        </w:rPr>
        <w:t>,</w:t>
      </w:r>
      <w:r w:rsidRPr="00D76569">
        <w:rPr>
          <w:rFonts w:ascii="Times New Roman" w:hAnsi="Times New Roman" w:cs="Times New Roman"/>
          <w:sz w:val="24"/>
          <w:szCs w:val="24"/>
        </w:rPr>
        <w:t xml:space="preserve"> Tieslietu ministrija lūdza Valsts policijai sniegt </w:t>
      </w:r>
      <w:r w:rsidR="00D53722">
        <w:rPr>
          <w:rFonts w:ascii="Times New Roman" w:hAnsi="Times New Roman" w:cs="Times New Roman"/>
          <w:sz w:val="24"/>
          <w:szCs w:val="24"/>
        </w:rPr>
        <w:t xml:space="preserve">šādus </w:t>
      </w:r>
      <w:r w:rsidRPr="00D76569">
        <w:rPr>
          <w:rFonts w:ascii="Times New Roman" w:hAnsi="Times New Roman" w:cs="Times New Roman"/>
          <w:sz w:val="24"/>
          <w:szCs w:val="24"/>
        </w:rPr>
        <w:t>statistikas datus</w:t>
      </w:r>
      <w:r w:rsidR="00D53722">
        <w:rPr>
          <w:rFonts w:ascii="Times New Roman" w:hAnsi="Times New Roman" w:cs="Times New Roman"/>
          <w:sz w:val="24"/>
          <w:szCs w:val="24"/>
        </w:rPr>
        <w:t>:</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1)</w:t>
      </w:r>
      <w:r w:rsidR="00443CEB">
        <w:rPr>
          <w:rFonts w:ascii="Times New Roman" w:hAnsi="Times New Roman" w:cs="Times New Roman"/>
          <w:sz w:val="24"/>
          <w:szCs w:val="24"/>
        </w:rPr>
        <w:t> </w:t>
      </w:r>
      <w:r w:rsidRPr="00D76569">
        <w:rPr>
          <w:rFonts w:ascii="Times New Roman" w:hAnsi="Times New Roman" w:cs="Times New Roman"/>
          <w:sz w:val="24"/>
          <w:szCs w:val="24"/>
        </w:rPr>
        <w:t>cik laika posmā no 2011.</w:t>
      </w:r>
      <w:r w:rsidR="00D53722">
        <w:rPr>
          <w:rFonts w:ascii="Times New Roman" w:hAnsi="Times New Roman" w:cs="Times New Roman"/>
          <w:sz w:val="24"/>
          <w:szCs w:val="24"/>
        </w:rPr>
        <w:t xml:space="preserve"> gada </w:t>
      </w:r>
      <w:r w:rsidRPr="00D76569">
        <w:rPr>
          <w:rFonts w:ascii="Times New Roman" w:hAnsi="Times New Roman" w:cs="Times New Roman"/>
          <w:sz w:val="24"/>
          <w:szCs w:val="24"/>
        </w:rPr>
        <w:t>līdz 2016.</w:t>
      </w:r>
      <w:r w:rsidR="00D76569">
        <w:rPr>
          <w:rFonts w:ascii="Times New Roman" w:hAnsi="Times New Roman" w:cs="Times New Roman"/>
          <w:sz w:val="24"/>
          <w:szCs w:val="24"/>
        </w:rPr>
        <w:t> </w:t>
      </w:r>
      <w:r w:rsidRPr="00D76569">
        <w:rPr>
          <w:rFonts w:ascii="Times New Roman" w:hAnsi="Times New Roman" w:cs="Times New Roman"/>
          <w:sz w:val="24"/>
          <w:szCs w:val="24"/>
        </w:rPr>
        <w:t>gadam uzsākti kriminālprocesi, pamatojoties uz Krimināllikuma 177.</w:t>
      </w:r>
      <w:r w:rsidR="00D76569">
        <w:rPr>
          <w:rFonts w:ascii="Times New Roman" w:hAnsi="Times New Roman" w:cs="Times New Roman"/>
          <w:sz w:val="24"/>
          <w:szCs w:val="24"/>
        </w:rPr>
        <w:t> </w:t>
      </w:r>
      <w:r w:rsidRPr="00D76569">
        <w:rPr>
          <w:rFonts w:ascii="Times New Roman" w:hAnsi="Times New Roman" w:cs="Times New Roman"/>
          <w:sz w:val="24"/>
          <w:szCs w:val="24"/>
        </w:rPr>
        <w:t>un 275.</w:t>
      </w:r>
      <w:r w:rsidR="00D76569">
        <w:rPr>
          <w:rFonts w:ascii="Times New Roman" w:hAnsi="Times New Roman" w:cs="Times New Roman"/>
          <w:sz w:val="24"/>
          <w:szCs w:val="24"/>
        </w:rPr>
        <w:t> </w:t>
      </w:r>
      <w:r w:rsidRPr="00D76569">
        <w:rPr>
          <w:rFonts w:ascii="Times New Roman" w:hAnsi="Times New Roman" w:cs="Times New Roman"/>
          <w:sz w:val="24"/>
          <w:szCs w:val="24"/>
        </w:rPr>
        <w:t>pantu</w:t>
      </w:r>
      <w:r w:rsidRPr="00D76569">
        <w:rPr>
          <w:rStyle w:val="Vresatsauce"/>
          <w:rFonts w:ascii="Times New Roman" w:hAnsi="Times New Roman" w:cs="Times New Roman"/>
          <w:sz w:val="24"/>
          <w:szCs w:val="24"/>
        </w:rPr>
        <w:footnoteReference w:id="1"/>
      </w:r>
      <w:r w:rsidRPr="00D76569">
        <w:rPr>
          <w:rFonts w:ascii="Times New Roman" w:hAnsi="Times New Roman" w:cs="Times New Roman"/>
          <w:sz w:val="24"/>
          <w:szCs w:val="24"/>
        </w:rPr>
        <w:t xml:space="preserve"> saistībā ar krāpšanu, izmantojot viltotus privātos testamentus</w:t>
      </w:r>
      <w:r w:rsidR="00DA034F">
        <w:rPr>
          <w:rFonts w:ascii="Times New Roman" w:hAnsi="Times New Roman" w:cs="Times New Roman"/>
          <w:sz w:val="24"/>
          <w:szCs w:val="24"/>
        </w:rPr>
        <w:t>;</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2)</w:t>
      </w:r>
      <w:r w:rsidR="00443CEB">
        <w:rPr>
          <w:rFonts w:ascii="Times New Roman" w:hAnsi="Times New Roman" w:cs="Times New Roman"/>
          <w:sz w:val="24"/>
          <w:szCs w:val="24"/>
        </w:rPr>
        <w:t> </w:t>
      </w:r>
      <w:r w:rsidRPr="00D76569">
        <w:rPr>
          <w:rFonts w:ascii="Times New Roman" w:hAnsi="Times New Roman" w:cs="Times New Roman"/>
          <w:sz w:val="24"/>
          <w:szCs w:val="24"/>
        </w:rPr>
        <w:t>cik laika posmā no 2011.</w:t>
      </w:r>
      <w:r w:rsidR="00D76569">
        <w:rPr>
          <w:rFonts w:ascii="Times New Roman" w:hAnsi="Times New Roman" w:cs="Times New Roman"/>
          <w:sz w:val="24"/>
          <w:szCs w:val="24"/>
        </w:rPr>
        <w:t> </w:t>
      </w:r>
      <w:r w:rsidR="00D53722">
        <w:rPr>
          <w:rFonts w:ascii="Times New Roman" w:hAnsi="Times New Roman" w:cs="Times New Roman"/>
          <w:sz w:val="24"/>
          <w:szCs w:val="24"/>
        </w:rPr>
        <w:t xml:space="preserve">gada </w:t>
      </w:r>
      <w:r w:rsidRPr="00D76569">
        <w:rPr>
          <w:rFonts w:ascii="Times New Roman" w:hAnsi="Times New Roman" w:cs="Times New Roman"/>
          <w:sz w:val="24"/>
          <w:szCs w:val="24"/>
        </w:rPr>
        <w:t>līdz 2016.</w:t>
      </w:r>
      <w:r w:rsidR="00D76569">
        <w:rPr>
          <w:rFonts w:ascii="Times New Roman" w:hAnsi="Times New Roman" w:cs="Times New Roman"/>
          <w:sz w:val="24"/>
          <w:szCs w:val="24"/>
        </w:rPr>
        <w:t> </w:t>
      </w:r>
      <w:r w:rsidRPr="00D76569">
        <w:rPr>
          <w:rFonts w:ascii="Times New Roman" w:hAnsi="Times New Roman" w:cs="Times New Roman"/>
          <w:sz w:val="24"/>
          <w:szCs w:val="24"/>
        </w:rPr>
        <w:t>gadam pieņemti lēmumi saskaņā ar Kriminālprocesa likuma 401. pantu par izmeklēšanas pabeigšanu un krimināllietas materiālu nodošanu prokuroram kriminālvajāšanas uzsākšanai, kriminālprocesos, kas uzsākti</w:t>
      </w:r>
      <w:r w:rsidR="00D53722">
        <w:rPr>
          <w:rFonts w:ascii="Times New Roman" w:hAnsi="Times New Roman" w:cs="Times New Roman"/>
          <w:sz w:val="24"/>
          <w:szCs w:val="24"/>
        </w:rPr>
        <w:t>,</w:t>
      </w:r>
      <w:r w:rsidRPr="00D76569">
        <w:rPr>
          <w:rFonts w:ascii="Times New Roman" w:hAnsi="Times New Roman" w:cs="Times New Roman"/>
          <w:sz w:val="24"/>
          <w:szCs w:val="24"/>
        </w:rPr>
        <w:t xml:space="preserve"> pamatojoties uz Krimināllikuma 177.</w:t>
      </w:r>
      <w:r w:rsidR="00D76569">
        <w:rPr>
          <w:rFonts w:ascii="Times New Roman" w:hAnsi="Times New Roman" w:cs="Times New Roman"/>
          <w:sz w:val="24"/>
          <w:szCs w:val="24"/>
        </w:rPr>
        <w:t> </w:t>
      </w:r>
      <w:r w:rsidRPr="00D76569">
        <w:rPr>
          <w:rFonts w:ascii="Times New Roman" w:hAnsi="Times New Roman" w:cs="Times New Roman"/>
          <w:sz w:val="24"/>
          <w:szCs w:val="24"/>
        </w:rPr>
        <w:t>un 275. pantu saistībā ar krāpšanu, izmantojot viltotus privātos testamentus</w:t>
      </w:r>
      <w:r w:rsidR="00DA034F">
        <w:rPr>
          <w:rFonts w:ascii="Times New Roman" w:hAnsi="Times New Roman" w:cs="Times New Roman"/>
          <w:sz w:val="24"/>
          <w:szCs w:val="24"/>
        </w:rPr>
        <w:t>.</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Tieslietu ministrijā 2016. gada 21. oktobrī saņemta Valsts policijas vēstule Nr.</w:t>
      </w:r>
      <w:r w:rsidR="00D76569">
        <w:rPr>
          <w:rFonts w:ascii="Times New Roman" w:hAnsi="Times New Roman" w:cs="Times New Roman"/>
          <w:sz w:val="24"/>
          <w:szCs w:val="24"/>
        </w:rPr>
        <w:t> </w:t>
      </w:r>
      <w:r w:rsidRPr="00D76569">
        <w:rPr>
          <w:rFonts w:ascii="Times New Roman" w:hAnsi="Times New Roman" w:cs="Times New Roman"/>
          <w:sz w:val="24"/>
          <w:szCs w:val="24"/>
        </w:rPr>
        <w:t>20/26765, kurā norādīts, ka laika posmā no 2011.</w:t>
      </w:r>
      <w:r w:rsidR="00D53722">
        <w:rPr>
          <w:rFonts w:ascii="Times New Roman" w:hAnsi="Times New Roman" w:cs="Times New Roman"/>
          <w:sz w:val="24"/>
          <w:szCs w:val="24"/>
        </w:rPr>
        <w:t xml:space="preserve"> gada </w:t>
      </w:r>
      <w:r w:rsidRPr="00D76569">
        <w:rPr>
          <w:rFonts w:ascii="Times New Roman" w:hAnsi="Times New Roman" w:cs="Times New Roman"/>
          <w:sz w:val="24"/>
          <w:szCs w:val="24"/>
        </w:rPr>
        <w:t>līdz 2016.</w:t>
      </w:r>
      <w:r w:rsidR="00D76569">
        <w:rPr>
          <w:rFonts w:ascii="Times New Roman" w:hAnsi="Times New Roman" w:cs="Times New Roman"/>
          <w:sz w:val="24"/>
          <w:szCs w:val="24"/>
        </w:rPr>
        <w:t> </w:t>
      </w:r>
      <w:r w:rsidRPr="00D76569">
        <w:rPr>
          <w:rFonts w:ascii="Times New Roman" w:hAnsi="Times New Roman" w:cs="Times New Roman"/>
          <w:sz w:val="24"/>
          <w:szCs w:val="24"/>
        </w:rPr>
        <w:t xml:space="preserve">gadam Valsts policijas Galvenās kriminālpolicijas pārvaldes Ekonomisko noziegumu apkarošanas pārvaldē </w:t>
      </w:r>
      <w:r w:rsidRPr="00D76569">
        <w:rPr>
          <w:rFonts w:ascii="Times New Roman" w:hAnsi="Times New Roman" w:cs="Times New Roman"/>
          <w:sz w:val="24"/>
          <w:szCs w:val="24"/>
          <w:u w:val="single"/>
        </w:rPr>
        <w:t>tikuši uzsākti seši kriminālprocesi pēc Krimināllikuma 177.</w:t>
      </w:r>
      <w:r w:rsidR="00D76569">
        <w:rPr>
          <w:rFonts w:ascii="Times New Roman" w:hAnsi="Times New Roman" w:cs="Times New Roman"/>
          <w:sz w:val="24"/>
          <w:szCs w:val="24"/>
          <w:u w:val="single"/>
        </w:rPr>
        <w:t> </w:t>
      </w:r>
      <w:r w:rsidRPr="00D76569">
        <w:rPr>
          <w:rFonts w:ascii="Times New Roman" w:hAnsi="Times New Roman" w:cs="Times New Roman"/>
          <w:sz w:val="24"/>
          <w:szCs w:val="24"/>
          <w:u w:val="single"/>
        </w:rPr>
        <w:t>un 275. panta saistībā ar krāpšanu, izmantojot viltotus privātus testamentus</w:t>
      </w:r>
      <w:r w:rsidRPr="00D76569">
        <w:rPr>
          <w:rFonts w:ascii="Times New Roman" w:hAnsi="Times New Roman" w:cs="Times New Roman"/>
          <w:sz w:val="24"/>
          <w:szCs w:val="24"/>
        </w:rPr>
        <w:t>. Izmeklējamie noziedzīgie nodarījumi bija savstarpēji saistīti, tāpēc divos kriminālprocesos tika pieņemti lēmumi par to apvienošanu. Rezultātā kriminālprocesos pēc Krimināllikuma 177.</w:t>
      </w:r>
      <w:r w:rsidR="00D76569">
        <w:rPr>
          <w:rFonts w:ascii="Times New Roman" w:hAnsi="Times New Roman" w:cs="Times New Roman"/>
          <w:sz w:val="24"/>
          <w:szCs w:val="24"/>
        </w:rPr>
        <w:t> </w:t>
      </w:r>
      <w:r w:rsidRPr="00D76569">
        <w:rPr>
          <w:rFonts w:ascii="Times New Roman" w:hAnsi="Times New Roman" w:cs="Times New Roman"/>
          <w:sz w:val="24"/>
          <w:szCs w:val="24"/>
        </w:rPr>
        <w:t>un 275. panta laika periodā no 2011.</w:t>
      </w:r>
      <w:r w:rsidR="00D76569">
        <w:rPr>
          <w:rFonts w:ascii="Times New Roman" w:hAnsi="Times New Roman" w:cs="Times New Roman"/>
          <w:sz w:val="24"/>
          <w:szCs w:val="24"/>
        </w:rPr>
        <w:t> gada</w:t>
      </w:r>
      <w:r w:rsidRPr="00D76569">
        <w:rPr>
          <w:rFonts w:ascii="Times New Roman" w:hAnsi="Times New Roman" w:cs="Times New Roman"/>
          <w:sz w:val="24"/>
          <w:szCs w:val="24"/>
        </w:rPr>
        <w:t xml:space="preserve"> līdz 2016. gada 17. oktobrim </w:t>
      </w:r>
      <w:r w:rsidRPr="00D76569">
        <w:rPr>
          <w:rFonts w:ascii="Times New Roman" w:hAnsi="Times New Roman" w:cs="Times New Roman"/>
          <w:sz w:val="24"/>
          <w:szCs w:val="24"/>
          <w:u w:val="single"/>
        </w:rPr>
        <w:t>tika pieņemti četri lēmumi par izmeklēšanas pabeigšanu un krimināllietas materiālu nodošanu prokuroram kriminālvajāšanas uzsākšanai. Krimināllietu materiālos konstatēti divdesmit noziedzīgi nodarījumi (epizodes)</w:t>
      </w:r>
      <w:r w:rsidRPr="00D76569">
        <w:rPr>
          <w:rFonts w:ascii="Times New Roman" w:hAnsi="Times New Roman" w:cs="Times New Roman"/>
          <w:sz w:val="24"/>
          <w:szCs w:val="24"/>
        </w:rPr>
        <w:t>.</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Kā redzams no Valsts policijas vēstulē norādītās informācijas, piecu gadu periodā par krāpšanos, izmantojot viltotus privātos testamentus, uzsākti seši kriminālprocesi un kriminālvajāšanas uzsākšanai nodoti četri gadījumi, kopā minēto krimināllietu materiālos konstatēti divdesmit noziedzīgi nodarījumi (epizodes). </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Ņemot vērā, ka privāto testamentu institūts nav ekskluzīvs tikai Latvijas tiesībām un šo institūtu atpazīst un piemēro arī citās valstīs, Tieslietu ministrija apkopoja arī citu valstu pieredzi privāto testamentu jomā.</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lastRenderedPageBreak/>
        <w:t>Lai apgūtu citu valstu pieredzi ar privāto testamentu regulējumu, Tieslietu ministrija nosūtīja vēstuli ar informācijas pieprasījumu Lietuvas Republikas un Igaunijas Republikas Tieslietu ministrijām.</w:t>
      </w:r>
    </w:p>
    <w:p w:rsidR="00E8726F" w:rsidRPr="00D76569" w:rsidRDefault="00E8726F" w:rsidP="00135607">
      <w:pPr>
        <w:spacing w:after="0" w:line="240" w:lineRule="auto"/>
        <w:contextualSpacing/>
        <w:jc w:val="both"/>
        <w:rPr>
          <w:rFonts w:ascii="Times New Roman" w:hAnsi="Times New Roman" w:cs="Times New Roman"/>
          <w:sz w:val="24"/>
          <w:szCs w:val="24"/>
        </w:rPr>
      </w:pP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b/>
          <w:sz w:val="24"/>
          <w:szCs w:val="24"/>
        </w:rPr>
        <w:t>Lietuvas Republikas regulējums.</w:t>
      </w:r>
      <w:r w:rsidRPr="00D76569">
        <w:rPr>
          <w:rFonts w:ascii="Times New Roman" w:hAnsi="Times New Roman" w:cs="Times New Roman"/>
          <w:sz w:val="24"/>
          <w:szCs w:val="24"/>
        </w:rPr>
        <w:t xml:space="preserve"> Tieslietu ministrija 2016. gada 15.</w:t>
      </w:r>
      <w:r w:rsidR="00D76569">
        <w:rPr>
          <w:rFonts w:ascii="Times New Roman" w:hAnsi="Times New Roman" w:cs="Times New Roman"/>
          <w:sz w:val="24"/>
          <w:szCs w:val="24"/>
        </w:rPr>
        <w:t> </w:t>
      </w:r>
      <w:r w:rsidRPr="00D76569">
        <w:rPr>
          <w:rFonts w:ascii="Times New Roman" w:hAnsi="Times New Roman" w:cs="Times New Roman"/>
          <w:sz w:val="24"/>
          <w:szCs w:val="24"/>
        </w:rPr>
        <w:t>novembrī saņēma Lietuvas Republikas Tieslietu ministrijas atbildes vēstuli Nr.</w:t>
      </w:r>
      <w:r w:rsidR="00D76569">
        <w:rPr>
          <w:rFonts w:ascii="Times New Roman" w:hAnsi="Times New Roman" w:cs="Times New Roman"/>
          <w:sz w:val="24"/>
          <w:szCs w:val="24"/>
        </w:rPr>
        <w:t> </w:t>
      </w:r>
      <w:r w:rsidRPr="00D76569">
        <w:rPr>
          <w:rFonts w:ascii="Times New Roman" w:hAnsi="Times New Roman" w:cs="Times New Roman"/>
          <w:sz w:val="24"/>
          <w:szCs w:val="24"/>
        </w:rPr>
        <w:t>(1-11)</w:t>
      </w:r>
      <w:r w:rsidR="00D76569">
        <w:rPr>
          <w:rFonts w:ascii="Times New Roman" w:hAnsi="Times New Roman" w:cs="Times New Roman"/>
          <w:sz w:val="24"/>
          <w:szCs w:val="24"/>
        </w:rPr>
        <w:t> </w:t>
      </w:r>
      <w:r w:rsidRPr="00D76569">
        <w:rPr>
          <w:rFonts w:ascii="Times New Roman" w:hAnsi="Times New Roman" w:cs="Times New Roman"/>
          <w:sz w:val="24"/>
          <w:szCs w:val="24"/>
        </w:rPr>
        <w:t>7R-8694. Papildus 2017. gada 12. janvārī Tieslietu ministrijas pārstāvji bija pieredzes apmaiņas vizītē Lietuvas Republikas Tieslietu ministrijā, lai cita starpā apspriestu arī privāto testamentu regulējumu un ar to saistīto problemātiku.</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Līdz 2001. gadam Lietuvas Civillikumā nebija tāda institūta kā privātie testamenti. Šāds regulējums tika ieviests, lai nodrošinātu personu iespēju ārkārtas (pēkšņas smagas saslimšanas gadījumos u.c.) gadījumos dot pēdējās gribas rīkojumu. Izstrādājot jauno Lietuvas Republikas Civillikumu</w:t>
      </w:r>
      <w:r w:rsidR="00D53722">
        <w:rPr>
          <w:rFonts w:ascii="Times New Roman" w:hAnsi="Times New Roman" w:cs="Times New Roman"/>
          <w:sz w:val="24"/>
          <w:szCs w:val="24"/>
        </w:rPr>
        <w:t>,</w:t>
      </w:r>
      <w:r w:rsidRPr="00D76569">
        <w:rPr>
          <w:rFonts w:ascii="Times New Roman" w:hAnsi="Times New Roman" w:cs="Times New Roman"/>
          <w:sz w:val="24"/>
          <w:szCs w:val="24"/>
        </w:rPr>
        <w:t xml:space="preserve"> no jauna izstrādāta arī Civillikuma mantojuma tiesību daļa.</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Lietuvā līdzīgi kā Latvijā mantošanu galvenokārt regulē Civillikums. Lietuvas Republikas Civillikums (turpmāk</w:t>
      </w:r>
      <w:r w:rsidR="00D76569">
        <w:rPr>
          <w:rFonts w:ascii="Times New Roman" w:hAnsi="Times New Roman" w:cs="Times New Roman"/>
          <w:sz w:val="24"/>
          <w:szCs w:val="24"/>
        </w:rPr>
        <w:t> </w:t>
      </w:r>
      <w:r w:rsidRPr="00D76569">
        <w:rPr>
          <w:rFonts w:ascii="Times New Roman" w:hAnsi="Times New Roman" w:cs="Times New Roman"/>
          <w:sz w:val="24"/>
          <w:szCs w:val="24"/>
        </w:rPr>
        <w:t>– Lietuvas Civillikums) sastāv no sešām grāmatām (galvenajām daļām), kur piektā regulē mantošanu. Saskaņā ar Lietuvas Civillikuma piektās grāmatas 5.30. pantu privātajam testamentam jābūt testatora pašrocīgi uzrakstītam, tajā jānorāda testatora vārds, uzvārds, sastādīšanas datums (gads, mēnesis, diena) un vieta, kur testaments sastādīts. Testamentam jāsatur testatora īstā griba un jābūt testatora parakstītam. Testaments var būt uzrakstīts jebkurā valodā. Saskaņā ar iepriekš</w:t>
      </w:r>
      <w:r w:rsidR="00AD7218">
        <w:rPr>
          <w:rFonts w:ascii="Times New Roman" w:hAnsi="Times New Roman" w:cs="Times New Roman"/>
          <w:sz w:val="24"/>
          <w:szCs w:val="24"/>
        </w:rPr>
        <w:t xml:space="preserve"> </w:t>
      </w:r>
      <w:r w:rsidRPr="00D76569">
        <w:rPr>
          <w:rFonts w:ascii="Times New Roman" w:hAnsi="Times New Roman" w:cs="Times New Roman"/>
          <w:sz w:val="24"/>
          <w:szCs w:val="24"/>
        </w:rPr>
        <w:t>minēto pantu privātais testaments nav derīgs, ja no tā vai no citiem apstākļiem nav izsecināms tā sastādīšanas laiks un vieta un ja tas acīmredzami nav pabeigts vai nav parakstīts.</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Tāpat privāto testamentu var nodot glabāšanai pie zvērināta notāra vai konsulārā darbinieka. Iepriekš minētā kontekstā Lietuvas regulējums ir gandrīz identisks Latvijas regulējumam. Tomēr, ja Latvijā saskaņā ar Notariāta likumu privātam testamentam nav nepieciešams speciāls apstiprinājums, lai to nolasītu un tas stātos spēkā, tad saskaņā ar Lietuvas Civillikuma piektās grāmatas 5.31. panta ceturto daļu, ja privātais testaments nav nodots glabāšanai pie zvērināta notāra vai konsulārā darbinieka, </w:t>
      </w:r>
      <w:r w:rsidRPr="00D76569">
        <w:rPr>
          <w:rFonts w:ascii="Times New Roman" w:hAnsi="Times New Roman" w:cs="Times New Roman"/>
          <w:sz w:val="24"/>
          <w:szCs w:val="24"/>
          <w:u w:val="single"/>
        </w:rPr>
        <w:t>gada laikā</w:t>
      </w:r>
      <w:r w:rsidRPr="00D76569">
        <w:rPr>
          <w:rFonts w:ascii="Times New Roman" w:hAnsi="Times New Roman" w:cs="Times New Roman"/>
          <w:sz w:val="24"/>
          <w:szCs w:val="24"/>
        </w:rPr>
        <w:t xml:space="preserve"> no testatora nāves tas jāapstiprina tiesā</w:t>
      </w:r>
      <w:r w:rsidR="00FA18BA">
        <w:rPr>
          <w:rFonts w:ascii="Times New Roman" w:hAnsi="Times New Roman" w:cs="Times New Roman"/>
          <w:sz w:val="24"/>
          <w:szCs w:val="24"/>
        </w:rPr>
        <w:t> </w:t>
      </w:r>
      <w:r w:rsidRPr="00D76569">
        <w:rPr>
          <w:rFonts w:ascii="Times New Roman" w:hAnsi="Times New Roman" w:cs="Times New Roman"/>
          <w:sz w:val="24"/>
          <w:szCs w:val="24"/>
        </w:rPr>
        <w:t>– speciālā vienkāršotā tiesvedības procesā, ko izskata rajona tiesās. Par šādu pakalpojumu maksājama valsts nodeva 50</w:t>
      </w:r>
      <w:r w:rsidR="00D76569">
        <w:rPr>
          <w:rFonts w:ascii="Times New Roman" w:hAnsi="Times New Roman" w:cs="Times New Roman"/>
          <w:sz w:val="24"/>
          <w:szCs w:val="24"/>
        </w:rPr>
        <w:t> </w:t>
      </w:r>
      <w:proofErr w:type="spellStart"/>
      <w:r w:rsidR="00CC02F2" w:rsidRPr="00D76569">
        <w:rPr>
          <w:rFonts w:ascii="Times New Roman" w:hAnsi="Times New Roman" w:cs="Times New Roman"/>
          <w:i/>
          <w:sz w:val="24"/>
          <w:szCs w:val="24"/>
        </w:rPr>
        <w:t>euro</w:t>
      </w:r>
      <w:proofErr w:type="spellEnd"/>
      <w:r w:rsidR="00CC02F2" w:rsidRPr="00D76569">
        <w:rPr>
          <w:rFonts w:ascii="Times New Roman" w:hAnsi="Times New Roman" w:cs="Times New Roman"/>
          <w:sz w:val="24"/>
          <w:szCs w:val="24"/>
        </w:rPr>
        <w:t xml:space="preserve"> </w:t>
      </w:r>
      <w:r w:rsidRPr="00D76569">
        <w:rPr>
          <w:rFonts w:ascii="Times New Roman" w:hAnsi="Times New Roman" w:cs="Times New Roman"/>
          <w:sz w:val="24"/>
          <w:szCs w:val="24"/>
        </w:rPr>
        <w:t>apmērā.</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Tiesvedības process saskaņā ar Lietuvas Civilprocesa likumu ilgst piecas darba dienas no dokumentu iesniegšanas. Vispārējā kārtībā privātā testamenta apstiprināšana rajona tiesās ir rakstveida process. Īpašos gadījumos tiesa, kas izskata lietu par privātā testamenta atzīšanu, var nozīmēt, ka tiesvedības process būs mutvārdu, pieaicinot lieciniekus un ieinteresētās personas. Lēmums, ar kuru tiesa privāto testamentu atzīst par spēkā esošu</w:t>
      </w:r>
      <w:r w:rsidR="00AE3CD1">
        <w:rPr>
          <w:rFonts w:ascii="Times New Roman" w:hAnsi="Times New Roman" w:cs="Times New Roman"/>
          <w:sz w:val="24"/>
          <w:szCs w:val="24"/>
        </w:rPr>
        <w:t>,</w:t>
      </w:r>
      <w:r w:rsidRPr="00D76569">
        <w:rPr>
          <w:rFonts w:ascii="Times New Roman" w:hAnsi="Times New Roman" w:cs="Times New Roman"/>
          <w:sz w:val="24"/>
          <w:szCs w:val="24"/>
        </w:rPr>
        <w:t xml:space="preserve"> nav pārsūdzams. Pārsūdzams ir tikai lēmums</w:t>
      </w:r>
      <w:r w:rsidR="00AE3CD1">
        <w:rPr>
          <w:rFonts w:ascii="Times New Roman" w:hAnsi="Times New Roman" w:cs="Times New Roman"/>
          <w:sz w:val="24"/>
          <w:szCs w:val="24"/>
        </w:rPr>
        <w:t>,</w:t>
      </w:r>
      <w:r w:rsidRPr="00D76569">
        <w:rPr>
          <w:rFonts w:ascii="Times New Roman" w:hAnsi="Times New Roman" w:cs="Times New Roman"/>
          <w:sz w:val="24"/>
          <w:szCs w:val="24"/>
        </w:rPr>
        <w:t xml:space="preserve"> ar kuru tiesa konkrēto privāto testamentu atzīst par spēkā neesošu vai viltotu.</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Lietuvas Republikas Tieslietu ministrijas pārstāvji vizītes laikā norādīja, ka vislielākās problēmas praksē šādos tiesvedības procesos rada nevis konstatēt</w:t>
      </w:r>
      <w:r w:rsidR="00AE3CD1">
        <w:rPr>
          <w:rFonts w:ascii="Times New Roman" w:hAnsi="Times New Roman" w:cs="Times New Roman"/>
          <w:sz w:val="24"/>
          <w:szCs w:val="24"/>
        </w:rPr>
        <w:t>,</w:t>
      </w:r>
      <w:r w:rsidRPr="00D76569">
        <w:rPr>
          <w:rFonts w:ascii="Times New Roman" w:hAnsi="Times New Roman" w:cs="Times New Roman"/>
          <w:sz w:val="24"/>
          <w:szCs w:val="24"/>
        </w:rPr>
        <w:t xml:space="preserve"> vai privātais testaments ir </w:t>
      </w:r>
      <w:r w:rsidR="007A6FC1">
        <w:rPr>
          <w:rFonts w:ascii="Times New Roman" w:hAnsi="Times New Roman" w:cs="Times New Roman"/>
          <w:sz w:val="24"/>
          <w:szCs w:val="24"/>
        </w:rPr>
        <w:t>īsts</w:t>
      </w:r>
      <w:r w:rsidRPr="00D76569">
        <w:rPr>
          <w:rFonts w:ascii="Times New Roman" w:hAnsi="Times New Roman" w:cs="Times New Roman"/>
          <w:sz w:val="24"/>
          <w:szCs w:val="24"/>
        </w:rPr>
        <w:t xml:space="preserve">, bet vai konkrētais iesniegtais dokuments uzskatāms par privāto testamentu Lietuvas Civillikuma izpratnē. Proti, praksē </w:t>
      </w:r>
      <w:r w:rsidR="007A6FC1">
        <w:rPr>
          <w:rFonts w:ascii="Times New Roman" w:hAnsi="Times New Roman" w:cs="Times New Roman"/>
          <w:sz w:val="24"/>
          <w:szCs w:val="24"/>
        </w:rPr>
        <w:t>ir situācijas</w:t>
      </w:r>
      <w:r w:rsidRPr="00D76569">
        <w:rPr>
          <w:rFonts w:ascii="Times New Roman" w:hAnsi="Times New Roman" w:cs="Times New Roman"/>
          <w:sz w:val="24"/>
          <w:szCs w:val="24"/>
        </w:rPr>
        <w:t>, kad mantinieki kā testamentu iesniedz cita veida dokumentus, piemēram, vēstuli, kurā testators kādam novēl (atdod) kādu savu mantu. Papildus vizītes laikā tika norādīts, ka Lietuvā no visām uzsāktajām mantošanas lietām tikai</w:t>
      </w:r>
      <w:r w:rsidR="00443CEB">
        <w:rPr>
          <w:rFonts w:ascii="Times New Roman" w:hAnsi="Times New Roman" w:cs="Times New Roman"/>
          <w:sz w:val="24"/>
          <w:szCs w:val="24"/>
        </w:rPr>
        <w:t xml:space="preserve"> </w:t>
      </w:r>
      <w:r w:rsidRPr="00D76569">
        <w:rPr>
          <w:rFonts w:ascii="Times New Roman" w:hAnsi="Times New Roman" w:cs="Times New Roman"/>
          <w:sz w:val="24"/>
          <w:szCs w:val="24"/>
        </w:rPr>
        <w:t>1</w:t>
      </w:r>
      <w:r w:rsidR="00443CEB">
        <w:rPr>
          <w:rFonts w:ascii="Times New Roman" w:hAnsi="Times New Roman" w:cs="Times New Roman"/>
          <w:sz w:val="24"/>
          <w:szCs w:val="24"/>
        </w:rPr>
        <w:t> </w:t>
      </w:r>
      <w:r w:rsidRPr="00D76569">
        <w:rPr>
          <w:rFonts w:ascii="Times New Roman" w:hAnsi="Times New Roman" w:cs="Times New Roman"/>
          <w:sz w:val="24"/>
          <w:szCs w:val="24"/>
        </w:rPr>
        <w:t xml:space="preserve">% ir </w:t>
      </w:r>
      <w:r w:rsidR="00D009AB">
        <w:rPr>
          <w:rFonts w:ascii="Times New Roman" w:hAnsi="Times New Roman" w:cs="Times New Roman"/>
          <w:sz w:val="24"/>
          <w:szCs w:val="24"/>
        </w:rPr>
        <w:t>tādas, kas ierosinātas par privātā testamenta apstiprināšanu</w:t>
      </w:r>
      <w:r w:rsidRPr="00D76569">
        <w:rPr>
          <w:rFonts w:ascii="Times New Roman" w:hAnsi="Times New Roman" w:cs="Times New Roman"/>
          <w:sz w:val="24"/>
          <w:szCs w:val="24"/>
        </w:rPr>
        <w:t xml:space="preserve">, līdz ar to nav pietiekami lielas prakses, lai izkristalizētos konkrētas problēmas. Ņemot vērā </w:t>
      </w:r>
      <w:r w:rsidR="00D009AB">
        <w:rPr>
          <w:rFonts w:ascii="Times New Roman" w:hAnsi="Times New Roman" w:cs="Times New Roman"/>
          <w:sz w:val="24"/>
          <w:szCs w:val="24"/>
        </w:rPr>
        <w:t>nelielo privāto testamentu skaitu, šāda speciālā tiesvedība</w:t>
      </w:r>
      <w:r w:rsidRPr="00D76569">
        <w:rPr>
          <w:rFonts w:ascii="Times New Roman" w:hAnsi="Times New Roman" w:cs="Times New Roman"/>
          <w:sz w:val="24"/>
          <w:szCs w:val="24"/>
        </w:rPr>
        <w:t xml:space="preserve"> </w:t>
      </w:r>
      <w:r w:rsidR="00D009AB">
        <w:rPr>
          <w:rFonts w:ascii="Times New Roman" w:hAnsi="Times New Roman" w:cs="Times New Roman"/>
          <w:sz w:val="24"/>
          <w:szCs w:val="24"/>
        </w:rPr>
        <w:t>par privāto testamentu apstiprināšanu</w:t>
      </w:r>
      <w:r w:rsidRPr="00D76569">
        <w:rPr>
          <w:rFonts w:ascii="Times New Roman" w:hAnsi="Times New Roman" w:cs="Times New Roman"/>
          <w:sz w:val="24"/>
          <w:szCs w:val="24"/>
        </w:rPr>
        <w:t xml:space="preserve"> papildus nenoslogo tiesas. Pamatojums iepriekš minētajam meklējams tajā, ka liela daļa cilvēku, līdzīgi kā Latvijā, izvēlas likumisko mantošanu un gadījumos, ja persona vēlas noregulēt mantojuma pāreju pēc sava ieskata, lielākā daļa cilvēku izvēlas publisko testamentu. Jāpiezīmē, ka Lietuvā no visām uzsāktajām mantošanas lietām 30</w:t>
      </w:r>
      <w:r w:rsidR="00933B00">
        <w:rPr>
          <w:rFonts w:ascii="Times New Roman" w:hAnsi="Times New Roman" w:cs="Times New Roman"/>
          <w:sz w:val="24"/>
          <w:szCs w:val="24"/>
        </w:rPr>
        <w:t> </w:t>
      </w:r>
      <w:r w:rsidRPr="00D76569">
        <w:rPr>
          <w:rFonts w:ascii="Times New Roman" w:hAnsi="Times New Roman" w:cs="Times New Roman"/>
          <w:sz w:val="24"/>
          <w:szCs w:val="24"/>
        </w:rPr>
        <w:t>%</w:t>
      </w:r>
      <w:r w:rsidR="00D760B2">
        <w:rPr>
          <w:rFonts w:ascii="Times New Roman" w:hAnsi="Times New Roman" w:cs="Times New Roman"/>
          <w:sz w:val="24"/>
          <w:szCs w:val="24"/>
        </w:rPr>
        <w:t> </w:t>
      </w:r>
      <w:r w:rsidRPr="00D76569">
        <w:rPr>
          <w:rFonts w:ascii="Times New Roman" w:hAnsi="Times New Roman" w:cs="Times New Roman"/>
          <w:sz w:val="24"/>
          <w:szCs w:val="24"/>
        </w:rPr>
        <w:t xml:space="preserve">ir </w:t>
      </w:r>
      <w:r w:rsidR="00D009AB">
        <w:rPr>
          <w:rFonts w:ascii="Times New Roman" w:hAnsi="Times New Roman" w:cs="Times New Roman"/>
          <w:sz w:val="24"/>
          <w:szCs w:val="24"/>
        </w:rPr>
        <w:t>par pēdējās gribas rīkojuma, kas ietverts publiskā testamenta formā, apstiprināšanu</w:t>
      </w:r>
      <w:r w:rsidRPr="00D76569">
        <w:rPr>
          <w:rFonts w:ascii="Times New Roman" w:hAnsi="Times New Roman" w:cs="Times New Roman"/>
          <w:sz w:val="24"/>
          <w:szCs w:val="24"/>
        </w:rPr>
        <w:t>. Skaidrojums, kāpēc Lietuvā personas privātā testamenta vietā izvēlas publisko testamentu</w:t>
      </w:r>
      <w:r w:rsidR="00AE3CD1">
        <w:rPr>
          <w:rFonts w:ascii="Times New Roman" w:hAnsi="Times New Roman" w:cs="Times New Roman"/>
          <w:sz w:val="24"/>
          <w:szCs w:val="24"/>
        </w:rPr>
        <w:t>,</w:t>
      </w:r>
      <w:r w:rsidRPr="00D76569">
        <w:rPr>
          <w:rFonts w:ascii="Times New Roman" w:hAnsi="Times New Roman" w:cs="Times New Roman"/>
          <w:sz w:val="24"/>
          <w:szCs w:val="24"/>
        </w:rPr>
        <w:t xml:space="preserve"> </w:t>
      </w:r>
      <w:r w:rsidR="00D009AB">
        <w:rPr>
          <w:rFonts w:ascii="Times New Roman" w:hAnsi="Times New Roman" w:cs="Times New Roman"/>
          <w:sz w:val="24"/>
          <w:szCs w:val="24"/>
        </w:rPr>
        <w:t>saistāms ar to</w:t>
      </w:r>
      <w:r w:rsidRPr="00D76569">
        <w:rPr>
          <w:rFonts w:ascii="Times New Roman" w:hAnsi="Times New Roman" w:cs="Times New Roman"/>
          <w:sz w:val="24"/>
          <w:szCs w:val="24"/>
        </w:rPr>
        <w:t>, ka salīdzinoši ar Latviju Lietuvā izmaksas vienai personai publiskā testamenta sastādīšana</w:t>
      </w:r>
      <w:r w:rsidR="00933B00">
        <w:rPr>
          <w:rFonts w:ascii="Times New Roman" w:hAnsi="Times New Roman" w:cs="Times New Roman"/>
          <w:sz w:val="24"/>
          <w:szCs w:val="24"/>
        </w:rPr>
        <w:t>i</w:t>
      </w:r>
      <w:r w:rsidRPr="00D76569">
        <w:rPr>
          <w:rFonts w:ascii="Times New Roman" w:hAnsi="Times New Roman" w:cs="Times New Roman"/>
          <w:sz w:val="24"/>
          <w:szCs w:val="24"/>
        </w:rPr>
        <w:t xml:space="preserve"> pie zvērināta notāra ir nelielas, proti, ap 30</w:t>
      </w:r>
      <w:r w:rsidR="00D76569">
        <w:rPr>
          <w:rFonts w:ascii="Times New Roman" w:hAnsi="Times New Roman" w:cs="Times New Roman"/>
          <w:sz w:val="24"/>
          <w:szCs w:val="24"/>
        </w:rPr>
        <w:t> </w:t>
      </w:r>
      <w:proofErr w:type="spellStart"/>
      <w:r w:rsidR="00CC02F2" w:rsidRPr="00D76569">
        <w:rPr>
          <w:rFonts w:ascii="Times New Roman" w:hAnsi="Times New Roman" w:cs="Times New Roman"/>
          <w:i/>
          <w:sz w:val="24"/>
          <w:szCs w:val="24"/>
        </w:rPr>
        <w:t>euro</w:t>
      </w:r>
      <w:proofErr w:type="spellEnd"/>
      <w:r w:rsidRPr="00D76569">
        <w:rPr>
          <w:rFonts w:ascii="Times New Roman" w:hAnsi="Times New Roman" w:cs="Times New Roman"/>
          <w:sz w:val="24"/>
          <w:szCs w:val="24"/>
        </w:rPr>
        <w:t xml:space="preserve">. Pateicoties nedārgam publiskā </w:t>
      </w:r>
      <w:r w:rsidRPr="00D76569">
        <w:rPr>
          <w:rFonts w:ascii="Times New Roman" w:hAnsi="Times New Roman" w:cs="Times New Roman"/>
          <w:sz w:val="24"/>
          <w:szCs w:val="24"/>
        </w:rPr>
        <w:lastRenderedPageBreak/>
        <w:t>testamenta sastādīšanas procesam, Lietuvā personas privātos testamentus izvēlas ļoti retos gadījumos, līdz ar to ir panākta katra mantošanas institūta izmantošana atbilstoši to mērķim</w:t>
      </w:r>
      <w:r w:rsidR="00AE3CD1">
        <w:rPr>
          <w:rFonts w:ascii="Times New Roman" w:hAnsi="Times New Roman" w:cs="Times New Roman"/>
          <w:sz w:val="24"/>
          <w:szCs w:val="24"/>
        </w:rPr>
        <w:t> </w:t>
      </w:r>
      <w:r w:rsidRPr="00D76569">
        <w:rPr>
          <w:rFonts w:ascii="Times New Roman" w:hAnsi="Times New Roman" w:cs="Times New Roman"/>
          <w:sz w:val="24"/>
          <w:szCs w:val="24"/>
        </w:rPr>
        <w:t>– personas, kuras nevēlas speciāli neko izdalīt kādam no mantojuma, izvēlas likumisko mantošanu, ja personas vēlas noteikt savu pēdējo gribu, tad personas izvēlas publisko testamentu un ārkārtas gadījumos personas izvēlas privāto testamentu. Lietuvas Tieslietu ministrija norāda, ka tuvākajā laikā neplānot izstrādāt grozījumus, kas skartu privātā testamenta regulējumu.</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Rezumējot Lietuvas pieredzi privāto testamentu jomā, secināms, ka Lietuvā </w:t>
      </w:r>
      <w:r w:rsidR="00CB00DC">
        <w:rPr>
          <w:rFonts w:ascii="Times New Roman" w:hAnsi="Times New Roman" w:cs="Times New Roman"/>
          <w:sz w:val="24"/>
          <w:szCs w:val="24"/>
        </w:rPr>
        <w:t>ir labi pārdomāts un izstrādāts</w:t>
      </w:r>
      <w:r w:rsidRPr="00D76569">
        <w:rPr>
          <w:rFonts w:ascii="Times New Roman" w:hAnsi="Times New Roman" w:cs="Times New Roman"/>
          <w:sz w:val="24"/>
          <w:szCs w:val="24"/>
        </w:rPr>
        <w:t xml:space="preserve"> privāto testamentu </w:t>
      </w:r>
      <w:r w:rsidR="00512AC6">
        <w:rPr>
          <w:rFonts w:ascii="Times New Roman" w:hAnsi="Times New Roman" w:cs="Times New Roman"/>
          <w:sz w:val="24"/>
          <w:szCs w:val="24"/>
        </w:rPr>
        <w:t>regul</w:t>
      </w:r>
      <w:r w:rsidR="00CB00DC">
        <w:rPr>
          <w:rFonts w:ascii="Times New Roman" w:hAnsi="Times New Roman" w:cs="Times New Roman"/>
          <w:sz w:val="24"/>
          <w:szCs w:val="24"/>
        </w:rPr>
        <w:t>ējums</w:t>
      </w:r>
      <w:r w:rsidRPr="00D76569">
        <w:rPr>
          <w:rFonts w:ascii="Times New Roman" w:hAnsi="Times New Roman" w:cs="Times New Roman"/>
          <w:sz w:val="24"/>
          <w:szCs w:val="24"/>
        </w:rPr>
        <w:t>,</w:t>
      </w:r>
      <w:r w:rsidR="00CB00DC">
        <w:rPr>
          <w:rFonts w:ascii="Times New Roman" w:hAnsi="Times New Roman" w:cs="Times New Roman"/>
          <w:sz w:val="24"/>
          <w:szCs w:val="24"/>
        </w:rPr>
        <w:t xml:space="preserve"> </w:t>
      </w:r>
      <w:r w:rsidRPr="00D76569">
        <w:rPr>
          <w:rFonts w:ascii="Times New Roman" w:hAnsi="Times New Roman" w:cs="Times New Roman"/>
          <w:sz w:val="24"/>
          <w:szCs w:val="24"/>
        </w:rPr>
        <w:t>jo, pirmkārt, privātā testamenta īstumu pārbauda tiesa. Tiesas rīcībā, ja nepieciešams, ir visi tiesvedības procesam atbilstošie instrumenti pierādījumu pārbaudei</w:t>
      </w:r>
      <w:r w:rsidR="00AE3CD1">
        <w:rPr>
          <w:rFonts w:ascii="Times New Roman" w:hAnsi="Times New Roman" w:cs="Times New Roman"/>
          <w:sz w:val="24"/>
          <w:szCs w:val="24"/>
        </w:rPr>
        <w:t> </w:t>
      </w:r>
      <w:r w:rsidRPr="00D76569">
        <w:rPr>
          <w:rFonts w:ascii="Times New Roman" w:hAnsi="Times New Roman" w:cs="Times New Roman"/>
          <w:sz w:val="24"/>
          <w:szCs w:val="24"/>
        </w:rPr>
        <w:t>– liecinieki, ekspertīzes u.c. Otrkārt, publiskā testamenta sastādīšanas izmaksas ir salīdzinoši lētas. Treškārt</w:t>
      </w:r>
      <w:r w:rsidR="00AE3CD1">
        <w:rPr>
          <w:rFonts w:ascii="Times New Roman" w:hAnsi="Times New Roman" w:cs="Times New Roman"/>
          <w:sz w:val="24"/>
          <w:szCs w:val="24"/>
        </w:rPr>
        <w:t>,</w:t>
      </w:r>
      <w:r w:rsidRPr="00D76569">
        <w:rPr>
          <w:rFonts w:ascii="Times New Roman" w:hAnsi="Times New Roman" w:cs="Times New Roman"/>
          <w:sz w:val="24"/>
          <w:szCs w:val="24"/>
        </w:rPr>
        <w:t xml:space="preserve"> privātajam testamentam, ja tas nav nodots glabāšanā pie zvērināta notāra vai konsulārā darbinieka, ir noteikts spēkā esamības termiņš, kurā tas jāiesniedz apstiprināšanai tiesā, proti, viens gads no mantojuma atstājēja nāves.</w:t>
      </w:r>
    </w:p>
    <w:p w:rsidR="00E8726F" w:rsidRPr="00135607" w:rsidRDefault="00E8726F" w:rsidP="00135607">
      <w:pPr>
        <w:spacing w:after="0" w:line="240" w:lineRule="auto"/>
        <w:contextualSpacing/>
        <w:jc w:val="both"/>
        <w:rPr>
          <w:rFonts w:ascii="Times New Roman" w:hAnsi="Times New Roman" w:cs="Times New Roman"/>
          <w:sz w:val="24"/>
          <w:szCs w:val="24"/>
        </w:rPr>
      </w:pP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b/>
          <w:sz w:val="24"/>
          <w:szCs w:val="24"/>
        </w:rPr>
        <w:t xml:space="preserve">Igaunijas Republikas regulējums. </w:t>
      </w:r>
      <w:r w:rsidRPr="00D76569">
        <w:rPr>
          <w:rFonts w:ascii="Times New Roman" w:hAnsi="Times New Roman" w:cs="Times New Roman"/>
          <w:sz w:val="24"/>
          <w:szCs w:val="24"/>
        </w:rPr>
        <w:t>Tieslietu ministrija 2016. gada 15.</w:t>
      </w:r>
      <w:r w:rsidR="00B01678">
        <w:rPr>
          <w:rFonts w:ascii="Times New Roman" w:hAnsi="Times New Roman" w:cs="Times New Roman"/>
          <w:sz w:val="24"/>
          <w:szCs w:val="24"/>
        </w:rPr>
        <w:t> </w:t>
      </w:r>
      <w:r w:rsidRPr="00D76569">
        <w:rPr>
          <w:rFonts w:ascii="Times New Roman" w:hAnsi="Times New Roman" w:cs="Times New Roman"/>
          <w:sz w:val="24"/>
          <w:szCs w:val="24"/>
        </w:rPr>
        <w:t>novembrī saņēma Igaunijas Republikas Tieslietu ministrijas atbildes vēstuli Nr.</w:t>
      </w:r>
      <w:r w:rsidR="00D76569">
        <w:rPr>
          <w:rFonts w:ascii="Times New Roman" w:hAnsi="Times New Roman" w:cs="Times New Roman"/>
          <w:sz w:val="24"/>
          <w:szCs w:val="24"/>
        </w:rPr>
        <w:t> </w:t>
      </w:r>
      <w:r w:rsidRPr="00D76569">
        <w:rPr>
          <w:rFonts w:ascii="Times New Roman" w:hAnsi="Times New Roman" w:cs="Times New Roman"/>
          <w:sz w:val="24"/>
          <w:szCs w:val="24"/>
        </w:rPr>
        <w:t>10-4/7437-2. Papildus 2017. gada 13. februārī Tieslietu ministrijas pārstāvji bija pieredzes apmaiņas vizītē Igaunijas Republikas Tieslietu ministrijā, lai cita starpā apspriestu arī privāto testamentu regulējumu un ar to saistīto problemātiku.</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Igaunijā ieviests jauns mantojuma tiesību regulējums, kas </w:t>
      </w:r>
      <w:r w:rsidR="00B01678">
        <w:rPr>
          <w:rFonts w:ascii="Times New Roman" w:hAnsi="Times New Roman" w:cs="Times New Roman"/>
          <w:sz w:val="24"/>
          <w:szCs w:val="24"/>
        </w:rPr>
        <w:t xml:space="preserve">ir </w:t>
      </w:r>
      <w:r w:rsidRPr="00D76569">
        <w:rPr>
          <w:rFonts w:ascii="Times New Roman" w:hAnsi="Times New Roman" w:cs="Times New Roman"/>
          <w:sz w:val="24"/>
          <w:szCs w:val="24"/>
        </w:rPr>
        <w:t>spēkā no 2009.</w:t>
      </w:r>
      <w:r w:rsidR="00D76569">
        <w:rPr>
          <w:rFonts w:ascii="Times New Roman" w:hAnsi="Times New Roman" w:cs="Times New Roman"/>
          <w:sz w:val="24"/>
          <w:szCs w:val="24"/>
        </w:rPr>
        <w:t> </w:t>
      </w:r>
      <w:r w:rsidRPr="00D76569">
        <w:rPr>
          <w:rFonts w:ascii="Times New Roman" w:hAnsi="Times New Roman" w:cs="Times New Roman"/>
          <w:sz w:val="24"/>
          <w:szCs w:val="24"/>
        </w:rPr>
        <w:t xml:space="preserve">gada, </w:t>
      </w:r>
      <w:r w:rsidRPr="00D76569">
        <w:rPr>
          <w:rFonts w:ascii="Times New Roman" w:hAnsi="Times New Roman" w:cs="Times New Roman"/>
          <w:sz w:val="24"/>
          <w:szCs w:val="24"/>
          <w:u w:val="single"/>
        </w:rPr>
        <w:t>izstrādāts pēc pētījuma veikšanas par nacionālo mantošanas sistēmu</w:t>
      </w:r>
      <w:r w:rsidRPr="00D76569">
        <w:rPr>
          <w:rFonts w:ascii="Times New Roman" w:hAnsi="Times New Roman" w:cs="Times New Roman"/>
          <w:sz w:val="24"/>
          <w:szCs w:val="24"/>
        </w:rPr>
        <w:t>, kā rezultātā mainīta visa mantošanas tiesību sistēma.</w:t>
      </w:r>
    </w:p>
    <w:p w:rsidR="00E8726F" w:rsidRPr="00D76569" w:rsidRDefault="00E8726F" w:rsidP="00E8726F">
      <w:pPr>
        <w:spacing w:after="0" w:line="240" w:lineRule="auto"/>
        <w:ind w:firstLine="720"/>
        <w:jc w:val="both"/>
        <w:rPr>
          <w:rFonts w:ascii="Times New Roman" w:hAnsi="Times New Roman" w:cs="Times New Roman"/>
          <w:sz w:val="24"/>
          <w:szCs w:val="24"/>
        </w:rPr>
      </w:pPr>
      <w:r w:rsidRPr="00D76569">
        <w:rPr>
          <w:rFonts w:ascii="Times New Roman" w:hAnsi="Times New Roman" w:cs="Times New Roman"/>
          <w:sz w:val="24"/>
          <w:szCs w:val="24"/>
        </w:rPr>
        <w:t>Igaunijā mantošanas tiesības regulē mantošanas likums. Pēc 2009. gada Igaunijā ar jauno mantošanas likumu mantošanas sistēma mainīta no mantojuma pieņemšanas sistēmas, kad mantiniekiem noteiktā termiņā jāizsaka griba pieņemt mantojumu (šāda sistēma pašreiz ir Latvijā)</w:t>
      </w:r>
      <w:r w:rsidR="00F02A6C">
        <w:rPr>
          <w:rFonts w:ascii="Times New Roman" w:hAnsi="Times New Roman" w:cs="Times New Roman"/>
          <w:sz w:val="24"/>
          <w:szCs w:val="24"/>
        </w:rPr>
        <w:t>,</w:t>
      </w:r>
      <w:r w:rsidRPr="00D76569">
        <w:rPr>
          <w:rFonts w:ascii="Times New Roman" w:hAnsi="Times New Roman" w:cs="Times New Roman"/>
          <w:sz w:val="24"/>
          <w:szCs w:val="24"/>
        </w:rPr>
        <w:t xml:space="preserve"> uz mantojuma atraidīšanas sistēmu, kad mantiniekiem noteiktā termiņā jāizsaka sava griba par mantojuma atraidīšanu, pretējā gadījumā, notekot termiņam, uzskatāms, ka mantinieki mantojumu pieņēmuši. </w:t>
      </w:r>
    </w:p>
    <w:p w:rsidR="00E8726F" w:rsidRPr="00D76569" w:rsidRDefault="00E8726F" w:rsidP="00E8726F">
      <w:pPr>
        <w:spacing w:after="0" w:line="240" w:lineRule="auto"/>
        <w:ind w:firstLine="720"/>
        <w:jc w:val="both"/>
        <w:rPr>
          <w:rFonts w:ascii="Times New Roman" w:hAnsi="Times New Roman" w:cs="Times New Roman"/>
          <w:sz w:val="24"/>
          <w:szCs w:val="24"/>
        </w:rPr>
      </w:pPr>
      <w:r w:rsidRPr="00D76569">
        <w:rPr>
          <w:rFonts w:ascii="Times New Roman" w:hAnsi="Times New Roman" w:cs="Times New Roman"/>
          <w:sz w:val="24"/>
          <w:szCs w:val="24"/>
        </w:rPr>
        <w:t>Igaunijā izšķir divus privāto testamentu veidus: 1) testatora pašrocīgi rakstīts un parakstīts (regulējums ir gandrīz identisks Latvijas regulējumam</w:t>
      </w:r>
      <w:r w:rsidR="00D760B2">
        <w:rPr>
          <w:rFonts w:ascii="Times New Roman" w:hAnsi="Times New Roman" w:cs="Times New Roman"/>
          <w:sz w:val="24"/>
          <w:szCs w:val="24"/>
        </w:rPr>
        <w:t> </w:t>
      </w:r>
      <w:r w:rsidRPr="00D76569">
        <w:rPr>
          <w:rFonts w:ascii="Times New Roman" w:hAnsi="Times New Roman" w:cs="Times New Roman"/>
          <w:sz w:val="24"/>
          <w:szCs w:val="24"/>
        </w:rPr>
        <w:t>– jānorāda sastādīšanas vieta un laiks); 2) divu liecinieku klātbūtnē parakstīts testaments, parakstās arī liecinieki. Abus minētos var nodot glabāšanā zvērinātam notāram aizlīmētā aploksnē. Privātajam testamentam</w:t>
      </w:r>
      <w:r w:rsidR="000901FF" w:rsidRPr="00C34811">
        <w:rPr>
          <w:rFonts w:ascii="Times New Roman" w:hAnsi="Times New Roman" w:cs="Times New Roman"/>
          <w:sz w:val="24"/>
          <w:szCs w:val="24"/>
        </w:rPr>
        <w:t>, ja tas nav nodots glabāšanā zvērinātam notāram,</w:t>
      </w:r>
      <w:r w:rsidRPr="00C34811">
        <w:rPr>
          <w:rFonts w:ascii="Times New Roman" w:hAnsi="Times New Roman" w:cs="Times New Roman"/>
          <w:sz w:val="24"/>
          <w:szCs w:val="24"/>
        </w:rPr>
        <w:t xml:space="preserve"> saskaņā ar Igaunijas mantojuma likuma 25. pantu noteikts sešu mēnešu derīguma termiņš no tā parakstīšanas brīža.</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Galvenā atšķirība no Latvijas tiesiskā regulējuma attiecībā uz mantošanas tiesībām ir tā, ka Igaunijā personām ir jāatsakās no mantojuma pieņemšanas noteiktā termiņā, citādāk tiek uzskatīts, ka tie mantojumu pieņēmuši. No šāda regulējuma izriet arī zvērinātu notāru pienākums sazināties ar visiem mantiniekiem. Ja zvērināts notārs nevar sazināties ar visiem mantiniekiem, mantojuma lieta netiek pabeigta, līdz visi mantinieki informēti par mantojuma atklāšanos. Pēc tam, kad </w:t>
      </w:r>
      <w:r w:rsidR="00512AC6">
        <w:rPr>
          <w:rFonts w:ascii="Times New Roman" w:hAnsi="Times New Roman" w:cs="Times New Roman"/>
          <w:sz w:val="24"/>
          <w:szCs w:val="24"/>
        </w:rPr>
        <w:t>zvērināts notārs nolasījis privāto testamentu un tas stājies likumīgā spēkā</w:t>
      </w:r>
      <w:r w:rsidRPr="00D76569">
        <w:rPr>
          <w:rFonts w:ascii="Times New Roman" w:hAnsi="Times New Roman" w:cs="Times New Roman"/>
          <w:sz w:val="24"/>
          <w:szCs w:val="24"/>
        </w:rPr>
        <w:t xml:space="preserve">, mēneša laikā no </w:t>
      </w:r>
      <w:r w:rsidR="00512AC6">
        <w:rPr>
          <w:rFonts w:ascii="Times New Roman" w:hAnsi="Times New Roman" w:cs="Times New Roman"/>
          <w:sz w:val="24"/>
          <w:szCs w:val="24"/>
        </w:rPr>
        <w:t>tā</w:t>
      </w:r>
      <w:r w:rsidRPr="00D76569">
        <w:rPr>
          <w:rFonts w:ascii="Times New Roman" w:hAnsi="Times New Roman" w:cs="Times New Roman"/>
          <w:sz w:val="24"/>
          <w:szCs w:val="24"/>
        </w:rPr>
        <w:t xml:space="preserve"> spēkā</w:t>
      </w:r>
      <w:r w:rsidR="00512AC6">
        <w:rPr>
          <w:rFonts w:ascii="Times New Roman" w:hAnsi="Times New Roman" w:cs="Times New Roman"/>
          <w:sz w:val="24"/>
          <w:szCs w:val="24"/>
        </w:rPr>
        <w:t xml:space="preserve"> </w:t>
      </w:r>
      <w:r w:rsidR="00512AC6" w:rsidRPr="00D76569">
        <w:rPr>
          <w:rFonts w:ascii="Times New Roman" w:hAnsi="Times New Roman" w:cs="Times New Roman"/>
          <w:sz w:val="24"/>
          <w:szCs w:val="24"/>
        </w:rPr>
        <w:t>stāšanās</w:t>
      </w:r>
      <w:r w:rsidR="00512AC6">
        <w:rPr>
          <w:rFonts w:ascii="Times New Roman" w:hAnsi="Times New Roman" w:cs="Times New Roman"/>
          <w:sz w:val="24"/>
          <w:szCs w:val="24"/>
        </w:rPr>
        <w:t xml:space="preserve"> brīža</w:t>
      </w:r>
      <w:r w:rsidRPr="00D76569">
        <w:rPr>
          <w:rFonts w:ascii="Times New Roman" w:hAnsi="Times New Roman" w:cs="Times New Roman"/>
          <w:sz w:val="24"/>
          <w:szCs w:val="24"/>
        </w:rPr>
        <w:t xml:space="preserve"> likumiskie mantinieki un testamentārie mantinieki var apst</w:t>
      </w:r>
      <w:r w:rsidR="00512AC6">
        <w:rPr>
          <w:rFonts w:ascii="Times New Roman" w:hAnsi="Times New Roman" w:cs="Times New Roman"/>
          <w:sz w:val="24"/>
          <w:szCs w:val="24"/>
        </w:rPr>
        <w:t>rīdēt privātā testamenta īstumu, citām ieinteresētajām personām šādu tiesību nav.</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Igaunijas Republikas Tieslietu ministrijas pārstāvji vizītes laikā norādīja, ka praksē ar problēmām privāto testamentu jomā bieži nesaskaras, jo</w:t>
      </w:r>
      <w:r w:rsidR="00691A65">
        <w:rPr>
          <w:rFonts w:ascii="Times New Roman" w:hAnsi="Times New Roman" w:cs="Times New Roman"/>
          <w:sz w:val="24"/>
          <w:szCs w:val="24"/>
        </w:rPr>
        <w:t>,</w:t>
      </w:r>
      <w:r w:rsidRPr="00D76569">
        <w:rPr>
          <w:rFonts w:ascii="Times New Roman" w:hAnsi="Times New Roman" w:cs="Times New Roman"/>
          <w:sz w:val="24"/>
          <w:szCs w:val="24"/>
        </w:rPr>
        <w:t xml:space="preserve"> tāpat kā Lietuvā</w:t>
      </w:r>
      <w:r w:rsidR="00691A65">
        <w:rPr>
          <w:rFonts w:ascii="Times New Roman" w:hAnsi="Times New Roman" w:cs="Times New Roman"/>
          <w:sz w:val="24"/>
          <w:szCs w:val="24"/>
        </w:rPr>
        <w:t>,</w:t>
      </w:r>
      <w:r w:rsidRPr="00D76569">
        <w:rPr>
          <w:rFonts w:ascii="Times New Roman" w:hAnsi="Times New Roman" w:cs="Times New Roman"/>
          <w:sz w:val="24"/>
          <w:szCs w:val="24"/>
        </w:rPr>
        <w:t xml:space="preserve"> privātā testamenta institūts tiek pozicionēts kā ārkārtas pēdējās gribas rīkojums, piemēram, pēkšņas smagas saslimšanas gadījumā. Vienlaikus Igaunijas Republikas Tieslietu ministrijas kolēģi norādīja, ka Igaunijas valsts oficiālajā portālā personām, kuras sastādījušas privāto testamentu, bez</w:t>
      </w:r>
      <w:r w:rsidR="00E90E84">
        <w:rPr>
          <w:rFonts w:ascii="Times New Roman" w:hAnsi="Times New Roman" w:cs="Times New Roman"/>
          <w:sz w:val="24"/>
          <w:szCs w:val="24"/>
        </w:rPr>
        <w:t xml:space="preserve"> </w:t>
      </w:r>
      <w:r w:rsidRPr="00D76569">
        <w:rPr>
          <w:rFonts w:ascii="Times New Roman" w:hAnsi="Times New Roman" w:cs="Times New Roman"/>
          <w:sz w:val="24"/>
          <w:szCs w:val="24"/>
        </w:rPr>
        <w:t xml:space="preserve">maksas ir iespēja norādīt informāciju par to, ka privātais testaments ir sastādīts, tā sastādīšanas vietu un laiku, kā arī vietu, kur tas atrodas. Iepriekšminētā informācija pieejama zvērinātam notāram, kurš </w:t>
      </w:r>
      <w:r w:rsidR="00E90E84">
        <w:rPr>
          <w:rFonts w:ascii="Times New Roman" w:hAnsi="Times New Roman" w:cs="Times New Roman"/>
          <w:sz w:val="24"/>
          <w:szCs w:val="24"/>
        </w:rPr>
        <w:t xml:space="preserve">kārto </w:t>
      </w:r>
      <w:r w:rsidRPr="00D76569">
        <w:rPr>
          <w:rFonts w:ascii="Times New Roman" w:hAnsi="Times New Roman" w:cs="Times New Roman"/>
          <w:sz w:val="24"/>
          <w:szCs w:val="24"/>
        </w:rPr>
        <w:t>mantojuma lietu. Tād</w:t>
      </w:r>
      <w:r w:rsidR="00F02A6C">
        <w:rPr>
          <w:rFonts w:ascii="Times New Roman" w:hAnsi="Times New Roman" w:cs="Times New Roman"/>
          <w:sz w:val="24"/>
          <w:szCs w:val="24"/>
        </w:rPr>
        <w:t>ē</w:t>
      </w:r>
      <w:r w:rsidRPr="00D76569">
        <w:rPr>
          <w:rFonts w:ascii="Times New Roman" w:hAnsi="Times New Roman" w:cs="Times New Roman"/>
          <w:sz w:val="24"/>
          <w:szCs w:val="24"/>
        </w:rPr>
        <w:t>jādi mazinot risku saistībā ar privātā testamenta viltošanu.</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Rezumējot Igaunijas pieredzi privāto testamentu jomā, secināms, ka Igaunijā </w:t>
      </w:r>
      <w:r w:rsidR="0074528B">
        <w:rPr>
          <w:rFonts w:ascii="Times New Roman" w:hAnsi="Times New Roman" w:cs="Times New Roman"/>
          <w:sz w:val="24"/>
          <w:szCs w:val="24"/>
        </w:rPr>
        <w:t xml:space="preserve">mantojuma pieņemšanas institūta regulējums izstrādāts ar citu mērķi, liekot uzsvaru uz zvērināta notāra </w:t>
      </w:r>
      <w:r w:rsidR="0074528B">
        <w:rPr>
          <w:rFonts w:ascii="Times New Roman" w:hAnsi="Times New Roman" w:cs="Times New Roman"/>
          <w:sz w:val="24"/>
          <w:szCs w:val="24"/>
        </w:rPr>
        <w:lastRenderedPageBreak/>
        <w:t>aktīvu rīcību</w:t>
      </w:r>
      <w:r w:rsidRPr="00D76569">
        <w:rPr>
          <w:rFonts w:ascii="Times New Roman" w:hAnsi="Times New Roman" w:cs="Times New Roman"/>
          <w:sz w:val="24"/>
          <w:szCs w:val="24"/>
        </w:rPr>
        <w:t xml:space="preserve">, jo, pirmkārt, zvērināts notārs, uzsākot mantojuma lietas </w:t>
      </w:r>
      <w:r w:rsidR="00E90E84">
        <w:rPr>
          <w:rFonts w:ascii="Times New Roman" w:hAnsi="Times New Roman" w:cs="Times New Roman"/>
          <w:sz w:val="24"/>
          <w:szCs w:val="24"/>
        </w:rPr>
        <w:t>kārtošanu,</w:t>
      </w:r>
      <w:r w:rsidRPr="00D76569">
        <w:rPr>
          <w:rFonts w:ascii="Times New Roman" w:hAnsi="Times New Roman" w:cs="Times New Roman"/>
          <w:sz w:val="24"/>
          <w:szCs w:val="24"/>
        </w:rPr>
        <w:t xml:space="preserve"> sazinās ar visiem potenciālajiem mantiniekiem, kuri, ja uzskata, ka privātais testaments ir viltots, mēneša laikā no tā spēkā stāšanās brīža var to apstrīdēt tiesā. Otrkārt, </w:t>
      </w:r>
      <w:r w:rsidR="0074528B">
        <w:rPr>
          <w:rFonts w:ascii="Times New Roman" w:hAnsi="Times New Roman" w:cs="Times New Roman"/>
          <w:sz w:val="24"/>
          <w:szCs w:val="24"/>
        </w:rPr>
        <w:t xml:space="preserve">ja mantinieki neatsakās no mantojuma trīs mēnešu laikā no mantojuma atklāšanās brīža vai brīža, kad tie uzzina par mantojuma atklāšanos, uzskatāms, ka tie mantojumu pieņēmuši. Vienlaikus </w:t>
      </w:r>
      <w:r w:rsidRPr="00D76569">
        <w:rPr>
          <w:rFonts w:ascii="Times New Roman" w:hAnsi="Times New Roman" w:cs="Times New Roman"/>
          <w:sz w:val="24"/>
          <w:szCs w:val="24"/>
        </w:rPr>
        <w:t xml:space="preserve">privātajam testamentam, ja tas nav nodots glabāšanā pie zvērināta notāra, ir noteikts spēkā esamības termiņš, kurā tas derīgs, proti, seši mēneši no mantojuma atstājēja nāves brīža. </w:t>
      </w:r>
      <w:r w:rsidR="0074528B">
        <w:rPr>
          <w:rFonts w:ascii="Times New Roman" w:hAnsi="Times New Roman" w:cs="Times New Roman"/>
          <w:sz w:val="24"/>
          <w:szCs w:val="24"/>
        </w:rPr>
        <w:t>Tāpat</w:t>
      </w:r>
      <w:r w:rsidRPr="00D76569">
        <w:rPr>
          <w:rFonts w:ascii="Times New Roman" w:hAnsi="Times New Roman" w:cs="Times New Roman"/>
          <w:sz w:val="24"/>
          <w:szCs w:val="24"/>
        </w:rPr>
        <w:t xml:space="preserve"> valsts oficiālajā portālā personām, kuras sastādījušas privāto testamentu, bez</w:t>
      </w:r>
      <w:r w:rsidR="00F02A6C">
        <w:rPr>
          <w:rFonts w:ascii="Times New Roman" w:hAnsi="Times New Roman" w:cs="Times New Roman"/>
          <w:sz w:val="24"/>
          <w:szCs w:val="24"/>
        </w:rPr>
        <w:t xml:space="preserve"> </w:t>
      </w:r>
      <w:r w:rsidRPr="00D76569">
        <w:rPr>
          <w:rFonts w:ascii="Times New Roman" w:hAnsi="Times New Roman" w:cs="Times New Roman"/>
          <w:sz w:val="24"/>
          <w:szCs w:val="24"/>
        </w:rPr>
        <w:t xml:space="preserve">maksas ir iespēja norādīt informāciju par to, ka privātais testaments ir sastādīts, tā sastādīšanas vietu un laiku, kā arī vietu, kur tas </w:t>
      </w:r>
      <w:r w:rsidR="00CB00DC">
        <w:rPr>
          <w:rFonts w:ascii="Times New Roman" w:hAnsi="Times New Roman" w:cs="Times New Roman"/>
          <w:sz w:val="24"/>
          <w:szCs w:val="24"/>
        </w:rPr>
        <w:t>noglabāts</w:t>
      </w:r>
      <w:r w:rsidRPr="00D76569">
        <w:rPr>
          <w:rFonts w:ascii="Times New Roman" w:hAnsi="Times New Roman" w:cs="Times New Roman"/>
          <w:sz w:val="24"/>
          <w:szCs w:val="24"/>
        </w:rPr>
        <w:t>.</w:t>
      </w:r>
    </w:p>
    <w:p w:rsidR="00E8726F" w:rsidRPr="00D76569" w:rsidRDefault="00E8726F" w:rsidP="00135607">
      <w:pPr>
        <w:spacing w:after="0" w:line="240" w:lineRule="auto"/>
        <w:contextualSpacing/>
        <w:jc w:val="both"/>
        <w:rPr>
          <w:rFonts w:ascii="Times New Roman" w:hAnsi="Times New Roman" w:cs="Times New Roman"/>
          <w:sz w:val="24"/>
          <w:szCs w:val="24"/>
        </w:rPr>
      </w:pPr>
    </w:p>
    <w:p w:rsidR="00E8726F" w:rsidRDefault="00E8726F" w:rsidP="00E8726F">
      <w:pPr>
        <w:spacing w:after="0" w:line="240" w:lineRule="auto"/>
        <w:ind w:firstLine="720"/>
        <w:contextualSpacing/>
        <w:jc w:val="both"/>
        <w:rPr>
          <w:rFonts w:ascii="Times New Roman" w:hAnsi="Times New Roman" w:cs="Times New Roman"/>
          <w:b/>
          <w:sz w:val="24"/>
          <w:szCs w:val="24"/>
        </w:rPr>
      </w:pPr>
      <w:r w:rsidRPr="00D76569">
        <w:rPr>
          <w:rFonts w:ascii="Times New Roman" w:hAnsi="Times New Roman" w:cs="Times New Roman"/>
          <w:b/>
          <w:sz w:val="24"/>
          <w:szCs w:val="24"/>
        </w:rPr>
        <w:t xml:space="preserve">Citu Eiropas Savienības dalībvalstu pieredze saistībā ar privātajiem testamentiem. </w:t>
      </w:r>
    </w:p>
    <w:p w:rsidR="00BE476E" w:rsidRPr="00D76569" w:rsidRDefault="00BE476E" w:rsidP="00E8726F">
      <w:pPr>
        <w:spacing w:after="0" w:line="240" w:lineRule="auto"/>
        <w:ind w:firstLine="720"/>
        <w:contextualSpacing/>
        <w:jc w:val="both"/>
        <w:rPr>
          <w:rFonts w:ascii="Times New Roman" w:hAnsi="Times New Roman" w:cs="Times New Roman"/>
          <w:sz w:val="24"/>
          <w:szCs w:val="24"/>
        </w:rPr>
      </w:pP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Darba plān</w:t>
      </w:r>
      <w:r w:rsidR="00135229">
        <w:rPr>
          <w:rFonts w:ascii="Times New Roman" w:hAnsi="Times New Roman" w:cs="Times New Roman"/>
          <w:sz w:val="24"/>
          <w:szCs w:val="24"/>
        </w:rPr>
        <w:t>ā</w:t>
      </w:r>
      <w:r w:rsidRPr="00D76569">
        <w:rPr>
          <w:rFonts w:ascii="Times New Roman" w:hAnsi="Times New Roman" w:cs="Times New Roman"/>
          <w:sz w:val="24"/>
          <w:szCs w:val="24"/>
        </w:rPr>
        <w:t xml:space="preserve"> izvirzīto uzdevumu izpildei Tieslietu ministrija pieprasīja informāciju par citu Eiropas Savienības dalībvalstu pieredzi un regulējumu attiecībā uz privātā testamenta regulējumu </w:t>
      </w:r>
      <w:proofErr w:type="spellStart"/>
      <w:r w:rsidRPr="00135607">
        <w:rPr>
          <w:rFonts w:ascii="Times New Roman" w:hAnsi="Times New Roman" w:cs="Times New Roman"/>
          <w:i/>
          <w:sz w:val="24"/>
          <w:szCs w:val="24"/>
        </w:rPr>
        <w:t>Legicoop</w:t>
      </w:r>
      <w:proofErr w:type="spellEnd"/>
      <w:r w:rsidRPr="00D76569">
        <w:rPr>
          <w:rFonts w:ascii="Times New Roman" w:hAnsi="Times New Roman" w:cs="Times New Roman"/>
          <w:sz w:val="24"/>
          <w:szCs w:val="24"/>
        </w:rPr>
        <w:t xml:space="preserve"> tīklā.</w:t>
      </w:r>
    </w:p>
    <w:p w:rsidR="00E8726F" w:rsidRPr="00D76569" w:rsidRDefault="00E90E84" w:rsidP="00E8726F">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w:t>
      </w:r>
      <w:r w:rsidR="00E8726F" w:rsidRPr="00D76569">
        <w:rPr>
          <w:rFonts w:ascii="Times New Roman" w:hAnsi="Times New Roman" w:cs="Times New Roman"/>
          <w:sz w:val="24"/>
          <w:szCs w:val="24"/>
        </w:rPr>
        <w:t xml:space="preserve">nformatīvā ziņojuma izstrādes </w:t>
      </w:r>
      <w:r>
        <w:rPr>
          <w:rFonts w:ascii="Times New Roman" w:hAnsi="Times New Roman" w:cs="Times New Roman"/>
          <w:sz w:val="24"/>
          <w:szCs w:val="24"/>
        </w:rPr>
        <w:t>laikā</w:t>
      </w:r>
      <w:r w:rsidR="00E8726F" w:rsidRPr="00D76569">
        <w:rPr>
          <w:rFonts w:ascii="Times New Roman" w:hAnsi="Times New Roman" w:cs="Times New Roman"/>
          <w:sz w:val="24"/>
          <w:szCs w:val="24"/>
        </w:rPr>
        <w:t xml:space="preserve"> Tieslietu ministrija saņēmusi atbildes no sešām Eiropas Savienības dalībvalstīm. </w:t>
      </w:r>
      <w:r>
        <w:rPr>
          <w:rFonts w:ascii="Times New Roman" w:hAnsi="Times New Roman" w:cs="Times New Roman"/>
          <w:sz w:val="24"/>
          <w:szCs w:val="24"/>
        </w:rPr>
        <w:t>A</w:t>
      </w:r>
      <w:r w:rsidR="00E8726F" w:rsidRPr="00D76569">
        <w:rPr>
          <w:rFonts w:ascii="Times New Roman" w:hAnsi="Times New Roman" w:cs="Times New Roman"/>
          <w:sz w:val="24"/>
          <w:szCs w:val="24"/>
        </w:rPr>
        <w:t>tbildes privātā testamenta regulējuma un Darba plān</w:t>
      </w:r>
      <w:r w:rsidR="00135229">
        <w:rPr>
          <w:rFonts w:ascii="Times New Roman" w:hAnsi="Times New Roman" w:cs="Times New Roman"/>
          <w:sz w:val="24"/>
          <w:szCs w:val="24"/>
        </w:rPr>
        <w:t>ā</w:t>
      </w:r>
      <w:r w:rsidR="00E8726F" w:rsidRPr="00D76569">
        <w:rPr>
          <w:rFonts w:ascii="Times New Roman" w:hAnsi="Times New Roman" w:cs="Times New Roman"/>
          <w:sz w:val="24"/>
          <w:szCs w:val="24"/>
        </w:rPr>
        <w:t xml:space="preserve"> izvirzīto uzdevumu kontekstā apkopotas tabulā.</w:t>
      </w:r>
    </w:p>
    <w:tbl>
      <w:tblPr>
        <w:tblStyle w:val="Reatabula"/>
        <w:tblW w:w="0" w:type="auto"/>
        <w:tblLook w:val="04A0" w:firstRow="1" w:lastRow="0" w:firstColumn="1" w:lastColumn="0" w:noHBand="0" w:noVBand="1"/>
      </w:tblPr>
      <w:tblGrid>
        <w:gridCol w:w="1632"/>
        <w:gridCol w:w="1419"/>
        <w:gridCol w:w="1237"/>
        <w:gridCol w:w="1206"/>
        <w:gridCol w:w="1416"/>
        <w:gridCol w:w="1229"/>
        <w:gridCol w:w="1276"/>
      </w:tblGrid>
      <w:tr w:rsidR="00095475" w:rsidRPr="00D76569" w:rsidTr="0070299B">
        <w:tc>
          <w:tcPr>
            <w:tcW w:w="1632" w:type="dxa"/>
            <w:vMerge w:val="restart"/>
          </w:tcPr>
          <w:p w:rsidR="00E8726F" w:rsidRPr="00D76569" w:rsidRDefault="00E8726F" w:rsidP="0070299B">
            <w:pPr>
              <w:jc w:val="center"/>
              <w:rPr>
                <w:rFonts w:ascii="Times New Roman" w:hAnsi="Times New Roman" w:cs="Times New Roman"/>
                <w:sz w:val="20"/>
                <w:szCs w:val="20"/>
              </w:rPr>
            </w:pPr>
          </w:p>
        </w:tc>
        <w:tc>
          <w:tcPr>
            <w:tcW w:w="7610" w:type="dxa"/>
            <w:gridSpan w:val="6"/>
          </w:tcPr>
          <w:p w:rsidR="00E8726F" w:rsidRPr="00D76569" w:rsidRDefault="00E8726F" w:rsidP="0070299B">
            <w:pPr>
              <w:jc w:val="center"/>
              <w:rPr>
                <w:rFonts w:ascii="Times New Roman" w:hAnsi="Times New Roman" w:cs="Times New Roman"/>
                <w:b/>
                <w:sz w:val="20"/>
                <w:szCs w:val="20"/>
              </w:rPr>
            </w:pPr>
            <w:r w:rsidRPr="00D76569">
              <w:rPr>
                <w:rFonts w:ascii="Times New Roman" w:hAnsi="Times New Roman" w:cs="Times New Roman"/>
                <w:b/>
                <w:sz w:val="20"/>
                <w:szCs w:val="20"/>
              </w:rPr>
              <w:t>Valstis</w:t>
            </w:r>
          </w:p>
        </w:tc>
      </w:tr>
      <w:tr w:rsidR="00095475" w:rsidRPr="00D76569" w:rsidTr="0070299B">
        <w:tc>
          <w:tcPr>
            <w:tcW w:w="1632" w:type="dxa"/>
            <w:vMerge/>
          </w:tcPr>
          <w:p w:rsidR="00E8726F" w:rsidRPr="00D76569" w:rsidRDefault="00E8726F" w:rsidP="0070299B">
            <w:pPr>
              <w:jc w:val="center"/>
              <w:rPr>
                <w:rFonts w:ascii="Times New Roman" w:hAnsi="Times New Roman" w:cs="Times New Roman"/>
                <w:sz w:val="20"/>
                <w:szCs w:val="20"/>
              </w:rPr>
            </w:pPr>
          </w:p>
        </w:tc>
        <w:tc>
          <w:tcPr>
            <w:tcW w:w="1419" w:type="dxa"/>
          </w:tcPr>
          <w:p w:rsidR="00E8726F" w:rsidRPr="00D76569" w:rsidRDefault="00E8726F" w:rsidP="0070299B">
            <w:pPr>
              <w:jc w:val="center"/>
              <w:rPr>
                <w:rFonts w:ascii="Times New Roman" w:hAnsi="Times New Roman" w:cs="Times New Roman"/>
                <w:b/>
                <w:sz w:val="20"/>
                <w:szCs w:val="20"/>
              </w:rPr>
            </w:pPr>
            <w:r w:rsidRPr="00D76569">
              <w:rPr>
                <w:rFonts w:ascii="Times New Roman" w:hAnsi="Times New Roman" w:cs="Times New Roman"/>
                <w:b/>
                <w:sz w:val="20"/>
                <w:szCs w:val="20"/>
              </w:rPr>
              <w:t>Francija</w:t>
            </w:r>
          </w:p>
        </w:tc>
        <w:tc>
          <w:tcPr>
            <w:tcW w:w="1237" w:type="dxa"/>
          </w:tcPr>
          <w:p w:rsidR="00E8726F" w:rsidRPr="00D76569" w:rsidRDefault="00E8726F" w:rsidP="0070299B">
            <w:pPr>
              <w:jc w:val="center"/>
              <w:rPr>
                <w:rFonts w:ascii="Times New Roman" w:hAnsi="Times New Roman" w:cs="Times New Roman"/>
                <w:b/>
                <w:sz w:val="20"/>
                <w:szCs w:val="20"/>
              </w:rPr>
            </w:pPr>
            <w:r w:rsidRPr="00D76569">
              <w:rPr>
                <w:rFonts w:ascii="Times New Roman" w:hAnsi="Times New Roman" w:cs="Times New Roman"/>
                <w:b/>
                <w:sz w:val="20"/>
                <w:szCs w:val="20"/>
              </w:rPr>
              <w:t>Čehija</w:t>
            </w:r>
          </w:p>
        </w:tc>
        <w:tc>
          <w:tcPr>
            <w:tcW w:w="1206" w:type="dxa"/>
          </w:tcPr>
          <w:p w:rsidR="00E8726F" w:rsidRPr="00D76569" w:rsidRDefault="00E8726F" w:rsidP="0070299B">
            <w:pPr>
              <w:jc w:val="center"/>
              <w:rPr>
                <w:rFonts w:ascii="Times New Roman" w:hAnsi="Times New Roman" w:cs="Times New Roman"/>
                <w:b/>
                <w:sz w:val="20"/>
                <w:szCs w:val="20"/>
              </w:rPr>
            </w:pPr>
            <w:r w:rsidRPr="00D76569">
              <w:rPr>
                <w:rFonts w:ascii="Times New Roman" w:hAnsi="Times New Roman" w:cs="Times New Roman"/>
                <w:b/>
                <w:sz w:val="20"/>
                <w:szCs w:val="20"/>
              </w:rPr>
              <w:t>Īrija</w:t>
            </w:r>
          </w:p>
        </w:tc>
        <w:tc>
          <w:tcPr>
            <w:tcW w:w="1243" w:type="dxa"/>
          </w:tcPr>
          <w:p w:rsidR="00E8726F" w:rsidRPr="00D76569" w:rsidRDefault="00E8726F" w:rsidP="0070299B">
            <w:pPr>
              <w:jc w:val="center"/>
              <w:rPr>
                <w:rFonts w:ascii="Times New Roman" w:hAnsi="Times New Roman" w:cs="Times New Roman"/>
                <w:b/>
                <w:sz w:val="20"/>
                <w:szCs w:val="20"/>
              </w:rPr>
            </w:pPr>
            <w:r w:rsidRPr="00D76569">
              <w:rPr>
                <w:rFonts w:ascii="Times New Roman" w:hAnsi="Times New Roman" w:cs="Times New Roman"/>
                <w:b/>
                <w:sz w:val="20"/>
                <w:szCs w:val="20"/>
              </w:rPr>
              <w:t>Beļģija</w:t>
            </w:r>
          </w:p>
        </w:tc>
        <w:tc>
          <w:tcPr>
            <w:tcW w:w="1229" w:type="dxa"/>
          </w:tcPr>
          <w:p w:rsidR="00E8726F" w:rsidRPr="00D76569" w:rsidRDefault="00E8726F" w:rsidP="0070299B">
            <w:pPr>
              <w:jc w:val="center"/>
              <w:rPr>
                <w:rFonts w:ascii="Times New Roman" w:hAnsi="Times New Roman" w:cs="Times New Roman"/>
                <w:b/>
                <w:sz w:val="20"/>
                <w:szCs w:val="20"/>
              </w:rPr>
            </w:pPr>
            <w:r w:rsidRPr="00D76569">
              <w:rPr>
                <w:rFonts w:ascii="Times New Roman" w:hAnsi="Times New Roman" w:cs="Times New Roman"/>
                <w:b/>
                <w:sz w:val="20"/>
                <w:szCs w:val="20"/>
              </w:rPr>
              <w:t>Polija</w:t>
            </w:r>
          </w:p>
        </w:tc>
        <w:tc>
          <w:tcPr>
            <w:tcW w:w="1276" w:type="dxa"/>
          </w:tcPr>
          <w:p w:rsidR="00E8726F" w:rsidRPr="00D76569" w:rsidRDefault="00E8726F" w:rsidP="0070299B">
            <w:pPr>
              <w:jc w:val="center"/>
              <w:rPr>
                <w:rFonts w:ascii="Times New Roman" w:hAnsi="Times New Roman" w:cs="Times New Roman"/>
                <w:b/>
                <w:sz w:val="20"/>
                <w:szCs w:val="20"/>
              </w:rPr>
            </w:pPr>
            <w:r w:rsidRPr="00D76569">
              <w:rPr>
                <w:rFonts w:ascii="Times New Roman" w:hAnsi="Times New Roman" w:cs="Times New Roman"/>
                <w:b/>
                <w:sz w:val="20"/>
                <w:szCs w:val="20"/>
              </w:rPr>
              <w:t>Slovēnija</w:t>
            </w:r>
          </w:p>
        </w:tc>
      </w:tr>
      <w:tr w:rsidR="00095475" w:rsidRPr="00D76569" w:rsidTr="0070299B">
        <w:tc>
          <w:tcPr>
            <w:tcW w:w="1632" w:type="dxa"/>
          </w:tcPr>
          <w:p w:rsidR="00E8726F" w:rsidRPr="00D76569" w:rsidRDefault="00E8726F" w:rsidP="0070299B">
            <w:pPr>
              <w:jc w:val="center"/>
              <w:rPr>
                <w:rFonts w:ascii="Times New Roman" w:hAnsi="Times New Roman" w:cs="Times New Roman"/>
                <w:b/>
                <w:sz w:val="20"/>
                <w:szCs w:val="20"/>
              </w:rPr>
            </w:pPr>
            <w:r w:rsidRPr="00D76569">
              <w:rPr>
                <w:rFonts w:ascii="Times New Roman" w:hAnsi="Times New Roman" w:cs="Times New Roman"/>
                <w:b/>
                <w:sz w:val="20"/>
                <w:szCs w:val="20"/>
              </w:rPr>
              <w:t>Privātā testamenta institūts</w:t>
            </w:r>
          </w:p>
        </w:tc>
        <w:tc>
          <w:tcPr>
            <w:tcW w:w="1419"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Ir</w:t>
            </w:r>
          </w:p>
        </w:tc>
        <w:tc>
          <w:tcPr>
            <w:tcW w:w="1237"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Ir</w:t>
            </w:r>
          </w:p>
        </w:tc>
        <w:tc>
          <w:tcPr>
            <w:tcW w:w="1206"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Ir</w:t>
            </w:r>
          </w:p>
        </w:tc>
        <w:tc>
          <w:tcPr>
            <w:tcW w:w="1243"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Ir</w:t>
            </w:r>
          </w:p>
        </w:tc>
        <w:tc>
          <w:tcPr>
            <w:tcW w:w="1229"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Ir</w:t>
            </w:r>
          </w:p>
        </w:tc>
        <w:tc>
          <w:tcPr>
            <w:tcW w:w="1276"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Ir</w:t>
            </w:r>
          </w:p>
        </w:tc>
      </w:tr>
      <w:tr w:rsidR="00095475" w:rsidRPr="00D76569" w:rsidTr="0070299B">
        <w:tc>
          <w:tcPr>
            <w:tcW w:w="1632" w:type="dxa"/>
          </w:tcPr>
          <w:p w:rsidR="00E8726F" w:rsidRPr="00D76569" w:rsidRDefault="00E8726F" w:rsidP="0070299B">
            <w:pPr>
              <w:jc w:val="center"/>
              <w:rPr>
                <w:rFonts w:ascii="Times New Roman" w:hAnsi="Times New Roman" w:cs="Times New Roman"/>
                <w:b/>
                <w:sz w:val="20"/>
                <w:szCs w:val="20"/>
              </w:rPr>
            </w:pPr>
            <w:r w:rsidRPr="00D76569">
              <w:rPr>
                <w:rFonts w:ascii="Times New Roman" w:hAnsi="Times New Roman" w:cs="Times New Roman"/>
                <w:b/>
                <w:sz w:val="20"/>
                <w:szCs w:val="20"/>
              </w:rPr>
              <w:t>Forma</w:t>
            </w:r>
          </w:p>
        </w:tc>
        <w:tc>
          <w:tcPr>
            <w:tcW w:w="1419"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Pašrocīgi rakstīts, datums, paraksts</w:t>
            </w:r>
          </w:p>
        </w:tc>
        <w:tc>
          <w:tcPr>
            <w:tcW w:w="1237"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Pašrocīgi rakstīts, datums, paraksts</w:t>
            </w:r>
          </w:p>
        </w:tc>
        <w:tc>
          <w:tcPr>
            <w:tcW w:w="1206"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Rakstiska forma, divu liecinieku klātbūtne, testatora vai citas personas testatora klātbūtnē parakstīts</w:t>
            </w:r>
          </w:p>
        </w:tc>
        <w:tc>
          <w:tcPr>
            <w:tcW w:w="1243"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Pašrocīgi rakstīts, datums, paraksts</w:t>
            </w:r>
          </w:p>
        </w:tc>
        <w:tc>
          <w:tcPr>
            <w:tcW w:w="1229"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Pašrocīgi rakstīts, datums, paraksts</w:t>
            </w:r>
          </w:p>
        </w:tc>
        <w:tc>
          <w:tcPr>
            <w:tcW w:w="1276"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Pašrocīgi rakstīts, paraksts</w:t>
            </w:r>
          </w:p>
        </w:tc>
      </w:tr>
      <w:tr w:rsidR="00095475" w:rsidRPr="00D76569" w:rsidTr="0070299B">
        <w:tc>
          <w:tcPr>
            <w:tcW w:w="1632" w:type="dxa"/>
          </w:tcPr>
          <w:p w:rsidR="00E8726F" w:rsidRPr="00D76569" w:rsidRDefault="00E8726F" w:rsidP="0070299B">
            <w:pPr>
              <w:jc w:val="center"/>
              <w:rPr>
                <w:rFonts w:ascii="Times New Roman" w:hAnsi="Times New Roman" w:cs="Times New Roman"/>
                <w:b/>
                <w:sz w:val="20"/>
                <w:szCs w:val="20"/>
              </w:rPr>
            </w:pPr>
            <w:r w:rsidRPr="00D76569">
              <w:rPr>
                <w:rFonts w:ascii="Times New Roman" w:hAnsi="Times New Roman" w:cs="Times New Roman"/>
                <w:b/>
                <w:sz w:val="20"/>
                <w:szCs w:val="20"/>
              </w:rPr>
              <w:t>Īpaša/atšķirīga apstiprināšanas kārtība</w:t>
            </w:r>
          </w:p>
        </w:tc>
        <w:tc>
          <w:tcPr>
            <w:tcW w:w="1419"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Nav; Apstiprina zvērināts notārs, vedot mantojuma lietu</w:t>
            </w:r>
          </w:p>
        </w:tc>
        <w:tc>
          <w:tcPr>
            <w:tcW w:w="1237"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Nav; Tiesā</w:t>
            </w:r>
          </w:p>
        </w:tc>
        <w:tc>
          <w:tcPr>
            <w:tcW w:w="1206" w:type="dxa"/>
          </w:tcPr>
          <w:p w:rsidR="00E8726F" w:rsidRPr="00D76569" w:rsidRDefault="00E8726F" w:rsidP="0070299B">
            <w:pPr>
              <w:jc w:val="center"/>
              <w:rPr>
                <w:rFonts w:ascii="Times New Roman" w:hAnsi="Times New Roman" w:cs="Times New Roman"/>
                <w:sz w:val="20"/>
                <w:szCs w:val="20"/>
              </w:rPr>
            </w:pPr>
            <w:proofErr w:type="spellStart"/>
            <w:r w:rsidRPr="00135607">
              <w:rPr>
                <w:rFonts w:ascii="Times New Roman" w:hAnsi="Times New Roman" w:cs="Times New Roman"/>
                <w:i/>
                <w:sz w:val="20"/>
                <w:szCs w:val="20"/>
              </w:rPr>
              <w:t>High</w:t>
            </w:r>
            <w:proofErr w:type="spellEnd"/>
            <w:r w:rsidRPr="00135607">
              <w:rPr>
                <w:rFonts w:ascii="Times New Roman" w:hAnsi="Times New Roman" w:cs="Times New Roman"/>
                <w:i/>
                <w:sz w:val="20"/>
                <w:szCs w:val="20"/>
              </w:rPr>
              <w:t xml:space="preserve"> </w:t>
            </w:r>
            <w:proofErr w:type="spellStart"/>
            <w:r w:rsidRPr="00135607">
              <w:rPr>
                <w:rFonts w:ascii="Times New Roman" w:hAnsi="Times New Roman" w:cs="Times New Roman"/>
                <w:i/>
                <w:sz w:val="20"/>
                <w:szCs w:val="20"/>
              </w:rPr>
              <w:t>Court</w:t>
            </w:r>
            <w:proofErr w:type="spellEnd"/>
            <w:r w:rsidRPr="00135607">
              <w:rPr>
                <w:rFonts w:ascii="Times New Roman" w:hAnsi="Times New Roman" w:cs="Times New Roman"/>
                <w:i/>
                <w:sz w:val="20"/>
                <w:szCs w:val="20"/>
              </w:rPr>
              <w:t xml:space="preserve"> </w:t>
            </w:r>
            <w:proofErr w:type="spellStart"/>
            <w:r w:rsidRPr="00135607">
              <w:rPr>
                <w:rFonts w:ascii="Times New Roman" w:hAnsi="Times New Roman" w:cs="Times New Roman"/>
                <w:i/>
                <w:sz w:val="20"/>
                <w:szCs w:val="20"/>
              </w:rPr>
              <w:t>Probate</w:t>
            </w:r>
            <w:proofErr w:type="spellEnd"/>
            <w:r w:rsidRPr="00135607">
              <w:rPr>
                <w:rFonts w:ascii="Times New Roman" w:hAnsi="Times New Roman" w:cs="Times New Roman"/>
                <w:i/>
                <w:sz w:val="20"/>
                <w:szCs w:val="20"/>
              </w:rPr>
              <w:t xml:space="preserve"> </w:t>
            </w:r>
            <w:proofErr w:type="spellStart"/>
            <w:r w:rsidRPr="00135607">
              <w:rPr>
                <w:rFonts w:ascii="Times New Roman" w:hAnsi="Times New Roman" w:cs="Times New Roman"/>
                <w:i/>
                <w:sz w:val="20"/>
                <w:szCs w:val="20"/>
              </w:rPr>
              <w:t>office</w:t>
            </w:r>
            <w:proofErr w:type="spellEnd"/>
            <w:r w:rsidRPr="00135607">
              <w:rPr>
                <w:rFonts w:ascii="Times New Roman" w:hAnsi="Times New Roman" w:cs="Times New Roman"/>
                <w:i/>
                <w:sz w:val="20"/>
                <w:szCs w:val="20"/>
              </w:rPr>
              <w:t xml:space="preserve">/ </w:t>
            </w:r>
            <w:proofErr w:type="spellStart"/>
            <w:r w:rsidRPr="00135607">
              <w:rPr>
                <w:rFonts w:ascii="Times New Roman" w:hAnsi="Times New Roman" w:cs="Times New Roman"/>
                <w:i/>
                <w:sz w:val="20"/>
                <w:szCs w:val="20"/>
              </w:rPr>
              <w:t>District</w:t>
            </w:r>
            <w:proofErr w:type="spellEnd"/>
            <w:r w:rsidRPr="00135607">
              <w:rPr>
                <w:rFonts w:ascii="Times New Roman" w:hAnsi="Times New Roman" w:cs="Times New Roman"/>
                <w:i/>
                <w:sz w:val="20"/>
                <w:szCs w:val="20"/>
              </w:rPr>
              <w:t xml:space="preserve"> </w:t>
            </w:r>
            <w:proofErr w:type="spellStart"/>
            <w:r w:rsidRPr="00135607">
              <w:rPr>
                <w:rFonts w:ascii="Times New Roman" w:hAnsi="Times New Roman" w:cs="Times New Roman"/>
                <w:i/>
                <w:sz w:val="20"/>
                <w:szCs w:val="20"/>
              </w:rPr>
              <w:t>Probate</w:t>
            </w:r>
            <w:proofErr w:type="spellEnd"/>
            <w:r w:rsidRPr="00135607">
              <w:rPr>
                <w:rFonts w:ascii="Times New Roman" w:hAnsi="Times New Roman" w:cs="Times New Roman"/>
                <w:i/>
                <w:sz w:val="20"/>
                <w:szCs w:val="20"/>
              </w:rPr>
              <w:t xml:space="preserve"> </w:t>
            </w:r>
            <w:proofErr w:type="spellStart"/>
            <w:r w:rsidRPr="00135607">
              <w:rPr>
                <w:rFonts w:ascii="Times New Roman" w:hAnsi="Times New Roman" w:cs="Times New Roman"/>
                <w:i/>
                <w:sz w:val="20"/>
                <w:szCs w:val="20"/>
              </w:rPr>
              <w:t>Registry</w:t>
            </w:r>
            <w:proofErr w:type="spellEnd"/>
            <w:r w:rsidRPr="00D76569">
              <w:rPr>
                <w:rStyle w:val="Vresatsauce"/>
                <w:rFonts w:ascii="Times New Roman" w:hAnsi="Times New Roman" w:cs="Times New Roman"/>
                <w:sz w:val="20"/>
                <w:szCs w:val="20"/>
              </w:rPr>
              <w:footnoteReference w:id="2"/>
            </w:r>
          </w:p>
        </w:tc>
        <w:tc>
          <w:tcPr>
            <w:tcW w:w="1243"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Nolasa zvērināts notārs, iesniedz apstiprināšanai tiesā</w:t>
            </w:r>
          </w:p>
          <w:p w:rsidR="00E8726F" w:rsidRPr="00D76569" w:rsidRDefault="00E8726F" w:rsidP="0070299B">
            <w:pPr>
              <w:jc w:val="center"/>
              <w:rPr>
                <w:rFonts w:ascii="Times New Roman" w:hAnsi="Times New Roman" w:cs="Times New Roman"/>
                <w:sz w:val="20"/>
                <w:szCs w:val="20"/>
              </w:rPr>
            </w:pPr>
          </w:p>
        </w:tc>
        <w:tc>
          <w:tcPr>
            <w:tcW w:w="1229"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Nav</w:t>
            </w:r>
          </w:p>
        </w:tc>
        <w:tc>
          <w:tcPr>
            <w:tcW w:w="1276"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 xml:space="preserve">Nav; </w:t>
            </w:r>
            <w:r w:rsidR="00E90E84">
              <w:rPr>
                <w:rFonts w:ascii="Times New Roman" w:hAnsi="Times New Roman" w:cs="Times New Roman"/>
                <w:sz w:val="20"/>
                <w:szCs w:val="20"/>
              </w:rPr>
              <w:t>t</w:t>
            </w:r>
            <w:r w:rsidRPr="00D76569">
              <w:rPr>
                <w:rFonts w:ascii="Times New Roman" w:hAnsi="Times New Roman" w:cs="Times New Roman"/>
                <w:sz w:val="20"/>
                <w:szCs w:val="20"/>
              </w:rPr>
              <w:t>iesā</w:t>
            </w:r>
          </w:p>
        </w:tc>
      </w:tr>
      <w:tr w:rsidR="00095475" w:rsidRPr="00D76569" w:rsidTr="0070299B">
        <w:tc>
          <w:tcPr>
            <w:tcW w:w="1632" w:type="dxa"/>
          </w:tcPr>
          <w:p w:rsidR="00E8726F" w:rsidRPr="00D76569" w:rsidRDefault="00E8726F" w:rsidP="0070299B">
            <w:pPr>
              <w:jc w:val="center"/>
              <w:rPr>
                <w:rFonts w:ascii="Times New Roman" w:hAnsi="Times New Roman" w:cs="Times New Roman"/>
                <w:b/>
                <w:sz w:val="20"/>
                <w:szCs w:val="20"/>
              </w:rPr>
            </w:pPr>
            <w:r w:rsidRPr="00D76569">
              <w:rPr>
                <w:rFonts w:ascii="Times New Roman" w:hAnsi="Times New Roman" w:cs="Times New Roman"/>
                <w:b/>
                <w:sz w:val="20"/>
                <w:szCs w:val="20"/>
              </w:rPr>
              <w:t>Privātā testamenta spēkā esamība terminēta noteiktā laikā</w:t>
            </w:r>
          </w:p>
        </w:tc>
        <w:tc>
          <w:tcPr>
            <w:tcW w:w="1419"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Nav</w:t>
            </w:r>
          </w:p>
        </w:tc>
        <w:tc>
          <w:tcPr>
            <w:tcW w:w="1237"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Nav</w:t>
            </w:r>
          </w:p>
        </w:tc>
        <w:tc>
          <w:tcPr>
            <w:tcW w:w="1206"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Nav</w:t>
            </w:r>
          </w:p>
        </w:tc>
        <w:tc>
          <w:tcPr>
            <w:tcW w:w="1243"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Nav</w:t>
            </w:r>
          </w:p>
        </w:tc>
        <w:tc>
          <w:tcPr>
            <w:tcW w:w="1229"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Nav</w:t>
            </w:r>
          </w:p>
        </w:tc>
        <w:tc>
          <w:tcPr>
            <w:tcW w:w="1276"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Nav</w:t>
            </w:r>
          </w:p>
        </w:tc>
      </w:tr>
      <w:tr w:rsidR="00E8726F" w:rsidRPr="00D76569" w:rsidTr="0070299B">
        <w:tc>
          <w:tcPr>
            <w:tcW w:w="1632" w:type="dxa"/>
          </w:tcPr>
          <w:p w:rsidR="00E8726F" w:rsidRPr="00D76569" w:rsidRDefault="00E8726F" w:rsidP="0070299B">
            <w:pPr>
              <w:jc w:val="center"/>
              <w:rPr>
                <w:rFonts w:ascii="Times New Roman" w:hAnsi="Times New Roman" w:cs="Times New Roman"/>
                <w:b/>
                <w:sz w:val="20"/>
                <w:szCs w:val="20"/>
              </w:rPr>
            </w:pPr>
            <w:r w:rsidRPr="00D76569">
              <w:rPr>
                <w:rFonts w:ascii="Times New Roman" w:hAnsi="Times New Roman" w:cs="Times New Roman"/>
                <w:b/>
                <w:sz w:val="20"/>
                <w:szCs w:val="20"/>
              </w:rPr>
              <w:t>Plāni mainīt tiesisko regulējumu</w:t>
            </w:r>
          </w:p>
        </w:tc>
        <w:tc>
          <w:tcPr>
            <w:tcW w:w="1419"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Nav</w:t>
            </w:r>
          </w:p>
        </w:tc>
        <w:tc>
          <w:tcPr>
            <w:tcW w:w="1237"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Nav informācijas</w:t>
            </w:r>
          </w:p>
        </w:tc>
        <w:tc>
          <w:tcPr>
            <w:tcW w:w="1206"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Nav</w:t>
            </w:r>
          </w:p>
        </w:tc>
        <w:tc>
          <w:tcPr>
            <w:tcW w:w="1243"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Ir, bet ne attiecībā uz privātā testamenta institūtu</w:t>
            </w:r>
          </w:p>
        </w:tc>
        <w:tc>
          <w:tcPr>
            <w:tcW w:w="1229"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Nav</w:t>
            </w:r>
          </w:p>
        </w:tc>
        <w:tc>
          <w:tcPr>
            <w:tcW w:w="1276" w:type="dxa"/>
          </w:tcPr>
          <w:p w:rsidR="00E8726F" w:rsidRPr="00D76569" w:rsidRDefault="00E8726F" w:rsidP="0070299B">
            <w:pPr>
              <w:jc w:val="center"/>
              <w:rPr>
                <w:rFonts w:ascii="Times New Roman" w:hAnsi="Times New Roman" w:cs="Times New Roman"/>
                <w:sz w:val="20"/>
                <w:szCs w:val="20"/>
              </w:rPr>
            </w:pPr>
            <w:r w:rsidRPr="00D76569">
              <w:rPr>
                <w:rFonts w:ascii="Times New Roman" w:hAnsi="Times New Roman" w:cs="Times New Roman"/>
                <w:sz w:val="20"/>
                <w:szCs w:val="20"/>
              </w:rPr>
              <w:t>Nav</w:t>
            </w:r>
          </w:p>
        </w:tc>
      </w:tr>
    </w:tbl>
    <w:p w:rsidR="00E8726F" w:rsidRPr="00D76569" w:rsidRDefault="00E8726F" w:rsidP="00135607">
      <w:pPr>
        <w:spacing w:after="0" w:line="240" w:lineRule="auto"/>
        <w:contextualSpacing/>
        <w:jc w:val="both"/>
        <w:rPr>
          <w:rFonts w:ascii="Times New Roman" w:hAnsi="Times New Roman" w:cs="Times New Roman"/>
          <w:sz w:val="24"/>
          <w:szCs w:val="24"/>
        </w:rPr>
      </w:pP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Apkopojot informāciju par citu Eiropas Savienības dalībvalstu tiesisko regulējumu attiecībā uz privāto testamentu institūtu Darba plāna kontekstā, redzams, ka visās iepriekš </w:t>
      </w:r>
      <w:r w:rsidRPr="00D76569">
        <w:rPr>
          <w:rFonts w:ascii="Times New Roman" w:hAnsi="Times New Roman" w:cs="Times New Roman"/>
          <w:sz w:val="24"/>
          <w:szCs w:val="24"/>
        </w:rPr>
        <w:lastRenderedPageBreak/>
        <w:t xml:space="preserve">minētajās valstīs, tāpat kā Latvijā, kā viens no pēdējās gribas rīkojuma instrumentiem noteikts privātais testaments. Vienlaikus iegūtā informācija </w:t>
      </w:r>
      <w:r w:rsidR="00E90E84">
        <w:rPr>
          <w:rFonts w:ascii="Times New Roman" w:hAnsi="Times New Roman" w:cs="Times New Roman"/>
          <w:sz w:val="24"/>
          <w:szCs w:val="24"/>
        </w:rPr>
        <w:t>liecina</w:t>
      </w:r>
      <w:r w:rsidRPr="00D76569">
        <w:rPr>
          <w:rFonts w:ascii="Times New Roman" w:hAnsi="Times New Roman" w:cs="Times New Roman"/>
          <w:sz w:val="24"/>
          <w:szCs w:val="24"/>
        </w:rPr>
        <w:t>, ka privātā testamenta institūtam Eiropas Savienības dalībvalstīs, kas sniegušas informāciju, nav noteikts speciāls ārpuskārtas regulējums un termiņš, kādā tas būt derīgs. Atšķirības konstatējamas mantojuma tiesību sistēmās kā tādās. Ievērojot minēto, pēc Tieslietu ministrijas rīcībā esošās informācijas, secināms, ka privātā testamenta institūts minētajās Eiropas Savienības dalībvalstīs netiek īpaši ierobežots un tam nenosaka atšķirīgu regulējumu no, piemēram, vispārējās mantošanas kārtības, tajā skaitā ar publiskajiem (pie zvērināta notāra sastādītiem) testamentiem.</w:t>
      </w:r>
    </w:p>
    <w:p w:rsidR="00E8726F" w:rsidRPr="00D76569" w:rsidRDefault="00E8726F" w:rsidP="00135607">
      <w:pPr>
        <w:spacing w:after="0" w:line="240" w:lineRule="auto"/>
        <w:contextualSpacing/>
        <w:jc w:val="both"/>
        <w:rPr>
          <w:rFonts w:ascii="Times New Roman" w:hAnsi="Times New Roman" w:cs="Times New Roman"/>
          <w:sz w:val="24"/>
          <w:szCs w:val="24"/>
        </w:rPr>
      </w:pPr>
    </w:p>
    <w:p w:rsidR="00E8726F" w:rsidRPr="00D76569" w:rsidRDefault="00E8726F" w:rsidP="00E8726F">
      <w:pPr>
        <w:spacing w:after="0" w:line="240" w:lineRule="auto"/>
        <w:ind w:firstLine="720"/>
        <w:contextualSpacing/>
        <w:jc w:val="both"/>
        <w:rPr>
          <w:rFonts w:ascii="Times New Roman" w:hAnsi="Times New Roman" w:cs="Times New Roman"/>
          <w:b/>
          <w:sz w:val="24"/>
          <w:szCs w:val="24"/>
        </w:rPr>
      </w:pPr>
      <w:r w:rsidRPr="00D76569">
        <w:rPr>
          <w:rFonts w:ascii="Times New Roman" w:hAnsi="Times New Roman" w:cs="Times New Roman"/>
          <w:b/>
          <w:sz w:val="24"/>
          <w:szCs w:val="24"/>
        </w:rPr>
        <w:t>Secinājumi</w:t>
      </w:r>
    </w:p>
    <w:p w:rsidR="00E8726F" w:rsidRPr="00D76569" w:rsidRDefault="00E8726F" w:rsidP="00E8726F">
      <w:pPr>
        <w:pStyle w:val="Sarakstarindkopa"/>
        <w:numPr>
          <w:ilvl w:val="0"/>
          <w:numId w:val="1"/>
        </w:numPr>
        <w:spacing w:after="0" w:line="240" w:lineRule="auto"/>
        <w:jc w:val="both"/>
        <w:rPr>
          <w:rFonts w:ascii="Times New Roman" w:hAnsi="Times New Roman" w:cs="Times New Roman"/>
          <w:sz w:val="24"/>
          <w:szCs w:val="24"/>
        </w:rPr>
      </w:pPr>
      <w:r w:rsidRPr="00D76569">
        <w:rPr>
          <w:rFonts w:ascii="Times New Roman" w:hAnsi="Times New Roman" w:cs="Times New Roman"/>
          <w:sz w:val="24"/>
          <w:szCs w:val="24"/>
        </w:rPr>
        <w:t>Lai gan saskaņā ar Valsts policijas datiem Latvijā ir bijuši gadījumi, kad personas ar privāto testamentu palīdzību noziedzīgā veidā izkrāpj mantojuma atstājēja īpašumus, no minētajiem datiem nav secināms, ka tā būtu ierasta prakse</w:t>
      </w:r>
      <w:r w:rsidR="007A6C8D">
        <w:rPr>
          <w:rFonts w:ascii="Times New Roman" w:hAnsi="Times New Roman" w:cs="Times New Roman"/>
          <w:sz w:val="24"/>
          <w:szCs w:val="24"/>
        </w:rPr>
        <w:t> </w:t>
      </w:r>
      <w:r w:rsidRPr="00D76569">
        <w:rPr>
          <w:rFonts w:ascii="Times New Roman" w:hAnsi="Times New Roman" w:cs="Times New Roman"/>
          <w:sz w:val="24"/>
          <w:szCs w:val="24"/>
        </w:rPr>
        <w:t>– pēdējo piecu gadu laikā par šādiem noziedzīgiem nodarījumiem Valsts policijā kriminālvajāšanas uzsākšanai nodotas četras lietas.</w:t>
      </w:r>
    </w:p>
    <w:p w:rsidR="00E8726F" w:rsidRPr="00D76569" w:rsidRDefault="00E8726F" w:rsidP="00E8726F">
      <w:pPr>
        <w:pStyle w:val="Sarakstarindkopa"/>
        <w:numPr>
          <w:ilvl w:val="0"/>
          <w:numId w:val="1"/>
        </w:numPr>
        <w:spacing w:after="0" w:line="240" w:lineRule="auto"/>
        <w:jc w:val="both"/>
        <w:rPr>
          <w:rFonts w:ascii="Times New Roman" w:hAnsi="Times New Roman" w:cs="Times New Roman"/>
          <w:sz w:val="24"/>
          <w:szCs w:val="24"/>
        </w:rPr>
      </w:pPr>
      <w:r w:rsidRPr="00D76569">
        <w:rPr>
          <w:rFonts w:ascii="Times New Roman" w:hAnsi="Times New Roman" w:cs="Times New Roman"/>
          <w:sz w:val="24"/>
          <w:szCs w:val="24"/>
        </w:rPr>
        <w:t>Latvijas, Lietuvas, Igaunijas mantošanas tiesību sistēmas atšķiras, proti, materiālo un procesuālo tiesību regulējums ir citādāks.</w:t>
      </w:r>
      <w:r w:rsidR="00BB231F">
        <w:rPr>
          <w:rFonts w:ascii="Times New Roman" w:hAnsi="Times New Roman" w:cs="Times New Roman"/>
          <w:sz w:val="24"/>
          <w:szCs w:val="24"/>
        </w:rPr>
        <w:t xml:space="preserve"> Tāpēc vienas vai otras valsts prakses pārņemšana un iekļaušana Latvijas tiesību sistēmā, nemainot</w:t>
      </w:r>
      <w:r w:rsidR="00F76C7B">
        <w:rPr>
          <w:rFonts w:ascii="Times New Roman" w:hAnsi="Times New Roman" w:cs="Times New Roman"/>
          <w:sz w:val="24"/>
          <w:szCs w:val="24"/>
        </w:rPr>
        <w:t xml:space="preserve"> vai</w:t>
      </w:r>
      <w:r w:rsidR="00BB231F">
        <w:rPr>
          <w:rFonts w:ascii="Times New Roman" w:hAnsi="Times New Roman" w:cs="Times New Roman"/>
          <w:sz w:val="24"/>
          <w:szCs w:val="24"/>
        </w:rPr>
        <w:t xml:space="preserve"> nepielāgojot pārējo regulējumu, nebūtu vēlama.</w:t>
      </w:r>
    </w:p>
    <w:p w:rsidR="00E8726F" w:rsidRPr="00D76569" w:rsidRDefault="00E8726F" w:rsidP="00E8726F">
      <w:pPr>
        <w:pStyle w:val="Sarakstarindkopa"/>
        <w:numPr>
          <w:ilvl w:val="0"/>
          <w:numId w:val="1"/>
        </w:numPr>
        <w:spacing w:after="0" w:line="240" w:lineRule="auto"/>
        <w:jc w:val="both"/>
        <w:rPr>
          <w:rFonts w:ascii="Times New Roman" w:hAnsi="Times New Roman" w:cs="Times New Roman"/>
          <w:sz w:val="24"/>
          <w:szCs w:val="24"/>
        </w:rPr>
      </w:pPr>
      <w:r w:rsidRPr="00D76569">
        <w:rPr>
          <w:rFonts w:ascii="Times New Roman" w:hAnsi="Times New Roman" w:cs="Times New Roman"/>
          <w:sz w:val="24"/>
          <w:szCs w:val="24"/>
        </w:rPr>
        <w:t>Aptaujāto Eiropas Savienības valstu lokā privātā testamenta institūtam nav atsevišķs speciāls regulējums, kā arī tam nav noteiktu speciālu ierobežojumu termiņa ziņā</w:t>
      </w:r>
      <w:r w:rsidR="007A6FC1">
        <w:rPr>
          <w:rFonts w:ascii="Times New Roman" w:hAnsi="Times New Roman" w:cs="Times New Roman"/>
          <w:sz w:val="24"/>
          <w:szCs w:val="24"/>
        </w:rPr>
        <w:t xml:space="preserve"> (izņemot Igaunijas</w:t>
      </w:r>
      <w:r w:rsidR="008015F6">
        <w:rPr>
          <w:rFonts w:ascii="Times New Roman" w:hAnsi="Times New Roman" w:cs="Times New Roman"/>
          <w:sz w:val="24"/>
          <w:szCs w:val="24"/>
        </w:rPr>
        <w:t xml:space="preserve"> un Lietuvas</w:t>
      </w:r>
      <w:r w:rsidR="007A6FC1">
        <w:rPr>
          <w:rFonts w:ascii="Times New Roman" w:hAnsi="Times New Roman" w:cs="Times New Roman"/>
          <w:sz w:val="24"/>
          <w:szCs w:val="24"/>
        </w:rPr>
        <w:t xml:space="preserve"> regulējumu)</w:t>
      </w:r>
      <w:r w:rsidRPr="00D76569">
        <w:rPr>
          <w:rFonts w:ascii="Times New Roman" w:hAnsi="Times New Roman" w:cs="Times New Roman"/>
          <w:sz w:val="24"/>
          <w:szCs w:val="24"/>
        </w:rPr>
        <w:t>.</w:t>
      </w:r>
    </w:p>
    <w:p w:rsidR="00E8726F" w:rsidRPr="00D76569" w:rsidRDefault="00E8726F" w:rsidP="0031154C">
      <w:pPr>
        <w:pStyle w:val="Sarakstarindkopa"/>
        <w:numPr>
          <w:ilvl w:val="0"/>
          <w:numId w:val="1"/>
        </w:numPr>
        <w:spacing w:after="0" w:line="240" w:lineRule="auto"/>
        <w:jc w:val="both"/>
        <w:rPr>
          <w:rFonts w:ascii="Times New Roman" w:hAnsi="Times New Roman" w:cs="Times New Roman"/>
          <w:sz w:val="24"/>
          <w:szCs w:val="24"/>
        </w:rPr>
      </w:pPr>
      <w:r w:rsidRPr="00D76569">
        <w:rPr>
          <w:rFonts w:ascii="Times New Roman" w:hAnsi="Times New Roman" w:cs="Times New Roman"/>
          <w:sz w:val="24"/>
          <w:szCs w:val="24"/>
        </w:rPr>
        <w:t xml:space="preserve">Latvijā mantošanas process nav izmeklēšanas process, zvērināts notārs nepārbauda dokumentu īstumu. </w:t>
      </w:r>
      <w:r w:rsidRPr="00D76569">
        <w:rPr>
          <w:rFonts w:ascii="Times New Roman" w:hAnsi="Times New Roman" w:cs="Times New Roman"/>
          <w:sz w:val="24"/>
          <w:szCs w:val="24"/>
          <w:u w:val="single"/>
        </w:rPr>
        <w:t xml:space="preserve">Testamenta īstumu var </w:t>
      </w:r>
      <w:r w:rsidR="0031154C">
        <w:rPr>
          <w:rFonts w:ascii="Times New Roman" w:hAnsi="Times New Roman" w:cs="Times New Roman"/>
          <w:sz w:val="24"/>
          <w:szCs w:val="24"/>
          <w:u w:val="single"/>
        </w:rPr>
        <w:t>a</w:t>
      </w:r>
      <w:r w:rsidR="0031154C" w:rsidRPr="0031154C">
        <w:rPr>
          <w:rFonts w:ascii="Times New Roman" w:hAnsi="Times New Roman" w:cs="Times New Roman"/>
          <w:sz w:val="24"/>
          <w:szCs w:val="24"/>
          <w:u w:val="single"/>
        </w:rPr>
        <w:t>pstrīdēt tikai tie, kas iecelti par mantiniekiem kādā citā pēdējās gribas rīkojumā vai kas testatora miršanas brīdī bijuši viņa tuvākie likumiskie mantinieki</w:t>
      </w:r>
      <w:r w:rsidRPr="00D76569">
        <w:rPr>
          <w:rFonts w:ascii="Times New Roman" w:hAnsi="Times New Roman" w:cs="Times New Roman"/>
          <w:sz w:val="24"/>
          <w:szCs w:val="24"/>
        </w:rPr>
        <w:t>.</w:t>
      </w:r>
    </w:p>
    <w:p w:rsidR="00E8726F" w:rsidRPr="00D76569" w:rsidRDefault="00E8726F" w:rsidP="00E8726F">
      <w:pPr>
        <w:pStyle w:val="Sarakstarindkopa"/>
        <w:numPr>
          <w:ilvl w:val="0"/>
          <w:numId w:val="1"/>
        </w:numPr>
        <w:spacing w:after="0" w:line="240" w:lineRule="auto"/>
        <w:jc w:val="both"/>
        <w:rPr>
          <w:rFonts w:ascii="Times New Roman" w:hAnsi="Times New Roman" w:cs="Times New Roman"/>
          <w:sz w:val="24"/>
          <w:szCs w:val="24"/>
        </w:rPr>
      </w:pPr>
      <w:r w:rsidRPr="00D76569">
        <w:rPr>
          <w:rFonts w:ascii="Times New Roman" w:hAnsi="Times New Roman" w:cs="Times New Roman"/>
          <w:sz w:val="24"/>
          <w:szCs w:val="24"/>
        </w:rPr>
        <w:t>Tieslietu ministrija 2017. gadā veiks Latvijas mantojuma tiesību sistēmas padziļinātu izpēti</w:t>
      </w:r>
      <w:r w:rsidR="00D76569">
        <w:rPr>
          <w:rFonts w:ascii="Times New Roman" w:hAnsi="Times New Roman" w:cs="Times New Roman"/>
          <w:sz w:val="24"/>
          <w:szCs w:val="24"/>
        </w:rPr>
        <w:t> </w:t>
      </w:r>
      <w:r w:rsidRPr="00D76569">
        <w:rPr>
          <w:rFonts w:ascii="Times New Roman" w:hAnsi="Times New Roman" w:cs="Times New Roman"/>
          <w:sz w:val="24"/>
          <w:szCs w:val="24"/>
        </w:rPr>
        <w:t>– pētījumu, ievērojot minēto, Tieslietu ministrijas ieskatā</w:t>
      </w:r>
      <w:r w:rsidR="00EB7FEE">
        <w:rPr>
          <w:rFonts w:ascii="Times New Roman" w:hAnsi="Times New Roman" w:cs="Times New Roman"/>
          <w:sz w:val="24"/>
          <w:szCs w:val="24"/>
        </w:rPr>
        <w:t>,</w:t>
      </w:r>
      <w:r w:rsidRPr="00D76569">
        <w:rPr>
          <w:rFonts w:ascii="Times New Roman" w:hAnsi="Times New Roman" w:cs="Times New Roman"/>
          <w:sz w:val="24"/>
          <w:szCs w:val="24"/>
        </w:rPr>
        <w:t xml:space="preserve"> pirms šādas padziļinātas izpētes veikšanas nebūtu vēlams veikt fundamentālus grozījumus Civillikuma mantojuma tiesību </w:t>
      </w:r>
      <w:r w:rsidR="00BB231F">
        <w:rPr>
          <w:rFonts w:ascii="Times New Roman" w:hAnsi="Times New Roman" w:cs="Times New Roman"/>
          <w:sz w:val="24"/>
          <w:szCs w:val="24"/>
        </w:rPr>
        <w:t>regulējumā</w:t>
      </w:r>
      <w:r w:rsidR="00EB7FEE">
        <w:rPr>
          <w:rFonts w:ascii="Times New Roman" w:hAnsi="Times New Roman" w:cs="Times New Roman"/>
          <w:sz w:val="24"/>
          <w:szCs w:val="24"/>
        </w:rPr>
        <w:t>.</w:t>
      </w:r>
    </w:p>
    <w:p w:rsidR="00E8726F" w:rsidRPr="00135607" w:rsidRDefault="00E8726F" w:rsidP="00135607">
      <w:pPr>
        <w:spacing w:after="0" w:line="240" w:lineRule="auto"/>
        <w:contextualSpacing/>
        <w:jc w:val="both"/>
        <w:rPr>
          <w:rFonts w:ascii="Times New Roman" w:hAnsi="Times New Roman" w:cs="Times New Roman"/>
          <w:sz w:val="24"/>
          <w:szCs w:val="24"/>
        </w:rPr>
      </w:pPr>
    </w:p>
    <w:p w:rsidR="00E8726F" w:rsidRDefault="00E8726F" w:rsidP="00E8726F">
      <w:pPr>
        <w:spacing w:after="0" w:line="240" w:lineRule="auto"/>
        <w:ind w:firstLine="720"/>
        <w:contextualSpacing/>
        <w:jc w:val="both"/>
        <w:rPr>
          <w:rFonts w:ascii="Times New Roman" w:hAnsi="Times New Roman" w:cs="Times New Roman"/>
          <w:b/>
          <w:sz w:val="24"/>
          <w:szCs w:val="24"/>
        </w:rPr>
      </w:pPr>
      <w:r w:rsidRPr="00D76569">
        <w:rPr>
          <w:rFonts w:ascii="Times New Roman" w:hAnsi="Times New Roman" w:cs="Times New Roman"/>
          <w:b/>
          <w:sz w:val="24"/>
          <w:szCs w:val="24"/>
        </w:rPr>
        <w:t>Lietderības izvērtējums</w:t>
      </w:r>
      <w:r w:rsidR="00F76C7B">
        <w:rPr>
          <w:rFonts w:ascii="Times New Roman" w:hAnsi="Times New Roman" w:cs="Times New Roman"/>
          <w:b/>
          <w:sz w:val="24"/>
          <w:szCs w:val="24"/>
        </w:rPr>
        <w:t xml:space="preserve"> par Darba plāna uzdevumu Nr.</w:t>
      </w:r>
      <w:r w:rsidR="002557F7">
        <w:rPr>
          <w:rFonts w:ascii="Times New Roman" w:hAnsi="Times New Roman" w:cs="Times New Roman"/>
          <w:b/>
          <w:sz w:val="24"/>
          <w:szCs w:val="24"/>
        </w:rPr>
        <w:t> </w:t>
      </w:r>
      <w:r w:rsidR="00F76C7B">
        <w:rPr>
          <w:rFonts w:ascii="Times New Roman" w:hAnsi="Times New Roman" w:cs="Times New Roman"/>
          <w:b/>
          <w:sz w:val="24"/>
          <w:szCs w:val="24"/>
        </w:rPr>
        <w:t>34</w:t>
      </w:r>
    </w:p>
    <w:p w:rsidR="00921622" w:rsidRPr="00D76569" w:rsidRDefault="00921622" w:rsidP="00E8726F">
      <w:pPr>
        <w:spacing w:after="0" w:line="240" w:lineRule="auto"/>
        <w:ind w:firstLine="720"/>
        <w:contextualSpacing/>
        <w:jc w:val="both"/>
        <w:rPr>
          <w:rFonts w:ascii="Times New Roman" w:hAnsi="Times New Roman" w:cs="Times New Roman"/>
          <w:b/>
          <w:sz w:val="24"/>
          <w:szCs w:val="24"/>
        </w:rPr>
      </w:pP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1.</w:t>
      </w:r>
      <w:r w:rsidR="00443CEB">
        <w:rPr>
          <w:rFonts w:ascii="Times New Roman" w:hAnsi="Times New Roman" w:cs="Times New Roman"/>
          <w:sz w:val="24"/>
          <w:szCs w:val="24"/>
        </w:rPr>
        <w:t> </w:t>
      </w:r>
      <w:r w:rsidRPr="00D76569">
        <w:rPr>
          <w:rFonts w:ascii="Times New Roman" w:hAnsi="Times New Roman" w:cs="Times New Roman"/>
          <w:sz w:val="24"/>
          <w:szCs w:val="24"/>
        </w:rPr>
        <w:t>Ievēroj</w:t>
      </w:r>
      <w:r w:rsidR="00BD2CEF">
        <w:rPr>
          <w:rFonts w:ascii="Times New Roman" w:hAnsi="Times New Roman" w:cs="Times New Roman"/>
          <w:sz w:val="24"/>
          <w:szCs w:val="24"/>
        </w:rPr>
        <w:t>ot minēto, Tieslietu ministrija,</w:t>
      </w:r>
      <w:r w:rsidRPr="00D76569">
        <w:rPr>
          <w:rFonts w:ascii="Times New Roman" w:hAnsi="Times New Roman" w:cs="Times New Roman"/>
          <w:sz w:val="24"/>
          <w:szCs w:val="24"/>
        </w:rPr>
        <w:t xml:space="preserve"> izvērtējot lietderību izstrādāt grozījumus normatīvajos aktos, nosakot, ka zvērināts notārs ir tiesīgs atzīt par spēkā stājušos mantojuma atstājēja privātu testamentu tikai gadījumos, ja tas iesniegts ne vēlāk kā 12</w:t>
      </w:r>
      <w:r w:rsidR="00D76569">
        <w:rPr>
          <w:rFonts w:ascii="Times New Roman" w:hAnsi="Times New Roman" w:cs="Times New Roman"/>
          <w:sz w:val="24"/>
          <w:szCs w:val="24"/>
        </w:rPr>
        <w:t> </w:t>
      </w:r>
      <w:r w:rsidRPr="00D76569">
        <w:rPr>
          <w:rFonts w:ascii="Times New Roman" w:hAnsi="Times New Roman" w:cs="Times New Roman"/>
          <w:sz w:val="24"/>
          <w:szCs w:val="24"/>
        </w:rPr>
        <w:t>mēnešus no tā parakstīšanas brīža, secin</w:t>
      </w:r>
      <w:r w:rsidR="00361D32">
        <w:rPr>
          <w:rFonts w:ascii="Times New Roman" w:hAnsi="Times New Roman" w:cs="Times New Roman"/>
          <w:sz w:val="24"/>
          <w:szCs w:val="24"/>
        </w:rPr>
        <w:t>a</w:t>
      </w:r>
      <w:r w:rsidRPr="00D76569">
        <w:rPr>
          <w:rFonts w:ascii="Times New Roman" w:hAnsi="Times New Roman" w:cs="Times New Roman"/>
          <w:sz w:val="24"/>
          <w:szCs w:val="24"/>
        </w:rPr>
        <w:t>, ka saskaņā ar spēkā esošo mantošanas sistēmu</w:t>
      </w:r>
      <w:r w:rsidR="007A6FC1">
        <w:rPr>
          <w:rFonts w:ascii="Times New Roman" w:hAnsi="Times New Roman" w:cs="Times New Roman"/>
          <w:sz w:val="24"/>
          <w:szCs w:val="24"/>
        </w:rPr>
        <w:t xml:space="preserve"> šobrīd</w:t>
      </w:r>
      <w:r w:rsidRPr="00D76569">
        <w:rPr>
          <w:rFonts w:ascii="Times New Roman" w:hAnsi="Times New Roman" w:cs="Times New Roman"/>
          <w:sz w:val="24"/>
          <w:szCs w:val="24"/>
        </w:rPr>
        <w:t xml:space="preserve"> </w:t>
      </w:r>
      <w:r w:rsidRPr="00D76569">
        <w:rPr>
          <w:rFonts w:ascii="Times New Roman" w:hAnsi="Times New Roman" w:cs="Times New Roman"/>
          <w:sz w:val="24"/>
          <w:szCs w:val="24"/>
          <w:u w:val="single"/>
        </w:rPr>
        <w:t xml:space="preserve">nebūtu lietderīgi </w:t>
      </w:r>
      <w:r w:rsidR="00BD2CEF">
        <w:rPr>
          <w:rFonts w:ascii="Times New Roman" w:hAnsi="Times New Roman" w:cs="Times New Roman"/>
          <w:sz w:val="24"/>
          <w:szCs w:val="24"/>
          <w:u w:val="single"/>
        </w:rPr>
        <w:t>grozīt Civillikumu,</w:t>
      </w:r>
      <w:r w:rsidR="00361D32">
        <w:rPr>
          <w:rFonts w:ascii="Times New Roman" w:hAnsi="Times New Roman" w:cs="Times New Roman"/>
          <w:sz w:val="24"/>
          <w:szCs w:val="24"/>
          <w:u w:val="single"/>
        </w:rPr>
        <w:t xml:space="preserve"> paredz</w:t>
      </w:r>
      <w:r w:rsidR="00BD2CEF">
        <w:rPr>
          <w:rFonts w:ascii="Times New Roman" w:hAnsi="Times New Roman" w:cs="Times New Roman"/>
          <w:sz w:val="24"/>
          <w:szCs w:val="24"/>
          <w:u w:val="single"/>
        </w:rPr>
        <w:t>o</w:t>
      </w:r>
      <w:r w:rsidRPr="00D76569">
        <w:rPr>
          <w:rFonts w:ascii="Times New Roman" w:hAnsi="Times New Roman" w:cs="Times New Roman"/>
          <w:sz w:val="24"/>
          <w:szCs w:val="24"/>
          <w:u w:val="single"/>
        </w:rPr>
        <w:t>t, ka privāto testamentu derīguma termiņš ir 12</w:t>
      </w:r>
      <w:r w:rsidR="00D76569">
        <w:rPr>
          <w:rFonts w:ascii="Times New Roman" w:hAnsi="Times New Roman" w:cs="Times New Roman"/>
          <w:sz w:val="24"/>
          <w:szCs w:val="24"/>
          <w:u w:val="single"/>
        </w:rPr>
        <w:t> </w:t>
      </w:r>
      <w:r w:rsidRPr="00D76569">
        <w:rPr>
          <w:rFonts w:ascii="Times New Roman" w:hAnsi="Times New Roman" w:cs="Times New Roman"/>
          <w:sz w:val="24"/>
          <w:szCs w:val="24"/>
          <w:u w:val="single"/>
        </w:rPr>
        <w:t>mēneši no tā parakstīšanas brīža</w:t>
      </w:r>
      <w:r w:rsidR="00361D32">
        <w:rPr>
          <w:rFonts w:ascii="Times New Roman" w:hAnsi="Times New Roman" w:cs="Times New Roman"/>
          <w:sz w:val="24"/>
          <w:szCs w:val="24"/>
          <w:u w:val="single"/>
        </w:rPr>
        <w:t>.</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2.</w:t>
      </w:r>
      <w:r w:rsidR="00443CEB">
        <w:rPr>
          <w:rFonts w:ascii="Times New Roman" w:hAnsi="Times New Roman" w:cs="Times New Roman"/>
          <w:sz w:val="24"/>
          <w:szCs w:val="24"/>
        </w:rPr>
        <w:t> </w:t>
      </w:r>
      <w:r w:rsidRPr="00D76569">
        <w:rPr>
          <w:rFonts w:ascii="Times New Roman" w:hAnsi="Times New Roman" w:cs="Times New Roman"/>
          <w:sz w:val="24"/>
          <w:szCs w:val="24"/>
        </w:rPr>
        <w:t>Attiecībā uz uzdevumu Tieslietu ministrijai izvērtēt lietderību normatīvajos aktos paredzēt, ka gadījumos, kad mantošana notiek pēc privātā testamenta, un zvērinātam notāram nav sniegtas ziņas par iespējamiem likumiskajiem mantiniekiem, nosakāms 12</w:t>
      </w:r>
      <w:r w:rsidR="00D76569">
        <w:rPr>
          <w:rFonts w:ascii="Times New Roman" w:hAnsi="Times New Roman" w:cs="Times New Roman"/>
          <w:sz w:val="24"/>
          <w:szCs w:val="24"/>
        </w:rPr>
        <w:t> </w:t>
      </w:r>
      <w:r w:rsidRPr="00D76569">
        <w:rPr>
          <w:rFonts w:ascii="Times New Roman" w:hAnsi="Times New Roman" w:cs="Times New Roman"/>
          <w:sz w:val="24"/>
          <w:szCs w:val="24"/>
        </w:rPr>
        <w:t>mēnešus ilgs termiņš mantojuma pieņemšanai</w:t>
      </w:r>
      <w:r w:rsidR="00EB7FEE">
        <w:rPr>
          <w:rFonts w:ascii="Times New Roman" w:hAnsi="Times New Roman" w:cs="Times New Roman"/>
          <w:sz w:val="24"/>
          <w:szCs w:val="24"/>
        </w:rPr>
        <w:t>,</w:t>
      </w:r>
      <w:r w:rsidRPr="00D76569">
        <w:rPr>
          <w:rFonts w:ascii="Times New Roman" w:hAnsi="Times New Roman" w:cs="Times New Roman"/>
          <w:sz w:val="24"/>
          <w:szCs w:val="24"/>
        </w:rPr>
        <w:t xml:space="preserve"> Tieslietu ministrija secina, ka, pirms</w:t>
      </w:r>
      <w:r w:rsidR="00F76C7B">
        <w:rPr>
          <w:rFonts w:ascii="Times New Roman" w:hAnsi="Times New Roman" w:cs="Times New Roman"/>
          <w:sz w:val="24"/>
          <w:szCs w:val="24"/>
        </w:rPr>
        <w:t xml:space="preserve"> ir</w:t>
      </w:r>
      <w:r w:rsidRPr="00D76569">
        <w:rPr>
          <w:rFonts w:ascii="Times New Roman" w:hAnsi="Times New Roman" w:cs="Times New Roman"/>
          <w:sz w:val="24"/>
          <w:szCs w:val="24"/>
        </w:rPr>
        <w:t xml:space="preserve"> veikta Latvijas mantojuma tiesību sistēmas izpēte, kā pagaidu risinājums </w:t>
      </w:r>
      <w:r w:rsidR="00F76C7B">
        <w:rPr>
          <w:rFonts w:ascii="Times New Roman" w:hAnsi="Times New Roman" w:cs="Times New Roman"/>
          <w:sz w:val="24"/>
          <w:szCs w:val="24"/>
        </w:rPr>
        <w:t>varētu tikt paredzēta iespēja</w:t>
      </w:r>
      <w:r w:rsidRPr="00D76569">
        <w:rPr>
          <w:rFonts w:ascii="Times New Roman" w:hAnsi="Times New Roman" w:cs="Times New Roman"/>
          <w:sz w:val="24"/>
          <w:szCs w:val="24"/>
          <w:u w:val="single"/>
        </w:rPr>
        <w:t xml:space="preserve"> veikt grozījumus normatīvajos aktos, nosakot, ka gadījumos, kad mantošana notiek pēc privātā testamenta</w:t>
      </w:r>
      <w:r w:rsidR="00EB7FEE">
        <w:rPr>
          <w:rFonts w:ascii="Times New Roman" w:hAnsi="Times New Roman" w:cs="Times New Roman"/>
          <w:sz w:val="24"/>
          <w:szCs w:val="24"/>
          <w:u w:val="single"/>
        </w:rPr>
        <w:t>,</w:t>
      </w:r>
      <w:r w:rsidRPr="00D76569">
        <w:rPr>
          <w:rFonts w:ascii="Times New Roman" w:hAnsi="Times New Roman" w:cs="Times New Roman"/>
          <w:sz w:val="24"/>
          <w:szCs w:val="24"/>
          <w:u w:val="single"/>
        </w:rPr>
        <w:t xml:space="preserve"> un zvērinātam notāram nav sniegtas ziņas par iespējamiem likumiskajiem mantiniekiem, nosakāms 12</w:t>
      </w:r>
      <w:r w:rsidR="00D76569">
        <w:rPr>
          <w:rFonts w:ascii="Times New Roman" w:hAnsi="Times New Roman" w:cs="Times New Roman"/>
          <w:sz w:val="24"/>
          <w:szCs w:val="24"/>
          <w:u w:val="single"/>
        </w:rPr>
        <w:t> </w:t>
      </w:r>
      <w:r w:rsidRPr="00D76569">
        <w:rPr>
          <w:rFonts w:ascii="Times New Roman" w:hAnsi="Times New Roman" w:cs="Times New Roman"/>
          <w:sz w:val="24"/>
          <w:szCs w:val="24"/>
          <w:u w:val="single"/>
        </w:rPr>
        <w:t xml:space="preserve">mēnešus ilgs termiņš </w:t>
      </w:r>
      <w:r w:rsidR="001C1607">
        <w:rPr>
          <w:rFonts w:ascii="Times New Roman" w:hAnsi="Times New Roman" w:cs="Times New Roman"/>
          <w:sz w:val="24"/>
          <w:szCs w:val="24"/>
          <w:u w:val="single"/>
        </w:rPr>
        <w:t>sludinā</w:t>
      </w:r>
      <w:r w:rsidR="001C1607" w:rsidRPr="00192053">
        <w:rPr>
          <w:rFonts w:ascii="Times New Roman" w:hAnsi="Times New Roman" w:cs="Times New Roman"/>
          <w:sz w:val="24"/>
          <w:szCs w:val="24"/>
          <w:u w:val="single"/>
        </w:rPr>
        <w:t>jumam</w:t>
      </w:r>
      <w:r w:rsidR="00192053" w:rsidRPr="00192053">
        <w:rPr>
          <w:rFonts w:ascii="Times New Roman" w:hAnsi="Times New Roman" w:cs="Times New Roman"/>
          <w:sz w:val="24"/>
          <w:szCs w:val="24"/>
          <w:u w:val="single"/>
        </w:rPr>
        <w:t>, kurā zvērināts notārs uzaicina pieteikties visus tos, kuriem kā mantiniekiem, kreditoriem vai kā citādi ir kādas tiesības uz mantojumu (sludinājumam par mantojuma atklāšanos).</w:t>
      </w:r>
      <w:r w:rsidR="00192053" w:rsidRPr="00192053">
        <w:rPr>
          <w:rFonts w:ascii="Times New Roman" w:hAnsi="Times New Roman" w:cs="Times New Roman"/>
          <w:sz w:val="24"/>
          <w:szCs w:val="24"/>
        </w:rPr>
        <w:t xml:space="preserve"> </w:t>
      </w:r>
      <w:r w:rsidRPr="00D76569">
        <w:rPr>
          <w:rFonts w:ascii="Times New Roman" w:hAnsi="Times New Roman" w:cs="Times New Roman"/>
          <w:sz w:val="24"/>
          <w:szCs w:val="24"/>
        </w:rPr>
        <w:t>Tād</w:t>
      </w:r>
      <w:r w:rsidR="00135229">
        <w:rPr>
          <w:rFonts w:ascii="Times New Roman" w:hAnsi="Times New Roman" w:cs="Times New Roman"/>
          <w:sz w:val="24"/>
          <w:szCs w:val="24"/>
        </w:rPr>
        <w:t>ē</w:t>
      </w:r>
      <w:r w:rsidRPr="00D76569">
        <w:rPr>
          <w:rFonts w:ascii="Times New Roman" w:hAnsi="Times New Roman" w:cs="Times New Roman"/>
          <w:sz w:val="24"/>
          <w:szCs w:val="24"/>
        </w:rPr>
        <w:t>jādi</w:t>
      </w:r>
      <w:r w:rsidR="00F76C7B">
        <w:rPr>
          <w:rFonts w:ascii="Times New Roman" w:hAnsi="Times New Roman" w:cs="Times New Roman"/>
          <w:sz w:val="24"/>
          <w:szCs w:val="24"/>
        </w:rPr>
        <w:t xml:space="preserve"> tiktu</w:t>
      </w:r>
      <w:r w:rsidRPr="00D76569">
        <w:rPr>
          <w:rFonts w:ascii="Times New Roman" w:hAnsi="Times New Roman" w:cs="Times New Roman"/>
          <w:sz w:val="24"/>
          <w:szCs w:val="24"/>
        </w:rPr>
        <w:t xml:space="preserve"> pagarin</w:t>
      </w:r>
      <w:r w:rsidR="00F76C7B">
        <w:rPr>
          <w:rFonts w:ascii="Times New Roman" w:hAnsi="Times New Roman" w:cs="Times New Roman"/>
          <w:sz w:val="24"/>
          <w:szCs w:val="24"/>
        </w:rPr>
        <w:t>ātas</w:t>
      </w:r>
      <w:r w:rsidRPr="00D76569">
        <w:rPr>
          <w:rFonts w:ascii="Times New Roman" w:hAnsi="Times New Roman" w:cs="Times New Roman"/>
          <w:sz w:val="24"/>
          <w:szCs w:val="24"/>
        </w:rPr>
        <w:t xml:space="preserve"> labticīgo mantinieku</w:t>
      </w:r>
      <w:r w:rsidR="005E2DA2">
        <w:rPr>
          <w:rFonts w:ascii="Times New Roman" w:hAnsi="Times New Roman" w:cs="Times New Roman"/>
          <w:sz w:val="24"/>
          <w:szCs w:val="24"/>
        </w:rPr>
        <w:t xml:space="preserve"> iespējas</w:t>
      </w:r>
      <w:r w:rsidRPr="00D76569">
        <w:rPr>
          <w:rFonts w:ascii="Times New Roman" w:hAnsi="Times New Roman" w:cs="Times New Roman"/>
          <w:sz w:val="24"/>
          <w:szCs w:val="24"/>
        </w:rPr>
        <w:t xml:space="preserve"> </w:t>
      </w:r>
      <w:r w:rsidR="005E2DA2">
        <w:rPr>
          <w:rFonts w:ascii="Times New Roman" w:hAnsi="Times New Roman" w:cs="Times New Roman"/>
          <w:sz w:val="24"/>
          <w:szCs w:val="24"/>
        </w:rPr>
        <w:t>termiņā</w:t>
      </w:r>
      <w:r w:rsidRPr="00D76569">
        <w:rPr>
          <w:rFonts w:ascii="Times New Roman" w:hAnsi="Times New Roman" w:cs="Times New Roman"/>
          <w:sz w:val="24"/>
          <w:szCs w:val="24"/>
        </w:rPr>
        <w:t xml:space="preserve"> pieteikties mantot un apstrīdēt viltotu privāto testamentu, kā arī apgrūtināt</w:t>
      </w:r>
      <w:r w:rsidR="00F76C7B">
        <w:rPr>
          <w:rFonts w:ascii="Times New Roman" w:hAnsi="Times New Roman" w:cs="Times New Roman"/>
          <w:sz w:val="24"/>
          <w:szCs w:val="24"/>
        </w:rPr>
        <w:t>as</w:t>
      </w:r>
      <w:r w:rsidRPr="00D76569">
        <w:rPr>
          <w:rFonts w:ascii="Times New Roman" w:hAnsi="Times New Roman" w:cs="Times New Roman"/>
          <w:sz w:val="24"/>
          <w:szCs w:val="24"/>
        </w:rPr>
        <w:t xml:space="preserve"> negodprātīgo personu iespējas izkrāpt mirušo personu mantojumus.</w:t>
      </w:r>
    </w:p>
    <w:p w:rsidR="00E8726F" w:rsidRDefault="00E8726F" w:rsidP="00302F33">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lastRenderedPageBreak/>
        <w:t>3.</w:t>
      </w:r>
      <w:r w:rsidR="00710F54">
        <w:rPr>
          <w:rFonts w:ascii="Times New Roman" w:hAnsi="Times New Roman" w:cs="Times New Roman"/>
          <w:sz w:val="24"/>
          <w:szCs w:val="24"/>
        </w:rPr>
        <w:t> </w:t>
      </w:r>
      <w:r w:rsidRPr="00D76569">
        <w:rPr>
          <w:rFonts w:ascii="Times New Roman" w:hAnsi="Times New Roman" w:cs="Times New Roman"/>
          <w:sz w:val="24"/>
          <w:szCs w:val="24"/>
        </w:rPr>
        <w:t xml:space="preserve">Papildus ierosinām </w:t>
      </w:r>
      <w:r w:rsidR="00302F33" w:rsidRPr="00302F33">
        <w:rPr>
          <w:rFonts w:ascii="Times New Roman" w:hAnsi="Times New Roman" w:cs="Times New Roman"/>
          <w:sz w:val="24"/>
          <w:szCs w:val="24"/>
        </w:rPr>
        <w:t xml:space="preserve">izvērtēt iespēju un lietderību izstrādāt e-pakalpojumu ievietošanai valsts pārvaldes pakalpojumu portālā </w:t>
      </w:r>
      <w:proofErr w:type="spellStart"/>
      <w:r w:rsidR="00302F33" w:rsidRPr="00302F33">
        <w:rPr>
          <w:rFonts w:ascii="Times New Roman" w:hAnsi="Times New Roman" w:cs="Times New Roman"/>
          <w:i/>
          <w:sz w:val="24"/>
          <w:szCs w:val="24"/>
        </w:rPr>
        <w:t>latvija.lv</w:t>
      </w:r>
      <w:proofErr w:type="spellEnd"/>
      <w:r w:rsidR="00302F33" w:rsidRPr="00302F33">
        <w:rPr>
          <w:rFonts w:ascii="Times New Roman" w:hAnsi="Times New Roman" w:cs="Times New Roman"/>
          <w:sz w:val="24"/>
          <w:szCs w:val="24"/>
        </w:rPr>
        <w:t>, kas nodrošinātu personām iespējas bez</w:t>
      </w:r>
      <w:r w:rsidR="00C25CF3">
        <w:rPr>
          <w:rFonts w:ascii="Times New Roman" w:hAnsi="Times New Roman" w:cs="Times New Roman"/>
          <w:sz w:val="24"/>
          <w:szCs w:val="24"/>
        </w:rPr>
        <w:t xml:space="preserve"> </w:t>
      </w:r>
      <w:r w:rsidR="00302F33" w:rsidRPr="00302F33">
        <w:rPr>
          <w:rFonts w:ascii="Times New Roman" w:hAnsi="Times New Roman" w:cs="Times New Roman"/>
          <w:sz w:val="24"/>
          <w:szCs w:val="24"/>
        </w:rPr>
        <w:t>maksas portālā norādīt, ka tās ir sastādījušas privātu testamentu, tā sastādīšanas laiku, atrašanās vietu</w:t>
      </w:r>
      <w:r w:rsidR="00302F33">
        <w:rPr>
          <w:rFonts w:ascii="Times New Roman" w:hAnsi="Times New Roman" w:cs="Times New Roman"/>
          <w:sz w:val="24"/>
          <w:szCs w:val="24"/>
        </w:rPr>
        <w:t xml:space="preserve"> (</w:t>
      </w:r>
      <w:proofErr w:type="gramStart"/>
      <w:r w:rsidR="00302F33">
        <w:rPr>
          <w:rFonts w:ascii="Times New Roman" w:hAnsi="Times New Roman" w:cs="Times New Roman"/>
          <w:sz w:val="24"/>
          <w:szCs w:val="24"/>
        </w:rPr>
        <w:t>līdzīgi</w:t>
      </w:r>
      <w:r w:rsidR="007A6FC1">
        <w:rPr>
          <w:rFonts w:ascii="Times New Roman" w:hAnsi="Times New Roman" w:cs="Times New Roman"/>
          <w:sz w:val="24"/>
          <w:szCs w:val="24"/>
        </w:rPr>
        <w:t>,</w:t>
      </w:r>
      <w:proofErr w:type="gramEnd"/>
      <w:r w:rsidR="00302F33">
        <w:rPr>
          <w:rFonts w:ascii="Times New Roman" w:hAnsi="Times New Roman" w:cs="Times New Roman"/>
          <w:sz w:val="24"/>
          <w:szCs w:val="24"/>
        </w:rPr>
        <w:t xml:space="preserve"> kā tas ir Igaunijā)</w:t>
      </w:r>
      <w:r w:rsidR="00302F33" w:rsidRPr="00302F33">
        <w:rPr>
          <w:rFonts w:ascii="Times New Roman" w:hAnsi="Times New Roman" w:cs="Times New Roman"/>
          <w:sz w:val="24"/>
          <w:szCs w:val="24"/>
        </w:rPr>
        <w:t>, kā arī, nodrošinātu pieeju šai informācijai zvērinātam notāram, kurš ved mantojuma lietu</w:t>
      </w:r>
      <w:r w:rsidR="00302F33">
        <w:rPr>
          <w:rFonts w:ascii="Times New Roman" w:hAnsi="Times New Roman" w:cs="Times New Roman"/>
          <w:sz w:val="24"/>
          <w:szCs w:val="24"/>
        </w:rPr>
        <w:t>.</w:t>
      </w:r>
    </w:p>
    <w:p w:rsidR="00302F33" w:rsidRDefault="00302F33" w:rsidP="00302F33">
      <w:pPr>
        <w:spacing w:after="0" w:line="240" w:lineRule="auto"/>
        <w:ind w:firstLine="720"/>
        <w:contextualSpacing/>
        <w:jc w:val="both"/>
        <w:rPr>
          <w:rFonts w:ascii="Times New Roman" w:hAnsi="Times New Roman" w:cs="Times New Roman"/>
          <w:sz w:val="28"/>
          <w:szCs w:val="28"/>
        </w:rPr>
      </w:pPr>
    </w:p>
    <w:p w:rsidR="00800365" w:rsidRPr="00101480" w:rsidRDefault="00800365" w:rsidP="00800365">
      <w:pPr>
        <w:spacing w:after="0" w:line="240" w:lineRule="auto"/>
        <w:ind w:firstLine="720"/>
        <w:contextualSpacing/>
        <w:jc w:val="both"/>
        <w:rPr>
          <w:rFonts w:ascii="Times New Roman" w:hAnsi="Times New Roman" w:cs="Times New Roman"/>
          <w:b/>
          <w:sz w:val="28"/>
          <w:szCs w:val="28"/>
          <w:u w:val="single"/>
        </w:rPr>
      </w:pPr>
      <w:r w:rsidRPr="00101480">
        <w:rPr>
          <w:rFonts w:ascii="Times New Roman" w:hAnsi="Times New Roman" w:cs="Times New Roman"/>
          <w:sz w:val="24"/>
          <w:szCs w:val="24"/>
          <w:u w:val="single"/>
        </w:rPr>
        <w:t xml:space="preserve">Ievērojot minēto, Tieslietu ministrija informē, ka </w:t>
      </w:r>
      <w:r w:rsidR="00101480" w:rsidRPr="00101480">
        <w:rPr>
          <w:rFonts w:ascii="Times New Roman" w:hAnsi="Times New Roman" w:cs="Times New Roman"/>
          <w:sz w:val="24"/>
          <w:szCs w:val="24"/>
          <w:u w:val="single"/>
        </w:rPr>
        <w:t>Darba plāna punkts</w:t>
      </w:r>
      <w:r w:rsidRPr="00101480">
        <w:rPr>
          <w:rFonts w:ascii="Times New Roman" w:hAnsi="Times New Roman" w:cs="Times New Roman"/>
          <w:sz w:val="24"/>
          <w:szCs w:val="24"/>
          <w:u w:val="single"/>
        </w:rPr>
        <w:t xml:space="preserve"> Nr.</w:t>
      </w:r>
      <w:r w:rsidR="00443CEB">
        <w:rPr>
          <w:rFonts w:ascii="Times New Roman" w:hAnsi="Times New Roman" w:cs="Times New Roman"/>
          <w:sz w:val="24"/>
          <w:szCs w:val="24"/>
          <w:u w:val="single"/>
        </w:rPr>
        <w:t> </w:t>
      </w:r>
      <w:r w:rsidRPr="00101480">
        <w:rPr>
          <w:rFonts w:ascii="Times New Roman" w:hAnsi="Times New Roman" w:cs="Times New Roman"/>
          <w:sz w:val="24"/>
          <w:szCs w:val="24"/>
          <w:u w:val="single"/>
        </w:rPr>
        <w:t>34 izpildīts.</w:t>
      </w:r>
    </w:p>
    <w:p w:rsidR="00800365" w:rsidRPr="00135607" w:rsidRDefault="00800365" w:rsidP="00101480">
      <w:pPr>
        <w:spacing w:after="0" w:line="240" w:lineRule="auto"/>
        <w:contextualSpacing/>
        <w:jc w:val="both"/>
        <w:rPr>
          <w:rFonts w:ascii="Times New Roman" w:hAnsi="Times New Roman" w:cs="Times New Roman"/>
          <w:sz w:val="28"/>
          <w:szCs w:val="28"/>
        </w:rPr>
      </w:pPr>
    </w:p>
    <w:p w:rsidR="00BE476E" w:rsidRDefault="00E8726F" w:rsidP="00BE476E">
      <w:pPr>
        <w:spacing w:after="0" w:line="240" w:lineRule="auto"/>
        <w:ind w:firstLine="720"/>
        <w:contextualSpacing/>
        <w:jc w:val="both"/>
        <w:rPr>
          <w:rFonts w:ascii="Times New Roman" w:hAnsi="Times New Roman" w:cs="Times New Roman"/>
          <w:b/>
          <w:sz w:val="28"/>
          <w:szCs w:val="28"/>
        </w:rPr>
      </w:pPr>
      <w:r w:rsidRPr="00D76569">
        <w:rPr>
          <w:rFonts w:ascii="Times New Roman" w:hAnsi="Times New Roman" w:cs="Times New Roman"/>
          <w:b/>
          <w:sz w:val="28"/>
          <w:szCs w:val="28"/>
        </w:rPr>
        <w:t>2.</w:t>
      </w:r>
      <w:r w:rsidR="00443CEB">
        <w:rPr>
          <w:rFonts w:ascii="Times New Roman" w:hAnsi="Times New Roman" w:cs="Times New Roman"/>
          <w:b/>
          <w:sz w:val="28"/>
          <w:szCs w:val="28"/>
        </w:rPr>
        <w:t> </w:t>
      </w:r>
      <w:r w:rsidRPr="00D76569">
        <w:rPr>
          <w:rFonts w:ascii="Times New Roman" w:hAnsi="Times New Roman" w:cs="Times New Roman"/>
          <w:b/>
          <w:sz w:val="28"/>
          <w:szCs w:val="28"/>
        </w:rPr>
        <w:t>Kustamas nereģistrējamas mantas mantošana</w:t>
      </w:r>
    </w:p>
    <w:p w:rsidR="009A217B" w:rsidRPr="00D76569" w:rsidRDefault="009A217B" w:rsidP="00BE476E">
      <w:pPr>
        <w:spacing w:after="0" w:line="240" w:lineRule="auto"/>
        <w:ind w:firstLine="720"/>
        <w:contextualSpacing/>
        <w:jc w:val="both"/>
        <w:rPr>
          <w:rFonts w:ascii="Times New Roman" w:hAnsi="Times New Roman" w:cs="Times New Roman"/>
          <w:b/>
          <w:sz w:val="28"/>
          <w:szCs w:val="28"/>
        </w:rPr>
      </w:pP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Saskaņā ar Notariāta likuma 284.</w:t>
      </w:r>
      <w:r w:rsidR="00EB7FEE">
        <w:rPr>
          <w:rFonts w:ascii="Times New Roman" w:hAnsi="Times New Roman" w:cs="Times New Roman"/>
          <w:sz w:val="24"/>
          <w:szCs w:val="24"/>
        </w:rPr>
        <w:t> </w:t>
      </w:r>
      <w:r w:rsidRPr="00D76569">
        <w:rPr>
          <w:rFonts w:ascii="Times New Roman" w:hAnsi="Times New Roman" w:cs="Times New Roman"/>
          <w:sz w:val="24"/>
          <w:szCs w:val="24"/>
        </w:rPr>
        <w:t xml:space="preserve">un 318. pantu zvērināts notārs, kurš </w:t>
      </w:r>
      <w:r w:rsidR="00EB7FEE">
        <w:rPr>
          <w:rFonts w:ascii="Times New Roman" w:hAnsi="Times New Roman" w:cs="Times New Roman"/>
          <w:sz w:val="24"/>
          <w:szCs w:val="24"/>
        </w:rPr>
        <w:t>kārto</w:t>
      </w:r>
      <w:r w:rsidRPr="00D76569">
        <w:rPr>
          <w:rFonts w:ascii="Times New Roman" w:hAnsi="Times New Roman" w:cs="Times New Roman"/>
          <w:sz w:val="24"/>
          <w:szCs w:val="24"/>
        </w:rPr>
        <w:t xml:space="preserve"> mantojuma lietu, mantojuma apliecībā norāda mantojamās mantas sastāvu. Saskaņā ar Civillikuma 382. pantu mantojums ir kopība, kurā ietilpst visa kustamā un nekustamā manta, kā arī citiem atdodamās tiesības un saistības, kas mirušam vai par mirušu izsludinātam piederējušas viņa patiesās vai tiesiski pieņemamās nāves laikā. Atbilstoši Notariāta likuma 281.</w:t>
      </w:r>
      <w:r w:rsidR="00D76569">
        <w:rPr>
          <w:rFonts w:ascii="Times New Roman" w:hAnsi="Times New Roman" w:cs="Times New Roman"/>
          <w:sz w:val="24"/>
          <w:szCs w:val="24"/>
        </w:rPr>
        <w:t> </w:t>
      </w:r>
      <w:r w:rsidRPr="00D76569">
        <w:rPr>
          <w:rFonts w:ascii="Times New Roman" w:hAnsi="Times New Roman" w:cs="Times New Roman"/>
          <w:sz w:val="24"/>
          <w:szCs w:val="24"/>
        </w:rPr>
        <w:t>un 312. pantam mantinieki, iesniedzot zvērinātam notāram iesniegumu par apstiprināšanu mantojuma tiesībās, pievieno mantojamās mantas sarakstu ar novērtējumu.</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Zvērināts notārs mantojuma lietas procesā likumā noteiktajos gadījumos pārbauda ierakstus valsts informācijas sistēmās</w:t>
      </w:r>
      <w:r w:rsidR="00D76569">
        <w:rPr>
          <w:rFonts w:ascii="Times New Roman" w:hAnsi="Times New Roman" w:cs="Times New Roman"/>
          <w:sz w:val="24"/>
          <w:szCs w:val="24"/>
        </w:rPr>
        <w:t> </w:t>
      </w:r>
      <w:r w:rsidRPr="00D76569">
        <w:rPr>
          <w:rFonts w:ascii="Times New Roman" w:hAnsi="Times New Roman" w:cs="Times New Roman"/>
          <w:sz w:val="24"/>
          <w:szCs w:val="24"/>
        </w:rPr>
        <w:t>– Iedzīvotāju reģistrā, Valsts vienotājā datorizētajā zemesgrāmatā, Komercreģistrā, Nederīgo dokumentu reģistrā, Meklējamo personu reģistrā</w:t>
      </w:r>
      <w:r w:rsidR="00EB7FEE">
        <w:rPr>
          <w:rFonts w:ascii="Times New Roman" w:hAnsi="Times New Roman" w:cs="Times New Roman"/>
          <w:sz w:val="24"/>
          <w:szCs w:val="24"/>
        </w:rPr>
        <w:t xml:space="preserve">, </w:t>
      </w:r>
      <w:r w:rsidRPr="00D76569">
        <w:rPr>
          <w:rFonts w:ascii="Times New Roman" w:hAnsi="Times New Roman" w:cs="Times New Roman"/>
          <w:sz w:val="24"/>
          <w:szCs w:val="24"/>
        </w:rPr>
        <w:t>citos ārējos un Zvērinātu notāru padomes reģistros.</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Ievērojot minēto, mantiniekiem mantojuma lietas ietvaros jānorāda zvērinātam notāram </w:t>
      </w:r>
      <w:r w:rsidR="00302F33">
        <w:rPr>
          <w:rFonts w:ascii="Times New Roman" w:hAnsi="Times New Roman" w:cs="Times New Roman"/>
          <w:sz w:val="24"/>
          <w:szCs w:val="24"/>
        </w:rPr>
        <w:t xml:space="preserve">informācija </w:t>
      </w:r>
      <w:r w:rsidRPr="00D76569">
        <w:rPr>
          <w:rFonts w:ascii="Times New Roman" w:hAnsi="Times New Roman" w:cs="Times New Roman"/>
          <w:sz w:val="24"/>
          <w:szCs w:val="24"/>
        </w:rPr>
        <w:t>par</w:t>
      </w:r>
      <w:r w:rsidR="00302F33">
        <w:rPr>
          <w:rFonts w:ascii="Times New Roman" w:hAnsi="Times New Roman" w:cs="Times New Roman"/>
          <w:sz w:val="24"/>
          <w:szCs w:val="24"/>
        </w:rPr>
        <w:t xml:space="preserve"> tādu</w:t>
      </w:r>
      <w:r w:rsidRPr="00D76569">
        <w:rPr>
          <w:rFonts w:ascii="Times New Roman" w:hAnsi="Times New Roman" w:cs="Times New Roman"/>
          <w:sz w:val="24"/>
          <w:szCs w:val="24"/>
        </w:rPr>
        <w:t xml:space="preserve"> mantu, kas piederējusi mantojuma atstājējam,</w:t>
      </w:r>
      <w:r w:rsidR="00302F33">
        <w:rPr>
          <w:rFonts w:ascii="Times New Roman" w:hAnsi="Times New Roman" w:cs="Times New Roman"/>
          <w:sz w:val="24"/>
          <w:szCs w:val="24"/>
        </w:rPr>
        <w:t xml:space="preserve"> bet</w:t>
      </w:r>
      <w:r w:rsidRPr="00D76569">
        <w:rPr>
          <w:rFonts w:ascii="Times New Roman" w:hAnsi="Times New Roman" w:cs="Times New Roman"/>
          <w:sz w:val="24"/>
          <w:szCs w:val="24"/>
        </w:rPr>
        <w:t xml:space="preserve"> ko zvērināts notārs nevar pārbaudīt publiskajos reģistros un citās informācijas sistēmās. Proti, par mantojuma atstājējam piederējušo kustamo nereģistrējamo mantu (tajā skaitā skaidru naudu) zvērinātu notāru informē mantinieki. </w:t>
      </w:r>
    </w:p>
    <w:p w:rsidR="00030051" w:rsidRPr="00D76569" w:rsidRDefault="00E8726F" w:rsidP="00030051">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Ņemot vērā, ka pašreiz spēkā esošais regulējums nenosaka kustamas nereģistrējamas mantas esības pārbaudi mantojuma lietas ietvaros</w:t>
      </w:r>
      <w:r w:rsidR="00030051">
        <w:rPr>
          <w:rFonts w:ascii="Times New Roman" w:hAnsi="Times New Roman" w:cs="Times New Roman"/>
          <w:sz w:val="24"/>
          <w:szCs w:val="24"/>
        </w:rPr>
        <w:t>,</w:t>
      </w:r>
      <w:r w:rsidRPr="00D76569">
        <w:rPr>
          <w:rFonts w:ascii="Times New Roman" w:hAnsi="Times New Roman" w:cs="Times New Roman"/>
          <w:sz w:val="24"/>
          <w:szCs w:val="24"/>
        </w:rPr>
        <w:t xml:space="preserve"> </w:t>
      </w:r>
      <w:r w:rsidR="00030051">
        <w:rPr>
          <w:rFonts w:ascii="Times New Roman" w:hAnsi="Times New Roman" w:cs="Times New Roman"/>
          <w:sz w:val="24"/>
          <w:szCs w:val="24"/>
        </w:rPr>
        <w:t>Tieslietu ministrijai ar Darba plānu</w:t>
      </w:r>
      <w:r w:rsidR="00030051" w:rsidRPr="00D76569">
        <w:rPr>
          <w:rFonts w:ascii="Times New Roman" w:hAnsi="Times New Roman" w:cs="Times New Roman"/>
          <w:sz w:val="24"/>
          <w:szCs w:val="24"/>
        </w:rPr>
        <w:t xml:space="preserve"> tika izvirzīt</w:t>
      </w:r>
      <w:r w:rsidR="00030051">
        <w:rPr>
          <w:rFonts w:ascii="Times New Roman" w:hAnsi="Times New Roman" w:cs="Times New Roman"/>
          <w:sz w:val="24"/>
          <w:szCs w:val="24"/>
        </w:rPr>
        <w:t xml:space="preserve">s uzdevums Nr. 35, kas paredz izvērtēt lietderību izstrādāt grozījumus kustamas nereģistrējamas mantas mantošanas regulējumā. </w:t>
      </w:r>
    </w:p>
    <w:p w:rsidR="00E8726F" w:rsidRPr="00D76569" w:rsidRDefault="002557F7" w:rsidP="00030051">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Izpildot Darba plāna</w:t>
      </w:r>
      <w:r w:rsidR="00E8726F" w:rsidRPr="00D76569">
        <w:rPr>
          <w:rFonts w:ascii="Times New Roman" w:hAnsi="Times New Roman" w:cs="Times New Roman"/>
          <w:sz w:val="24"/>
          <w:szCs w:val="24"/>
        </w:rPr>
        <w:t xml:space="preserve"> </w:t>
      </w:r>
      <w:r w:rsidR="00365D4E">
        <w:rPr>
          <w:rFonts w:ascii="Times New Roman" w:hAnsi="Times New Roman" w:cs="Times New Roman"/>
          <w:sz w:val="24"/>
          <w:szCs w:val="24"/>
        </w:rPr>
        <w:t>uzdevumu Nr.</w:t>
      </w:r>
      <w:r>
        <w:rPr>
          <w:rFonts w:ascii="Times New Roman" w:hAnsi="Times New Roman" w:cs="Times New Roman"/>
          <w:sz w:val="24"/>
          <w:szCs w:val="24"/>
        </w:rPr>
        <w:t> </w:t>
      </w:r>
      <w:r w:rsidR="00365D4E">
        <w:rPr>
          <w:rFonts w:ascii="Times New Roman" w:hAnsi="Times New Roman" w:cs="Times New Roman"/>
          <w:sz w:val="24"/>
          <w:szCs w:val="24"/>
        </w:rPr>
        <w:t>35</w:t>
      </w:r>
      <w:r w:rsidR="00E8726F" w:rsidRPr="00D76569">
        <w:rPr>
          <w:rFonts w:ascii="Times New Roman" w:hAnsi="Times New Roman" w:cs="Times New Roman"/>
          <w:sz w:val="24"/>
          <w:szCs w:val="24"/>
        </w:rPr>
        <w:t xml:space="preserve">, Tieslietu ministrija nosūtīja </w:t>
      </w:r>
      <w:r w:rsidR="00365D4E">
        <w:rPr>
          <w:rFonts w:ascii="Times New Roman" w:hAnsi="Times New Roman" w:cs="Times New Roman"/>
          <w:sz w:val="24"/>
          <w:szCs w:val="24"/>
        </w:rPr>
        <w:t>informācijas pieprasījumu</w:t>
      </w:r>
      <w:r w:rsidR="00E8726F" w:rsidRPr="00D76569">
        <w:rPr>
          <w:rFonts w:ascii="Times New Roman" w:hAnsi="Times New Roman" w:cs="Times New Roman"/>
          <w:sz w:val="24"/>
          <w:szCs w:val="24"/>
        </w:rPr>
        <w:t xml:space="preserve"> Valsts ieņēmumu dienestam, kā arī pieprasīja informāciju par citu Eiropas Savienības dalībvalstu pieredzi un regulējumu attiecībā uz kustamas nereģistrējamas mantas mantošanu </w:t>
      </w:r>
      <w:proofErr w:type="spellStart"/>
      <w:r w:rsidR="00E8726F" w:rsidRPr="00135607">
        <w:rPr>
          <w:rFonts w:ascii="Times New Roman" w:hAnsi="Times New Roman" w:cs="Times New Roman"/>
          <w:i/>
          <w:sz w:val="24"/>
          <w:szCs w:val="24"/>
        </w:rPr>
        <w:t>Legicoop</w:t>
      </w:r>
      <w:proofErr w:type="spellEnd"/>
      <w:r w:rsidR="00E8726F" w:rsidRPr="00D76569">
        <w:rPr>
          <w:rFonts w:ascii="Times New Roman" w:hAnsi="Times New Roman" w:cs="Times New Roman"/>
          <w:sz w:val="24"/>
          <w:szCs w:val="24"/>
        </w:rPr>
        <w:t xml:space="preserve"> tīklā, un devās pieredzes apmaiņas vizītē uz Lietuvas Republikas un Igaunijas Republikas Tieslietu ministrijām.</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Informācija Valsts ieņēmumu dienestam pieprasīta ar mērķi, lai noskaidrotu, cik lielā mērā un vai pašreiz spēkā esošais kustamas nereģistrējamas mantas mantošanas regulējums </w:t>
      </w:r>
      <w:r w:rsidR="00365D4E">
        <w:rPr>
          <w:rFonts w:ascii="Times New Roman" w:hAnsi="Times New Roman" w:cs="Times New Roman"/>
          <w:sz w:val="24"/>
          <w:szCs w:val="24"/>
        </w:rPr>
        <w:t xml:space="preserve">varētu radīt </w:t>
      </w:r>
      <w:r w:rsidRPr="00D76569">
        <w:rPr>
          <w:rFonts w:ascii="Times New Roman" w:hAnsi="Times New Roman" w:cs="Times New Roman"/>
          <w:sz w:val="24"/>
          <w:szCs w:val="24"/>
        </w:rPr>
        <w:t>za</w:t>
      </w:r>
      <w:r w:rsidR="00030051">
        <w:rPr>
          <w:rFonts w:ascii="Times New Roman" w:hAnsi="Times New Roman" w:cs="Times New Roman"/>
          <w:sz w:val="24"/>
          <w:szCs w:val="24"/>
        </w:rPr>
        <w:t>udējumus valstij vai pašvaldībām</w:t>
      </w:r>
      <w:r w:rsidRPr="00D76569">
        <w:rPr>
          <w:rFonts w:ascii="Times New Roman" w:hAnsi="Times New Roman" w:cs="Times New Roman"/>
          <w:sz w:val="24"/>
          <w:szCs w:val="24"/>
        </w:rPr>
        <w:t>. Proti,</w:t>
      </w:r>
      <w:r w:rsidR="00FB06CA">
        <w:rPr>
          <w:rFonts w:ascii="Times New Roman" w:hAnsi="Times New Roman" w:cs="Times New Roman"/>
          <w:sz w:val="24"/>
          <w:szCs w:val="24"/>
        </w:rPr>
        <w:t xml:space="preserve"> vai</w:t>
      </w:r>
      <w:r w:rsidRPr="00D76569">
        <w:rPr>
          <w:rFonts w:ascii="Times New Roman" w:hAnsi="Times New Roman" w:cs="Times New Roman"/>
          <w:sz w:val="24"/>
          <w:szCs w:val="24"/>
        </w:rPr>
        <w:t xml:space="preserve"> </w:t>
      </w:r>
      <w:r w:rsidR="00365D4E">
        <w:rPr>
          <w:rFonts w:ascii="Times New Roman" w:hAnsi="Times New Roman" w:cs="Times New Roman"/>
          <w:sz w:val="24"/>
          <w:szCs w:val="24"/>
        </w:rPr>
        <w:t xml:space="preserve">praksē ir konstatēti gadījumi, kad </w:t>
      </w:r>
      <w:r w:rsidRPr="00D76569">
        <w:rPr>
          <w:rFonts w:ascii="Times New Roman" w:hAnsi="Times New Roman" w:cs="Times New Roman"/>
          <w:sz w:val="24"/>
          <w:szCs w:val="24"/>
        </w:rPr>
        <w:t>privātperson</w:t>
      </w:r>
      <w:r w:rsidR="00B87CAF">
        <w:rPr>
          <w:rFonts w:ascii="Times New Roman" w:hAnsi="Times New Roman" w:cs="Times New Roman"/>
          <w:sz w:val="24"/>
          <w:szCs w:val="24"/>
        </w:rPr>
        <w:t>as</w:t>
      </w:r>
      <w:r w:rsidRPr="00D76569">
        <w:rPr>
          <w:rFonts w:ascii="Times New Roman" w:hAnsi="Times New Roman" w:cs="Times New Roman"/>
          <w:sz w:val="24"/>
          <w:szCs w:val="24"/>
        </w:rPr>
        <w:t>, neuzrādot ienākumus un legalizējot tos caur mantošanu</w:t>
      </w:r>
      <w:r w:rsidR="00365D4E">
        <w:rPr>
          <w:rFonts w:ascii="Times New Roman" w:hAnsi="Times New Roman" w:cs="Times New Roman"/>
          <w:sz w:val="24"/>
          <w:szCs w:val="24"/>
        </w:rPr>
        <w:t xml:space="preserve"> procedūru</w:t>
      </w:r>
      <w:r w:rsidRPr="00D76569">
        <w:rPr>
          <w:rFonts w:ascii="Times New Roman" w:hAnsi="Times New Roman" w:cs="Times New Roman"/>
          <w:sz w:val="24"/>
          <w:szCs w:val="24"/>
        </w:rPr>
        <w:t xml:space="preserve">, </w:t>
      </w:r>
      <w:r w:rsidR="00B87CAF">
        <w:rPr>
          <w:rFonts w:ascii="Times New Roman" w:hAnsi="Times New Roman" w:cs="Times New Roman"/>
          <w:sz w:val="24"/>
          <w:szCs w:val="24"/>
        </w:rPr>
        <w:t xml:space="preserve">mēģina </w:t>
      </w:r>
      <w:r w:rsidRPr="00D76569">
        <w:rPr>
          <w:rFonts w:ascii="Times New Roman" w:hAnsi="Times New Roman" w:cs="Times New Roman"/>
          <w:sz w:val="24"/>
          <w:szCs w:val="24"/>
        </w:rPr>
        <w:t>izvair</w:t>
      </w:r>
      <w:r w:rsidR="00FB06CA">
        <w:rPr>
          <w:rFonts w:ascii="Times New Roman" w:hAnsi="Times New Roman" w:cs="Times New Roman"/>
          <w:sz w:val="24"/>
          <w:szCs w:val="24"/>
        </w:rPr>
        <w:t>ī</w:t>
      </w:r>
      <w:r w:rsidRPr="00D76569">
        <w:rPr>
          <w:rFonts w:ascii="Times New Roman" w:hAnsi="Times New Roman" w:cs="Times New Roman"/>
          <w:sz w:val="24"/>
          <w:szCs w:val="24"/>
        </w:rPr>
        <w:t>ties no nodokļu nomaksas.</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Lai noskaidrotu iepriekš minēto, Tieslietu ministrija nosūtīja informācijas pieprasījumu Valsts ieņēmumu dienestam ar šādiem jautājumiem:</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1)</w:t>
      </w:r>
      <w:r w:rsidRPr="00D76569">
        <w:rPr>
          <w:rFonts w:ascii="Times New Roman" w:hAnsi="Times New Roman" w:cs="Times New Roman"/>
          <w:sz w:val="24"/>
          <w:szCs w:val="24"/>
        </w:rPr>
        <w:tab/>
      </w:r>
      <w:r w:rsidR="00B632DF">
        <w:rPr>
          <w:rFonts w:ascii="Times New Roman" w:hAnsi="Times New Roman" w:cs="Times New Roman"/>
          <w:sz w:val="24"/>
          <w:szCs w:val="24"/>
        </w:rPr>
        <w:t>c</w:t>
      </w:r>
      <w:r w:rsidRPr="00D76569">
        <w:rPr>
          <w:rFonts w:ascii="Times New Roman" w:hAnsi="Times New Roman" w:cs="Times New Roman"/>
          <w:sz w:val="24"/>
          <w:szCs w:val="24"/>
        </w:rPr>
        <w:t xml:space="preserve">ik laika posmā </w:t>
      </w:r>
      <w:r w:rsidR="00B632DF">
        <w:rPr>
          <w:rFonts w:ascii="Times New Roman" w:hAnsi="Times New Roman" w:cs="Times New Roman"/>
          <w:sz w:val="24"/>
          <w:szCs w:val="24"/>
        </w:rPr>
        <w:t xml:space="preserve">no </w:t>
      </w:r>
      <w:r w:rsidRPr="00D76569">
        <w:rPr>
          <w:rFonts w:ascii="Times New Roman" w:hAnsi="Times New Roman" w:cs="Times New Roman"/>
          <w:sz w:val="24"/>
          <w:szCs w:val="24"/>
        </w:rPr>
        <w:t>2011.</w:t>
      </w:r>
      <w:r w:rsidR="00B632DF">
        <w:rPr>
          <w:rFonts w:ascii="Times New Roman" w:hAnsi="Times New Roman" w:cs="Times New Roman"/>
          <w:sz w:val="24"/>
          <w:szCs w:val="24"/>
        </w:rPr>
        <w:t xml:space="preserve"> gada līdz </w:t>
      </w:r>
      <w:r w:rsidRPr="00D76569">
        <w:rPr>
          <w:rFonts w:ascii="Times New Roman" w:hAnsi="Times New Roman" w:cs="Times New Roman"/>
          <w:sz w:val="24"/>
          <w:szCs w:val="24"/>
        </w:rPr>
        <w:t>2016.</w:t>
      </w:r>
      <w:r w:rsidR="00D76569">
        <w:rPr>
          <w:rFonts w:ascii="Times New Roman" w:hAnsi="Times New Roman" w:cs="Times New Roman"/>
          <w:sz w:val="24"/>
          <w:szCs w:val="24"/>
        </w:rPr>
        <w:t> </w:t>
      </w:r>
      <w:r w:rsidRPr="00D76569">
        <w:rPr>
          <w:rFonts w:ascii="Times New Roman" w:hAnsi="Times New Roman" w:cs="Times New Roman"/>
          <w:sz w:val="24"/>
          <w:szCs w:val="24"/>
        </w:rPr>
        <w:t>gadam uzsākti kriminālprocesi, pamatojoties uz Krimināllikuma 218.</w:t>
      </w:r>
      <w:r w:rsidR="00B632DF">
        <w:rPr>
          <w:rFonts w:ascii="Times New Roman" w:hAnsi="Times New Roman" w:cs="Times New Roman"/>
          <w:sz w:val="24"/>
          <w:szCs w:val="24"/>
        </w:rPr>
        <w:t> </w:t>
      </w:r>
      <w:r w:rsidRPr="00D76569">
        <w:rPr>
          <w:rFonts w:ascii="Times New Roman" w:hAnsi="Times New Roman" w:cs="Times New Roman"/>
          <w:sz w:val="24"/>
          <w:szCs w:val="24"/>
        </w:rPr>
        <w:t>pantu, proti, par izvairīšanos no nodokļu un tiem pielīdzinā</w:t>
      </w:r>
      <w:r w:rsidR="007F5E08">
        <w:rPr>
          <w:rFonts w:ascii="Times New Roman" w:hAnsi="Times New Roman" w:cs="Times New Roman"/>
          <w:sz w:val="24"/>
          <w:szCs w:val="24"/>
        </w:rPr>
        <w:t>t</w:t>
      </w:r>
      <w:r w:rsidRPr="00D76569">
        <w:rPr>
          <w:rFonts w:ascii="Times New Roman" w:hAnsi="Times New Roman" w:cs="Times New Roman"/>
          <w:sz w:val="24"/>
          <w:szCs w:val="24"/>
        </w:rPr>
        <w:t>o maksājumu nomaksas saistībā ar skaidras naudas vai nereģistrējamas kustamas mantas mantošanu</w:t>
      </w:r>
      <w:r w:rsidR="00B632DF">
        <w:rPr>
          <w:rFonts w:ascii="Times New Roman" w:hAnsi="Times New Roman" w:cs="Times New Roman"/>
          <w:sz w:val="24"/>
          <w:szCs w:val="24"/>
        </w:rPr>
        <w:t>;</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2)</w:t>
      </w:r>
      <w:r w:rsidRPr="00D76569">
        <w:rPr>
          <w:rFonts w:ascii="Times New Roman" w:hAnsi="Times New Roman" w:cs="Times New Roman"/>
          <w:sz w:val="24"/>
          <w:szCs w:val="24"/>
        </w:rPr>
        <w:tab/>
      </w:r>
      <w:r w:rsidR="00B632DF">
        <w:rPr>
          <w:rFonts w:ascii="Times New Roman" w:hAnsi="Times New Roman" w:cs="Times New Roman"/>
          <w:sz w:val="24"/>
          <w:szCs w:val="24"/>
        </w:rPr>
        <w:t>c</w:t>
      </w:r>
      <w:r w:rsidRPr="00D76569">
        <w:rPr>
          <w:rFonts w:ascii="Times New Roman" w:hAnsi="Times New Roman" w:cs="Times New Roman"/>
          <w:sz w:val="24"/>
          <w:szCs w:val="24"/>
        </w:rPr>
        <w:t xml:space="preserve">ik laika posmā </w:t>
      </w:r>
      <w:r w:rsidR="00B632DF">
        <w:rPr>
          <w:rFonts w:ascii="Times New Roman" w:hAnsi="Times New Roman" w:cs="Times New Roman"/>
          <w:sz w:val="24"/>
          <w:szCs w:val="24"/>
        </w:rPr>
        <w:t xml:space="preserve">no </w:t>
      </w:r>
      <w:r w:rsidRPr="00D76569">
        <w:rPr>
          <w:rFonts w:ascii="Times New Roman" w:hAnsi="Times New Roman" w:cs="Times New Roman"/>
          <w:sz w:val="24"/>
          <w:szCs w:val="24"/>
        </w:rPr>
        <w:t>2011.</w:t>
      </w:r>
      <w:r w:rsidR="00B632DF">
        <w:rPr>
          <w:rFonts w:ascii="Times New Roman" w:hAnsi="Times New Roman" w:cs="Times New Roman"/>
          <w:sz w:val="24"/>
          <w:szCs w:val="24"/>
        </w:rPr>
        <w:t xml:space="preserve"> gada līdz </w:t>
      </w:r>
      <w:r w:rsidRPr="00D76569">
        <w:rPr>
          <w:rFonts w:ascii="Times New Roman" w:hAnsi="Times New Roman" w:cs="Times New Roman"/>
          <w:sz w:val="24"/>
          <w:szCs w:val="24"/>
        </w:rPr>
        <w:t>2016.</w:t>
      </w:r>
      <w:r w:rsidR="00D76569">
        <w:rPr>
          <w:rFonts w:ascii="Times New Roman" w:hAnsi="Times New Roman" w:cs="Times New Roman"/>
          <w:sz w:val="24"/>
          <w:szCs w:val="24"/>
        </w:rPr>
        <w:t> </w:t>
      </w:r>
      <w:r w:rsidRPr="00D76569">
        <w:rPr>
          <w:rFonts w:ascii="Times New Roman" w:hAnsi="Times New Roman" w:cs="Times New Roman"/>
          <w:sz w:val="24"/>
          <w:szCs w:val="24"/>
        </w:rPr>
        <w:t>gadam uzsākti administratīvie procesi iestādē, pamatojoties uz Latvijas administratīvo pārkāpuma kodeksa 159.</w:t>
      </w:r>
      <w:r w:rsidR="00D76569">
        <w:rPr>
          <w:rFonts w:ascii="Times New Roman" w:hAnsi="Times New Roman" w:cs="Times New Roman"/>
          <w:sz w:val="24"/>
          <w:szCs w:val="24"/>
        </w:rPr>
        <w:t> </w:t>
      </w:r>
      <w:r w:rsidRPr="00D76569">
        <w:rPr>
          <w:rFonts w:ascii="Times New Roman" w:hAnsi="Times New Roman" w:cs="Times New Roman"/>
          <w:sz w:val="24"/>
          <w:szCs w:val="24"/>
        </w:rPr>
        <w:t>pantu, proti, par izvairīšanos no nodokļu un tiem pielīdzinā</w:t>
      </w:r>
      <w:r w:rsidR="007F5E08">
        <w:rPr>
          <w:rFonts w:ascii="Times New Roman" w:hAnsi="Times New Roman" w:cs="Times New Roman"/>
          <w:sz w:val="24"/>
          <w:szCs w:val="24"/>
        </w:rPr>
        <w:t>t</w:t>
      </w:r>
      <w:r w:rsidRPr="00D76569">
        <w:rPr>
          <w:rFonts w:ascii="Times New Roman" w:hAnsi="Times New Roman" w:cs="Times New Roman"/>
          <w:sz w:val="24"/>
          <w:szCs w:val="24"/>
        </w:rPr>
        <w:t>o maksājumu nomaksas saistībā ar skaidras naudas vai nereģistrējamas kustamas mantas mantošanu</w:t>
      </w:r>
      <w:r w:rsidR="00B632DF">
        <w:rPr>
          <w:rFonts w:ascii="Times New Roman" w:hAnsi="Times New Roman" w:cs="Times New Roman"/>
          <w:sz w:val="24"/>
          <w:szCs w:val="24"/>
        </w:rPr>
        <w:t>;</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3)</w:t>
      </w:r>
      <w:r w:rsidRPr="00D76569">
        <w:rPr>
          <w:rFonts w:ascii="Times New Roman" w:hAnsi="Times New Roman" w:cs="Times New Roman"/>
          <w:sz w:val="24"/>
          <w:szCs w:val="24"/>
        </w:rPr>
        <w:tab/>
      </w:r>
      <w:r w:rsidR="00B632DF">
        <w:rPr>
          <w:rFonts w:ascii="Times New Roman" w:hAnsi="Times New Roman" w:cs="Times New Roman"/>
          <w:sz w:val="24"/>
          <w:szCs w:val="24"/>
        </w:rPr>
        <w:t>c</w:t>
      </w:r>
      <w:r w:rsidRPr="00D76569">
        <w:rPr>
          <w:rFonts w:ascii="Times New Roman" w:hAnsi="Times New Roman" w:cs="Times New Roman"/>
          <w:sz w:val="24"/>
          <w:szCs w:val="24"/>
        </w:rPr>
        <w:t>ik laika posmā no 2011.</w:t>
      </w:r>
      <w:r w:rsidR="00D76569">
        <w:rPr>
          <w:rFonts w:ascii="Times New Roman" w:hAnsi="Times New Roman" w:cs="Times New Roman"/>
          <w:sz w:val="24"/>
          <w:szCs w:val="24"/>
        </w:rPr>
        <w:t> gada</w:t>
      </w:r>
      <w:r w:rsidRPr="00D76569">
        <w:rPr>
          <w:rFonts w:ascii="Times New Roman" w:hAnsi="Times New Roman" w:cs="Times New Roman"/>
          <w:sz w:val="24"/>
          <w:szCs w:val="24"/>
        </w:rPr>
        <w:t xml:space="preserve"> līdz 2016.</w:t>
      </w:r>
      <w:r w:rsidR="00D76569">
        <w:rPr>
          <w:rFonts w:ascii="Times New Roman" w:hAnsi="Times New Roman" w:cs="Times New Roman"/>
          <w:sz w:val="24"/>
          <w:szCs w:val="24"/>
        </w:rPr>
        <w:t> </w:t>
      </w:r>
      <w:r w:rsidRPr="00D76569">
        <w:rPr>
          <w:rFonts w:ascii="Times New Roman" w:hAnsi="Times New Roman" w:cs="Times New Roman"/>
          <w:sz w:val="24"/>
          <w:szCs w:val="24"/>
        </w:rPr>
        <w:t>gadam pieņemti lēmumi saskaņā ar Kriminālprocesa likuma 401.</w:t>
      </w:r>
      <w:r w:rsidR="00D76569">
        <w:rPr>
          <w:rFonts w:ascii="Times New Roman" w:hAnsi="Times New Roman" w:cs="Times New Roman"/>
          <w:sz w:val="24"/>
          <w:szCs w:val="24"/>
        </w:rPr>
        <w:t> </w:t>
      </w:r>
      <w:r w:rsidRPr="00D76569">
        <w:rPr>
          <w:rFonts w:ascii="Times New Roman" w:hAnsi="Times New Roman" w:cs="Times New Roman"/>
          <w:sz w:val="24"/>
          <w:szCs w:val="24"/>
        </w:rPr>
        <w:t xml:space="preserve">pantu par izmeklēšanas pabeigšanu un krimināllietas materiālu </w:t>
      </w:r>
      <w:r w:rsidRPr="00D76569">
        <w:rPr>
          <w:rFonts w:ascii="Times New Roman" w:hAnsi="Times New Roman" w:cs="Times New Roman"/>
          <w:sz w:val="24"/>
          <w:szCs w:val="24"/>
        </w:rPr>
        <w:lastRenderedPageBreak/>
        <w:t>nodošanu prokuroram kriminālvajāšanas uzsākšanai kriminālprocesos, kas uzsākti</w:t>
      </w:r>
      <w:r w:rsidR="00D76569">
        <w:rPr>
          <w:rFonts w:ascii="Times New Roman" w:hAnsi="Times New Roman" w:cs="Times New Roman"/>
          <w:sz w:val="24"/>
          <w:szCs w:val="24"/>
        </w:rPr>
        <w:t>,</w:t>
      </w:r>
      <w:r w:rsidRPr="00D76569">
        <w:rPr>
          <w:rFonts w:ascii="Times New Roman" w:hAnsi="Times New Roman" w:cs="Times New Roman"/>
          <w:sz w:val="24"/>
          <w:szCs w:val="24"/>
        </w:rPr>
        <w:t xml:space="preserve"> pamatojoties uz Krimināllikum</w:t>
      </w:r>
      <w:r w:rsidR="00D76569">
        <w:rPr>
          <w:rFonts w:ascii="Times New Roman" w:hAnsi="Times New Roman" w:cs="Times New Roman"/>
          <w:sz w:val="24"/>
          <w:szCs w:val="24"/>
        </w:rPr>
        <w:t>a</w:t>
      </w:r>
      <w:r w:rsidRPr="00D76569">
        <w:rPr>
          <w:rFonts w:ascii="Times New Roman" w:hAnsi="Times New Roman" w:cs="Times New Roman"/>
          <w:sz w:val="24"/>
          <w:szCs w:val="24"/>
        </w:rPr>
        <w:t xml:space="preserve"> 218.</w:t>
      </w:r>
      <w:r w:rsidR="00D76569">
        <w:rPr>
          <w:rFonts w:ascii="Times New Roman" w:hAnsi="Times New Roman" w:cs="Times New Roman"/>
          <w:sz w:val="24"/>
          <w:szCs w:val="24"/>
        </w:rPr>
        <w:t> </w:t>
      </w:r>
      <w:r w:rsidRPr="00D76569">
        <w:rPr>
          <w:rFonts w:ascii="Times New Roman" w:hAnsi="Times New Roman" w:cs="Times New Roman"/>
          <w:sz w:val="24"/>
          <w:szCs w:val="24"/>
        </w:rPr>
        <w:t>pantu, proti, par izvairīšanos no nodokļu un tiem pielīdzinā</w:t>
      </w:r>
      <w:r w:rsidR="007F5E08">
        <w:rPr>
          <w:rFonts w:ascii="Times New Roman" w:hAnsi="Times New Roman" w:cs="Times New Roman"/>
          <w:sz w:val="24"/>
          <w:szCs w:val="24"/>
        </w:rPr>
        <w:t>t</w:t>
      </w:r>
      <w:r w:rsidRPr="00D76569">
        <w:rPr>
          <w:rFonts w:ascii="Times New Roman" w:hAnsi="Times New Roman" w:cs="Times New Roman"/>
          <w:sz w:val="24"/>
          <w:szCs w:val="24"/>
        </w:rPr>
        <w:t>o maksājumu nomaksas saistībā ar skaidras naudas vai nereģistrējamas kustamas mantas mantošanu</w:t>
      </w:r>
      <w:r w:rsidR="00B632DF">
        <w:rPr>
          <w:rFonts w:ascii="Times New Roman" w:hAnsi="Times New Roman" w:cs="Times New Roman"/>
          <w:sz w:val="24"/>
          <w:szCs w:val="24"/>
        </w:rPr>
        <w:t>;</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4)</w:t>
      </w:r>
      <w:r w:rsidRPr="00D76569">
        <w:rPr>
          <w:rFonts w:ascii="Times New Roman" w:hAnsi="Times New Roman" w:cs="Times New Roman"/>
          <w:sz w:val="24"/>
          <w:szCs w:val="24"/>
        </w:rPr>
        <w:tab/>
      </w:r>
      <w:r w:rsidR="00443CEB">
        <w:rPr>
          <w:rFonts w:ascii="Times New Roman" w:hAnsi="Times New Roman" w:cs="Times New Roman"/>
          <w:sz w:val="24"/>
          <w:szCs w:val="24"/>
        </w:rPr>
        <w:t>v</w:t>
      </w:r>
      <w:r w:rsidRPr="00D76569">
        <w:rPr>
          <w:rFonts w:ascii="Times New Roman" w:hAnsi="Times New Roman" w:cs="Times New Roman"/>
          <w:sz w:val="24"/>
          <w:szCs w:val="24"/>
        </w:rPr>
        <w:t>ai Valsts ieņēmumu dienesta ieskatā, negodprātīgi izmantojot pašreiz spēkā esošo regulējumu par skaidras naudas vai nereģistrējamas kustamas mantas mantošanu, tiek veicināta ēnu ekonomika (ja iespējams, lūdzam norādīt konkrētus datus un piemērus no Valsts ieņēmumu dienesta prakses)</w:t>
      </w:r>
      <w:r w:rsidR="00B632DF">
        <w:rPr>
          <w:rFonts w:ascii="Times New Roman" w:hAnsi="Times New Roman" w:cs="Times New Roman"/>
          <w:sz w:val="24"/>
          <w:szCs w:val="24"/>
        </w:rPr>
        <w:t>.</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Tieslietu ministrijā 2016. gada 26. oktobrī saņemta Valsts ieņēmumu dienesta vēstule Nr.</w:t>
      </w:r>
      <w:r w:rsidR="00D76569">
        <w:rPr>
          <w:rFonts w:ascii="Times New Roman" w:hAnsi="Times New Roman" w:cs="Times New Roman"/>
          <w:sz w:val="24"/>
          <w:szCs w:val="24"/>
        </w:rPr>
        <w:t> </w:t>
      </w:r>
      <w:r w:rsidRPr="00D76569">
        <w:rPr>
          <w:rFonts w:ascii="Times New Roman" w:hAnsi="Times New Roman" w:cs="Times New Roman"/>
          <w:sz w:val="24"/>
          <w:szCs w:val="24"/>
        </w:rPr>
        <w:t xml:space="preserve">7.2-12/295, kurā </w:t>
      </w:r>
      <w:r w:rsidR="00B632DF">
        <w:rPr>
          <w:rFonts w:ascii="Times New Roman" w:hAnsi="Times New Roman" w:cs="Times New Roman"/>
          <w:sz w:val="24"/>
          <w:szCs w:val="24"/>
        </w:rPr>
        <w:t>paskaidrots,</w:t>
      </w:r>
      <w:r w:rsidRPr="00D76569">
        <w:rPr>
          <w:rFonts w:ascii="Times New Roman" w:hAnsi="Times New Roman" w:cs="Times New Roman"/>
          <w:sz w:val="24"/>
          <w:szCs w:val="24"/>
        </w:rPr>
        <w:t xml:space="preserve"> ka Valsts ieņēmumu dienestā netiek veikta tik detalizēta uzskaite par uzsāktajiem kriminālprocesiem. Valsts ieņēmumu dienesta rīcībā ir informācija par uzsāktajiem kriminālprocesiem</w:t>
      </w:r>
      <w:r w:rsidR="00B632DF">
        <w:rPr>
          <w:rFonts w:ascii="Times New Roman" w:hAnsi="Times New Roman" w:cs="Times New Roman"/>
          <w:sz w:val="24"/>
          <w:szCs w:val="24"/>
        </w:rPr>
        <w:t>,</w:t>
      </w:r>
      <w:r w:rsidRPr="00D76569">
        <w:rPr>
          <w:rFonts w:ascii="Times New Roman" w:hAnsi="Times New Roman" w:cs="Times New Roman"/>
          <w:sz w:val="24"/>
          <w:szCs w:val="24"/>
        </w:rPr>
        <w:t xml:space="preserve"> pamatojoties uz Krimināllikuma 218. panta </w:t>
      </w:r>
      <w:r w:rsidR="00443CEB" w:rsidRPr="00443CEB">
        <w:rPr>
          <w:rFonts w:ascii="Times New Roman" w:hAnsi="Times New Roman" w:cs="Times New Roman"/>
          <w:sz w:val="24"/>
          <w:szCs w:val="24"/>
        </w:rPr>
        <w:t>"</w:t>
      </w:r>
      <w:r w:rsidRPr="00D76569">
        <w:rPr>
          <w:rFonts w:ascii="Times New Roman" w:hAnsi="Times New Roman" w:cs="Times New Roman"/>
          <w:sz w:val="24"/>
          <w:szCs w:val="24"/>
        </w:rPr>
        <w:t>Izvairīšanās no nodokļu un tiem pielīdzināto maksājumu nomaksas</w:t>
      </w:r>
      <w:r w:rsidR="00443CEB" w:rsidRPr="00443CEB">
        <w:rPr>
          <w:rFonts w:ascii="Times New Roman" w:hAnsi="Times New Roman" w:cs="Times New Roman"/>
          <w:sz w:val="24"/>
          <w:szCs w:val="24"/>
        </w:rPr>
        <w:t>"</w:t>
      </w:r>
      <w:r w:rsidRPr="00D76569">
        <w:rPr>
          <w:rFonts w:ascii="Times New Roman" w:hAnsi="Times New Roman" w:cs="Times New Roman"/>
          <w:sz w:val="24"/>
          <w:szCs w:val="24"/>
        </w:rPr>
        <w:t xml:space="preserve"> otro daļu </w:t>
      </w:r>
      <w:r w:rsidR="00443CEB" w:rsidRPr="00443CEB">
        <w:rPr>
          <w:rFonts w:ascii="Times New Roman" w:hAnsi="Times New Roman" w:cs="Times New Roman"/>
          <w:sz w:val="24"/>
          <w:szCs w:val="24"/>
        </w:rPr>
        <w:t>"</w:t>
      </w:r>
      <w:r w:rsidRPr="00D76569">
        <w:rPr>
          <w:rFonts w:ascii="Times New Roman" w:hAnsi="Times New Roman" w:cs="Times New Roman"/>
          <w:sz w:val="24"/>
          <w:szCs w:val="24"/>
        </w:rPr>
        <w:t>Par izvairīšanos no nodokļu vai tiem pielīdzināto maksājumu nomaksas vai par ienākumu, peļņas vai citu ar nodokli apliekamo objektu slēpšanu vai samazināšanu, ja ar to nodarīti zaudējumi valstij vai pašvaldībai lielā apmērā</w:t>
      </w:r>
      <w:r w:rsidR="00443CEB" w:rsidRPr="00443CEB">
        <w:rPr>
          <w:rFonts w:ascii="Times New Roman" w:hAnsi="Times New Roman" w:cs="Times New Roman"/>
          <w:sz w:val="24"/>
          <w:szCs w:val="24"/>
        </w:rPr>
        <w:t>"</w:t>
      </w:r>
      <w:r w:rsidR="00D76569">
        <w:rPr>
          <w:rFonts w:ascii="Times New Roman" w:hAnsi="Times New Roman" w:cs="Times New Roman"/>
          <w:sz w:val="24"/>
          <w:szCs w:val="24"/>
        </w:rPr>
        <w:t> </w:t>
      </w:r>
      <w:r w:rsidRPr="00D76569">
        <w:rPr>
          <w:rFonts w:ascii="Times New Roman" w:hAnsi="Times New Roman" w:cs="Times New Roman"/>
          <w:sz w:val="24"/>
          <w:szCs w:val="24"/>
        </w:rPr>
        <w:t xml:space="preserve">– 2014. gadā uzsākti </w:t>
      </w:r>
      <w:r w:rsidR="00710F54" w:rsidRPr="00D76569">
        <w:rPr>
          <w:rFonts w:ascii="Times New Roman" w:hAnsi="Times New Roman" w:cs="Times New Roman"/>
          <w:sz w:val="24"/>
          <w:szCs w:val="24"/>
        </w:rPr>
        <w:t>129</w:t>
      </w:r>
      <w:r w:rsidR="00710F54">
        <w:rPr>
          <w:rFonts w:ascii="Times New Roman" w:hAnsi="Times New Roman" w:cs="Times New Roman"/>
          <w:sz w:val="24"/>
          <w:szCs w:val="24"/>
        </w:rPr>
        <w:t xml:space="preserve"> </w:t>
      </w:r>
      <w:r w:rsidRPr="00D76569">
        <w:rPr>
          <w:rFonts w:ascii="Times New Roman" w:hAnsi="Times New Roman" w:cs="Times New Roman"/>
          <w:sz w:val="24"/>
          <w:szCs w:val="24"/>
        </w:rPr>
        <w:t>kriminālprocesi, 2015. </w:t>
      </w:r>
      <w:r w:rsidR="00D760B2">
        <w:rPr>
          <w:rFonts w:ascii="Times New Roman" w:hAnsi="Times New Roman" w:cs="Times New Roman"/>
          <w:sz w:val="24"/>
          <w:szCs w:val="24"/>
        </w:rPr>
        <w:t>g</w:t>
      </w:r>
      <w:r w:rsidRPr="00D76569">
        <w:rPr>
          <w:rFonts w:ascii="Times New Roman" w:hAnsi="Times New Roman" w:cs="Times New Roman"/>
          <w:sz w:val="24"/>
          <w:szCs w:val="24"/>
        </w:rPr>
        <w:t>adā</w:t>
      </w:r>
      <w:r w:rsidR="00D760B2">
        <w:rPr>
          <w:rFonts w:ascii="Times New Roman" w:hAnsi="Times New Roman" w:cs="Times New Roman"/>
          <w:sz w:val="24"/>
          <w:szCs w:val="24"/>
        </w:rPr>
        <w:t> </w:t>
      </w:r>
      <w:r w:rsidRPr="00D76569">
        <w:rPr>
          <w:rFonts w:ascii="Times New Roman" w:hAnsi="Times New Roman" w:cs="Times New Roman"/>
          <w:sz w:val="24"/>
          <w:szCs w:val="24"/>
        </w:rPr>
        <w:t>– 101 kriminālprocess, 2016. gada 1.</w:t>
      </w:r>
      <w:r w:rsidR="00D760B2">
        <w:rPr>
          <w:rFonts w:ascii="Times New Roman" w:hAnsi="Times New Roman" w:cs="Times New Roman"/>
          <w:sz w:val="24"/>
          <w:szCs w:val="24"/>
        </w:rPr>
        <w:t> </w:t>
      </w:r>
      <w:r w:rsidRPr="00D76569">
        <w:rPr>
          <w:rFonts w:ascii="Times New Roman" w:hAnsi="Times New Roman" w:cs="Times New Roman"/>
          <w:sz w:val="24"/>
          <w:szCs w:val="24"/>
        </w:rPr>
        <w:t xml:space="preserve">pusgadā </w:t>
      </w:r>
      <w:r w:rsidR="00710F54">
        <w:rPr>
          <w:rFonts w:ascii="Times New Roman" w:hAnsi="Times New Roman" w:cs="Times New Roman"/>
          <w:sz w:val="24"/>
          <w:szCs w:val="24"/>
        </w:rPr>
        <w:t xml:space="preserve">– </w:t>
      </w:r>
      <w:r w:rsidRPr="00D76569">
        <w:rPr>
          <w:rFonts w:ascii="Times New Roman" w:hAnsi="Times New Roman" w:cs="Times New Roman"/>
          <w:sz w:val="24"/>
          <w:szCs w:val="24"/>
        </w:rPr>
        <w:t xml:space="preserve">86 kriminālprocesi. Atbilstoši Latvijas Administratīvo pārkāpumu kodeksa 159. pantam </w:t>
      </w:r>
      <w:r w:rsidRPr="00D76569">
        <w:rPr>
          <w:rFonts w:ascii="Times New Roman" w:hAnsi="Times New Roman" w:cs="Times New Roman"/>
          <w:sz w:val="24"/>
          <w:szCs w:val="24"/>
          <w:u w:val="single"/>
        </w:rPr>
        <w:t>laikā no 2011. gada līdz 2016. gadam nav uzsāktas administratīvo pārkāpumu lietvedības par izvairīšanos no nodokļu un tiem pielīdzināmo maksājumu nomaksas saistībā ar skaidras naudas vai kustamas mantas mantošanu</w:t>
      </w:r>
      <w:r w:rsidR="00134E7E">
        <w:rPr>
          <w:rFonts w:ascii="Times New Roman" w:hAnsi="Times New Roman" w:cs="Times New Roman"/>
          <w:sz w:val="24"/>
          <w:szCs w:val="24"/>
        </w:rPr>
        <w:t>. Valsts ieņēmumu dienests savā statistikā</w:t>
      </w:r>
      <w:r w:rsidRPr="00D76569">
        <w:rPr>
          <w:rFonts w:ascii="Times New Roman" w:hAnsi="Times New Roman" w:cs="Times New Roman"/>
          <w:sz w:val="24"/>
          <w:szCs w:val="24"/>
        </w:rPr>
        <w:t xml:space="preserve"> neizdala kriminālprocesus par uzsāktajiem un kriminālvajāšanai nosūtītajiem kriminālprocesiem</w:t>
      </w:r>
      <w:r w:rsidR="00134E7E">
        <w:rPr>
          <w:rFonts w:ascii="Times New Roman" w:hAnsi="Times New Roman" w:cs="Times New Roman"/>
          <w:sz w:val="24"/>
          <w:szCs w:val="24"/>
        </w:rPr>
        <w:t xml:space="preserve"> attiecībā uz</w:t>
      </w:r>
      <w:r w:rsidRPr="00D76569">
        <w:rPr>
          <w:rFonts w:ascii="Times New Roman" w:hAnsi="Times New Roman" w:cs="Times New Roman"/>
          <w:sz w:val="24"/>
          <w:szCs w:val="24"/>
        </w:rPr>
        <w:t xml:space="preserve"> skaidras naudas vai nereģistrējamas kustamas mantas mantošanu. Vienlaikus Valsts ieņēmumu dienests norāda, ka skaidras naudas darījumu ierobežošana darījumos starp fiziskajām personām, kā arī zvērinātu notāru pienākums ziņot par gadījumiem, kad tiek mantota skaidra nauda vai nereģistrējama kustama manta, kuras vērtība pārsniedz 15</w:t>
      </w:r>
      <w:r w:rsidR="00D760B2">
        <w:rPr>
          <w:rFonts w:ascii="Times New Roman" w:hAnsi="Times New Roman" w:cs="Times New Roman"/>
          <w:sz w:val="24"/>
          <w:szCs w:val="24"/>
        </w:rPr>
        <w:t> </w:t>
      </w:r>
      <w:r w:rsidRPr="00D76569">
        <w:rPr>
          <w:rFonts w:ascii="Times New Roman" w:hAnsi="Times New Roman" w:cs="Times New Roman"/>
          <w:sz w:val="24"/>
          <w:szCs w:val="24"/>
        </w:rPr>
        <w:t>000</w:t>
      </w:r>
      <w:r w:rsidR="00D760B2">
        <w:rPr>
          <w:rFonts w:ascii="Times New Roman" w:hAnsi="Times New Roman" w:cs="Times New Roman"/>
          <w:sz w:val="24"/>
          <w:szCs w:val="24"/>
        </w:rPr>
        <w:t> </w:t>
      </w:r>
      <w:proofErr w:type="spellStart"/>
      <w:r w:rsidR="00CC02F2" w:rsidRPr="00D76569">
        <w:rPr>
          <w:rFonts w:ascii="Times New Roman" w:hAnsi="Times New Roman" w:cs="Times New Roman"/>
          <w:i/>
          <w:sz w:val="24"/>
          <w:szCs w:val="24"/>
        </w:rPr>
        <w:t>euro</w:t>
      </w:r>
      <w:proofErr w:type="spellEnd"/>
      <w:r w:rsidRPr="00D76569">
        <w:rPr>
          <w:rFonts w:ascii="Times New Roman" w:hAnsi="Times New Roman" w:cs="Times New Roman"/>
          <w:sz w:val="24"/>
          <w:szCs w:val="24"/>
        </w:rPr>
        <w:t xml:space="preserve">, un kustamas mantas esības pārbaude un novērtēšana pie mantošanas, veicinās ēnu ekonomikas īpatsvara valstī samazināšanos. </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Apkopojot Valsts ieņēmumu dienesta izsniegtos datus, nav iespējams precīzi noteikt, </w:t>
      </w:r>
      <w:r w:rsidR="00FB06CA">
        <w:rPr>
          <w:rFonts w:ascii="Times New Roman" w:hAnsi="Times New Roman" w:cs="Times New Roman"/>
          <w:sz w:val="24"/>
          <w:szCs w:val="24"/>
        </w:rPr>
        <w:t xml:space="preserve">vai un </w:t>
      </w:r>
      <w:r w:rsidRPr="00D76569">
        <w:rPr>
          <w:rFonts w:ascii="Times New Roman" w:hAnsi="Times New Roman" w:cs="Times New Roman"/>
          <w:sz w:val="24"/>
          <w:szCs w:val="24"/>
        </w:rPr>
        <w:t xml:space="preserve">kādā apmērā personas, izmantojot kustamas nereģistrējamas mantas mantošanu, </w:t>
      </w:r>
      <w:r w:rsidR="00365D4E">
        <w:rPr>
          <w:rFonts w:ascii="Times New Roman" w:hAnsi="Times New Roman" w:cs="Times New Roman"/>
          <w:sz w:val="24"/>
          <w:szCs w:val="24"/>
        </w:rPr>
        <w:t xml:space="preserve">varētu </w:t>
      </w:r>
      <w:r w:rsidR="00365D4E" w:rsidRPr="00D76569">
        <w:rPr>
          <w:rFonts w:ascii="Times New Roman" w:hAnsi="Times New Roman" w:cs="Times New Roman"/>
          <w:sz w:val="24"/>
          <w:szCs w:val="24"/>
        </w:rPr>
        <w:t>izvair</w:t>
      </w:r>
      <w:r w:rsidR="00365D4E">
        <w:rPr>
          <w:rFonts w:ascii="Times New Roman" w:hAnsi="Times New Roman" w:cs="Times New Roman"/>
          <w:sz w:val="24"/>
          <w:szCs w:val="24"/>
        </w:rPr>
        <w:t>īties</w:t>
      </w:r>
      <w:r w:rsidR="00365D4E" w:rsidRPr="00D76569">
        <w:rPr>
          <w:rFonts w:ascii="Times New Roman" w:hAnsi="Times New Roman" w:cs="Times New Roman"/>
          <w:sz w:val="24"/>
          <w:szCs w:val="24"/>
        </w:rPr>
        <w:t xml:space="preserve"> </w:t>
      </w:r>
      <w:r w:rsidRPr="00D76569">
        <w:rPr>
          <w:rFonts w:ascii="Times New Roman" w:hAnsi="Times New Roman" w:cs="Times New Roman"/>
          <w:sz w:val="24"/>
          <w:szCs w:val="24"/>
        </w:rPr>
        <w:t>no nodokļu vai tiem pielīdzināto maksājumu nomaksas vai izmanto</w:t>
      </w:r>
      <w:r w:rsidR="00365D4E">
        <w:rPr>
          <w:rFonts w:ascii="Times New Roman" w:hAnsi="Times New Roman" w:cs="Times New Roman"/>
          <w:sz w:val="24"/>
          <w:szCs w:val="24"/>
        </w:rPr>
        <w:t>t</w:t>
      </w:r>
      <w:r w:rsidRPr="00D76569">
        <w:rPr>
          <w:rFonts w:ascii="Times New Roman" w:hAnsi="Times New Roman" w:cs="Times New Roman"/>
          <w:sz w:val="24"/>
          <w:szCs w:val="24"/>
        </w:rPr>
        <w:t xml:space="preserve"> to ienākumu, peļņas vai citu ar nodokli apliekamo objektu slēpšana</w:t>
      </w:r>
      <w:r w:rsidR="00B632DF">
        <w:rPr>
          <w:rFonts w:ascii="Times New Roman" w:hAnsi="Times New Roman" w:cs="Times New Roman"/>
          <w:sz w:val="24"/>
          <w:szCs w:val="24"/>
        </w:rPr>
        <w:t>i</w:t>
      </w:r>
      <w:r w:rsidRPr="00D76569">
        <w:rPr>
          <w:rFonts w:ascii="Times New Roman" w:hAnsi="Times New Roman" w:cs="Times New Roman"/>
          <w:sz w:val="24"/>
          <w:szCs w:val="24"/>
        </w:rPr>
        <w:t xml:space="preserve"> vai samazināšana</w:t>
      </w:r>
      <w:r w:rsidR="00B632DF">
        <w:rPr>
          <w:rFonts w:ascii="Times New Roman" w:hAnsi="Times New Roman" w:cs="Times New Roman"/>
          <w:sz w:val="24"/>
          <w:szCs w:val="24"/>
        </w:rPr>
        <w:t>i</w:t>
      </w:r>
      <w:r w:rsidRPr="00D76569">
        <w:rPr>
          <w:rFonts w:ascii="Times New Roman" w:hAnsi="Times New Roman" w:cs="Times New Roman"/>
          <w:sz w:val="24"/>
          <w:szCs w:val="24"/>
        </w:rPr>
        <w:t>.</w:t>
      </w:r>
    </w:p>
    <w:p w:rsidR="00E8726F" w:rsidRPr="00D76569" w:rsidRDefault="00E8726F" w:rsidP="00135607">
      <w:pPr>
        <w:spacing w:after="0" w:line="240" w:lineRule="auto"/>
        <w:contextualSpacing/>
        <w:jc w:val="both"/>
        <w:rPr>
          <w:rFonts w:ascii="Times New Roman" w:hAnsi="Times New Roman" w:cs="Times New Roman"/>
          <w:sz w:val="24"/>
          <w:szCs w:val="24"/>
        </w:rPr>
      </w:pP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Kā jau iepriekš minēts, Darba plān</w:t>
      </w:r>
      <w:r w:rsidR="007F5E08">
        <w:rPr>
          <w:rFonts w:ascii="Times New Roman" w:hAnsi="Times New Roman" w:cs="Times New Roman"/>
          <w:sz w:val="24"/>
          <w:szCs w:val="24"/>
        </w:rPr>
        <w:t>ā</w:t>
      </w:r>
      <w:r w:rsidRPr="00D76569">
        <w:rPr>
          <w:rFonts w:ascii="Times New Roman" w:hAnsi="Times New Roman" w:cs="Times New Roman"/>
          <w:sz w:val="24"/>
          <w:szCs w:val="24"/>
        </w:rPr>
        <w:t xml:space="preserve"> izvirzīto uzdevumu izpildei Tieslietu ministrija pieprasīja informāciju Lietuvas Republikas un Igaunijas Republikas Tieslietu ministrijām saistībā ar mantojuma tiesību regulējumu, tajā skaitā arī par kustamas nereģistrējamas mantas mantošanu, kā arī Tieslietu ministrijas pārstāvji bija pieredzes apmaiņas vizītēs Lietuvas Republikas un Igaunijas Republikas Tieslietu ministrijās.</w:t>
      </w:r>
    </w:p>
    <w:p w:rsidR="00E8726F" w:rsidRPr="00135607" w:rsidRDefault="00E8726F" w:rsidP="00135607">
      <w:pPr>
        <w:spacing w:after="0" w:line="240" w:lineRule="auto"/>
        <w:contextualSpacing/>
        <w:jc w:val="both"/>
        <w:rPr>
          <w:rFonts w:ascii="Times New Roman" w:hAnsi="Times New Roman" w:cs="Times New Roman"/>
          <w:sz w:val="24"/>
          <w:szCs w:val="24"/>
        </w:rPr>
      </w:pP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b/>
          <w:sz w:val="24"/>
          <w:szCs w:val="24"/>
        </w:rPr>
        <w:t xml:space="preserve">Lietuvas Republikas regulējums. </w:t>
      </w:r>
      <w:r w:rsidRPr="00D76569">
        <w:rPr>
          <w:rFonts w:ascii="Times New Roman" w:hAnsi="Times New Roman" w:cs="Times New Roman"/>
          <w:sz w:val="24"/>
          <w:szCs w:val="24"/>
        </w:rPr>
        <w:t>Lietuvas Republikas Tieslietu ministrija informēja, ka attiecībā uz kustamas nereģistrējamas mantas mantošanu Lietuvā nav īpašu, citādāku noteikumu. Proti, līdzīgi kā Latvijā mantinieki paši norāda mantojuma atstājēja atstāto kustamo nereģistrējamo mantu un tās vērtību. Lietuvā izsniegtā mantojuma apliecībā tiek norādīta visa mantojamās masas vērtība, ieskaitot kustamās nereģistrējamās mantas vērtību, ko norādījuši mantinieki.</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Kā atšķirīgo var minēt, ka gadījumos, kad tiek mantota skaidra nauda, mantinieku pienākums ir </w:t>
      </w:r>
      <w:r w:rsidR="00365D4E">
        <w:rPr>
          <w:rFonts w:ascii="Times New Roman" w:hAnsi="Times New Roman" w:cs="Times New Roman"/>
          <w:sz w:val="24"/>
          <w:szCs w:val="24"/>
        </w:rPr>
        <w:t>pieaicināt</w:t>
      </w:r>
      <w:r w:rsidR="00365D4E" w:rsidRPr="00D76569">
        <w:rPr>
          <w:rFonts w:ascii="Times New Roman" w:hAnsi="Times New Roman" w:cs="Times New Roman"/>
          <w:sz w:val="24"/>
          <w:szCs w:val="24"/>
        </w:rPr>
        <w:t xml:space="preserve"> </w:t>
      </w:r>
      <w:r w:rsidRPr="00D76569">
        <w:rPr>
          <w:rFonts w:ascii="Times New Roman" w:hAnsi="Times New Roman" w:cs="Times New Roman"/>
          <w:sz w:val="24"/>
          <w:szCs w:val="24"/>
        </w:rPr>
        <w:t xml:space="preserve">zvērinātu tiesu izpildītāju, lai tas </w:t>
      </w:r>
      <w:r w:rsidR="00D636EC">
        <w:rPr>
          <w:rFonts w:ascii="Times New Roman" w:hAnsi="Times New Roman" w:cs="Times New Roman"/>
          <w:sz w:val="24"/>
          <w:szCs w:val="24"/>
        </w:rPr>
        <w:t>konstatētu mantojuma atstājējam piederējušās skaidrās naudas apmēru</w:t>
      </w:r>
      <w:r w:rsidRPr="00D76569">
        <w:rPr>
          <w:rFonts w:ascii="Times New Roman" w:hAnsi="Times New Roman" w:cs="Times New Roman"/>
          <w:sz w:val="24"/>
          <w:szCs w:val="24"/>
        </w:rPr>
        <w:t>. Par to tiek sastādīts akts</w:t>
      </w:r>
      <w:r w:rsidR="00973183">
        <w:rPr>
          <w:rFonts w:ascii="Times New Roman" w:hAnsi="Times New Roman" w:cs="Times New Roman"/>
          <w:sz w:val="24"/>
          <w:szCs w:val="24"/>
        </w:rPr>
        <w:t xml:space="preserve">, </w:t>
      </w:r>
      <w:r w:rsidRPr="00D76569">
        <w:rPr>
          <w:rFonts w:ascii="Times New Roman" w:hAnsi="Times New Roman" w:cs="Times New Roman"/>
          <w:sz w:val="24"/>
          <w:szCs w:val="24"/>
        </w:rPr>
        <w:t xml:space="preserve">pēc tam mantinieki pie zvērināta notāra, kurš </w:t>
      </w:r>
      <w:r w:rsidR="00973183">
        <w:rPr>
          <w:rFonts w:ascii="Times New Roman" w:hAnsi="Times New Roman" w:cs="Times New Roman"/>
          <w:sz w:val="24"/>
          <w:szCs w:val="24"/>
        </w:rPr>
        <w:t xml:space="preserve">kārto </w:t>
      </w:r>
      <w:r w:rsidRPr="00D76569">
        <w:rPr>
          <w:rFonts w:ascii="Times New Roman" w:hAnsi="Times New Roman" w:cs="Times New Roman"/>
          <w:sz w:val="24"/>
          <w:szCs w:val="24"/>
        </w:rPr>
        <w:t>mantojuma lietu, paraksta apliecinājumu, ka tā ir skaidra nauda, kas piederējusi mantojuma atstājējam. Vienlaikus zvērinātam notāram ir pienākums ziņot kontroles dienestam par to, ja tiek mantota skaidra nauda virs 15</w:t>
      </w:r>
      <w:r w:rsidR="00D760B2">
        <w:rPr>
          <w:rFonts w:ascii="Times New Roman" w:hAnsi="Times New Roman" w:cs="Times New Roman"/>
          <w:sz w:val="24"/>
          <w:szCs w:val="24"/>
        </w:rPr>
        <w:t> </w:t>
      </w:r>
      <w:r w:rsidRPr="00D76569">
        <w:rPr>
          <w:rFonts w:ascii="Times New Roman" w:hAnsi="Times New Roman" w:cs="Times New Roman"/>
          <w:sz w:val="24"/>
          <w:szCs w:val="24"/>
        </w:rPr>
        <w:t>000</w:t>
      </w:r>
      <w:r w:rsidR="00D760B2">
        <w:rPr>
          <w:rFonts w:ascii="Times New Roman" w:hAnsi="Times New Roman" w:cs="Times New Roman"/>
          <w:sz w:val="24"/>
          <w:szCs w:val="24"/>
        </w:rPr>
        <w:t> </w:t>
      </w:r>
      <w:proofErr w:type="spellStart"/>
      <w:r w:rsidR="00CC02F2" w:rsidRPr="00D76569">
        <w:rPr>
          <w:rFonts w:ascii="Times New Roman" w:hAnsi="Times New Roman" w:cs="Times New Roman"/>
          <w:i/>
          <w:sz w:val="24"/>
          <w:szCs w:val="24"/>
        </w:rPr>
        <w:t>euro</w:t>
      </w:r>
      <w:proofErr w:type="spellEnd"/>
      <w:r w:rsidRPr="00D76569">
        <w:rPr>
          <w:rFonts w:ascii="Times New Roman" w:hAnsi="Times New Roman" w:cs="Times New Roman"/>
          <w:sz w:val="24"/>
          <w:szCs w:val="24"/>
        </w:rPr>
        <w:t>.</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Papildus jānorāda, ka Lietuvā pirmās pakāpes mantiniekiem nav jāmaksā mantojuma nodoklis (nodeva), līdz ar to uzliktais pienākums </w:t>
      </w:r>
      <w:r w:rsidR="00365D4E">
        <w:rPr>
          <w:rFonts w:ascii="Times New Roman" w:hAnsi="Times New Roman" w:cs="Times New Roman"/>
          <w:sz w:val="24"/>
          <w:szCs w:val="24"/>
        </w:rPr>
        <w:t>pieaicināt</w:t>
      </w:r>
      <w:r w:rsidR="00365D4E" w:rsidRPr="00D76569">
        <w:rPr>
          <w:rFonts w:ascii="Times New Roman" w:hAnsi="Times New Roman" w:cs="Times New Roman"/>
          <w:sz w:val="24"/>
          <w:szCs w:val="24"/>
        </w:rPr>
        <w:t xml:space="preserve"> </w:t>
      </w:r>
      <w:r w:rsidRPr="00D76569">
        <w:rPr>
          <w:rFonts w:ascii="Times New Roman" w:hAnsi="Times New Roman" w:cs="Times New Roman"/>
          <w:sz w:val="24"/>
          <w:szCs w:val="24"/>
        </w:rPr>
        <w:t xml:space="preserve">zvērinātu tiesu izpildītāju, lai tas </w:t>
      </w:r>
      <w:r w:rsidRPr="00D76569">
        <w:rPr>
          <w:rFonts w:ascii="Times New Roman" w:hAnsi="Times New Roman" w:cs="Times New Roman"/>
          <w:sz w:val="24"/>
          <w:szCs w:val="24"/>
        </w:rPr>
        <w:lastRenderedPageBreak/>
        <w:t>konstatē</w:t>
      </w:r>
      <w:r w:rsidR="00F54E4B">
        <w:rPr>
          <w:rFonts w:ascii="Times New Roman" w:hAnsi="Times New Roman" w:cs="Times New Roman"/>
          <w:sz w:val="24"/>
          <w:szCs w:val="24"/>
        </w:rPr>
        <w:t>tu</w:t>
      </w:r>
      <w:r w:rsidRPr="00D76569">
        <w:rPr>
          <w:rFonts w:ascii="Times New Roman" w:hAnsi="Times New Roman" w:cs="Times New Roman"/>
          <w:sz w:val="24"/>
          <w:szCs w:val="24"/>
        </w:rPr>
        <w:t xml:space="preserve"> atstātās </w:t>
      </w:r>
      <w:r w:rsidR="00F54E4B">
        <w:rPr>
          <w:rFonts w:ascii="Times New Roman" w:hAnsi="Times New Roman" w:cs="Times New Roman"/>
          <w:sz w:val="24"/>
          <w:szCs w:val="24"/>
        </w:rPr>
        <w:t xml:space="preserve">skaidrās </w:t>
      </w:r>
      <w:r w:rsidRPr="00D76569">
        <w:rPr>
          <w:rFonts w:ascii="Times New Roman" w:hAnsi="Times New Roman" w:cs="Times New Roman"/>
          <w:sz w:val="24"/>
          <w:szCs w:val="24"/>
        </w:rPr>
        <w:t>naudas apmēru</w:t>
      </w:r>
      <w:r w:rsidR="00973183">
        <w:rPr>
          <w:rFonts w:ascii="Times New Roman" w:hAnsi="Times New Roman" w:cs="Times New Roman"/>
          <w:sz w:val="24"/>
          <w:szCs w:val="24"/>
        </w:rPr>
        <w:t>,</w:t>
      </w:r>
      <w:r w:rsidRPr="00D76569">
        <w:rPr>
          <w:rFonts w:ascii="Times New Roman" w:hAnsi="Times New Roman" w:cs="Times New Roman"/>
          <w:sz w:val="24"/>
          <w:szCs w:val="24"/>
        </w:rPr>
        <w:t xml:space="preserve"> ir samērīgs un ievērojami nesadārdzina mantošanas procesu.</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Rezumējot Lietuvas pieredzi kustamas nereģistrējamas mantas mantošanas regulējumā, secināms, ka vienīgā atšķirība </w:t>
      </w:r>
      <w:r w:rsidR="00365D4E">
        <w:rPr>
          <w:rFonts w:ascii="Times New Roman" w:hAnsi="Times New Roman" w:cs="Times New Roman"/>
          <w:sz w:val="24"/>
          <w:szCs w:val="24"/>
        </w:rPr>
        <w:t xml:space="preserve">ar Latviju </w:t>
      </w:r>
      <w:r w:rsidRPr="00D76569">
        <w:rPr>
          <w:rFonts w:ascii="Times New Roman" w:hAnsi="Times New Roman" w:cs="Times New Roman"/>
          <w:sz w:val="24"/>
          <w:szCs w:val="24"/>
        </w:rPr>
        <w:t xml:space="preserve">ir tā, ka, mantojot skaidru naudu, mantiniekiem ir pienākums </w:t>
      </w:r>
      <w:r w:rsidR="00365D4E">
        <w:rPr>
          <w:rFonts w:ascii="Times New Roman" w:hAnsi="Times New Roman" w:cs="Times New Roman"/>
          <w:sz w:val="24"/>
          <w:szCs w:val="24"/>
        </w:rPr>
        <w:t>pieaicināt</w:t>
      </w:r>
      <w:r w:rsidR="00365D4E" w:rsidRPr="00D76569">
        <w:rPr>
          <w:rFonts w:ascii="Times New Roman" w:hAnsi="Times New Roman" w:cs="Times New Roman"/>
          <w:sz w:val="24"/>
          <w:szCs w:val="24"/>
        </w:rPr>
        <w:t xml:space="preserve"> </w:t>
      </w:r>
      <w:r w:rsidRPr="00D76569">
        <w:rPr>
          <w:rFonts w:ascii="Times New Roman" w:hAnsi="Times New Roman" w:cs="Times New Roman"/>
          <w:sz w:val="24"/>
          <w:szCs w:val="24"/>
        </w:rPr>
        <w:t>zvērinātu tiesu izpildītāju, lai tas veic skaidras naudas esības pārbaudi</w:t>
      </w:r>
      <w:r w:rsidR="00973183">
        <w:rPr>
          <w:rFonts w:ascii="Times New Roman" w:hAnsi="Times New Roman" w:cs="Times New Roman"/>
          <w:sz w:val="24"/>
          <w:szCs w:val="24"/>
        </w:rPr>
        <w:t>,</w:t>
      </w:r>
      <w:r w:rsidRPr="00D76569">
        <w:rPr>
          <w:rFonts w:ascii="Times New Roman" w:hAnsi="Times New Roman" w:cs="Times New Roman"/>
          <w:sz w:val="24"/>
          <w:szCs w:val="24"/>
        </w:rPr>
        <w:t xml:space="preserve"> un mantiniekiem jāapliecina, ka tā ir mantojuma atstājējam piederējusī skaidrā nauda.</w:t>
      </w:r>
    </w:p>
    <w:p w:rsidR="00E8726F" w:rsidRPr="00135607" w:rsidRDefault="00E8726F" w:rsidP="00E8726F">
      <w:pPr>
        <w:spacing w:after="0" w:line="240" w:lineRule="auto"/>
        <w:contextualSpacing/>
        <w:jc w:val="both"/>
        <w:rPr>
          <w:rFonts w:ascii="Times New Roman" w:hAnsi="Times New Roman" w:cs="Times New Roman"/>
          <w:sz w:val="24"/>
          <w:szCs w:val="24"/>
        </w:rPr>
      </w:pP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b/>
          <w:sz w:val="24"/>
          <w:szCs w:val="24"/>
        </w:rPr>
        <w:t>Igaunijas Republikas regulējums.</w:t>
      </w:r>
      <w:r w:rsidRPr="00134E7E">
        <w:rPr>
          <w:rFonts w:ascii="Times New Roman" w:hAnsi="Times New Roman" w:cs="Times New Roman"/>
          <w:sz w:val="24"/>
          <w:szCs w:val="24"/>
        </w:rPr>
        <w:t xml:space="preserve"> </w:t>
      </w:r>
      <w:r w:rsidRPr="00D76569">
        <w:rPr>
          <w:rFonts w:ascii="Times New Roman" w:hAnsi="Times New Roman" w:cs="Times New Roman"/>
          <w:sz w:val="24"/>
          <w:szCs w:val="24"/>
        </w:rPr>
        <w:t>Igaunijas Republikas Tieslietu ministrija informē, ka attiecībā uz kustamas nereģistrējamas mantas mantošanu, tāpat kā Lietuvā un Latvijā, Igaunijā nav īpašu, citādāku noteikumu</w:t>
      </w:r>
      <w:r w:rsidR="00973183">
        <w:rPr>
          <w:rFonts w:ascii="Times New Roman" w:hAnsi="Times New Roman" w:cs="Times New Roman"/>
          <w:sz w:val="24"/>
          <w:szCs w:val="24"/>
        </w:rPr>
        <w:t> –</w:t>
      </w:r>
      <w:r w:rsidRPr="00D76569">
        <w:rPr>
          <w:rFonts w:ascii="Times New Roman" w:hAnsi="Times New Roman" w:cs="Times New Roman"/>
          <w:sz w:val="24"/>
          <w:szCs w:val="24"/>
        </w:rPr>
        <w:t xml:space="preserve"> mantinieki paši norāda mantojuma atstājēja atstāto kustamo nereģistrējamo mantu un tās vērtību. Igaunijā izsniegtā mantojuma apliecībā norāda tikai personas, kurām ir tiesības mantot mantojuma atstājējam piederējušo mantu un to tiesības uz konkrētām domājamam daļām no visa atstātā mantojuma. Mantojuma apliecībā mantojuma masas vērtība netiek norādīta.</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Papildus Igaunijas Tieslietu ministrija norāda, ka naudas izcelsmi un tās plūsmu jākontrolē kontroles dienestiem, šādus jautājumus nerisina ar materiālo civiltiesību normu palīdzību</w:t>
      </w:r>
      <w:proofErr w:type="gramStart"/>
      <w:r w:rsidRPr="00D76569">
        <w:rPr>
          <w:rFonts w:ascii="Times New Roman" w:hAnsi="Times New Roman" w:cs="Times New Roman"/>
          <w:sz w:val="24"/>
          <w:szCs w:val="24"/>
        </w:rPr>
        <w:t xml:space="preserve"> un</w:t>
      </w:r>
      <w:proofErr w:type="gramEnd"/>
      <w:r w:rsidRPr="00D76569">
        <w:rPr>
          <w:rFonts w:ascii="Times New Roman" w:hAnsi="Times New Roman" w:cs="Times New Roman"/>
          <w:sz w:val="24"/>
          <w:szCs w:val="24"/>
        </w:rPr>
        <w:t xml:space="preserve"> Igaunijā mantošanas process netiek aplikts ar valsts nodokļiem (nodevām).</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Rezumējot Igaunijas pieredzi kustamas nereģistrējamas mantas mantošanas regulējumā, secināms, ka kustamas nereģistrējamas mantas vērtību un esamību norāda paši mantinieki</w:t>
      </w:r>
      <w:r w:rsidR="00973183">
        <w:rPr>
          <w:rFonts w:ascii="Times New Roman" w:hAnsi="Times New Roman" w:cs="Times New Roman"/>
          <w:sz w:val="24"/>
          <w:szCs w:val="24"/>
        </w:rPr>
        <w:t> </w:t>
      </w:r>
      <w:r w:rsidRPr="00D76569">
        <w:rPr>
          <w:rFonts w:ascii="Times New Roman" w:hAnsi="Times New Roman" w:cs="Times New Roman"/>
          <w:sz w:val="24"/>
          <w:szCs w:val="24"/>
        </w:rPr>
        <w:t>– valsts šajā procesā neiejaucas. Vienlaikus zvērinātiem notāriem ir pienākums ziņot par aizdomīgiem gadījumiem.</w:t>
      </w:r>
    </w:p>
    <w:p w:rsidR="00E8726F" w:rsidRPr="00D76569" w:rsidRDefault="00E8726F" w:rsidP="00135607">
      <w:pPr>
        <w:spacing w:after="0" w:line="240" w:lineRule="auto"/>
        <w:contextualSpacing/>
        <w:jc w:val="both"/>
        <w:rPr>
          <w:rFonts w:ascii="Times New Roman" w:hAnsi="Times New Roman" w:cs="Times New Roman"/>
          <w:sz w:val="24"/>
          <w:szCs w:val="24"/>
        </w:rPr>
      </w:pP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b/>
          <w:sz w:val="24"/>
          <w:szCs w:val="24"/>
        </w:rPr>
        <w:t xml:space="preserve">Citu Eiropas Savienības dalībvalstu pieredze saistībā ar kustamas nereģistrējamas mantas mantošanu. </w:t>
      </w:r>
      <w:r w:rsidRPr="00D76569">
        <w:rPr>
          <w:rFonts w:ascii="Times New Roman" w:hAnsi="Times New Roman" w:cs="Times New Roman"/>
          <w:sz w:val="24"/>
          <w:szCs w:val="24"/>
        </w:rPr>
        <w:t xml:space="preserve">Dati apkopoti no Tieslietu ministrijai pieejamās informācijas, kas iegūta </w:t>
      </w:r>
      <w:proofErr w:type="spellStart"/>
      <w:r w:rsidRPr="00135607">
        <w:rPr>
          <w:rFonts w:ascii="Times New Roman" w:hAnsi="Times New Roman" w:cs="Times New Roman"/>
          <w:i/>
          <w:sz w:val="24"/>
          <w:szCs w:val="24"/>
        </w:rPr>
        <w:t>Legicoop</w:t>
      </w:r>
      <w:proofErr w:type="spellEnd"/>
      <w:r w:rsidRPr="00D76569">
        <w:rPr>
          <w:rFonts w:ascii="Times New Roman" w:hAnsi="Times New Roman" w:cs="Times New Roman"/>
          <w:sz w:val="24"/>
          <w:szCs w:val="24"/>
        </w:rPr>
        <w:t xml:space="preserve"> tīklā, uzdodot jautājumus Eiropas Savienības dalībvalstīm.</w:t>
      </w:r>
    </w:p>
    <w:p w:rsidR="00E8726F" w:rsidRPr="00D76569" w:rsidRDefault="00E8726F" w:rsidP="00135607">
      <w:pPr>
        <w:spacing w:after="0" w:line="240" w:lineRule="auto"/>
        <w:contextualSpacing/>
        <w:jc w:val="both"/>
        <w:rPr>
          <w:rFonts w:ascii="Times New Roman" w:hAnsi="Times New Roman" w:cs="Times New Roman"/>
          <w:sz w:val="24"/>
          <w:szCs w:val="24"/>
        </w:rPr>
      </w:pP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b/>
          <w:sz w:val="24"/>
          <w:szCs w:val="24"/>
        </w:rPr>
        <w:t xml:space="preserve">Francija. </w:t>
      </w:r>
      <w:r w:rsidRPr="00D76569">
        <w:rPr>
          <w:rFonts w:ascii="Times New Roman" w:hAnsi="Times New Roman" w:cs="Times New Roman"/>
          <w:sz w:val="24"/>
          <w:szCs w:val="24"/>
        </w:rPr>
        <w:t>Gadījumos, ja mantojuma masas vērtība pēc kreditoru prasījumu apmierināšanas pārsniedz 50</w:t>
      </w:r>
      <w:r w:rsidR="00973183">
        <w:rPr>
          <w:rFonts w:ascii="Times New Roman" w:hAnsi="Times New Roman" w:cs="Times New Roman"/>
          <w:sz w:val="24"/>
          <w:szCs w:val="24"/>
        </w:rPr>
        <w:t> </w:t>
      </w:r>
      <w:r w:rsidRPr="00D76569">
        <w:rPr>
          <w:rFonts w:ascii="Times New Roman" w:hAnsi="Times New Roman" w:cs="Times New Roman"/>
          <w:sz w:val="24"/>
          <w:szCs w:val="24"/>
        </w:rPr>
        <w:t>000</w:t>
      </w:r>
      <w:r w:rsidR="00D76569">
        <w:rPr>
          <w:rFonts w:ascii="Times New Roman" w:hAnsi="Times New Roman" w:cs="Times New Roman"/>
          <w:sz w:val="24"/>
          <w:szCs w:val="24"/>
        </w:rPr>
        <w:t> </w:t>
      </w:r>
      <w:proofErr w:type="spellStart"/>
      <w:r w:rsidR="000137BB" w:rsidRPr="00D76569">
        <w:rPr>
          <w:rFonts w:ascii="Times New Roman" w:hAnsi="Times New Roman" w:cs="Times New Roman"/>
          <w:i/>
          <w:sz w:val="24"/>
          <w:szCs w:val="24"/>
        </w:rPr>
        <w:t>euro</w:t>
      </w:r>
      <w:proofErr w:type="spellEnd"/>
      <w:r w:rsidRPr="00D76569">
        <w:rPr>
          <w:rFonts w:ascii="Times New Roman" w:hAnsi="Times New Roman" w:cs="Times New Roman"/>
          <w:sz w:val="24"/>
          <w:szCs w:val="24"/>
        </w:rPr>
        <w:t>, mantinieku pienākums ir novērtēt un norādīt mantojuma atstājējam piederējušo kustamo nereģistrējamo mantu mantojuma nodokļa deklarācija</w:t>
      </w:r>
      <w:r w:rsidR="00973183">
        <w:rPr>
          <w:rFonts w:ascii="Times New Roman" w:hAnsi="Times New Roman" w:cs="Times New Roman"/>
          <w:sz w:val="24"/>
          <w:szCs w:val="24"/>
        </w:rPr>
        <w:t>i</w:t>
      </w:r>
      <w:r w:rsidRPr="00D76569">
        <w:rPr>
          <w:rFonts w:ascii="Times New Roman" w:hAnsi="Times New Roman" w:cs="Times New Roman"/>
          <w:sz w:val="24"/>
          <w:szCs w:val="24"/>
        </w:rPr>
        <w:t>. Mantojuma masā esošā kustamā nereģistrējamā masas vērtība, ko norāda mantinieki, nedrīkst būt zemāka par</w:t>
      </w:r>
      <w:r w:rsidR="00D76569">
        <w:rPr>
          <w:rFonts w:ascii="Times New Roman" w:hAnsi="Times New Roman" w:cs="Times New Roman"/>
          <w:sz w:val="24"/>
          <w:szCs w:val="24"/>
        </w:rPr>
        <w:t> </w:t>
      </w:r>
      <w:r w:rsidRPr="00D76569">
        <w:rPr>
          <w:rFonts w:ascii="Times New Roman" w:hAnsi="Times New Roman" w:cs="Times New Roman"/>
          <w:sz w:val="24"/>
          <w:szCs w:val="24"/>
        </w:rPr>
        <w:t>5</w:t>
      </w:r>
      <w:r w:rsidR="006C6329">
        <w:rPr>
          <w:rFonts w:ascii="Times New Roman" w:hAnsi="Times New Roman" w:cs="Times New Roman"/>
          <w:sz w:val="24"/>
          <w:szCs w:val="24"/>
        </w:rPr>
        <w:t> </w:t>
      </w:r>
      <w:r w:rsidRPr="00D76569">
        <w:rPr>
          <w:rFonts w:ascii="Times New Roman" w:hAnsi="Times New Roman" w:cs="Times New Roman"/>
          <w:sz w:val="24"/>
          <w:szCs w:val="24"/>
        </w:rPr>
        <w:t>% no mantojuma masā ietilpstošās kustamās nereģistrējamās mantas bruto (tirgus) vērtības.</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Visos citos gadījumos mantinieki var izlietot inventāra tiesību, lai sastādītu precīzu mantojamās masas sarakstu un norādītu precīzu tās vērtību.</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b/>
          <w:sz w:val="24"/>
          <w:szCs w:val="24"/>
        </w:rPr>
        <w:t xml:space="preserve">Īrija. </w:t>
      </w:r>
      <w:r w:rsidRPr="00D76569">
        <w:rPr>
          <w:rFonts w:ascii="Times New Roman" w:hAnsi="Times New Roman" w:cs="Times New Roman"/>
          <w:sz w:val="24"/>
          <w:szCs w:val="24"/>
        </w:rPr>
        <w:t>Mantiniekam ir jāizpilda ienākumu veidlapa, kurā jānorāda mantojuma masas vērtība, lai kontroles dienestu darbinieki izvērtētu</w:t>
      </w:r>
      <w:r w:rsidR="00973183">
        <w:rPr>
          <w:rFonts w:ascii="Times New Roman" w:hAnsi="Times New Roman" w:cs="Times New Roman"/>
          <w:sz w:val="24"/>
          <w:szCs w:val="24"/>
        </w:rPr>
        <w:t>,</w:t>
      </w:r>
      <w:r w:rsidRPr="00D76569">
        <w:rPr>
          <w:rFonts w:ascii="Times New Roman" w:hAnsi="Times New Roman" w:cs="Times New Roman"/>
          <w:sz w:val="24"/>
          <w:szCs w:val="24"/>
        </w:rPr>
        <w:t xml:space="preserve"> vai mantiniekiem būs jāmaksā mantojuma nodoklis.</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b/>
          <w:sz w:val="24"/>
          <w:szCs w:val="24"/>
        </w:rPr>
        <w:t xml:space="preserve">Polija. </w:t>
      </w:r>
      <w:r w:rsidRPr="00D76569">
        <w:rPr>
          <w:rFonts w:ascii="Times New Roman" w:hAnsi="Times New Roman" w:cs="Times New Roman"/>
          <w:sz w:val="24"/>
          <w:szCs w:val="24"/>
        </w:rPr>
        <w:t>Mantiniekiem mantošanas procesa ietvaros nav jādeklarē un jānorāda mantojuma masā ietilpstošās kustamās nereģistrējamās mantas vērtība.</w:t>
      </w:r>
    </w:p>
    <w:p w:rsidR="00E8726F" w:rsidRPr="00D76569" w:rsidRDefault="00E8726F" w:rsidP="00E8726F">
      <w:pPr>
        <w:spacing w:after="0" w:line="240" w:lineRule="auto"/>
        <w:ind w:firstLine="720"/>
        <w:contextualSpacing/>
        <w:jc w:val="both"/>
        <w:rPr>
          <w:rFonts w:ascii="Times New Roman" w:hAnsi="Times New Roman" w:cs="Times New Roman"/>
          <w:b/>
          <w:sz w:val="24"/>
          <w:szCs w:val="24"/>
        </w:rPr>
      </w:pPr>
      <w:r w:rsidRPr="00D76569">
        <w:rPr>
          <w:rFonts w:ascii="Times New Roman" w:hAnsi="Times New Roman" w:cs="Times New Roman"/>
          <w:b/>
          <w:sz w:val="24"/>
          <w:szCs w:val="24"/>
        </w:rPr>
        <w:t xml:space="preserve">Beļģija. </w:t>
      </w:r>
      <w:r w:rsidRPr="00D76569">
        <w:rPr>
          <w:rFonts w:ascii="Times New Roman" w:hAnsi="Times New Roman" w:cs="Times New Roman"/>
          <w:sz w:val="24"/>
          <w:szCs w:val="24"/>
        </w:rPr>
        <w:t>Mantiniekiem mantošanas procesa ietvaros nav jādeklarē un jānorāda mantojuma masā ietilpstošās kustamās nereģistrējamās mantas vērtība. Nav speciāla regulējuma attiecībā uz kustamo nereģistrējamo mantu.</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b/>
          <w:sz w:val="24"/>
          <w:szCs w:val="24"/>
        </w:rPr>
        <w:t xml:space="preserve">Slovēnija. </w:t>
      </w:r>
      <w:r w:rsidRPr="00D76569">
        <w:rPr>
          <w:rFonts w:ascii="Times New Roman" w:hAnsi="Times New Roman" w:cs="Times New Roman"/>
          <w:sz w:val="24"/>
          <w:szCs w:val="24"/>
        </w:rPr>
        <w:t xml:space="preserve">Mantojuma masā ietilpstošā kustamā nereģistrējamā manta jāapzina un jānovērtē tikai gadījumos, kad to nosaka </w:t>
      </w:r>
      <w:r w:rsidR="00443CEB" w:rsidRPr="00443CEB">
        <w:rPr>
          <w:rFonts w:ascii="Times New Roman" w:hAnsi="Times New Roman" w:cs="Times New Roman"/>
          <w:sz w:val="24"/>
          <w:szCs w:val="24"/>
        </w:rPr>
        <w:t>"</w:t>
      </w:r>
      <w:proofErr w:type="spellStart"/>
      <w:r w:rsidRPr="0027666F">
        <w:rPr>
          <w:rFonts w:ascii="Times New Roman" w:hAnsi="Times New Roman" w:cs="Times New Roman"/>
          <w:i/>
          <w:sz w:val="24"/>
          <w:szCs w:val="24"/>
        </w:rPr>
        <w:t>probate</w:t>
      </w:r>
      <w:proofErr w:type="spellEnd"/>
      <w:r w:rsidRPr="0027666F">
        <w:rPr>
          <w:rFonts w:ascii="Times New Roman" w:hAnsi="Times New Roman" w:cs="Times New Roman"/>
          <w:i/>
          <w:sz w:val="24"/>
          <w:szCs w:val="24"/>
        </w:rPr>
        <w:t xml:space="preserve"> </w:t>
      </w:r>
      <w:proofErr w:type="spellStart"/>
      <w:r w:rsidRPr="0027666F">
        <w:rPr>
          <w:rFonts w:ascii="Times New Roman" w:hAnsi="Times New Roman" w:cs="Times New Roman"/>
          <w:i/>
          <w:sz w:val="24"/>
          <w:szCs w:val="24"/>
        </w:rPr>
        <w:t>court</w:t>
      </w:r>
      <w:proofErr w:type="spellEnd"/>
      <w:r w:rsidR="00443CEB" w:rsidRPr="00443CEB">
        <w:rPr>
          <w:rFonts w:ascii="Times New Roman" w:hAnsi="Times New Roman" w:cs="Times New Roman"/>
          <w:sz w:val="24"/>
          <w:szCs w:val="24"/>
        </w:rPr>
        <w:t>"</w:t>
      </w:r>
      <w:r w:rsidRPr="00D76569">
        <w:rPr>
          <w:rFonts w:ascii="Times New Roman" w:hAnsi="Times New Roman" w:cs="Times New Roman"/>
          <w:sz w:val="24"/>
          <w:szCs w:val="24"/>
        </w:rPr>
        <w:t xml:space="preserve"> (</w:t>
      </w:r>
      <w:proofErr w:type="spellStart"/>
      <w:r w:rsidR="006D2CAE" w:rsidRPr="00D76569">
        <w:rPr>
          <w:rFonts w:ascii="Times New Roman" w:hAnsi="Times New Roman" w:cs="Times New Roman"/>
          <w:i/>
          <w:sz w:val="24"/>
          <w:szCs w:val="24"/>
        </w:rPr>
        <w:t>kvazi</w:t>
      </w:r>
      <w:proofErr w:type="spellEnd"/>
      <w:r w:rsidRPr="00D76569">
        <w:rPr>
          <w:rFonts w:ascii="Times New Roman" w:hAnsi="Times New Roman" w:cs="Times New Roman"/>
          <w:sz w:val="24"/>
          <w:szCs w:val="24"/>
        </w:rPr>
        <w:t xml:space="preserve"> tiesa</w:t>
      </w:r>
      <w:r w:rsidR="00F54E4B" w:rsidRPr="00D76569">
        <w:rPr>
          <w:rStyle w:val="Vresatsauce"/>
          <w:rFonts w:ascii="Times New Roman" w:hAnsi="Times New Roman" w:cs="Times New Roman"/>
          <w:sz w:val="24"/>
          <w:szCs w:val="24"/>
        </w:rPr>
        <w:footnoteReference w:id="3"/>
      </w:r>
      <w:r w:rsidRPr="00D76569">
        <w:rPr>
          <w:rFonts w:ascii="Times New Roman" w:hAnsi="Times New Roman" w:cs="Times New Roman"/>
          <w:sz w:val="24"/>
          <w:szCs w:val="24"/>
        </w:rPr>
        <w:t>) vai to pieprasa aizgādnis, sastādot mantojuma inventāra sarakstu.</w:t>
      </w:r>
    </w:p>
    <w:p w:rsidR="00E8726F" w:rsidRPr="00D76569" w:rsidRDefault="00E8726F" w:rsidP="00135607">
      <w:pPr>
        <w:spacing w:after="0" w:line="240" w:lineRule="auto"/>
        <w:contextualSpacing/>
        <w:jc w:val="both"/>
        <w:rPr>
          <w:rFonts w:ascii="Times New Roman" w:hAnsi="Times New Roman" w:cs="Times New Roman"/>
          <w:sz w:val="24"/>
          <w:szCs w:val="24"/>
        </w:rPr>
      </w:pP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Apkopojot minētos datus</w:t>
      </w:r>
      <w:r w:rsidR="00973183">
        <w:rPr>
          <w:rFonts w:ascii="Times New Roman" w:hAnsi="Times New Roman" w:cs="Times New Roman"/>
          <w:sz w:val="24"/>
          <w:szCs w:val="24"/>
        </w:rPr>
        <w:t>,</w:t>
      </w:r>
      <w:r w:rsidRPr="00D76569">
        <w:rPr>
          <w:rFonts w:ascii="Times New Roman" w:hAnsi="Times New Roman" w:cs="Times New Roman"/>
          <w:sz w:val="24"/>
          <w:szCs w:val="24"/>
        </w:rPr>
        <w:t xml:space="preserve"> secināms, ka no aptaujātajām Eiropas Savienības dalībvalstīm tikai Francijā un Īrijā ir speciāls regulējums, kas nosaka mantiniekiem pienākumu deklarēt kustamo nereģistrējamo mantu un norādīt tās vērtību. Tas saistīts ar mantojuma n</w:t>
      </w:r>
      <w:r w:rsidR="00F54E4B">
        <w:rPr>
          <w:rFonts w:ascii="Times New Roman" w:hAnsi="Times New Roman" w:cs="Times New Roman"/>
          <w:sz w:val="24"/>
          <w:szCs w:val="24"/>
        </w:rPr>
        <w:t xml:space="preserve">odokļa </w:t>
      </w:r>
      <w:r w:rsidR="00F54E4B">
        <w:rPr>
          <w:rFonts w:ascii="Times New Roman" w:hAnsi="Times New Roman" w:cs="Times New Roman"/>
          <w:sz w:val="24"/>
          <w:szCs w:val="24"/>
        </w:rPr>
        <w:lastRenderedPageBreak/>
        <w:t>aprēķināšanas nepieciešamību</w:t>
      </w:r>
      <w:r w:rsidR="00232F73">
        <w:rPr>
          <w:rFonts w:ascii="Times New Roman" w:hAnsi="Times New Roman" w:cs="Times New Roman"/>
          <w:sz w:val="24"/>
          <w:szCs w:val="24"/>
        </w:rPr>
        <w:t>,</w:t>
      </w:r>
      <w:r w:rsidRPr="00D76569">
        <w:rPr>
          <w:rFonts w:ascii="Times New Roman" w:hAnsi="Times New Roman" w:cs="Times New Roman"/>
          <w:sz w:val="24"/>
          <w:szCs w:val="24"/>
        </w:rPr>
        <w:t xml:space="preserve"> abās iepriekšminētajās valstīs ir noteikta konkrēta mantojuma masas vērtība, kuru pārsniedzot, mantiniekiem ir jāmaksā mantojuma nodoklis.</w:t>
      </w:r>
    </w:p>
    <w:p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Pārējās valstīs attiecībā uz kustamu nereģistrējamu mantojuma masā ietilpstošu mantu nav speciālu noteikumu. Tās vērtību vai nu nosaka paši mantinieki, vai tā nav norādāma vispār.</w:t>
      </w:r>
    </w:p>
    <w:p w:rsidR="00E8726F" w:rsidRPr="00D76569" w:rsidRDefault="00E8726F" w:rsidP="00E8726F">
      <w:pPr>
        <w:spacing w:after="0" w:line="240" w:lineRule="auto"/>
        <w:ind w:firstLine="720"/>
        <w:jc w:val="both"/>
        <w:rPr>
          <w:rFonts w:ascii="Times New Roman" w:hAnsi="Times New Roman" w:cs="Times New Roman"/>
          <w:sz w:val="24"/>
          <w:szCs w:val="24"/>
        </w:rPr>
      </w:pPr>
      <w:r w:rsidRPr="00D76569">
        <w:rPr>
          <w:rFonts w:ascii="Times New Roman" w:hAnsi="Times New Roman" w:cs="Times New Roman"/>
          <w:sz w:val="24"/>
          <w:szCs w:val="24"/>
        </w:rPr>
        <w:t>Lietuvā un Igaunijā, tāpat kā Latvijā</w:t>
      </w:r>
      <w:r w:rsidR="00232F73">
        <w:rPr>
          <w:rFonts w:ascii="Times New Roman" w:hAnsi="Times New Roman" w:cs="Times New Roman"/>
          <w:sz w:val="24"/>
          <w:szCs w:val="24"/>
        </w:rPr>
        <w:t>,</w:t>
      </w:r>
      <w:r w:rsidRPr="00D76569">
        <w:rPr>
          <w:rFonts w:ascii="Times New Roman" w:hAnsi="Times New Roman" w:cs="Times New Roman"/>
          <w:sz w:val="24"/>
          <w:szCs w:val="24"/>
        </w:rPr>
        <w:t xml:space="preserve"> kustamu nereģistrējamu mantu novērtē un norāda (uzskaita) mantinieki, ja mantinieki uzskata par nepieciešamu. Izņēmums ir inventāra tiesība, kad mantojuma sarakstu sastāda </w:t>
      </w:r>
      <w:proofErr w:type="gramStart"/>
      <w:r w:rsidRPr="00D76569">
        <w:rPr>
          <w:rFonts w:ascii="Times New Roman" w:hAnsi="Times New Roman" w:cs="Times New Roman"/>
          <w:sz w:val="24"/>
          <w:szCs w:val="24"/>
        </w:rPr>
        <w:t>un,</w:t>
      </w:r>
      <w:proofErr w:type="gramEnd"/>
      <w:r w:rsidRPr="00D76569">
        <w:rPr>
          <w:rFonts w:ascii="Times New Roman" w:hAnsi="Times New Roman" w:cs="Times New Roman"/>
          <w:sz w:val="24"/>
          <w:szCs w:val="24"/>
        </w:rPr>
        <w:t xml:space="preserve"> ja nepieciešams, kustamu nereģistrējamu mantu novērtē zvērināts tiesu izpildītājs. Tas ir maksas pakalpojums un nav obligāts, jo mantiniekiem ir tiesības pašiem novērtēt kustamu nereģistrējamu mantu.</w:t>
      </w:r>
    </w:p>
    <w:p w:rsidR="00E8726F" w:rsidRPr="00D76569" w:rsidRDefault="00E8726F" w:rsidP="00E8726F">
      <w:pPr>
        <w:pStyle w:val="Virsraksts3"/>
        <w:rPr>
          <w:rFonts w:ascii="Times New Roman" w:hAnsi="Times New Roman" w:cs="Times New Roman"/>
          <w:color w:val="auto"/>
          <w:sz w:val="24"/>
          <w:szCs w:val="24"/>
        </w:rPr>
      </w:pPr>
      <w:r w:rsidRPr="00D76569">
        <w:rPr>
          <w:rFonts w:ascii="Times New Roman" w:hAnsi="Times New Roman" w:cs="Times New Roman"/>
          <w:color w:val="auto"/>
          <w:sz w:val="24"/>
          <w:szCs w:val="24"/>
        </w:rPr>
        <w:t>Secinājumi</w:t>
      </w:r>
    </w:p>
    <w:p w:rsidR="00E8726F" w:rsidRPr="00D76569" w:rsidRDefault="00E8726F" w:rsidP="00E8726F">
      <w:pPr>
        <w:pStyle w:val="Sarakstarindkopa"/>
        <w:numPr>
          <w:ilvl w:val="0"/>
          <w:numId w:val="2"/>
        </w:numPr>
        <w:spacing w:after="0" w:line="240" w:lineRule="auto"/>
        <w:jc w:val="both"/>
        <w:rPr>
          <w:rFonts w:ascii="Times New Roman" w:hAnsi="Times New Roman" w:cs="Times New Roman"/>
          <w:sz w:val="24"/>
          <w:szCs w:val="24"/>
        </w:rPr>
      </w:pPr>
      <w:r w:rsidRPr="00D76569">
        <w:rPr>
          <w:rFonts w:ascii="Times New Roman" w:hAnsi="Times New Roman" w:cs="Times New Roman"/>
          <w:sz w:val="24"/>
          <w:szCs w:val="24"/>
        </w:rPr>
        <w:t>Darba plāna uzdevumu izpildes laik</w:t>
      </w:r>
      <w:r w:rsidR="00232F73">
        <w:rPr>
          <w:rFonts w:ascii="Times New Roman" w:hAnsi="Times New Roman" w:cs="Times New Roman"/>
          <w:sz w:val="24"/>
          <w:szCs w:val="24"/>
        </w:rPr>
        <w:t>ā</w:t>
      </w:r>
      <w:r w:rsidRPr="00D76569">
        <w:rPr>
          <w:rFonts w:ascii="Times New Roman" w:hAnsi="Times New Roman" w:cs="Times New Roman"/>
          <w:sz w:val="24"/>
          <w:szCs w:val="24"/>
        </w:rPr>
        <w:t xml:space="preserve"> konstatēts, ka lielākajā daļā no aptaujātajām Eiropas Savienības dalībvalstīm mantojuma tiesībās attiecībā uz kustamu nereģistrējamu mantu nav speciāls regulējums un mantiniekiem nav pienākums pierādīt kustamās nereģistrējamās mantas esību dabā. </w:t>
      </w:r>
      <w:r w:rsidR="00F54E4B">
        <w:rPr>
          <w:rFonts w:ascii="Times New Roman" w:hAnsi="Times New Roman" w:cs="Times New Roman"/>
          <w:sz w:val="24"/>
          <w:szCs w:val="24"/>
        </w:rPr>
        <w:t>Kustamas nereģistrējamas mantas</w:t>
      </w:r>
      <w:r w:rsidRPr="00D76569">
        <w:rPr>
          <w:rFonts w:ascii="Times New Roman" w:hAnsi="Times New Roman" w:cs="Times New Roman"/>
          <w:sz w:val="24"/>
          <w:szCs w:val="24"/>
        </w:rPr>
        <w:t xml:space="preserve"> vērtību nosaka paši mantinieki.</w:t>
      </w:r>
    </w:p>
    <w:p w:rsidR="00E8726F" w:rsidRPr="00D76569" w:rsidRDefault="00E8726F" w:rsidP="00E8726F">
      <w:pPr>
        <w:pStyle w:val="Sarakstarindkopa"/>
        <w:numPr>
          <w:ilvl w:val="0"/>
          <w:numId w:val="2"/>
        </w:numPr>
        <w:spacing w:after="0" w:line="240" w:lineRule="auto"/>
        <w:jc w:val="both"/>
        <w:rPr>
          <w:rFonts w:ascii="Times New Roman" w:hAnsi="Times New Roman" w:cs="Times New Roman"/>
          <w:sz w:val="24"/>
          <w:szCs w:val="24"/>
        </w:rPr>
      </w:pPr>
      <w:r w:rsidRPr="00D76569">
        <w:rPr>
          <w:rFonts w:ascii="Times New Roman" w:hAnsi="Times New Roman" w:cs="Times New Roman"/>
          <w:sz w:val="24"/>
          <w:szCs w:val="24"/>
        </w:rPr>
        <w:t xml:space="preserve">Latvijā </w:t>
      </w:r>
      <w:r w:rsidR="00415BEE">
        <w:rPr>
          <w:rFonts w:ascii="Times New Roman" w:hAnsi="Times New Roman" w:cs="Times New Roman"/>
          <w:sz w:val="24"/>
          <w:szCs w:val="24"/>
        </w:rPr>
        <w:t>atbilstoši Tieslietu ministrijas rīcībā esošajai informācijai</w:t>
      </w:r>
      <w:r w:rsidR="00415BEE">
        <w:rPr>
          <w:rStyle w:val="Vresatsauce"/>
          <w:rFonts w:ascii="Times New Roman" w:hAnsi="Times New Roman" w:cs="Times New Roman"/>
          <w:sz w:val="24"/>
          <w:szCs w:val="24"/>
        </w:rPr>
        <w:footnoteReference w:id="4"/>
      </w:r>
      <w:r w:rsidR="00415BEE">
        <w:rPr>
          <w:rFonts w:ascii="Times New Roman" w:hAnsi="Times New Roman" w:cs="Times New Roman"/>
          <w:sz w:val="24"/>
          <w:szCs w:val="24"/>
        </w:rPr>
        <w:t xml:space="preserve"> </w:t>
      </w:r>
      <w:r w:rsidRPr="00D76569">
        <w:rPr>
          <w:rFonts w:ascii="Times New Roman" w:hAnsi="Times New Roman" w:cs="Times New Roman"/>
          <w:sz w:val="24"/>
          <w:szCs w:val="24"/>
        </w:rPr>
        <w:t>salīdzinoši ar Lietuvu</w:t>
      </w:r>
      <w:r w:rsidR="00F92F57">
        <w:rPr>
          <w:rFonts w:ascii="Times New Roman" w:hAnsi="Times New Roman" w:cs="Times New Roman"/>
          <w:sz w:val="24"/>
          <w:szCs w:val="24"/>
        </w:rPr>
        <w:t>, kur pirmās pakāpes mantinieki</w:t>
      </w:r>
      <w:proofErr w:type="gramStart"/>
      <w:r w:rsidR="00F92F57">
        <w:rPr>
          <w:rFonts w:ascii="Times New Roman" w:hAnsi="Times New Roman" w:cs="Times New Roman"/>
          <w:sz w:val="24"/>
          <w:szCs w:val="24"/>
        </w:rPr>
        <w:t xml:space="preserve"> atbrīvoti no valsts nodevas</w:t>
      </w:r>
      <w:proofErr w:type="gramEnd"/>
      <w:r w:rsidR="00F92F57">
        <w:rPr>
          <w:rFonts w:ascii="Times New Roman" w:hAnsi="Times New Roman" w:cs="Times New Roman"/>
          <w:sz w:val="24"/>
          <w:szCs w:val="24"/>
        </w:rPr>
        <w:t>,</w:t>
      </w:r>
      <w:r w:rsidRPr="00D76569">
        <w:rPr>
          <w:rFonts w:ascii="Times New Roman" w:hAnsi="Times New Roman" w:cs="Times New Roman"/>
          <w:sz w:val="24"/>
          <w:szCs w:val="24"/>
        </w:rPr>
        <w:t xml:space="preserve"> un Igauniju</w:t>
      </w:r>
      <w:r w:rsidR="00F92F57">
        <w:rPr>
          <w:rFonts w:ascii="Times New Roman" w:hAnsi="Times New Roman" w:cs="Times New Roman"/>
          <w:sz w:val="24"/>
          <w:szCs w:val="24"/>
        </w:rPr>
        <w:t>, kur valsts nodeva mantošanas procesā netiek piemērota,</w:t>
      </w:r>
      <w:r w:rsidRPr="00D76569">
        <w:rPr>
          <w:rFonts w:ascii="Times New Roman" w:hAnsi="Times New Roman" w:cs="Times New Roman"/>
          <w:sz w:val="24"/>
          <w:szCs w:val="24"/>
        </w:rPr>
        <w:t xml:space="preserve"> ir visdārgākais mantošanas process</w:t>
      </w:r>
      <w:r w:rsidR="00F92F57">
        <w:rPr>
          <w:rFonts w:ascii="Times New Roman" w:hAnsi="Times New Roman" w:cs="Times New Roman"/>
          <w:sz w:val="24"/>
          <w:szCs w:val="24"/>
        </w:rPr>
        <w:t>.</w:t>
      </w:r>
      <w:r w:rsidR="001E239F">
        <w:rPr>
          <w:rStyle w:val="Vresatsauce"/>
          <w:rFonts w:ascii="Times New Roman" w:hAnsi="Times New Roman" w:cs="Times New Roman"/>
          <w:sz w:val="24"/>
          <w:szCs w:val="24"/>
        </w:rPr>
        <w:footnoteReference w:id="5"/>
      </w:r>
      <w:r w:rsidR="00F92F57">
        <w:rPr>
          <w:rFonts w:ascii="Times New Roman" w:hAnsi="Times New Roman" w:cs="Times New Roman"/>
          <w:sz w:val="24"/>
          <w:szCs w:val="24"/>
        </w:rPr>
        <w:t xml:space="preserve"> N</w:t>
      </w:r>
      <w:r w:rsidRPr="00D76569">
        <w:rPr>
          <w:rFonts w:ascii="Times New Roman" w:hAnsi="Times New Roman" w:cs="Times New Roman"/>
          <w:sz w:val="24"/>
          <w:szCs w:val="24"/>
        </w:rPr>
        <w:t>osakot pienākumu mantošanas procesā novērtēt kustamo nereģistrējamo mantu, tas ievērojami sadārdzinātu mantošanas procesu</w:t>
      </w:r>
      <w:r w:rsidR="00F54E4B">
        <w:rPr>
          <w:rFonts w:ascii="Times New Roman" w:hAnsi="Times New Roman" w:cs="Times New Roman"/>
          <w:sz w:val="24"/>
          <w:szCs w:val="24"/>
        </w:rPr>
        <w:t xml:space="preserve"> kopumā</w:t>
      </w:r>
      <w:r w:rsidRPr="00D76569">
        <w:rPr>
          <w:rFonts w:ascii="Times New Roman" w:hAnsi="Times New Roman" w:cs="Times New Roman"/>
          <w:sz w:val="24"/>
          <w:szCs w:val="24"/>
        </w:rPr>
        <w:t>.</w:t>
      </w:r>
      <w:r w:rsidR="00F92F57">
        <w:rPr>
          <w:rFonts w:ascii="Times New Roman" w:hAnsi="Times New Roman" w:cs="Times New Roman"/>
          <w:sz w:val="24"/>
          <w:szCs w:val="24"/>
        </w:rPr>
        <w:t xml:space="preserve"> </w:t>
      </w:r>
    </w:p>
    <w:p w:rsidR="00E8726F" w:rsidRPr="00D76569" w:rsidRDefault="00F54E4B" w:rsidP="00E8726F">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arī m</w:t>
      </w:r>
      <w:r w:rsidR="00E8726F" w:rsidRPr="00D76569">
        <w:rPr>
          <w:rFonts w:ascii="Times New Roman" w:hAnsi="Times New Roman" w:cs="Times New Roman"/>
          <w:sz w:val="24"/>
          <w:szCs w:val="24"/>
        </w:rPr>
        <w:t xml:space="preserve">antošanas procesu Latvijā </w:t>
      </w:r>
      <w:r w:rsidR="00232F73">
        <w:rPr>
          <w:rFonts w:ascii="Times New Roman" w:hAnsi="Times New Roman" w:cs="Times New Roman"/>
          <w:sz w:val="24"/>
          <w:szCs w:val="24"/>
        </w:rPr>
        <w:t>kārto</w:t>
      </w:r>
      <w:r w:rsidR="00E8726F" w:rsidRPr="00D76569">
        <w:rPr>
          <w:rFonts w:ascii="Times New Roman" w:hAnsi="Times New Roman" w:cs="Times New Roman"/>
          <w:sz w:val="24"/>
          <w:szCs w:val="24"/>
        </w:rPr>
        <w:t xml:space="preserve"> zvērināts notārs, mantošanas procesā zvērinātam notāram, pat ja kustamā nereģistrējamā manta (arī skaidra nauda) tiktu uzskaitīta un uzrādīta, nebūtu iespējas pārliecināties par tās izcelsmi.</w:t>
      </w:r>
    </w:p>
    <w:p w:rsidR="00E8726F" w:rsidRPr="00D76569" w:rsidRDefault="00E8726F" w:rsidP="00E8726F">
      <w:pPr>
        <w:pStyle w:val="Sarakstarindkopa"/>
        <w:numPr>
          <w:ilvl w:val="0"/>
          <w:numId w:val="2"/>
        </w:numPr>
        <w:spacing w:after="0" w:line="240" w:lineRule="auto"/>
        <w:jc w:val="both"/>
        <w:rPr>
          <w:rFonts w:ascii="Times New Roman" w:hAnsi="Times New Roman" w:cs="Times New Roman"/>
          <w:sz w:val="24"/>
          <w:szCs w:val="24"/>
        </w:rPr>
      </w:pPr>
      <w:r w:rsidRPr="00D76569">
        <w:rPr>
          <w:rFonts w:ascii="Times New Roman" w:hAnsi="Times New Roman" w:cs="Times New Roman"/>
          <w:sz w:val="24"/>
          <w:szCs w:val="24"/>
        </w:rPr>
        <w:t xml:space="preserve">Kustamas nereģistrējamas mantas vērtība var atšķirties </w:t>
      </w:r>
      <w:r w:rsidR="00F92F57">
        <w:rPr>
          <w:rFonts w:ascii="Times New Roman" w:hAnsi="Times New Roman" w:cs="Times New Roman"/>
          <w:sz w:val="24"/>
          <w:szCs w:val="24"/>
        </w:rPr>
        <w:t>brīdī</w:t>
      </w:r>
      <w:r w:rsidRPr="00D76569">
        <w:rPr>
          <w:rFonts w:ascii="Times New Roman" w:hAnsi="Times New Roman" w:cs="Times New Roman"/>
          <w:sz w:val="24"/>
          <w:szCs w:val="24"/>
        </w:rPr>
        <w:t xml:space="preserve">, kad mantojuma atstājējs to </w:t>
      </w:r>
      <w:r w:rsidR="00F92F57">
        <w:rPr>
          <w:rFonts w:ascii="Times New Roman" w:hAnsi="Times New Roman" w:cs="Times New Roman"/>
          <w:sz w:val="24"/>
          <w:szCs w:val="24"/>
        </w:rPr>
        <w:t xml:space="preserve">ieguvis īpašumā, un brīdī, </w:t>
      </w:r>
      <w:r w:rsidRPr="00D76569">
        <w:rPr>
          <w:rFonts w:ascii="Times New Roman" w:hAnsi="Times New Roman" w:cs="Times New Roman"/>
          <w:sz w:val="24"/>
          <w:szCs w:val="24"/>
        </w:rPr>
        <w:t>kad mantojums atklājies.</w:t>
      </w:r>
    </w:p>
    <w:p w:rsidR="00E8726F" w:rsidRPr="00D76569" w:rsidRDefault="00E8726F" w:rsidP="00E8726F">
      <w:pPr>
        <w:pStyle w:val="Sarakstarindkopa"/>
        <w:numPr>
          <w:ilvl w:val="0"/>
          <w:numId w:val="2"/>
        </w:numPr>
        <w:spacing w:after="0" w:line="240" w:lineRule="auto"/>
        <w:jc w:val="both"/>
        <w:rPr>
          <w:rFonts w:ascii="Times New Roman" w:hAnsi="Times New Roman" w:cs="Times New Roman"/>
          <w:sz w:val="24"/>
          <w:szCs w:val="24"/>
        </w:rPr>
      </w:pPr>
      <w:r w:rsidRPr="00D76569">
        <w:rPr>
          <w:rFonts w:ascii="Times New Roman" w:hAnsi="Times New Roman"/>
          <w:sz w:val="24"/>
          <w:szCs w:val="24"/>
        </w:rPr>
        <w:t>Konstatēt skaidras naudas esamību dabā</w:t>
      </w:r>
      <w:r w:rsidR="00133B5D" w:rsidRPr="00D76569">
        <w:rPr>
          <w:rFonts w:ascii="Times New Roman" w:hAnsi="Times New Roman"/>
          <w:sz w:val="24"/>
          <w:szCs w:val="24"/>
        </w:rPr>
        <w:t xml:space="preserve"> ir</w:t>
      </w:r>
      <w:r w:rsidRPr="00D76569">
        <w:rPr>
          <w:rFonts w:ascii="Times New Roman" w:hAnsi="Times New Roman"/>
          <w:sz w:val="24"/>
          <w:szCs w:val="24"/>
        </w:rPr>
        <w:t xml:space="preserve"> iespējams ar</w:t>
      </w:r>
      <w:r w:rsidR="00A51E69">
        <w:rPr>
          <w:rFonts w:ascii="Times New Roman" w:hAnsi="Times New Roman"/>
          <w:sz w:val="24"/>
          <w:szCs w:val="24"/>
        </w:rPr>
        <w:t>ī ar citām metodēm, nevis tikai ar konkrētās naudas summas iemaksu bankas kontā, tāpat arī vienmēr nav iespējams pārliecināties par bezskaidras naudas piederību – bankas kontā var atrasties arī vairāk</w:t>
      </w:r>
      <w:r w:rsidR="009C737F">
        <w:rPr>
          <w:rFonts w:ascii="Times New Roman" w:hAnsi="Times New Roman"/>
          <w:sz w:val="24"/>
          <w:szCs w:val="24"/>
        </w:rPr>
        <w:t>ām</w:t>
      </w:r>
      <w:r w:rsidR="00A51E69">
        <w:rPr>
          <w:rFonts w:ascii="Times New Roman" w:hAnsi="Times New Roman"/>
          <w:sz w:val="24"/>
          <w:szCs w:val="24"/>
        </w:rPr>
        <w:t xml:space="preserve"> personām piederoši finanšu līdzekļi.</w:t>
      </w:r>
    </w:p>
    <w:p w:rsidR="00E8726F" w:rsidRPr="00D76569" w:rsidRDefault="00E8726F" w:rsidP="00A51E69">
      <w:pPr>
        <w:pStyle w:val="Sarakstarindkopa"/>
        <w:numPr>
          <w:ilvl w:val="0"/>
          <w:numId w:val="2"/>
        </w:numPr>
        <w:spacing w:after="0" w:line="240" w:lineRule="auto"/>
        <w:jc w:val="both"/>
        <w:rPr>
          <w:rFonts w:ascii="Times New Roman" w:hAnsi="Times New Roman" w:cs="Times New Roman"/>
          <w:sz w:val="24"/>
          <w:szCs w:val="24"/>
        </w:rPr>
      </w:pPr>
      <w:r w:rsidRPr="00D76569">
        <w:rPr>
          <w:rFonts w:ascii="Times New Roman" w:hAnsi="Times New Roman"/>
          <w:sz w:val="24"/>
          <w:szCs w:val="24"/>
        </w:rPr>
        <w:t>Kontrole par mantas izcelsmi būtu jāveic līdz mantošanas lietas uzsākšanai, nevis mantojuma procesa laikā</w:t>
      </w:r>
      <w:r w:rsidR="00232F73">
        <w:rPr>
          <w:rFonts w:ascii="Times New Roman" w:hAnsi="Times New Roman"/>
          <w:sz w:val="24"/>
          <w:szCs w:val="24"/>
        </w:rPr>
        <w:t>,</w:t>
      </w:r>
      <w:r w:rsidRPr="00D76569">
        <w:rPr>
          <w:rFonts w:ascii="Times New Roman" w:hAnsi="Times New Roman"/>
          <w:sz w:val="24"/>
          <w:szCs w:val="24"/>
        </w:rPr>
        <w:t xml:space="preserve"> </w:t>
      </w:r>
      <w:r w:rsidR="00A51E69">
        <w:rPr>
          <w:rFonts w:ascii="Times New Roman" w:hAnsi="Times New Roman"/>
          <w:sz w:val="24"/>
          <w:szCs w:val="24"/>
        </w:rPr>
        <w:t xml:space="preserve">proti, </w:t>
      </w:r>
      <w:r w:rsidR="00A51E69" w:rsidRPr="00A51E69">
        <w:rPr>
          <w:rFonts w:ascii="Times New Roman" w:hAnsi="Times New Roman"/>
          <w:sz w:val="24"/>
          <w:szCs w:val="24"/>
        </w:rPr>
        <w:t>mantojuma atklāšanas brī</w:t>
      </w:r>
      <w:r w:rsidR="00A51E69">
        <w:rPr>
          <w:rFonts w:ascii="Times New Roman" w:hAnsi="Times New Roman"/>
          <w:sz w:val="24"/>
          <w:szCs w:val="24"/>
        </w:rPr>
        <w:t>dī mantojuma atstājējs ir miris</w:t>
      </w:r>
      <w:r w:rsidR="00365D4E">
        <w:rPr>
          <w:rFonts w:ascii="Times New Roman" w:hAnsi="Times New Roman"/>
          <w:sz w:val="24"/>
          <w:szCs w:val="24"/>
        </w:rPr>
        <w:t>, tādēļ</w:t>
      </w:r>
      <w:r w:rsidR="00A51E69">
        <w:rPr>
          <w:rFonts w:ascii="Times New Roman" w:hAnsi="Times New Roman"/>
          <w:sz w:val="24"/>
          <w:szCs w:val="24"/>
        </w:rPr>
        <w:t xml:space="preserve"> </w:t>
      </w:r>
      <w:r w:rsidR="00A51E69" w:rsidRPr="00A51E69">
        <w:rPr>
          <w:rFonts w:ascii="Times New Roman" w:hAnsi="Times New Roman"/>
          <w:sz w:val="24"/>
          <w:szCs w:val="24"/>
        </w:rPr>
        <w:t xml:space="preserve">nepastāv </w:t>
      </w:r>
      <w:r w:rsidR="00365D4E">
        <w:rPr>
          <w:rFonts w:ascii="Times New Roman" w:hAnsi="Times New Roman"/>
          <w:sz w:val="24"/>
          <w:szCs w:val="24"/>
        </w:rPr>
        <w:t xml:space="preserve">vairs </w:t>
      </w:r>
      <w:r w:rsidR="00A51E69" w:rsidRPr="00A51E69">
        <w:rPr>
          <w:rFonts w:ascii="Times New Roman" w:hAnsi="Times New Roman"/>
          <w:sz w:val="24"/>
          <w:szCs w:val="24"/>
        </w:rPr>
        <w:t>subjekts, kurš varētu pierādīt skaidras naudas izcel</w:t>
      </w:r>
      <w:r w:rsidR="00A51E69">
        <w:rPr>
          <w:rFonts w:ascii="Times New Roman" w:hAnsi="Times New Roman"/>
          <w:sz w:val="24"/>
          <w:szCs w:val="24"/>
        </w:rPr>
        <w:t>smi.</w:t>
      </w:r>
    </w:p>
    <w:p w:rsidR="00E8726F" w:rsidRPr="00135607" w:rsidRDefault="00E8726F" w:rsidP="00135607">
      <w:pPr>
        <w:spacing w:after="0" w:line="240" w:lineRule="auto"/>
        <w:contextualSpacing/>
        <w:jc w:val="both"/>
        <w:rPr>
          <w:rFonts w:ascii="Times New Roman" w:hAnsi="Times New Roman" w:cs="Times New Roman"/>
          <w:sz w:val="24"/>
          <w:szCs w:val="24"/>
        </w:rPr>
      </w:pPr>
    </w:p>
    <w:p w:rsidR="00E8726F" w:rsidRDefault="00E8726F" w:rsidP="00E8726F">
      <w:pPr>
        <w:spacing w:after="0" w:line="240" w:lineRule="auto"/>
        <w:ind w:firstLine="720"/>
        <w:contextualSpacing/>
        <w:jc w:val="both"/>
        <w:rPr>
          <w:rFonts w:ascii="Times New Roman" w:hAnsi="Times New Roman" w:cs="Times New Roman"/>
          <w:b/>
          <w:sz w:val="24"/>
          <w:szCs w:val="24"/>
        </w:rPr>
      </w:pPr>
      <w:r w:rsidRPr="00D76569">
        <w:rPr>
          <w:rFonts w:ascii="Times New Roman" w:hAnsi="Times New Roman" w:cs="Times New Roman"/>
          <w:b/>
          <w:sz w:val="24"/>
          <w:szCs w:val="24"/>
        </w:rPr>
        <w:t>Lietderības izvērtējums</w:t>
      </w:r>
      <w:r w:rsidR="00921622">
        <w:rPr>
          <w:rFonts w:ascii="Times New Roman" w:hAnsi="Times New Roman" w:cs="Times New Roman"/>
          <w:b/>
          <w:sz w:val="24"/>
          <w:szCs w:val="24"/>
        </w:rPr>
        <w:t xml:space="preserve"> par Darba plāna uzdevumu Nr.</w:t>
      </w:r>
      <w:r w:rsidR="002557F7">
        <w:rPr>
          <w:rFonts w:ascii="Times New Roman" w:hAnsi="Times New Roman" w:cs="Times New Roman"/>
          <w:b/>
          <w:sz w:val="24"/>
          <w:szCs w:val="24"/>
        </w:rPr>
        <w:t> </w:t>
      </w:r>
      <w:r w:rsidR="00921622">
        <w:rPr>
          <w:rFonts w:ascii="Times New Roman" w:hAnsi="Times New Roman" w:cs="Times New Roman"/>
          <w:b/>
          <w:sz w:val="24"/>
          <w:szCs w:val="24"/>
        </w:rPr>
        <w:t>35</w:t>
      </w:r>
    </w:p>
    <w:p w:rsidR="00921622" w:rsidRPr="00D76569" w:rsidRDefault="00921622" w:rsidP="00E8726F">
      <w:pPr>
        <w:spacing w:after="0" w:line="240" w:lineRule="auto"/>
        <w:ind w:firstLine="720"/>
        <w:contextualSpacing/>
        <w:jc w:val="both"/>
        <w:rPr>
          <w:rFonts w:ascii="Times New Roman" w:hAnsi="Times New Roman" w:cs="Times New Roman"/>
          <w:b/>
          <w:sz w:val="24"/>
          <w:szCs w:val="24"/>
        </w:rPr>
      </w:pPr>
    </w:p>
    <w:p w:rsidR="0013697F" w:rsidRPr="00D76569" w:rsidRDefault="00E8726F" w:rsidP="00F71063">
      <w:pPr>
        <w:pStyle w:val="Sarakstarindkopa"/>
        <w:numPr>
          <w:ilvl w:val="0"/>
          <w:numId w:val="8"/>
        </w:numPr>
        <w:spacing w:after="0" w:line="240" w:lineRule="auto"/>
        <w:ind w:left="0" w:firstLine="720"/>
        <w:jc w:val="both"/>
        <w:rPr>
          <w:rFonts w:ascii="Times New Roman" w:hAnsi="Times New Roman" w:cs="Times New Roman"/>
          <w:sz w:val="24"/>
          <w:szCs w:val="24"/>
        </w:rPr>
      </w:pPr>
      <w:r w:rsidRPr="00D76569">
        <w:rPr>
          <w:rFonts w:ascii="Times New Roman" w:hAnsi="Times New Roman" w:cs="Times New Roman"/>
          <w:sz w:val="24"/>
          <w:szCs w:val="24"/>
        </w:rPr>
        <w:t>Ievērojot minēto, attiecībā uz Darba plān</w:t>
      </w:r>
      <w:r w:rsidR="006C6329">
        <w:rPr>
          <w:rFonts w:ascii="Times New Roman" w:hAnsi="Times New Roman" w:cs="Times New Roman"/>
          <w:sz w:val="24"/>
          <w:szCs w:val="24"/>
        </w:rPr>
        <w:t>ā</w:t>
      </w:r>
      <w:r w:rsidRPr="00D76569">
        <w:rPr>
          <w:rFonts w:ascii="Times New Roman" w:hAnsi="Times New Roman" w:cs="Times New Roman"/>
          <w:sz w:val="24"/>
          <w:szCs w:val="24"/>
        </w:rPr>
        <w:t xml:space="preserve"> izvirzīto uzdevumu izvērtēt lietderību izstrādāt grozījumus normatīvajos aktos, paredzot regulējumu mantojamās nereģistrējamās kustamās mantas esības pārbaudei un novērtēšanai, Tieslietu ministrijas ieskatā</w:t>
      </w:r>
      <w:r w:rsidR="00232F73">
        <w:rPr>
          <w:rFonts w:ascii="Times New Roman" w:hAnsi="Times New Roman" w:cs="Times New Roman"/>
          <w:sz w:val="24"/>
          <w:szCs w:val="24"/>
        </w:rPr>
        <w:t>,</w:t>
      </w:r>
      <w:r w:rsidRPr="00D76569">
        <w:rPr>
          <w:rFonts w:ascii="Times New Roman" w:hAnsi="Times New Roman" w:cs="Times New Roman"/>
          <w:sz w:val="24"/>
          <w:szCs w:val="24"/>
        </w:rPr>
        <w:t xml:space="preserve"> </w:t>
      </w:r>
      <w:r w:rsidRPr="00D76569">
        <w:rPr>
          <w:rFonts w:ascii="Times New Roman" w:hAnsi="Times New Roman"/>
          <w:sz w:val="24"/>
          <w:szCs w:val="24"/>
        </w:rPr>
        <w:t xml:space="preserve">nebūtu lietderīgi </w:t>
      </w:r>
      <w:r w:rsidRPr="00D76569">
        <w:rPr>
          <w:rFonts w:ascii="Times New Roman" w:hAnsi="Times New Roman" w:cs="Times New Roman"/>
          <w:sz w:val="24"/>
          <w:szCs w:val="24"/>
        </w:rPr>
        <w:t>izstrādāt grozījumus normatīvajos aktos, paredzot regulējumu mantojamās nereģistrējamās kustamās mantas esības pārbaudei un novērtēšanai. Tas ievērojami sadārdzinātu mantošanas procesu, tād</w:t>
      </w:r>
      <w:r w:rsidR="00D42976">
        <w:rPr>
          <w:rFonts w:ascii="Times New Roman" w:hAnsi="Times New Roman" w:cs="Times New Roman"/>
          <w:sz w:val="24"/>
          <w:szCs w:val="24"/>
        </w:rPr>
        <w:t>ē</w:t>
      </w:r>
      <w:r w:rsidRPr="00D76569">
        <w:rPr>
          <w:rFonts w:ascii="Times New Roman" w:hAnsi="Times New Roman" w:cs="Times New Roman"/>
          <w:sz w:val="24"/>
          <w:szCs w:val="24"/>
        </w:rPr>
        <w:t xml:space="preserve">jādi </w:t>
      </w:r>
      <w:r w:rsidR="00365D4E" w:rsidRPr="00D76569">
        <w:rPr>
          <w:rFonts w:ascii="Times New Roman" w:hAnsi="Times New Roman" w:cs="Times New Roman"/>
          <w:sz w:val="24"/>
          <w:szCs w:val="24"/>
        </w:rPr>
        <w:t>ierobežo</w:t>
      </w:r>
      <w:r w:rsidR="00365D4E">
        <w:rPr>
          <w:rFonts w:ascii="Times New Roman" w:hAnsi="Times New Roman" w:cs="Times New Roman"/>
          <w:sz w:val="24"/>
          <w:szCs w:val="24"/>
        </w:rPr>
        <w:t>jot</w:t>
      </w:r>
      <w:r w:rsidR="00365D4E" w:rsidRPr="00D76569">
        <w:rPr>
          <w:rFonts w:ascii="Times New Roman" w:hAnsi="Times New Roman" w:cs="Times New Roman"/>
          <w:sz w:val="24"/>
          <w:szCs w:val="24"/>
        </w:rPr>
        <w:t xml:space="preserve"> </w:t>
      </w:r>
      <w:r w:rsidRPr="00D76569">
        <w:rPr>
          <w:rFonts w:ascii="Times New Roman" w:hAnsi="Times New Roman" w:cs="Times New Roman"/>
          <w:sz w:val="24"/>
          <w:szCs w:val="24"/>
        </w:rPr>
        <w:t>personu</w:t>
      </w:r>
      <w:r w:rsidR="00365D4E">
        <w:rPr>
          <w:rFonts w:ascii="Times New Roman" w:hAnsi="Times New Roman" w:cs="Times New Roman"/>
          <w:sz w:val="24"/>
          <w:szCs w:val="24"/>
        </w:rPr>
        <w:t xml:space="preserve"> (mantinieku)</w:t>
      </w:r>
      <w:r w:rsidRPr="00D76569">
        <w:rPr>
          <w:rFonts w:ascii="Times New Roman" w:hAnsi="Times New Roman" w:cs="Times New Roman"/>
          <w:sz w:val="24"/>
          <w:szCs w:val="24"/>
        </w:rPr>
        <w:t xml:space="preserve"> tiesības </w:t>
      </w:r>
      <w:r w:rsidR="00365D4E">
        <w:rPr>
          <w:rFonts w:ascii="Times New Roman" w:hAnsi="Times New Roman" w:cs="Times New Roman"/>
          <w:sz w:val="24"/>
          <w:szCs w:val="24"/>
        </w:rPr>
        <w:t xml:space="preserve">iegūt mantojumu </w:t>
      </w:r>
      <w:r w:rsidRPr="00D76569">
        <w:rPr>
          <w:rFonts w:ascii="Times New Roman" w:hAnsi="Times New Roman" w:cs="Times New Roman"/>
          <w:sz w:val="24"/>
          <w:szCs w:val="24"/>
        </w:rPr>
        <w:t>un neizslēgtu personu iespējas, izmantojot mantošanas procesu, legalizēt nelegāli gūtus ienākumus.</w:t>
      </w:r>
    </w:p>
    <w:p w:rsidR="004E6DCD" w:rsidRPr="00D76569" w:rsidRDefault="004E6DCD" w:rsidP="00F71063">
      <w:pPr>
        <w:pStyle w:val="Sarakstarindkopa"/>
        <w:numPr>
          <w:ilvl w:val="0"/>
          <w:numId w:val="8"/>
        </w:numPr>
        <w:spacing w:after="0" w:line="240" w:lineRule="auto"/>
        <w:ind w:left="0" w:firstLine="720"/>
        <w:jc w:val="both"/>
        <w:rPr>
          <w:rFonts w:ascii="Times New Roman" w:hAnsi="Times New Roman" w:cs="Times New Roman"/>
          <w:sz w:val="24"/>
          <w:szCs w:val="24"/>
          <w:u w:val="single"/>
        </w:rPr>
      </w:pPr>
      <w:r w:rsidRPr="00D76569">
        <w:rPr>
          <w:rFonts w:ascii="Times New Roman" w:hAnsi="Times New Roman" w:cs="Times New Roman"/>
          <w:sz w:val="24"/>
          <w:szCs w:val="24"/>
        </w:rPr>
        <w:t>Attiecībā uz Darba plān</w:t>
      </w:r>
      <w:r w:rsidR="00D42976">
        <w:rPr>
          <w:rFonts w:ascii="Times New Roman" w:hAnsi="Times New Roman" w:cs="Times New Roman"/>
          <w:sz w:val="24"/>
          <w:szCs w:val="24"/>
        </w:rPr>
        <w:t>ā</w:t>
      </w:r>
      <w:r w:rsidRPr="00D76569">
        <w:rPr>
          <w:rFonts w:ascii="Times New Roman" w:hAnsi="Times New Roman" w:cs="Times New Roman"/>
          <w:sz w:val="24"/>
          <w:szCs w:val="24"/>
        </w:rPr>
        <w:t xml:space="preserve"> izvirzīto uzdevumu izstrādāt grozījumus normatīvajos aktos, paredzot zvērināta notāra pienākumu ziņot Kontroles dienestam un Valsts ieņēmumu dienestam par gadījumiem, kad tiek mantota skaidra nauda vai nereģistrējama kustama manta, kuras vērtība pārsniedz 15</w:t>
      </w:r>
      <w:r w:rsidR="00D760B2">
        <w:rPr>
          <w:rFonts w:ascii="Times New Roman" w:hAnsi="Times New Roman" w:cs="Times New Roman"/>
          <w:sz w:val="24"/>
          <w:szCs w:val="24"/>
        </w:rPr>
        <w:t> </w:t>
      </w:r>
      <w:r w:rsidRPr="00D76569">
        <w:rPr>
          <w:rFonts w:ascii="Times New Roman" w:hAnsi="Times New Roman" w:cs="Times New Roman"/>
          <w:sz w:val="24"/>
          <w:szCs w:val="24"/>
        </w:rPr>
        <w:t>000</w:t>
      </w:r>
      <w:r w:rsidR="00D760B2">
        <w:rPr>
          <w:rFonts w:ascii="Times New Roman" w:hAnsi="Times New Roman" w:cs="Times New Roman"/>
          <w:sz w:val="24"/>
          <w:szCs w:val="24"/>
        </w:rPr>
        <w:t> </w:t>
      </w:r>
      <w:proofErr w:type="spellStart"/>
      <w:r w:rsidRPr="00D76569">
        <w:rPr>
          <w:rFonts w:ascii="Times New Roman" w:hAnsi="Times New Roman" w:cs="Times New Roman"/>
          <w:i/>
          <w:sz w:val="24"/>
          <w:szCs w:val="24"/>
        </w:rPr>
        <w:t>euro</w:t>
      </w:r>
      <w:proofErr w:type="spellEnd"/>
      <w:r w:rsidRPr="00D76569">
        <w:rPr>
          <w:rFonts w:ascii="Times New Roman" w:hAnsi="Times New Roman" w:cs="Times New Roman"/>
          <w:sz w:val="24"/>
          <w:szCs w:val="24"/>
        </w:rPr>
        <w:t>, norādāms, ka 201</w:t>
      </w:r>
      <w:r w:rsidR="0066527F" w:rsidRPr="00D76569">
        <w:rPr>
          <w:rFonts w:ascii="Times New Roman" w:hAnsi="Times New Roman" w:cs="Times New Roman"/>
          <w:sz w:val="24"/>
          <w:szCs w:val="24"/>
        </w:rPr>
        <w:t>7</w:t>
      </w:r>
      <w:r w:rsidRPr="00D76569">
        <w:rPr>
          <w:rFonts w:ascii="Times New Roman" w:hAnsi="Times New Roman" w:cs="Times New Roman"/>
          <w:sz w:val="24"/>
          <w:szCs w:val="24"/>
        </w:rPr>
        <w:t xml:space="preserve">. gada </w:t>
      </w:r>
      <w:r w:rsidR="0066527F" w:rsidRPr="00D76569">
        <w:rPr>
          <w:rFonts w:ascii="Times New Roman" w:hAnsi="Times New Roman" w:cs="Times New Roman"/>
          <w:sz w:val="24"/>
          <w:szCs w:val="24"/>
        </w:rPr>
        <w:t>1.</w:t>
      </w:r>
      <w:r w:rsidR="00232F73">
        <w:rPr>
          <w:rFonts w:ascii="Times New Roman" w:hAnsi="Times New Roman" w:cs="Times New Roman"/>
          <w:sz w:val="24"/>
          <w:szCs w:val="24"/>
        </w:rPr>
        <w:t> </w:t>
      </w:r>
      <w:r w:rsidR="0066527F" w:rsidRPr="00D76569">
        <w:rPr>
          <w:rFonts w:ascii="Times New Roman" w:hAnsi="Times New Roman" w:cs="Times New Roman"/>
          <w:sz w:val="24"/>
          <w:szCs w:val="24"/>
        </w:rPr>
        <w:t xml:space="preserve">janvārī stājās spēkā grozījumi likumā </w:t>
      </w:r>
      <w:r w:rsidR="00D42976">
        <w:rPr>
          <w:rFonts w:ascii="Times New Roman" w:hAnsi="Times New Roman" w:cs="Times New Roman"/>
          <w:sz w:val="24"/>
          <w:szCs w:val="24"/>
        </w:rPr>
        <w:t>"</w:t>
      </w:r>
      <w:r w:rsidR="0066527F" w:rsidRPr="00D76569">
        <w:rPr>
          <w:rFonts w:ascii="Times New Roman" w:hAnsi="Times New Roman" w:cs="Times New Roman"/>
          <w:sz w:val="24"/>
          <w:szCs w:val="24"/>
        </w:rPr>
        <w:t>Par nodokļiem un nodevām</w:t>
      </w:r>
      <w:r w:rsidR="00D42976">
        <w:rPr>
          <w:rFonts w:ascii="Times New Roman" w:hAnsi="Times New Roman" w:cs="Times New Roman"/>
          <w:sz w:val="24"/>
          <w:szCs w:val="24"/>
        </w:rPr>
        <w:t>"</w:t>
      </w:r>
      <w:r w:rsidR="0066527F" w:rsidRPr="00D76569">
        <w:rPr>
          <w:rFonts w:ascii="Times New Roman" w:hAnsi="Times New Roman" w:cs="Times New Roman"/>
          <w:sz w:val="24"/>
          <w:szCs w:val="24"/>
        </w:rPr>
        <w:t xml:space="preserve">, atbilstoši kuriem likuma </w:t>
      </w:r>
      <w:r w:rsidR="0066527F" w:rsidRPr="00D76569">
        <w:rPr>
          <w:rFonts w:ascii="Times New Roman" w:hAnsi="Times New Roman" w:cs="Times New Roman"/>
          <w:bCs/>
          <w:sz w:val="24"/>
          <w:szCs w:val="24"/>
        </w:rPr>
        <w:t>22.</w:t>
      </w:r>
      <w:r w:rsidR="0066527F" w:rsidRPr="00D76569">
        <w:rPr>
          <w:rFonts w:ascii="Times New Roman" w:hAnsi="Times New Roman" w:cs="Times New Roman"/>
          <w:bCs/>
          <w:sz w:val="24"/>
          <w:szCs w:val="24"/>
          <w:vertAlign w:val="superscript"/>
        </w:rPr>
        <w:t>2</w:t>
      </w:r>
      <w:r w:rsidR="00D760B2">
        <w:rPr>
          <w:rFonts w:ascii="Times New Roman" w:hAnsi="Times New Roman" w:cs="Times New Roman"/>
          <w:bCs/>
          <w:sz w:val="24"/>
          <w:szCs w:val="24"/>
        </w:rPr>
        <w:t> </w:t>
      </w:r>
      <w:r w:rsidR="0066527F" w:rsidRPr="00D76569">
        <w:rPr>
          <w:rFonts w:ascii="Times New Roman" w:hAnsi="Times New Roman" w:cs="Times New Roman"/>
          <w:bCs/>
          <w:sz w:val="24"/>
          <w:szCs w:val="24"/>
        </w:rPr>
        <w:t>pants papildināts ar 1.</w:t>
      </w:r>
      <w:r w:rsidR="0066527F" w:rsidRPr="00D76569">
        <w:rPr>
          <w:rFonts w:ascii="Times New Roman" w:hAnsi="Times New Roman" w:cs="Times New Roman"/>
          <w:bCs/>
          <w:sz w:val="24"/>
          <w:szCs w:val="24"/>
          <w:vertAlign w:val="superscript"/>
        </w:rPr>
        <w:t>1</w:t>
      </w:r>
      <w:r w:rsidR="00D760B2">
        <w:rPr>
          <w:rFonts w:ascii="Times New Roman" w:hAnsi="Times New Roman" w:cs="Times New Roman"/>
          <w:bCs/>
          <w:sz w:val="24"/>
          <w:szCs w:val="24"/>
        </w:rPr>
        <w:t> </w:t>
      </w:r>
      <w:r w:rsidR="0066527F" w:rsidRPr="00D76569">
        <w:rPr>
          <w:rFonts w:ascii="Times New Roman" w:hAnsi="Times New Roman" w:cs="Times New Roman"/>
          <w:bCs/>
          <w:sz w:val="24"/>
          <w:szCs w:val="24"/>
        </w:rPr>
        <w:t xml:space="preserve">daļu </w:t>
      </w:r>
      <w:r w:rsidR="0066527F" w:rsidRPr="00D76569">
        <w:rPr>
          <w:rFonts w:ascii="Times New Roman" w:hAnsi="Times New Roman" w:cs="Times New Roman"/>
          <w:bCs/>
          <w:sz w:val="24"/>
          <w:szCs w:val="24"/>
        </w:rPr>
        <w:lastRenderedPageBreak/>
        <w:t xml:space="preserve">redakcijā, kas noteic, ka </w:t>
      </w:r>
      <w:r w:rsidR="00B23B45" w:rsidRPr="00D76569">
        <w:rPr>
          <w:rFonts w:ascii="Times New Roman" w:hAnsi="Times New Roman" w:cs="Times New Roman"/>
          <w:bCs/>
          <w:sz w:val="24"/>
          <w:szCs w:val="24"/>
        </w:rPr>
        <w:t>zvērinātam notāram kā subjektam ir papildu pienākums iesniegt ziņojumu Valsts ieņēmumu dienestam arī par katru gadījumu, kad mantinieks, iesniedzot mantojamās mantas sarakstu ar mantas novērtējumu, mantojuma masas sastāvā ir norādījis nereģistrējamu kustamu mantu (tajā skaitā skaidru naudu), kuras novērtējums pārsniedz 15</w:t>
      </w:r>
      <w:r w:rsidR="00D760B2">
        <w:rPr>
          <w:rFonts w:ascii="Times New Roman" w:hAnsi="Times New Roman" w:cs="Times New Roman"/>
          <w:bCs/>
          <w:sz w:val="24"/>
          <w:szCs w:val="24"/>
        </w:rPr>
        <w:t> </w:t>
      </w:r>
      <w:r w:rsidR="00B23B45" w:rsidRPr="00D76569">
        <w:rPr>
          <w:rFonts w:ascii="Times New Roman" w:hAnsi="Times New Roman" w:cs="Times New Roman"/>
          <w:bCs/>
          <w:sz w:val="24"/>
          <w:szCs w:val="24"/>
        </w:rPr>
        <w:t>000</w:t>
      </w:r>
      <w:r w:rsidR="00D760B2">
        <w:rPr>
          <w:rFonts w:ascii="Times New Roman" w:hAnsi="Times New Roman" w:cs="Times New Roman"/>
          <w:bCs/>
          <w:sz w:val="24"/>
          <w:szCs w:val="24"/>
        </w:rPr>
        <w:t> </w:t>
      </w:r>
      <w:proofErr w:type="spellStart"/>
      <w:r w:rsidR="00B23B45" w:rsidRPr="00D76569">
        <w:rPr>
          <w:rFonts w:ascii="Times New Roman" w:hAnsi="Times New Roman" w:cs="Times New Roman"/>
          <w:bCs/>
          <w:i/>
          <w:iCs/>
          <w:sz w:val="24"/>
          <w:szCs w:val="24"/>
        </w:rPr>
        <w:t>euro</w:t>
      </w:r>
      <w:proofErr w:type="spellEnd"/>
      <w:r w:rsidR="00B23B45" w:rsidRPr="00D76569">
        <w:rPr>
          <w:rFonts w:ascii="Times New Roman" w:hAnsi="Times New Roman" w:cs="Times New Roman"/>
          <w:bCs/>
          <w:sz w:val="24"/>
          <w:szCs w:val="24"/>
        </w:rPr>
        <w:t xml:space="preserve">. </w:t>
      </w:r>
      <w:r w:rsidR="00B23B45" w:rsidRPr="00D76569">
        <w:rPr>
          <w:rFonts w:ascii="Times New Roman" w:hAnsi="Times New Roman" w:cs="Times New Roman"/>
          <w:bCs/>
          <w:sz w:val="24"/>
          <w:szCs w:val="24"/>
          <w:u w:val="single"/>
        </w:rPr>
        <w:t xml:space="preserve">Tādējādi daļā par zvērināta notāra pienākumu ziņot Valsts ieņēmumu dienestam </w:t>
      </w:r>
      <w:r w:rsidR="00024958" w:rsidRPr="00D76569">
        <w:rPr>
          <w:rFonts w:ascii="Times New Roman" w:hAnsi="Times New Roman" w:cs="Times New Roman"/>
          <w:bCs/>
          <w:sz w:val="24"/>
          <w:szCs w:val="24"/>
          <w:u w:val="single"/>
        </w:rPr>
        <w:t xml:space="preserve">Darba plānā izvirzītais </w:t>
      </w:r>
      <w:r w:rsidR="00B23B45" w:rsidRPr="00D76569">
        <w:rPr>
          <w:rFonts w:ascii="Times New Roman" w:hAnsi="Times New Roman" w:cs="Times New Roman"/>
          <w:bCs/>
          <w:sz w:val="24"/>
          <w:szCs w:val="24"/>
          <w:u w:val="single"/>
        </w:rPr>
        <w:t>uzdevums ir izpildīts.</w:t>
      </w:r>
    </w:p>
    <w:p w:rsidR="00B23B45" w:rsidRPr="00D76569" w:rsidRDefault="00B23B45" w:rsidP="00F71063">
      <w:pPr>
        <w:pStyle w:val="Sarakstarindkopa"/>
        <w:spacing w:after="0" w:line="240" w:lineRule="auto"/>
        <w:ind w:left="0" w:firstLine="720"/>
        <w:jc w:val="both"/>
        <w:rPr>
          <w:rFonts w:ascii="Times New Roman" w:hAnsi="Times New Roman" w:cs="Times New Roman"/>
          <w:bCs/>
          <w:sz w:val="24"/>
          <w:szCs w:val="24"/>
          <w:u w:val="single"/>
        </w:rPr>
      </w:pPr>
      <w:r w:rsidRPr="00D76569">
        <w:rPr>
          <w:rFonts w:ascii="Times New Roman" w:hAnsi="Times New Roman" w:cs="Times New Roman"/>
          <w:bCs/>
          <w:sz w:val="24"/>
          <w:szCs w:val="24"/>
        </w:rPr>
        <w:t xml:space="preserve">Attiecībā </w:t>
      </w:r>
      <w:r w:rsidR="00F576CA" w:rsidRPr="00D76569">
        <w:rPr>
          <w:rFonts w:ascii="Times New Roman" w:hAnsi="Times New Roman" w:cs="Times New Roman"/>
          <w:bCs/>
          <w:sz w:val="24"/>
          <w:szCs w:val="24"/>
        </w:rPr>
        <w:t>uz</w:t>
      </w:r>
      <w:r w:rsidRPr="00D76569">
        <w:rPr>
          <w:rFonts w:ascii="Times New Roman" w:hAnsi="Times New Roman" w:cs="Times New Roman"/>
          <w:bCs/>
          <w:sz w:val="24"/>
          <w:szCs w:val="24"/>
        </w:rPr>
        <w:t xml:space="preserve"> zvērināta notāra </w:t>
      </w:r>
      <w:r w:rsidR="00594B84" w:rsidRPr="00D76569">
        <w:rPr>
          <w:rFonts w:ascii="Times New Roman" w:hAnsi="Times New Roman" w:cs="Times New Roman"/>
          <w:bCs/>
          <w:sz w:val="24"/>
          <w:szCs w:val="24"/>
        </w:rPr>
        <w:t xml:space="preserve">ziņošanas </w:t>
      </w:r>
      <w:r w:rsidRPr="00D76569">
        <w:rPr>
          <w:rFonts w:ascii="Times New Roman" w:hAnsi="Times New Roman" w:cs="Times New Roman"/>
          <w:bCs/>
          <w:sz w:val="24"/>
          <w:szCs w:val="24"/>
        </w:rPr>
        <w:t xml:space="preserve">pienākumu </w:t>
      </w:r>
      <w:r w:rsidR="00F576CA" w:rsidRPr="00D76569">
        <w:rPr>
          <w:rFonts w:ascii="Times New Roman" w:hAnsi="Times New Roman" w:cs="Times New Roman"/>
          <w:bCs/>
          <w:sz w:val="24"/>
          <w:szCs w:val="24"/>
        </w:rPr>
        <w:t>Kontroles dienestam</w:t>
      </w:r>
      <w:r w:rsidRPr="00D76569">
        <w:rPr>
          <w:rFonts w:ascii="Times New Roman" w:hAnsi="Times New Roman" w:cs="Times New Roman"/>
          <w:bCs/>
          <w:sz w:val="24"/>
          <w:szCs w:val="24"/>
        </w:rPr>
        <w:t xml:space="preserve"> norādāms, ka </w:t>
      </w:r>
      <w:r w:rsidR="00301D38" w:rsidRPr="00D76569">
        <w:rPr>
          <w:rFonts w:ascii="Times New Roman" w:hAnsi="Times New Roman" w:cs="Times New Roman"/>
          <w:bCs/>
          <w:sz w:val="24"/>
          <w:szCs w:val="24"/>
        </w:rPr>
        <w:t>saskaņā ar Ministru kabineta 2016.</w:t>
      </w:r>
      <w:r w:rsidR="00D760B2">
        <w:rPr>
          <w:rFonts w:ascii="Times New Roman" w:hAnsi="Times New Roman" w:cs="Times New Roman"/>
          <w:bCs/>
          <w:sz w:val="24"/>
          <w:szCs w:val="24"/>
        </w:rPr>
        <w:t> </w:t>
      </w:r>
      <w:r w:rsidR="00301D38" w:rsidRPr="00D76569">
        <w:rPr>
          <w:rFonts w:ascii="Times New Roman" w:hAnsi="Times New Roman" w:cs="Times New Roman"/>
          <w:bCs/>
          <w:sz w:val="24"/>
          <w:szCs w:val="24"/>
        </w:rPr>
        <w:t>gada 14.</w:t>
      </w:r>
      <w:r w:rsidR="00D760B2">
        <w:rPr>
          <w:rFonts w:ascii="Times New Roman" w:hAnsi="Times New Roman" w:cs="Times New Roman"/>
          <w:bCs/>
          <w:sz w:val="24"/>
          <w:szCs w:val="24"/>
        </w:rPr>
        <w:t> </w:t>
      </w:r>
      <w:r w:rsidR="00301D38" w:rsidRPr="00D76569">
        <w:rPr>
          <w:rFonts w:ascii="Times New Roman" w:hAnsi="Times New Roman" w:cs="Times New Roman"/>
          <w:bCs/>
          <w:sz w:val="24"/>
          <w:szCs w:val="24"/>
        </w:rPr>
        <w:t>novembra rīkojumu Nr. 679 "Par konceptuālo ziņojumu "Par darījumiem ar nekustamajiem īpašumiem"" atbalstīts minētajā koncepcijā ietvertais risinājuma 2.</w:t>
      </w:r>
      <w:r w:rsidR="00232F73">
        <w:rPr>
          <w:rFonts w:ascii="Times New Roman" w:hAnsi="Times New Roman" w:cs="Times New Roman"/>
          <w:bCs/>
          <w:sz w:val="24"/>
          <w:szCs w:val="24"/>
        </w:rPr>
        <w:t> </w:t>
      </w:r>
      <w:r w:rsidR="00301D38" w:rsidRPr="00D76569">
        <w:rPr>
          <w:rFonts w:ascii="Times New Roman" w:hAnsi="Times New Roman" w:cs="Times New Roman"/>
          <w:bCs/>
          <w:sz w:val="24"/>
          <w:szCs w:val="24"/>
        </w:rPr>
        <w:t xml:space="preserve">variants, atbilstoši kuram nodrošināma tiesību aktu projektu izstrāde elektroniska nostiprinājuma lūguma iesniegšanai zemesgrāmatā. </w:t>
      </w:r>
      <w:r w:rsidR="005C16F5" w:rsidRPr="00D76569">
        <w:rPr>
          <w:rFonts w:ascii="Times New Roman" w:hAnsi="Times New Roman" w:cs="Times New Roman"/>
          <w:bCs/>
          <w:sz w:val="24"/>
          <w:szCs w:val="24"/>
        </w:rPr>
        <w:t xml:space="preserve">Turklāt Tieslietu ministrijai uzdots </w:t>
      </w:r>
      <w:r w:rsidR="00737B96" w:rsidRPr="00D76569">
        <w:rPr>
          <w:rFonts w:ascii="Times New Roman" w:hAnsi="Times New Roman" w:cs="Times New Roman"/>
          <w:bCs/>
          <w:sz w:val="24"/>
          <w:szCs w:val="24"/>
        </w:rPr>
        <w:t>izstrādāt un tieslie</w:t>
      </w:r>
      <w:r w:rsidR="009B1C43" w:rsidRPr="00D76569">
        <w:rPr>
          <w:rFonts w:ascii="Times New Roman" w:hAnsi="Times New Roman" w:cs="Times New Roman"/>
          <w:bCs/>
          <w:sz w:val="24"/>
          <w:szCs w:val="24"/>
        </w:rPr>
        <w:t>tu ministram līdz 2017. gada 1. </w:t>
      </w:r>
      <w:r w:rsidR="00737B96" w:rsidRPr="00D76569">
        <w:rPr>
          <w:rFonts w:ascii="Times New Roman" w:hAnsi="Times New Roman" w:cs="Times New Roman"/>
          <w:bCs/>
          <w:sz w:val="24"/>
          <w:szCs w:val="24"/>
        </w:rPr>
        <w:t xml:space="preserve">septembrim iesniegt noteiktā kārtībā </w:t>
      </w:r>
      <w:r w:rsidR="009B1C43" w:rsidRPr="00D76569">
        <w:rPr>
          <w:rFonts w:ascii="Times New Roman" w:hAnsi="Times New Roman" w:cs="Times New Roman"/>
          <w:bCs/>
          <w:sz w:val="24"/>
          <w:szCs w:val="24"/>
        </w:rPr>
        <w:t>Ministru kabinetā risinājuma 2. </w:t>
      </w:r>
      <w:r w:rsidR="00737B96" w:rsidRPr="00D76569">
        <w:rPr>
          <w:rFonts w:ascii="Times New Roman" w:hAnsi="Times New Roman" w:cs="Times New Roman"/>
          <w:bCs/>
          <w:sz w:val="24"/>
          <w:szCs w:val="24"/>
        </w:rPr>
        <w:t xml:space="preserve">varianta īstenošanai nepieciešamos normatīvos aktus. </w:t>
      </w:r>
      <w:r w:rsidR="006A176E" w:rsidRPr="00D76569">
        <w:rPr>
          <w:rFonts w:ascii="Times New Roman" w:hAnsi="Times New Roman" w:cs="Times New Roman"/>
          <w:bCs/>
          <w:sz w:val="24"/>
          <w:szCs w:val="24"/>
        </w:rPr>
        <w:t>A</w:t>
      </w:r>
      <w:r w:rsidR="005C16F5" w:rsidRPr="00D76569">
        <w:rPr>
          <w:rFonts w:ascii="Times New Roman" w:hAnsi="Times New Roman" w:cs="Times New Roman"/>
          <w:sz w:val="24"/>
          <w:szCs w:val="24"/>
        </w:rPr>
        <w:t xml:space="preserve">tbilstoši atbalstītajam risinājuma variantam paredzēts stiprināt </w:t>
      </w:r>
      <w:r w:rsidR="006A176E" w:rsidRPr="00D76569">
        <w:rPr>
          <w:rFonts w:ascii="Times New Roman" w:hAnsi="Times New Roman" w:cs="Times New Roman"/>
          <w:sz w:val="24"/>
          <w:szCs w:val="24"/>
        </w:rPr>
        <w:t xml:space="preserve">arī </w:t>
      </w:r>
      <w:r w:rsidR="005C16F5" w:rsidRPr="00D76569">
        <w:rPr>
          <w:rFonts w:ascii="Times New Roman" w:hAnsi="Times New Roman" w:cs="Times New Roman"/>
          <w:sz w:val="24"/>
          <w:szCs w:val="24"/>
        </w:rPr>
        <w:t>zvērinātu notāru ziņošanas pienākumu</w:t>
      </w:r>
      <w:r w:rsidR="005566AC" w:rsidRPr="00D76569">
        <w:rPr>
          <w:rFonts w:ascii="Times New Roman" w:hAnsi="Times New Roman" w:cs="Times New Roman"/>
          <w:sz w:val="24"/>
          <w:szCs w:val="24"/>
        </w:rPr>
        <w:t xml:space="preserve"> Kontroles dienestam. </w:t>
      </w:r>
      <w:r w:rsidR="005566AC" w:rsidRPr="00D76569">
        <w:rPr>
          <w:rFonts w:ascii="Times New Roman" w:hAnsi="Times New Roman" w:cs="Times New Roman"/>
          <w:sz w:val="24"/>
          <w:szCs w:val="24"/>
          <w:u w:val="single"/>
        </w:rPr>
        <w:t>Tādējādi D</w:t>
      </w:r>
      <w:r w:rsidR="005C16F5" w:rsidRPr="00D76569">
        <w:rPr>
          <w:rFonts w:ascii="Times New Roman" w:hAnsi="Times New Roman" w:cs="Times New Roman"/>
          <w:sz w:val="24"/>
          <w:szCs w:val="24"/>
          <w:u w:val="single"/>
        </w:rPr>
        <w:t xml:space="preserve">arba plānā izvirzītais uzdevums par zvērināta notāra pienākumu </w:t>
      </w:r>
      <w:r w:rsidR="00920F0A" w:rsidRPr="00D76569">
        <w:rPr>
          <w:rFonts w:ascii="Times New Roman" w:hAnsi="Times New Roman" w:cs="Times New Roman"/>
          <w:sz w:val="24"/>
          <w:szCs w:val="24"/>
          <w:u w:val="single"/>
        </w:rPr>
        <w:t>zi</w:t>
      </w:r>
      <w:r w:rsidR="00067418" w:rsidRPr="00D76569">
        <w:rPr>
          <w:rFonts w:ascii="Times New Roman" w:hAnsi="Times New Roman" w:cs="Times New Roman"/>
          <w:sz w:val="24"/>
          <w:szCs w:val="24"/>
          <w:u w:val="single"/>
        </w:rPr>
        <w:t>ņ</w:t>
      </w:r>
      <w:r w:rsidR="00920F0A" w:rsidRPr="00D76569">
        <w:rPr>
          <w:rFonts w:ascii="Times New Roman" w:hAnsi="Times New Roman" w:cs="Times New Roman"/>
          <w:sz w:val="24"/>
          <w:szCs w:val="24"/>
          <w:u w:val="single"/>
        </w:rPr>
        <w:t>ot Kontroles dienestam par gadījumiem, kad tiek mantota skaidra nauda vai nereģistrējama kustama manta, kuras vērtība pārsniedz 15</w:t>
      </w:r>
      <w:r w:rsidR="00D760B2">
        <w:rPr>
          <w:rFonts w:ascii="Times New Roman" w:hAnsi="Times New Roman" w:cs="Times New Roman"/>
          <w:sz w:val="24"/>
          <w:szCs w:val="24"/>
          <w:u w:val="single"/>
        </w:rPr>
        <w:t> </w:t>
      </w:r>
      <w:r w:rsidR="00920F0A" w:rsidRPr="00D76569">
        <w:rPr>
          <w:rFonts w:ascii="Times New Roman" w:hAnsi="Times New Roman" w:cs="Times New Roman"/>
          <w:sz w:val="24"/>
          <w:szCs w:val="24"/>
          <w:u w:val="single"/>
        </w:rPr>
        <w:t>000</w:t>
      </w:r>
      <w:r w:rsidR="00D760B2">
        <w:rPr>
          <w:rFonts w:ascii="Times New Roman" w:hAnsi="Times New Roman" w:cs="Times New Roman"/>
          <w:sz w:val="24"/>
          <w:szCs w:val="24"/>
          <w:u w:val="single"/>
        </w:rPr>
        <w:t> </w:t>
      </w:r>
      <w:proofErr w:type="spellStart"/>
      <w:r w:rsidR="00920F0A" w:rsidRPr="00D76569">
        <w:rPr>
          <w:rFonts w:ascii="Times New Roman" w:hAnsi="Times New Roman" w:cs="Times New Roman"/>
          <w:i/>
          <w:sz w:val="24"/>
          <w:szCs w:val="24"/>
          <w:u w:val="single"/>
        </w:rPr>
        <w:t>euro</w:t>
      </w:r>
      <w:proofErr w:type="spellEnd"/>
      <w:r w:rsidR="00920F0A" w:rsidRPr="00D76569">
        <w:rPr>
          <w:rFonts w:ascii="Times New Roman" w:hAnsi="Times New Roman" w:cs="Times New Roman"/>
          <w:sz w:val="24"/>
          <w:szCs w:val="24"/>
          <w:u w:val="single"/>
        </w:rPr>
        <w:t xml:space="preserve">, tiks izpildīts vienlaikus ar </w:t>
      </w:r>
      <w:r w:rsidR="00920F0A" w:rsidRPr="00D76569">
        <w:rPr>
          <w:rFonts w:ascii="Times New Roman" w:hAnsi="Times New Roman" w:cs="Times New Roman"/>
          <w:bCs/>
          <w:sz w:val="24"/>
          <w:szCs w:val="24"/>
          <w:u w:val="single"/>
        </w:rPr>
        <w:t>Ministru kabineta 2016.</w:t>
      </w:r>
      <w:r w:rsidR="00D760B2">
        <w:rPr>
          <w:rFonts w:ascii="Times New Roman" w:hAnsi="Times New Roman" w:cs="Times New Roman"/>
          <w:bCs/>
          <w:sz w:val="24"/>
          <w:szCs w:val="24"/>
          <w:u w:val="single"/>
        </w:rPr>
        <w:t> </w:t>
      </w:r>
      <w:r w:rsidR="00920F0A" w:rsidRPr="00D76569">
        <w:rPr>
          <w:rFonts w:ascii="Times New Roman" w:hAnsi="Times New Roman" w:cs="Times New Roman"/>
          <w:bCs/>
          <w:sz w:val="24"/>
          <w:szCs w:val="24"/>
          <w:u w:val="single"/>
        </w:rPr>
        <w:t>gada 14.</w:t>
      </w:r>
      <w:r w:rsidR="00D760B2">
        <w:rPr>
          <w:rFonts w:ascii="Times New Roman" w:hAnsi="Times New Roman" w:cs="Times New Roman"/>
          <w:bCs/>
          <w:sz w:val="24"/>
          <w:szCs w:val="24"/>
          <w:u w:val="single"/>
        </w:rPr>
        <w:t> </w:t>
      </w:r>
      <w:r w:rsidR="00920F0A" w:rsidRPr="00D76569">
        <w:rPr>
          <w:rFonts w:ascii="Times New Roman" w:hAnsi="Times New Roman" w:cs="Times New Roman"/>
          <w:bCs/>
          <w:sz w:val="24"/>
          <w:szCs w:val="24"/>
          <w:u w:val="single"/>
        </w:rPr>
        <w:t>novembra rīkojumā Nr. 679 doto uzdevumu izpildi.</w:t>
      </w:r>
    </w:p>
    <w:p w:rsidR="00FF315E" w:rsidRPr="00D76569" w:rsidRDefault="002C4CED" w:rsidP="00F71063">
      <w:pPr>
        <w:pStyle w:val="Sarakstarindkopa"/>
        <w:numPr>
          <w:ilvl w:val="0"/>
          <w:numId w:val="8"/>
        </w:numPr>
        <w:spacing w:after="0" w:line="240" w:lineRule="auto"/>
        <w:ind w:left="0" w:firstLine="720"/>
        <w:jc w:val="both"/>
        <w:rPr>
          <w:rFonts w:ascii="Times New Roman" w:hAnsi="Times New Roman" w:cs="Times New Roman"/>
          <w:bCs/>
          <w:sz w:val="24"/>
          <w:szCs w:val="24"/>
          <w:u w:val="single"/>
        </w:rPr>
      </w:pPr>
      <w:r w:rsidRPr="00D76569">
        <w:rPr>
          <w:rFonts w:ascii="Times New Roman" w:hAnsi="Times New Roman" w:cs="Times New Roman"/>
          <w:bCs/>
          <w:sz w:val="24"/>
          <w:szCs w:val="24"/>
        </w:rPr>
        <w:t>Attiecībā uz Darba plān</w:t>
      </w:r>
      <w:r w:rsidR="00C5655B" w:rsidRPr="00D76569">
        <w:rPr>
          <w:rFonts w:ascii="Times New Roman" w:hAnsi="Times New Roman" w:cs="Times New Roman"/>
          <w:bCs/>
          <w:sz w:val="24"/>
          <w:szCs w:val="24"/>
        </w:rPr>
        <w:t>ā</w:t>
      </w:r>
      <w:r w:rsidRPr="00D76569">
        <w:rPr>
          <w:rFonts w:ascii="Times New Roman" w:hAnsi="Times New Roman" w:cs="Times New Roman"/>
          <w:bCs/>
          <w:sz w:val="24"/>
          <w:szCs w:val="24"/>
        </w:rPr>
        <w:t xml:space="preserve"> izvirzīto uzdevumu </w:t>
      </w:r>
      <w:r w:rsidR="00522E75" w:rsidRPr="00D76569">
        <w:rPr>
          <w:rFonts w:ascii="Times New Roman" w:hAnsi="Times New Roman" w:cs="Times New Roman"/>
          <w:bCs/>
          <w:sz w:val="24"/>
          <w:szCs w:val="24"/>
        </w:rPr>
        <w:t>izvērtēt iespēju izdarīt grozījumus normatīvajos aktos, uzliekot zvērinātam notāram pienākumu atvērt zvērināta notāra glabājuma kontu Valsts kasē, kā arī paredzot pienākumu mantojamās mantas sastāvā norādītos skaidras naudas līdzekļus, ja to summa pārsniedz 15</w:t>
      </w:r>
      <w:r w:rsidR="00D760B2">
        <w:rPr>
          <w:rFonts w:ascii="Times New Roman" w:hAnsi="Times New Roman" w:cs="Times New Roman"/>
          <w:bCs/>
          <w:sz w:val="24"/>
          <w:szCs w:val="24"/>
        </w:rPr>
        <w:t> </w:t>
      </w:r>
      <w:r w:rsidR="00522E75" w:rsidRPr="00D76569">
        <w:rPr>
          <w:rFonts w:ascii="Times New Roman" w:hAnsi="Times New Roman" w:cs="Times New Roman"/>
          <w:bCs/>
          <w:sz w:val="24"/>
          <w:szCs w:val="24"/>
        </w:rPr>
        <w:t>000</w:t>
      </w:r>
      <w:r w:rsidR="00D760B2">
        <w:rPr>
          <w:rFonts w:ascii="Times New Roman" w:hAnsi="Times New Roman" w:cs="Times New Roman"/>
          <w:bCs/>
          <w:sz w:val="24"/>
          <w:szCs w:val="24"/>
        </w:rPr>
        <w:t> </w:t>
      </w:r>
      <w:proofErr w:type="spellStart"/>
      <w:r w:rsidR="00522E75" w:rsidRPr="00D76569">
        <w:rPr>
          <w:rFonts w:ascii="Times New Roman" w:hAnsi="Times New Roman" w:cs="Times New Roman"/>
          <w:bCs/>
          <w:i/>
          <w:sz w:val="24"/>
          <w:szCs w:val="24"/>
        </w:rPr>
        <w:t>euro</w:t>
      </w:r>
      <w:proofErr w:type="spellEnd"/>
      <w:r w:rsidR="00522E75" w:rsidRPr="00D76569">
        <w:rPr>
          <w:rFonts w:ascii="Times New Roman" w:hAnsi="Times New Roman" w:cs="Times New Roman"/>
          <w:bCs/>
          <w:sz w:val="24"/>
          <w:szCs w:val="24"/>
        </w:rPr>
        <w:t>, iemaksāt zvērināta notāra glabājuma kontā Vals</w:t>
      </w:r>
      <w:r w:rsidR="00C5655B" w:rsidRPr="00D76569">
        <w:rPr>
          <w:rFonts w:ascii="Times New Roman" w:hAnsi="Times New Roman" w:cs="Times New Roman"/>
          <w:bCs/>
          <w:sz w:val="24"/>
          <w:szCs w:val="24"/>
        </w:rPr>
        <w:t xml:space="preserve">ts kasē, </w:t>
      </w:r>
      <w:r w:rsidR="00F56051" w:rsidRPr="00D76569">
        <w:rPr>
          <w:rFonts w:ascii="Times New Roman" w:hAnsi="Times New Roman" w:cs="Times New Roman"/>
          <w:bCs/>
          <w:sz w:val="24"/>
          <w:szCs w:val="24"/>
        </w:rPr>
        <w:t xml:space="preserve">norādāms, ka </w:t>
      </w:r>
      <w:r w:rsidR="00120F5A" w:rsidRPr="00D76569">
        <w:rPr>
          <w:rFonts w:ascii="Times New Roman" w:hAnsi="Times New Roman" w:cs="Times New Roman"/>
          <w:bCs/>
          <w:sz w:val="24"/>
          <w:szCs w:val="24"/>
        </w:rPr>
        <w:t>saskaņā ar Notariāta likuma 65. panta 3.</w:t>
      </w:r>
      <w:r w:rsidR="009A4AFE">
        <w:rPr>
          <w:rFonts w:ascii="Times New Roman" w:hAnsi="Times New Roman" w:cs="Times New Roman"/>
          <w:bCs/>
          <w:sz w:val="24"/>
          <w:szCs w:val="24"/>
        </w:rPr>
        <w:t> </w:t>
      </w:r>
      <w:r w:rsidR="00120F5A" w:rsidRPr="00D76569">
        <w:rPr>
          <w:rFonts w:ascii="Times New Roman" w:hAnsi="Times New Roman" w:cs="Times New Roman"/>
          <w:bCs/>
          <w:sz w:val="24"/>
          <w:szCs w:val="24"/>
        </w:rPr>
        <w:t>punktu un 143. pantu zvērinātam notāram piekrīt pieņemt glabājumā naudu. Glabājumā saņemto naudu zvērināts notārs iemaksā kredītiestādē, kas ir tiesīga sniegt finanšu pakalpojumus Latvijas Republikā. Tādējādi, lai pasargātu personu naudas līdzekļus no kredītiestāžu maksātnespējas riska, uzskatāms, ka šādi naudas līdzekļi drošāk būtu uzglabājami kontā Valsts kasē. Tādējādi</w:t>
      </w:r>
      <w:r w:rsidR="00344840" w:rsidRPr="00D76569">
        <w:rPr>
          <w:rFonts w:ascii="Times New Roman" w:hAnsi="Times New Roman" w:cs="Times New Roman"/>
          <w:bCs/>
          <w:sz w:val="24"/>
          <w:szCs w:val="24"/>
        </w:rPr>
        <w:t xml:space="preserve"> </w:t>
      </w:r>
      <w:r w:rsidR="004C2DA2" w:rsidRPr="00D76569">
        <w:rPr>
          <w:rFonts w:ascii="Times New Roman" w:hAnsi="Times New Roman" w:cs="Times New Roman"/>
          <w:bCs/>
          <w:sz w:val="24"/>
          <w:szCs w:val="24"/>
        </w:rPr>
        <w:t xml:space="preserve">Tieslietu ministrijā tiek vērtēts jautājums par iespēju zvērinātiem notāriem, līdzīgi kā zvērinātiem tiesu izpildītājiem, atvērt depozīta kontus Valsts kasē, kuros nodot glabāšanā saņemtos naudas līdzekļus. Minētā uzdevuma izpildei 2017. gada 17. februārī Tieslietu ministrijā tika organizēta sanāksme, lai klātienē pārrunātu jautājumus par iespēju zvērinātiem notāriem atvērt depozīta kontus Valsts kasē. Sanāksmē bez Tieslietu ministrijas pārstāvjiem piedalījās pārstāvji no Valsts kases, Latvijas Zvērinātu notāru padomes un Latvijas Zvērinātu tiesu izpildītāju padomes. </w:t>
      </w:r>
      <w:r w:rsidR="00952590" w:rsidRPr="00D76569">
        <w:rPr>
          <w:rFonts w:ascii="Times New Roman" w:hAnsi="Times New Roman" w:cs="Times New Roman"/>
          <w:bCs/>
          <w:sz w:val="24"/>
          <w:szCs w:val="24"/>
        </w:rPr>
        <w:t>Valsts kases pārstāvji informēja, ka tehniski var nodrošināt šādu funkciju, vienlaikus Valsts kasei palielinātos administratīvais slogs zvērinātu notāru kontu apkalpošanā. Tādējādi šādas idejas realizācijai būtu nepieciešams papildus rast valsts budžeta līdzekļus. Proti, tika norādīts, ka, izvērtējot Latvijas Zvērinātu notāru padomes sniegto informāciju par glabājumā nodotās naudas līdzekļu apjomiem, secināts, ka šādu naudas līdzekļu piesaistīšana ietekmētu kopējo īstermiņa likviditātes vadību, palielinot valsts budžeta izdevumus, jo šādi piesaistītie naudas līdzekļi īslaicīgi tiktu glabāti Valsts kases kontos Latvijas Bankā un tiem tiktu piemērota procentu likme, kas atbilst Eiropas Centrālās bankas noteiktai noguldījumu likmei (šobrīd tā ir negatīva</w:t>
      </w:r>
      <w:r w:rsidR="009A4AFE">
        <w:rPr>
          <w:rFonts w:ascii="Times New Roman" w:hAnsi="Times New Roman" w:cs="Times New Roman"/>
          <w:bCs/>
          <w:sz w:val="24"/>
          <w:szCs w:val="24"/>
        </w:rPr>
        <w:t> </w:t>
      </w:r>
      <w:r w:rsidR="00952590" w:rsidRPr="00D76569">
        <w:rPr>
          <w:rFonts w:ascii="Times New Roman" w:hAnsi="Times New Roman" w:cs="Times New Roman"/>
          <w:bCs/>
          <w:sz w:val="24"/>
          <w:szCs w:val="24"/>
        </w:rPr>
        <w:t>– 0,40</w:t>
      </w:r>
      <w:r w:rsidR="00D42976">
        <w:rPr>
          <w:rFonts w:ascii="Times New Roman" w:hAnsi="Times New Roman" w:cs="Times New Roman"/>
          <w:bCs/>
          <w:sz w:val="24"/>
          <w:szCs w:val="24"/>
        </w:rPr>
        <w:t> </w:t>
      </w:r>
      <w:r w:rsidR="00952590" w:rsidRPr="00D76569">
        <w:rPr>
          <w:rFonts w:ascii="Times New Roman" w:hAnsi="Times New Roman" w:cs="Times New Roman"/>
          <w:bCs/>
          <w:sz w:val="24"/>
          <w:szCs w:val="24"/>
        </w:rPr>
        <w:t>%</w:t>
      </w:r>
      <w:r w:rsidR="009A4AFE">
        <w:rPr>
          <w:rFonts w:ascii="Times New Roman" w:hAnsi="Times New Roman" w:cs="Times New Roman"/>
          <w:bCs/>
          <w:sz w:val="24"/>
          <w:szCs w:val="24"/>
        </w:rPr>
        <w:t> </w:t>
      </w:r>
      <w:r w:rsidR="00952590" w:rsidRPr="00D76569">
        <w:rPr>
          <w:rFonts w:ascii="Times New Roman" w:hAnsi="Times New Roman" w:cs="Times New Roman"/>
          <w:bCs/>
          <w:sz w:val="24"/>
          <w:szCs w:val="24"/>
        </w:rPr>
        <w:t>gadā). Likuma par budžetu un finanšu vadību (turpmāk</w:t>
      </w:r>
      <w:r w:rsidR="009A4AFE">
        <w:rPr>
          <w:rFonts w:ascii="Times New Roman" w:hAnsi="Times New Roman" w:cs="Times New Roman"/>
          <w:bCs/>
          <w:sz w:val="24"/>
          <w:szCs w:val="24"/>
        </w:rPr>
        <w:t> </w:t>
      </w:r>
      <w:r w:rsidR="00952590" w:rsidRPr="00D76569">
        <w:rPr>
          <w:rFonts w:ascii="Times New Roman" w:hAnsi="Times New Roman" w:cs="Times New Roman"/>
          <w:bCs/>
          <w:sz w:val="24"/>
          <w:szCs w:val="24"/>
        </w:rPr>
        <w:t>– LBFV) 46. panta trešā daļa noteic, ka Valsts kase atbilstoši savai kompetencei ir atbildīga par finanšu vadību, ievērojot LBFV prasības. Turklāt LBFV 2. panta pirmā daļa noteic, ka finanšu vadību īsteno, piemērojot Fiskālās disciplīnas likumā noteiktos fiskālās politikas principus, kur viens no principiem ir taupības princips</w:t>
      </w:r>
      <w:r w:rsidR="009A4AFE">
        <w:rPr>
          <w:rFonts w:ascii="Times New Roman" w:hAnsi="Times New Roman" w:cs="Times New Roman"/>
          <w:bCs/>
          <w:sz w:val="24"/>
          <w:szCs w:val="24"/>
        </w:rPr>
        <w:t> </w:t>
      </w:r>
      <w:r w:rsidR="00952590" w:rsidRPr="00D76569">
        <w:rPr>
          <w:rFonts w:ascii="Times New Roman" w:hAnsi="Times New Roman" w:cs="Times New Roman"/>
          <w:bCs/>
          <w:sz w:val="24"/>
          <w:szCs w:val="24"/>
        </w:rPr>
        <w:t>– pieejamie resursi izmantojami lietderīgi un efektīvi (Fiskālās disciplīnas likuma 4. panta pirmā daļa), nodrošinot valsts budžeta līdzekļu saglabāšanu. Pieņemot, ka vidējais zvērinātu notāru glabājuma kontu vidējo naudas līdzekļu atlikums kontos būtu 10</w:t>
      </w:r>
      <w:r w:rsidR="00D760B2">
        <w:rPr>
          <w:rFonts w:ascii="Times New Roman" w:hAnsi="Times New Roman" w:cs="Times New Roman"/>
          <w:bCs/>
          <w:sz w:val="24"/>
          <w:szCs w:val="24"/>
        </w:rPr>
        <w:t> </w:t>
      </w:r>
      <w:r w:rsidR="00952590" w:rsidRPr="00D76569">
        <w:rPr>
          <w:rFonts w:ascii="Times New Roman" w:hAnsi="Times New Roman" w:cs="Times New Roman"/>
          <w:bCs/>
          <w:sz w:val="24"/>
          <w:szCs w:val="24"/>
        </w:rPr>
        <w:t>miljon</w:t>
      </w:r>
      <w:r w:rsidR="00D760B2">
        <w:rPr>
          <w:rFonts w:ascii="Times New Roman" w:hAnsi="Times New Roman" w:cs="Times New Roman"/>
          <w:bCs/>
          <w:sz w:val="24"/>
          <w:szCs w:val="24"/>
        </w:rPr>
        <w:t>i</w:t>
      </w:r>
      <w:r w:rsidR="00952590" w:rsidRPr="00D76569">
        <w:rPr>
          <w:rFonts w:ascii="Times New Roman" w:hAnsi="Times New Roman" w:cs="Times New Roman"/>
          <w:bCs/>
          <w:sz w:val="24"/>
          <w:szCs w:val="24"/>
        </w:rPr>
        <w:t xml:space="preserve"> </w:t>
      </w:r>
      <w:proofErr w:type="spellStart"/>
      <w:r w:rsidR="00952590" w:rsidRPr="00D76569">
        <w:rPr>
          <w:rFonts w:ascii="Times New Roman" w:hAnsi="Times New Roman" w:cs="Times New Roman"/>
          <w:bCs/>
          <w:i/>
          <w:iCs/>
          <w:sz w:val="24"/>
          <w:szCs w:val="24"/>
        </w:rPr>
        <w:t>euro</w:t>
      </w:r>
      <w:proofErr w:type="spellEnd"/>
      <w:r w:rsidR="00952590" w:rsidRPr="00D76569">
        <w:rPr>
          <w:rFonts w:ascii="Times New Roman" w:hAnsi="Times New Roman" w:cs="Times New Roman"/>
          <w:bCs/>
          <w:sz w:val="24"/>
          <w:szCs w:val="24"/>
        </w:rPr>
        <w:t>, šāda papildu resursu turēšana kontos Valsts kasē izmaksātu valsts budžetam 40</w:t>
      </w:r>
      <w:r w:rsidR="00D760B2">
        <w:rPr>
          <w:rFonts w:ascii="Times New Roman" w:hAnsi="Times New Roman" w:cs="Times New Roman"/>
          <w:bCs/>
          <w:sz w:val="24"/>
          <w:szCs w:val="24"/>
        </w:rPr>
        <w:t> </w:t>
      </w:r>
      <w:r w:rsidR="00952590" w:rsidRPr="00D76569">
        <w:rPr>
          <w:rFonts w:ascii="Times New Roman" w:hAnsi="Times New Roman" w:cs="Times New Roman"/>
          <w:bCs/>
          <w:sz w:val="24"/>
          <w:szCs w:val="24"/>
        </w:rPr>
        <w:t>000</w:t>
      </w:r>
      <w:r w:rsidR="009A4AFE">
        <w:rPr>
          <w:rFonts w:ascii="Times New Roman" w:hAnsi="Times New Roman" w:cs="Times New Roman"/>
          <w:bCs/>
          <w:sz w:val="24"/>
          <w:szCs w:val="24"/>
        </w:rPr>
        <w:t> </w:t>
      </w:r>
      <w:proofErr w:type="spellStart"/>
      <w:r w:rsidR="00952590" w:rsidRPr="00D76569">
        <w:rPr>
          <w:rFonts w:ascii="Times New Roman" w:hAnsi="Times New Roman" w:cs="Times New Roman"/>
          <w:bCs/>
          <w:i/>
          <w:iCs/>
          <w:sz w:val="24"/>
          <w:szCs w:val="24"/>
        </w:rPr>
        <w:t>euro</w:t>
      </w:r>
      <w:proofErr w:type="spellEnd"/>
      <w:r w:rsidR="00952590" w:rsidRPr="00D76569">
        <w:rPr>
          <w:rFonts w:ascii="Times New Roman" w:hAnsi="Times New Roman" w:cs="Times New Roman"/>
          <w:bCs/>
          <w:i/>
          <w:iCs/>
          <w:sz w:val="24"/>
          <w:szCs w:val="24"/>
        </w:rPr>
        <w:t xml:space="preserve"> </w:t>
      </w:r>
      <w:r w:rsidR="00952590" w:rsidRPr="00D76569">
        <w:rPr>
          <w:rFonts w:ascii="Times New Roman" w:hAnsi="Times New Roman" w:cs="Times New Roman"/>
          <w:bCs/>
          <w:sz w:val="24"/>
          <w:szCs w:val="24"/>
        </w:rPr>
        <w:t>gadā. Turklāt, izvērtējot kontu apkalpošanas un maksājumu pakalpojumu nodrošināšanas administratīvās izmaksas, pieņemot, ka tiktu atvērti 106</w:t>
      </w:r>
      <w:r w:rsidR="009A4AFE">
        <w:rPr>
          <w:rFonts w:ascii="Times New Roman" w:hAnsi="Times New Roman" w:cs="Times New Roman"/>
          <w:bCs/>
          <w:sz w:val="24"/>
          <w:szCs w:val="24"/>
        </w:rPr>
        <w:t> </w:t>
      </w:r>
      <w:r w:rsidR="00952590" w:rsidRPr="00D76569">
        <w:rPr>
          <w:rFonts w:ascii="Times New Roman" w:hAnsi="Times New Roman" w:cs="Times New Roman"/>
          <w:bCs/>
          <w:sz w:val="24"/>
          <w:szCs w:val="24"/>
        </w:rPr>
        <w:t>glabājumu konti, veidotu aptuveni 14</w:t>
      </w:r>
      <w:r w:rsidR="009A4AFE">
        <w:rPr>
          <w:rFonts w:ascii="Times New Roman" w:hAnsi="Times New Roman" w:cs="Times New Roman"/>
          <w:bCs/>
          <w:sz w:val="24"/>
          <w:szCs w:val="24"/>
        </w:rPr>
        <w:t> </w:t>
      </w:r>
      <w:r w:rsidR="00952590" w:rsidRPr="00D76569">
        <w:rPr>
          <w:rFonts w:ascii="Times New Roman" w:hAnsi="Times New Roman" w:cs="Times New Roman"/>
          <w:bCs/>
          <w:sz w:val="24"/>
          <w:szCs w:val="24"/>
        </w:rPr>
        <w:t>000</w:t>
      </w:r>
      <w:r w:rsidR="009A4AFE">
        <w:rPr>
          <w:rFonts w:ascii="Times New Roman" w:hAnsi="Times New Roman" w:cs="Times New Roman"/>
          <w:bCs/>
          <w:sz w:val="24"/>
          <w:szCs w:val="24"/>
        </w:rPr>
        <w:t> </w:t>
      </w:r>
      <w:proofErr w:type="spellStart"/>
      <w:r w:rsidR="00952590" w:rsidRPr="00D76569">
        <w:rPr>
          <w:rFonts w:ascii="Times New Roman" w:hAnsi="Times New Roman" w:cs="Times New Roman"/>
          <w:bCs/>
          <w:i/>
          <w:iCs/>
          <w:sz w:val="24"/>
          <w:szCs w:val="24"/>
        </w:rPr>
        <w:t>euro</w:t>
      </w:r>
      <w:proofErr w:type="spellEnd"/>
      <w:r w:rsidR="00952590" w:rsidRPr="00D76569">
        <w:rPr>
          <w:rFonts w:ascii="Times New Roman" w:hAnsi="Times New Roman" w:cs="Times New Roman"/>
          <w:bCs/>
          <w:i/>
          <w:iCs/>
          <w:sz w:val="24"/>
          <w:szCs w:val="24"/>
        </w:rPr>
        <w:t xml:space="preserve"> </w:t>
      </w:r>
      <w:r w:rsidR="00952590" w:rsidRPr="00D76569">
        <w:rPr>
          <w:rFonts w:ascii="Times New Roman" w:hAnsi="Times New Roman" w:cs="Times New Roman"/>
          <w:bCs/>
          <w:sz w:val="24"/>
          <w:szCs w:val="24"/>
        </w:rPr>
        <w:t>pirmajā gadā un 4000</w:t>
      </w:r>
      <w:r w:rsidR="00D760B2">
        <w:rPr>
          <w:rFonts w:ascii="Times New Roman" w:hAnsi="Times New Roman" w:cs="Times New Roman"/>
          <w:bCs/>
          <w:sz w:val="24"/>
          <w:szCs w:val="24"/>
        </w:rPr>
        <w:t> </w:t>
      </w:r>
      <w:proofErr w:type="spellStart"/>
      <w:r w:rsidR="00952590" w:rsidRPr="00D76569">
        <w:rPr>
          <w:rFonts w:ascii="Times New Roman" w:hAnsi="Times New Roman" w:cs="Times New Roman"/>
          <w:bCs/>
          <w:i/>
          <w:iCs/>
          <w:sz w:val="24"/>
          <w:szCs w:val="24"/>
        </w:rPr>
        <w:t>euro</w:t>
      </w:r>
      <w:proofErr w:type="spellEnd"/>
      <w:r w:rsidR="00952590" w:rsidRPr="00D76569">
        <w:rPr>
          <w:rFonts w:ascii="Times New Roman" w:hAnsi="Times New Roman" w:cs="Times New Roman"/>
          <w:bCs/>
          <w:i/>
          <w:iCs/>
          <w:sz w:val="24"/>
          <w:szCs w:val="24"/>
        </w:rPr>
        <w:t xml:space="preserve"> </w:t>
      </w:r>
      <w:r w:rsidR="00952590" w:rsidRPr="00D76569">
        <w:rPr>
          <w:rFonts w:ascii="Times New Roman" w:hAnsi="Times New Roman" w:cs="Times New Roman"/>
          <w:bCs/>
          <w:sz w:val="24"/>
          <w:szCs w:val="24"/>
        </w:rPr>
        <w:t xml:space="preserve">nākamajos gados. Tādējādi administratīvās </w:t>
      </w:r>
      <w:r w:rsidR="00952590" w:rsidRPr="00D76569">
        <w:rPr>
          <w:rFonts w:ascii="Times New Roman" w:hAnsi="Times New Roman" w:cs="Times New Roman"/>
          <w:bCs/>
          <w:sz w:val="24"/>
          <w:szCs w:val="24"/>
        </w:rPr>
        <w:lastRenderedPageBreak/>
        <w:t>izmaksas indikatīvi veidotu 44</w:t>
      </w:r>
      <w:r w:rsidR="00D760B2">
        <w:rPr>
          <w:rFonts w:ascii="Times New Roman" w:hAnsi="Times New Roman" w:cs="Times New Roman"/>
          <w:bCs/>
          <w:sz w:val="24"/>
          <w:szCs w:val="24"/>
        </w:rPr>
        <w:t> </w:t>
      </w:r>
      <w:r w:rsidR="00952590" w:rsidRPr="00D76569">
        <w:rPr>
          <w:rFonts w:ascii="Times New Roman" w:hAnsi="Times New Roman" w:cs="Times New Roman"/>
          <w:bCs/>
          <w:sz w:val="24"/>
          <w:szCs w:val="24"/>
        </w:rPr>
        <w:t>000</w:t>
      </w:r>
      <w:r w:rsidR="00D760B2">
        <w:rPr>
          <w:rFonts w:ascii="Times New Roman" w:hAnsi="Times New Roman" w:cs="Times New Roman"/>
          <w:bCs/>
          <w:sz w:val="24"/>
          <w:szCs w:val="24"/>
        </w:rPr>
        <w:t> </w:t>
      </w:r>
      <w:proofErr w:type="spellStart"/>
      <w:r w:rsidR="00952590" w:rsidRPr="00D76569">
        <w:rPr>
          <w:rFonts w:ascii="Times New Roman" w:hAnsi="Times New Roman" w:cs="Times New Roman"/>
          <w:bCs/>
          <w:i/>
          <w:sz w:val="24"/>
          <w:szCs w:val="24"/>
        </w:rPr>
        <w:t>euro</w:t>
      </w:r>
      <w:proofErr w:type="spellEnd"/>
      <w:r w:rsidR="00952590" w:rsidRPr="00D76569">
        <w:rPr>
          <w:rFonts w:ascii="Times New Roman" w:hAnsi="Times New Roman" w:cs="Times New Roman"/>
          <w:bCs/>
          <w:sz w:val="24"/>
          <w:szCs w:val="24"/>
        </w:rPr>
        <w:t xml:space="preserve"> gadā. </w:t>
      </w:r>
      <w:r w:rsidR="00FF315E" w:rsidRPr="00D76569">
        <w:rPr>
          <w:rFonts w:ascii="Times New Roman" w:hAnsi="Times New Roman" w:cs="Times New Roman"/>
          <w:bCs/>
          <w:sz w:val="24"/>
          <w:szCs w:val="24"/>
        </w:rPr>
        <w:t>Ņemot vērā minēto, kā arī to, ka Tieslietu ministrija atbalsta ideju par zvērinātu notāru depozīta kontu atvēršanu Valsts kasē, Tieslietu ministrija ir vērsusies Finanšu ministrijā ar lūgumu atbalstīt šādas idejas realizāciju, pārdalot tai finansējumu ar 2018. gadu.</w:t>
      </w:r>
      <w:r w:rsidR="00EC4D60" w:rsidRPr="00D76569">
        <w:rPr>
          <w:rFonts w:ascii="Times New Roman" w:hAnsi="Times New Roman" w:cs="Times New Roman"/>
          <w:bCs/>
          <w:sz w:val="24"/>
          <w:szCs w:val="24"/>
        </w:rPr>
        <w:t xml:space="preserve"> </w:t>
      </w:r>
      <w:r w:rsidR="00EC4D60" w:rsidRPr="00D76569">
        <w:rPr>
          <w:rFonts w:ascii="Times New Roman" w:hAnsi="Times New Roman" w:cs="Times New Roman"/>
          <w:bCs/>
          <w:sz w:val="24"/>
          <w:szCs w:val="24"/>
          <w:u w:val="single"/>
        </w:rPr>
        <w:t>Tādēj</w:t>
      </w:r>
      <w:r w:rsidR="00B90442" w:rsidRPr="00D76569">
        <w:rPr>
          <w:rFonts w:ascii="Times New Roman" w:hAnsi="Times New Roman" w:cs="Times New Roman"/>
          <w:bCs/>
          <w:sz w:val="24"/>
          <w:szCs w:val="24"/>
          <w:u w:val="single"/>
        </w:rPr>
        <w:t>ādi D</w:t>
      </w:r>
      <w:r w:rsidR="00EC4D60" w:rsidRPr="00D76569">
        <w:rPr>
          <w:rFonts w:ascii="Times New Roman" w:hAnsi="Times New Roman" w:cs="Times New Roman"/>
          <w:bCs/>
          <w:sz w:val="24"/>
          <w:szCs w:val="24"/>
          <w:u w:val="single"/>
        </w:rPr>
        <w:t xml:space="preserve">arba plānā izvirzītais uzdevums </w:t>
      </w:r>
      <w:r w:rsidR="00D57DC8" w:rsidRPr="00D76569">
        <w:rPr>
          <w:rFonts w:ascii="Times New Roman" w:hAnsi="Times New Roman" w:cs="Times New Roman"/>
          <w:bCs/>
          <w:sz w:val="24"/>
          <w:szCs w:val="24"/>
          <w:u w:val="single"/>
        </w:rPr>
        <w:t>izvērtēt iespēju izdarīt grozījumus normatīvajos aktos, uzliekot zvērinātam notāram pienākumu atvērt zvērināta notāra glabājuma kontu Valsts kasē</w:t>
      </w:r>
      <w:r w:rsidR="009A4AFE">
        <w:rPr>
          <w:rFonts w:ascii="Times New Roman" w:hAnsi="Times New Roman" w:cs="Times New Roman"/>
          <w:bCs/>
          <w:sz w:val="24"/>
          <w:szCs w:val="24"/>
          <w:u w:val="single"/>
        </w:rPr>
        <w:t>,</w:t>
      </w:r>
      <w:r w:rsidR="00D57DC8" w:rsidRPr="00D76569">
        <w:rPr>
          <w:rFonts w:ascii="Times New Roman" w:hAnsi="Times New Roman" w:cs="Times New Roman"/>
          <w:bCs/>
          <w:sz w:val="24"/>
          <w:szCs w:val="24"/>
          <w:u w:val="single"/>
        </w:rPr>
        <w:t xml:space="preserve"> tiks izpildīts pēc tam, kad Finanšu ministrija būs atbalstījusi šādas idejas realizāciju, pārdalot tai noteiktus budžeta līdzekļus.</w:t>
      </w:r>
    </w:p>
    <w:p w:rsidR="004C2DA2" w:rsidRPr="00D76569" w:rsidRDefault="00B90442" w:rsidP="00F71063">
      <w:pPr>
        <w:pStyle w:val="Sarakstarindkopa"/>
        <w:spacing w:after="0" w:line="240" w:lineRule="auto"/>
        <w:ind w:left="0" w:firstLine="720"/>
        <w:jc w:val="both"/>
        <w:rPr>
          <w:rFonts w:ascii="Times New Roman" w:hAnsi="Times New Roman" w:cs="Times New Roman"/>
          <w:sz w:val="24"/>
          <w:szCs w:val="24"/>
        </w:rPr>
      </w:pPr>
      <w:r w:rsidRPr="00D76569">
        <w:rPr>
          <w:rFonts w:ascii="Times New Roman" w:hAnsi="Times New Roman" w:cs="Times New Roman"/>
          <w:bCs/>
          <w:sz w:val="24"/>
          <w:szCs w:val="24"/>
        </w:rPr>
        <w:t>Attiecībā uz Darba plānā izvirzīto uzdevumu izvērtēt iespēju izdarīt grozījumus normatīvajos aktos</w:t>
      </w:r>
      <w:r w:rsidR="00E071BE" w:rsidRPr="00D76569">
        <w:rPr>
          <w:rFonts w:ascii="Times New Roman" w:hAnsi="Times New Roman" w:cs="Times New Roman"/>
          <w:bCs/>
          <w:sz w:val="24"/>
          <w:szCs w:val="24"/>
        </w:rPr>
        <w:t>, paredzot pienākumu mantojamās mantas sastāvā norādītos skaidras naudas līdzekļus, ja to summa pārsniedz 15</w:t>
      </w:r>
      <w:r w:rsidR="009A4AFE">
        <w:rPr>
          <w:rFonts w:ascii="Times New Roman" w:hAnsi="Times New Roman" w:cs="Times New Roman"/>
          <w:bCs/>
          <w:sz w:val="24"/>
          <w:szCs w:val="24"/>
        </w:rPr>
        <w:t> </w:t>
      </w:r>
      <w:r w:rsidR="00E071BE" w:rsidRPr="00D76569">
        <w:rPr>
          <w:rFonts w:ascii="Times New Roman" w:hAnsi="Times New Roman" w:cs="Times New Roman"/>
          <w:bCs/>
          <w:sz w:val="24"/>
          <w:szCs w:val="24"/>
        </w:rPr>
        <w:t>000</w:t>
      </w:r>
      <w:r w:rsidR="009A4AFE">
        <w:rPr>
          <w:rFonts w:ascii="Times New Roman" w:hAnsi="Times New Roman" w:cs="Times New Roman"/>
          <w:bCs/>
          <w:sz w:val="24"/>
          <w:szCs w:val="24"/>
        </w:rPr>
        <w:t> </w:t>
      </w:r>
      <w:proofErr w:type="spellStart"/>
      <w:r w:rsidR="00E071BE" w:rsidRPr="00D76569">
        <w:rPr>
          <w:rFonts w:ascii="Times New Roman" w:hAnsi="Times New Roman" w:cs="Times New Roman"/>
          <w:bCs/>
          <w:i/>
          <w:sz w:val="24"/>
          <w:szCs w:val="24"/>
        </w:rPr>
        <w:t>euro</w:t>
      </w:r>
      <w:proofErr w:type="spellEnd"/>
      <w:r w:rsidR="00E071BE" w:rsidRPr="00D76569">
        <w:rPr>
          <w:rFonts w:ascii="Times New Roman" w:hAnsi="Times New Roman" w:cs="Times New Roman"/>
          <w:bCs/>
          <w:sz w:val="24"/>
          <w:szCs w:val="24"/>
        </w:rPr>
        <w:t xml:space="preserve">, </w:t>
      </w:r>
      <w:r w:rsidR="00B60B81" w:rsidRPr="00D76569">
        <w:rPr>
          <w:rFonts w:ascii="Times New Roman" w:hAnsi="Times New Roman" w:cs="Times New Roman"/>
          <w:bCs/>
          <w:sz w:val="24"/>
          <w:szCs w:val="24"/>
        </w:rPr>
        <w:t xml:space="preserve">iemaksāt zvērināta notāra glabājuma kontā Valsts kasē, </w:t>
      </w:r>
      <w:r w:rsidR="00E071BE" w:rsidRPr="00D76569">
        <w:rPr>
          <w:rFonts w:ascii="Times New Roman" w:hAnsi="Times New Roman" w:cs="Times New Roman"/>
          <w:bCs/>
          <w:sz w:val="24"/>
          <w:szCs w:val="24"/>
        </w:rPr>
        <w:t xml:space="preserve">norādāms, </w:t>
      </w:r>
      <w:r w:rsidR="006D3B57" w:rsidRPr="00D76569">
        <w:rPr>
          <w:rFonts w:ascii="Times New Roman" w:hAnsi="Times New Roman" w:cs="Times New Roman"/>
          <w:bCs/>
          <w:sz w:val="24"/>
          <w:szCs w:val="24"/>
        </w:rPr>
        <w:t>ne</w:t>
      </w:r>
      <w:r w:rsidR="009A4AFE">
        <w:rPr>
          <w:rFonts w:ascii="Times New Roman" w:hAnsi="Times New Roman" w:cs="Times New Roman"/>
          <w:bCs/>
          <w:sz w:val="24"/>
          <w:szCs w:val="24"/>
        </w:rPr>
        <w:t>raug</w:t>
      </w:r>
      <w:r w:rsidR="006D3B57" w:rsidRPr="00D76569">
        <w:rPr>
          <w:rFonts w:ascii="Times New Roman" w:hAnsi="Times New Roman" w:cs="Times New Roman"/>
          <w:bCs/>
          <w:sz w:val="24"/>
          <w:szCs w:val="24"/>
        </w:rPr>
        <w:t xml:space="preserve">oties uz to, </w:t>
      </w:r>
      <w:proofErr w:type="gramStart"/>
      <w:r w:rsidR="006D3B57" w:rsidRPr="00D76569">
        <w:rPr>
          <w:rFonts w:ascii="Times New Roman" w:hAnsi="Times New Roman" w:cs="Times New Roman"/>
          <w:bCs/>
          <w:sz w:val="24"/>
          <w:szCs w:val="24"/>
        </w:rPr>
        <w:t xml:space="preserve">ja normatīvajos aktos tiktu noteikts šāds pienākums, </w:t>
      </w:r>
      <w:r w:rsidR="000F138F" w:rsidRPr="00D76569">
        <w:rPr>
          <w:rFonts w:ascii="Times New Roman" w:hAnsi="Times New Roman" w:cs="Times New Roman"/>
          <w:bCs/>
          <w:sz w:val="24"/>
          <w:szCs w:val="24"/>
        </w:rPr>
        <w:t>uzskatāms,</w:t>
      </w:r>
      <w:proofErr w:type="gramEnd"/>
      <w:r w:rsidR="000F138F" w:rsidRPr="00D76569">
        <w:rPr>
          <w:rFonts w:ascii="Times New Roman" w:hAnsi="Times New Roman" w:cs="Times New Roman"/>
          <w:bCs/>
          <w:sz w:val="24"/>
          <w:szCs w:val="24"/>
        </w:rPr>
        <w:t xml:space="preserve"> ka</w:t>
      </w:r>
      <w:r w:rsidR="007E33B8" w:rsidRPr="00D76569">
        <w:rPr>
          <w:rFonts w:ascii="Times New Roman" w:hAnsi="Times New Roman" w:cs="Times New Roman"/>
          <w:bCs/>
          <w:sz w:val="24"/>
          <w:szCs w:val="24"/>
        </w:rPr>
        <w:t xml:space="preserve"> pilnībā</w:t>
      </w:r>
      <w:r w:rsidR="000F138F" w:rsidRPr="00D76569">
        <w:rPr>
          <w:rFonts w:ascii="Times New Roman" w:hAnsi="Times New Roman" w:cs="Times New Roman"/>
          <w:bCs/>
          <w:sz w:val="24"/>
          <w:szCs w:val="24"/>
        </w:rPr>
        <w:t xml:space="preserve"> </w:t>
      </w:r>
      <w:r w:rsidR="006E3F36" w:rsidRPr="00D76569">
        <w:rPr>
          <w:rFonts w:ascii="Times New Roman" w:hAnsi="Times New Roman" w:cs="Times New Roman"/>
          <w:bCs/>
          <w:sz w:val="24"/>
          <w:szCs w:val="24"/>
        </w:rPr>
        <w:t xml:space="preserve">netiktu sasniegts </w:t>
      </w:r>
      <w:r w:rsidR="000F138F" w:rsidRPr="00D76569">
        <w:rPr>
          <w:rFonts w:ascii="Times New Roman" w:hAnsi="Times New Roman" w:cs="Times New Roman"/>
          <w:bCs/>
          <w:sz w:val="24"/>
          <w:szCs w:val="24"/>
        </w:rPr>
        <w:t xml:space="preserve">izvirzītais </w:t>
      </w:r>
      <w:r w:rsidR="006E3F36" w:rsidRPr="00D76569">
        <w:rPr>
          <w:rFonts w:ascii="Times New Roman" w:hAnsi="Times New Roman" w:cs="Times New Roman"/>
          <w:bCs/>
          <w:sz w:val="24"/>
          <w:szCs w:val="24"/>
        </w:rPr>
        <w:t xml:space="preserve">mērķis </w:t>
      </w:r>
      <w:r w:rsidR="000329D6" w:rsidRPr="00D76569">
        <w:rPr>
          <w:rFonts w:ascii="Times New Roman" w:hAnsi="Times New Roman" w:cs="Times New Roman"/>
          <w:bCs/>
          <w:sz w:val="24"/>
          <w:szCs w:val="24"/>
        </w:rPr>
        <w:t xml:space="preserve">ierobežot ēnu ekonomiku. Proti, </w:t>
      </w:r>
      <w:r w:rsidR="006D3B57" w:rsidRPr="00D76569">
        <w:rPr>
          <w:rFonts w:ascii="Times New Roman" w:hAnsi="Times New Roman" w:cs="Times New Roman"/>
          <w:sz w:val="24"/>
          <w:szCs w:val="24"/>
        </w:rPr>
        <w:t>zvērināts notārs nevar pārliecināties par naudas</w:t>
      </w:r>
      <w:r w:rsidR="00F77129" w:rsidRPr="00D76569">
        <w:rPr>
          <w:rFonts w:ascii="Times New Roman" w:hAnsi="Times New Roman" w:cs="Times New Roman"/>
          <w:sz w:val="24"/>
          <w:szCs w:val="24"/>
        </w:rPr>
        <w:t xml:space="preserve"> līdzekļu</w:t>
      </w:r>
      <w:r w:rsidR="006D3B57" w:rsidRPr="00D76569">
        <w:rPr>
          <w:rFonts w:ascii="Times New Roman" w:hAnsi="Times New Roman" w:cs="Times New Roman"/>
          <w:sz w:val="24"/>
          <w:szCs w:val="24"/>
        </w:rPr>
        <w:t xml:space="preserve"> izcelsmi vai veikt darbības, lai noteiktu </w:t>
      </w:r>
      <w:r w:rsidR="00F77129" w:rsidRPr="00D76569">
        <w:rPr>
          <w:rFonts w:ascii="Times New Roman" w:hAnsi="Times New Roman" w:cs="Times New Roman"/>
          <w:sz w:val="24"/>
          <w:szCs w:val="24"/>
        </w:rPr>
        <w:t>to</w:t>
      </w:r>
      <w:r w:rsidR="006D3B57" w:rsidRPr="00D76569">
        <w:rPr>
          <w:rFonts w:ascii="Times New Roman" w:hAnsi="Times New Roman" w:cs="Times New Roman"/>
          <w:sz w:val="24"/>
          <w:szCs w:val="24"/>
        </w:rPr>
        <w:t xml:space="preserve"> izcelsmi, </w:t>
      </w:r>
      <w:r w:rsidR="00033497" w:rsidRPr="00D76569">
        <w:rPr>
          <w:rFonts w:ascii="Times New Roman" w:hAnsi="Times New Roman" w:cs="Times New Roman"/>
          <w:sz w:val="24"/>
          <w:szCs w:val="24"/>
        </w:rPr>
        <w:t xml:space="preserve">tā nav zvērināta notāra funkcija un tā veicama </w:t>
      </w:r>
      <w:r w:rsidR="006D3B57" w:rsidRPr="00D76569">
        <w:rPr>
          <w:rFonts w:ascii="Times New Roman" w:hAnsi="Times New Roman" w:cs="Times New Roman"/>
          <w:sz w:val="24"/>
          <w:szCs w:val="24"/>
        </w:rPr>
        <w:t>kontrolējo</w:t>
      </w:r>
      <w:r w:rsidR="00033497" w:rsidRPr="00D76569">
        <w:rPr>
          <w:rFonts w:ascii="Times New Roman" w:hAnsi="Times New Roman" w:cs="Times New Roman"/>
          <w:sz w:val="24"/>
          <w:szCs w:val="24"/>
        </w:rPr>
        <w:t>šajām institūcijām</w:t>
      </w:r>
      <w:r w:rsidR="006D3B57" w:rsidRPr="00D76569">
        <w:rPr>
          <w:rFonts w:ascii="Times New Roman" w:hAnsi="Times New Roman" w:cs="Times New Roman"/>
          <w:sz w:val="24"/>
          <w:szCs w:val="24"/>
        </w:rPr>
        <w:t xml:space="preserve">. </w:t>
      </w:r>
      <w:r w:rsidR="002A5CF2" w:rsidRPr="00D76569">
        <w:rPr>
          <w:rFonts w:ascii="Times New Roman" w:hAnsi="Times New Roman" w:cs="Times New Roman"/>
          <w:sz w:val="24"/>
          <w:szCs w:val="24"/>
        </w:rPr>
        <w:t xml:space="preserve">Vienlaikus šādā gadījumā iespējami tiktu </w:t>
      </w:r>
      <w:r w:rsidR="0060606B" w:rsidRPr="00D76569">
        <w:rPr>
          <w:rFonts w:ascii="Times New Roman" w:hAnsi="Times New Roman" w:cs="Times New Roman"/>
          <w:sz w:val="24"/>
          <w:szCs w:val="24"/>
        </w:rPr>
        <w:t>samazināts</w:t>
      </w:r>
      <w:r w:rsidR="002A5CF2" w:rsidRPr="00D76569">
        <w:rPr>
          <w:rFonts w:ascii="Times New Roman" w:hAnsi="Times New Roman" w:cs="Times New Roman"/>
          <w:sz w:val="24"/>
          <w:szCs w:val="24"/>
        </w:rPr>
        <w:t xml:space="preserve"> krāpšan</w:t>
      </w:r>
      <w:r w:rsidR="00796F1D" w:rsidRPr="00D76569">
        <w:rPr>
          <w:rFonts w:ascii="Times New Roman" w:hAnsi="Times New Roman" w:cs="Times New Roman"/>
          <w:sz w:val="24"/>
          <w:szCs w:val="24"/>
        </w:rPr>
        <w:t xml:space="preserve">as </w:t>
      </w:r>
      <w:r w:rsidR="0060606B" w:rsidRPr="00D76569">
        <w:rPr>
          <w:rFonts w:ascii="Times New Roman" w:hAnsi="Times New Roman" w:cs="Times New Roman"/>
          <w:sz w:val="24"/>
          <w:szCs w:val="24"/>
        </w:rPr>
        <w:t>gadījumu skaits</w:t>
      </w:r>
      <w:r w:rsidR="002A5CF2" w:rsidRPr="00D76569">
        <w:rPr>
          <w:rFonts w:ascii="Times New Roman" w:hAnsi="Times New Roman" w:cs="Times New Roman"/>
          <w:sz w:val="24"/>
          <w:szCs w:val="24"/>
        </w:rPr>
        <w:t xml:space="preserve">, jo personām būtu jāuzrāda eksistējoši naudas līdzekļi. </w:t>
      </w:r>
      <w:r w:rsidR="000D5C32" w:rsidRPr="00D76569">
        <w:rPr>
          <w:rFonts w:ascii="Times New Roman" w:hAnsi="Times New Roman" w:cs="Times New Roman"/>
          <w:sz w:val="24"/>
          <w:szCs w:val="24"/>
        </w:rPr>
        <w:t>Turpretī</w:t>
      </w:r>
      <w:r w:rsidR="00316BD6" w:rsidRPr="00D76569">
        <w:rPr>
          <w:rFonts w:ascii="Times New Roman" w:hAnsi="Times New Roman" w:cs="Times New Roman"/>
          <w:sz w:val="24"/>
          <w:szCs w:val="24"/>
        </w:rPr>
        <w:t>, ja normatīvajos aktos tiktu noteikts šāds pienākums,</w:t>
      </w:r>
      <w:r w:rsidR="008E7669" w:rsidRPr="00D76569">
        <w:rPr>
          <w:rFonts w:ascii="Times New Roman" w:hAnsi="Times New Roman" w:cs="Times New Roman"/>
          <w:sz w:val="24"/>
          <w:szCs w:val="24"/>
        </w:rPr>
        <w:t xml:space="preserve"> personas varētu</w:t>
      </w:r>
      <w:r w:rsidR="00892791" w:rsidRPr="00D76569">
        <w:rPr>
          <w:rFonts w:ascii="Times New Roman" w:hAnsi="Times New Roman" w:cs="Times New Roman"/>
          <w:sz w:val="24"/>
          <w:szCs w:val="24"/>
        </w:rPr>
        <w:t xml:space="preserve"> uzrādīt un</w:t>
      </w:r>
      <w:r w:rsidR="008E7669" w:rsidRPr="00D76569">
        <w:rPr>
          <w:rFonts w:ascii="Times New Roman" w:hAnsi="Times New Roman" w:cs="Times New Roman"/>
          <w:sz w:val="24"/>
          <w:szCs w:val="24"/>
        </w:rPr>
        <w:t xml:space="preserve"> iemaksāt zvērināta notāra kontā ne mantojuma atstājējam piederējušus naudas līdzekļus.</w:t>
      </w:r>
      <w:r w:rsidR="00796F1D" w:rsidRPr="00D76569">
        <w:rPr>
          <w:rFonts w:ascii="Times New Roman" w:hAnsi="Times New Roman" w:cs="Times New Roman"/>
          <w:sz w:val="24"/>
          <w:szCs w:val="24"/>
        </w:rPr>
        <w:t xml:space="preserve"> Tāpat</w:t>
      </w:r>
      <w:r w:rsidR="008E7669" w:rsidRPr="00D76569">
        <w:rPr>
          <w:rFonts w:ascii="Times New Roman" w:hAnsi="Times New Roman" w:cs="Times New Roman"/>
          <w:sz w:val="24"/>
          <w:szCs w:val="24"/>
        </w:rPr>
        <w:t xml:space="preserve"> </w:t>
      </w:r>
      <w:r w:rsidR="00796F1D" w:rsidRPr="00D76569">
        <w:rPr>
          <w:rFonts w:ascii="Times New Roman" w:hAnsi="Times New Roman" w:cs="Times New Roman"/>
          <w:sz w:val="24"/>
          <w:szCs w:val="24"/>
        </w:rPr>
        <w:t>u</w:t>
      </w:r>
      <w:r w:rsidR="002A5CF2" w:rsidRPr="00D76569">
        <w:rPr>
          <w:rFonts w:ascii="Times New Roman" w:hAnsi="Times New Roman" w:cs="Times New Roman"/>
          <w:sz w:val="24"/>
          <w:szCs w:val="24"/>
        </w:rPr>
        <w:t>zmanība vēršama</w:t>
      </w:r>
      <w:r w:rsidR="006E5003" w:rsidRPr="00D76569">
        <w:rPr>
          <w:rFonts w:ascii="Times New Roman" w:hAnsi="Times New Roman" w:cs="Times New Roman"/>
          <w:sz w:val="24"/>
          <w:szCs w:val="24"/>
        </w:rPr>
        <w:t xml:space="preserve"> uz </w:t>
      </w:r>
      <w:r w:rsidR="00541907" w:rsidRPr="00D76569">
        <w:rPr>
          <w:rFonts w:ascii="Times New Roman" w:hAnsi="Times New Roman" w:cs="Times New Roman"/>
          <w:sz w:val="24"/>
          <w:szCs w:val="24"/>
        </w:rPr>
        <w:t>atsevišķiem</w:t>
      </w:r>
      <w:r w:rsidR="006E5003" w:rsidRPr="00D76569">
        <w:rPr>
          <w:rFonts w:ascii="Times New Roman" w:hAnsi="Times New Roman" w:cs="Times New Roman"/>
          <w:sz w:val="24"/>
          <w:szCs w:val="24"/>
        </w:rPr>
        <w:t xml:space="preserve"> jautājumiem, </w:t>
      </w:r>
      <w:r w:rsidR="00541907" w:rsidRPr="00D76569">
        <w:rPr>
          <w:rFonts w:ascii="Times New Roman" w:hAnsi="Times New Roman" w:cs="Times New Roman"/>
          <w:sz w:val="24"/>
          <w:szCs w:val="24"/>
        </w:rPr>
        <w:t>kas</w:t>
      </w:r>
      <w:r w:rsidR="000D5C32" w:rsidRPr="00D76569">
        <w:rPr>
          <w:rFonts w:ascii="Times New Roman" w:hAnsi="Times New Roman" w:cs="Times New Roman"/>
          <w:sz w:val="24"/>
          <w:szCs w:val="24"/>
        </w:rPr>
        <w:t xml:space="preserve"> iespējams</w:t>
      </w:r>
      <w:r w:rsidR="00541907" w:rsidRPr="00D76569">
        <w:rPr>
          <w:rFonts w:ascii="Times New Roman" w:hAnsi="Times New Roman" w:cs="Times New Roman"/>
          <w:sz w:val="24"/>
          <w:szCs w:val="24"/>
        </w:rPr>
        <w:t xml:space="preserve"> sarežģītu mantojuma lietas procesu. Proti, </w:t>
      </w:r>
      <w:r w:rsidR="006937EA" w:rsidRPr="00D76569">
        <w:rPr>
          <w:rFonts w:ascii="Times New Roman" w:hAnsi="Times New Roman" w:cs="Times New Roman"/>
          <w:sz w:val="24"/>
          <w:szCs w:val="24"/>
        </w:rPr>
        <w:t>ja personas iemaksātu šādus</w:t>
      </w:r>
      <w:r w:rsidR="006E5003" w:rsidRPr="00D76569">
        <w:rPr>
          <w:rFonts w:ascii="Times New Roman" w:hAnsi="Times New Roman" w:cs="Times New Roman"/>
          <w:sz w:val="24"/>
          <w:szCs w:val="24"/>
        </w:rPr>
        <w:t xml:space="preserve"> naudas līdzekļus zvērināta notāra </w:t>
      </w:r>
      <w:r w:rsidR="006937EA" w:rsidRPr="00D76569">
        <w:rPr>
          <w:rFonts w:ascii="Times New Roman" w:hAnsi="Times New Roman" w:cs="Times New Roman"/>
          <w:sz w:val="24"/>
          <w:szCs w:val="24"/>
        </w:rPr>
        <w:t xml:space="preserve">depozīta </w:t>
      </w:r>
      <w:r w:rsidR="006E5003" w:rsidRPr="00D76569">
        <w:rPr>
          <w:rFonts w:ascii="Times New Roman" w:hAnsi="Times New Roman" w:cs="Times New Roman"/>
          <w:sz w:val="24"/>
          <w:szCs w:val="24"/>
        </w:rPr>
        <w:t xml:space="preserve">kontā, </w:t>
      </w:r>
      <w:r w:rsidR="009C2B44" w:rsidRPr="00D76569">
        <w:rPr>
          <w:rFonts w:ascii="Times New Roman" w:hAnsi="Times New Roman" w:cs="Times New Roman"/>
          <w:sz w:val="24"/>
          <w:szCs w:val="24"/>
        </w:rPr>
        <w:t xml:space="preserve">nav skaidrs, </w:t>
      </w:r>
      <w:r w:rsidR="00284EAA" w:rsidRPr="00D76569">
        <w:rPr>
          <w:rFonts w:ascii="Times New Roman" w:hAnsi="Times New Roman" w:cs="Times New Roman"/>
          <w:sz w:val="24"/>
          <w:szCs w:val="24"/>
        </w:rPr>
        <w:t>cik ilgi šie līdzekļi tajā glabātos</w:t>
      </w:r>
      <w:r w:rsidR="009C2B44" w:rsidRPr="00D76569">
        <w:rPr>
          <w:rFonts w:ascii="Times New Roman" w:hAnsi="Times New Roman" w:cs="Times New Roman"/>
          <w:sz w:val="24"/>
          <w:szCs w:val="24"/>
        </w:rPr>
        <w:t>, proti, uz kādu termiņu šāds naudas līdzekļu glabājums būtu nosakāms</w:t>
      </w:r>
      <w:r w:rsidR="00284EAA" w:rsidRPr="00D76569">
        <w:rPr>
          <w:rFonts w:ascii="Times New Roman" w:hAnsi="Times New Roman" w:cs="Times New Roman"/>
          <w:sz w:val="24"/>
          <w:szCs w:val="24"/>
        </w:rPr>
        <w:t xml:space="preserve"> (</w:t>
      </w:r>
      <w:r w:rsidR="009C2B44" w:rsidRPr="00D76569">
        <w:rPr>
          <w:rFonts w:ascii="Times New Roman" w:hAnsi="Times New Roman" w:cs="Times New Roman"/>
          <w:sz w:val="24"/>
          <w:szCs w:val="24"/>
        </w:rPr>
        <w:t>īpaši būtiski tas būtu gadījumā, kad mantiniekiem naudas līdzekļi</w:t>
      </w:r>
      <w:r w:rsidR="00284EAA" w:rsidRPr="00D76569">
        <w:rPr>
          <w:rFonts w:ascii="Times New Roman" w:hAnsi="Times New Roman" w:cs="Times New Roman"/>
          <w:sz w:val="24"/>
          <w:szCs w:val="24"/>
        </w:rPr>
        <w:t xml:space="preserve"> būtu nepieciešami mantoju</w:t>
      </w:r>
      <w:r w:rsidR="00160543" w:rsidRPr="00D76569">
        <w:rPr>
          <w:rFonts w:ascii="Times New Roman" w:hAnsi="Times New Roman" w:cs="Times New Roman"/>
          <w:sz w:val="24"/>
          <w:szCs w:val="24"/>
        </w:rPr>
        <w:t>ma masas uzturēšanai), pēc kuru personu</w:t>
      </w:r>
      <w:r w:rsidR="00284EAA" w:rsidRPr="00D76569">
        <w:rPr>
          <w:rFonts w:ascii="Times New Roman" w:hAnsi="Times New Roman" w:cs="Times New Roman"/>
          <w:sz w:val="24"/>
          <w:szCs w:val="24"/>
        </w:rPr>
        <w:t xml:space="preserve"> pieprasījuma tie tiktu izsniegti, </w:t>
      </w:r>
      <w:r w:rsidR="00160543" w:rsidRPr="00D76569">
        <w:rPr>
          <w:rFonts w:ascii="Times New Roman" w:hAnsi="Times New Roman" w:cs="Times New Roman"/>
          <w:sz w:val="24"/>
          <w:szCs w:val="24"/>
        </w:rPr>
        <w:t>kā zvērinātam not</w:t>
      </w:r>
      <w:r w:rsidR="008C16CE" w:rsidRPr="00D76569">
        <w:rPr>
          <w:rFonts w:ascii="Times New Roman" w:hAnsi="Times New Roman" w:cs="Times New Roman"/>
          <w:sz w:val="24"/>
          <w:szCs w:val="24"/>
        </w:rPr>
        <w:t>āram</w:t>
      </w:r>
      <w:r w:rsidR="00160543" w:rsidRPr="00D76569">
        <w:rPr>
          <w:rFonts w:ascii="Times New Roman" w:hAnsi="Times New Roman" w:cs="Times New Roman"/>
          <w:sz w:val="24"/>
          <w:szCs w:val="24"/>
        </w:rPr>
        <w:t xml:space="preserve"> rīkoties</w:t>
      </w:r>
      <w:r w:rsidR="00284EAA" w:rsidRPr="00D76569">
        <w:rPr>
          <w:rFonts w:ascii="Times New Roman" w:hAnsi="Times New Roman" w:cs="Times New Roman"/>
          <w:sz w:val="24"/>
          <w:szCs w:val="24"/>
        </w:rPr>
        <w:t xml:space="preserve"> gadījumos, ja uz </w:t>
      </w:r>
      <w:r w:rsidR="00160543" w:rsidRPr="00D76569">
        <w:rPr>
          <w:rFonts w:ascii="Times New Roman" w:hAnsi="Times New Roman" w:cs="Times New Roman"/>
          <w:sz w:val="24"/>
          <w:szCs w:val="24"/>
        </w:rPr>
        <w:t>šiem naudas līdzekļiem</w:t>
      </w:r>
      <w:r w:rsidR="00284EAA" w:rsidRPr="00D76569">
        <w:rPr>
          <w:rFonts w:ascii="Times New Roman" w:hAnsi="Times New Roman" w:cs="Times New Roman"/>
          <w:sz w:val="24"/>
          <w:szCs w:val="24"/>
        </w:rPr>
        <w:t xml:space="preserve"> piesakās vairākas person</w:t>
      </w:r>
      <w:r w:rsidR="001A331C" w:rsidRPr="00D76569">
        <w:rPr>
          <w:rFonts w:ascii="Times New Roman" w:hAnsi="Times New Roman" w:cs="Times New Roman"/>
          <w:sz w:val="24"/>
          <w:szCs w:val="24"/>
        </w:rPr>
        <w:t>a</w:t>
      </w:r>
      <w:r w:rsidR="00160543" w:rsidRPr="00D76569">
        <w:rPr>
          <w:rFonts w:ascii="Times New Roman" w:hAnsi="Times New Roman" w:cs="Times New Roman"/>
          <w:sz w:val="24"/>
          <w:szCs w:val="24"/>
        </w:rPr>
        <w:t>s</w:t>
      </w:r>
      <w:r w:rsidR="00284EAA" w:rsidRPr="00D76569">
        <w:rPr>
          <w:rFonts w:ascii="Times New Roman" w:hAnsi="Times New Roman" w:cs="Times New Roman"/>
          <w:sz w:val="24"/>
          <w:szCs w:val="24"/>
        </w:rPr>
        <w:t xml:space="preserve"> </w:t>
      </w:r>
      <w:r w:rsidR="00160543" w:rsidRPr="00D76569">
        <w:rPr>
          <w:rFonts w:ascii="Times New Roman" w:hAnsi="Times New Roman" w:cs="Times New Roman"/>
          <w:sz w:val="24"/>
          <w:szCs w:val="24"/>
        </w:rPr>
        <w:t>(kurie</w:t>
      </w:r>
      <w:r w:rsidR="00284EAA" w:rsidRPr="00D76569">
        <w:rPr>
          <w:rFonts w:ascii="Times New Roman" w:hAnsi="Times New Roman" w:cs="Times New Roman"/>
          <w:sz w:val="24"/>
          <w:szCs w:val="24"/>
        </w:rPr>
        <w:t>m</w:t>
      </w:r>
      <w:r w:rsidR="002167EB" w:rsidRPr="00D76569">
        <w:rPr>
          <w:rFonts w:ascii="Times New Roman" w:hAnsi="Times New Roman" w:cs="Times New Roman"/>
          <w:sz w:val="24"/>
          <w:szCs w:val="24"/>
        </w:rPr>
        <w:t xml:space="preserve"> un</w:t>
      </w:r>
      <w:r w:rsidR="001A331C" w:rsidRPr="00D76569">
        <w:rPr>
          <w:rFonts w:ascii="Times New Roman" w:hAnsi="Times New Roman" w:cs="Times New Roman"/>
          <w:sz w:val="24"/>
          <w:szCs w:val="24"/>
        </w:rPr>
        <w:t xml:space="preserve"> kādās daļās</w:t>
      </w:r>
      <w:r w:rsidR="00284EAA" w:rsidRPr="00D76569">
        <w:rPr>
          <w:rFonts w:ascii="Times New Roman" w:hAnsi="Times New Roman" w:cs="Times New Roman"/>
          <w:sz w:val="24"/>
          <w:szCs w:val="24"/>
        </w:rPr>
        <w:t xml:space="preserve"> </w:t>
      </w:r>
      <w:r w:rsidR="00160543" w:rsidRPr="00D76569">
        <w:rPr>
          <w:rFonts w:ascii="Times New Roman" w:hAnsi="Times New Roman" w:cs="Times New Roman"/>
          <w:sz w:val="24"/>
          <w:szCs w:val="24"/>
        </w:rPr>
        <w:t>iz</w:t>
      </w:r>
      <w:r w:rsidR="00284EAA" w:rsidRPr="00D76569">
        <w:rPr>
          <w:rFonts w:ascii="Times New Roman" w:hAnsi="Times New Roman" w:cs="Times New Roman"/>
          <w:sz w:val="24"/>
          <w:szCs w:val="24"/>
        </w:rPr>
        <w:t>maks</w:t>
      </w:r>
      <w:r w:rsidR="001A331C" w:rsidRPr="00D76569">
        <w:rPr>
          <w:rFonts w:ascii="Times New Roman" w:hAnsi="Times New Roman" w:cs="Times New Roman"/>
          <w:sz w:val="24"/>
          <w:szCs w:val="24"/>
        </w:rPr>
        <w:t>āt, vai zvērināts notārs būtu tiesīgs sadalīt šo</w:t>
      </w:r>
      <w:r w:rsidR="008C16CE" w:rsidRPr="00D76569">
        <w:rPr>
          <w:rFonts w:ascii="Times New Roman" w:hAnsi="Times New Roman" w:cs="Times New Roman"/>
          <w:sz w:val="24"/>
          <w:szCs w:val="24"/>
        </w:rPr>
        <w:t>s</w:t>
      </w:r>
      <w:r w:rsidR="001A331C" w:rsidRPr="00D76569">
        <w:rPr>
          <w:rFonts w:ascii="Times New Roman" w:hAnsi="Times New Roman" w:cs="Times New Roman"/>
          <w:sz w:val="24"/>
          <w:szCs w:val="24"/>
        </w:rPr>
        <w:t xml:space="preserve"> </w:t>
      </w:r>
      <w:r w:rsidR="008C16CE" w:rsidRPr="00D76569">
        <w:rPr>
          <w:rFonts w:ascii="Times New Roman" w:hAnsi="Times New Roman" w:cs="Times New Roman"/>
          <w:sz w:val="24"/>
          <w:szCs w:val="24"/>
        </w:rPr>
        <w:t>līdzekļus</w:t>
      </w:r>
      <w:r w:rsidR="00160543" w:rsidRPr="00D76569">
        <w:rPr>
          <w:rFonts w:ascii="Times New Roman" w:hAnsi="Times New Roman" w:cs="Times New Roman"/>
          <w:sz w:val="24"/>
          <w:szCs w:val="24"/>
        </w:rPr>
        <w:t>).</w:t>
      </w:r>
    </w:p>
    <w:p w:rsidR="000A46C2" w:rsidRPr="00101480" w:rsidRDefault="00101480" w:rsidP="00F71063">
      <w:pPr>
        <w:pStyle w:val="Sarakstarindkopa"/>
        <w:spacing w:after="0" w:line="240" w:lineRule="auto"/>
        <w:ind w:left="0" w:firstLine="720"/>
        <w:jc w:val="both"/>
        <w:rPr>
          <w:rFonts w:ascii="Times New Roman" w:hAnsi="Times New Roman" w:cs="Times New Roman"/>
          <w:bCs/>
          <w:sz w:val="24"/>
          <w:szCs w:val="24"/>
        </w:rPr>
      </w:pPr>
      <w:r w:rsidRPr="00101480">
        <w:rPr>
          <w:rFonts w:ascii="Times New Roman" w:hAnsi="Times New Roman" w:cs="Times New Roman"/>
          <w:sz w:val="24"/>
          <w:szCs w:val="24"/>
        </w:rPr>
        <w:t>Norādā</w:t>
      </w:r>
      <w:r w:rsidR="00800365" w:rsidRPr="00101480">
        <w:rPr>
          <w:rFonts w:ascii="Times New Roman" w:hAnsi="Times New Roman" w:cs="Times New Roman"/>
          <w:sz w:val="24"/>
          <w:szCs w:val="24"/>
        </w:rPr>
        <w:t>ms</w:t>
      </w:r>
      <w:r w:rsidR="00DA50B5" w:rsidRPr="00101480">
        <w:rPr>
          <w:rFonts w:ascii="Times New Roman" w:hAnsi="Times New Roman" w:cs="Times New Roman"/>
          <w:sz w:val="24"/>
          <w:szCs w:val="24"/>
        </w:rPr>
        <w:t>,</w:t>
      </w:r>
      <w:r w:rsidR="00800365" w:rsidRPr="00101480">
        <w:rPr>
          <w:rFonts w:ascii="Times New Roman" w:hAnsi="Times New Roman" w:cs="Times New Roman"/>
          <w:sz w:val="24"/>
          <w:szCs w:val="24"/>
        </w:rPr>
        <w:t xml:space="preserve"> ka</w:t>
      </w:r>
      <w:r w:rsidR="00DA50B5" w:rsidRPr="00101480">
        <w:rPr>
          <w:rFonts w:ascii="Times New Roman" w:hAnsi="Times New Roman" w:cs="Times New Roman"/>
          <w:sz w:val="24"/>
          <w:szCs w:val="24"/>
        </w:rPr>
        <w:t xml:space="preserve"> </w:t>
      </w:r>
      <w:r w:rsidR="00CF336F" w:rsidRPr="00101480">
        <w:rPr>
          <w:rFonts w:ascii="Times New Roman" w:hAnsi="Times New Roman" w:cs="Times New Roman"/>
          <w:sz w:val="24"/>
          <w:szCs w:val="24"/>
        </w:rPr>
        <w:t xml:space="preserve">jautājuma sakarā būtu </w:t>
      </w:r>
      <w:r w:rsidR="0004171F" w:rsidRPr="00101480">
        <w:rPr>
          <w:rFonts w:ascii="Times New Roman" w:hAnsi="Times New Roman" w:cs="Times New Roman"/>
          <w:sz w:val="24"/>
          <w:szCs w:val="24"/>
        </w:rPr>
        <w:t>turpināmas</w:t>
      </w:r>
      <w:r w:rsidR="00CF336F" w:rsidRPr="00101480">
        <w:rPr>
          <w:rFonts w:ascii="Times New Roman" w:hAnsi="Times New Roman" w:cs="Times New Roman"/>
          <w:sz w:val="24"/>
          <w:szCs w:val="24"/>
        </w:rPr>
        <w:t xml:space="preserve"> padziļinātas diskusijas mantojuma tiesību ekspertu starp</w:t>
      </w:r>
      <w:r w:rsidR="00247F3D" w:rsidRPr="00101480">
        <w:rPr>
          <w:rFonts w:ascii="Times New Roman" w:hAnsi="Times New Roman" w:cs="Times New Roman"/>
          <w:sz w:val="24"/>
          <w:szCs w:val="24"/>
        </w:rPr>
        <w:t>ā, l</w:t>
      </w:r>
      <w:r w:rsidR="00CF336F" w:rsidRPr="00101480">
        <w:rPr>
          <w:rFonts w:ascii="Times New Roman" w:hAnsi="Times New Roman" w:cs="Times New Roman"/>
          <w:sz w:val="24"/>
          <w:szCs w:val="24"/>
        </w:rPr>
        <w:t>a</w:t>
      </w:r>
      <w:r w:rsidR="00247F3D" w:rsidRPr="00101480">
        <w:rPr>
          <w:rFonts w:ascii="Times New Roman" w:hAnsi="Times New Roman" w:cs="Times New Roman"/>
          <w:sz w:val="24"/>
          <w:szCs w:val="24"/>
        </w:rPr>
        <w:t>i</w:t>
      </w:r>
      <w:r w:rsidR="00CF336F" w:rsidRPr="00101480">
        <w:rPr>
          <w:rFonts w:ascii="Times New Roman" w:hAnsi="Times New Roman" w:cs="Times New Roman"/>
          <w:sz w:val="24"/>
          <w:szCs w:val="24"/>
        </w:rPr>
        <w:t xml:space="preserve"> </w:t>
      </w:r>
      <w:r w:rsidR="00247F3D" w:rsidRPr="00101480">
        <w:rPr>
          <w:rFonts w:ascii="Times New Roman" w:hAnsi="Times New Roman" w:cs="Times New Roman"/>
          <w:sz w:val="24"/>
          <w:szCs w:val="24"/>
        </w:rPr>
        <w:t xml:space="preserve">rastu atbildes uz neskaidrajiem jautājumiem un </w:t>
      </w:r>
      <w:r w:rsidR="00133B5D" w:rsidRPr="00101480">
        <w:rPr>
          <w:rFonts w:ascii="Times New Roman" w:hAnsi="Times New Roman" w:cs="Times New Roman"/>
          <w:sz w:val="24"/>
          <w:szCs w:val="24"/>
        </w:rPr>
        <w:t xml:space="preserve">izvēlētos </w:t>
      </w:r>
      <w:r w:rsidR="00247F3D" w:rsidRPr="00101480">
        <w:rPr>
          <w:rFonts w:ascii="Times New Roman" w:hAnsi="Times New Roman" w:cs="Times New Roman"/>
          <w:sz w:val="24"/>
          <w:szCs w:val="24"/>
        </w:rPr>
        <w:t>piemērotāko risinājuma variantu</w:t>
      </w:r>
      <w:r w:rsidR="00064817" w:rsidRPr="00101480">
        <w:rPr>
          <w:rFonts w:ascii="Times New Roman" w:hAnsi="Times New Roman" w:cs="Times New Roman"/>
          <w:bCs/>
          <w:sz w:val="24"/>
          <w:szCs w:val="24"/>
        </w:rPr>
        <w:t>.</w:t>
      </w:r>
    </w:p>
    <w:p w:rsidR="00101480" w:rsidRDefault="00101480" w:rsidP="00F71063">
      <w:pPr>
        <w:pStyle w:val="Sarakstarindkopa"/>
        <w:spacing w:after="0" w:line="240" w:lineRule="auto"/>
        <w:ind w:left="0" w:firstLine="720"/>
        <w:jc w:val="both"/>
        <w:rPr>
          <w:rFonts w:ascii="Times New Roman" w:hAnsi="Times New Roman" w:cs="Times New Roman"/>
          <w:bCs/>
          <w:sz w:val="24"/>
          <w:szCs w:val="24"/>
          <w:u w:val="single"/>
        </w:rPr>
      </w:pPr>
    </w:p>
    <w:p w:rsidR="00101480" w:rsidRPr="00101480" w:rsidRDefault="00101480" w:rsidP="00101480">
      <w:pPr>
        <w:spacing w:after="0" w:line="240" w:lineRule="auto"/>
        <w:ind w:firstLine="720"/>
        <w:contextualSpacing/>
        <w:jc w:val="both"/>
        <w:rPr>
          <w:rFonts w:ascii="Times New Roman" w:hAnsi="Times New Roman" w:cs="Times New Roman"/>
          <w:b/>
          <w:sz w:val="28"/>
          <w:szCs w:val="28"/>
          <w:u w:val="single"/>
        </w:rPr>
      </w:pPr>
      <w:r w:rsidRPr="00101480">
        <w:rPr>
          <w:rFonts w:ascii="Times New Roman" w:hAnsi="Times New Roman" w:cs="Times New Roman"/>
          <w:sz w:val="24"/>
          <w:szCs w:val="24"/>
          <w:u w:val="single"/>
        </w:rPr>
        <w:t>Ievērojot minēto, Tieslietu ministrija informē, ka Darba plāna punkts Nr.</w:t>
      </w:r>
      <w:r w:rsidR="00710F54">
        <w:rPr>
          <w:rFonts w:ascii="Times New Roman" w:hAnsi="Times New Roman" w:cs="Times New Roman"/>
          <w:sz w:val="24"/>
          <w:szCs w:val="24"/>
          <w:u w:val="single"/>
        </w:rPr>
        <w:t> </w:t>
      </w:r>
      <w:r w:rsidRPr="00101480">
        <w:rPr>
          <w:rFonts w:ascii="Times New Roman" w:hAnsi="Times New Roman" w:cs="Times New Roman"/>
          <w:sz w:val="24"/>
          <w:szCs w:val="24"/>
          <w:u w:val="single"/>
        </w:rPr>
        <w:t>35.3 izpildīts un līdz 2018.</w:t>
      </w:r>
      <w:r w:rsidR="00710F54">
        <w:rPr>
          <w:rFonts w:ascii="Times New Roman" w:hAnsi="Times New Roman" w:cs="Times New Roman"/>
          <w:sz w:val="24"/>
          <w:szCs w:val="24"/>
          <w:u w:val="single"/>
        </w:rPr>
        <w:t> </w:t>
      </w:r>
      <w:r w:rsidRPr="00101480">
        <w:rPr>
          <w:rFonts w:ascii="Times New Roman" w:hAnsi="Times New Roman" w:cs="Times New Roman"/>
          <w:sz w:val="24"/>
          <w:szCs w:val="24"/>
          <w:u w:val="single"/>
        </w:rPr>
        <w:t>gada 1. martam Tieslietu ministrija turpinās darbu pie Darba plāna punktos Nr.</w:t>
      </w:r>
      <w:r w:rsidR="00710F54">
        <w:rPr>
          <w:rFonts w:ascii="Times New Roman" w:hAnsi="Times New Roman" w:cs="Times New Roman"/>
          <w:sz w:val="24"/>
          <w:szCs w:val="24"/>
          <w:u w:val="single"/>
        </w:rPr>
        <w:t> </w:t>
      </w:r>
      <w:r w:rsidRPr="00101480">
        <w:rPr>
          <w:rFonts w:ascii="Times New Roman" w:hAnsi="Times New Roman" w:cs="Times New Roman"/>
          <w:sz w:val="24"/>
          <w:szCs w:val="24"/>
          <w:u w:val="single"/>
        </w:rPr>
        <w:t>35.1. un 35.2. doto uzdevumu izpildes.</w:t>
      </w:r>
    </w:p>
    <w:p w:rsidR="00E8726F" w:rsidRPr="00135607" w:rsidRDefault="00E8726F" w:rsidP="00135607">
      <w:pPr>
        <w:spacing w:after="0" w:line="240" w:lineRule="auto"/>
        <w:jc w:val="both"/>
        <w:rPr>
          <w:rFonts w:ascii="Times New Roman" w:hAnsi="Times New Roman" w:cs="Times New Roman"/>
          <w:sz w:val="24"/>
          <w:szCs w:val="24"/>
        </w:rPr>
      </w:pPr>
    </w:p>
    <w:p w:rsidR="00241590" w:rsidRPr="00D76569" w:rsidRDefault="00241590" w:rsidP="00241590">
      <w:pPr>
        <w:spacing w:after="0" w:line="240" w:lineRule="auto"/>
        <w:ind w:firstLine="720"/>
        <w:contextualSpacing/>
        <w:jc w:val="both"/>
        <w:rPr>
          <w:rFonts w:ascii="Times New Roman" w:hAnsi="Times New Roman" w:cs="Times New Roman"/>
          <w:b/>
          <w:sz w:val="28"/>
          <w:szCs w:val="28"/>
        </w:rPr>
      </w:pPr>
      <w:r w:rsidRPr="00D76569">
        <w:rPr>
          <w:rFonts w:ascii="Times New Roman" w:hAnsi="Times New Roman" w:cs="Times New Roman"/>
          <w:b/>
          <w:sz w:val="28"/>
          <w:szCs w:val="28"/>
        </w:rPr>
        <w:t>3.</w:t>
      </w:r>
      <w:r w:rsidR="00710F54">
        <w:rPr>
          <w:rFonts w:ascii="Times New Roman" w:hAnsi="Times New Roman" w:cs="Times New Roman"/>
          <w:b/>
          <w:sz w:val="28"/>
          <w:szCs w:val="28"/>
        </w:rPr>
        <w:t> </w:t>
      </w:r>
      <w:r w:rsidRPr="00D76569">
        <w:rPr>
          <w:rFonts w:ascii="Times New Roman" w:hAnsi="Times New Roman" w:cs="Times New Roman"/>
          <w:b/>
          <w:sz w:val="28"/>
          <w:szCs w:val="28"/>
        </w:rPr>
        <w:t>Skaidras naudas apgrozība privātpersonu starpā</w:t>
      </w:r>
    </w:p>
    <w:p w:rsidR="00ED49A1" w:rsidRPr="00D76569" w:rsidRDefault="00ED49A1" w:rsidP="00135607">
      <w:pPr>
        <w:spacing w:after="0" w:line="240" w:lineRule="auto"/>
        <w:jc w:val="both"/>
        <w:rPr>
          <w:rFonts w:ascii="Times New Roman" w:hAnsi="Times New Roman" w:cs="Times New Roman"/>
          <w:sz w:val="24"/>
          <w:szCs w:val="24"/>
        </w:rPr>
      </w:pPr>
    </w:p>
    <w:p w:rsidR="00003D4A" w:rsidRPr="00D76569" w:rsidRDefault="0014630D" w:rsidP="00003D4A">
      <w:pPr>
        <w:spacing w:after="0" w:line="240" w:lineRule="auto"/>
        <w:ind w:firstLine="720"/>
        <w:jc w:val="both"/>
        <w:rPr>
          <w:rFonts w:ascii="Times New Roman" w:hAnsi="Times New Roman" w:cs="Times New Roman"/>
          <w:sz w:val="24"/>
          <w:szCs w:val="24"/>
        </w:rPr>
      </w:pPr>
      <w:r w:rsidRPr="00D76569">
        <w:rPr>
          <w:rFonts w:ascii="Times New Roman" w:hAnsi="Times New Roman" w:cs="Times New Roman"/>
          <w:sz w:val="24"/>
          <w:szCs w:val="24"/>
        </w:rPr>
        <w:t>Saskaņā ar Civillikumu Latvijā pastāv līguma brīvības princips, kas paredz, ka darījuma pusēm ir tiesības pašām brīvi izvēlēties darījuma puses, darījuma saturu un formu. Tajā skaitā darījuma pusēm ir tiesības pašām brīvi izvēlēties, kādu maksāšanas līdzekli no Latvijā atļautajiem maksāšanas līdzekļiem</w:t>
      </w:r>
      <w:r w:rsidRPr="00D76569">
        <w:rPr>
          <w:rStyle w:val="Vresatsauce"/>
          <w:rFonts w:ascii="Times New Roman" w:hAnsi="Times New Roman" w:cs="Times New Roman"/>
          <w:sz w:val="24"/>
          <w:szCs w:val="24"/>
        </w:rPr>
        <w:footnoteReference w:id="6"/>
      </w:r>
      <w:r w:rsidRPr="00D76569">
        <w:rPr>
          <w:rFonts w:ascii="Times New Roman" w:hAnsi="Times New Roman" w:cs="Times New Roman"/>
          <w:sz w:val="24"/>
          <w:szCs w:val="24"/>
        </w:rPr>
        <w:t xml:space="preserve"> izmantot darījuma izpildē savā starpā. Atbilstoši Kredītiestāžu likuma 1. panta pirmās daļas 38. punktam skaidra nauda ir viens no maksāšanas līdzekļiem, ko ikviena persona var izmanto</w:t>
      </w:r>
      <w:r w:rsidR="000A5792" w:rsidRPr="00D76569">
        <w:rPr>
          <w:rFonts w:ascii="Times New Roman" w:hAnsi="Times New Roman" w:cs="Times New Roman"/>
          <w:sz w:val="24"/>
          <w:szCs w:val="24"/>
        </w:rPr>
        <w:t>t</w:t>
      </w:r>
      <w:r w:rsidRPr="00D76569">
        <w:rPr>
          <w:rFonts w:ascii="Times New Roman" w:hAnsi="Times New Roman" w:cs="Times New Roman"/>
          <w:sz w:val="24"/>
          <w:szCs w:val="24"/>
        </w:rPr>
        <w:t xml:space="preserve"> ikdienas darījumos. Kā secinājis Valsts ieņēmumu dienests, fiziskās personas darījumus lielākoties veic skaidrā naudā. Turklāt</w:t>
      </w:r>
      <w:r w:rsidR="00AC0BA0">
        <w:rPr>
          <w:rFonts w:ascii="Times New Roman" w:hAnsi="Times New Roman" w:cs="Times New Roman"/>
          <w:sz w:val="24"/>
          <w:szCs w:val="24"/>
        </w:rPr>
        <w:t>,</w:t>
      </w:r>
      <w:r w:rsidRPr="00D76569">
        <w:rPr>
          <w:rFonts w:ascii="Times New Roman" w:hAnsi="Times New Roman" w:cs="Times New Roman"/>
          <w:sz w:val="24"/>
          <w:szCs w:val="24"/>
        </w:rPr>
        <w:t xml:space="preserve"> kā norādījis Valsts ieņēmumu dienests</w:t>
      </w:r>
      <w:r w:rsidR="00AC0BA0">
        <w:rPr>
          <w:rFonts w:ascii="Times New Roman" w:hAnsi="Times New Roman" w:cs="Times New Roman"/>
          <w:sz w:val="24"/>
          <w:szCs w:val="24"/>
        </w:rPr>
        <w:t>,</w:t>
      </w:r>
      <w:r w:rsidRPr="00D76569">
        <w:rPr>
          <w:rFonts w:ascii="Times New Roman" w:hAnsi="Times New Roman" w:cs="Times New Roman"/>
          <w:sz w:val="24"/>
          <w:szCs w:val="24"/>
        </w:rPr>
        <w:t xml:space="preserve"> privātā kārtā taisīti darījumi ar skaidras naudas samaksu ir ar augstu krāpšanas un noziedzīgi iegūtu līdzekļu legalizācijas un terorisma finansēšanas risku. Turklāt v</w:t>
      </w:r>
      <w:r w:rsidRPr="00D76569">
        <w:rPr>
          <w:rFonts w:ascii="Times New Roman" w:eastAsia="Times New Roman" w:hAnsi="Times New Roman" w:cs="Times New Roman"/>
          <w:sz w:val="24"/>
          <w:szCs w:val="24"/>
          <w:lang w:eastAsia="lv-LV"/>
        </w:rPr>
        <w:t>iens no ēnu ekonomikas funkcionēšanas aspektiem ir neierobežoti norēķini ar skaidru naudu, jo tos ir ļoti grūti izsekot.</w:t>
      </w:r>
      <w:r w:rsidR="000A5792" w:rsidRPr="00D76569">
        <w:rPr>
          <w:rFonts w:ascii="Times New Roman" w:eastAsia="Times New Roman" w:hAnsi="Times New Roman" w:cs="Times New Roman"/>
          <w:sz w:val="24"/>
          <w:szCs w:val="24"/>
          <w:lang w:eastAsia="lv-LV"/>
        </w:rPr>
        <w:t xml:space="preserve"> </w:t>
      </w:r>
      <w:r w:rsidRPr="00D76569">
        <w:rPr>
          <w:rFonts w:ascii="Times New Roman" w:hAnsi="Times New Roman" w:cs="Times New Roman"/>
          <w:sz w:val="24"/>
          <w:szCs w:val="24"/>
        </w:rPr>
        <w:t>Ņemot vērā</w:t>
      </w:r>
      <w:r w:rsidR="000A5792" w:rsidRPr="00D76569">
        <w:rPr>
          <w:rFonts w:ascii="Times New Roman" w:hAnsi="Times New Roman" w:cs="Times New Roman"/>
          <w:sz w:val="24"/>
          <w:szCs w:val="24"/>
        </w:rPr>
        <w:t xml:space="preserve"> minēto</w:t>
      </w:r>
      <w:r w:rsidRPr="00D76569">
        <w:rPr>
          <w:rFonts w:ascii="Times New Roman" w:hAnsi="Times New Roman" w:cs="Times New Roman"/>
          <w:sz w:val="24"/>
          <w:szCs w:val="24"/>
        </w:rPr>
        <w:t>, Darba plānā (uzdevuma Nr. 3</w:t>
      </w:r>
      <w:r w:rsidR="000A5792" w:rsidRPr="00D76569">
        <w:rPr>
          <w:rFonts w:ascii="Times New Roman" w:hAnsi="Times New Roman" w:cs="Times New Roman"/>
          <w:sz w:val="24"/>
          <w:szCs w:val="24"/>
        </w:rPr>
        <w:t>6</w:t>
      </w:r>
      <w:r w:rsidRPr="00D76569">
        <w:rPr>
          <w:rFonts w:ascii="Times New Roman" w:hAnsi="Times New Roman" w:cs="Times New Roman"/>
          <w:sz w:val="24"/>
          <w:szCs w:val="24"/>
        </w:rPr>
        <w:t xml:space="preserve">) saistībā ar </w:t>
      </w:r>
      <w:r w:rsidR="000A5792" w:rsidRPr="00D76569">
        <w:rPr>
          <w:rFonts w:ascii="Times New Roman" w:hAnsi="Times New Roman" w:cs="Times New Roman"/>
          <w:sz w:val="24"/>
          <w:szCs w:val="24"/>
        </w:rPr>
        <w:t>skaidras naudas darījumu ierobežošanu</w:t>
      </w:r>
      <w:r w:rsidRPr="00D76569">
        <w:rPr>
          <w:rFonts w:ascii="Times New Roman" w:hAnsi="Times New Roman" w:cs="Times New Roman"/>
          <w:sz w:val="24"/>
          <w:szCs w:val="24"/>
        </w:rPr>
        <w:t xml:space="preserve"> Tiesl</w:t>
      </w:r>
      <w:r w:rsidR="000A5792" w:rsidRPr="00D76569">
        <w:rPr>
          <w:rFonts w:ascii="Times New Roman" w:hAnsi="Times New Roman" w:cs="Times New Roman"/>
          <w:sz w:val="24"/>
          <w:szCs w:val="24"/>
        </w:rPr>
        <w:t>ietu ministrijai tikai izvirzīts</w:t>
      </w:r>
      <w:r w:rsidRPr="00D76569">
        <w:rPr>
          <w:rFonts w:ascii="Times New Roman" w:hAnsi="Times New Roman" w:cs="Times New Roman"/>
          <w:sz w:val="24"/>
          <w:szCs w:val="24"/>
        </w:rPr>
        <w:t xml:space="preserve"> </w:t>
      </w:r>
      <w:r w:rsidR="000A5792" w:rsidRPr="00D76569">
        <w:rPr>
          <w:rFonts w:ascii="Times New Roman" w:hAnsi="Times New Roman" w:cs="Times New Roman"/>
          <w:sz w:val="24"/>
          <w:szCs w:val="24"/>
        </w:rPr>
        <w:t xml:space="preserve">uzdevums izvērtēt iespēju papildus normatīvajos aktos noteikt, ka ierobežojums veikt skaidras naudas darījumus virs </w:t>
      </w:r>
      <w:r w:rsidR="000A5792" w:rsidRPr="00D76569">
        <w:rPr>
          <w:rFonts w:ascii="Times New Roman" w:hAnsi="Times New Roman" w:cs="Times New Roman"/>
          <w:sz w:val="24"/>
          <w:szCs w:val="24"/>
        </w:rPr>
        <w:lastRenderedPageBreak/>
        <w:t>7200</w:t>
      </w:r>
      <w:r w:rsidR="007710F9" w:rsidRPr="00D76569">
        <w:rPr>
          <w:rFonts w:ascii="Times New Roman" w:hAnsi="Times New Roman" w:cs="Times New Roman"/>
          <w:sz w:val="24"/>
          <w:szCs w:val="24"/>
        </w:rPr>
        <w:t> </w:t>
      </w:r>
      <w:proofErr w:type="spellStart"/>
      <w:r w:rsidR="000A5792" w:rsidRPr="00D76569">
        <w:rPr>
          <w:rFonts w:ascii="Times New Roman" w:hAnsi="Times New Roman" w:cs="Times New Roman"/>
          <w:i/>
          <w:sz w:val="24"/>
          <w:szCs w:val="24"/>
        </w:rPr>
        <w:t>euro</w:t>
      </w:r>
      <w:proofErr w:type="spellEnd"/>
      <w:r w:rsidR="000A5792" w:rsidRPr="00D76569">
        <w:rPr>
          <w:rFonts w:ascii="Times New Roman" w:hAnsi="Times New Roman" w:cs="Times New Roman"/>
          <w:sz w:val="24"/>
          <w:szCs w:val="24"/>
        </w:rPr>
        <w:t xml:space="preserve"> nebūtu attiecināms uz notariālā akta formā taisītiem darījumiem, piemēram, aizdevuma līgumiem, dāvinājuma līgumiem, vienošanos par uzturlīdzekļiem un vekseļiem. Minētais uzdevums ir cieši saistīts ar Finanšu ministrijai izvirzīto uzdevumu izvērtēt iespēju izstrādāt grozījumus normatīvajos aktos, nosakot, ka fiziskām personām, kas neveic saimniecisko darbību, nav atļauts veikt skaidras naudas darījumus, kuru summa pārsniedz 7200</w:t>
      </w:r>
      <w:r w:rsidR="007710F9" w:rsidRPr="00D76569">
        <w:rPr>
          <w:rFonts w:ascii="Times New Roman" w:hAnsi="Times New Roman" w:cs="Times New Roman"/>
          <w:sz w:val="24"/>
          <w:szCs w:val="24"/>
        </w:rPr>
        <w:t> </w:t>
      </w:r>
      <w:proofErr w:type="spellStart"/>
      <w:r w:rsidR="000A5792" w:rsidRPr="00D76569">
        <w:rPr>
          <w:rFonts w:ascii="Times New Roman" w:hAnsi="Times New Roman" w:cs="Times New Roman"/>
          <w:i/>
          <w:sz w:val="24"/>
          <w:szCs w:val="24"/>
        </w:rPr>
        <w:t>euro</w:t>
      </w:r>
      <w:proofErr w:type="spellEnd"/>
      <w:r w:rsidR="000A5792" w:rsidRPr="00D76569">
        <w:rPr>
          <w:rFonts w:ascii="Times New Roman" w:hAnsi="Times New Roman" w:cs="Times New Roman"/>
          <w:sz w:val="24"/>
          <w:szCs w:val="24"/>
        </w:rPr>
        <w:t xml:space="preserve"> (neatkarīgi no tā, vai darījums notiek vienā operācijā vai vairākās operācijās) (šāds ierobežojums normatīvajos aktos pašreiz ir paredzēts attiecībā uz nodokļu maksātājiem, izņemot fiziskās personas, kuras nav individuālie komersanti, un saimnieciskās darbības veicējus)</w:t>
      </w:r>
      <w:r w:rsidR="005C7B14" w:rsidRPr="00D76569">
        <w:rPr>
          <w:rFonts w:ascii="Times New Roman" w:hAnsi="Times New Roman" w:cs="Times New Roman"/>
          <w:sz w:val="24"/>
          <w:szCs w:val="24"/>
        </w:rPr>
        <w:t>, ko Finanšu ministrija ir izpildījusi, izstrādājot attiecīgus normatīvos aktus.</w:t>
      </w:r>
    </w:p>
    <w:p w:rsidR="00AB5946" w:rsidRPr="00D76569" w:rsidRDefault="00AB5946" w:rsidP="00AB5946">
      <w:pPr>
        <w:spacing w:after="0" w:line="240" w:lineRule="auto"/>
        <w:ind w:firstLine="720"/>
        <w:jc w:val="both"/>
        <w:rPr>
          <w:rFonts w:ascii="Times New Roman" w:hAnsi="Times New Roman" w:cs="Times New Roman"/>
          <w:sz w:val="24"/>
          <w:szCs w:val="24"/>
        </w:rPr>
      </w:pPr>
      <w:r w:rsidRPr="00F71063">
        <w:rPr>
          <w:rFonts w:ascii="Times New Roman" w:hAnsi="Times New Roman" w:cs="Times New Roman"/>
          <w:sz w:val="24"/>
          <w:szCs w:val="24"/>
        </w:rPr>
        <w:t>Uzdevumu izpildes ietvaros tika saņemta informācija no Valsts policijas un Valsts ieņēmuma dienesta, kā arī apkopota citu valstu prakse.</w:t>
      </w:r>
    </w:p>
    <w:p w:rsidR="008A05FB" w:rsidRPr="00D76569" w:rsidRDefault="00AB5946" w:rsidP="00AB5946">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Lai gan normatīvajos aktos ir nostiprināts </w:t>
      </w:r>
      <w:r w:rsidR="008A05FB" w:rsidRPr="00D76569">
        <w:rPr>
          <w:rFonts w:ascii="Times New Roman" w:hAnsi="Times New Roman" w:cs="Times New Roman"/>
          <w:sz w:val="24"/>
          <w:szCs w:val="24"/>
        </w:rPr>
        <w:t xml:space="preserve">līguma brīvības princips, </w:t>
      </w:r>
      <w:r w:rsidRPr="00D76569">
        <w:rPr>
          <w:rFonts w:ascii="Times New Roman" w:hAnsi="Times New Roman" w:cs="Times New Roman"/>
          <w:sz w:val="24"/>
          <w:szCs w:val="24"/>
        </w:rPr>
        <w:t xml:space="preserve">pastāv izņēmumi no minētā principa un normatīvie akti </w:t>
      </w:r>
      <w:r w:rsidR="008A05FB" w:rsidRPr="00D76569">
        <w:rPr>
          <w:rFonts w:ascii="Times New Roman" w:hAnsi="Times New Roman" w:cs="Times New Roman"/>
          <w:sz w:val="24"/>
          <w:szCs w:val="24"/>
        </w:rPr>
        <w:t>var ierobežot pušu rīcību, piemēram, nosakot, ka konkr</w:t>
      </w:r>
      <w:r w:rsidR="00B04D4A" w:rsidRPr="00D76569">
        <w:rPr>
          <w:rFonts w:ascii="Times New Roman" w:hAnsi="Times New Roman" w:cs="Times New Roman"/>
          <w:sz w:val="24"/>
          <w:szCs w:val="24"/>
        </w:rPr>
        <w:t>ētu</w:t>
      </w:r>
      <w:r w:rsidR="008A05FB" w:rsidRPr="00D76569">
        <w:rPr>
          <w:rFonts w:ascii="Times New Roman" w:hAnsi="Times New Roman" w:cs="Times New Roman"/>
          <w:sz w:val="24"/>
          <w:szCs w:val="24"/>
        </w:rPr>
        <w:t xml:space="preserve"> dar</w:t>
      </w:r>
      <w:r w:rsidR="00B04D4A" w:rsidRPr="00D76569">
        <w:rPr>
          <w:rFonts w:ascii="Times New Roman" w:hAnsi="Times New Roman" w:cs="Times New Roman"/>
          <w:sz w:val="24"/>
          <w:szCs w:val="24"/>
        </w:rPr>
        <w:t>ījumu</w:t>
      </w:r>
      <w:r w:rsidR="008A05FB" w:rsidRPr="00D76569">
        <w:rPr>
          <w:rFonts w:ascii="Times New Roman" w:hAnsi="Times New Roman" w:cs="Times New Roman"/>
          <w:sz w:val="24"/>
          <w:szCs w:val="24"/>
        </w:rPr>
        <w:t xml:space="preserve"> slēgšanā ir jāievēro konkrēta darījuma </w:t>
      </w:r>
      <w:r w:rsidR="006E742D" w:rsidRPr="00D76569">
        <w:rPr>
          <w:rFonts w:ascii="Times New Roman" w:hAnsi="Times New Roman" w:cs="Times New Roman"/>
          <w:sz w:val="24"/>
          <w:szCs w:val="24"/>
        </w:rPr>
        <w:t xml:space="preserve">slēgšanas </w:t>
      </w:r>
      <w:r w:rsidR="00B04D4A" w:rsidRPr="00D76569">
        <w:rPr>
          <w:rFonts w:ascii="Times New Roman" w:hAnsi="Times New Roman" w:cs="Times New Roman"/>
          <w:sz w:val="24"/>
          <w:szCs w:val="24"/>
        </w:rPr>
        <w:t xml:space="preserve">kārtība vai </w:t>
      </w:r>
      <w:r w:rsidR="008A05FB" w:rsidRPr="00D76569">
        <w:rPr>
          <w:rFonts w:ascii="Times New Roman" w:hAnsi="Times New Roman" w:cs="Times New Roman"/>
          <w:sz w:val="24"/>
          <w:szCs w:val="24"/>
        </w:rPr>
        <w:t>forma</w:t>
      </w:r>
      <w:r w:rsidR="00B04D4A" w:rsidRPr="00D76569">
        <w:rPr>
          <w:rFonts w:ascii="Times New Roman" w:hAnsi="Times New Roman" w:cs="Times New Roman"/>
          <w:sz w:val="24"/>
          <w:szCs w:val="24"/>
        </w:rPr>
        <w:t xml:space="preserve"> (Civillikuma 1473., 1474. pants)</w:t>
      </w:r>
      <w:r w:rsidR="008A05FB" w:rsidRPr="00D76569">
        <w:rPr>
          <w:rFonts w:ascii="Times New Roman" w:hAnsi="Times New Roman" w:cs="Times New Roman"/>
          <w:sz w:val="24"/>
          <w:szCs w:val="24"/>
        </w:rPr>
        <w:t>.</w:t>
      </w:r>
      <w:r w:rsidR="00B04D4A" w:rsidRPr="00D76569">
        <w:rPr>
          <w:rFonts w:ascii="Times New Roman" w:hAnsi="Times New Roman" w:cs="Times New Roman"/>
          <w:sz w:val="24"/>
          <w:szCs w:val="24"/>
        </w:rPr>
        <w:t xml:space="preserve"> Līdz ar to valsts ir tiesīga paredzēt likumā konkrētus gadījumus, kad ir jāievēro kāda noteikta darījuma noslēgšanas kārtība. Šobrīd Civillikumā esošais tiesiskais regulējums ļauj</w:t>
      </w:r>
      <w:r w:rsidR="00F230CC" w:rsidRPr="00D76569">
        <w:rPr>
          <w:rFonts w:ascii="Times New Roman" w:hAnsi="Times New Roman" w:cs="Times New Roman"/>
          <w:sz w:val="24"/>
          <w:szCs w:val="24"/>
        </w:rPr>
        <w:t>, piemēram,</w:t>
      </w:r>
      <w:r w:rsidR="00B04D4A" w:rsidRPr="00D76569">
        <w:rPr>
          <w:rFonts w:ascii="Times New Roman" w:hAnsi="Times New Roman" w:cs="Times New Roman"/>
          <w:sz w:val="24"/>
          <w:szCs w:val="24"/>
        </w:rPr>
        <w:t xml:space="preserve"> aizdevuma līgumu, dāvinājuma līgumu, vienošanos par uzturlīdzekļiem noslēgt un vekseļus izrakstīt vienkāršā rakstiskā formā.</w:t>
      </w:r>
      <w:r w:rsidR="00C52059" w:rsidRPr="00D76569">
        <w:rPr>
          <w:rFonts w:ascii="Times New Roman" w:hAnsi="Times New Roman" w:cs="Times New Roman"/>
          <w:sz w:val="24"/>
          <w:szCs w:val="24"/>
        </w:rPr>
        <w:t xml:space="preserve"> Vienlaikus jānorāda, ka Civillikums neliedz darījuma pusēm darījumu slēgt notariālā akta formā.</w:t>
      </w:r>
    </w:p>
    <w:p w:rsidR="00C52059" w:rsidRPr="008810DF" w:rsidRDefault="00AB5946" w:rsidP="00C52059">
      <w:pPr>
        <w:spacing w:after="0" w:line="240" w:lineRule="auto"/>
        <w:ind w:firstLine="720"/>
        <w:jc w:val="both"/>
        <w:rPr>
          <w:rFonts w:ascii="Times New Roman" w:hAnsi="Times New Roman" w:cs="Times New Roman"/>
          <w:sz w:val="24"/>
          <w:szCs w:val="24"/>
        </w:rPr>
      </w:pPr>
      <w:r w:rsidRPr="008810DF">
        <w:rPr>
          <w:rFonts w:ascii="Times New Roman" w:hAnsi="Times New Roman" w:cs="Times New Roman"/>
          <w:sz w:val="24"/>
          <w:szCs w:val="24"/>
        </w:rPr>
        <w:t>Līguma brīvības princips pastāv arī citās valstīs, tāpat citās valstīs normatīvie akti konkrēt</w:t>
      </w:r>
      <w:r w:rsidR="006E742D" w:rsidRPr="003664D4">
        <w:rPr>
          <w:rFonts w:ascii="Times New Roman" w:hAnsi="Times New Roman" w:cs="Times New Roman"/>
          <w:sz w:val="24"/>
          <w:szCs w:val="24"/>
        </w:rPr>
        <w:t>iem</w:t>
      </w:r>
      <w:r w:rsidRPr="003664D4">
        <w:rPr>
          <w:rFonts w:ascii="Times New Roman" w:hAnsi="Times New Roman" w:cs="Times New Roman"/>
          <w:sz w:val="24"/>
          <w:szCs w:val="24"/>
        </w:rPr>
        <w:t xml:space="preserve"> darījumiem nosaka konkrētu formu</w:t>
      </w:r>
      <w:r w:rsidR="00B04D4A" w:rsidRPr="003664D4">
        <w:rPr>
          <w:rFonts w:ascii="Times New Roman" w:hAnsi="Times New Roman" w:cs="Times New Roman"/>
          <w:sz w:val="24"/>
          <w:szCs w:val="24"/>
        </w:rPr>
        <w:t xml:space="preserve"> vai </w:t>
      </w:r>
      <w:r w:rsidR="00C52059" w:rsidRPr="003664D4">
        <w:rPr>
          <w:rFonts w:ascii="Times New Roman" w:hAnsi="Times New Roman" w:cs="Times New Roman"/>
          <w:sz w:val="24"/>
          <w:szCs w:val="24"/>
        </w:rPr>
        <w:t>konkrētu to noslēgšanas kārtību</w:t>
      </w:r>
      <w:r w:rsidRPr="003664D4">
        <w:rPr>
          <w:rFonts w:ascii="Times New Roman" w:hAnsi="Times New Roman" w:cs="Times New Roman"/>
          <w:sz w:val="24"/>
          <w:szCs w:val="24"/>
        </w:rPr>
        <w:t>, tomēr izņēmumi no principa ir šauri interp</w:t>
      </w:r>
      <w:r w:rsidRPr="008810DF">
        <w:rPr>
          <w:rFonts w:ascii="Times New Roman" w:hAnsi="Times New Roman" w:cs="Times New Roman"/>
          <w:sz w:val="24"/>
          <w:szCs w:val="24"/>
        </w:rPr>
        <w:t>retējami un tie tiek attiecināti uz ļoti šauru gadījumu loku, kā arī katram izņēmumam ir tā nepieciešamības pamatojums, kas balstīts konkrētās valsts tiesību sistēmā.</w:t>
      </w:r>
      <w:r w:rsidR="00C52059" w:rsidRPr="008810DF">
        <w:rPr>
          <w:rFonts w:ascii="Times New Roman" w:hAnsi="Times New Roman" w:cs="Times New Roman"/>
          <w:sz w:val="24"/>
          <w:szCs w:val="24"/>
        </w:rPr>
        <w:t xml:space="preserve"> Jānorāda, ka </w:t>
      </w:r>
      <w:r w:rsidR="00AB227E" w:rsidRPr="008810DF">
        <w:rPr>
          <w:rFonts w:ascii="Times New Roman" w:hAnsi="Times New Roman" w:cs="Times New Roman"/>
          <w:sz w:val="24"/>
          <w:szCs w:val="24"/>
        </w:rPr>
        <w:t>tikai dažas</w:t>
      </w:r>
      <w:r w:rsidR="00C52059" w:rsidRPr="008810DF">
        <w:rPr>
          <w:rFonts w:ascii="Times New Roman" w:hAnsi="Times New Roman" w:cs="Times New Roman"/>
          <w:sz w:val="24"/>
          <w:szCs w:val="24"/>
        </w:rPr>
        <w:t xml:space="preserve"> valst</w:t>
      </w:r>
      <w:r w:rsidR="00AB227E" w:rsidRPr="008810DF">
        <w:rPr>
          <w:rFonts w:ascii="Times New Roman" w:hAnsi="Times New Roman" w:cs="Times New Roman"/>
          <w:sz w:val="24"/>
          <w:szCs w:val="24"/>
        </w:rPr>
        <w:t>i</w:t>
      </w:r>
      <w:r w:rsidR="00C52059" w:rsidRPr="008810DF">
        <w:rPr>
          <w:rFonts w:ascii="Times New Roman" w:hAnsi="Times New Roman" w:cs="Times New Roman"/>
          <w:sz w:val="24"/>
          <w:szCs w:val="24"/>
        </w:rPr>
        <w:t>s</w:t>
      </w:r>
      <w:r w:rsidR="00AB227E" w:rsidRPr="008810DF">
        <w:rPr>
          <w:rFonts w:ascii="Times New Roman" w:hAnsi="Times New Roman" w:cs="Times New Roman"/>
          <w:sz w:val="24"/>
          <w:szCs w:val="24"/>
        </w:rPr>
        <w:t xml:space="preserve"> ir</w:t>
      </w:r>
      <w:r w:rsidR="00C52059" w:rsidRPr="008810DF">
        <w:rPr>
          <w:rFonts w:ascii="Times New Roman" w:hAnsi="Times New Roman" w:cs="Times New Roman"/>
          <w:sz w:val="24"/>
          <w:szCs w:val="24"/>
        </w:rPr>
        <w:t xml:space="preserve"> ierobežo</w:t>
      </w:r>
      <w:r w:rsidR="00F230CC" w:rsidRPr="008810DF">
        <w:rPr>
          <w:rFonts w:ascii="Times New Roman" w:hAnsi="Times New Roman" w:cs="Times New Roman"/>
          <w:sz w:val="24"/>
          <w:szCs w:val="24"/>
        </w:rPr>
        <w:t>jušas</w:t>
      </w:r>
      <w:r w:rsidR="00C52059" w:rsidRPr="008810DF">
        <w:rPr>
          <w:rFonts w:ascii="Times New Roman" w:hAnsi="Times New Roman" w:cs="Times New Roman"/>
          <w:sz w:val="24"/>
          <w:szCs w:val="24"/>
        </w:rPr>
        <w:t xml:space="preserve"> fiziskām personām, kas neveic saimniecisko darbību,</w:t>
      </w:r>
      <w:r w:rsidR="000C78DE">
        <w:rPr>
          <w:rFonts w:ascii="Times New Roman" w:hAnsi="Times New Roman" w:cs="Times New Roman"/>
          <w:sz w:val="24"/>
          <w:szCs w:val="24"/>
        </w:rPr>
        <w:t xml:space="preserve"> tiesības</w:t>
      </w:r>
      <w:r w:rsidR="00C52059" w:rsidRPr="008810DF">
        <w:rPr>
          <w:rFonts w:ascii="Times New Roman" w:hAnsi="Times New Roman" w:cs="Times New Roman"/>
          <w:sz w:val="24"/>
          <w:szCs w:val="24"/>
        </w:rPr>
        <w:t xml:space="preserve"> izmantot savā starpā skaidru naudu, kas ir atļauts maksāšanas līdzeklis</w:t>
      </w:r>
      <w:r w:rsidR="00AB227E" w:rsidRPr="008810DF">
        <w:rPr>
          <w:rFonts w:ascii="Times New Roman" w:hAnsi="Times New Roman" w:cs="Times New Roman"/>
          <w:sz w:val="24"/>
          <w:szCs w:val="24"/>
        </w:rPr>
        <w:t xml:space="preserve"> (piemēram, Čehijā naudas saņēmējs nav tiesīgs pieņemt maksājumus ap 1</w:t>
      </w:r>
      <w:r w:rsidR="006D11D9" w:rsidRPr="003664D4">
        <w:rPr>
          <w:rFonts w:ascii="Times New Roman" w:hAnsi="Times New Roman" w:cs="Times New Roman"/>
          <w:sz w:val="24"/>
          <w:szCs w:val="24"/>
        </w:rPr>
        <w:t>0 000</w:t>
      </w:r>
      <w:r w:rsidR="00AB227E" w:rsidRPr="003664D4">
        <w:rPr>
          <w:rFonts w:ascii="Times New Roman" w:hAnsi="Times New Roman" w:cs="Times New Roman"/>
          <w:sz w:val="24"/>
          <w:szCs w:val="24"/>
        </w:rPr>
        <w:t> </w:t>
      </w:r>
      <w:proofErr w:type="spellStart"/>
      <w:r w:rsidR="00AB227E" w:rsidRPr="003664D4">
        <w:rPr>
          <w:rFonts w:ascii="Times New Roman" w:hAnsi="Times New Roman" w:cs="Times New Roman"/>
          <w:i/>
          <w:sz w:val="24"/>
          <w:szCs w:val="24"/>
        </w:rPr>
        <w:t>euro</w:t>
      </w:r>
      <w:proofErr w:type="spellEnd"/>
      <w:r w:rsidR="00AB227E" w:rsidRPr="003664D4">
        <w:rPr>
          <w:rFonts w:ascii="Times New Roman" w:hAnsi="Times New Roman" w:cs="Times New Roman"/>
          <w:sz w:val="24"/>
          <w:szCs w:val="24"/>
        </w:rPr>
        <w:t>, ja maksājums nav veikts, izmantojot bezskaidrus naudas līdzekļus</w:t>
      </w:r>
      <w:r w:rsidR="00F230CC" w:rsidRPr="008810DF">
        <w:rPr>
          <w:rFonts w:ascii="Times New Roman" w:hAnsi="Times New Roman" w:cs="Times New Roman"/>
          <w:sz w:val="24"/>
          <w:szCs w:val="24"/>
        </w:rPr>
        <w:t>. Turklāt par minētā lieguma pārkāp</w:t>
      </w:r>
      <w:r w:rsidR="00CC29F9" w:rsidRPr="008810DF">
        <w:rPr>
          <w:rFonts w:ascii="Times New Roman" w:hAnsi="Times New Roman" w:cs="Times New Roman"/>
          <w:sz w:val="24"/>
          <w:szCs w:val="24"/>
        </w:rPr>
        <w:t>šanu personām var tikt piemērots</w:t>
      </w:r>
      <w:r w:rsidR="00F230CC" w:rsidRPr="008810DF">
        <w:rPr>
          <w:rFonts w:ascii="Times New Roman" w:hAnsi="Times New Roman" w:cs="Times New Roman"/>
          <w:sz w:val="24"/>
          <w:szCs w:val="24"/>
        </w:rPr>
        <w:t xml:space="preserve"> administratīv</w:t>
      </w:r>
      <w:r w:rsidR="00CC29F9" w:rsidRPr="008810DF">
        <w:rPr>
          <w:rFonts w:ascii="Times New Roman" w:hAnsi="Times New Roman" w:cs="Times New Roman"/>
          <w:sz w:val="24"/>
          <w:szCs w:val="24"/>
        </w:rPr>
        <w:t>ais</w:t>
      </w:r>
      <w:r w:rsidR="00F230CC" w:rsidRPr="008810DF">
        <w:rPr>
          <w:rFonts w:ascii="Times New Roman" w:hAnsi="Times New Roman" w:cs="Times New Roman"/>
          <w:sz w:val="24"/>
          <w:szCs w:val="24"/>
        </w:rPr>
        <w:t xml:space="preserve"> </w:t>
      </w:r>
      <w:r w:rsidR="00CC29F9" w:rsidRPr="008810DF">
        <w:rPr>
          <w:rFonts w:ascii="Times New Roman" w:hAnsi="Times New Roman" w:cs="Times New Roman"/>
          <w:sz w:val="24"/>
          <w:szCs w:val="24"/>
        </w:rPr>
        <w:t>sods</w:t>
      </w:r>
      <w:r w:rsidR="00AB227E" w:rsidRPr="008810DF">
        <w:rPr>
          <w:rFonts w:ascii="Times New Roman" w:hAnsi="Times New Roman" w:cs="Times New Roman"/>
          <w:sz w:val="24"/>
          <w:szCs w:val="24"/>
        </w:rPr>
        <w:t>)</w:t>
      </w:r>
      <w:r w:rsidR="00C52059" w:rsidRPr="008810DF">
        <w:rPr>
          <w:rFonts w:ascii="Times New Roman" w:hAnsi="Times New Roman" w:cs="Times New Roman"/>
          <w:sz w:val="24"/>
          <w:szCs w:val="24"/>
        </w:rPr>
        <w:t>. T</w:t>
      </w:r>
      <w:r w:rsidR="00AB227E" w:rsidRPr="008810DF">
        <w:rPr>
          <w:rFonts w:ascii="Times New Roman" w:hAnsi="Times New Roman" w:cs="Times New Roman"/>
          <w:sz w:val="24"/>
          <w:szCs w:val="24"/>
        </w:rPr>
        <w:t>omēr</w:t>
      </w:r>
      <w:r w:rsidR="00C52059" w:rsidRPr="008810DF">
        <w:rPr>
          <w:rFonts w:ascii="Times New Roman" w:hAnsi="Times New Roman" w:cs="Times New Roman"/>
          <w:sz w:val="24"/>
          <w:szCs w:val="24"/>
        </w:rPr>
        <w:t xml:space="preserve"> nevienā valstī normatīvie akti neizvirza prasību darījuma pusēm slēgt darījumu notariāla akta formā, ja tās vēlas izmantot skaidru naudu</w:t>
      </w:r>
      <w:r w:rsidR="00457DDE" w:rsidRPr="008810DF">
        <w:rPr>
          <w:rFonts w:ascii="Times New Roman" w:hAnsi="Times New Roman" w:cs="Times New Roman"/>
          <w:sz w:val="24"/>
          <w:szCs w:val="24"/>
        </w:rPr>
        <w:t>, ja pastā</w:t>
      </w:r>
      <w:r w:rsidR="006E742D" w:rsidRPr="008810DF">
        <w:rPr>
          <w:rFonts w:ascii="Times New Roman" w:hAnsi="Times New Roman" w:cs="Times New Roman"/>
          <w:sz w:val="24"/>
          <w:szCs w:val="24"/>
        </w:rPr>
        <w:t>v</w:t>
      </w:r>
      <w:r w:rsidR="00457DDE" w:rsidRPr="008810DF">
        <w:rPr>
          <w:rFonts w:ascii="Times New Roman" w:hAnsi="Times New Roman" w:cs="Times New Roman"/>
          <w:sz w:val="24"/>
          <w:szCs w:val="24"/>
        </w:rPr>
        <w:t xml:space="preserve"> skaidras naudas izmantošanas ierobežojums</w:t>
      </w:r>
      <w:r w:rsidR="00C52059" w:rsidRPr="008810DF">
        <w:rPr>
          <w:rFonts w:ascii="Times New Roman" w:hAnsi="Times New Roman" w:cs="Times New Roman"/>
          <w:sz w:val="24"/>
          <w:szCs w:val="24"/>
        </w:rPr>
        <w:t>. Proti, nav zināma valsts, kurā normatīvais regulējums atļautu</w:t>
      </w:r>
      <w:r w:rsidR="00457DDE" w:rsidRPr="008810DF">
        <w:rPr>
          <w:rFonts w:ascii="Times New Roman" w:hAnsi="Times New Roman" w:cs="Times New Roman"/>
          <w:sz w:val="24"/>
          <w:szCs w:val="24"/>
        </w:rPr>
        <w:t>,</w:t>
      </w:r>
      <w:r w:rsidR="00C52059" w:rsidRPr="008810DF">
        <w:rPr>
          <w:rFonts w:ascii="Times New Roman" w:hAnsi="Times New Roman" w:cs="Times New Roman"/>
          <w:sz w:val="24"/>
          <w:szCs w:val="24"/>
        </w:rPr>
        <w:t xml:space="preserve"> </w:t>
      </w:r>
      <w:r w:rsidR="00457DDE" w:rsidRPr="008810DF">
        <w:rPr>
          <w:rFonts w:ascii="Times New Roman" w:hAnsi="Times New Roman" w:cs="Times New Roman"/>
          <w:sz w:val="24"/>
          <w:szCs w:val="24"/>
        </w:rPr>
        <w:t xml:space="preserve">kā izņēmumu no lieguma izmantot skaidru </w:t>
      </w:r>
      <w:r w:rsidR="003B7D85" w:rsidRPr="008810DF">
        <w:rPr>
          <w:rFonts w:ascii="Times New Roman" w:hAnsi="Times New Roman" w:cs="Times New Roman"/>
          <w:sz w:val="24"/>
          <w:szCs w:val="24"/>
        </w:rPr>
        <w:t>naudu</w:t>
      </w:r>
      <w:r w:rsidR="00457DDE" w:rsidRPr="008810DF">
        <w:rPr>
          <w:rFonts w:ascii="Times New Roman" w:hAnsi="Times New Roman" w:cs="Times New Roman"/>
          <w:sz w:val="24"/>
          <w:szCs w:val="24"/>
        </w:rPr>
        <w:t>,</w:t>
      </w:r>
      <w:r w:rsidR="00C52059" w:rsidRPr="008810DF">
        <w:rPr>
          <w:rFonts w:ascii="Times New Roman" w:hAnsi="Times New Roman" w:cs="Times New Roman"/>
          <w:sz w:val="24"/>
          <w:szCs w:val="24"/>
        </w:rPr>
        <w:t xml:space="preserve"> pie noteiktas skaidras naudas summas </w:t>
      </w:r>
      <w:r w:rsidR="00457DDE" w:rsidRPr="008810DF">
        <w:rPr>
          <w:rFonts w:ascii="Times New Roman" w:hAnsi="Times New Roman" w:cs="Times New Roman"/>
          <w:sz w:val="24"/>
          <w:szCs w:val="24"/>
        </w:rPr>
        <w:t xml:space="preserve">slēgt darījumu noteiktā kārtībā un formā, lai puses varētu izmantot </w:t>
      </w:r>
      <w:r w:rsidR="000636A3" w:rsidRPr="008810DF">
        <w:rPr>
          <w:rFonts w:ascii="Times New Roman" w:hAnsi="Times New Roman" w:cs="Times New Roman"/>
          <w:sz w:val="24"/>
          <w:szCs w:val="24"/>
        </w:rPr>
        <w:t xml:space="preserve">liela apjoma </w:t>
      </w:r>
      <w:r w:rsidR="00457DDE" w:rsidRPr="008810DF">
        <w:rPr>
          <w:rFonts w:ascii="Times New Roman" w:hAnsi="Times New Roman" w:cs="Times New Roman"/>
          <w:sz w:val="24"/>
          <w:szCs w:val="24"/>
        </w:rPr>
        <w:t>skaidru naudu. Tieši pretēji</w:t>
      </w:r>
      <w:r w:rsidR="00AC0BA0" w:rsidRPr="008810DF">
        <w:rPr>
          <w:rFonts w:ascii="Times New Roman" w:hAnsi="Times New Roman" w:cs="Times New Roman"/>
          <w:sz w:val="24"/>
          <w:szCs w:val="24"/>
        </w:rPr>
        <w:t xml:space="preserve"> – </w:t>
      </w:r>
      <w:r w:rsidR="00457DDE" w:rsidRPr="008810DF">
        <w:rPr>
          <w:rFonts w:ascii="Times New Roman" w:hAnsi="Times New Roman" w:cs="Times New Roman"/>
          <w:sz w:val="24"/>
          <w:szCs w:val="24"/>
        </w:rPr>
        <w:t>valstis ievieš tādu politiku, kas veicina iedzīvotājus izmantot tieši bezskaidras naudas līdzekļus (piemēram, Polija, Igaunija). Tomēr šādas politikas ieviešanā netiek izmantots saistību tiesību tiesiskais regulējums</w:t>
      </w:r>
      <w:r w:rsidR="005C0C2C" w:rsidRPr="008810DF">
        <w:rPr>
          <w:rFonts w:ascii="Times New Roman" w:hAnsi="Times New Roman" w:cs="Times New Roman"/>
          <w:sz w:val="24"/>
          <w:szCs w:val="24"/>
        </w:rPr>
        <w:t xml:space="preserve"> vai uzlikti papildu pienākumi privātpersonām</w:t>
      </w:r>
      <w:r w:rsidR="00457DDE" w:rsidRPr="008810DF">
        <w:rPr>
          <w:rFonts w:ascii="Times New Roman" w:hAnsi="Times New Roman" w:cs="Times New Roman"/>
          <w:sz w:val="24"/>
          <w:szCs w:val="24"/>
        </w:rPr>
        <w:t>.</w:t>
      </w:r>
    </w:p>
    <w:p w:rsidR="006E742D" w:rsidRPr="00D76569" w:rsidRDefault="006E742D" w:rsidP="007C110B">
      <w:pPr>
        <w:spacing w:after="0" w:line="240" w:lineRule="auto"/>
        <w:ind w:firstLine="720"/>
        <w:jc w:val="both"/>
        <w:rPr>
          <w:rFonts w:ascii="Times New Roman" w:eastAsia="Times New Roman" w:hAnsi="Times New Roman" w:cs="Times New Roman"/>
          <w:sz w:val="24"/>
          <w:szCs w:val="24"/>
          <w:lang w:eastAsia="lv-LV"/>
        </w:rPr>
      </w:pPr>
      <w:r w:rsidRPr="008810DF">
        <w:rPr>
          <w:rFonts w:ascii="Times New Roman" w:hAnsi="Times New Roman" w:cs="Times New Roman"/>
          <w:sz w:val="24"/>
          <w:szCs w:val="24"/>
        </w:rPr>
        <w:t>Izvērtējot Igaunijas un Lietuvas</w:t>
      </w:r>
      <w:r w:rsidRPr="00D76569">
        <w:rPr>
          <w:rFonts w:ascii="Times New Roman" w:hAnsi="Times New Roman" w:cs="Times New Roman"/>
          <w:sz w:val="24"/>
          <w:szCs w:val="24"/>
        </w:rPr>
        <w:t xml:space="preserve"> praksi, secināms, ka </w:t>
      </w:r>
      <w:r w:rsidRPr="00D76569">
        <w:rPr>
          <w:rFonts w:ascii="Times New Roman" w:hAnsi="Times New Roman" w:cs="Times New Roman"/>
          <w:bCs/>
          <w:sz w:val="24"/>
          <w:szCs w:val="24"/>
        </w:rPr>
        <w:t>Igaunijā nav īpaša civiltiesiska regulējuma attiecībā uz skaidras naudas darījumiem, kā arī netiek plānots tādu ieviest. Lai gan notariālā akta forma ir paredzēta, piemēram, darījumiem ar nekustamo īpašumu vai</w:t>
      </w:r>
      <w:r w:rsidR="0021498F">
        <w:rPr>
          <w:rFonts w:ascii="Times New Roman" w:hAnsi="Times New Roman" w:cs="Times New Roman"/>
          <w:bCs/>
          <w:sz w:val="24"/>
          <w:szCs w:val="24"/>
        </w:rPr>
        <w:t xml:space="preserve"> lai noslēgtu</w:t>
      </w:r>
      <w:r w:rsidRPr="00D76569">
        <w:rPr>
          <w:rFonts w:ascii="Times New Roman" w:hAnsi="Times New Roman" w:cs="Times New Roman"/>
          <w:bCs/>
          <w:sz w:val="24"/>
          <w:szCs w:val="24"/>
        </w:rPr>
        <w:t xml:space="preserve"> v</w:t>
      </w:r>
      <w:r w:rsidR="0021498F">
        <w:rPr>
          <w:rFonts w:ascii="Times New Roman" w:hAnsi="Times New Roman" w:cs="Times New Roman"/>
          <w:bCs/>
          <w:sz w:val="24"/>
          <w:szCs w:val="24"/>
        </w:rPr>
        <w:t>ienošanos</w:t>
      </w:r>
      <w:r w:rsidRPr="00D76569">
        <w:rPr>
          <w:rFonts w:ascii="Times New Roman" w:hAnsi="Times New Roman" w:cs="Times New Roman"/>
          <w:bCs/>
          <w:sz w:val="24"/>
          <w:szCs w:val="24"/>
        </w:rPr>
        <w:t xml:space="preserve"> par uzturlīdzekļiem, tomēr to ieviešana nav saistīta, lai ierobežotu skaidras naudas apriti vai novērstu naudas legalizāciju vai krāpniecību. Attiecībā uz darījumiem ar nekustamo īpašumu mērķis bija aizsargāt pircēja tiesības; savukārt attiecībā uz uzturlīdzekļiem</w:t>
      </w:r>
      <w:r w:rsidR="00AC0BA0">
        <w:rPr>
          <w:rFonts w:ascii="Times New Roman" w:hAnsi="Times New Roman" w:cs="Times New Roman"/>
          <w:bCs/>
          <w:sz w:val="24"/>
          <w:szCs w:val="24"/>
        </w:rPr>
        <w:t> </w:t>
      </w:r>
      <w:r w:rsidRPr="00D76569">
        <w:rPr>
          <w:rFonts w:ascii="Times New Roman" w:hAnsi="Times New Roman" w:cs="Times New Roman"/>
          <w:bCs/>
          <w:sz w:val="24"/>
          <w:szCs w:val="24"/>
        </w:rPr>
        <w:t>– tas ir nododams piespiedu izpildei, ja vienošanās par uzturlīdzekļiem netiek pildīta.</w:t>
      </w:r>
      <w:r w:rsidR="0094723F" w:rsidRPr="00D76569">
        <w:rPr>
          <w:rFonts w:ascii="Times New Roman" w:hAnsi="Times New Roman" w:cs="Times New Roman"/>
          <w:bCs/>
          <w:sz w:val="24"/>
          <w:szCs w:val="24"/>
        </w:rPr>
        <w:t xml:space="preserve"> Savukārt Lietuvā kā izņēmums, piemēram, ir noteikts, </w:t>
      </w:r>
      <w:r w:rsidRPr="00D76569">
        <w:rPr>
          <w:rFonts w:ascii="Times New Roman" w:hAnsi="Times New Roman" w:cs="Times New Roman"/>
          <w:sz w:val="24"/>
          <w:szCs w:val="24"/>
        </w:rPr>
        <w:t>j</w:t>
      </w:r>
      <w:r w:rsidRPr="00D76569">
        <w:rPr>
          <w:rFonts w:ascii="Times New Roman" w:hAnsi="Times New Roman" w:cs="Times New Roman"/>
          <w:bCs/>
          <w:sz w:val="24"/>
          <w:szCs w:val="24"/>
        </w:rPr>
        <w:t>a aizdevuma summa pārsniedz 3</w:t>
      </w:r>
      <w:r w:rsidR="006D11D9" w:rsidRPr="00D76569">
        <w:rPr>
          <w:rFonts w:ascii="Times New Roman" w:hAnsi="Times New Roman" w:cs="Times New Roman"/>
          <w:bCs/>
          <w:sz w:val="24"/>
          <w:szCs w:val="24"/>
        </w:rPr>
        <w:t>000</w:t>
      </w:r>
      <w:r w:rsidR="0094723F" w:rsidRPr="00D76569">
        <w:rPr>
          <w:rFonts w:ascii="Times New Roman" w:hAnsi="Times New Roman" w:cs="Times New Roman"/>
          <w:bCs/>
          <w:sz w:val="24"/>
          <w:szCs w:val="24"/>
        </w:rPr>
        <w:t> </w:t>
      </w:r>
      <w:proofErr w:type="spellStart"/>
      <w:r w:rsidR="0094723F" w:rsidRPr="00D76569">
        <w:rPr>
          <w:rFonts w:ascii="Times New Roman" w:hAnsi="Times New Roman" w:cs="Times New Roman"/>
          <w:bCs/>
          <w:i/>
          <w:sz w:val="24"/>
          <w:szCs w:val="24"/>
        </w:rPr>
        <w:t>euro</w:t>
      </w:r>
      <w:proofErr w:type="spellEnd"/>
      <w:r w:rsidRPr="00D76569">
        <w:rPr>
          <w:rFonts w:ascii="Times New Roman" w:hAnsi="Times New Roman" w:cs="Times New Roman"/>
          <w:bCs/>
          <w:sz w:val="24"/>
          <w:szCs w:val="24"/>
        </w:rPr>
        <w:t xml:space="preserve"> un darījums tiek veikts skaidrā naudā, aizdevuma līgumam ir jābūt notariālā formā. Minētais izņēmums Lietuvā stājās spēkā 2015.</w:t>
      </w:r>
      <w:r w:rsidRPr="00D76569">
        <w:rPr>
          <w:rFonts w:ascii="Times New Roman" w:hAnsi="Times New Roman" w:cs="Times New Roman"/>
          <w:sz w:val="24"/>
          <w:szCs w:val="24"/>
        </w:rPr>
        <w:t> gada janvārī</w:t>
      </w:r>
      <w:r w:rsidRPr="00D76569">
        <w:rPr>
          <w:rFonts w:ascii="Times New Roman" w:hAnsi="Times New Roman" w:cs="Times New Roman"/>
          <w:bCs/>
          <w:sz w:val="24"/>
          <w:szCs w:val="24"/>
        </w:rPr>
        <w:t>. Pamatojums šādam izņēmumam ir saistīts ar to, ka privātpersonām ir jādeklarē savi ienākumi</w:t>
      </w:r>
      <w:r w:rsidR="00F230CC" w:rsidRPr="00D76569">
        <w:rPr>
          <w:rFonts w:ascii="Times New Roman" w:hAnsi="Times New Roman" w:cs="Times New Roman"/>
          <w:bCs/>
          <w:sz w:val="24"/>
          <w:szCs w:val="24"/>
        </w:rPr>
        <w:t xml:space="preserve"> nodokļu uzraudzības institūcijai</w:t>
      </w:r>
      <w:r w:rsidRPr="00D76569">
        <w:rPr>
          <w:rFonts w:ascii="Times New Roman" w:hAnsi="Times New Roman" w:cs="Times New Roman"/>
          <w:bCs/>
          <w:sz w:val="24"/>
          <w:szCs w:val="24"/>
        </w:rPr>
        <w:t>, taču aizdevuma līgums netiek uzskatīts par personas ienākumu, līdz ar to personas tos nedeklarēja nodokļu uzraudzības institūcijai. Šobrīd personas var darījumu nedeklarēt, ja tas ir notariāla akta formā, tādējādi audita laikā naudas izcelsmei būs attiecīgs pierādījums.</w:t>
      </w:r>
      <w:r w:rsidR="0081088D" w:rsidRPr="00D76569">
        <w:rPr>
          <w:rFonts w:ascii="Times New Roman" w:hAnsi="Times New Roman" w:cs="Times New Roman"/>
          <w:bCs/>
          <w:sz w:val="24"/>
          <w:szCs w:val="24"/>
        </w:rPr>
        <w:t xml:space="preserve"> Jānorāda, ka saskaņā ar Lietuvas nodokļu uzraudzības institūcijas sniegto informāciju minētā regulējuma ietekme vēl nav </w:t>
      </w:r>
      <w:r w:rsidR="0081088D" w:rsidRPr="00D76569">
        <w:rPr>
          <w:rFonts w:ascii="Times New Roman" w:hAnsi="Times New Roman" w:cs="Times New Roman"/>
          <w:bCs/>
          <w:sz w:val="24"/>
          <w:szCs w:val="24"/>
        </w:rPr>
        <w:lastRenderedPageBreak/>
        <w:t>izvērtēta, kā arī nav zināms, vai grozījumi novērsīs problēmas, kādēļ šāds normatīvais regulējums tika izstrādāts.</w:t>
      </w:r>
    </w:p>
    <w:p w:rsidR="007C110B" w:rsidRPr="00D76569" w:rsidRDefault="00FE0F07" w:rsidP="007C110B">
      <w:pPr>
        <w:spacing w:after="0" w:line="240" w:lineRule="auto"/>
        <w:ind w:firstLine="720"/>
        <w:jc w:val="both"/>
        <w:rPr>
          <w:rFonts w:ascii="Times New Roman" w:eastAsia="Times New Roman" w:hAnsi="Times New Roman" w:cs="Times New Roman"/>
          <w:sz w:val="24"/>
          <w:szCs w:val="24"/>
          <w:lang w:eastAsia="lv-LV"/>
        </w:rPr>
      </w:pPr>
      <w:r w:rsidRPr="00D76569">
        <w:rPr>
          <w:rFonts w:ascii="Times New Roman" w:eastAsia="Times New Roman" w:hAnsi="Times New Roman" w:cs="Times New Roman"/>
          <w:sz w:val="24"/>
          <w:szCs w:val="24"/>
          <w:lang w:eastAsia="lv-LV"/>
        </w:rPr>
        <w:t xml:space="preserve">Lai veicinātu bezskaidras naudas lietošanu darījumos, tādējādi mazinot iespēju veikt krāpnieciskus darījumus un nepieļautu iespēju legalizēt nelikumīgi iegūtus līdzekļus, 2017. gada 1. janvārī stājās spēkā Finanšu ministrijas izstrādātie grozījumi likumā </w:t>
      </w:r>
      <w:r w:rsidR="00443CEB" w:rsidRPr="00443CEB">
        <w:rPr>
          <w:rFonts w:ascii="Times New Roman" w:eastAsia="Times New Roman" w:hAnsi="Times New Roman" w:cs="Times New Roman"/>
          <w:sz w:val="24"/>
          <w:szCs w:val="24"/>
          <w:lang w:eastAsia="lv-LV"/>
        </w:rPr>
        <w:t>"</w:t>
      </w:r>
      <w:r w:rsidRPr="00D76569">
        <w:rPr>
          <w:rFonts w:ascii="Times New Roman" w:eastAsia="Times New Roman" w:hAnsi="Times New Roman" w:cs="Times New Roman"/>
          <w:sz w:val="24"/>
          <w:szCs w:val="24"/>
          <w:lang w:eastAsia="lv-LV"/>
        </w:rPr>
        <w:t>Par nodokļiem un nodevām</w:t>
      </w:r>
      <w:r w:rsidR="00443CEB" w:rsidRPr="00443CEB">
        <w:rPr>
          <w:rFonts w:ascii="Times New Roman" w:eastAsia="Times New Roman" w:hAnsi="Times New Roman" w:cs="Times New Roman"/>
          <w:sz w:val="24"/>
          <w:szCs w:val="24"/>
          <w:lang w:eastAsia="lv-LV"/>
        </w:rPr>
        <w:t>"</w:t>
      </w:r>
      <w:r w:rsidRPr="00D76569">
        <w:rPr>
          <w:rFonts w:ascii="Times New Roman" w:eastAsia="Times New Roman" w:hAnsi="Times New Roman" w:cs="Times New Roman"/>
          <w:sz w:val="24"/>
          <w:szCs w:val="24"/>
          <w:lang w:eastAsia="lv-LV"/>
        </w:rPr>
        <w:t>.</w:t>
      </w:r>
      <w:r w:rsidR="003B7D85" w:rsidRPr="00D76569">
        <w:rPr>
          <w:rStyle w:val="Vresatsauce"/>
          <w:rFonts w:ascii="Times New Roman" w:eastAsia="Times New Roman" w:hAnsi="Times New Roman" w:cs="Times New Roman"/>
          <w:sz w:val="24"/>
          <w:szCs w:val="24"/>
          <w:lang w:eastAsia="lv-LV"/>
        </w:rPr>
        <w:footnoteReference w:id="7"/>
      </w:r>
      <w:r w:rsidRPr="00D76569">
        <w:rPr>
          <w:rFonts w:ascii="Times New Roman" w:eastAsia="Times New Roman" w:hAnsi="Times New Roman" w:cs="Times New Roman"/>
          <w:sz w:val="24"/>
          <w:szCs w:val="24"/>
          <w:lang w:eastAsia="lv-LV"/>
        </w:rPr>
        <w:t xml:space="preserve"> </w:t>
      </w:r>
      <w:r w:rsidR="00E75E45" w:rsidRPr="00D76569">
        <w:rPr>
          <w:rFonts w:ascii="Times New Roman" w:eastAsia="Times New Roman" w:hAnsi="Times New Roman" w:cs="Times New Roman"/>
          <w:sz w:val="24"/>
          <w:szCs w:val="24"/>
          <w:lang w:eastAsia="lv-LV"/>
        </w:rPr>
        <w:t xml:space="preserve">Likuma </w:t>
      </w:r>
      <w:r w:rsidR="00443CEB" w:rsidRPr="00443CEB">
        <w:rPr>
          <w:rFonts w:ascii="Times New Roman" w:eastAsia="Times New Roman" w:hAnsi="Times New Roman" w:cs="Times New Roman"/>
          <w:sz w:val="24"/>
          <w:szCs w:val="24"/>
          <w:lang w:eastAsia="lv-LV"/>
        </w:rPr>
        <w:t>"</w:t>
      </w:r>
      <w:r w:rsidR="00E75E45" w:rsidRPr="00D76569">
        <w:rPr>
          <w:rFonts w:ascii="Times New Roman" w:eastAsia="Times New Roman" w:hAnsi="Times New Roman" w:cs="Times New Roman"/>
          <w:sz w:val="24"/>
          <w:szCs w:val="24"/>
          <w:lang w:eastAsia="lv-LV"/>
        </w:rPr>
        <w:t>Par nodokļiem un nodevām</w:t>
      </w:r>
      <w:r w:rsidR="00443CEB" w:rsidRPr="00443CEB">
        <w:rPr>
          <w:rFonts w:ascii="Times New Roman" w:eastAsia="Times New Roman" w:hAnsi="Times New Roman" w:cs="Times New Roman"/>
          <w:sz w:val="24"/>
          <w:szCs w:val="24"/>
          <w:lang w:eastAsia="lv-LV"/>
        </w:rPr>
        <w:t>"</w:t>
      </w:r>
      <w:r w:rsidR="00E75E45" w:rsidRPr="00D76569">
        <w:rPr>
          <w:rFonts w:ascii="Times New Roman" w:eastAsia="Times New Roman" w:hAnsi="Times New Roman" w:cs="Times New Roman"/>
          <w:sz w:val="24"/>
          <w:szCs w:val="24"/>
          <w:lang w:eastAsia="lv-LV"/>
        </w:rPr>
        <w:t xml:space="preserve"> 30. panta astotajā daļā un </w:t>
      </w:r>
      <w:r w:rsidR="003664D4">
        <w:rPr>
          <w:rFonts w:ascii="Times New Roman" w:eastAsia="Times New Roman" w:hAnsi="Times New Roman" w:cs="Times New Roman"/>
          <w:sz w:val="24"/>
          <w:szCs w:val="24"/>
          <w:lang w:eastAsia="lv-LV"/>
        </w:rPr>
        <w:t>p</w:t>
      </w:r>
      <w:r w:rsidR="00E75E45" w:rsidRPr="00D76569">
        <w:rPr>
          <w:rFonts w:ascii="Times New Roman" w:eastAsia="Times New Roman" w:hAnsi="Times New Roman" w:cs="Times New Roman"/>
          <w:sz w:val="24"/>
          <w:szCs w:val="24"/>
          <w:lang w:eastAsia="lv-LV"/>
        </w:rPr>
        <w:t xml:space="preserve">ārejas noteikumu 181. punktā minētās normas </w:t>
      </w:r>
      <w:r w:rsidRPr="00D76569">
        <w:rPr>
          <w:rFonts w:ascii="Times New Roman" w:eastAsia="Times New Roman" w:hAnsi="Times New Roman" w:cs="Times New Roman"/>
          <w:sz w:val="24"/>
          <w:szCs w:val="24"/>
          <w:lang w:eastAsia="lv-LV"/>
        </w:rPr>
        <w:t xml:space="preserve">paredz skaidras naudas lietošanas aizliegumu </w:t>
      </w:r>
      <w:r w:rsidR="00E75E45" w:rsidRPr="00D76569">
        <w:rPr>
          <w:rFonts w:ascii="Times New Roman" w:eastAsia="Times New Roman" w:hAnsi="Times New Roman" w:cs="Times New Roman"/>
          <w:sz w:val="24"/>
          <w:szCs w:val="24"/>
          <w:lang w:eastAsia="lv-LV"/>
        </w:rPr>
        <w:t xml:space="preserve">fizisko personu savstarpējos </w:t>
      </w:r>
      <w:r w:rsidR="007710F9" w:rsidRPr="00D76569">
        <w:rPr>
          <w:rFonts w:ascii="Times New Roman" w:eastAsia="Times New Roman" w:hAnsi="Times New Roman" w:cs="Times New Roman"/>
          <w:sz w:val="24"/>
          <w:szCs w:val="24"/>
          <w:lang w:eastAsia="lv-LV"/>
        </w:rPr>
        <w:t>darījumos no 7</w:t>
      </w:r>
      <w:r w:rsidR="00703114" w:rsidRPr="00D76569">
        <w:rPr>
          <w:rFonts w:ascii="Times New Roman" w:eastAsia="Times New Roman" w:hAnsi="Times New Roman" w:cs="Times New Roman"/>
          <w:sz w:val="24"/>
          <w:szCs w:val="24"/>
          <w:lang w:eastAsia="lv-LV"/>
        </w:rPr>
        <w:t>200</w:t>
      </w:r>
      <w:r w:rsidR="007710F9" w:rsidRPr="00D76569">
        <w:rPr>
          <w:rFonts w:ascii="Times New Roman" w:eastAsia="Times New Roman" w:hAnsi="Times New Roman" w:cs="Times New Roman"/>
          <w:sz w:val="24"/>
          <w:szCs w:val="24"/>
          <w:lang w:eastAsia="lv-LV"/>
        </w:rPr>
        <w:t> </w:t>
      </w:r>
      <w:proofErr w:type="spellStart"/>
      <w:r w:rsidRPr="00D76569">
        <w:rPr>
          <w:rFonts w:ascii="Times New Roman" w:eastAsia="Times New Roman" w:hAnsi="Times New Roman" w:cs="Times New Roman"/>
          <w:i/>
          <w:sz w:val="24"/>
          <w:szCs w:val="24"/>
          <w:lang w:eastAsia="lv-LV"/>
        </w:rPr>
        <w:t>euro</w:t>
      </w:r>
      <w:proofErr w:type="spellEnd"/>
      <w:r w:rsidR="00E75E45" w:rsidRPr="00D76569">
        <w:rPr>
          <w:rFonts w:ascii="Times New Roman" w:eastAsia="Times New Roman" w:hAnsi="Times New Roman" w:cs="Times New Roman"/>
          <w:sz w:val="24"/>
          <w:szCs w:val="24"/>
          <w:lang w:eastAsia="lv-LV"/>
        </w:rPr>
        <w:t>, ja tās neveic saimniecisko darbību</w:t>
      </w:r>
      <w:r w:rsidRPr="00D76569">
        <w:rPr>
          <w:rFonts w:ascii="Times New Roman" w:eastAsia="Times New Roman" w:hAnsi="Times New Roman" w:cs="Times New Roman"/>
          <w:sz w:val="24"/>
          <w:szCs w:val="24"/>
          <w:lang w:eastAsia="lv-LV"/>
        </w:rPr>
        <w:t xml:space="preserve">. </w:t>
      </w:r>
      <w:r w:rsidR="00E75E45" w:rsidRPr="00D76569">
        <w:rPr>
          <w:rFonts w:ascii="Times New Roman" w:eastAsia="Times New Roman" w:hAnsi="Times New Roman" w:cs="Times New Roman"/>
          <w:sz w:val="24"/>
          <w:szCs w:val="24"/>
          <w:lang w:eastAsia="lv-LV"/>
        </w:rPr>
        <w:t xml:space="preserve">Turklāt </w:t>
      </w:r>
      <w:r w:rsidR="00E75E45" w:rsidRPr="00D76569">
        <w:rPr>
          <w:rFonts w:ascii="Times New Roman" w:hAnsi="Times New Roman" w:cs="Times New Roman"/>
          <w:sz w:val="24"/>
          <w:szCs w:val="24"/>
        </w:rPr>
        <w:t>minētajiem skaidrās naudas darījumiem, kuri noslēgti pirms 2017.</w:t>
      </w:r>
      <w:r w:rsidR="002F54F0" w:rsidRPr="00D76569">
        <w:rPr>
          <w:rFonts w:ascii="Times New Roman" w:hAnsi="Times New Roman" w:cs="Times New Roman"/>
          <w:sz w:val="24"/>
          <w:szCs w:val="24"/>
        </w:rPr>
        <w:t> </w:t>
      </w:r>
      <w:r w:rsidR="00E75E45" w:rsidRPr="00D76569">
        <w:rPr>
          <w:rFonts w:ascii="Times New Roman" w:hAnsi="Times New Roman" w:cs="Times New Roman"/>
          <w:sz w:val="24"/>
          <w:szCs w:val="24"/>
        </w:rPr>
        <w:t>gada 1.</w:t>
      </w:r>
      <w:r w:rsidR="002F54F0" w:rsidRPr="00D76569">
        <w:rPr>
          <w:rFonts w:ascii="Times New Roman" w:hAnsi="Times New Roman" w:cs="Times New Roman"/>
          <w:sz w:val="24"/>
          <w:szCs w:val="24"/>
        </w:rPr>
        <w:t> </w:t>
      </w:r>
      <w:r w:rsidR="00E75E45" w:rsidRPr="00D76569">
        <w:rPr>
          <w:rFonts w:ascii="Times New Roman" w:hAnsi="Times New Roman" w:cs="Times New Roman"/>
          <w:sz w:val="24"/>
          <w:szCs w:val="24"/>
        </w:rPr>
        <w:t>janvāra un kuru pilnīga vai daļēja izpilde paredzēta pēc 2017.</w:t>
      </w:r>
      <w:r w:rsidR="002F54F0" w:rsidRPr="00D76569">
        <w:rPr>
          <w:rFonts w:ascii="Times New Roman" w:hAnsi="Times New Roman" w:cs="Times New Roman"/>
          <w:sz w:val="24"/>
          <w:szCs w:val="24"/>
        </w:rPr>
        <w:t> </w:t>
      </w:r>
      <w:r w:rsidR="00E75E45" w:rsidRPr="00D76569">
        <w:rPr>
          <w:rFonts w:ascii="Times New Roman" w:hAnsi="Times New Roman" w:cs="Times New Roman"/>
          <w:sz w:val="24"/>
          <w:szCs w:val="24"/>
        </w:rPr>
        <w:t>gada 1.</w:t>
      </w:r>
      <w:r w:rsidR="002F54F0" w:rsidRPr="00D76569">
        <w:rPr>
          <w:rFonts w:ascii="Times New Roman" w:hAnsi="Times New Roman" w:cs="Times New Roman"/>
          <w:sz w:val="24"/>
          <w:szCs w:val="24"/>
        </w:rPr>
        <w:t> </w:t>
      </w:r>
      <w:r w:rsidR="00E75E45" w:rsidRPr="00D76569">
        <w:rPr>
          <w:rFonts w:ascii="Times New Roman" w:hAnsi="Times New Roman" w:cs="Times New Roman"/>
          <w:sz w:val="24"/>
          <w:szCs w:val="24"/>
        </w:rPr>
        <w:t>janvāra, norēķinu kārtība maināma uz bezskaidras naudas maksājumu līdz 2018.</w:t>
      </w:r>
      <w:r w:rsidR="002F54F0" w:rsidRPr="00D76569">
        <w:rPr>
          <w:rFonts w:ascii="Times New Roman" w:hAnsi="Times New Roman" w:cs="Times New Roman"/>
          <w:sz w:val="24"/>
          <w:szCs w:val="24"/>
        </w:rPr>
        <w:t> </w:t>
      </w:r>
      <w:r w:rsidR="00E75E45" w:rsidRPr="00D76569">
        <w:rPr>
          <w:rFonts w:ascii="Times New Roman" w:hAnsi="Times New Roman" w:cs="Times New Roman"/>
          <w:sz w:val="24"/>
          <w:szCs w:val="24"/>
        </w:rPr>
        <w:t>gada 1.</w:t>
      </w:r>
      <w:r w:rsidR="002F54F0" w:rsidRPr="00D76569">
        <w:rPr>
          <w:rFonts w:ascii="Times New Roman" w:hAnsi="Times New Roman" w:cs="Times New Roman"/>
          <w:sz w:val="24"/>
          <w:szCs w:val="24"/>
        </w:rPr>
        <w:t> </w:t>
      </w:r>
      <w:r w:rsidR="00E75E45" w:rsidRPr="00D76569">
        <w:rPr>
          <w:rFonts w:ascii="Times New Roman" w:hAnsi="Times New Roman" w:cs="Times New Roman"/>
          <w:sz w:val="24"/>
          <w:szCs w:val="24"/>
        </w:rPr>
        <w:t xml:space="preserve">janvārim. Kā skaidrots likumprojekta </w:t>
      </w:r>
      <w:r w:rsidR="00443CEB" w:rsidRPr="00443CEB">
        <w:rPr>
          <w:rFonts w:ascii="Times New Roman" w:hAnsi="Times New Roman" w:cs="Times New Roman"/>
          <w:sz w:val="24"/>
          <w:szCs w:val="24"/>
          <w:shd w:val="clear" w:color="auto" w:fill="FFFFFF"/>
        </w:rPr>
        <w:t>"</w:t>
      </w:r>
      <w:r w:rsidR="002F54F0" w:rsidRPr="00D76569">
        <w:rPr>
          <w:rStyle w:val="Izteiksmgs"/>
          <w:rFonts w:ascii="Times New Roman" w:hAnsi="Times New Roman" w:cs="Times New Roman"/>
          <w:b w:val="0"/>
          <w:sz w:val="24"/>
          <w:szCs w:val="24"/>
        </w:rPr>
        <w:t xml:space="preserve">Grozījumi likumā </w:t>
      </w:r>
      <w:r w:rsidR="00443CEB" w:rsidRPr="00443CEB">
        <w:rPr>
          <w:rStyle w:val="Izteiksmgs"/>
          <w:rFonts w:ascii="Times New Roman" w:hAnsi="Times New Roman" w:cs="Times New Roman"/>
          <w:b w:val="0"/>
          <w:sz w:val="24"/>
          <w:szCs w:val="24"/>
        </w:rPr>
        <w:t>"</w:t>
      </w:r>
      <w:r w:rsidR="002F54F0" w:rsidRPr="00D76569">
        <w:rPr>
          <w:rFonts w:ascii="Times New Roman" w:eastAsia="Times New Roman" w:hAnsi="Times New Roman" w:cs="Times New Roman"/>
          <w:sz w:val="24"/>
          <w:szCs w:val="24"/>
          <w:lang w:eastAsia="lv-LV"/>
        </w:rPr>
        <w:t>Par nodokļiem un nodevām</w:t>
      </w:r>
      <w:r w:rsidR="00443CEB" w:rsidRPr="00443CEB">
        <w:rPr>
          <w:rFonts w:ascii="Times New Roman" w:eastAsia="Times New Roman" w:hAnsi="Times New Roman" w:cs="Times New Roman"/>
          <w:sz w:val="24"/>
          <w:szCs w:val="24"/>
          <w:lang w:eastAsia="lv-LV"/>
        </w:rPr>
        <w:t>""</w:t>
      </w:r>
      <w:r w:rsidR="002F54F0" w:rsidRPr="00D76569">
        <w:rPr>
          <w:rFonts w:ascii="Times New Roman" w:hAnsi="Times New Roman" w:cs="Times New Roman"/>
          <w:sz w:val="24"/>
          <w:szCs w:val="24"/>
        </w:rPr>
        <w:t xml:space="preserve"> </w:t>
      </w:r>
      <w:r w:rsidR="00E75E45" w:rsidRPr="00D76569">
        <w:rPr>
          <w:rFonts w:ascii="Times New Roman" w:hAnsi="Times New Roman" w:cs="Times New Roman"/>
          <w:sz w:val="24"/>
          <w:szCs w:val="24"/>
        </w:rPr>
        <w:t xml:space="preserve">anotācijā, minētajās normās nav iekļauts </w:t>
      </w:r>
      <w:r w:rsidRPr="00D76569">
        <w:rPr>
          <w:rFonts w:ascii="Times New Roman" w:eastAsia="Times New Roman" w:hAnsi="Times New Roman" w:cs="Times New Roman"/>
          <w:sz w:val="24"/>
          <w:szCs w:val="24"/>
          <w:lang w:eastAsia="lv-LV"/>
        </w:rPr>
        <w:t>aizliegums veikt darījumu, kuru summa pārsniedz 7200</w:t>
      </w:r>
      <w:r w:rsidR="007710F9" w:rsidRPr="00D76569">
        <w:rPr>
          <w:rFonts w:ascii="Times New Roman" w:eastAsia="Times New Roman" w:hAnsi="Times New Roman" w:cs="Times New Roman"/>
          <w:sz w:val="24"/>
          <w:szCs w:val="24"/>
          <w:lang w:eastAsia="lv-LV"/>
        </w:rPr>
        <w:t> </w:t>
      </w:r>
      <w:proofErr w:type="spellStart"/>
      <w:r w:rsidR="002F54F0" w:rsidRPr="00D76569">
        <w:rPr>
          <w:rFonts w:ascii="Times New Roman" w:eastAsia="Times New Roman" w:hAnsi="Times New Roman" w:cs="Times New Roman"/>
          <w:i/>
          <w:sz w:val="24"/>
          <w:szCs w:val="24"/>
          <w:lang w:eastAsia="lv-LV"/>
        </w:rPr>
        <w:t>euro</w:t>
      </w:r>
      <w:proofErr w:type="spellEnd"/>
      <w:r w:rsidRPr="00D76569">
        <w:rPr>
          <w:rFonts w:ascii="Times New Roman" w:eastAsia="Times New Roman" w:hAnsi="Times New Roman" w:cs="Times New Roman"/>
          <w:sz w:val="24"/>
          <w:szCs w:val="24"/>
          <w:lang w:eastAsia="lv-LV"/>
        </w:rPr>
        <w:t>, bet gan vienīgi liegums to veikt skaidrā naudā.</w:t>
      </w:r>
      <w:r w:rsidR="00BB3573" w:rsidRPr="00D76569">
        <w:rPr>
          <w:rFonts w:ascii="Times New Roman" w:eastAsia="Times New Roman" w:hAnsi="Times New Roman" w:cs="Times New Roman"/>
          <w:sz w:val="24"/>
          <w:szCs w:val="24"/>
          <w:lang w:eastAsia="lv-LV"/>
        </w:rPr>
        <w:t xml:space="preserve"> </w:t>
      </w:r>
      <w:r w:rsidR="00BF1088" w:rsidRPr="00D76569">
        <w:rPr>
          <w:rFonts w:ascii="Times New Roman" w:eastAsia="Times New Roman" w:hAnsi="Times New Roman" w:cs="Times New Roman"/>
          <w:sz w:val="24"/>
          <w:szCs w:val="24"/>
          <w:lang w:eastAsia="lv-LV"/>
        </w:rPr>
        <w:t xml:space="preserve">Līdz ar to no 2017. gada 1. janvāra skaidras naudas lietošanas aizliegums no minētās summas ir noteikts ne tikai attiecībā uz komersantiem un saimnieciskās darbības veicējiem, bet arī attiecībā uz fiziskām personām. </w:t>
      </w:r>
      <w:r w:rsidR="000A5E84" w:rsidRPr="00D76569">
        <w:rPr>
          <w:rFonts w:ascii="Times New Roman" w:eastAsia="Times New Roman" w:hAnsi="Times New Roman" w:cs="Times New Roman"/>
          <w:sz w:val="24"/>
          <w:szCs w:val="24"/>
          <w:lang w:eastAsia="lv-LV"/>
        </w:rPr>
        <w:t>Skaidras naudas</w:t>
      </w:r>
      <w:r w:rsidR="00BF1088" w:rsidRPr="00D76569">
        <w:rPr>
          <w:rFonts w:ascii="Times New Roman" w:eastAsia="Times New Roman" w:hAnsi="Times New Roman" w:cs="Times New Roman"/>
          <w:sz w:val="24"/>
          <w:szCs w:val="24"/>
          <w:lang w:eastAsia="lv-LV"/>
        </w:rPr>
        <w:t xml:space="preserve"> ierobežojuma mērķis</w:t>
      </w:r>
      <w:r w:rsidR="000A5E84" w:rsidRPr="00D76569">
        <w:rPr>
          <w:rFonts w:ascii="Times New Roman" w:eastAsia="Times New Roman" w:hAnsi="Times New Roman" w:cs="Times New Roman"/>
          <w:sz w:val="24"/>
          <w:szCs w:val="24"/>
          <w:lang w:eastAsia="lv-LV"/>
        </w:rPr>
        <w:t xml:space="preserve"> ir</w:t>
      </w:r>
      <w:r w:rsidR="00BF1088" w:rsidRPr="00D76569">
        <w:rPr>
          <w:rFonts w:ascii="Times New Roman" w:eastAsia="Times New Roman" w:hAnsi="Times New Roman" w:cs="Times New Roman"/>
          <w:sz w:val="24"/>
          <w:szCs w:val="24"/>
          <w:lang w:eastAsia="lv-LV"/>
        </w:rPr>
        <w:t xml:space="preserve"> samazināt skaidrā naudā veikto darījumu skaitu, jo skaidras naudas izmantošana ir saistīta ar paaugstinātu darījumu nedeklarēšanu un nodokļu nemaksāšanas risku, kā arī </w:t>
      </w:r>
      <w:r w:rsidR="000A5E84" w:rsidRPr="00D76569">
        <w:rPr>
          <w:rFonts w:ascii="Times New Roman" w:eastAsia="Times New Roman" w:hAnsi="Times New Roman" w:cs="Times New Roman"/>
          <w:sz w:val="24"/>
          <w:szCs w:val="24"/>
          <w:lang w:eastAsia="lv-LV"/>
        </w:rPr>
        <w:t>mērķis</w:t>
      </w:r>
      <w:r w:rsidR="00D760B2">
        <w:rPr>
          <w:rFonts w:ascii="Times New Roman" w:eastAsia="Times New Roman" w:hAnsi="Times New Roman" w:cs="Times New Roman"/>
          <w:sz w:val="24"/>
          <w:szCs w:val="24"/>
          <w:lang w:eastAsia="lv-LV"/>
        </w:rPr>
        <w:t> –</w:t>
      </w:r>
      <w:r w:rsidR="000A5E84" w:rsidRPr="00D76569">
        <w:rPr>
          <w:rFonts w:ascii="Times New Roman" w:eastAsia="Times New Roman" w:hAnsi="Times New Roman" w:cs="Times New Roman"/>
          <w:sz w:val="24"/>
          <w:szCs w:val="24"/>
          <w:lang w:eastAsia="lv-LV"/>
        </w:rPr>
        <w:t xml:space="preserve"> </w:t>
      </w:r>
      <w:r w:rsidR="00BF1088" w:rsidRPr="00D76569">
        <w:rPr>
          <w:rFonts w:ascii="Times New Roman" w:eastAsia="Times New Roman" w:hAnsi="Times New Roman" w:cs="Times New Roman"/>
          <w:sz w:val="24"/>
          <w:szCs w:val="24"/>
          <w:lang w:eastAsia="lv-LV"/>
        </w:rPr>
        <w:t>mazināt un mēģināt novērst noziedzīgi iegūto līdzekļu legalizēšanas iespējas.</w:t>
      </w:r>
      <w:r w:rsidR="00BB3573" w:rsidRPr="00D76569">
        <w:rPr>
          <w:rStyle w:val="Vresatsauce"/>
          <w:rFonts w:ascii="Times New Roman" w:eastAsia="Times New Roman" w:hAnsi="Times New Roman" w:cs="Times New Roman"/>
          <w:sz w:val="24"/>
          <w:szCs w:val="24"/>
          <w:lang w:eastAsia="lv-LV"/>
        </w:rPr>
        <w:t xml:space="preserve"> </w:t>
      </w:r>
      <w:r w:rsidR="00BB3573" w:rsidRPr="00D76569">
        <w:rPr>
          <w:rStyle w:val="Vresatsauce"/>
          <w:rFonts w:ascii="Times New Roman" w:eastAsia="Times New Roman" w:hAnsi="Times New Roman" w:cs="Times New Roman"/>
          <w:sz w:val="24"/>
          <w:szCs w:val="24"/>
          <w:lang w:eastAsia="lv-LV"/>
        </w:rPr>
        <w:footnoteReference w:id="8"/>
      </w:r>
    </w:p>
    <w:p w:rsidR="007710F9" w:rsidRPr="00D76569" w:rsidRDefault="007710F9" w:rsidP="007C110B">
      <w:pPr>
        <w:spacing w:after="0" w:line="240" w:lineRule="auto"/>
        <w:ind w:firstLine="720"/>
        <w:jc w:val="both"/>
        <w:rPr>
          <w:rFonts w:ascii="Times New Roman" w:hAnsi="Times New Roman"/>
          <w:sz w:val="24"/>
          <w:szCs w:val="24"/>
        </w:rPr>
      </w:pPr>
      <w:r w:rsidRPr="00D76569">
        <w:rPr>
          <w:rFonts w:ascii="Times New Roman" w:hAnsi="Times New Roman"/>
          <w:sz w:val="24"/>
          <w:szCs w:val="24"/>
        </w:rPr>
        <w:t>Papildus jānorāda, ka nodokļu tiesiskajā regulējumā ir noteikts pienākums personām konkrētos gadījumos sniegt informāciju par veiktajiem darījumiem. Piemēram no</w:t>
      </w:r>
      <w:r w:rsidRPr="00D76569">
        <w:rPr>
          <w:rFonts w:ascii="Times New Roman" w:eastAsia="Times New Roman" w:hAnsi="Times New Roman" w:cs="Times New Roman"/>
          <w:sz w:val="24"/>
          <w:szCs w:val="24"/>
          <w:lang w:eastAsia="lv-LV"/>
        </w:rPr>
        <w:t xml:space="preserve"> 2013. gada nodokļu maksātājiem, kas veic saimniecisko darbību, jādeklarē skaidrā naudā veiktie darījumi ar fiziskām personām, kas neveic saimniecisko darbību, ja darījuma summa pārsniedz 3000</w:t>
      </w:r>
      <w:r w:rsidR="005573DA">
        <w:rPr>
          <w:rFonts w:ascii="Times New Roman" w:eastAsia="Times New Roman" w:hAnsi="Times New Roman" w:cs="Times New Roman"/>
          <w:sz w:val="24"/>
          <w:szCs w:val="24"/>
          <w:lang w:eastAsia="lv-LV"/>
        </w:rPr>
        <w:t> </w:t>
      </w:r>
      <w:proofErr w:type="spellStart"/>
      <w:r w:rsidR="00400CBC" w:rsidRPr="00D76569">
        <w:rPr>
          <w:rFonts w:ascii="Times New Roman" w:eastAsia="Times New Roman" w:hAnsi="Times New Roman" w:cs="Times New Roman"/>
          <w:i/>
          <w:sz w:val="24"/>
          <w:szCs w:val="24"/>
          <w:lang w:eastAsia="lv-LV"/>
        </w:rPr>
        <w:t>euro</w:t>
      </w:r>
      <w:proofErr w:type="spellEnd"/>
      <w:r w:rsidRPr="00D76569">
        <w:rPr>
          <w:rFonts w:ascii="Times New Roman" w:eastAsia="Times New Roman" w:hAnsi="Times New Roman" w:cs="Times New Roman"/>
          <w:sz w:val="24"/>
          <w:szCs w:val="24"/>
          <w:lang w:eastAsia="lv-LV"/>
        </w:rPr>
        <w:t xml:space="preserve">. </w:t>
      </w:r>
      <w:r w:rsidRPr="00D76569">
        <w:rPr>
          <w:rFonts w:ascii="Times New Roman" w:hAnsi="Times New Roman"/>
          <w:sz w:val="24"/>
          <w:szCs w:val="24"/>
        </w:rPr>
        <w:t xml:space="preserve">Likuma </w:t>
      </w:r>
      <w:r w:rsidR="00443CEB" w:rsidRPr="00443CEB">
        <w:rPr>
          <w:rFonts w:ascii="Times New Roman" w:hAnsi="Times New Roman"/>
          <w:sz w:val="24"/>
          <w:szCs w:val="24"/>
        </w:rPr>
        <w:t>"</w:t>
      </w:r>
      <w:r w:rsidRPr="00D76569">
        <w:rPr>
          <w:rFonts w:ascii="Times New Roman" w:hAnsi="Times New Roman"/>
          <w:sz w:val="24"/>
          <w:szCs w:val="24"/>
        </w:rPr>
        <w:t>Par iedzīvotāju ienākuma nodokli</w:t>
      </w:r>
      <w:r w:rsidR="00443CEB" w:rsidRPr="00443CEB">
        <w:rPr>
          <w:rFonts w:ascii="Times New Roman" w:hAnsi="Times New Roman"/>
          <w:sz w:val="24"/>
          <w:szCs w:val="24"/>
        </w:rPr>
        <w:t>"</w:t>
      </w:r>
      <w:r w:rsidRPr="00D76569">
        <w:rPr>
          <w:rFonts w:ascii="Times New Roman" w:hAnsi="Times New Roman"/>
          <w:sz w:val="24"/>
          <w:szCs w:val="24"/>
        </w:rPr>
        <w:t xml:space="preserve"> 8.</w:t>
      </w:r>
      <w:r w:rsidRPr="00D76569">
        <w:rPr>
          <w:rFonts w:ascii="Times New Roman" w:hAnsi="Times New Roman"/>
          <w:sz w:val="24"/>
          <w:szCs w:val="24"/>
          <w:vertAlign w:val="superscript"/>
        </w:rPr>
        <w:t>1 </w:t>
      </w:r>
      <w:r w:rsidRPr="00D76569">
        <w:rPr>
          <w:rFonts w:ascii="Times New Roman" w:hAnsi="Times New Roman"/>
          <w:sz w:val="24"/>
          <w:szCs w:val="24"/>
        </w:rPr>
        <w:t>pantā ir noteikts nodokļu maksātāja pienākums sniegt informāciju par noslēgto aizdevuma līgumu un aizdevuma apmēru līdz pēctaksācijas gada 1. jūnijam, ja aiz</w:t>
      </w:r>
      <w:r w:rsidR="00703114" w:rsidRPr="00D76569">
        <w:rPr>
          <w:rFonts w:ascii="Times New Roman" w:hAnsi="Times New Roman"/>
          <w:sz w:val="24"/>
          <w:szCs w:val="24"/>
        </w:rPr>
        <w:t>devuma summa pārsniedz 15 000</w:t>
      </w:r>
      <w:r w:rsidRPr="00D76569">
        <w:rPr>
          <w:rFonts w:ascii="Times New Roman" w:hAnsi="Times New Roman"/>
          <w:sz w:val="24"/>
          <w:szCs w:val="24"/>
        </w:rPr>
        <w:t> </w:t>
      </w:r>
      <w:proofErr w:type="spellStart"/>
      <w:r w:rsidRPr="00D76569">
        <w:rPr>
          <w:rFonts w:ascii="Times New Roman" w:hAnsi="Times New Roman"/>
          <w:i/>
          <w:sz w:val="24"/>
          <w:szCs w:val="24"/>
        </w:rPr>
        <w:t>euro</w:t>
      </w:r>
      <w:proofErr w:type="spellEnd"/>
      <w:r w:rsidRPr="00D76569">
        <w:rPr>
          <w:rFonts w:ascii="Times New Roman" w:hAnsi="Times New Roman"/>
          <w:sz w:val="24"/>
          <w:szCs w:val="24"/>
        </w:rPr>
        <w:t>, tajā skaitā pienākums sniegt informāciju ir arī pašai fiziskajai personai</w:t>
      </w:r>
      <w:r w:rsidR="005573DA">
        <w:rPr>
          <w:rFonts w:ascii="Times New Roman" w:hAnsi="Times New Roman"/>
          <w:sz w:val="24"/>
          <w:szCs w:val="24"/>
        </w:rPr>
        <w:t> </w:t>
      </w:r>
      <w:r w:rsidR="00443CEB">
        <w:rPr>
          <w:rFonts w:ascii="Times New Roman" w:hAnsi="Times New Roman"/>
          <w:sz w:val="24"/>
          <w:szCs w:val="24"/>
        </w:rPr>
        <w:t>–</w:t>
      </w:r>
      <w:r w:rsidR="00443CEB" w:rsidRPr="00D76569">
        <w:rPr>
          <w:rFonts w:ascii="Times New Roman" w:hAnsi="Times New Roman"/>
          <w:sz w:val="24"/>
          <w:szCs w:val="24"/>
        </w:rPr>
        <w:t xml:space="preserve"> </w:t>
      </w:r>
      <w:r w:rsidRPr="00D76569">
        <w:rPr>
          <w:rFonts w:ascii="Times New Roman" w:hAnsi="Times New Roman"/>
          <w:sz w:val="24"/>
          <w:szCs w:val="24"/>
        </w:rPr>
        <w:t>aizdevuma ņēmējai, ja aizdevējs ir fiziskā persona</w:t>
      </w:r>
      <w:r w:rsidR="005573DA">
        <w:rPr>
          <w:rFonts w:ascii="Times New Roman" w:hAnsi="Times New Roman"/>
          <w:sz w:val="24"/>
          <w:szCs w:val="24"/>
        </w:rPr>
        <w:t> </w:t>
      </w:r>
      <w:r w:rsidR="00443CEB">
        <w:rPr>
          <w:rFonts w:ascii="Times New Roman" w:hAnsi="Times New Roman"/>
          <w:sz w:val="24"/>
          <w:szCs w:val="24"/>
        </w:rPr>
        <w:t>–</w:t>
      </w:r>
      <w:r w:rsidR="00443CEB" w:rsidRPr="00D76569">
        <w:rPr>
          <w:rFonts w:ascii="Times New Roman" w:hAnsi="Times New Roman"/>
          <w:sz w:val="24"/>
          <w:szCs w:val="24"/>
        </w:rPr>
        <w:t xml:space="preserve"> </w:t>
      </w:r>
      <w:r w:rsidRPr="00D76569">
        <w:rPr>
          <w:rFonts w:ascii="Times New Roman" w:hAnsi="Times New Roman"/>
          <w:sz w:val="24"/>
          <w:szCs w:val="24"/>
        </w:rPr>
        <w:t>rezidents, kas aizdevumu nesniedz savas saimnieciskās darbības ietvaros, vai nerezidents, vai citos gadījumos. Savukārt fiziskajām personām, veicot skaidras naudas darījumus, ir noteikts pienākums tos deklarēt tikai tajā gadījumā, ja darījums ir aizdevums un tā apmērs pārsniedz 15 000 </w:t>
      </w:r>
      <w:proofErr w:type="spellStart"/>
      <w:r w:rsidRPr="00D76569">
        <w:rPr>
          <w:rFonts w:ascii="Times New Roman" w:hAnsi="Times New Roman"/>
          <w:i/>
          <w:sz w:val="24"/>
          <w:szCs w:val="24"/>
        </w:rPr>
        <w:t>euro</w:t>
      </w:r>
      <w:proofErr w:type="spellEnd"/>
      <w:r w:rsidR="002757B4" w:rsidRPr="00D76569">
        <w:rPr>
          <w:rFonts w:ascii="Times New Roman" w:hAnsi="Times New Roman"/>
          <w:sz w:val="24"/>
          <w:szCs w:val="24"/>
        </w:rPr>
        <w:t>.</w:t>
      </w:r>
    </w:p>
    <w:p w:rsidR="00E77FDF" w:rsidRDefault="009E51C7" w:rsidP="00E34AE1">
      <w:pPr>
        <w:spacing w:after="0" w:line="240" w:lineRule="auto"/>
        <w:ind w:firstLine="720"/>
        <w:jc w:val="both"/>
        <w:rPr>
          <w:rFonts w:ascii="Times New Roman" w:hAnsi="Times New Roman" w:cs="Times New Roman"/>
          <w:sz w:val="24"/>
          <w:szCs w:val="24"/>
        </w:rPr>
      </w:pPr>
      <w:r w:rsidRPr="00D76569">
        <w:rPr>
          <w:rFonts w:ascii="Times New Roman" w:eastAsia="Times New Roman" w:hAnsi="Times New Roman" w:cs="Times New Roman"/>
          <w:sz w:val="24"/>
          <w:szCs w:val="24"/>
          <w:lang w:eastAsia="lv-LV"/>
        </w:rPr>
        <w:t>Attiecībā uz to, vai personām ir pieejami finanšu pakalpojumi</w:t>
      </w:r>
      <w:r w:rsidR="00FA1356" w:rsidRPr="00D76569">
        <w:rPr>
          <w:rFonts w:ascii="Times New Roman" w:eastAsia="Times New Roman" w:hAnsi="Times New Roman" w:cs="Times New Roman"/>
          <w:sz w:val="24"/>
          <w:szCs w:val="24"/>
          <w:lang w:eastAsia="lv-LV"/>
        </w:rPr>
        <w:t>, jānorāda, ka atbilstoši Pasaules Bankas datiem Latvijā 90,2</w:t>
      </w:r>
      <w:r w:rsidR="00443CEB">
        <w:rPr>
          <w:rFonts w:ascii="Times New Roman" w:eastAsia="Times New Roman" w:hAnsi="Times New Roman" w:cs="Times New Roman"/>
          <w:sz w:val="24"/>
          <w:szCs w:val="24"/>
          <w:lang w:eastAsia="lv-LV"/>
        </w:rPr>
        <w:t> </w:t>
      </w:r>
      <w:r w:rsidR="00FA1356" w:rsidRPr="00D76569">
        <w:rPr>
          <w:rFonts w:ascii="Times New Roman" w:eastAsia="Times New Roman" w:hAnsi="Times New Roman" w:cs="Times New Roman"/>
          <w:sz w:val="24"/>
          <w:szCs w:val="24"/>
          <w:lang w:eastAsia="lv-LV"/>
        </w:rPr>
        <w:t>%</w:t>
      </w:r>
      <w:r w:rsidR="005573DA">
        <w:rPr>
          <w:rFonts w:ascii="Times New Roman" w:eastAsia="Times New Roman" w:hAnsi="Times New Roman" w:cs="Times New Roman"/>
          <w:sz w:val="24"/>
          <w:szCs w:val="24"/>
          <w:lang w:eastAsia="lv-LV"/>
        </w:rPr>
        <w:t> </w:t>
      </w:r>
      <w:r w:rsidR="00FA1356" w:rsidRPr="00D76569">
        <w:rPr>
          <w:rFonts w:ascii="Times New Roman" w:eastAsia="Times New Roman" w:hAnsi="Times New Roman" w:cs="Times New Roman"/>
          <w:sz w:val="24"/>
          <w:szCs w:val="24"/>
          <w:lang w:eastAsia="lv-LV"/>
        </w:rPr>
        <w:t>no visiem aptaujātajiem, kuri vecāki par 15</w:t>
      </w:r>
      <w:r w:rsidR="00D760B2">
        <w:rPr>
          <w:rFonts w:ascii="Times New Roman" w:eastAsia="Times New Roman" w:hAnsi="Times New Roman" w:cs="Times New Roman"/>
          <w:sz w:val="24"/>
          <w:szCs w:val="24"/>
          <w:lang w:eastAsia="lv-LV"/>
        </w:rPr>
        <w:t> </w:t>
      </w:r>
      <w:r w:rsidR="00FA1356" w:rsidRPr="00D76569">
        <w:rPr>
          <w:rFonts w:ascii="Times New Roman" w:eastAsia="Times New Roman" w:hAnsi="Times New Roman" w:cs="Times New Roman"/>
          <w:sz w:val="24"/>
          <w:szCs w:val="24"/>
          <w:lang w:eastAsia="lv-LV"/>
        </w:rPr>
        <w:t>gadiem, ir konts bankā vai citā finanšu institūcijā uz sava vai citas personas vārda; 8</w:t>
      </w:r>
      <w:r w:rsidR="00BE39C5" w:rsidRPr="00D76569">
        <w:rPr>
          <w:rFonts w:ascii="Times New Roman" w:eastAsia="Times New Roman" w:hAnsi="Times New Roman" w:cs="Times New Roman"/>
          <w:sz w:val="24"/>
          <w:szCs w:val="24"/>
          <w:lang w:eastAsia="lv-LV"/>
        </w:rPr>
        <w:t>4,5</w:t>
      </w:r>
      <w:r w:rsidR="00443CEB">
        <w:rPr>
          <w:rFonts w:ascii="Times New Roman" w:eastAsia="Times New Roman" w:hAnsi="Times New Roman" w:cs="Times New Roman"/>
          <w:sz w:val="24"/>
          <w:szCs w:val="24"/>
          <w:lang w:eastAsia="lv-LV"/>
        </w:rPr>
        <w:t> </w:t>
      </w:r>
      <w:r w:rsidR="00BE39C5" w:rsidRPr="00D76569">
        <w:rPr>
          <w:rFonts w:ascii="Times New Roman" w:eastAsia="Times New Roman" w:hAnsi="Times New Roman" w:cs="Times New Roman"/>
          <w:sz w:val="24"/>
          <w:szCs w:val="24"/>
          <w:lang w:eastAsia="lv-LV"/>
        </w:rPr>
        <w:t>%</w:t>
      </w:r>
      <w:r w:rsidR="003664D4">
        <w:rPr>
          <w:rFonts w:ascii="Times New Roman" w:eastAsia="Times New Roman" w:hAnsi="Times New Roman" w:cs="Times New Roman"/>
          <w:sz w:val="24"/>
          <w:szCs w:val="24"/>
          <w:lang w:eastAsia="lv-LV"/>
        </w:rPr>
        <w:t xml:space="preserve"> </w:t>
      </w:r>
      <w:r w:rsidR="00BE39C5" w:rsidRPr="00D76569">
        <w:rPr>
          <w:rFonts w:ascii="Times New Roman" w:eastAsia="Times New Roman" w:hAnsi="Times New Roman" w:cs="Times New Roman"/>
          <w:sz w:val="24"/>
          <w:szCs w:val="24"/>
          <w:lang w:eastAsia="lv-LV"/>
        </w:rPr>
        <w:t>no visiem aptaujātajiem ir debetkarte uz sava vai citas personas vārda (kredītkarte</w:t>
      </w:r>
      <w:r w:rsidR="00D760B2">
        <w:rPr>
          <w:rFonts w:ascii="Times New Roman" w:eastAsia="Times New Roman" w:hAnsi="Times New Roman" w:cs="Times New Roman"/>
          <w:sz w:val="24"/>
          <w:szCs w:val="24"/>
          <w:lang w:eastAsia="lv-LV"/>
        </w:rPr>
        <w:t> </w:t>
      </w:r>
      <w:r w:rsidR="00BE39C5" w:rsidRPr="00D76569">
        <w:rPr>
          <w:rFonts w:ascii="Times New Roman" w:eastAsia="Times New Roman" w:hAnsi="Times New Roman" w:cs="Times New Roman"/>
          <w:sz w:val="24"/>
          <w:szCs w:val="24"/>
          <w:lang w:eastAsia="lv-LV"/>
        </w:rPr>
        <w:t>– 22</w:t>
      </w:r>
      <w:r w:rsidR="00443CEB">
        <w:rPr>
          <w:rFonts w:ascii="Times New Roman" w:eastAsia="Times New Roman" w:hAnsi="Times New Roman" w:cs="Times New Roman"/>
          <w:sz w:val="24"/>
          <w:szCs w:val="24"/>
          <w:lang w:eastAsia="lv-LV"/>
        </w:rPr>
        <w:t> </w:t>
      </w:r>
      <w:r w:rsidR="00BE39C5" w:rsidRPr="00D76569">
        <w:rPr>
          <w:rFonts w:ascii="Times New Roman" w:eastAsia="Times New Roman" w:hAnsi="Times New Roman" w:cs="Times New Roman"/>
          <w:sz w:val="24"/>
          <w:szCs w:val="24"/>
          <w:lang w:eastAsia="lv-LV"/>
        </w:rPr>
        <w:t xml:space="preserve">%); </w:t>
      </w:r>
      <w:r w:rsidR="008B0D9A" w:rsidRPr="00D76569">
        <w:rPr>
          <w:rFonts w:ascii="Times New Roman" w:eastAsia="Times New Roman" w:hAnsi="Times New Roman" w:cs="Times New Roman"/>
          <w:sz w:val="24"/>
          <w:szCs w:val="24"/>
          <w:lang w:eastAsia="lv-LV"/>
        </w:rPr>
        <w:t xml:space="preserve">savukārt elektroniskos maksājumus </w:t>
      </w:r>
      <w:r w:rsidR="00F230CC" w:rsidRPr="00D76569">
        <w:rPr>
          <w:rFonts w:ascii="Times New Roman" w:eastAsia="Times New Roman" w:hAnsi="Times New Roman" w:cs="Times New Roman"/>
          <w:sz w:val="24"/>
          <w:szCs w:val="24"/>
          <w:lang w:eastAsia="lv-LV"/>
        </w:rPr>
        <w:t>veic</w:t>
      </w:r>
      <w:r w:rsidR="008B0D9A" w:rsidRPr="00D76569">
        <w:rPr>
          <w:rFonts w:ascii="Times New Roman" w:eastAsia="Times New Roman" w:hAnsi="Times New Roman" w:cs="Times New Roman"/>
          <w:sz w:val="24"/>
          <w:szCs w:val="24"/>
          <w:lang w:eastAsia="lv-LV"/>
        </w:rPr>
        <w:t xml:space="preserve"> 52,7</w:t>
      </w:r>
      <w:r w:rsidR="00443CEB">
        <w:rPr>
          <w:rFonts w:ascii="Times New Roman" w:eastAsia="Times New Roman" w:hAnsi="Times New Roman" w:cs="Times New Roman"/>
          <w:sz w:val="24"/>
          <w:szCs w:val="24"/>
          <w:lang w:eastAsia="lv-LV"/>
        </w:rPr>
        <w:t> </w:t>
      </w:r>
      <w:r w:rsidR="008B0D9A" w:rsidRPr="00D76569">
        <w:rPr>
          <w:rFonts w:ascii="Times New Roman" w:eastAsia="Times New Roman" w:hAnsi="Times New Roman" w:cs="Times New Roman"/>
          <w:sz w:val="24"/>
          <w:szCs w:val="24"/>
          <w:lang w:eastAsia="lv-LV"/>
        </w:rPr>
        <w:t>%</w:t>
      </w:r>
      <w:r w:rsidR="005573DA">
        <w:rPr>
          <w:rFonts w:ascii="Times New Roman" w:eastAsia="Times New Roman" w:hAnsi="Times New Roman" w:cs="Times New Roman"/>
          <w:sz w:val="24"/>
          <w:szCs w:val="24"/>
          <w:lang w:eastAsia="lv-LV"/>
        </w:rPr>
        <w:t> </w:t>
      </w:r>
      <w:r w:rsidR="008B0D9A" w:rsidRPr="00D76569">
        <w:rPr>
          <w:rFonts w:ascii="Times New Roman" w:eastAsia="Times New Roman" w:hAnsi="Times New Roman" w:cs="Times New Roman"/>
          <w:sz w:val="24"/>
          <w:szCs w:val="24"/>
          <w:lang w:eastAsia="lv-LV"/>
        </w:rPr>
        <w:t>no aptaujātajiem.</w:t>
      </w:r>
      <w:r w:rsidR="008B0D9A" w:rsidRPr="00D76569">
        <w:rPr>
          <w:rStyle w:val="Vresatsauce"/>
          <w:rFonts w:ascii="Times New Roman" w:eastAsia="Times New Roman" w:hAnsi="Times New Roman" w:cs="Times New Roman"/>
          <w:sz w:val="24"/>
          <w:szCs w:val="24"/>
          <w:lang w:eastAsia="lv-LV"/>
        </w:rPr>
        <w:footnoteReference w:id="9"/>
      </w:r>
      <w:r w:rsidR="005A0F48" w:rsidRPr="00D76569">
        <w:rPr>
          <w:rFonts w:ascii="Times New Roman" w:eastAsia="Times New Roman" w:hAnsi="Times New Roman" w:cs="Times New Roman"/>
          <w:sz w:val="24"/>
          <w:szCs w:val="24"/>
          <w:lang w:eastAsia="lv-LV"/>
        </w:rPr>
        <w:t xml:space="preserve"> </w:t>
      </w:r>
      <w:r w:rsidR="00B26C69" w:rsidRPr="00D76569">
        <w:rPr>
          <w:rFonts w:ascii="Times New Roman" w:eastAsia="Times New Roman" w:hAnsi="Times New Roman" w:cs="Times New Roman"/>
          <w:sz w:val="24"/>
          <w:szCs w:val="24"/>
          <w:lang w:eastAsia="lv-LV"/>
        </w:rPr>
        <w:t>Tāpat 2017. gada 2</w:t>
      </w:r>
      <w:r w:rsidR="002929D7">
        <w:rPr>
          <w:rFonts w:ascii="Times New Roman" w:eastAsia="Times New Roman" w:hAnsi="Times New Roman" w:cs="Times New Roman"/>
          <w:sz w:val="24"/>
          <w:szCs w:val="24"/>
          <w:lang w:eastAsia="lv-LV"/>
        </w:rPr>
        <w:t>8</w:t>
      </w:r>
      <w:r w:rsidR="00B26C69" w:rsidRPr="00D76569">
        <w:rPr>
          <w:rFonts w:ascii="Times New Roman" w:eastAsia="Times New Roman" w:hAnsi="Times New Roman" w:cs="Times New Roman"/>
          <w:sz w:val="24"/>
          <w:szCs w:val="24"/>
          <w:lang w:eastAsia="lv-LV"/>
        </w:rPr>
        <w:t xml:space="preserve">. martā </w:t>
      </w:r>
      <w:r w:rsidR="002929D7">
        <w:rPr>
          <w:rFonts w:ascii="Times New Roman" w:eastAsia="Times New Roman" w:hAnsi="Times New Roman" w:cs="Times New Roman"/>
          <w:sz w:val="24"/>
          <w:szCs w:val="24"/>
          <w:lang w:eastAsia="lv-LV"/>
        </w:rPr>
        <w:t xml:space="preserve">stājās spēkā </w:t>
      </w:r>
      <w:r w:rsidR="00B26C69" w:rsidRPr="00D76569">
        <w:rPr>
          <w:rFonts w:ascii="Times New Roman" w:eastAsia="Times New Roman" w:hAnsi="Times New Roman" w:cs="Times New Roman"/>
          <w:sz w:val="24"/>
          <w:szCs w:val="24"/>
          <w:lang w:eastAsia="lv-LV"/>
        </w:rPr>
        <w:t xml:space="preserve">grozījumi </w:t>
      </w:r>
      <w:r w:rsidR="00B26C69" w:rsidRPr="00D76569">
        <w:rPr>
          <w:rFonts w:ascii="Times New Roman" w:hAnsi="Times New Roman" w:cs="Times New Roman"/>
          <w:sz w:val="24"/>
          <w:szCs w:val="24"/>
        </w:rPr>
        <w:t>Maksājumu pakalpojumu un elektroniskās naudas likumā, s</w:t>
      </w:r>
      <w:r w:rsidR="005A0F48" w:rsidRPr="00D76569">
        <w:rPr>
          <w:rFonts w:ascii="Times New Roman" w:hAnsi="Times New Roman" w:cs="Times New Roman"/>
          <w:sz w:val="24"/>
          <w:szCs w:val="24"/>
        </w:rPr>
        <w:t xml:space="preserve">askaņā ar </w:t>
      </w:r>
      <w:r w:rsidR="00B26C69" w:rsidRPr="00D76569">
        <w:rPr>
          <w:rFonts w:ascii="Times New Roman" w:hAnsi="Times New Roman" w:cs="Times New Roman"/>
          <w:sz w:val="24"/>
          <w:szCs w:val="24"/>
        </w:rPr>
        <w:t>kuriem</w:t>
      </w:r>
      <w:r w:rsidR="005A0F48" w:rsidRPr="00D76569">
        <w:rPr>
          <w:rFonts w:ascii="Times New Roman" w:hAnsi="Times New Roman" w:cs="Times New Roman"/>
          <w:sz w:val="24"/>
          <w:szCs w:val="24"/>
        </w:rPr>
        <w:t xml:space="preserve"> </w:t>
      </w:r>
      <w:r w:rsidR="005A0F48" w:rsidRPr="00D76569">
        <w:rPr>
          <w:rFonts w:ascii="Times New Roman" w:hAnsi="Times New Roman" w:cs="Times New Roman"/>
          <w:sz w:val="24"/>
          <w:szCs w:val="24"/>
        </w:rPr>
        <w:lastRenderedPageBreak/>
        <w:t>ieviests jauns pakalpojums</w:t>
      </w:r>
      <w:r w:rsidR="00D760B2">
        <w:rPr>
          <w:rFonts w:ascii="Times New Roman" w:hAnsi="Times New Roman" w:cs="Times New Roman"/>
          <w:sz w:val="24"/>
          <w:szCs w:val="24"/>
        </w:rPr>
        <w:t> </w:t>
      </w:r>
      <w:r w:rsidR="005A0F48" w:rsidRPr="00D76569">
        <w:rPr>
          <w:rFonts w:ascii="Times New Roman" w:hAnsi="Times New Roman" w:cs="Times New Roman"/>
          <w:sz w:val="24"/>
          <w:szCs w:val="24"/>
        </w:rPr>
        <w:t xml:space="preserve">– </w:t>
      </w:r>
      <w:r w:rsidR="002929D7">
        <w:rPr>
          <w:rFonts w:ascii="Times New Roman" w:hAnsi="Times New Roman" w:cs="Times New Roman"/>
          <w:sz w:val="24"/>
          <w:szCs w:val="24"/>
        </w:rPr>
        <w:t>patērētāja pamatkonts</w:t>
      </w:r>
      <w:r w:rsidR="005A0F48" w:rsidRPr="00D76569">
        <w:rPr>
          <w:rFonts w:ascii="Times New Roman" w:hAnsi="Times New Roman" w:cs="Times New Roman"/>
          <w:sz w:val="24"/>
          <w:szCs w:val="24"/>
        </w:rPr>
        <w:t>.</w:t>
      </w:r>
      <w:r w:rsidR="00E77FDF" w:rsidRPr="00D76569">
        <w:rPr>
          <w:rStyle w:val="Vresatsauce"/>
          <w:rFonts w:ascii="Times New Roman" w:hAnsi="Times New Roman" w:cs="Times New Roman"/>
          <w:sz w:val="24"/>
          <w:szCs w:val="24"/>
        </w:rPr>
        <w:footnoteReference w:id="10"/>
      </w:r>
      <w:r w:rsidR="005A0F48" w:rsidRPr="00D76569">
        <w:rPr>
          <w:rFonts w:ascii="Times New Roman" w:hAnsi="Times New Roman" w:cs="Times New Roman"/>
          <w:sz w:val="24"/>
          <w:szCs w:val="24"/>
        </w:rPr>
        <w:t xml:space="preserve"> Tas nepieciešams, lai visiem iedzīvotājiem, tostarp arī tādiem, kurus bankas uzskata par augsta riska klientiem, piemēram, patvēruma meklētājiem, personām pēc ieslodzījuma, būtu iespēja atvērt kredītiestādē savu kontu.</w:t>
      </w:r>
      <w:r w:rsidR="00B26C69" w:rsidRPr="00D76569">
        <w:rPr>
          <w:rFonts w:ascii="Times New Roman" w:eastAsia="Times New Roman" w:hAnsi="Times New Roman" w:cs="Times New Roman"/>
          <w:sz w:val="24"/>
          <w:szCs w:val="24"/>
          <w:lang w:eastAsia="lv-LV"/>
        </w:rPr>
        <w:t xml:space="preserve"> </w:t>
      </w:r>
      <w:r w:rsidR="005A0F48" w:rsidRPr="00D76569">
        <w:rPr>
          <w:rFonts w:ascii="Times New Roman" w:hAnsi="Times New Roman" w:cs="Times New Roman"/>
          <w:sz w:val="24"/>
          <w:szCs w:val="24"/>
        </w:rPr>
        <w:t xml:space="preserve">Likums grozīts, lai pārņemtu </w:t>
      </w:r>
      <w:r w:rsidR="00E77FDF" w:rsidRPr="00D76569">
        <w:rPr>
          <w:rFonts w:ascii="Times New Roman" w:hAnsi="Times New Roman" w:cs="Times New Roman"/>
          <w:sz w:val="24"/>
          <w:szCs w:val="24"/>
        </w:rPr>
        <w:t>Eiropas Parlamenta un Padomes 2014.</w:t>
      </w:r>
      <w:r w:rsidR="00D602F7" w:rsidRPr="00D76569">
        <w:rPr>
          <w:rFonts w:ascii="Times New Roman" w:hAnsi="Times New Roman" w:cs="Times New Roman"/>
          <w:sz w:val="24"/>
          <w:szCs w:val="24"/>
        </w:rPr>
        <w:t> </w:t>
      </w:r>
      <w:r w:rsidR="00E77FDF" w:rsidRPr="00D76569">
        <w:rPr>
          <w:rFonts w:ascii="Times New Roman" w:hAnsi="Times New Roman" w:cs="Times New Roman"/>
          <w:sz w:val="24"/>
          <w:szCs w:val="24"/>
        </w:rPr>
        <w:t>gada 23.</w:t>
      </w:r>
      <w:r w:rsidR="00D602F7" w:rsidRPr="00D76569">
        <w:rPr>
          <w:rFonts w:ascii="Times New Roman" w:hAnsi="Times New Roman" w:cs="Times New Roman"/>
          <w:sz w:val="24"/>
          <w:szCs w:val="24"/>
        </w:rPr>
        <w:t> </w:t>
      </w:r>
      <w:r w:rsidR="00E77FDF" w:rsidRPr="00D76569">
        <w:rPr>
          <w:rFonts w:ascii="Times New Roman" w:hAnsi="Times New Roman" w:cs="Times New Roman"/>
          <w:sz w:val="24"/>
          <w:szCs w:val="24"/>
        </w:rPr>
        <w:t>jūlija Direktīvu 2014/92/ES par maksājumu kontu tarifu salīdzināmību, maksājumu kontu maiņu un piekļuvi maksājumu kontiem ar pamatfunkcijām</w:t>
      </w:r>
      <w:r w:rsidR="005A0F48" w:rsidRPr="00D76569">
        <w:rPr>
          <w:rFonts w:ascii="Times New Roman" w:hAnsi="Times New Roman" w:cs="Times New Roman"/>
          <w:sz w:val="24"/>
          <w:szCs w:val="24"/>
        </w:rPr>
        <w:t>.</w:t>
      </w:r>
      <w:r w:rsidR="00E77FDF" w:rsidRPr="00D76569">
        <w:rPr>
          <w:rFonts w:ascii="Times New Roman" w:hAnsi="Times New Roman" w:cs="Times New Roman"/>
          <w:sz w:val="24"/>
          <w:szCs w:val="24"/>
        </w:rPr>
        <w:t xml:space="preserve"> </w:t>
      </w:r>
      <w:r w:rsidR="00E34AE1" w:rsidRPr="00D76569">
        <w:rPr>
          <w:rFonts w:ascii="Times New Roman" w:hAnsi="Times New Roman" w:cs="Times New Roman"/>
          <w:sz w:val="24"/>
          <w:szCs w:val="24"/>
        </w:rPr>
        <w:t>Grozījumi paredz, ka pamatkonts ietvertu šādus pakalpojumus: 1) </w:t>
      </w:r>
      <w:r w:rsidR="00E77FDF" w:rsidRPr="00D76569">
        <w:rPr>
          <w:rFonts w:ascii="Times New Roman" w:hAnsi="Times New Roman" w:cs="Times New Roman"/>
          <w:sz w:val="24"/>
          <w:szCs w:val="24"/>
        </w:rPr>
        <w:t xml:space="preserve">visas darbības, kas nepieciešamas maksājumu konta atvēršanai, apkalpošanai un slēgšanai; </w:t>
      </w:r>
      <w:r w:rsidR="00E34AE1" w:rsidRPr="00D76569">
        <w:rPr>
          <w:rFonts w:ascii="Times New Roman" w:hAnsi="Times New Roman" w:cs="Times New Roman"/>
          <w:sz w:val="24"/>
          <w:szCs w:val="24"/>
        </w:rPr>
        <w:t>2) </w:t>
      </w:r>
      <w:r w:rsidR="00E77FDF" w:rsidRPr="00D76569">
        <w:rPr>
          <w:rFonts w:ascii="Times New Roman" w:hAnsi="Times New Roman" w:cs="Times New Roman"/>
          <w:sz w:val="24"/>
          <w:szCs w:val="24"/>
        </w:rPr>
        <w:t xml:space="preserve">naudas līdzekļu ieskaitīšanu maksājumu kontā; </w:t>
      </w:r>
      <w:r w:rsidR="00E34AE1" w:rsidRPr="00D76569">
        <w:rPr>
          <w:rFonts w:ascii="Times New Roman" w:hAnsi="Times New Roman" w:cs="Times New Roman"/>
          <w:sz w:val="24"/>
          <w:szCs w:val="24"/>
        </w:rPr>
        <w:t>3) </w:t>
      </w:r>
      <w:r w:rsidR="00E77FDF" w:rsidRPr="00D76569">
        <w:rPr>
          <w:rFonts w:ascii="Times New Roman" w:hAnsi="Times New Roman" w:cs="Times New Roman"/>
          <w:sz w:val="24"/>
          <w:szCs w:val="24"/>
        </w:rPr>
        <w:t xml:space="preserve">skaidras naudas izņemšanu no maksājumu konta kredītiestādē vai bankomātos kredītiestādes darba laikā vai ārpus tā; </w:t>
      </w:r>
      <w:r w:rsidR="00E34AE1" w:rsidRPr="00D76569">
        <w:rPr>
          <w:rFonts w:ascii="Times New Roman" w:hAnsi="Times New Roman" w:cs="Times New Roman"/>
          <w:sz w:val="24"/>
          <w:szCs w:val="24"/>
        </w:rPr>
        <w:t>4) </w:t>
      </w:r>
      <w:r w:rsidR="00E77FDF" w:rsidRPr="00D76569">
        <w:rPr>
          <w:rFonts w:ascii="Times New Roman" w:hAnsi="Times New Roman" w:cs="Times New Roman"/>
          <w:sz w:val="24"/>
          <w:szCs w:val="24"/>
        </w:rPr>
        <w:t xml:space="preserve">iespēju izmantot šādus maksājumu pakalpojumus: </w:t>
      </w:r>
      <w:r w:rsidR="00E34AE1" w:rsidRPr="00D76569">
        <w:rPr>
          <w:rFonts w:ascii="Times New Roman" w:hAnsi="Times New Roman" w:cs="Times New Roman"/>
          <w:sz w:val="24"/>
          <w:szCs w:val="24"/>
        </w:rPr>
        <w:t>a) </w:t>
      </w:r>
      <w:r w:rsidR="00E77FDF" w:rsidRPr="00D76569">
        <w:rPr>
          <w:rFonts w:ascii="Times New Roman" w:hAnsi="Times New Roman" w:cs="Times New Roman"/>
          <w:sz w:val="24"/>
          <w:szCs w:val="24"/>
        </w:rPr>
        <w:t>kredīta pārvedumu, tostarp regulāro maksājumu veikšanu, tai skaitā attiecīgo maksājumu rīkojumu iesniegšanu klātienē vai izmantojot kredītiestādes tiešsaistes sistēmu, ja maksājuma saņēmēja konts ir atvērts pie maksājumu pakalpojumu sniedzēja Latvijā vai dalībvalstī</w:t>
      </w:r>
      <w:r w:rsidR="005573DA">
        <w:rPr>
          <w:rFonts w:ascii="Times New Roman" w:hAnsi="Times New Roman" w:cs="Times New Roman"/>
          <w:sz w:val="24"/>
          <w:szCs w:val="24"/>
        </w:rPr>
        <w:t>;</w:t>
      </w:r>
      <w:r w:rsidR="00E77FDF" w:rsidRPr="00D76569">
        <w:rPr>
          <w:rFonts w:ascii="Times New Roman" w:hAnsi="Times New Roman" w:cs="Times New Roman"/>
          <w:sz w:val="24"/>
          <w:szCs w:val="24"/>
        </w:rPr>
        <w:t xml:space="preserve"> </w:t>
      </w:r>
      <w:r w:rsidR="00E34AE1" w:rsidRPr="00D76569">
        <w:rPr>
          <w:rFonts w:ascii="Times New Roman" w:hAnsi="Times New Roman" w:cs="Times New Roman"/>
          <w:sz w:val="24"/>
          <w:szCs w:val="24"/>
        </w:rPr>
        <w:t>b) </w:t>
      </w:r>
      <w:r w:rsidR="00E77FDF" w:rsidRPr="00D76569">
        <w:rPr>
          <w:rFonts w:ascii="Times New Roman" w:hAnsi="Times New Roman" w:cs="Times New Roman"/>
          <w:sz w:val="24"/>
          <w:szCs w:val="24"/>
        </w:rPr>
        <w:t>maksājumu veikšanu ar maksājumu karti, tai skaitā maksājumu veikšanu tiešsaistē</w:t>
      </w:r>
      <w:r w:rsidR="005573DA">
        <w:rPr>
          <w:rFonts w:ascii="Times New Roman" w:hAnsi="Times New Roman" w:cs="Times New Roman"/>
          <w:sz w:val="24"/>
          <w:szCs w:val="24"/>
        </w:rPr>
        <w:t>;</w:t>
      </w:r>
      <w:r w:rsidR="00E77FDF" w:rsidRPr="00D76569">
        <w:rPr>
          <w:rFonts w:ascii="Times New Roman" w:hAnsi="Times New Roman" w:cs="Times New Roman"/>
          <w:sz w:val="24"/>
          <w:szCs w:val="24"/>
        </w:rPr>
        <w:t xml:space="preserve"> </w:t>
      </w:r>
      <w:r w:rsidR="00E34AE1" w:rsidRPr="00D76569">
        <w:rPr>
          <w:rFonts w:ascii="Times New Roman" w:hAnsi="Times New Roman" w:cs="Times New Roman"/>
          <w:sz w:val="24"/>
          <w:szCs w:val="24"/>
        </w:rPr>
        <w:t>c) </w:t>
      </w:r>
      <w:r w:rsidR="00E77FDF" w:rsidRPr="00D76569">
        <w:rPr>
          <w:rFonts w:ascii="Times New Roman" w:hAnsi="Times New Roman" w:cs="Times New Roman"/>
          <w:sz w:val="24"/>
          <w:szCs w:val="24"/>
        </w:rPr>
        <w:t>tiešā debeta maksājumu veikšanu, ja maksājuma saņēmēja konts ir atvērts pie maksājumu pakalpojumu sni</w:t>
      </w:r>
      <w:r w:rsidR="00E34AE1" w:rsidRPr="00D76569">
        <w:rPr>
          <w:rFonts w:ascii="Times New Roman" w:hAnsi="Times New Roman" w:cs="Times New Roman"/>
          <w:sz w:val="24"/>
          <w:szCs w:val="24"/>
        </w:rPr>
        <w:t>edzēja Latvijā vai dalībvalstī. Ņemot vērā minēto</w:t>
      </w:r>
      <w:r w:rsidR="005573DA">
        <w:rPr>
          <w:rFonts w:ascii="Times New Roman" w:hAnsi="Times New Roman" w:cs="Times New Roman"/>
          <w:sz w:val="24"/>
          <w:szCs w:val="24"/>
        </w:rPr>
        <w:t>,</w:t>
      </w:r>
      <w:r w:rsidR="00E34AE1" w:rsidRPr="00D76569">
        <w:rPr>
          <w:rFonts w:ascii="Times New Roman" w:hAnsi="Times New Roman" w:cs="Times New Roman"/>
          <w:sz w:val="24"/>
          <w:szCs w:val="24"/>
        </w:rPr>
        <w:t xml:space="preserve"> nav pamata secināt, ka personām, liedzot </w:t>
      </w:r>
      <w:r w:rsidR="00F230CC" w:rsidRPr="00D76569">
        <w:rPr>
          <w:rFonts w:ascii="Times New Roman" w:hAnsi="Times New Roman" w:cs="Times New Roman"/>
          <w:sz w:val="24"/>
          <w:szCs w:val="24"/>
        </w:rPr>
        <w:t xml:space="preserve">darījumos </w:t>
      </w:r>
      <w:r w:rsidR="00E34AE1" w:rsidRPr="00D76569">
        <w:rPr>
          <w:rFonts w:ascii="Times New Roman" w:hAnsi="Times New Roman" w:cs="Times New Roman"/>
          <w:sz w:val="24"/>
          <w:szCs w:val="24"/>
        </w:rPr>
        <w:t>izmatot skaidru naudu virs 7200 </w:t>
      </w:r>
      <w:proofErr w:type="spellStart"/>
      <w:r w:rsidR="00E34AE1" w:rsidRPr="00D76569">
        <w:rPr>
          <w:rFonts w:ascii="Times New Roman" w:hAnsi="Times New Roman" w:cs="Times New Roman"/>
          <w:i/>
          <w:sz w:val="24"/>
          <w:szCs w:val="24"/>
        </w:rPr>
        <w:t>euro</w:t>
      </w:r>
      <w:proofErr w:type="spellEnd"/>
      <w:r w:rsidR="00E34AE1" w:rsidRPr="00D76569">
        <w:rPr>
          <w:rFonts w:ascii="Times New Roman" w:hAnsi="Times New Roman" w:cs="Times New Roman"/>
          <w:sz w:val="24"/>
          <w:szCs w:val="24"/>
        </w:rPr>
        <w:t>, tiek ierobežota darījumu slēgšanas brīvība, jo personām ir pieejami dažādi finanšu pakalpojumi, tajā skaitā personas var izmantot bezskaidras naudas līdzekļus.</w:t>
      </w:r>
    </w:p>
    <w:p w:rsidR="005573DA" w:rsidRPr="00D76569" w:rsidRDefault="005573DA" w:rsidP="00135607">
      <w:pPr>
        <w:spacing w:after="0" w:line="240" w:lineRule="auto"/>
        <w:jc w:val="both"/>
        <w:rPr>
          <w:rFonts w:ascii="Times New Roman" w:hAnsi="Times New Roman" w:cs="Times New Roman"/>
          <w:sz w:val="24"/>
          <w:szCs w:val="24"/>
        </w:rPr>
      </w:pPr>
    </w:p>
    <w:p w:rsidR="002757B4" w:rsidRPr="00D76569" w:rsidRDefault="002757B4" w:rsidP="002757B4">
      <w:pPr>
        <w:spacing w:after="0" w:line="240" w:lineRule="auto"/>
        <w:ind w:firstLine="709"/>
        <w:jc w:val="both"/>
        <w:rPr>
          <w:rFonts w:ascii="Times New Roman" w:hAnsi="Times New Roman"/>
          <w:b/>
          <w:sz w:val="24"/>
          <w:szCs w:val="24"/>
          <w:lang w:eastAsia="lv-LV"/>
        </w:rPr>
      </w:pPr>
      <w:r w:rsidRPr="00D76569">
        <w:rPr>
          <w:rFonts w:ascii="Times New Roman" w:hAnsi="Times New Roman"/>
          <w:b/>
          <w:sz w:val="24"/>
          <w:szCs w:val="24"/>
          <w:lang w:eastAsia="lv-LV"/>
        </w:rPr>
        <w:t>Secinājumi</w:t>
      </w:r>
    </w:p>
    <w:p w:rsidR="00B15C09" w:rsidRPr="00D76569" w:rsidRDefault="002757B4" w:rsidP="009C737F">
      <w:pPr>
        <w:pStyle w:val="Sarakstarindkopa"/>
        <w:numPr>
          <w:ilvl w:val="0"/>
          <w:numId w:val="4"/>
        </w:numPr>
        <w:spacing w:after="0" w:line="240" w:lineRule="auto"/>
        <w:ind w:left="709"/>
        <w:jc w:val="both"/>
        <w:rPr>
          <w:rFonts w:ascii="Times New Roman" w:hAnsi="Times New Roman" w:cs="Times New Roman"/>
          <w:sz w:val="24"/>
          <w:szCs w:val="24"/>
        </w:rPr>
      </w:pPr>
      <w:r w:rsidRPr="00D76569">
        <w:rPr>
          <w:rFonts w:ascii="Times New Roman" w:hAnsi="Times New Roman" w:cs="Times New Roman"/>
          <w:sz w:val="24"/>
          <w:szCs w:val="24"/>
        </w:rPr>
        <w:t xml:space="preserve">Ņemot vērā, ka no 2017. gada 1. janvāra </w:t>
      </w:r>
      <w:r w:rsidRPr="00D76569">
        <w:rPr>
          <w:rFonts w:ascii="Times New Roman" w:eastAsia="Times New Roman" w:hAnsi="Times New Roman" w:cs="Times New Roman"/>
          <w:sz w:val="24"/>
          <w:szCs w:val="24"/>
          <w:lang w:eastAsia="lv-LV"/>
        </w:rPr>
        <w:t xml:space="preserve">likums </w:t>
      </w:r>
      <w:r w:rsidR="00443CEB" w:rsidRPr="00443CEB">
        <w:rPr>
          <w:rFonts w:ascii="Times New Roman" w:eastAsia="Times New Roman" w:hAnsi="Times New Roman" w:cs="Times New Roman"/>
          <w:sz w:val="24"/>
          <w:szCs w:val="24"/>
          <w:lang w:eastAsia="lv-LV"/>
        </w:rPr>
        <w:t>"</w:t>
      </w:r>
      <w:r w:rsidRPr="00D76569">
        <w:rPr>
          <w:rFonts w:ascii="Times New Roman" w:eastAsia="Times New Roman" w:hAnsi="Times New Roman" w:cs="Times New Roman"/>
          <w:sz w:val="24"/>
          <w:szCs w:val="24"/>
          <w:lang w:eastAsia="lv-LV"/>
        </w:rPr>
        <w:t>Par nodokļiem un nodevām</w:t>
      </w:r>
      <w:r w:rsidR="00443CEB" w:rsidRPr="00443CEB">
        <w:rPr>
          <w:rFonts w:ascii="Times New Roman" w:eastAsia="Times New Roman" w:hAnsi="Times New Roman" w:cs="Times New Roman"/>
          <w:sz w:val="24"/>
          <w:szCs w:val="24"/>
          <w:lang w:eastAsia="lv-LV"/>
        </w:rPr>
        <w:t>"</w:t>
      </w:r>
      <w:r w:rsidRPr="00D76569">
        <w:rPr>
          <w:rFonts w:ascii="Times New Roman" w:eastAsia="Times New Roman" w:hAnsi="Times New Roman" w:cs="Times New Roman"/>
          <w:sz w:val="24"/>
          <w:szCs w:val="24"/>
          <w:lang w:eastAsia="lv-LV"/>
        </w:rPr>
        <w:t xml:space="preserve"> paredz </w:t>
      </w:r>
      <w:r w:rsidR="00B15C09" w:rsidRPr="00D76569">
        <w:rPr>
          <w:rFonts w:ascii="Times New Roman" w:eastAsia="Times New Roman" w:hAnsi="Times New Roman" w:cs="Times New Roman"/>
          <w:sz w:val="24"/>
          <w:szCs w:val="24"/>
          <w:lang w:eastAsia="lv-LV"/>
        </w:rPr>
        <w:t xml:space="preserve">personām liegumu veikt skaidrā naudā darījumus, </w:t>
      </w:r>
      <w:r w:rsidR="00B15C09" w:rsidRPr="00D76569">
        <w:rPr>
          <w:rFonts w:ascii="Times New Roman" w:hAnsi="Times New Roman" w:cs="Times New Roman"/>
          <w:sz w:val="24"/>
          <w:szCs w:val="24"/>
        </w:rPr>
        <w:t>kur</w:t>
      </w:r>
      <w:r w:rsidR="003664D4">
        <w:rPr>
          <w:rFonts w:ascii="Times New Roman" w:hAnsi="Times New Roman" w:cs="Times New Roman"/>
          <w:sz w:val="24"/>
          <w:szCs w:val="24"/>
        </w:rPr>
        <w:t>u</w:t>
      </w:r>
      <w:r w:rsidR="00B15C09" w:rsidRPr="00D76569">
        <w:rPr>
          <w:rFonts w:ascii="Times New Roman" w:hAnsi="Times New Roman" w:cs="Times New Roman"/>
          <w:sz w:val="24"/>
          <w:szCs w:val="24"/>
        </w:rPr>
        <w:t xml:space="preserve"> summa pārsniedz 7200 </w:t>
      </w:r>
      <w:proofErr w:type="spellStart"/>
      <w:r w:rsidR="00B15C09" w:rsidRPr="00D76569">
        <w:rPr>
          <w:rFonts w:ascii="Times New Roman" w:hAnsi="Times New Roman" w:cs="Times New Roman"/>
          <w:i/>
          <w:iCs/>
          <w:sz w:val="24"/>
          <w:szCs w:val="24"/>
        </w:rPr>
        <w:t>euro</w:t>
      </w:r>
      <w:proofErr w:type="spellEnd"/>
      <w:r w:rsidR="00B15C09" w:rsidRPr="00D76569">
        <w:rPr>
          <w:rFonts w:ascii="Times New Roman" w:hAnsi="Times New Roman" w:cs="Times New Roman"/>
          <w:sz w:val="24"/>
          <w:szCs w:val="24"/>
        </w:rPr>
        <w:t xml:space="preserve"> (neatkarīgi no tā, vai darījums notiek vienā operācijā vai vairākās operācijās), nav saskatāma nepieciešamība pieļaut darījumu veikšanu skaidrā naudā, kura summa pārsniedz 7200</w:t>
      </w:r>
      <w:r w:rsidR="00432848" w:rsidRPr="00D76569">
        <w:rPr>
          <w:rFonts w:ascii="Times New Roman" w:hAnsi="Times New Roman" w:cs="Times New Roman"/>
          <w:sz w:val="24"/>
          <w:szCs w:val="24"/>
        </w:rPr>
        <w:t> </w:t>
      </w:r>
      <w:proofErr w:type="spellStart"/>
      <w:r w:rsidR="00B15C09" w:rsidRPr="00D76569">
        <w:rPr>
          <w:rFonts w:ascii="Times New Roman" w:hAnsi="Times New Roman" w:cs="Times New Roman"/>
          <w:i/>
          <w:sz w:val="24"/>
          <w:szCs w:val="24"/>
        </w:rPr>
        <w:t>euro</w:t>
      </w:r>
      <w:proofErr w:type="spellEnd"/>
      <w:r w:rsidR="00B15C09" w:rsidRPr="00D76569">
        <w:rPr>
          <w:rFonts w:ascii="Times New Roman" w:hAnsi="Times New Roman" w:cs="Times New Roman"/>
          <w:i/>
          <w:sz w:val="24"/>
          <w:szCs w:val="24"/>
        </w:rPr>
        <w:t xml:space="preserve">, </w:t>
      </w:r>
      <w:r w:rsidR="00B15C09" w:rsidRPr="00D76569">
        <w:rPr>
          <w:rFonts w:ascii="Times New Roman" w:hAnsi="Times New Roman" w:cs="Times New Roman"/>
          <w:sz w:val="24"/>
          <w:szCs w:val="24"/>
        </w:rPr>
        <w:t>ja tas tiek slēgts notariālā akta formā.</w:t>
      </w:r>
    </w:p>
    <w:p w:rsidR="002757B4" w:rsidRPr="00D76569" w:rsidRDefault="002757B4" w:rsidP="002757B4">
      <w:pPr>
        <w:pStyle w:val="Sarakstarindkopa"/>
        <w:numPr>
          <w:ilvl w:val="0"/>
          <w:numId w:val="4"/>
        </w:numPr>
        <w:spacing w:after="0" w:line="240" w:lineRule="auto"/>
        <w:ind w:left="709"/>
        <w:jc w:val="both"/>
        <w:rPr>
          <w:rFonts w:ascii="Times New Roman" w:hAnsi="Times New Roman" w:cs="Times New Roman"/>
          <w:sz w:val="24"/>
          <w:szCs w:val="24"/>
        </w:rPr>
      </w:pPr>
      <w:r w:rsidRPr="00D76569">
        <w:rPr>
          <w:rFonts w:ascii="Times New Roman" w:hAnsi="Times New Roman" w:cs="Times New Roman"/>
          <w:sz w:val="24"/>
          <w:szCs w:val="24"/>
        </w:rPr>
        <w:t>Ievērojot V</w:t>
      </w:r>
      <w:r w:rsidR="00B15C09" w:rsidRPr="00D76569">
        <w:rPr>
          <w:rFonts w:ascii="Times New Roman" w:hAnsi="Times New Roman" w:cs="Times New Roman"/>
          <w:sz w:val="24"/>
          <w:szCs w:val="24"/>
        </w:rPr>
        <w:t>alsts ieņēmuma dienesta</w:t>
      </w:r>
      <w:r w:rsidRPr="00D76569">
        <w:rPr>
          <w:rFonts w:ascii="Times New Roman" w:hAnsi="Times New Roman" w:cs="Times New Roman"/>
          <w:sz w:val="24"/>
          <w:szCs w:val="24"/>
        </w:rPr>
        <w:t xml:space="preserve"> norādīto, ka Latvijā </w:t>
      </w:r>
      <w:r w:rsidR="00B15C09" w:rsidRPr="00D76569">
        <w:rPr>
          <w:rFonts w:ascii="Times New Roman" w:hAnsi="Times New Roman" w:cs="Times New Roman"/>
          <w:sz w:val="24"/>
          <w:szCs w:val="24"/>
        </w:rPr>
        <w:t>personām</w:t>
      </w:r>
      <w:r w:rsidRPr="00D76569">
        <w:rPr>
          <w:rFonts w:ascii="Times New Roman" w:hAnsi="Times New Roman" w:cs="Times New Roman"/>
          <w:sz w:val="24"/>
          <w:szCs w:val="24"/>
        </w:rPr>
        <w:t xml:space="preserve"> ir </w:t>
      </w:r>
      <w:r w:rsidR="00B15C09" w:rsidRPr="00D76569">
        <w:rPr>
          <w:rFonts w:ascii="Times New Roman" w:hAnsi="Times New Roman" w:cs="Times New Roman"/>
          <w:sz w:val="24"/>
          <w:szCs w:val="24"/>
        </w:rPr>
        <w:t>lieli skaidras</w:t>
      </w:r>
      <w:r w:rsidRPr="00D76569">
        <w:rPr>
          <w:rFonts w:ascii="Times New Roman" w:hAnsi="Times New Roman" w:cs="Times New Roman"/>
          <w:sz w:val="24"/>
          <w:szCs w:val="24"/>
        </w:rPr>
        <w:t xml:space="preserve"> naudas </w:t>
      </w:r>
      <w:r w:rsidR="00B15C09" w:rsidRPr="00D76569">
        <w:rPr>
          <w:rFonts w:ascii="Times New Roman" w:hAnsi="Times New Roman" w:cs="Times New Roman"/>
          <w:sz w:val="24"/>
          <w:szCs w:val="24"/>
        </w:rPr>
        <w:t>uzkrājumi</w:t>
      </w:r>
      <w:r w:rsidRPr="00D76569">
        <w:rPr>
          <w:rFonts w:ascii="Times New Roman" w:hAnsi="Times New Roman" w:cs="Times New Roman"/>
          <w:sz w:val="24"/>
          <w:szCs w:val="24"/>
        </w:rPr>
        <w:t xml:space="preserve">, ir jāveicina to plūšana caur finanšu iestādēm, kurām pienākums ir ziņot attiecīgām kontroles institūcijām (līdzīgi kā tas </w:t>
      </w:r>
      <w:r w:rsidR="007C110B" w:rsidRPr="00D76569">
        <w:rPr>
          <w:rFonts w:ascii="Times New Roman" w:hAnsi="Times New Roman" w:cs="Times New Roman"/>
          <w:sz w:val="24"/>
          <w:szCs w:val="24"/>
        </w:rPr>
        <w:t>ir citās E</w:t>
      </w:r>
      <w:r w:rsidR="009E5512">
        <w:rPr>
          <w:rFonts w:ascii="Times New Roman" w:hAnsi="Times New Roman" w:cs="Times New Roman"/>
          <w:sz w:val="24"/>
          <w:szCs w:val="24"/>
        </w:rPr>
        <w:t>iropas Savienības</w:t>
      </w:r>
      <w:r w:rsidR="007C110B" w:rsidRPr="00D76569">
        <w:rPr>
          <w:rFonts w:ascii="Times New Roman" w:hAnsi="Times New Roman" w:cs="Times New Roman"/>
          <w:sz w:val="24"/>
          <w:szCs w:val="24"/>
        </w:rPr>
        <w:t xml:space="preserve"> dalībvalstīs</w:t>
      </w:r>
      <w:r w:rsidRPr="00D76569">
        <w:rPr>
          <w:rFonts w:ascii="Times New Roman" w:hAnsi="Times New Roman" w:cs="Times New Roman"/>
          <w:sz w:val="24"/>
          <w:szCs w:val="24"/>
        </w:rPr>
        <w:t>).</w:t>
      </w:r>
      <w:r w:rsidR="0081088D" w:rsidRPr="00D76569">
        <w:rPr>
          <w:rFonts w:ascii="Times New Roman" w:hAnsi="Times New Roman" w:cs="Times New Roman"/>
          <w:sz w:val="24"/>
          <w:szCs w:val="24"/>
        </w:rPr>
        <w:t xml:space="preserve"> Nepieciešams veicināt personas izmantot bezskaidras naudas līdzekļus</w:t>
      </w:r>
      <w:r w:rsidR="00BE39C5" w:rsidRPr="00D76569">
        <w:rPr>
          <w:rFonts w:ascii="Times New Roman" w:hAnsi="Times New Roman" w:cs="Times New Roman"/>
          <w:sz w:val="24"/>
          <w:szCs w:val="24"/>
        </w:rPr>
        <w:t xml:space="preserve">, kā arī </w:t>
      </w:r>
      <w:r w:rsidR="00E8726F" w:rsidRPr="00D76569">
        <w:rPr>
          <w:rFonts w:ascii="Times New Roman" w:hAnsi="Times New Roman" w:cs="Times New Roman"/>
          <w:sz w:val="24"/>
          <w:szCs w:val="24"/>
        </w:rPr>
        <w:t xml:space="preserve">nodrošināt </w:t>
      </w:r>
      <w:r w:rsidR="00BE39C5" w:rsidRPr="00D76569">
        <w:rPr>
          <w:rFonts w:ascii="Times New Roman" w:hAnsi="Times New Roman" w:cs="Times New Roman"/>
          <w:sz w:val="24"/>
          <w:szCs w:val="24"/>
        </w:rPr>
        <w:t>finanšu pakalpojumu pieejamību personām</w:t>
      </w:r>
      <w:r w:rsidR="0081088D" w:rsidRPr="00D76569">
        <w:rPr>
          <w:rFonts w:ascii="Times New Roman" w:hAnsi="Times New Roman" w:cs="Times New Roman"/>
          <w:sz w:val="24"/>
          <w:szCs w:val="24"/>
        </w:rPr>
        <w:t>, neizmantojot ierobežojumus un liegumus civiltiesiskajā regulējumā.</w:t>
      </w:r>
    </w:p>
    <w:p w:rsidR="002757B4" w:rsidRPr="00D76569" w:rsidRDefault="002757B4" w:rsidP="002757B4">
      <w:pPr>
        <w:pStyle w:val="Sarakstarindkopa"/>
        <w:numPr>
          <w:ilvl w:val="0"/>
          <w:numId w:val="4"/>
        </w:numPr>
        <w:spacing w:after="0" w:line="240" w:lineRule="auto"/>
        <w:ind w:left="709"/>
        <w:jc w:val="both"/>
        <w:rPr>
          <w:rFonts w:ascii="Times New Roman" w:hAnsi="Times New Roman" w:cs="Times New Roman"/>
          <w:sz w:val="24"/>
          <w:szCs w:val="24"/>
        </w:rPr>
      </w:pPr>
      <w:r w:rsidRPr="00D76569">
        <w:rPr>
          <w:rFonts w:ascii="Times New Roman" w:hAnsi="Times New Roman" w:cs="Times New Roman"/>
          <w:sz w:val="24"/>
          <w:szCs w:val="24"/>
        </w:rPr>
        <w:t xml:space="preserve">Ievērojot, ka ne tikai Latvijā, bet arī Eiropas </w:t>
      </w:r>
      <w:r w:rsidR="000A6BCF" w:rsidRPr="00D76569">
        <w:rPr>
          <w:rFonts w:ascii="Times New Roman" w:hAnsi="Times New Roman" w:cs="Times New Roman"/>
          <w:sz w:val="24"/>
          <w:szCs w:val="24"/>
        </w:rPr>
        <w:t xml:space="preserve">Savienības </w:t>
      </w:r>
      <w:r w:rsidRPr="00D76569">
        <w:rPr>
          <w:rFonts w:ascii="Times New Roman" w:hAnsi="Times New Roman" w:cs="Times New Roman"/>
          <w:sz w:val="24"/>
          <w:szCs w:val="24"/>
        </w:rPr>
        <w:t>līmenī</w:t>
      </w:r>
      <w:r w:rsidR="000A6BCF" w:rsidRPr="00D76569">
        <w:rPr>
          <w:rStyle w:val="Vresatsauce"/>
          <w:rFonts w:ascii="Times New Roman" w:hAnsi="Times New Roman" w:cs="Times New Roman"/>
          <w:sz w:val="24"/>
          <w:szCs w:val="24"/>
        </w:rPr>
        <w:footnoteReference w:id="11"/>
      </w:r>
      <w:r w:rsidRPr="00D76569">
        <w:rPr>
          <w:rFonts w:ascii="Times New Roman" w:hAnsi="Times New Roman" w:cs="Times New Roman"/>
          <w:sz w:val="24"/>
          <w:szCs w:val="24"/>
        </w:rPr>
        <w:t xml:space="preserve"> tiek mēģināts ierobežot </w:t>
      </w:r>
      <w:r w:rsidR="007C110B" w:rsidRPr="00D76569">
        <w:rPr>
          <w:rFonts w:ascii="Times New Roman" w:hAnsi="Times New Roman" w:cs="Times New Roman"/>
          <w:sz w:val="24"/>
          <w:szCs w:val="24"/>
        </w:rPr>
        <w:t>skaidras naudas plūsmu, pieļau</w:t>
      </w:r>
      <w:r w:rsidRPr="00D76569">
        <w:rPr>
          <w:rFonts w:ascii="Times New Roman" w:hAnsi="Times New Roman" w:cs="Times New Roman"/>
          <w:sz w:val="24"/>
          <w:szCs w:val="24"/>
        </w:rPr>
        <w:t>t, ka var izmantot lielu skaidras naudas daudzumu savstarpējos darījumos, ja tas ir slēgts notariālā akta formā, nav lietderīgi. Šādos gadījumos būtu jāizmanto tikai bezskaidra nauda. Turklāt pat</w:t>
      </w:r>
      <w:r w:rsidR="007C110B" w:rsidRPr="00D76569">
        <w:rPr>
          <w:rFonts w:ascii="Times New Roman" w:hAnsi="Times New Roman" w:cs="Times New Roman"/>
          <w:sz w:val="24"/>
          <w:szCs w:val="24"/>
        </w:rPr>
        <w:t>,</w:t>
      </w:r>
      <w:r w:rsidRPr="00D76569">
        <w:rPr>
          <w:rFonts w:ascii="Times New Roman" w:hAnsi="Times New Roman" w:cs="Times New Roman"/>
          <w:sz w:val="24"/>
          <w:szCs w:val="24"/>
        </w:rPr>
        <w:t xml:space="preserve"> ja šāds darījums tiek slēgts notariāla akta formā, notārs nevar pārliecināties par naudas izcelsmi</w:t>
      </w:r>
      <w:r w:rsidR="007C110B" w:rsidRPr="00D76569">
        <w:rPr>
          <w:rFonts w:ascii="Times New Roman" w:hAnsi="Times New Roman" w:cs="Times New Roman"/>
          <w:sz w:val="24"/>
          <w:szCs w:val="24"/>
        </w:rPr>
        <w:t xml:space="preserve"> vai veikt darbības, lai noteiktu naudas izcelsmi</w:t>
      </w:r>
      <w:r w:rsidRPr="00D76569">
        <w:rPr>
          <w:rFonts w:ascii="Times New Roman" w:hAnsi="Times New Roman" w:cs="Times New Roman"/>
          <w:sz w:val="24"/>
          <w:szCs w:val="24"/>
        </w:rPr>
        <w:t xml:space="preserve">. Līdz ar to notariālā akta ieviešana </w:t>
      </w:r>
      <w:r w:rsidR="007C110B" w:rsidRPr="00D76569">
        <w:rPr>
          <w:rFonts w:ascii="Times New Roman" w:hAnsi="Times New Roman" w:cs="Times New Roman"/>
          <w:sz w:val="24"/>
          <w:szCs w:val="24"/>
        </w:rPr>
        <w:t>konkrētiem darījumiem nesasnieg</w:t>
      </w:r>
      <w:r w:rsidRPr="00D76569">
        <w:rPr>
          <w:rFonts w:ascii="Times New Roman" w:hAnsi="Times New Roman" w:cs="Times New Roman"/>
          <w:sz w:val="24"/>
          <w:szCs w:val="24"/>
        </w:rPr>
        <w:t>s iecerēto mērķi.</w:t>
      </w:r>
    </w:p>
    <w:p w:rsidR="002757B4" w:rsidRPr="00D76569" w:rsidRDefault="002757B4" w:rsidP="007C110B">
      <w:pPr>
        <w:pStyle w:val="Sarakstarindkopa"/>
        <w:numPr>
          <w:ilvl w:val="0"/>
          <w:numId w:val="4"/>
        </w:numPr>
        <w:spacing w:after="0" w:line="240" w:lineRule="auto"/>
        <w:ind w:left="709"/>
        <w:jc w:val="both"/>
        <w:rPr>
          <w:rFonts w:ascii="Times New Roman" w:hAnsi="Times New Roman" w:cs="Times New Roman"/>
          <w:sz w:val="24"/>
          <w:szCs w:val="24"/>
        </w:rPr>
      </w:pPr>
      <w:r w:rsidRPr="00D76569">
        <w:rPr>
          <w:rFonts w:ascii="Times New Roman" w:hAnsi="Times New Roman" w:cs="Times New Roman"/>
          <w:sz w:val="24"/>
          <w:szCs w:val="24"/>
        </w:rPr>
        <w:t>Iespējams</w:t>
      </w:r>
      <w:r w:rsidR="007C110B" w:rsidRPr="00D76569">
        <w:rPr>
          <w:rFonts w:ascii="Times New Roman" w:hAnsi="Times New Roman" w:cs="Times New Roman"/>
          <w:sz w:val="24"/>
          <w:szCs w:val="24"/>
        </w:rPr>
        <w:t>,</w:t>
      </w:r>
      <w:r w:rsidRPr="00D76569">
        <w:rPr>
          <w:rFonts w:ascii="Times New Roman" w:hAnsi="Times New Roman" w:cs="Times New Roman"/>
          <w:sz w:val="24"/>
          <w:szCs w:val="24"/>
        </w:rPr>
        <w:t xml:space="preserve"> </w:t>
      </w:r>
      <w:r w:rsidR="007C110B" w:rsidRPr="00D76569">
        <w:rPr>
          <w:rFonts w:ascii="Times New Roman" w:hAnsi="Times New Roman" w:cs="Times New Roman"/>
          <w:sz w:val="24"/>
          <w:szCs w:val="24"/>
        </w:rPr>
        <w:t>laika gaitā</w:t>
      </w:r>
      <w:r w:rsidRPr="00D76569">
        <w:rPr>
          <w:rFonts w:ascii="Times New Roman" w:hAnsi="Times New Roman" w:cs="Times New Roman"/>
          <w:sz w:val="24"/>
          <w:szCs w:val="24"/>
        </w:rPr>
        <w:t xml:space="preserve">, </w:t>
      </w:r>
      <w:r w:rsidR="007C110B" w:rsidRPr="00D76569">
        <w:rPr>
          <w:rFonts w:ascii="Times New Roman" w:hAnsi="Times New Roman" w:cs="Times New Roman"/>
          <w:sz w:val="24"/>
          <w:szCs w:val="24"/>
        </w:rPr>
        <w:t>izvērtējot nodokļu tiesiskā regulējuma efektivitāti, apkopojot un izvērtējot datus par pārkāpumiem, kā arī</w:t>
      </w:r>
      <w:r w:rsidR="009E5512">
        <w:rPr>
          <w:rFonts w:ascii="Times New Roman" w:hAnsi="Times New Roman" w:cs="Times New Roman"/>
          <w:sz w:val="24"/>
          <w:szCs w:val="24"/>
        </w:rPr>
        <w:t>,</w:t>
      </w:r>
      <w:r w:rsidR="007C110B" w:rsidRPr="00D76569">
        <w:rPr>
          <w:rFonts w:ascii="Times New Roman" w:hAnsi="Times New Roman" w:cs="Times New Roman"/>
          <w:sz w:val="24"/>
          <w:szCs w:val="24"/>
        </w:rPr>
        <w:t xml:space="preserve"> izvērtējot to</w:t>
      </w:r>
      <w:r w:rsidRPr="00D76569">
        <w:rPr>
          <w:rFonts w:ascii="Times New Roman" w:hAnsi="Times New Roman" w:cs="Times New Roman"/>
          <w:sz w:val="24"/>
          <w:szCs w:val="24"/>
        </w:rPr>
        <w:t xml:space="preserve">, vai </w:t>
      </w:r>
      <w:r w:rsidR="007C110B" w:rsidRPr="00D76569">
        <w:rPr>
          <w:rFonts w:ascii="Times New Roman" w:hAnsi="Times New Roman" w:cs="Times New Roman"/>
          <w:sz w:val="24"/>
          <w:szCs w:val="24"/>
        </w:rPr>
        <w:t>liegums izmantot atļautu maksāšanas līdzekli</w:t>
      </w:r>
      <w:r w:rsidRPr="00D76569">
        <w:rPr>
          <w:rFonts w:ascii="Times New Roman" w:hAnsi="Times New Roman" w:cs="Times New Roman"/>
          <w:sz w:val="24"/>
          <w:szCs w:val="24"/>
        </w:rPr>
        <w:t xml:space="preserve"> kaut kādā mērā ierobežo privātpersonas tiesības, </w:t>
      </w:r>
      <w:r w:rsidR="007C110B" w:rsidRPr="00D76569">
        <w:rPr>
          <w:rFonts w:ascii="Times New Roman" w:hAnsi="Times New Roman" w:cs="Times New Roman"/>
          <w:sz w:val="24"/>
          <w:szCs w:val="24"/>
        </w:rPr>
        <w:t xml:space="preserve">varētu rasties nepieciešamība </w:t>
      </w:r>
      <w:r w:rsidR="00432848" w:rsidRPr="00D76569">
        <w:rPr>
          <w:rFonts w:ascii="Times New Roman" w:hAnsi="Times New Roman" w:cs="Times New Roman"/>
          <w:sz w:val="24"/>
          <w:szCs w:val="24"/>
        </w:rPr>
        <w:t>paredzēt konkrētus gadījumus, kad skaidru naudu virs 7200 </w:t>
      </w:r>
      <w:proofErr w:type="spellStart"/>
      <w:r w:rsidR="00432848" w:rsidRPr="00D76569">
        <w:rPr>
          <w:rFonts w:ascii="Times New Roman" w:hAnsi="Times New Roman" w:cs="Times New Roman"/>
          <w:i/>
          <w:sz w:val="24"/>
          <w:szCs w:val="24"/>
        </w:rPr>
        <w:t>euro</w:t>
      </w:r>
      <w:proofErr w:type="spellEnd"/>
      <w:r w:rsidR="00432848" w:rsidRPr="00D76569">
        <w:rPr>
          <w:rFonts w:ascii="Times New Roman" w:hAnsi="Times New Roman" w:cs="Times New Roman"/>
          <w:i/>
          <w:sz w:val="24"/>
          <w:szCs w:val="24"/>
        </w:rPr>
        <w:t xml:space="preserve"> </w:t>
      </w:r>
      <w:r w:rsidR="00432848" w:rsidRPr="00D76569">
        <w:rPr>
          <w:rFonts w:ascii="Times New Roman" w:hAnsi="Times New Roman" w:cs="Times New Roman"/>
          <w:sz w:val="24"/>
          <w:szCs w:val="24"/>
        </w:rPr>
        <w:t>personas savos darījumos varētu izmantot.</w:t>
      </w:r>
    </w:p>
    <w:p w:rsidR="00921622" w:rsidRDefault="00921622" w:rsidP="00003D4A">
      <w:pPr>
        <w:spacing w:after="0" w:line="240" w:lineRule="auto"/>
        <w:ind w:firstLine="720"/>
        <w:contextualSpacing/>
        <w:jc w:val="both"/>
        <w:rPr>
          <w:rFonts w:ascii="Times New Roman" w:hAnsi="Times New Roman" w:cs="Times New Roman"/>
          <w:b/>
          <w:sz w:val="24"/>
          <w:szCs w:val="24"/>
        </w:rPr>
      </w:pPr>
    </w:p>
    <w:p w:rsidR="00003D4A" w:rsidRPr="00D76569" w:rsidRDefault="00003D4A" w:rsidP="00003D4A">
      <w:pPr>
        <w:spacing w:after="0" w:line="240" w:lineRule="auto"/>
        <w:ind w:firstLine="720"/>
        <w:contextualSpacing/>
        <w:jc w:val="both"/>
        <w:rPr>
          <w:rFonts w:ascii="Times New Roman" w:hAnsi="Times New Roman" w:cs="Times New Roman"/>
          <w:b/>
          <w:sz w:val="24"/>
          <w:szCs w:val="24"/>
        </w:rPr>
      </w:pPr>
      <w:r w:rsidRPr="00F71063">
        <w:rPr>
          <w:rFonts w:ascii="Times New Roman" w:hAnsi="Times New Roman" w:cs="Times New Roman"/>
          <w:b/>
          <w:sz w:val="24"/>
          <w:szCs w:val="24"/>
        </w:rPr>
        <w:lastRenderedPageBreak/>
        <w:t>Lietderības izvērtējums</w:t>
      </w:r>
      <w:r w:rsidR="00921622">
        <w:rPr>
          <w:rFonts w:ascii="Times New Roman" w:hAnsi="Times New Roman" w:cs="Times New Roman"/>
          <w:b/>
          <w:sz w:val="24"/>
          <w:szCs w:val="24"/>
        </w:rPr>
        <w:t xml:space="preserve"> par Darba plāna uzdevumu Nr.36</w:t>
      </w:r>
    </w:p>
    <w:p w:rsidR="00921622" w:rsidRDefault="00921622" w:rsidP="00003D4A">
      <w:pPr>
        <w:spacing w:after="0" w:line="240" w:lineRule="auto"/>
        <w:ind w:firstLine="720"/>
        <w:contextualSpacing/>
        <w:jc w:val="both"/>
        <w:rPr>
          <w:rFonts w:ascii="Times New Roman" w:hAnsi="Times New Roman" w:cs="Times New Roman"/>
          <w:sz w:val="24"/>
          <w:szCs w:val="24"/>
        </w:rPr>
      </w:pPr>
    </w:p>
    <w:p w:rsidR="00003D4A" w:rsidRDefault="007C110B" w:rsidP="00003D4A">
      <w:pPr>
        <w:spacing w:after="0" w:line="240" w:lineRule="auto"/>
        <w:ind w:firstLine="720"/>
        <w:contextualSpacing/>
        <w:jc w:val="both"/>
        <w:rPr>
          <w:rFonts w:ascii="Times New Roman" w:hAnsi="Times New Roman" w:cs="Times New Roman"/>
          <w:sz w:val="24"/>
          <w:szCs w:val="24"/>
          <w:u w:val="single"/>
        </w:rPr>
      </w:pPr>
      <w:r w:rsidRPr="00D76569">
        <w:rPr>
          <w:rFonts w:ascii="Times New Roman" w:hAnsi="Times New Roman" w:cs="Times New Roman"/>
          <w:sz w:val="24"/>
          <w:szCs w:val="24"/>
        </w:rPr>
        <w:t>Līdz ar to</w:t>
      </w:r>
      <w:r w:rsidR="00003D4A" w:rsidRPr="00D76569">
        <w:rPr>
          <w:rFonts w:ascii="Times New Roman" w:hAnsi="Times New Roman" w:cs="Times New Roman"/>
          <w:sz w:val="24"/>
          <w:szCs w:val="24"/>
        </w:rPr>
        <w:t xml:space="preserve"> </w:t>
      </w:r>
      <w:r w:rsidR="00317CB5" w:rsidRPr="00D76569">
        <w:rPr>
          <w:rFonts w:ascii="Times New Roman" w:hAnsi="Times New Roman" w:cs="Times New Roman"/>
          <w:sz w:val="24"/>
          <w:szCs w:val="24"/>
        </w:rPr>
        <w:t>attiecībā uz Darba plān</w:t>
      </w:r>
      <w:r w:rsidR="009E5512">
        <w:rPr>
          <w:rFonts w:ascii="Times New Roman" w:hAnsi="Times New Roman" w:cs="Times New Roman"/>
          <w:sz w:val="24"/>
          <w:szCs w:val="24"/>
        </w:rPr>
        <w:t>ā</w:t>
      </w:r>
      <w:r w:rsidR="00317CB5" w:rsidRPr="00D76569">
        <w:rPr>
          <w:rFonts w:ascii="Times New Roman" w:hAnsi="Times New Roman" w:cs="Times New Roman"/>
          <w:sz w:val="24"/>
          <w:szCs w:val="24"/>
        </w:rPr>
        <w:t xml:space="preserve"> izvirzīto uzdevumu </w:t>
      </w:r>
      <w:r w:rsidR="00003D4A" w:rsidRPr="00D76569">
        <w:rPr>
          <w:rFonts w:ascii="Times New Roman" w:hAnsi="Times New Roman" w:cs="Times New Roman"/>
          <w:sz w:val="24"/>
          <w:szCs w:val="24"/>
        </w:rPr>
        <w:t>izvērtē</w:t>
      </w:r>
      <w:r w:rsidR="00317CB5" w:rsidRPr="00D76569">
        <w:rPr>
          <w:rFonts w:ascii="Times New Roman" w:hAnsi="Times New Roman" w:cs="Times New Roman"/>
          <w:sz w:val="24"/>
          <w:szCs w:val="24"/>
        </w:rPr>
        <w:t>t</w:t>
      </w:r>
      <w:r w:rsidR="00003D4A" w:rsidRPr="00D76569">
        <w:rPr>
          <w:rFonts w:ascii="Times New Roman" w:hAnsi="Times New Roman" w:cs="Times New Roman"/>
          <w:sz w:val="24"/>
          <w:szCs w:val="24"/>
        </w:rPr>
        <w:t xml:space="preserve"> iespēju papildus normatīvajos aktos noteikt, ka ierobežojums veikt skaidras naudas darījumus virs 7200</w:t>
      </w:r>
      <w:r w:rsidR="005573DA">
        <w:rPr>
          <w:rFonts w:ascii="Times New Roman" w:hAnsi="Times New Roman" w:cs="Times New Roman"/>
          <w:sz w:val="24"/>
          <w:szCs w:val="24"/>
        </w:rPr>
        <w:t> </w:t>
      </w:r>
      <w:proofErr w:type="spellStart"/>
      <w:r w:rsidR="00003D4A" w:rsidRPr="00D76569">
        <w:rPr>
          <w:rFonts w:ascii="Times New Roman" w:hAnsi="Times New Roman" w:cs="Times New Roman"/>
          <w:i/>
          <w:sz w:val="24"/>
          <w:szCs w:val="24"/>
        </w:rPr>
        <w:t>euro</w:t>
      </w:r>
      <w:proofErr w:type="spellEnd"/>
      <w:r w:rsidR="00003D4A" w:rsidRPr="00D76569">
        <w:rPr>
          <w:rFonts w:ascii="Times New Roman" w:hAnsi="Times New Roman" w:cs="Times New Roman"/>
          <w:sz w:val="24"/>
          <w:szCs w:val="24"/>
        </w:rPr>
        <w:t xml:space="preserve"> nebūtu attiecināms uz notariālā akta formā taisītiem darījumiem, piemēram, aizdevuma līgumiem, dāvinājuma līgumiem, vienošanos par uzturlīdzekļiem un vekseļiem, secināms, ka </w:t>
      </w:r>
      <w:r w:rsidR="00003D4A" w:rsidRPr="00D76569">
        <w:rPr>
          <w:rFonts w:ascii="Times New Roman" w:hAnsi="Times New Roman" w:cs="Times New Roman"/>
          <w:sz w:val="24"/>
          <w:szCs w:val="24"/>
          <w:u w:val="single"/>
        </w:rPr>
        <w:t>pašreiz nav lietderīgi pilnveidot normatīvo regulējumu, kas pieļautu darījumus veikt skaidrā naudā virs 7200</w:t>
      </w:r>
      <w:r w:rsidR="000A6BCF" w:rsidRPr="00D76569">
        <w:rPr>
          <w:rFonts w:ascii="Times New Roman" w:hAnsi="Times New Roman" w:cs="Times New Roman"/>
          <w:sz w:val="24"/>
          <w:szCs w:val="24"/>
          <w:u w:val="single"/>
        </w:rPr>
        <w:t> </w:t>
      </w:r>
      <w:proofErr w:type="spellStart"/>
      <w:r w:rsidR="00003D4A" w:rsidRPr="00D76569">
        <w:rPr>
          <w:rFonts w:ascii="Times New Roman" w:hAnsi="Times New Roman" w:cs="Times New Roman"/>
          <w:i/>
          <w:sz w:val="24"/>
          <w:szCs w:val="24"/>
          <w:u w:val="single"/>
        </w:rPr>
        <w:t>euro</w:t>
      </w:r>
      <w:proofErr w:type="spellEnd"/>
      <w:r w:rsidR="00003D4A" w:rsidRPr="00D76569">
        <w:rPr>
          <w:rFonts w:ascii="Times New Roman" w:hAnsi="Times New Roman" w:cs="Times New Roman"/>
          <w:sz w:val="24"/>
          <w:szCs w:val="24"/>
          <w:u w:val="single"/>
        </w:rPr>
        <w:t>, ja tie slēgti notariālā akta formā, tādā veidā veicinot darījumus privātpersonām veikt</w:t>
      </w:r>
      <w:r w:rsidR="005573DA">
        <w:rPr>
          <w:rFonts w:ascii="Times New Roman" w:hAnsi="Times New Roman" w:cs="Times New Roman"/>
          <w:sz w:val="24"/>
          <w:szCs w:val="24"/>
          <w:u w:val="single"/>
        </w:rPr>
        <w:t>,</w:t>
      </w:r>
      <w:r w:rsidR="00003D4A" w:rsidRPr="00D76569">
        <w:rPr>
          <w:rFonts w:ascii="Times New Roman" w:hAnsi="Times New Roman" w:cs="Times New Roman"/>
          <w:sz w:val="24"/>
          <w:szCs w:val="24"/>
          <w:u w:val="single"/>
        </w:rPr>
        <w:t xml:space="preserve"> izmantojot citus maksāšanas līdzekļus, tajā skaitā bezskaidru naudu. Turklāt spēkā esošais regulējums neliedz ikvienai personai darījumu slēgt notariālā akta formā, ievērojot </w:t>
      </w:r>
      <w:r w:rsidR="00317CB5" w:rsidRPr="00D76569">
        <w:rPr>
          <w:rFonts w:ascii="Times New Roman" w:hAnsi="Times New Roman" w:cs="Times New Roman"/>
          <w:sz w:val="24"/>
          <w:szCs w:val="24"/>
          <w:u w:val="single"/>
        </w:rPr>
        <w:t>nodokļu tiesiskajā regulējumā</w:t>
      </w:r>
      <w:r w:rsidR="00003D4A" w:rsidRPr="00D76569">
        <w:rPr>
          <w:rFonts w:ascii="Times New Roman" w:hAnsi="Times New Roman" w:cs="Times New Roman"/>
          <w:sz w:val="24"/>
          <w:szCs w:val="24"/>
          <w:u w:val="single"/>
        </w:rPr>
        <w:t xml:space="preserve"> noteikto.</w:t>
      </w:r>
    </w:p>
    <w:p w:rsidR="00101480" w:rsidRDefault="00101480" w:rsidP="00003D4A">
      <w:pPr>
        <w:spacing w:after="0" w:line="240" w:lineRule="auto"/>
        <w:ind w:firstLine="720"/>
        <w:contextualSpacing/>
        <w:jc w:val="both"/>
        <w:rPr>
          <w:rFonts w:ascii="Times New Roman" w:hAnsi="Times New Roman" w:cs="Times New Roman"/>
          <w:sz w:val="24"/>
          <w:szCs w:val="24"/>
          <w:u w:val="single"/>
        </w:rPr>
      </w:pPr>
    </w:p>
    <w:p w:rsidR="00101480" w:rsidRPr="00101480" w:rsidRDefault="00101480" w:rsidP="00101480">
      <w:pPr>
        <w:spacing w:after="0" w:line="240" w:lineRule="auto"/>
        <w:ind w:firstLine="720"/>
        <w:contextualSpacing/>
        <w:jc w:val="both"/>
        <w:rPr>
          <w:rFonts w:ascii="Times New Roman" w:hAnsi="Times New Roman" w:cs="Times New Roman"/>
          <w:b/>
          <w:sz w:val="28"/>
          <w:szCs w:val="28"/>
          <w:u w:val="single"/>
        </w:rPr>
      </w:pPr>
      <w:r w:rsidRPr="00101480">
        <w:rPr>
          <w:rFonts w:ascii="Times New Roman" w:hAnsi="Times New Roman" w:cs="Times New Roman"/>
          <w:sz w:val="24"/>
          <w:szCs w:val="24"/>
          <w:u w:val="single"/>
        </w:rPr>
        <w:t>Ievērojot minēto, Tieslietu ministrija informē, ka Darba plāna punkts</w:t>
      </w:r>
      <w:r>
        <w:rPr>
          <w:rFonts w:ascii="Times New Roman" w:hAnsi="Times New Roman" w:cs="Times New Roman"/>
          <w:sz w:val="24"/>
          <w:szCs w:val="24"/>
          <w:u w:val="single"/>
        </w:rPr>
        <w:t xml:space="preserve"> Nr.</w:t>
      </w:r>
      <w:r w:rsidR="00710F54">
        <w:rPr>
          <w:rFonts w:ascii="Times New Roman" w:hAnsi="Times New Roman" w:cs="Times New Roman"/>
          <w:sz w:val="24"/>
          <w:szCs w:val="24"/>
          <w:u w:val="single"/>
        </w:rPr>
        <w:t> </w:t>
      </w:r>
      <w:r>
        <w:rPr>
          <w:rFonts w:ascii="Times New Roman" w:hAnsi="Times New Roman" w:cs="Times New Roman"/>
          <w:sz w:val="24"/>
          <w:szCs w:val="24"/>
          <w:u w:val="single"/>
        </w:rPr>
        <w:t>36.2.</w:t>
      </w:r>
      <w:r w:rsidRPr="00101480">
        <w:rPr>
          <w:rFonts w:ascii="Times New Roman" w:hAnsi="Times New Roman" w:cs="Times New Roman"/>
          <w:sz w:val="24"/>
          <w:szCs w:val="24"/>
          <w:u w:val="single"/>
        </w:rPr>
        <w:t xml:space="preserve"> izpildīts.</w:t>
      </w:r>
    </w:p>
    <w:p w:rsidR="00101480" w:rsidRPr="00D76569" w:rsidRDefault="00101480" w:rsidP="00003D4A">
      <w:pPr>
        <w:spacing w:after="0" w:line="240" w:lineRule="auto"/>
        <w:ind w:firstLine="720"/>
        <w:contextualSpacing/>
        <w:jc w:val="both"/>
        <w:rPr>
          <w:rFonts w:ascii="Times New Roman" w:hAnsi="Times New Roman" w:cs="Times New Roman"/>
          <w:sz w:val="24"/>
          <w:szCs w:val="24"/>
          <w:u w:val="single"/>
        </w:rPr>
      </w:pPr>
    </w:p>
    <w:p w:rsidR="00317CB5" w:rsidRDefault="00317CB5" w:rsidP="00135607">
      <w:pPr>
        <w:spacing w:after="0" w:line="240" w:lineRule="auto"/>
        <w:jc w:val="both"/>
        <w:rPr>
          <w:rFonts w:ascii="Times New Roman" w:hAnsi="Times New Roman" w:cs="Times New Roman"/>
          <w:bCs/>
          <w:sz w:val="24"/>
          <w:szCs w:val="24"/>
        </w:rPr>
      </w:pPr>
    </w:p>
    <w:p w:rsidR="00317CB5" w:rsidRDefault="00317CB5" w:rsidP="00135607">
      <w:pPr>
        <w:spacing w:after="0" w:line="240" w:lineRule="auto"/>
        <w:jc w:val="both"/>
        <w:rPr>
          <w:rFonts w:ascii="Times New Roman" w:hAnsi="Times New Roman" w:cs="Times New Roman"/>
          <w:bCs/>
          <w:sz w:val="20"/>
          <w:szCs w:val="20"/>
        </w:rPr>
      </w:pPr>
    </w:p>
    <w:p w:rsidR="005F03DB" w:rsidRDefault="008C7D4A" w:rsidP="0013560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Tieslietu ministrs</w:t>
      </w:r>
      <w:r w:rsidR="005F03DB" w:rsidRPr="00337D34">
        <w:rPr>
          <w:rFonts w:ascii="Times New Roman" w:hAnsi="Times New Roman" w:cs="Times New Roman"/>
          <w:bCs/>
          <w:sz w:val="24"/>
          <w:szCs w:val="24"/>
        </w:rPr>
        <w:tab/>
      </w:r>
      <w:r w:rsidR="005F03DB" w:rsidRPr="00337D34">
        <w:rPr>
          <w:rFonts w:ascii="Times New Roman" w:hAnsi="Times New Roman" w:cs="Times New Roman"/>
          <w:bCs/>
          <w:sz w:val="24"/>
          <w:szCs w:val="24"/>
        </w:rPr>
        <w:tab/>
      </w:r>
      <w:r w:rsidR="005F03DB">
        <w:rPr>
          <w:rFonts w:ascii="Times New Roman" w:hAnsi="Times New Roman" w:cs="Times New Roman"/>
          <w:bCs/>
          <w:sz w:val="24"/>
          <w:szCs w:val="24"/>
        </w:rPr>
        <w:tab/>
      </w:r>
      <w:r w:rsidR="005F03DB">
        <w:rPr>
          <w:rFonts w:ascii="Times New Roman" w:hAnsi="Times New Roman" w:cs="Times New Roman"/>
          <w:bCs/>
          <w:sz w:val="24"/>
          <w:szCs w:val="24"/>
        </w:rPr>
        <w:tab/>
      </w:r>
      <w:r w:rsidR="005F03DB">
        <w:rPr>
          <w:rFonts w:ascii="Times New Roman" w:hAnsi="Times New Roman" w:cs="Times New Roman"/>
          <w:bCs/>
          <w:sz w:val="24"/>
          <w:szCs w:val="24"/>
        </w:rPr>
        <w:tab/>
      </w:r>
      <w:r w:rsidR="005F03DB">
        <w:rPr>
          <w:rFonts w:ascii="Times New Roman" w:hAnsi="Times New Roman" w:cs="Times New Roman"/>
          <w:bCs/>
          <w:sz w:val="24"/>
          <w:szCs w:val="24"/>
        </w:rPr>
        <w:tab/>
      </w:r>
      <w:r w:rsidR="00C21B1E">
        <w:rPr>
          <w:rFonts w:ascii="Times New Roman" w:hAnsi="Times New Roman" w:cs="Times New Roman"/>
          <w:bCs/>
          <w:sz w:val="24"/>
          <w:szCs w:val="24"/>
        </w:rPr>
        <w:tab/>
      </w:r>
      <w:r w:rsidR="00C21B1E">
        <w:rPr>
          <w:rFonts w:ascii="Times New Roman" w:hAnsi="Times New Roman" w:cs="Times New Roman"/>
          <w:bCs/>
          <w:sz w:val="24"/>
          <w:szCs w:val="24"/>
        </w:rPr>
        <w:tab/>
        <w:t>Dzintars Rasnačs</w:t>
      </w:r>
    </w:p>
    <w:p w:rsidR="005F03DB" w:rsidRDefault="005F03DB" w:rsidP="00135607">
      <w:pPr>
        <w:spacing w:after="0" w:line="240" w:lineRule="auto"/>
        <w:jc w:val="both"/>
        <w:rPr>
          <w:rFonts w:ascii="Times New Roman" w:hAnsi="Times New Roman" w:cs="Times New Roman"/>
          <w:bCs/>
          <w:sz w:val="24"/>
          <w:szCs w:val="24"/>
        </w:rPr>
      </w:pPr>
    </w:p>
    <w:p w:rsidR="005F03DB" w:rsidRDefault="005F03DB" w:rsidP="00135607">
      <w:pPr>
        <w:spacing w:after="0" w:line="240" w:lineRule="auto"/>
        <w:jc w:val="both"/>
        <w:rPr>
          <w:rFonts w:ascii="Times New Roman" w:hAnsi="Times New Roman" w:cs="Times New Roman"/>
          <w:bCs/>
          <w:sz w:val="24"/>
          <w:szCs w:val="24"/>
        </w:rPr>
      </w:pPr>
    </w:p>
    <w:p w:rsidR="00AD7FA0" w:rsidRDefault="00AD7FA0" w:rsidP="0013560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Iesniedzējs:</w:t>
      </w:r>
    </w:p>
    <w:p w:rsidR="00681F27" w:rsidRDefault="00337D34" w:rsidP="00135607">
      <w:pPr>
        <w:spacing w:after="0" w:line="240" w:lineRule="auto"/>
        <w:jc w:val="both"/>
        <w:rPr>
          <w:rFonts w:ascii="Times New Roman" w:hAnsi="Times New Roman" w:cs="Times New Roman"/>
          <w:bCs/>
          <w:sz w:val="24"/>
          <w:szCs w:val="24"/>
        </w:rPr>
      </w:pPr>
      <w:r w:rsidRPr="00337D34">
        <w:rPr>
          <w:rFonts w:ascii="Times New Roman" w:hAnsi="Times New Roman" w:cs="Times New Roman"/>
          <w:bCs/>
          <w:sz w:val="24"/>
          <w:szCs w:val="24"/>
        </w:rPr>
        <w:t>Tieslietu ministrijas valsts sekretārs</w:t>
      </w:r>
      <w:r w:rsidRPr="00337D34">
        <w:rPr>
          <w:rFonts w:ascii="Times New Roman" w:hAnsi="Times New Roman" w:cs="Times New Roman"/>
          <w:bCs/>
          <w:sz w:val="24"/>
          <w:szCs w:val="24"/>
        </w:rPr>
        <w:tab/>
      </w:r>
      <w:r w:rsidRPr="00337D34">
        <w:rPr>
          <w:rFonts w:ascii="Times New Roman" w:hAnsi="Times New Roman" w:cs="Times New Roman"/>
          <w:bCs/>
          <w:sz w:val="24"/>
          <w:szCs w:val="24"/>
        </w:rPr>
        <w:tab/>
      </w:r>
      <w:r w:rsidR="00AD7FA0">
        <w:rPr>
          <w:rFonts w:ascii="Times New Roman" w:hAnsi="Times New Roman" w:cs="Times New Roman"/>
          <w:bCs/>
          <w:sz w:val="24"/>
          <w:szCs w:val="24"/>
        </w:rPr>
        <w:tab/>
      </w:r>
      <w:r w:rsidR="00AD7FA0">
        <w:rPr>
          <w:rFonts w:ascii="Times New Roman" w:hAnsi="Times New Roman" w:cs="Times New Roman"/>
          <w:bCs/>
          <w:sz w:val="24"/>
          <w:szCs w:val="24"/>
        </w:rPr>
        <w:tab/>
      </w:r>
      <w:r w:rsidR="00AD7FA0">
        <w:rPr>
          <w:rFonts w:ascii="Times New Roman" w:hAnsi="Times New Roman" w:cs="Times New Roman"/>
          <w:bCs/>
          <w:sz w:val="24"/>
          <w:szCs w:val="24"/>
        </w:rPr>
        <w:tab/>
      </w:r>
      <w:r w:rsidR="00AD7FA0">
        <w:rPr>
          <w:rFonts w:ascii="Times New Roman" w:hAnsi="Times New Roman" w:cs="Times New Roman"/>
          <w:bCs/>
          <w:sz w:val="24"/>
          <w:szCs w:val="24"/>
        </w:rPr>
        <w:tab/>
      </w:r>
      <w:r w:rsidRPr="00337D34">
        <w:rPr>
          <w:rFonts w:ascii="Times New Roman" w:hAnsi="Times New Roman" w:cs="Times New Roman"/>
          <w:bCs/>
          <w:sz w:val="24"/>
          <w:szCs w:val="24"/>
        </w:rPr>
        <w:t>Raivis Kronbergs</w:t>
      </w:r>
    </w:p>
    <w:p w:rsidR="00681F27" w:rsidRDefault="00681F27" w:rsidP="00135607">
      <w:pPr>
        <w:spacing w:after="0" w:line="240" w:lineRule="auto"/>
        <w:jc w:val="both"/>
        <w:rPr>
          <w:rFonts w:ascii="Times New Roman" w:hAnsi="Times New Roman" w:cs="Times New Roman"/>
          <w:bCs/>
          <w:sz w:val="24"/>
          <w:szCs w:val="24"/>
        </w:rPr>
      </w:pPr>
      <w:bookmarkStart w:id="1" w:name="_GoBack"/>
      <w:bookmarkEnd w:id="1"/>
    </w:p>
    <w:p w:rsidR="00337D34" w:rsidRDefault="00337D34" w:rsidP="00135607">
      <w:pPr>
        <w:spacing w:after="0" w:line="240" w:lineRule="auto"/>
        <w:jc w:val="both"/>
        <w:rPr>
          <w:rFonts w:ascii="Times New Roman" w:hAnsi="Times New Roman" w:cs="Times New Roman"/>
          <w:bCs/>
          <w:sz w:val="24"/>
          <w:szCs w:val="24"/>
        </w:rPr>
      </w:pPr>
    </w:p>
    <w:p w:rsidR="00AD7FA0" w:rsidRPr="00681F27" w:rsidRDefault="00AD7FA0" w:rsidP="00135607">
      <w:pPr>
        <w:spacing w:after="0" w:line="240" w:lineRule="auto"/>
        <w:jc w:val="both"/>
        <w:rPr>
          <w:rFonts w:ascii="Times New Roman" w:hAnsi="Times New Roman" w:cs="Times New Roman"/>
          <w:bCs/>
          <w:sz w:val="24"/>
          <w:szCs w:val="24"/>
        </w:rPr>
      </w:pPr>
    </w:p>
    <w:p w:rsidR="00AD7FA0" w:rsidRPr="009C737F" w:rsidRDefault="00E8726F" w:rsidP="009C737F">
      <w:pPr>
        <w:pStyle w:val="Bezatstarpm"/>
        <w:tabs>
          <w:tab w:val="left" w:pos="7675"/>
        </w:tabs>
        <w:rPr>
          <w:sz w:val="22"/>
        </w:rPr>
      </w:pPr>
      <w:r w:rsidRPr="009C737F">
        <w:rPr>
          <w:sz w:val="22"/>
        </w:rPr>
        <w:t>Bērziņš 670369</w:t>
      </w:r>
      <w:r w:rsidR="00F71063" w:rsidRPr="009C737F">
        <w:rPr>
          <w:sz w:val="22"/>
        </w:rPr>
        <w:t>34</w:t>
      </w:r>
    </w:p>
    <w:p w:rsidR="00E8726F" w:rsidRPr="009C737F" w:rsidRDefault="00F71063" w:rsidP="009C737F">
      <w:pPr>
        <w:pStyle w:val="Bezatstarpm"/>
        <w:tabs>
          <w:tab w:val="left" w:pos="7675"/>
        </w:tabs>
        <w:rPr>
          <w:sz w:val="22"/>
        </w:rPr>
      </w:pPr>
      <w:r w:rsidRPr="009C737F">
        <w:rPr>
          <w:i/>
          <w:sz w:val="22"/>
        </w:rPr>
        <w:t>janis.berzins</w:t>
      </w:r>
      <w:r w:rsidR="00E8726F" w:rsidRPr="009C737F">
        <w:rPr>
          <w:i/>
          <w:sz w:val="22"/>
        </w:rPr>
        <w:t>@tm.gov.lv</w:t>
      </w:r>
    </w:p>
    <w:p w:rsidR="00681F27" w:rsidRPr="009C737F" w:rsidRDefault="00681F27" w:rsidP="00E8726F">
      <w:pPr>
        <w:pStyle w:val="Bezatstarpm"/>
        <w:rPr>
          <w:sz w:val="22"/>
        </w:rPr>
      </w:pPr>
    </w:p>
    <w:p w:rsidR="00AD7FA0" w:rsidRPr="00E86736" w:rsidRDefault="00E8726F" w:rsidP="009C737F">
      <w:pPr>
        <w:pStyle w:val="Bezatstarpm"/>
      </w:pPr>
      <w:r w:rsidRPr="009C737F">
        <w:rPr>
          <w:sz w:val="22"/>
        </w:rPr>
        <w:t>Alberinga</w:t>
      </w:r>
      <w:r w:rsidR="009B4923">
        <w:rPr>
          <w:sz w:val="22"/>
        </w:rPr>
        <w:t xml:space="preserve"> </w:t>
      </w:r>
      <w:r w:rsidR="007A2564" w:rsidRPr="009C737F">
        <w:rPr>
          <w:sz w:val="22"/>
        </w:rPr>
        <w:t>67036835</w:t>
      </w:r>
    </w:p>
    <w:p w:rsidR="007A2564" w:rsidRPr="007B3C96" w:rsidRDefault="00C21B1E" w:rsidP="009C737F">
      <w:pPr>
        <w:pStyle w:val="Bezatstarpm"/>
        <w:tabs>
          <w:tab w:val="left" w:pos="7675"/>
        </w:tabs>
        <w:rPr>
          <w:i/>
          <w:sz w:val="22"/>
        </w:rPr>
      </w:pPr>
      <w:hyperlink r:id="rId9" w:history="1">
        <w:r w:rsidR="00AD7FA0" w:rsidRPr="007B3C96">
          <w:rPr>
            <w:i/>
            <w:sz w:val="22"/>
          </w:rPr>
          <w:t>kristine.alberinga@tm.gov.lv</w:t>
        </w:r>
      </w:hyperlink>
    </w:p>
    <w:p w:rsidR="00AD7FA0" w:rsidRPr="00AD7FA0" w:rsidRDefault="00AD7FA0" w:rsidP="009C737F">
      <w:pPr>
        <w:spacing w:after="0"/>
      </w:pPr>
    </w:p>
    <w:p w:rsidR="00AD7FA0" w:rsidRPr="009C737F" w:rsidRDefault="00317CB5" w:rsidP="00317CB5">
      <w:pPr>
        <w:pStyle w:val="Bezatstarpm"/>
        <w:rPr>
          <w:sz w:val="22"/>
        </w:rPr>
      </w:pPr>
      <w:r w:rsidRPr="009C737F">
        <w:rPr>
          <w:sz w:val="22"/>
        </w:rPr>
        <w:t>Strazdiņa</w:t>
      </w:r>
      <w:r w:rsidR="009B4923">
        <w:rPr>
          <w:sz w:val="22"/>
        </w:rPr>
        <w:t xml:space="preserve"> 6</w:t>
      </w:r>
      <w:r w:rsidRPr="009C737F">
        <w:rPr>
          <w:sz w:val="22"/>
        </w:rPr>
        <w:t>7036951</w:t>
      </w:r>
    </w:p>
    <w:p w:rsidR="00317CB5" w:rsidRPr="009C737F" w:rsidRDefault="00D76569" w:rsidP="00317CB5">
      <w:pPr>
        <w:pStyle w:val="Bezatstarpm"/>
        <w:rPr>
          <w:sz w:val="22"/>
        </w:rPr>
      </w:pPr>
      <w:r w:rsidRPr="009C737F">
        <w:rPr>
          <w:i/>
          <w:sz w:val="22"/>
        </w:rPr>
        <w:t>l</w:t>
      </w:r>
      <w:r w:rsidR="00317CB5" w:rsidRPr="009C737F">
        <w:rPr>
          <w:i/>
          <w:sz w:val="22"/>
        </w:rPr>
        <w:t>inda.</w:t>
      </w:r>
      <w:r w:rsidRPr="009C737F">
        <w:rPr>
          <w:i/>
          <w:sz w:val="22"/>
        </w:rPr>
        <w:t>s</w:t>
      </w:r>
      <w:r w:rsidR="000F07F4">
        <w:rPr>
          <w:i/>
          <w:sz w:val="22"/>
        </w:rPr>
        <w:t>trazdin</w:t>
      </w:r>
      <w:r w:rsidR="00317CB5" w:rsidRPr="009C737F">
        <w:rPr>
          <w:i/>
          <w:sz w:val="22"/>
        </w:rPr>
        <w:t>a@tm.gov.lv</w:t>
      </w:r>
    </w:p>
    <w:sectPr w:rsidR="00317CB5" w:rsidRPr="009C737F" w:rsidSect="00E8726F">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265" w:rsidRDefault="007D1265" w:rsidP="00AD5FAF">
      <w:pPr>
        <w:spacing w:after="0" w:line="240" w:lineRule="auto"/>
      </w:pPr>
      <w:r>
        <w:separator/>
      </w:r>
    </w:p>
  </w:endnote>
  <w:endnote w:type="continuationSeparator" w:id="0">
    <w:p w:rsidR="007D1265" w:rsidRDefault="007D1265" w:rsidP="00AD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orinna LRS">
    <w:altName w:val="Arial"/>
    <w:panose1 w:val="00000000000000000000"/>
    <w:charset w:val="EE"/>
    <w:family w:val="swiss"/>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24" w:rsidRDefault="0044112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1C" w:rsidRPr="00193F3C" w:rsidRDefault="00441124" w:rsidP="00193F3C">
    <w:pPr>
      <w:pStyle w:val="Kjene"/>
      <w:jc w:val="both"/>
      <w:rPr>
        <w:rFonts w:ascii="Times New Roman" w:hAnsi="Times New Roman" w:cs="Times New Roman"/>
        <w:sz w:val="20"/>
        <w:szCs w:val="20"/>
      </w:rPr>
    </w:pPr>
    <w:r>
      <w:rPr>
        <w:rFonts w:ascii="Times New Roman" w:hAnsi="Times New Roman" w:cs="Times New Roman"/>
        <w:sz w:val="20"/>
        <w:szCs w:val="20"/>
      </w:rPr>
      <w:t>TMZin_06</w:t>
    </w:r>
    <w:r w:rsidR="00AD7FA0">
      <w:rPr>
        <w:rFonts w:ascii="Times New Roman" w:hAnsi="Times New Roman" w:cs="Times New Roman"/>
        <w:sz w:val="20"/>
        <w:szCs w:val="20"/>
      </w:rPr>
      <w:t>0417_enu_info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1C" w:rsidRPr="002D79AD" w:rsidRDefault="00193F3C" w:rsidP="002D79AD">
    <w:pPr>
      <w:pStyle w:val="Kjene"/>
      <w:jc w:val="both"/>
      <w:rPr>
        <w:rFonts w:ascii="Times New Roman" w:hAnsi="Times New Roman" w:cs="Times New Roman"/>
        <w:sz w:val="20"/>
        <w:szCs w:val="20"/>
      </w:rPr>
    </w:pPr>
    <w:r>
      <w:rPr>
        <w:rFonts w:ascii="Times New Roman" w:hAnsi="Times New Roman" w:cs="Times New Roman"/>
        <w:sz w:val="20"/>
        <w:szCs w:val="20"/>
      </w:rPr>
      <w:t>TMZin_</w:t>
    </w:r>
    <w:r w:rsidR="00E45729">
      <w:rPr>
        <w:rFonts w:ascii="Times New Roman" w:hAnsi="Times New Roman" w:cs="Times New Roman"/>
        <w:sz w:val="20"/>
        <w:szCs w:val="20"/>
      </w:rPr>
      <w:t>0</w:t>
    </w:r>
    <w:r w:rsidR="00441124">
      <w:rPr>
        <w:rFonts w:ascii="Times New Roman" w:hAnsi="Times New Roman" w:cs="Times New Roman"/>
        <w:sz w:val="20"/>
        <w:szCs w:val="20"/>
      </w:rPr>
      <w:t>6</w:t>
    </w:r>
    <w:r>
      <w:rPr>
        <w:rFonts w:ascii="Times New Roman" w:hAnsi="Times New Roman" w:cs="Times New Roman"/>
        <w:sz w:val="20"/>
        <w:szCs w:val="20"/>
      </w:rPr>
      <w:t>04</w:t>
    </w:r>
    <w:r w:rsidR="004C4A1C">
      <w:rPr>
        <w:rFonts w:ascii="Times New Roman" w:hAnsi="Times New Roman" w:cs="Times New Roman"/>
        <w:sz w:val="20"/>
        <w:szCs w:val="20"/>
      </w:rPr>
      <w:t>17_enu_</w:t>
    </w:r>
    <w:r w:rsidR="00AD7FA0">
      <w:rPr>
        <w:rFonts w:ascii="Times New Roman" w:hAnsi="Times New Roman" w:cs="Times New Roman"/>
        <w:sz w:val="20"/>
        <w:szCs w:val="20"/>
      </w:rPr>
      <w:t>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265" w:rsidRDefault="007D1265" w:rsidP="00AD5FAF">
      <w:pPr>
        <w:spacing w:after="0" w:line="240" w:lineRule="auto"/>
      </w:pPr>
      <w:r>
        <w:separator/>
      </w:r>
    </w:p>
  </w:footnote>
  <w:footnote w:type="continuationSeparator" w:id="0">
    <w:p w:rsidR="007D1265" w:rsidRDefault="007D1265" w:rsidP="00AD5FAF">
      <w:pPr>
        <w:spacing w:after="0" w:line="240" w:lineRule="auto"/>
      </w:pPr>
      <w:r>
        <w:continuationSeparator/>
      </w:r>
    </w:p>
  </w:footnote>
  <w:footnote w:id="1">
    <w:p w:rsidR="004C4A1C" w:rsidRPr="00AD5FAF" w:rsidRDefault="004C4A1C" w:rsidP="00E8726F">
      <w:pPr>
        <w:pStyle w:val="Vresteksts"/>
        <w:rPr>
          <w:rFonts w:ascii="Times New Roman" w:hAnsi="Times New Roman" w:cs="Times New Roman"/>
        </w:rPr>
      </w:pPr>
      <w:r w:rsidRPr="00AD5FAF">
        <w:rPr>
          <w:rStyle w:val="Vresatsauce"/>
          <w:rFonts w:ascii="Times New Roman" w:hAnsi="Times New Roman" w:cs="Times New Roman"/>
        </w:rPr>
        <w:footnoteRef/>
      </w:r>
      <w:r w:rsidRPr="00AD5FAF">
        <w:rPr>
          <w:rFonts w:ascii="Times New Roman" w:hAnsi="Times New Roman" w:cs="Times New Roman"/>
        </w:rPr>
        <w:t xml:space="preserve"> Krimināllikuma 177.</w:t>
      </w:r>
      <w:r>
        <w:rPr>
          <w:rFonts w:ascii="Times New Roman" w:hAnsi="Times New Roman" w:cs="Times New Roman"/>
        </w:rPr>
        <w:t> p</w:t>
      </w:r>
      <w:r w:rsidRPr="00AD5FAF">
        <w:rPr>
          <w:rFonts w:ascii="Times New Roman" w:hAnsi="Times New Roman" w:cs="Times New Roman"/>
        </w:rPr>
        <w:t>ants</w:t>
      </w:r>
      <w:r>
        <w:rPr>
          <w:rFonts w:ascii="Times New Roman" w:hAnsi="Times New Roman" w:cs="Times New Roman"/>
        </w:rPr>
        <w:t> </w:t>
      </w:r>
      <w:r w:rsidRPr="00AD5FAF">
        <w:rPr>
          <w:rFonts w:ascii="Times New Roman" w:hAnsi="Times New Roman" w:cs="Times New Roman"/>
        </w:rPr>
        <w:t>– krāpšana;</w:t>
      </w:r>
      <w:r>
        <w:rPr>
          <w:rFonts w:ascii="Times New Roman" w:hAnsi="Times New Roman" w:cs="Times New Roman"/>
        </w:rPr>
        <w:t xml:space="preserve"> </w:t>
      </w:r>
      <w:r w:rsidRPr="00AD5FAF">
        <w:rPr>
          <w:rFonts w:ascii="Times New Roman" w:hAnsi="Times New Roman" w:cs="Times New Roman"/>
        </w:rPr>
        <w:t>Krimināllikuma 275.</w:t>
      </w:r>
      <w:r>
        <w:rPr>
          <w:rFonts w:ascii="Times New Roman" w:hAnsi="Times New Roman" w:cs="Times New Roman"/>
        </w:rPr>
        <w:t> p</w:t>
      </w:r>
      <w:r w:rsidRPr="00AD5FAF">
        <w:rPr>
          <w:rFonts w:ascii="Times New Roman" w:hAnsi="Times New Roman" w:cs="Times New Roman"/>
        </w:rPr>
        <w:t>ants</w:t>
      </w:r>
      <w:r>
        <w:rPr>
          <w:rFonts w:ascii="Times New Roman" w:hAnsi="Times New Roman" w:cs="Times New Roman"/>
        </w:rPr>
        <w:t> –</w:t>
      </w:r>
      <w:r w:rsidRPr="00AD5FAF">
        <w:rPr>
          <w:rFonts w:ascii="Times New Roman" w:hAnsi="Times New Roman" w:cs="Times New Roman"/>
        </w:rPr>
        <w:t xml:space="preserve"> dokumenta, zīmoga un spiedoga viltošana un viltota dokumenta, zīmoga un spiedoga realizēšana un izmantošana.</w:t>
      </w:r>
    </w:p>
  </w:footnote>
  <w:footnote w:id="2">
    <w:p w:rsidR="004C4A1C" w:rsidRPr="007E3792" w:rsidRDefault="004C4A1C" w:rsidP="009C737F">
      <w:pPr>
        <w:pStyle w:val="Vresteksts"/>
        <w:jc w:val="both"/>
        <w:rPr>
          <w:rFonts w:ascii="Times New Roman" w:hAnsi="Times New Roman" w:cs="Times New Roman"/>
        </w:rPr>
      </w:pPr>
      <w:r w:rsidRPr="007E3792">
        <w:rPr>
          <w:rStyle w:val="Vresatsauce"/>
          <w:rFonts w:ascii="Times New Roman" w:hAnsi="Times New Roman" w:cs="Times New Roman"/>
        </w:rPr>
        <w:footnoteRef/>
      </w:r>
      <w:r w:rsidRPr="007E3792">
        <w:rPr>
          <w:rFonts w:ascii="Times New Roman" w:hAnsi="Times New Roman" w:cs="Times New Roman"/>
        </w:rPr>
        <w:t xml:space="preserve"> Tiesu instance</w:t>
      </w:r>
      <w:r>
        <w:rPr>
          <w:rFonts w:ascii="Times New Roman" w:hAnsi="Times New Roman" w:cs="Times New Roman"/>
        </w:rPr>
        <w:t xml:space="preserve"> vai kompetentā iestāde</w:t>
      </w:r>
      <w:r w:rsidRPr="007E3792">
        <w:rPr>
          <w:rFonts w:ascii="Times New Roman" w:hAnsi="Times New Roman" w:cs="Times New Roman"/>
        </w:rPr>
        <w:t>, kas nodrošina taisnīgu mirušās personas mantojuma lietas izpildi. Nepieciešamības gadījumā ieceļ mantojuma aizgādni un izšķir mantojuma strīdus, ja nav testaments, tad nosaka, kas ir tiesīgs mantot pēc likuma. Kontrolē mantojuma lietas izpildi.</w:t>
      </w:r>
      <w:r>
        <w:rPr>
          <w:rFonts w:ascii="Times New Roman" w:hAnsi="Times New Roman" w:cs="Times New Roman"/>
        </w:rPr>
        <w:t xml:space="preserve"> Nodrošina taisnīgumu. </w:t>
      </w:r>
    </w:p>
  </w:footnote>
  <w:footnote w:id="3">
    <w:p w:rsidR="00F54E4B" w:rsidRPr="007E3792" w:rsidRDefault="00F54E4B" w:rsidP="009C737F">
      <w:pPr>
        <w:pStyle w:val="Vresteksts"/>
        <w:jc w:val="both"/>
        <w:rPr>
          <w:rFonts w:ascii="Times New Roman" w:hAnsi="Times New Roman" w:cs="Times New Roman"/>
        </w:rPr>
      </w:pPr>
      <w:r w:rsidRPr="007E3792">
        <w:rPr>
          <w:rStyle w:val="Vresatsauce"/>
          <w:rFonts w:ascii="Times New Roman" w:hAnsi="Times New Roman" w:cs="Times New Roman"/>
        </w:rPr>
        <w:footnoteRef/>
      </w:r>
      <w:r w:rsidRPr="007E3792">
        <w:rPr>
          <w:rFonts w:ascii="Times New Roman" w:hAnsi="Times New Roman" w:cs="Times New Roman"/>
        </w:rPr>
        <w:t xml:space="preserve"> Tiesu instance</w:t>
      </w:r>
      <w:r>
        <w:rPr>
          <w:rFonts w:ascii="Times New Roman" w:hAnsi="Times New Roman" w:cs="Times New Roman"/>
        </w:rPr>
        <w:t xml:space="preserve"> vai kompetentā iestāde</w:t>
      </w:r>
      <w:r w:rsidRPr="007E3792">
        <w:rPr>
          <w:rFonts w:ascii="Times New Roman" w:hAnsi="Times New Roman" w:cs="Times New Roman"/>
        </w:rPr>
        <w:t>, kas nodrošina taisnīgu mirušās personas mantojuma lietas izpildi. Nepieciešamības gadījumā ieceļ mantojuma aizgādni un izšķir mantojuma strīdus, ja nav testaments, tad nosaka, kas ir tiesīgs mantot pēc likuma. Kontrolē mantojuma lietas izpildi.</w:t>
      </w:r>
      <w:r>
        <w:rPr>
          <w:rFonts w:ascii="Times New Roman" w:hAnsi="Times New Roman" w:cs="Times New Roman"/>
        </w:rPr>
        <w:t xml:space="preserve"> Nodrošina taisnīgumu.</w:t>
      </w:r>
    </w:p>
  </w:footnote>
  <w:footnote w:id="4">
    <w:p w:rsidR="00415BEE" w:rsidRPr="00FD1BEA" w:rsidRDefault="00415BEE">
      <w:pPr>
        <w:pStyle w:val="Vresteksts"/>
        <w:rPr>
          <w:rFonts w:ascii="Times New Roman" w:hAnsi="Times New Roman" w:cs="Times New Roman"/>
        </w:rPr>
      </w:pPr>
      <w:r w:rsidRPr="00FD1BEA">
        <w:rPr>
          <w:rStyle w:val="Vresatsauce"/>
          <w:rFonts w:ascii="Times New Roman" w:hAnsi="Times New Roman" w:cs="Times New Roman"/>
        </w:rPr>
        <w:footnoteRef/>
      </w:r>
      <w:r w:rsidRPr="00FD1BEA">
        <w:rPr>
          <w:rFonts w:ascii="Times New Roman" w:hAnsi="Times New Roman" w:cs="Times New Roman"/>
        </w:rPr>
        <w:t xml:space="preserve"> </w:t>
      </w:r>
      <w:r w:rsidR="00FD1BEA" w:rsidRPr="00FD1BEA">
        <w:rPr>
          <w:rFonts w:ascii="Times New Roman" w:hAnsi="Times New Roman" w:cs="Times New Roman"/>
        </w:rPr>
        <w:t>Informācija iegūta pieredzes apmaiņās vizīšu laikā</w:t>
      </w:r>
    </w:p>
  </w:footnote>
  <w:footnote w:id="5">
    <w:p w:rsidR="001E239F" w:rsidRDefault="001E239F" w:rsidP="001E239F">
      <w:pPr>
        <w:pStyle w:val="Vresteksts"/>
        <w:jc w:val="both"/>
      </w:pPr>
      <w:r>
        <w:rPr>
          <w:rStyle w:val="Vresatsauce"/>
        </w:rPr>
        <w:footnoteRef/>
      </w:r>
      <w:r>
        <w:t xml:space="preserve"> </w:t>
      </w:r>
      <w:r>
        <w:rPr>
          <w:rFonts w:ascii="Times New Roman" w:hAnsi="Times New Roman" w:cs="Times New Roman"/>
        </w:rPr>
        <w:t xml:space="preserve">Latvijā saskaņā ar Ministru kabineta </w:t>
      </w:r>
      <w:r w:rsidRPr="001E239F">
        <w:rPr>
          <w:rFonts w:ascii="Times New Roman" w:hAnsi="Times New Roman" w:cs="Times New Roman"/>
        </w:rPr>
        <w:t>2009.</w:t>
      </w:r>
      <w:r>
        <w:rPr>
          <w:rFonts w:ascii="Times New Roman" w:hAnsi="Times New Roman" w:cs="Times New Roman"/>
        </w:rPr>
        <w:t> </w:t>
      </w:r>
      <w:r w:rsidRPr="001E239F">
        <w:rPr>
          <w:rFonts w:ascii="Times New Roman" w:hAnsi="Times New Roman" w:cs="Times New Roman"/>
        </w:rPr>
        <w:t>gada 27.</w:t>
      </w:r>
      <w:r>
        <w:rPr>
          <w:rFonts w:ascii="Times New Roman" w:hAnsi="Times New Roman" w:cs="Times New Roman"/>
        </w:rPr>
        <w:t> oktobra noteikumiem Nr.</w:t>
      </w:r>
      <w:r w:rsidR="002557F7">
        <w:rPr>
          <w:rFonts w:ascii="Times New Roman" w:hAnsi="Times New Roman" w:cs="Times New Roman"/>
        </w:rPr>
        <w:t> </w:t>
      </w:r>
      <w:r>
        <w:rPr>
          <w:rFonts w:ascii="Times New Roman" w:hAnsi="Times New Roman" w:cs="Times New Roman"/>
        </w:rPr>
        <w:t xml:space="preserve">1250 </w:t>
      </w:r>
      <w:r w:rsidR="00710F54" w:rsidRPr="00710F54">
        <w:rPr>
          <w:rFonts w:ascii="Times New Roman" w:hAnsi="Times New Roman" w:cs="Times New Roman"/>
        </w:rPr>
        <w:t>"</w:t>
      </w:r>
      <w:r w:rsidRPr="001E239F">
        <w:rPr>
          <w:rFonts w:ascii="Times New Roman" w:hAnsi="Times New Roman" w:cs="Times New Roman"/>
        </w:rPr>
        <w:t>Noteikumi par valsts nodevu par īpašuma tiesību un ķīlas tiesību nostiprināšanu zemesgrāmatā</w:t>
      </w:r>
      <w:r w:rsidR="00710F54" w:rsidRPr="00710F54">
        <w:rPr>
          <w:rFonts w:ascii="Times New Roman" w:hAnsi="Times New Roman" w:cs="Times New Roman"/>
        </w:rPr>
        <w:t>"</w:t>
      </w:r>
      <w:r w:rsidRPr="001E239F">
        <w:rPr>
          <w:rFonts w:ascii="Times New Roman" w:hAnsi="Times New Roman" w:cs="Times New Roman"/>
        </w:rPr>
        <w:t xml:space="preserve"> </w:t>
      </w:r>
      <w:r w:rsidR="00FD1BEA">
        <w:rPr>
          <w:rFonts w:ascii="Times New Roman" w:hAnsi="Times New Roman" w:cs="Times New Roman"/>
        </w:rPr>
        <w:t>mantinieki nav atbrīvoti</w:t>
      </w:r>
      <w:r>
        <w:rPr>
          <w:rFonts w:ascii="Times New Roman" w:hAnsi="Times New Roman" w:cs="Times New Roman"/>
        </w:rPr>
        <w:t xml:space="preserve"> no valsts nodevas nomaksas, pārreģistrējot </w:t>
      </w:r>
      <w:r w:rsidR="00F92F57">
        <w:rPr>
          <w:rFonts w:ascii="Times New Roman" w:hAnsi="Times New Roman" w:cs="Times New Roman"/>
        </w:rPr>
        <w:t xml:space="preserve">īpašuma tiesības uz </w:t>
      </w:r>
      <w:r>
        <w:rPr>
          <w:rFonts w:ascii="Times New Roman" w:hAnsi="Times New Roman" w:cs="Times New Roman"/>
        </w:rPr>
        <w:t xml:space="preserve">nekustamo </w:t>
      </w:r>
      <w:r w:rsidR="00F92F57">
        <w:rPr>
          <w:rFonts w:ascii="Times New Roman" w:hAnsi="Times New Roman" w:cs="Times New Roman"/>
        </w:rPr>
        <w:t xml:space="preserve">īpašumu </w:t>
      </w:r>
      <w:r w:rsidR="00FD1BEA">
        <w:rPr>
          <w:rFonts w:ascii="Times New Roman" w:hAnsi="Times New Roman" w:cs="Times New Roman"/>
        </w:rPr>
        <w:t>zemesgrāmatā</w:t>
      </w:r>
    </w:p>
  </w:footnote>
  <w:footnote w:id="6">
    <w:p w:rsidR="004C4A1C" w:rsidRPr="000A6BCF" w:rsidRDefault="004C4A1C" w:rsidP="009C737F">
      <w:pPr>
        <w:pStyle w:val="Vresteksts"/>
        <w:jc w:val="both"/>
        <w:rPr>
          <w:rFonts w:ascii="Times New Roman" w:hAnsi="Times New Roman" w:cs="Times New Roman"/>
        </w:rPr>
      </w:pPr>
      <w:r w:rsidRPr="000A6BCF">
        <w:rPr>
          <w:rStyle w:val="Vresatsauce"/>
          <w:rFonts w:ascii="Times New Roman" w:hAnsi="Times New Roman" w:cs="Times New Roman"/>
        </w:rPr>
        <w:footnoteRef/>
      </w:r>
      <w:r w:rsidRPr="000A6BCF">
        <w:rPr>
          <w:rFonts w:ascii="Times New Roman" w:hAnsi="Times New Roman" w:cs="Times New Roman"/>
        </w:rPr>
        <w:t xml:space="preserve"> Kredītiestāžu likuma 1. panta pirmās daļas 38. punkts noteic</w:t>
      </w:r>
      <w:r>
        <w:rPr>
          <w:rFonts w:ascii="Times New Roman" w:hAnsi="Times New Roman" w:cs="Times New Roman"/>
        </w:rPr>
        <w:t>:</w:t>
      </w:r>
      <w:r w:rsidRPr="000A6BCF">
        <w:rPr>
          <w:rFonts w:ascii="Times New Roman" w:hAnsi="Times New Roman" w:cs="Times New Roman"/>
        </w:rPr>
        <w:t xml:space="preserve"> </w:t>
      </w:r>
      <w:r w:rsidR="00443CEB" w:rsidRPr="009C737F">
        <w:rPr>
          <w:rFonts w:ascii="Times New Roman" w:hAnsi="Times New Roman" w:cs="Times New Roman"/>
        </w:rPr>
        <w:t>"</w:t>
      </w:r>
      <w:r w:rsidRPr="009C737F">
        <w:rPr>
          <w:rFonts w:ascii="Times New Roman" w:hAnsi="Times New Roman" w:cs="Times New Roman"/>
        </w:rPr>
        <w:t>Par maksāšanas līdzekļiem uzskata skaidru naudu, čekus, maksājumu kartes (kredītkarte, debetkarte un citas tamlīdzīgas kartes), bankomātu kartes, maksājuma dokumentus, elektronisko naudu, attālinātu elektronisko kredītiestāžu operāciju (globālajā datortīklā vai izmantojot datoru vai tālruni) programmatūru un citus tamlīdzīgus līdzekļus.</w:t>
      </w:r>
      <w:r w:rsidR="00443CEB" w:rsidRPr="009C737F">
        <w:rPr>
          <w:rFonts w:ascii="Times New Roman" w:hAnsi="Times New Roman" w:cs="Times New Roman"/>
        </w:rPr>
        <w:t>"</w:t>
      </w:r>
    </w:p>
  </w:footnote>
  <w:footnote w:id="7">
    <w:p w:rsidR="004C4A1C" w:rsidRPr="00D76569" w:rsidRDefault="004C4A1C" w:rsidP="00E77FDF">
      <w:pPr>
        <w:spacing w:after="0" w:line="240" w:lineRule="auto"/>
        <w:contextualSpacing/>
        <w:jc w:val="both"/>
        <w:rPr>
          <w:rFonts w:ascii="Times New Roman" w:hAnsi="Times New Roman" w:cs="Times New Roman"/>
          <w:sz w:val="20"/>
          <w:szCs w:val="20"/>
          <w:highlight w:val="yellow"/>
        </w:rPr>
      </w:pPr>
      <w:r w:rsidRPr="00D76569">
        <w:rPr>
          <w:rStyle w:val="Vresatsauce"/>
          <w:rFonts w:ascii="Times New Roman" w:hAnsi="Times New Roman" w:cs="Times New Roman"/>
          <w:sz w:val="20"/>
          <w:szCs w:val="20"/>
        </w:rPr>
        <w:footnoteRef/>
      </w:r>
      <w:r w:rsidR="003664D4">
        <w:rPr>
          <w:rFonts w:ascii="Times New Roman" w:hAnsi="Times New Roman" w:cs="Times New Roman"/>
          <w:sz w:val="20"/>
          <w:szCs w:val="20"/>
        </w:rPr>
        <w:t> </w:t>
      </w:r>
      <w:r w:rsidRPr="00135607">
        <w:rPr>
          <w:rFonts w:ascii="Times New Roman" w:hAnsi="Times New Roman" w:cs="Times New Roman"/>
          <w:sz w:val="20"/>
          <w:szCs w:val="20"/>
        </w:rPr>
        <w:t xml:space="preserve">Papildus jānorāda, ka Finanšu ministrija ir izstrādājusi likumprojektu </w:t>
      </w:r>
      <w:r w:rsidR="00443CEB" w:rsidRPr="00443CEB">
        <w:rPr>
          <w:rFonts w:ascii="Times New Roman" w:hAnsi="Times New Roman" w:cs="Times New Roman"/>
          <w:sz w:val="20"/>
          <w:szCs w:val="20"/>
        </w:rPr>
        <w:t>"</w:t>
      </w:r>
      <w:r w:rsidRPr="00135607">
        <w:rPr>
          <w:rFonts w:ascii="Times New Roman" w:hAnsi="Times New Roman" w:cs="Times New Roman"/>
          <w:bCs/>
          <w:sz w:val="20"/>
          <w:szCs w:val="20"/>
        </w:rPr>
        <w:t xml:space="preserve">Grozījumi likumā </w:t>
      </w:r>
      <w:r w:rsidR="00443CEB" w:rsidRPr="00443CEB">
        <w:rPr>
          <w:rFonts w:ascii="Times New Roman" w:hAnsi="Times New Roman" w:cs="Times New Roman"/>
          <w:bCs/>
          <w:sz w:val="20"/>
          <w:szCs w:val="20"/>
        </w:rPr>
        <w:t>"</w:t>
      </w:r>
      <w:r w:rsidRPr="00135607">
        <w:rPr>
          <w:rFonts w:ascii="Times New Roman" w:hAnsi="Times New Roman" w:cs="Times New Roman"/>
          <w:bCs/>
          <w:sz w:val="20"/>
          <w:szCs w:val="20"/>
        </w:rPr>
        <w:t>Par interešu konflikta novēršanu valsts amatpersonu darbībā</w:t>
      </w:r>
      <w:r w:rsidR="00443CEB" w:rsidRPr="00443CEB">
        <w:rPr>
          <w:rFonts w:ascii="Times New Roman" w:hAnsi="Times New Roman" w:cs="Times New Roman"/>
          <w:bCs/>
          <w:sz w:val="20"/>
          <w:szCs w:val="20"/>
        </w:rPr>
        <w:t>""</w:t>
      </w:r>
      <w:r w:rsidRPr="00135607">
        <w:rPr>
          <w:rFonts w:ascii="Times New Roman" w:hAnsi="Times New Roman" w:cs="Times New Roman"/>
          <w:bCs/>
          <w:sz w:val="20"/>
          <w:szCs w:val="20"/>
        </w:rPr>
        <w:t>, kas izsludināts</w:t>
      </w:r>
      <w:r w:rsidRPr="00135607">
        <w:rPr>
          <w:rFonts w:ascii="Times New Roman" w:hAnsi="Times New Roman" w:cs="Times New Roman"/>
          <w:sz w:val="20"/>
          <w:szCs w:val="20"/>
          <w:lang w:bidi="en-US"/>
        </w:rPr>
        <w:t xml:space="preserve"> Valsts sekretāru </w:t>
      </w:r>
      <w:r w:rsidR="000F07F4" w:rsidRPr="00135607">
        <w:rPr>
          <w:rFonts w:ascii="Times New Roman" w:hAnsi="Times New Roman" w:cs="Times New Roman"/>
          <w:sz w:val="20"/>
          <w:szCs w:val="20"/>
          <w:lang w:bidi="en-US"/>
        </w:rPr>
        <w:t xml:space="preserve">sanāksmē </w:t>
      </w:r>
      <w:r w:rsidRPr="00135607">
        <w:rPr>
          <w:rFonts w:ascii="Times New Roman" w:hAnsi="Times New Roman" w:cs="Times New Roman"/>
          <w:sz w:val="20"/>
          <w:szCs w:val="20"/>
          <w:lang w:bidi="en-US"/>
        </w:rPr>
        <w:t>2016. gada 25.</w:t>
      </w:r>
      <w:r w:rsidRPr="00135607">
        <w:rPr>
          <w:rFonts w:ascii="Times New Roman" w:hAnsi="Times New Roman" w:cs="Times New Roman"/>
          <w:sz w:val="20"/>
          <w:szCs w:val="20"/>
        </w:rPr>
        <w:t> augustā</w:t>
      </w:r>
      <w:r w:rsidRPr="00135607">
        <w:rPr>
          <w:rFonts w:ascii="Times New Roman" w:hAnsi="Times New Roman" w:cs="Times New Roman"/>
          <w:sz w:val="20"/>
          <w:szCs w:val="20"/>
          <w:lang w:bidi="en-US"/>
        </w:rPr>
        <w:t xml:space="preserve"> (protokola Nr. 33 10.</w:t>
      </w:r>
      <w:r>
        <w:rPr>
          <w:rFonts w:ascii="Times New Roman" w:hAnsi="Times New Roman" w:cs="Times New Roman"/>
          <w:sz w:val="20"/>
          <w:szCs w:val="20"/>
          <w:lang w:bidi="en-US"/>
        </w:rPr>
        <w:t> </w:t>
      </w:r>
      <w:r w:rsidRPr="00135607">
        <w:rPr>
          <w:rFonts w:ascii="Times New Roman" w:hAnsi="Times New Roman" w:cs="Times New Roman"/>
          <w:sz w:val="20"/>
          <w:szCs w:val="20"/>
          <w:lang w:bidi="en-US"/>
        </w:rPr>
        <w:t xml:space="preserve">§, </w:t>
      </w:r>
      <w:r w:rsidRPr="00135607">
        <w:rPr>
          <w:rFonts w:ascii="Times New Roman" w:hAnsi="Times New Roman" w:cs="Times New Roman"/>
          <w:sz w:val="20"/>
          <w:szCs w:val="20"/>
        </w:rPr>
        <w:t xml:space="preserve">VSS - 802). </w:t>
      </w:r>
      <w:r w:rsidRPr="00135607">
        <w:rPr>
          <w:rFonts w:ascii="Times New Roman" w:hAnsi="Times New Roman" w:cs="Times New Roman"/>
          <w:sz w:val="20"/>
          <w:szCs w:val="20"/>
          <w:lang w:bidi="lv-LV"/>
        </w:rPr>
        <w:t>Lai mazinātu iespēju valsts amatpersonām legalizēt noziedzīgā ceļā iegūtus līdzekļus, kā arī novērstu iespēju nākotnē pieņemt kukuli (</w:t>
      </w:r>
      <w:r w:rsidRPr="00135607">
        <w:rPr>
          <w:rFonts w:ascii="Times New Roman" w:hAnsi="Times New Roman" w:cs="Times New Roman"/>
          <w:sz w:val="20"/>
          <w:szCs w:val="20"/>
        </w:rPr>
        <w:t>materiālu vērtību, mantisku vai citāda rakstura labumu)</w:t>
      </w:r>
      <w:r w:rsidRPr="00135607">
        <w:rPr>
          <w:rFonts w:ascii="Times New Roman" w:hAnsi="Times New Roman" w:cs="Times New Roman"/>
          <w:sz w:val="20"/>
          <w:szCs w:val="20"/>
          <w:lang w:bidi="lv-LV"/>
        </w:rPr>
        <w:t>, jau iepriekš norādot šādus naudas uzkrājumus deklarācijā,</w:t>
      </w:r>
      <w:r w:rsidRPr="00135607">
        <w:rPr>
          <w:rFonts w:ascii="Times New Roman" w:hAnsi="Times New Roman" w:cs="Times New Roman"/>
          <w:sz w:val="20"/>
          <w:szCs w:val="20"/>
        </w:rPr>
        <w:t xml:space="preserve"> likumprojekta sākotnējā redakcija paredz likumu </w:t>
      </w:r>
      <w:r w:rsidR="003664D4">
        <w:rPr>
          <w:rFonts w:ascii="Times New Roman" w:hAnsi="Times New Roman" w:cs="Times New Roman"/>
          <w:sz w:val="20"/>
          <w:szCs w:val="20"/>
        </w:rPr>
        <w:t>"</w:t>
      </w:r>
      <w:r w:rsidRPr="00135607">
        <w:rPr>
          <w:rFonts w:ascii="Times New Roman" w:hAnsi="Times New Roman" w:cs="Times New Roman"/>
          <w:bCs/>
          <w:sz w:val="20"/>
          <w:szCs w:val="20"/>
        </w:rPr>
        <w:t>Par interešu konflikta novēršanu valsts amatpersonu darbībā</w:t>
      </w:r>
      <w:r w:rsidR="003664D4">
        <w:rPr>
          <w:rFonts w:ascii="Times New Roman" w:hAnsi="Times New Roman" w:cs="Times New Roman"/>
          <w:bCs/>
          <w:sz w:val="20"/>
          <w:szCs w:val="20"/>
        </w:rPr>
        <w:t>"</w:t>
      </w:r>
      <w:r w:rsidRPr="00135607">
        <w:rPr>
          <w:rFonts w:ascii="Times New Roman" w:hAnsi="Times New Roman" w:cs="Times New Roman"/>
          <w:bCs/>
          <w:sz w:val="20"/>
          <w:szCs w:val="20"/>
        </w:rPr>
        <w:t xml:space="preserve"> papildināt ar normu, ka</w:t>
      </w:r>
      <w:r w:rsidR="000C78DE">
        <w:rPr>
          <w:rFonts w:ascii="Times New Roman" w:hAnsi="Times New Roman" w:cs="Times New Roman"/>
          <w:bCs/>
          <w:sz w:val="20"/>
          <w:szCs w:val="20"/>
        </w:rPr>
        <w:t>s</w:t>
      </w:r>
      <w:r w:rsidRPr="00135607">
        <w:rPr>
          <w:rFonts w:ascii="Times New Roman" w:hAnsi="Times New Roman" w:cs="Times New Roman"/>
          <w:bCs/>
          <w:sz w:val="20"/>
          <w:szCs w:val="20"/>
        </w:rPr>
        <w:t xml:space="preserve"> liedz</w:t>
      </w:r>
      <w:r w:rsidRPr="00135607">
        <w:rPr>
          <w:rFonts w:ascii="Times New Roman" w:hAnsi="Times New Roman" w:cs="Times New Roman"/>
          <w:sz w:val="20"/>
          <w:szCs w:val="20"/>
          <w:lang w:bidi="lv-LV"/>
        </w:rPr>
        <w:t xml:space="preserve"> amatpersonām uzkrāt skaidru naudu, kas pārsniedz 20</w:t>
      </w:r>
      <w:r>
        <w:rPr>
          <w:rFonts w:ascii="Times New Roman" w:hAnsi="Times New Roman" w:cs="Times New Roman"/>
          <w:sz w:val="20"/>
          <w:szCs w:val="20"/>
          <w:lang w:bidi="lv-LV"/>
        </w:rPr>
        <w:t> </w:t>
      </w:r>
      <w:r w:rsidRPr="00135607">
        <w:rPr>
          <w:rFonts w:ascii="Times New Roman" w:hAnsi="Times New Roman" w:cs="Times New Roman"/>
          <w:sz w:val="20"/>
          <w:szCs w:val="20"/>
          <w:lang w:bidi="lv-LV"/>
        </w:rPr>
        <w:t>minimālās mēnešalgas.</w:t>
      </w:r>
      <w:r w:rsidRPr="00D76569">
        <w:rPr>
          <w:rFonts w:ascii="Times New Roman" w:hAnsi="Times New Roman" w:cs="Times New Roman"/>
          <w:sz w:val="20"/>
          <w:szCs w:val="20"/>
          <w:lang w:bidi="lv-LV"/>
        </w:rPr>
        <w:t xml:space="preserve"> (</w:t>
      </w:r>
      <w:r w:rsidRPr="00D760B2">
        <w:rPr>
          <w:rFonts w:ascii="Times New Roman" w:hAnsi="Times New Roman" w:cs="Times New Roman"/>
          <w:sz w:val="20"/>
          <w:szCs w:val="20"/>
        </w:rPr>
        <w:t>http://tap.mk.gov.lv/lv/mk/tap/?pid=4039</w:t>
      </w:r>
      <w:r w:rsidRPr="00D76569">
        <w:rPr>
          <w:rFonts w:ascii="Times New Roman" w:hAnsi="Times New Roman" w:cs="Times New Roman"/>
          <w:sz w:val="20"/>
          <w:szCs w:val="20"/>
        </w:rPr>
        <w:t>7317, [skatīts 07.03.2017.]).</w:t>
      </w:r>
    </w:p>
  </w:footnote>
  <w:footnote w:id="8">
    <w:p w:rsidR="004C4A1C" w:rsidRPr="000A6BCF" w:rsidRDefault="004C4A1C" w:rsidP="00E77FDF">
      <w:pPr>
        <w:spacing w:after="0" w:line="240" w:lineRule="auto"/>
        <w:jc w:val="both"/>
        <w:rPr>
          <w:rFonts w:ascii="Times New Roman" w:eastAsia="Times New Roman" w:hAnsi="Times New Roman" w:cs="Times New Roman"/>
          <w:sz w:val="20"/>
          <w:szCs w:val="20"/>
          <w:lang w:eastAsia="lv-LV"/>
        </w:rPr>
      </w:pPr>
      <w:r w:rsidRPr="000A6BCF">
        <w:rPr>
          <w:rStyle w:val="Vresatsauce"/>
          <w:rFonts w:ascii="Times New Roman" w:hAnsi="Times New Roman" w:cs="Times New Roman"/>
          <w:sz w:val="20"/>
          <w:szCs w:val="20"/>
        </w:rPr>
        <w:footnoteRef/>
      </w:r>
      <w:r w:rsidR="003664D4">
        <w:rPr>
          <w:rFonts w:ascii="Times New Roman" w:hAnsi="Times New Roman" w:cs="Times New Roman"/>
          <w:sz w:val="20"/>
          <w:szCs w:val="20"/>
        </w:rPr>
        <w:t> </w:t>
      </w:r>
      <w:r w:rsidRPr="000A6BCF">
        <w:rPr>
          <w:rFonts w:ascii="Times New Roman" w:hAnsi="Times New Roman" w:cs="Times New Roman"/>
          <w:sz w:val="20"/>
          <w:szCs w:val="20"/>
        </w:rPr>
        <w:t xml:space="preserve">Likumprojekta </w:t>
      </w:r>
      <w:r w:rsidR="00443CEB" w:rsidRPr="009C737F">
        <w:rPr>
          <w:rFonts w:ascii="Times New Roman" w:hAnsi="Times New Roman" w:cs="Times New Roman"/>
          <w:sz w:val="20"/>
          <w:szCs w:val="20"/>
          <w:shd w:val="clear" w:color="auto" w:fill="FFFFFF"/>
        </w:rPr>
        <w:t>"</w:t>
      </w:r>
      <w:r w:rsidRPr="000A6BCF">
        <w:rPr>
          <w:rStyle w:val="Izteiksmgs"/>
          <w:rFonts w:ascii="Times New Roman" w:hAnsi="Times New Roman" w:cs="Times New Roman"/>
          <w:b w:val="0"/>
          <w:sz w:val="20"/>
          <w:szCs w:val="20"/>
        </w:rPr>
        <w:t xml:space="preserve">Grozījumi likumā </w:t>
      </w:r>
      <w:r w:rsidR="00443CEB" w:rsidRPr="00443CEB">
        <w:rPr>
          <w:rStyle w:val="Izteiksmgs"/>
          <w:rFonts w:ascii="Times New Roman" w:hAnsi="Times New Roman" w:cs="Times New Roman"/>
          <w:b w:val="0"/>
          <w:sz w:val="20"/>
          <w:szCs w:val="20"/>
        </w:rPr>
        <w:t>"</w:t>
      </w:r>
      <w:r w:rsidRPr="000A6BCF">
        <w:rPr>
          <w:rFonts w:ascii="Times New Roman" w:eastAsia="Times New Roman" w:hAnsi="Times New Roman" w:cs="Times New Roman"/>
          <w:sz w:val="20"/>
          <w:szCs w:val="20"/>
          <w:lang w:eastAsia="lv-LV"/>
        </w:rPr>
        <w:t>Par nodokļiem un nodevām</w:t>
      </w:r>
      <w:r w:rsidR="00443CEB">
        <w:t>""</w:t>
      </w:r>
      <w:r w:rsidRPr="000A6BCF">
        <w:rPr>
          <w:rFonts w:ascii="Times New Roman" w:hAnsi="Times New Roman" w:cs="Times New Roman"/>
          <w:sz w:val="20"/>
          <w:szCs w:val="20"/>
        </w:rPr>
        <w:t xml:space="preserve"> anotācija </w:t>
      </w:r>
      <w:r w:rsidRPr="000A6BCF">
        <w:rPr>
          <w:rFonts w:ascii="Times New Roman" w:eastAsia="Times New Roman" w:hAnsi="Times New Roman" w:cs="Times New Roman"/>
          <w:sz w:val="20"/>
          <w:szCs w:val="20"/>
          <w:lang w:eastAsia="lv-LV"/>
        </w:rPr>
        <w:t xml:space="preserve">http://titania.saeima.lv/LIVS12/SaeimaLIVS12.nsf/0/0A6D5F68D5EE0853C225804C0020AE79?OpenDocument </w:t>
      </w:r>
      <w:r w:rsidRPr="000A6BCF">
        <w:rPr>
          <w:rFonts w:ascii="Times New Roman" w:hAnsi="Times New Roman" w:cs="Times New Roman"/>
          <w:sz w:val="20"/>
          <w:szCs w:val="20"/>
        </w:rPr>
        <w:t>[skatīts 07.03.2017.])</w:t>
      </w:r>
      <w:r>
        <w:rPr>
          <w:rFonts w:ascii="Times New Roman" w:hAnsi="Times New Roman" w:cs="Times New Roman"/>
          <w:sz w:val="20"/>
          <w:szCs w:val="20"/>
        </w:rPr>
        <w:t>.</w:t>
      </w:r>
    </w:p>
  </w:footnote>
  <w:footnote w:id="9">
    <w:p w:rsidR="004C4A1C" w:rsidRPr="000A6BCF" w:rsidRDefault="004C4A1C" w:rsidP="00E77FDF">
      <w:pPr>
        <w:spacing w:after="0" w:line="240" w:lineRule="auto"/>
        <w:jc w:val="both"/>
        <w:rPr>
          <w:rFonts w:ascii="Times New Roman" w:hAnsi="Times New Roman" w:cs="Times New Roman"/>
          <w:sz w:val="20"/>
          <w:szCs w:val="20"/>
        </w:rPr>
      </w:pPr>
      <w:r w:rsidRPr="000A6BCF">
        <w:rPr>
          <w:rStyle w:val="Vresatsauce"/>
          <w:rFonts w:ascii="Times New Roman" w:hAnsi="Times New Roman" w:cs="Times New Roman"/>
          <w:sz w:val="20"/>
          <w:szCs w:val="20"/>
        </w:rPr>
        <w:footnoteRef/>
      </w:r>
      <w:r w:rsidR="003664D4">
        <w:rPr>
          <w:rFonts w:ascii="Times New Roman" w:hAnsi="Times New Roman" w:cs="Times New Roman"/>
          <w:sz w:val="20"/>
          <w:szCs w:val="20"/>
        </w:rPr>
        <w:t> </w:t>
      </w:r>
      <w:proofErr w:type="spellStart"/>
      <w:r w:rsidRPr="009C737F">
        <w:rPr>
          <w:rFonts w:ascii="Times New Roman" w:hAnsi="Times New Roman" w:cs="Times New Roman"/>
          <w:i/>
          <w:sz w:val="20"/>
          <w:szCs w:val="20"/>
        </w:rPr>
        <w:t>The</w:t>
      </w:r>
      <w:proofErr w:type="spellEnd"/>
      <w:r w:rsidRPr="009C737F">
        <w:rPr>
          <w:rFonts w:ascii="Times New Roman" w:hAnsi="Times New Roman" w:cs="Times New Roman"/>
          <w:i/>
          <w:sz w:val="20"/>
          <w:szCs w:val="20"/>
        </w:rPr>
        <w:t xml:space="preserve"> </w:t>
      </w:r>
      <w:proofErr w:type="spellStart"/>
      <w:r w:rsidRPr="009C737F">
        <w:rPr>
          <w:rFonts w:ascii="Times New Roman" w:hAnsi="Times New Roman" w:cs="Times New Roman"/>
          <w:i/>
          <w:sz w:val="20"/>
          <w:szCs w:val="20"/>
        </w:rPr>
        <w:t>World</w:t>
      </w:r>
      <w:proofErr w:type="spellEnd"/>
      <w:r w:rsidRPr="009C737F">
        <w:rPr>
          <w:rFonts w:ascii="Times New Roman" w:hAnsi="Times New Roman" w:cs="Times New Roman"/>
          <w:i/>
          <w:sz w:val="20"/>
          <w:szCs w:val="20"/>
        </w:rPr>
        <w:t xml:space="preserve"> </w:t>
      </w:r>
      <w:proofErr w:type="spellStart"/>
      <w:r w:rsidRPr="009C737F">
        <w:rPr>
          <w:rFonts w:ascii="Times New Roman" w:hAnsi="Times New Roman" w:cs="Times New Roman"/>
          <w:i/>
          <w:sz w:val="20"/>
          <w:szCs w:val="20"/>
        </w:rPr>
        <w:t>Bank</w:t>
      </w:r>
      <w:proofErr w:type="spellEnd"/>
      <w:r w:rsidRPr="009C737F">
        <w:rPr>
          <w:rFonts w:ascii="Times New Roman" w:hAnsi="Times New Roman" w:cs="Times New Roman"/>
          <w:i/>
          <w:sz w:val="20"/>
          <w:szCs w:val="20"/>
        </w:rPr>
        <w:t xml:space="preserve">, </w:t>
      </w:r>
      <w:proofErr w:type="spellStart"/>
      <w:r w:rsidRPr="009C737F">
        <w:rPr>
          <w:rFonts w:ascii="Times New Roman" w:hAnsi="Times New Roman" w:cs="Times New Roman"/>
          <w:i/>
          <w:sz w:val="20"/>
          <w:szCs w:val="20"/>
        </w:rPr>
        <w:t>DataBank</w:t>
      </w:r>
      <w:proofErr w:type="spellEnd"/>
      <w:r w:rsidRPr="009C737F">
        <w:rPr>
          <w:rFonts w:ascii="Times New Roman" w:hAnsi="Times New Roman" w:cs="Times New Roman"/>
          <w:i/>
          <w:sz w:val="20"/>
          <w:szCs w:val="20"/>
        </w:rPr>
        <w:t>:</w:t>
      </w:r>
      <w:r w:rsidRPr="009C737F">
        <w:rPr>
          <w:rFonts w:ascii="Times New Roman" w:hAnsi="Times New Roman" w:cs="Times New Roman"/>
          <w:i/>
          <w:sz w:val="20"/>
          <w:szCs w:val="20"/>
          <w:lang w:val="en"/>
        </w:rPr>
        <w:t xml:space="preserve">Global </w:t>
      </w:r>
      <w:proofErr w:type="spellStart"/>
      <w:r w:rsidRPr="009C737F">
        <w:rPr>
          <w:rFonts w:ascii="Times New Roman" w:hAnsi="Times New Roman" w:cs="Times New Roman"/>
          <w:i/>
          <w:sz w:val="20"/>
          <w:szCs w:val="20"/>
          <w:lang w:val="en"/>
        </w:rPr>
        <w:t>Findex</w:t>
      </w:r>
      <w:proofErr w:type="spellEnd"/>
      <w:r w:rsidRPr="000A6BCF">
        <w:rPr>
          <w:rFonts w:ascii="Times New Roman" w:hAnsi="Times New Roman" w:cs="Times New Roman"/>
          <w:sz w:val="20"/>
          <w:szCs w:val="20"/>
          <w:lang w:val="en"/>
        </w:rPr>
        <w:t xml:space="preserve"> (</w:t>
      </w:r>
      <w:r w:rsidRPr="009C737F">
        <w:rPr>
          <w:rFonts w:ascii="Times New Roman" w:hAnsi="Times New Roman" w:cs="Times New Roman"/>
          <w:i/>
          <w:sz w:val="20"/>
          <w:szCs w:val="20"/>
          <w:lang w:val="en"/>
        </w:rPr>
        <w:t>Global Financial Inclusion Database</w:t>
      </w:r>
      <w:r w:rsidRPr="000A6BCF">
        <w:rPr>
          <w:rFonts w:ascii="Times New Roman" w:hAnsi="Times New Roman" w:cs="Times New Roman"/>
          <w:sz w:val="20"/>
          <w:szCs w:val="20"/>
          <w:lang w:val="en"/>
        </w:rPr>
        <w:t xml:space="preserve">) </w:t>
      </w:r>
      <w:r w:rsidRPr="000A6BCF">
        <w:rPr>
          <w:rFonts w:ascii="Times New Roman" w:eastAsia="Times New Roman" w:hAnsi="Times New Roman" w:cs="Times New Roman"/>
          <w:sz w:val="20"/>
          <w:szCs w:val="20"/>
          <w:lang w:eastAsia="lv-LV"/>
        </w:rPr>
        <w:t xml:space="preserve">http://databank.worldbank.org/data/reports.aspx?source=global-findex-(global-financial-inclusion-database)&amp;preview=on </w:t>
      </w:r>
      <w:r w:rsidRPr="000A6BCF">
        <w:rPr>
          <w:rFonts w:ascii="Times New Roman" w:hAnsi="Times New Roman" w:cs="Times New Roman"/>
          <w:sz w:val="20"/>
          <w:szCs w:val="20"/>
        </w:rPr>
        <w:t>[skatīts 07.03.2017.]</w:t>
      </w:r>
      <w:r>
        <w:rPr>
          <w:rFonts w:ascii="Times New Roman" w:hAnsi="Times New Roman" w:cs="Times New Roman"/>
          <w:sz w:val="20"/>
          <w:szCs w:val="20"/>
        </w:rPr>
        <w:t>.</w:t>
      </w:r>
    </w:p>
  </w:footnote>
  <w:footnote w:id="10">
    <w:p w:rsidR="004C4A1C" w:rsidRPr="000A6BCF" w:rsidRDefault="004C4A1C" w:rsidP="009C737F">
      <w:pPr>
        <w:pStyle w:val="Paraststmeklis"/>
        <w:spacing w:before="0" w:beforeAutospacing="0" w:after="0" w:afterAutospacing="0" w:line="240" w:lineRule="auto"/>
        <w:jc w:val="both"/>
        <w:rPr>
          <w:rFonts w:eastAsia="Arial Unicode MS"/>
          <w:bCs/>
          <w:sz w:val="20"/>
          <w:szCs w:val="20"/>
        </w:rPr>
      </w:pPr>
      <w:r w:rsidRPr="000A6BCF">
        <w:rPr>
          <w:rStyle w:val="Vresatsauce"/>
          <w:sz w:val="20"/>
          <w:szCs w:val="20"/>
        </w:rPr>
        <w:footnoteRef/>
      </w:r>
      <w:r w:rsidRPr="000A6BCF">
        <w:rPr>
          <w:sz w:val="20"/>
          <w:szCs w:val="20"/>
        </w:rPr>
        <w:t xml:space="preserve"> </w:t>
      </w:r>
      <w:bookmarkStart w:id="0" w:name="a"/>
      <w:bookmarkEnd w:id="0"/>
      <w:r w:rsidRPr="000A6BCF">
        <w:rPr>
          <w:rFonts w:eastAsia="Arial Unicode MS"/>
          <w:sz w:val="20"/>
          <w:szCs w:val="20"/>
        </w:rPr>
        <w:t xml:space="preserve">Likumprojekts </w:t>
      </w:r>
      <w:r w:rsidR="00710F54" w:rsidRPr="00710F54">
        <w:rPr>
          <w:rFonts w:eastAsia="Arial Unicode MS"/>
          <w:sz w:val="20"/>
          <w:szCs w:val="20"/>
        </w:rPr>
        <w:t>"</w:t>
      </w:r>
      <w:r w:rsidRPr="00E77FDF">
        <w:rPr>
          <w:rFonts w:eastAsia="Arial Unicode MS"/>
          <w:bCs/>
          <w:sz w:val="20"/>
          <w:szCs w:val="20"/>
        </w:rPr>
        <w:t>Grozījumi Maksājumu pakalpojumu un elektroniskās naudas likumā</w:t>
      </w:r>
      <w:r w:rsidR="00710F54" w:rsidRPr="00710F54">
        <w:rPr>
          <w:rFonts w:eastAsia="Arial Unicode MS"/>
          <w:bCs/>
          <w:sz w:val="20"/>
          <w:szCs w:val="20"/>
        </w:rPr>
        <w:t>"</w:t>
      </w:r>
      <w:r w:rsidRPr="000A6BCF">
        <w:rPr>
          <w:rFonts w:eastAsia="Arial Unicode MS"/>
          <w:bCs/>
          <w:sz w:val="20"/>
          <w:szCs w:val="20"/>
        </w:rPr>
        <w:t xml:space="preserve"> </w:t>
      </w:r>
      <w:r w:rsidRPr="000A6BCF">
        <w:rPr>
          <w:bCs/>
          <w:sz w:val="20"/>
          <w:szCs w:val="20"/>
        </w:rPr>
        <w:t xml:space="preserve">Nr. 654/Lp12 http://titania.saeima.lv/LIVS12/saeimalivs12.nsf/webAll?SearchView&amp;Query=([NumberTxt]=654/Lp12)&amp;SearchMax=0&amp;SearchOrder=4 </w:t>
      </w:r>
      <w:r w:rsidRPr="000A6BCF">
        <w:rPr>
          <w:sz w:val="20"/>
          <w:szCs w:val="20"/>
        </w:rPr>
        <w:t>[skatīts 07.03.2017.]</w:t>
      </w:r>
      <w:r>
        <w:rPr>
          <w:sz w:val="20"/>
          <w:szCs w:val="20"/>
        </w:rPr>
        <w:t>.</w:t>
      </w:r>
    </w:p>
  </w:footnote>
  <w:footnote w:id="11">
    <w:p w:rsidR="004C4A1C" w:rsidRPr="00D76569" w:rsidRDefault="004C4A1C" w:rsidP="009C737F">
      <w:pPr>
        <w:pStyle w:val="Vresteksts"/>
        <w:jc w:val="both"/>
        <w:rPr>
          <w:rFonts w:ascii="Times New Roman" w:hAnsi="Times New Roman" w:cs="Times New Roman"/>
        </w:rPr>
      </w:pPr>
      <w:r w:rsidRPr="00D76569">
        <w:rPr>
          <w:rStyle w:val="Vresatsauce"/>
          <w:rFonts w:ascii="Times New Roman" w:hAnsi="Times New Roman" w:cs="Times New Roman"/>
        </w:rPr>
        <w:footnoteRef/>
      </w:r>
      <w:r w:rsidRPr="00D76569">
        <w:rPr>
          <w:rFonts w:ascii="Times New Roman" w:hAnsi="Times New Roman" w:cs="Times New Roman"/>
        </w:rPr>
        <w:t xml:space="preserve"> </w:t>
      </w:r>
      <w:r w:rsidRPr="00135607">
        <w:rPr>
          <w:rFonts w:ascii="Times New Roman" w:hAnsi="Times New Roman" w:cs="Times New Roman"/>
        </w:rPr>
        <w:t>Sk. Eiropas Komisijas 2016. gada 21. decembra paziņojum</w:t>
      </w:r>
      <w:r>
        <w:rPr>
          <w:rFonts w:ascii="Times New Roman" w:hAnsi="Times New Roman" w:cs="Times New Roman"/>
        </w:rPr>
        <w:t>u</w:t>
      </w:r>
      <w:r w:rsidRPr="00135607">
        <w:rPr>
          <w:rFonts w:ascii="Times New Roman" w:hAnsi="Times New Roman" w:cs="Times New Roman"/>
        </w:rPr>
        <w:t xml:space="preserve"> presei Nr. IP/16/4401</w:t>
      </w:r>
      <w:r w:rsidRPr="00135607">
        <w:rPr>
          <w:rStyle w:val="prdsubttitle1"/>
          <w:rFonts w:ascii="Times New Roman" w:hAnsi="Times New Roman" w:cs="Times New Roman"/>
        </w:rPr>
        <w:t xml:space="preserve"> </w:t>
      </w:r>
      <w:r w:rsidR="00710F54" w:rsidRPr="00710F54">
        <w:rPr>
          <w:rFonts w:ascii="Times New Roman" w:hAnsi="Times New Roman" w:cs="Times New Roman"/>
        </w:rPr>
        <w:t>"</w:t>
      </w:r>
      <w:r w:rsidRPr="00135607">
        <w:rPr>
          <w:rFonts w:ascii="Times New Roman" w:hAnsi="Times New Roman" w:cs="Times New Roman"/>
        </w:rPr>
        <w:t>Drošības savienība: Komisija pieņem stingrākus noteikumus, lai apkarotu terorisma finansēšanu</w:t>
      </w:r>
      <w:r w:rsidR="00710F54" w:rsidRPr="00710F54">
        <w:rPr>
          <w:rFonts w:ascii="Times New Roman" w:hAnsi="Times New Roman" w:cs="Times New Roman"/>
        </w:rPr>
        <w:t>"</w:t>
      </w:r>
      <w:r w:rsidRPr="00135607">
        <w:rPr>
          <w:rFonts w:ascii="Times New Roman" w:hAnsi="Times New Roman" w:cs="Times New Roman"/>
        </w:rPr>
        <w:t>, kurā tiek norādīts, ka Eiropas Komisija ir pieņēmusi pasākumu kopumu, lai stiprinātu Eiropas Savienības spēju apkarot terorisma un organizētās noziedzības finansēšanu, tajā skaitā</w:t>
      </w:r>
      <w:r w:rsidR="009E5512">
        <w:rPr>
          <w:rFonts w:ascii="Times New Roman" w:hAnsi="Times New Roman" w:cs="Times New Roman"/>
        </w:rPr>
        <w:t>,</w:t>
      </w:r>
      <w:r w:rsidRPr="00135607">
        <w:rPr>
          <w:rFonts w:ascii="Times New Roman" w:hAnsi="Times New Roman" w:cs="Times New Roman"/>
        </w:rPr>
        <w:t xml:space="preserve"> paredzot pasākumus s</w:t>
      </w:r>
      <w:r w:rsidRPr="00135607">
        <w:rPr>
          <w:rStyle w:val="prdsubttitle1"/>
          <w:rFonts w:ascii="Times New Roman" w:hAnsi="Times New Roman" w:cs="Times New Roman"/>
        </w:rPr>
        <w:t>tingrākas kontroles ieviešana</w:t>
      </w:r>
      <w:r>
        <w:rPr>
          <w:rStyle w:val="prdsubttitle1"/>
          <w:rFonts w:ascii="Times New Roman" w:hAnsi="Times New Roman" w:cs="Times New Roman"/>
        </w:rPr>
        <w:t>i</w:t>
      </w:r>
      <w:r w:rsidRPr="00135607">
        <w:rPr>
          <w:rStyle w:val="prdsubttitle1"/>
          <w:rFonts w:ascii="Times New Roman" w:hAnsi="Times New Roman" w:cs="Times New Roman"/>
        </w:rPr>
        <w:t xml:space="preserve"> attiecībā uz skaidras naudas plūsmām, piemēram, </w:t>
      </w:r>
      <w:r w:rsidRPr="00135607">
        <w:rPr>
          <w:rStyle w:val="Izteiksmgs"/>
          <w:rFonts w:ascii="Times New Roman" w:hAnsi="Times New Roman" w:cs="Times New Roman"/>
          <w:b w:val="0"/>
        </w:rPr>
        <w:t>paredzot stingrāku skaidras naudas kontroli</w:t>
      </w:r>
      <w:r w:rsidRPr="00135607">
        <w:rPr>
          <w:rFonts w:ascii="Times New Roman" w:hAnsi="Times New Roman" w:cs="Times New Roman"/>
        </w:rPr>
        <w:t xml:space="preserve"> personām, kas ieceļo vai izceļo no ES ar 10 000,00 </w:t>
      </w:r>
      <w:proofErr w:type="spellStart"/>
      <w:r w:rsidRPr="0027666F">
        <w:rPr>
          <w:rFonts w:ascii="Times New Roman" w:hAnsi="Times New Roman" w:cs="Times New Roman"/>
          <w:i/>
        </w:rPr>
        <w:t>euro</w:t>
      </w:r>
      <w:proofErr w:type="spellEnd"/>
      <w:r w:rsidRPr="0027666F">
        <w:rPr>
          <w:rFonts w:ascii="Times New Roman" w:hAnsi="Times New Roman" w:cs="Times New Roman"/>
          <w:i/>
        </w:rPr>
        <w:t xml:space="preserve"> </w:t>
      </w:r>
      <w:r w:rsidRPr="00135607">
        <w:rPr>
          <w:rFonts w:ascii="Times New Roman" w:hAnsi="Times New Roman" w:cs="Times New Roman"/>
        </w:rPr>
        <w:t>vai vairāk skaidrā naudā.</w:t>
      </w:r>
      <w:r w:rsidRPr="00D76569">
        <w:rPr>
          <w:rFonts w:ascii="Times New Roman" w:hAnsi="Times New Roman" w:cs="Times New Roman"/>
        </w:rPr>
        <w:t xml:space="preserve"> http://europa.eu/rapid/press-release_IP-16-4401_lv.htm [skatīts 07.03.2017.].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24" w:rsidRDefault="0044112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11259202"/>
      <w:docPartObj>
        <w:docPartGallery w:val="Page Numbers (Top of Page)"/>
        <w:docPartUnique/>
      </w:docPartObj>
    </w:sdtPr>
    <w:sdtEndPr/>
    <w:sdtContent>
      <w:p w:rsidR="004C4A1C" w:rsidRPr="008F686A" w:rsidRDefault="004C4A1C" w:rsidP="008F686A">
        <w:pPr>
          <w:pStyle w:val="Galvene"/>
          <w:jc w:val="center"/>
          <w:rPr>
            <w:rFonts w:ascii="Times New Roman" w:hAnsi="Times New Roman" w:cs="Times New Roman"/>
            <w:sz w:val="24"/>
            <w:szCs w:val="24"/>
          </w:rPr>
        </w:pPr>
        <w:r w:rsidRPr="008F686A">
          <w:rPr>
            <w:rFonts w:ascii="Times New Roman" w:hAnsi="Times New Roman" w:cs="Times New Roman"/>
            <w:sz w:val="24"/>
            <w:szCs w:val="24"/>
          </w:rPr>
          <w:fldChar w:fldCharType="begin"/>
        </w:r>
        <w:r w:rsidRPr="008F686A">
          <w:rPr>
            <w:rFonts w:ascii="Times New Roman" w:hAnsi="Times New Roman" w:cs="Times New Roman"/>
            <w:sz w:val="24"/>
            <w:szCs w:val="24"/>
          </w:rPr>
          <w:instrText>PAGE   \* MERGEFORMAT</w:instrText>
        </w:r>
        <w:r w:rsidRPr="008F686A">
          <w:rPr>
            <w:rFonts w:ascii="Times New Roman" w:hAnsi="Times New Roman" w:cs="Times New Roman"/>
            <w:sz w:val="24"/>
            <w:szCs w:val="24"/>
          </w:rPr>
          <w:fldChar w:fldCharType="separate"/>
        </w:r>
        <w:r w:rsidR="00C21B1E">
          <w:rPr>
            <w:rFonts w:ascii="Times New Roman" w:hAnsi="Times New Roman" w:cs="Times New Roman"/>
            <w:noProof/>
            <w:sz w:val="24"/>
            <w:szCs w:val="24"/>
          </w:rPr>
          <w:t>16</w:t>
        </w:r>
        <w:r w:rsidRPr="008F686A">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24" w:rsidRDefault="0044112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5FC"/>
    <w:multiLevelType w:val="hybridMultilevel"/>
    <w:tmpl w:val="38440164"/>
    <w:lvl w:ilvl="0" w:tplc="DD56B55C">
      <w:start w:val="1"/>
      <w:numFmt w:val="decimal"/>
      <w:lvlText w:val="%1)"/>
      <w:lvlJc w:val="left"/>
      <w:pPr>
        <w:ind w:left="1770" w:hanging="10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E9A672B"/>
    <w:multiLevelType w:val="hybridMultilevel"/>
    <w:tmpl w:val="1CEAB7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C770F4A"/>
    <w:multiLevelType w:val="hybridMultilevel"/>
    <w:tmpl w:val="87461F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E5637F6"/>
    <w:multiLevelType w:val="hybridMultilevel"/>
    <w:tmpl w:val="30825D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46941F6"/>
    <w:multiLevelType w:val="hybridMultilevel"/>
    <w:tmpl w:val="33CCA9D8"/>
    <w:lvl w:ilvl="0" w:tplc="330E15B2">
      <w:start w:val="3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7A0A2960"/>
    <w:multiLevelType w:val="hybridMultilevel"/>
    <w:tmpl w:val="0368F16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7C092A1D"/>
    <w:multiLevelType w:val="hybridMultilevel"/>
    <w:tmpl w:val="9E328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CA21F5C"/>
    <w:multiLevelType w:val="hybridMultilevel"/>
    <w:tmpl w:val="3C8054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50"/>
    <w:rsid w:val="00002776"/>
    <w:rsid w:val="00003D4A"/>
    <w:rsid w:val="000137BB"/>
    <w:rsid w:val="0002321E"/>
    <w:rsid w:val="00023259"/>
    <w:rsid w:val="00024958"/>
    <w:rsid w:val="00026F32"/>
    <w:rsid w:val="00030051"/>
    <w:rsid w:val="000329D6"/>
    <w:rsid w:val="00033497"/>
    <w:rsid w:val="00040CC5"/>
    <w:rsid w:val="0004171F"/>
    <w:rsid w:val="00042359"/>
    <w:rsid w:val="00051DFF"/>
    <w:rsid w:val="00056BEB"/>
    <w:rsid w:val="0005775B"/>
    <w:rsid w:val="000636A3"/>
    <w:rsid w:val="00064817"/>
    <w:rsid w:val="00065C0D"/>
    <w:rsid w:val="00067418"/>
    <w:rsid w:val="0007145E"/>
    <w:rsid w:val="0007349D"/>
    <w:rsid w:val="00075111"/>
    <w:rsid w:val="00075C7F"/>
    <w:rsid w:val="0008117D"/>
    <w:rsid w:val="00081A3C"/>
    <w:rsid w:val="000901FF"/>
    <w:rsid w:val="0009300B"/>
    <w:rsid w:val="00095475"/>
    <w:rsid w:val="00095876"/>
    <w:rsid w:val="000A3BD6"/>
    <w:rsid w:val="000A46C2"/>
    <w:rsid w:val="000A5792"/>
    <w:rsid w:val="000A5E84"/>
    <w:rsid w:val="000A6A21"/>
    <w:rsid w:val="000A6BCF"/>
    <w:rsid w:val="000C03AC"/>
    <w:rsid w:val="000C585D"/>
    <w:rsid w:val="000C78DE"/>
    <w:rsid w:val="000D5C32"/>
    <w:rsid w:val="000E4F77"/>
    <w:rsid w:val="000F07F4"/>
    <w:rsid w:val="000F138F"/>
    <w:rsid w:val="00101480"/>
    <w:rsid w:val="00102593"/>
    <w:rsid w:val="00120F5A"/>
    <w:rsid w:val="00122B3A"/>
    <w:rsid w:val="00127066"/>
    <w:rsid w:val="00131C75"/>
    <w:rsid w:val="00131CEB"/>
    <w:rsid w:val="00133B5D"/>
    <w:rsid w:val="00134E7E"/>
    <w:rsid w:val="00135229"/>
    <w:rsid w:val="00135607"/>
    <w:rsid w:val="0013697F"/>
    <w:rsid w:val="00144F43"/>
    <w:rsid w:val="0014630D"/>
    <w:rsid w:val="00160543"/>
    <w:rsid w:val="00164424"/>
    <w:rsid w:val="001713CD"/>
    <w:rsid w:val="00181425"/>
    <w:rsid w:val="00185AE9"/>
    <w:rsid w:val="00192053"/>
    <w:rsid w:val="00192AEA"/>
    <w:rsid w:val="00193F3C"/>
    <w:rsid w:val="0019631B"/>
    <w:rsid w:val="001A331C"/>
    <w:rsid w:val="001A4F77"/>
    <w:rsid w:val="001C1607"/>
    <w:rsid w:val="001D49D3"/>
    <w:rsid w:val="001D5648"/>
    <w:rsid w:val="001D7618"/>
    <w:rsid w:val="001E239F"/>
    <w:rsid w:val="0020121C"/>
    <w:rsid w:val="00201AD0"/>
    <w:rsid w:val="0021498F"/>
    <w:rsid w:val="002167EB"/>
    <w:rsid w:val="00222014"/>
    <w:rsid w:val="00226B5C"/>
    <w:rsid w:val="00232F73"/>
    <w:rsid w:val="002346AC"/>
    <w:rsid w:val="00235E3B"/>
    <w:rsid w:val="00237DFA"/>
    <w:rsid w:val="00241590"/>
    <w:rsid w:val="0024180E"/>
    <w:rsid w:val="00247F3D"/>
    <w:rsid w:val="0025318B"/>
    <w:rsid w:val="002557F7"/>
    <w:rsid w:val="002717D3"/>
    <w:rsid w:val="002757B4"/>
    <w:rsid w:val="002757E8"/>
    <w:rsid w:val="0027666F"/>
    <w:rsid w:val="00284EAA"/>
    <w:rsid w:val="002929D7"/>
    <w:rsid w:val="002944C8"/>
    <w:rsid w:val="002A1733"/>
    <w:rsid w:val="002A5CF2"/>
    <w:rsid w:val="002C0F6B"/>
    <w:rsid w:val="002C2E9D"/>
    <w:rsid w:val="002C4CED"/>
    <w:rsid w:val="002C5783"/>
    <w:rsid w:val="002D79AD"/>
    <w:rsid w:val="002E156E"/>
    <w:rsid w:val="002F54F0"/>
    <w:rsid w:val="00301128"/>
    <w:rsid w:val="00301D38"/>
    <w:rsid w:val="00302660"/>
    <w:rsid w:val="00302F33"/>
    <w:rsid w:val="0031154C"/>
    <w:rsid w:val="00316BD6"/>
    <w:rsid w:val="00317462"/>
    <w:rsid w:val="00317CB5"/>
    <w:rsid w:val="00326113"/>
    <w:rsid w:val="00327FB3"/>
    <w:rsid w:val="00333169"/>
    <w:rsid w:val="00337D34"/>
    <w:rsid w:val="003440B4"/>
    <w:rsid w:val="00344840"/>
    <w:rsid w:val="00361D32"/>
    <w:rsid w:val="00365D4E"/>
    <w:rsid w:val="003664D4"/>
    <w:rsid w:val="00377855"/>
    <w:rsid w:val="00377CEA"/>
    <w:rsid w:val="003879F4"/>
    <w:rsid w:val="003A1DE8"/>
    <w:rsid w:val="003B4F2E"/>
    <w:rsid w:val="003B7D85"/>
    <w:rsid w:val="003C01CE"/>
    <w:rsid w:val="003D344A"/>
    <w:rsid w:val="003D65A8"/>
    <w:rsid w:val="003E2989"/>
    <w:rsid w:val="003E2CA5"/>
    <w:rsid w:val="003E2CEA"/>
    <w:rsid w:val="003E2E0C"/>
    <w:rsid w:val="00400656"/>
    <w:rsid w:val="00400CBC"/>
    <w:rsid w:val="004101B8"/>
    <w:rsid w:val="00415BEE"/>
    <w:rsid w:val="00420E42"/>
    <w:rsid w:val="00422581"/>
    <w:rsid w:val="00424B4B"/>
    <w:rsid w:val="00432848"/>
    <w:rsid w:val="00441124"/>
    <w:rsid w:val="00443CEB"/>
    <w:rsid w:val="00447477"/>
    <w:rsid w:val="00453883"/>
    <w:rsid w:val="00457DDE"/>
    <w:rsid w:val="0047072A"/>
    <w:rsid w:val="004A4F1C"/>
    <w:rsid w:val="004C2DA2"/>
    <w:rsid w:val="004C4A1C"/>
    <w:rsid w:val="004C5763"/>
    <w:rsid w:val="004E368B"/>
    <w:rsid w:val="004E5AB2"/>
    <w:rsid w:val="004E6DCD"/>
    <w:rsid w:val="0050312A"/>
    <w:rsid w:val="00512AC6"/>
    <w:rsid w:val="00513909"/>
    <w:rsid w:val="0051712A"/>
    <w:rsid w:val="00522E75"/>
    <w:rsid w:val="00531C7D"/>
    <w:rsid w:val="00533E0D"/>
    <w:rsid w:val="005375EE"/>
    <w:rsid w:val="00541907"/>
    <w:rsid w:val="0055291C"/>
    <w:rsid w:val="005566AC"/>
    <w:rsid w:val="005573DA"/>
    <w:rsid w:val="0057518F"/>
    <w:rsid w:val="0057706A"/>
    <w:rsid w:val="00594B84"/>
    <w:rsid w:val="005A0F48"/>
    <w:rsid w:val="005C0C2C"/>
    <w:rsid w:val="005C16F5"/>
    <w:rsid w:val="005C7B14"/>
    <w:rsid w:val="005E2DA2"/>
    <w:rsid w:val="005F03DB"/>
    <w:rsid w:val="005F7E14"/>
    <w:rsid w:val="00605260"/>
    <w:rsid w:val="0060606B"/>
    <w:rsid w:val="0061773A"/>
    <w:rsid w:val="00622FDC"/>
    <w:rsid w:val="006256DC"/>
    <w:rsid w:val="00656D95"/>
    <w:rsid w:val="00657BAF"/>
    <w:rsid w:val="00662728"/>
    <w:rsid w:val="0066527F"/>
    <w:rsid w:val="00667624"/>
    <w:rsid w:val="006704F0"/>
    <w:rsid w:val="0067086B"/>
    <w:rsid w:val="00673D9F"/>
    <w:rsid w:val="00681F27"/>
    <w:rsid w:val="0069120A"/>
    <w:rsid w:val="00691A65"/>
    <w:rsid w:val="006937EA"/>
    <w:rsid w:val="006A176E"/>
    <w:rsid w:val="006B0F2F"/>
    <w:rsid w:val="006B44BB"/>
    <w:rsid w:val="006C4761"/>
    <w:rsid w:val="006C5BFA"/>
    <w:rsid w:val="006C6329"/>
    <w:rsid w:val="006D11D9"/>
    <w:rsid w:val="006D1838"/>
    <w:rsid w:val="006D2CAE"/>
    <w:rsid w:val="006D3B57"/>
    <w:rsid w:val="006E3F36"/>
    <w:rsid w:val="006E5003"/>
    <w:rsid w:val="006E6A7B"/>
    <w:rsid w:val="006E742D"/>
    <w:rsid w:val="006F3D5B"/>
    <w:rsid w:val="006F4296"/>
    <w:rsid w:val="0070299B"/>
    <w:rsid w:val="00703114"/>
    <w:rsid w:val="00705A50"/>
    <w:rsid w:val="00710F54"/>
    <w:rsid w:val="00731EE5"/>
    <w:rsid w:val="007326C9"/>
    <w:rsid w:val="0073692F"/>
    <w:rsid w:val="00736DC2"/>
    <w:rsid w:val="00737B96"/>
    <w:rsid w:val="0074528B"/>
    <w:rsid w:val="007471BD"/>
    <w:rsid w:val="007524A6"/>
    <w:rsid w:val="007606A8"/>
    <w:rsid w:val="00763B9F"/>
    <w:rsid w:val="007710F9"/>
    <w:rsid w:val="00781CEC"/>
    <w:rsid w:val="00782999"/>
    <w:rsid w:val="00784ACC"/>
    <w:rsid w:val="007872A5"/>
    <w:rsid w:val="007900F7"/>
    <w:rsid w:val="00790E62"/>
    <w:rsid w:val="007913BB"/>
    <w:rsid w:val="007941E7"/>
    <w:rsid w:val="00796F1D"/>
    <w:rsid w:val="007A2564"/>
    <w:rsid w:val="007A6C8D"/>
    <w:rsid w:val="007A6FC1"/>
    <w:rsid w:val="007B3C96"/>
    <w:rsid w:val="007C110B"/>
    <w:rsid w:val="007C57CC"/>
    <w:rsid w:val="007D1265"/>
    <w:rsid w:val="007E13DB"/>
    <w:rsid w:val="007E33B8"/>
    <w:rsid w:val="007E3792"/>
    <w:rsid w:val="007F5E08"/>
    <w:rsid w:val="00800365"/>
    <w:rsid w:val="008015F6"/>
    <w:rsid w:val="0081088D"/>
    <w:rsid w:val="008124AF"/>
    <w:rsid w:val="00834D0F"/>
    <w:rsid w:val="00861193"/>
    <w:rsid w:val="00861A86"/>
    <w:rsid w:val="008662E1"/>
    <w:rsid w:val="00875830"/>
    <w:rsid w:val="008810DF"/>
    <w:rsid w:val="00881462"/>
    <w:rsid w:val="00887B1D"/>
    <w:rsid w:val="00892791"/>
    <w:rsid w:val="0089283F"/>
    <w:rsid w:val="00894799"/>
    <w:rsid w:val="008966C2"/>
    <w:rsid w:val="008A05FB"/>
    <w:rsid w:val="008B0D9A"/>
    <w:rsid w:val="008C16CE"/>
    <w:rsid w:val="008C7D4A"/>
    <w:rsid w:val="008D1765"/>
    <w:rsid w:val="008D4229"/>
    <w:rsid w:val="008E3CAF"/>
    <w:rsid w:val="008E5C72"/>
    <w:rsid w:val="008E7669"/>
    <w:rsid w:val="008F686A"/>
    <w:rsid w:val="008F7B27"/>
    <w:rsid w:val="009017A9"/>
    <w:rsid w:val="00920F0A"/>
    <w:rsid w:val="00921622"/>
    <w:rsid w:val="00925E9F"/>
    <w:rsid w:val="00933B00"/>
    <w:rsid w:val="00940DBD"/>
    <w:rsid w:val="009424ED"/>
    <w:rsid w:val="00942DD4"/>
    <w:rsid w:val="0094434C"/>
    <w:rsid w:val="0094723F"/>
    <w:rsid w:val="00947E5E"/>
    <w:rsid w:val="00952590"/>
    <w:rsid w:val="009665D1"/>
    <w:rsid w:val="00973183"/>
    <w:rsid w:val="00981D35"/>
    <w:rsid w:val="00994BFC"/>
    <w:rsid w:val="009972D5"/>
    <w:rsid w:val="009A217B"/>
    <w:rsid w:val="009A4AFE"/>
    <w:rsid w:val="009A7DDB"/>
    <w:rsid w:val="009B1C43"/>
    <w:rsid w:val="009B4923"/>
    <w:rsid w:val="009B5937"/>
    <w:rsid w:val="009C0360"/>
    <w:rsid w:val="009C2B44"/>
    <w:rsid w:val="009C48A9"/>
    <w:rsid w:val="009C737F"/>
    <w:rsid w:val="009E51C7"/>
    <w:rsid w:val="009E5512"/>
    <w:rsid w:val="00A050FF"/>
    <w:rsid w:val="00A06966"/>
    <w:rsid w:val="00A26BF6"/>
    <w:rsid w:val="00A27E48"/>
    <w:rsid w:val="00A51E69"/>
    <w:rsid w:val="00A67099"/>
    <w:rsid w:val="00A713DF"/>
    <w:rsid w:val="00AB227E"/>
    <w:rsid w:val="00AB5946"/>
    <w:rsid w:val="00AB70EC"/>
    <w:rsid w:val="00AC0BA0"/>
    <w:rsid w:val="00AC1AD6"/>
    <w:rsid w:val="00AC4862"/>
    <w:rsid w:val="00AC6811"/>
    <w:rsid w:val="00AC75BB"/>
    <w:rsid w:val="00AC7CE8"/>
    <w:rsid w:val="00AD5FAF"/>
    <w:rsid w:val="00AD7218"/>
    <w:rsid w:val="00AD7FA0"/>
    <w:rsid w:val="00AE3CD1"/>
    <w:rsid w:val="00B01678"/>
    <w:rsid w:val="00B045B1"/>
    <w:rsid w:val="00B04D4A"/>
    <w:rsid w:val="00B15C09"/>
    <w:rsid w:val="00B23B45"/>
    <w:rsid w:val="00B26C69"/>
    <w:rsid w:val="00B2736B"/>
    <w:rsid w:val="00B27524"/>
    <w:rsid w:val="00B27650"/>
    <w:rsid w:val="00B36812"/>
    <w:rsid w:val="00B37F58"/>
    <w:rsid w:val="00B447BC"/>
    <w:rsid w:val="00B60B81"/>
    <w:rsid w:val="00B632DF"/>
    <w:rsid w:val="00B7259E"/>
    <w:rsid w:val="00B76DB7"/>
    <w:rsid w:val="00B87CAF"/>
    <w:rsid w:val="00B90442"/>
    <w:rsid w:val="00B92143"/>
    <w:rsid w:val="00BB231F"/>
    <w:rsid w:val="00BB315E"/>
    <w:rsid w:val="00BB3573"/>
    <w:rsid w:val="00BD2CEF"/>
    <w:rsid w:val="00BE39C5"/>
    <w:rsid w:val="00BE476E"/>
    <w:rsid w:val="00BE5366"/>
    <w:rsid w:val="00BF1088"/>
    <w:rsid w:val="00C21B1E"/>
    <w:rsid w:val="00C21BBD"/>
    <w:rsid w:val="00C251FB"/>
    <w:rsid w:val="00C25CF3"/>
    <w:rsid w:val="00C302CC"/>
    <w:rsid w:val="00C31942"/>
    <w:rsid w:val="00C34811"/>
    <w:rsid w:val="00C43349"/>
    <w:rsid w:val="00C4686B"/>
    <w:rsid w:val="00C52059"/>
    <w:rsid w:val="00C53E08"/>
    <w:rsid w:val="00C5655B"/>
    <w:rsid w:val="00C6332B"/>
    <w:rsid w:val="00C7259D"/>
    <w:rsid w:val="00C76735"/>
    <w:rsid w:val="00C90324"/>
    <w:rsid w:val="00C93C2D"/>
    <w:rsid w:val="00CA7BCD"/>
    <w:rsid w:val="00CB00DC"/>
    <w:rsid w:val="00CC02F2"/>
    <w:rsid w:val="00CC1A0C"/>
    <w:rsid w:val="00CC29F9"/>
    <w:rsid w:val="00CD3B62"/>
    <w:rsid w:val="00CD69E4"/>
    <w:rsid w:val="00CF27CB"/>
    <w:rsid w:val="00CF336F"/>
    <w:rsid w:val="00CF52FB"/>
    <w:rsid w:val="00D009AB"/>
    <w:rsid w:val="00D0431F"/>
    <w:rsid w:val="00D17E4A"/>
    <w:rsid w:val="00D209D7"/>
    <w:rsid w:val="00D27602"/>
    <w:rsid w:val="00D3719E"/>
    <w:rsid w:val="00D42976"/>
    <w:rsid w:val="00D433AC"/>
    <w:rsid w:val="00D53722"/>
    <w:rsid w:val="00D57DC8"/>
    <w:rsid w:val="00D602F7"/>
    <w:rsid w:val="00D636EC"/>
    <w:rsid w:val="00D66141"/>
    <w:rsid w:val="00D74BDA"/>
    <w:rsid w:val="00D760B2"/>
    <w:rsid w:val="00D76569"/>
    <w:rsid w:val="00D907A2"/>
    <w:rsid w:val="00DA034F"/>
    <w:rsid w:val="00DA3410"/>
    <w:rsid w:val="00DA50B5"/>
    <w:rsid w:val="00DA689B"/>
    <w:rsid w:val="00DB318A"/>
    <w:rsid w:val="00DD28D5"/>
    <w:rsid w:val="00DE1CEA"/>
    <w:rsid w:val="00E071BE"/>
    <w:rsid w:val="00E12387"/>
    <w:rsid w:val="00E148C5"/>
    <w:rsid w:val="00E25C46"/>
    <w:rsid w:val="00E34AE1"/>
    <w:rsid w:val="00E41EB0"/>
    <w:rsid w:val="00E435F9"/>
    <w:rsid w:val="00E45729"/>
    <w:rsid w:val="00E75A7B"/>
    <w:rsid w:val="00E75E45"/>
    <w:rsid w:val="00E77FDF"/>
    <w:rsid w:val="00E86736"/>
    <w:rsid w:val="00E8726F"/>
    <w:rsid w:val="00E873B4"/>
    <w:rsid w:val="00E87E4F"/>
    <w:rsid w:val="00E90E84"/>
    <w:rsid w:val="00EB2A37"/>
    <w:rsid w:val="00EB7FEE"/>
    <w:rsid w:val="00EC4D60"/>
    <w:rsid w:val="00ED49A1"/>
    <w:rsid w:val="00EF54A2"/>
    <w:rsid w:val="00EF6739"/>
    <w:rsid w:val="00F02A6C"/>
    <w:rsid w:val="00F230CC"/>
    <w:rsid w:val="00F417A4"/>
    <w:rsid w:val="00F42368"/>
    <w:rsid w:val="00F42575"/>
    <w:rsid w:val="00F46D86"/>
    <w:rsid w:val="00F52288"/>
    <w:rsid w:val="00F54E4B"/>
    <w:rsid w:val="00F55DF0"/>
    <w:rsid w:val="00F56051"/>
    <w:rsid w:val="00F56E4C"/>
    <w:rsid w:val="00F576CA"/>
    <w:rsid w:val="00F71063"/>
    <w:rsid w:val="00F76C7B"/>
    <w:rsid w:val="00F77129"/>
    <w:rsid w:val="00F87B08"/>
    <w:rsid w:val="00F91950"/>
    <w:rsid w:val="00F92F57"/>
    <w:rsid w:val="00F94417"/>
    <w:rsid w:val="00FA1356"/>
    <w:rsid w:val="00FA18BA"/>
    <w:rsid w:val="00FA694D"/>
    <w:rsid w:val="00FA7409"/>
    <w:rsid w:val="00FB06CA"/>
    <w:rsid w:val="00FB27F1"/>
    <w:rsid w:val="00FB7BAF"/>
    <w:rsid w:val="00FD1BEA"/>
    <w:rsid w:val="00FE0F07"/>
    <w:rsid w:val="00FF26C7"/>
    <w:rsid w:val="00FF315E"/>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00365"/>
  </w:style>
  <w:style w:type="paragraph" w:styleId="Virsraksts1">
    <w:name w:val="heading 1"/>
    <w:basedOn w:val="Parasts"/>
    <w:next w:val="Parasts"/>
    <w:link w:val="Virsraksts1Rakstz"/>
    <w:uiPriority w:val="9"/>
    <w:qFormat/>
    <w:rsid w:val="000A6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uiPriority w:val="9"/>
    <w:unhideWhenUsed/>
    <w:qFormat/>
    <w:rsid w:val="00420E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AD5FA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D5FAF"/>
    <w:rPr>
      <w:sz w:val="20"/>
      <w:szCs w:val="20"/>
    </w:rPr>
  </w:style>
  <w:style w:type="character" w:styleId="Vresatsauce">
    <w:name w:val="footnote reference"/>
    <w:basedOn w:val="Noklusjumarindkopasfonts"/>
    <w:uiPriority w:val="99"/>
    <w:semiHidden/>
    <w:unhideWhenUsed/>
    <w:rsid w:val="00AD5FAF"/>
    <w:rPr>
      <w:vertAlign w:val="superscript"/>
    </w:rPr>
  </w:style>
  <w:style w:type="character" w:styleId="Komentraatsauce">
    <w:name w:val="annotation reference"/>
    <w:basedOn w:val="Noklusjumarindkopasfonts"/>
    <w:uiPriority w:val="99"/>
    <w:semiHidden/>
    <w:unhideWhenUsed/>
    <w:rsid w:val="00F42368"/>
    <w:rPr>
      <w:sz w:val="16"/>
      <w:szCs w:val="16"/>
    </w:rPr>
  </w:style>
  <w:style w:type="paragraph" w:styleId="Komentrateksts">
    <w:name w:val="annotation text"/>
    <w:basedOn w:val="Parasts"/>
    <w:link w:val="KomentratekstsRakstz"/>
    <w:uiPriority w:val="99"/>
    <w:semiHidden/>
    <w:unhideWhenUsed/>
    <w:rsid w:val="00F4236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42368"/>
    <w:rPr>
      <w:sz w:val="20"/>
      <w:szCs w:val="20"/>
    </w:rPr>
  </w:style>
  <w:style w:type="paragraph" w:styleId="Balonteksts">
    <w:name w:val="Balloon Text"/>
    <w:basedOn w:val="Parasts"/>
    <w:link w:val="BalontekstsRakstz"/>
    <w:uiPriority w:val="99"/>
    <w:semiHidden/>
    <w:unhideWhenUsed/>
    <w:rsid w:val="00F42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42368"/>
    <w:rPr>
      <w:rFonts w:ascii="Tahoma" w:hAnsi="Tahoma" w:cs="Tahoma"/>
      <w:sz w:val="16"/>
      <w:szCs w:val="16"/>
    </w:rPr>
  </w:style>
  <w:style w:type="table" w:styleId="Reatabula">
    <w:name w:val="Table Grid"/>
    <w:basedOn w:val="Parastatabula"/>
    <w:uiPriority w:val="59"/>
    <w:rsid w:val="00925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13D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E13DB"/>
  </w:style>
  <w:style w:type="paragraph" w:styleId="Kjene">
    <w:name w:val="footer"/>
    <w:basedOn w:val="Parasts"/>
    <w:link w:val="KjeneRakstz"/>
    <w:uiPriority w:val="99"/>
    <w:unhideWhenUsed/>
    <w:rsid w:val="007E13D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E13DB"/>
  </w:style>
  <w:style w:type="paragraph" w:styleId="Sarakstarindkopa">
    <w:name w:val="List Paragraph"/>
    <w:basedOn w:val="Parasts"/>
    <w:uiPriority w:val="34"/>
    <w:qFormat/>
    <w:rsid w:val="00A67099"/>
    <w:pPr>
      <w:ind w:left="720"/>
      <w:contextualSpacing/>
    </w:pPr>
  </w:style>
  <w:style w:type="character" w:customStyle="1" w:styleId="Virsraksts3Rakstz">
    <w:name w:val="Virsraksts 3 Rakstz."/>
    <w:basedOn w:val="Noklusjumarindkopasfonts"/>
    <w:link w:val="Virsraksts3"/>
    <w:uiPriority w:val="9"/>
    <w:rsid w:val="00420E42"/>
    <w:rPr>
      <w:rFonts w:asciiTheme="majorHAnsi" w:eastAsiaTheme="majorEastAsia" w:hAnsiTheme="majorHAnsi" w:cstheme="majorBidi"/>
      <w:b/>
      <w:bCs/>
      <w:color w:val="4F81BD" w:themeColor="accent1"/>
    </w:rPr>
  </w:style>
  <w:style w:type="paragraph" w:customStyle="1" w:styleId="likc1">
    <w:name w:val="lik_c1"/>
    <w:basedOn w:val="Parasts"/>
    <w:rsid w:val="0014630D"/>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14630D"/>
    <w:rPr>
      <w:strike w:val="0"/>
      <w:dstrike w:val="0"/>
      <w:color w:val="0000FF"/>
      <w:u w:val="none"/>
      <w:effect w:val="none"/>
    </w:rPr>
  </w:style>
  <w:style w:type="character" w:styleId="Izteiksmgs">
    <w:name w:val="Strong"/>
    <w:basedOn w:val="Noklusjumarindkopasfonts"/>
    <w:uiPriority w:val="22"/>
    <w:qFormat/>
    <w:rsid w:val="002F54F0"/>
    <w:rPr>
      <w:b/>
      <w:bCs/>
    </w:rPr>
  </w:style>
  <w:style w:type="character" w:customStyle="1" w:styleId="Bodytext">
    <w:name w:val="Body text_"/>
    <w:basedOn w:val="Noklusjumarindkopasfonts"/>
    <w:link w:val="BodyText3"/>
    <w:rsid w:val="003B7D85"/>
    <w:rPr>
      <w:shd w:val="clear" w:color="auto" w:fill="FFFFFF"/>
    </w:rPr>
  </w:style>
  <w:style w:type="paragraph" w:customStyle="1" w:styleId="BodyText3">
    <w:name w:val="Body Text3"/>
    <w:basedOn w:val="Parasts"/>
    <w:link w:val="Bodytext"/>
    <w:rsid w:val="003B7D85"/>
    <w:pPr>
      <w:widowControl w:val="0"/>
      <w:shd w:val="clear" w:color="auto" w:fill="FFFFFF"/>
      <w:spacing w:before="420" w:after="360" w:line="0" w:lineRule="atLeast"/>
      <w:ind w:hanging="1140"/>
      <w:jc w:val="center"/>
    </w:pPr>
  </w:style>
  <w:style w:type="paragraph" w:styleId="Bezatstarpm">
    <w:name w:val="No Spacing"/>
    <w:basedOn w:val="Parasts"/>
    <w:next w:val="Parasts"/>
    <w:uiPriority w:val="1"/>
    <w:qFormat/>
    <w:rsid w:val="00317CB5"/>
    <w:pPr>
      <w:widowControl w:val="0"/>
      <w:spacing w:after="0" w:line="240" w:lineRule="auto"/>
      <w:jc w:val="both"/>
    </w:pPr>
    <w:rPr>
      <w:rFonts w:ascii="Times New Roman" w:eastAsia="Calibri" w:hAnsi="Times New Roman" w:cs="Times New Roman"/>
      <w:sz w:val="24"/>
    </w:rPr>
  </w:style>
  <w:style w:type="paragraph" w:styleId="Paraststmeklis">
    <w:name w:val="Normal (Web)"/>
    <w:basedOn w:val="Parasts"/>
    <w:uiPriority w:val="99"/>
    <w:unhideWhenUsed/>
    <w:rsid w:val="005A0F48"/>
    <w:pPr>
      <w:spacing w:before="100" w:beforeAutospacing="1" w:after="100" w:afterAutospacing="1" w:line="300" w:lineRule="atLeast"/>
    </w:pPr>
    <w:rPr>
      <w:rFonts w:ascii="Times New Roman" w:eastAsia="Times New Roman" w:hAnsi="Times New Roman" w:cs="Times New Roman"/>
      <w:sz w:val="24"/>
      <w:szCs w:val="24"/>
      <w:lang w:eastAsia="lv-LV"/>
    </w:rPr>
  </w:style>
  <w:style w:type="paragraph" w:customStyle="1" w:styleId="Default">
    <w:name w:val="Default"/>
    <w:rsid w:val="005A0F48"/>
    <w:pPr>
      <w:autoSpaceDE w:val="0"/>
      <w:autoSpaceDN w:val="0"/>
      <w:adjustRightInd w:val="0"/>
      <w:spacing w:after="0" w:line="240" w:lineRule="auto"/>
    </w:pPr>
    <w:rPr>
      <w:rFonts w:ascii="Korinna LRS" w:hAnsi="Korinna LRS" w:cs="Korinna LRS"/>
      <w:color w:val="000000"/>
      <w:sz w:val="24"/>
      <w:szCs w:val="24"/>
    </w:rPr>
  </w:style>
  <w:style w:type="character" w:customStyle="1" w:styleId="prdsubttitle1">
    <w:name w:val="prdsubttitle1"/>
    <w:basedOn w:val="Noklusjumarindkopasfonts"/>
    <w:rsid w:val="000A6BCF"/>
  </w:style>
  <w:style w:type="character" w:customStyle="1" w:styleId="Virsraksts1Rakstz">
    <w:name w:val="Virsraksts 1 Rakstz."/>
    <w:basedOn w:val="Noklusjumarindkopasfonts"/>
    <w:link w:val="Virsraksts1"/>
    <w:uiPriority w:val="9"/>
    <w:rsid w:val="000A6BCF"/>
    <w:rPr>
      <w:rFonts w:asciiTheme="majorHAnsi" w:eastAsiaTheme="majorEastAsia" w:hAnsiTheme="majorHAnsi" w:cstheme="majorBidi"/>
      <w:b/>
      <w:bCs/>
      <w:color w:val="365F91" w:themeColor="accent1" w:themeShade="BF"/>
      <w:sz w:val="28"/>
      <w:szCs w:val="28"/>
    </w:rPr>
  </w:style>
  <w:style w:type="paragraph" w:customStyle="1" w:styleId="Date1">
    <w:name w:val="Date1"/>
    <w:basedOn w:val="Parasts"/>
    <w:rsid w:val="000A6BC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226B5C"/>
    <w:rPr>
      <w:b/>
      <w:bCs/>
    </w:rPr>
  </w:style>
  <w:style w:type="character" w:customStyle="1" w:styleId="KomentratmaRakstz">
    <w:name w:val="Komentāra tēma Rakstz."/>
    <w:basedOn w:val="KomentratekstsRakstz"/>
    <w:link w:val="Komentratma"/>
    <w:uiPriority w:val="99"/>
    <w:semiHidden/>
    <w:rsid w:val="00226B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00365"/>
  </w:style>
  <w:style w:type="paragraph" w:styleId="Virsraksts1">
    <w:name w:val="heading 1"/>
    <w:basedOn w:val="Parasts"/>
    <w:next w:val="Parasts"/>
    <w:link w:val="Virsraksts1Rakstz"/>
    <w:uiPriority w:val="9"/>
    <w:qFormat/>
    <w:rsid w:val="000A6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uiPriority w:val="9"/>
    <w:unhideWhenUsed/>
    <w:qFormat/>
    <w:rsid w:val="00420E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AD5FA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D5FAF"/>
    <w:rPr>
      <w:sz w:val="20"/>
      <w:szCs w:val="20"/>
    </w:rPr>
  </w:style>
  <w:style w:type="character" w:styleId="Vresatsauce">
    <w:name w:val="footnote reference"/>
    <w:basedOn w:val="Noklusjumarindkopasfonts"/>
    <w:uiPriority w:val="99"/>
    <w:semiHidden/>
    <w:unhideWhenUsed/>
    <w:rsid w:val="00AD5FAF"/>
    <w:rPr>
      <w:vertAlign w:val="superscript"/>
    </w:rPr>
  </w:style>
  <w:style w:type="character" w:styleId="Komentraatsauce">
    <w:name w:val="annotation reference"/>
    <w:basedOn w:val="Noklusjumarindkopasfonts"/>
    <w:uiPriority w:val="99"/>
    <w:semiHidden/>
    <w:unhideWhenUsed/>
    <w:rsid w:val="00F42368"/>
    <w:rPr>
      <w:sz w:val="16"/>
      <w:szCs w:val="16"/>
    </w:rPr>
  </w:style>
  <w:style w:type="paragraph" w:styleId="Komentrateksts">
    <w:name w:val="annotation text"/>
    <w:basedOn w:val="Parasts"/>
    <w:link w:val="KomentratekstsRakstz"/>
    <w:uiPriority w:val="99"/>
    <w:semiHidden/>
    <w:unhideWhenUsed/>
    <w:rsid w:val="00F4236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42368"/>
    <w:rPr>
      <w:sz w:val="20"/>
      <w:szCs w:val="20"/>
    </w:rPr>
  </w:style>
  <w:style w:type="paragraph" w:styleId="Balonteksts">
    <w:name w:val="Balloon Text"/>
    <w:basedOn w:val="Parasts"/>
    <w:link w:val="BalontekstsRakstz"/>
    <w:uiPriority w:val="99"/>
    <w:semiHidden/>
    <w:unhideWhenUsed/>
    <w:rsid w:val="00F42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42368"/>
    <w:rPr>
      <w:rFonts w:ascii="Tahoma" w:hAnsi="Tahoma" w:cs="Tahoma"/>
      <w:sz w:val="16"/>
      <w:szCs w:val="16"/>
    </w:rPr>
  </w:style>
  <w:style w:type="table" w:styleId="Reatabula">
    <w:name w:val="Table Grid"/>
    <w:basedOn w:val="Parastatabula"/>
    <w:uiPriority w:val="59"/>
    <w:rsid w:val="00925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13D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E13DB"/>
  </w:style>
  <w:style w:type="paragraph" w:styleId="Kjene">
    <w:name w:val="footer"/>
    <w:basedOn w:val="Parasts"/>
    <w:link w:val="KjeneRakstz"/>
    <w:uiPriority w:val="99"/>
    <w:unhideWhenUsed/>
    <w:rsid w:val="007E13D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E13DB"/>
  </w:style>
  <w:style w:type="paragraph" w:styleId="Sarakstarindkopa">
    <w:name w:val="List Paragraph"/>
    <w:basedOn w:val="Parasts"/>
    <w:uiPriority w:val="34"/>
    <w:qFormat/>
    <w:rsid w:val="00A67099"/>
    <w:pPr>
      <w:ind w:left="720"/>
      <w:contextualSpacing/>
    </w:pPr>
  </w:style>
  <w:style w:type="character" w:customStyle="1" w:styleId="Virsraksts3Rakstz">
    <w:name w:val="Virsraksts 3 Rakstz."/>
    <w:basedOn w:val="Noklusjumarindkopasfonts"/>
    <w:link w:val="Virsraksts3"/>
    <w:uiPriority w:val="9"/>
    <w:rsid w:val="00420E42"/>
    <w:rPr>
      <w:rFonts w:asciiTheme="majorHAnsi" w:eastAsiaTheme="majorEastAsia" w:hAnsiTheme="majorHAnsi" w:cstheme="majorBidi"/>
      <w:b/>
      <w:bCs/>
      <w:color w:val="4F81BD" w:themeColor="accent1"/>
    </w:rPr>
  </w:style>
  <w:style w:type="paragraph" w:customStyle="1" w:styleId="likc1">
    <w:name w:val="lik_c1"/>
    <w:basedOn w:val="Parasts"/>
    <w:rsid w:val="0014630D"/>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14630D"/>
    <w:rPr>
      <w:strike w:val="0"/>
      <w:dstrike w:val="0"/>
      <w:color w:val="0000FF"/>
      <w:u w:val="none"/>
      <w:effect w:val="none"/>
    </w:rPr>
  </w:style>
  <w:style w:type="character" w:styleId="Izteiksmgs">
    <w:name w:val="Strong"/>
    <w:basedOn w:val="Noklusjumarindkopasfonts"/>
    <w:uiPriority w:val="22"/>
    <w:qFormat/>
    <w:rsid w:val="002F54F0"/>
    <w:rPr>
      <w:b/>
      <w:bCs/>
    </w:rPr>
  </w:style>
  <w:style w:type="character" w:customStyle="1" w:styleId="Bodytext">
    <w:name w:val="Body text_"/>
    <w:basedOn w:val="Noklusjumarindkopasfonts"/>
    <w:link w:val="BodyText3"/>
    <w:rsid w:val="003B7D85"/>
    <w:rPr>
      <w:shd w:val="clear" w:color="auto" w:fill="FFFFFF"/>
    </w:rPr>
  </w:style>
  <w:style w:type="paragraph" w:customStyle="1" w:styleId="BodyText3">
    <w:name w:val="Body Text3"/>
    <w:basedOn w:val="Parasts"/>
    <w:link w:val="Bodytext"/>
    <w:rsid w:val="003B7D85"/>
    <w:pPr>
      <w:widowControl w:val="0"/>
      <w:shd w:val="clear" w:color="auto" w:fill="FFFFFF"/>
      <w:spacing w:before="420" w:after="360" w:line="0" w:lineRule="atLeast"/>
      <w:ind w:hanging="1140"/>
      <w:jc w:val="center"/>
    </w:pPr>
  </w:style>
  <w:style w:type="paragraph" w:styleId="Bezatstarpm">
    <w:name w:val="No Spacing"/>
    <w:basedOn w:val="Parasts"/>
    <w:next w:val="Parasts"/>
    <w:uiPriority w:val="1"/>
    <w:qFormat/>
    <w:rsid w:val="00317CB5"/>
    <w:pPr>
      <w:widowControl w:val="0"/>
      <w:spacing w:after="0" w:line="240" w:lineRule="auto"/>
      <w:jc w:val="both"/>
    </w:pPr>
    <w:rPr>
      <w:rFonts w:ascii="Times New Roman" w:eastAsia="Calibri" w:hAnsi="Times New Roman" w:cs="Times New Roman"/>
      <w:sz w:val="24"/>
    </w:rPr>
  </w:style>
  <w:style w:type="paragraph" w:styleId="Paraststmeklis">
    <w:name w:val="Normal (Web)"/>
    <w:basedOn w:val="Parasts"/>
    <w:uiPriority w:val="99"/>
    <w:unhideWhenUsed/>
    <w:rsid w:val="005A0F48"/>
    <w:pPr>
      <w:spacing w:before="100" w:beforeAutospacing="1" w:after="100" w:afterAutospacing="1" w:line="300" w:lineRule="atLeast"/>
    </w:pPr>
    <w:rPr>
      <w:rFonts w:ascii="Times New Roman" w:eastAsia="Times New Roman" w:hAnsi="Times New Roman" w:cs="Times New Roman"/>
      <w:sz w:val="24"/>
      <w:szCs w:val="24"/>
      <w:lang w:eastAsia="lv-LV"/>
    </w:rPr>
  </w:style>
  <w:style w:type="paragraph" w:customStyle="1" w:styleId="Default">
    <w:name w:val="Default"/>
    <w:rsid w:val="005A0F48"/>
    <w:pPr>
      <w:autoSpaceDE w:val="0"/>
      <w:autoSpaceDN w:val="0"/>
      <w:adjustRightInd w:val="0"/>
      <w:spacing w:after="0" w:line="240" w:lineRule="auto"/>
    </w:pPr>
    <w:rPr>
      <w:rFonts w:ascii="Korinna LRS" w:hAnsi="Korinna LRS" w:cs="Korinna LRS"/>
      <w:color w:val="000000"/>
      <w:sz w:val="24"/>
      <w:szCs w:val="24"/>
    </w:rPr>
  </w:style>
  <w:style w:type="character" w:customStyle="1" w:styleId="prdsubttitle1">
    <w:name w:val="prdsubttitle1"/>
    <w:basedOn w:val="Noklusjumarindkopasfonts"/>
    <w:rsid w:val="000A6BCF"/>
  </w:style>
  <w:style w:type="character" w:customStyle="1" w:styleId="Virsraksts1Rakstz">
    <w:name w:val="Virsraksts 1 Rakstz."/>
    <w:basedOn w:val="Noklusjumarindkopasfonts"/>
    <w:link w:val="Virsraksts1"/>
    <w:uiPriority w:val="9"/>
    <w:rsid w:val="000A6BCF"/>
    <w:rPr>
      <w:rFonts w:asciiTheme="majorHAnsi" w:eastAsiaTheme="majorEastAsia" w:hAnsiTheme="majorHAnsi" w:cstheme="majorBidi"/>
      <w:b/>
      <w:bCs/>
      <w:color w:val="365F91" w:themeColor="accent1" w:themeShade="BF"/>
      <w:sz w:val="28"/>
      <w:szCs w:val="28"/>
    </w:rPr>
  </w:style>
  <w:style w:type="paragraph" w:customStyle="1" w:styleId="Date1">
    <w:name w:val="Date1"/>
    <w:basedOn w:val="Parasts"/>
    <w:rsid w:val="000A6BC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226B5C"/>
    <w:rPr>
      <w:b/>
      <w:bCs/>
    </w:rPr>
  </w:style>
  <w:style w:type="character" w:customStyle="1" w:styleId="KomentratmaRakstz">
    <w:name w:val="Komentāra tēma Rakstz."/>
    <w:basedOn w:val="KomentratekstsRakstz"/>
    <w:link w:val="Komentratma"/>
    <w:uiPriority w:val="99"/>
    <w:semiHidden/>
    <w:rsid w:val="00226B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57785">
      <w:bodyDiv w:val="1"/>
      <w:marLeft w:val="0"/>
      <w:marRight w:val="0"/>
      <w:marTop w:val="0"/>
      <w:marBottom w:val="0"/>
      <w:divBdr>
        <w:top w:val="none" w:sz="0" w:space="0" w:color="auto"/>
        <w:left w:val="none" w:sz="0" w:space="0" w:color="auto"/>
        <w:bottom w:val="none" w:sz="0" w:space="0" w:color="auto"/>
        <w:right w:val="none" w:sz="0" w:space="0" w:color="auto"/>
      </w:divBdr>
    </w:div>
    <w:div w:id="886456951">
      <w:bodyDiv w:val="1"/>
      <w:marLeft w:val="0"/>
      <w:marRight w:val="0"/>
      <w:marTop w:val="0"/>
      <w:marBottom w:val="0"/>
      <w:divBdr>
        <w:top w:val="none" w:sz="0" w:space="0" w:color="auto"/>
        <w:left w:val="none" w:sz="0" w:space="0" w:color="auto"/>
        <w:bottom w:val="none" w:sz="0" w:space="0" w:color="auto"/>
        <w:right w:val="none" w:sz="0" w:space="0" w:color="auto"/>
      </w:divBdr>
      <w:divsChild>
        <w:div w:id="1376273748">
          <w:marLeft w:val="0"/>
          <w:marRight w:val="0"/>
          <w:marTop w:val="0"/>
          <w:marBottom w:val="0"/>
          <w:divBdr>
            <w:top w:val="none" w:sz="0" w:space="0" w:color="auto"/>
            <w:left w:val="none" w:sz="0" w:space="0" w:color="auto"/>
            <w:bottom w:val="none" w:sz="0" w:space="0" w:color="auto"/>
            <w:right w:val="none" w:sz="0" w:space="0" w:color="auto"/>
          </w:divBdr>
          <w:divsChild>
            <w:div w:id="12117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0447">
      <w:bodyDiv w:val="1"/>
      <w:marLeft w:val="0"/>
      <w:marRight w:val="0"/>
      <w:marTop w:val="0"/>
      <w:marBottom w:val="0"/>
      <w:divBdr>
        <w:top w:val="none" w:sz="0" w:space="0" w:color="auto"/>
        <w:left w:val="none" w:sz="0" w:space="0" w:color="auto"/>
        <w:bottom w:val="none" w:sz="0" w:space="0" w:color="auto"/>
        <w:right w:val="none" w:sz="0" w:space="0" w:color="auto"/>
      </w:divBdr>
    </w:div>
    <w:div w:id="1672102507">
      <w:bodyDiv w:val="1"/>
      <w:marLeft w:val="0"/>
      <w:marRight w:val="0"/>
      <w:marTop w:val="0"/>
      <w:marBottom w:val="0"/>
      <w:divBdr>
        <w:top w:val="none" w:sz="0" w:space="0" w:color="auto"/>
        <w:left w:val="none" w:sz="0" w:space="0" w:color="auto"/>
        <w:bottom w:val="none" w:sz="0" w:space="0" w:color="auto"/>
        <w:right w:val="none" w:sz="0" w:space="0" w:color="auto"/>
      </w:divBdr>
      <w:divsChild>
        <w:div w:id="1039933798">
          <w:marLeft w:val="0"/>
          <w:marRight w:val="0"/>
          <w:marTop w:val="0"/>
          <w:marBottom w:val="0"/>
          <w:divBdr>
            <w:top w:val="none" w:sz="0" w:space="0" w:color="auto"/>
            <w:left w:val="none" w:sz="0" w:space="0" w:color="auto"/>
            <w:bottom w:val="none" w:sz="0" w:space="0" w:color="auto"/>
            <w:right w:val="none" w:sz="0" w:space="0" w:color="auto"/>
          </w:divBdr>
          <w:divsChild>
            <w:div w:id="2043481811">
              <w:marLeft w:val="0"/>
              <w:marRight w:val="0"/>
              <w:marTop w:val="0"/>
              <w:marBottom w:val="0"/>
              <w:divBdr>
                <w:top w:val="none" w:sz="0" w:space="0" w:color="auto"/>
                <w:left w:val="none" w:sz="0" w:space="0" w:color="auto"/>
                <w:bottom w:val="none" w:sz="0" w:space="0" w:color="auto"/>
                <w:right w:val="none" w:sz="0" w:space="0" w:color="auto"/>
              </w:divBdr>
              <w:divsChild>
                <w:div w:id="261493754">
                  <w:marLeft w:val="0"/>
                  <w:marRight w:val="0"/>
                  <w:marTop w:val="0"/>
                  <w:marBottom w:val="0"/>
                  <w:divBdr>
                    <w:top w:val="none" w:sz="0" w:space="0" w:color="auto"/>
                    <w:left w:val="none" w:sz="0" w:space="0" w:color="auto"/>
                    <w:bottom w:val="none" w:sz="0" w:space="0" w:color="auto"/>
                    <w:right w:val="none" w:sz="0" w:space="0" w:color="auto"/>
                  </w:divBdr>
                  <w:divsChild>
                    <w:div w:id="181818371">
                      <w:marLeft w:val="0"/>
                      <w:marRight w:val="0"/>
                      <w:marTop w:val="0"/>
                      <w:marBottom w:val="0"/>
                      <w:divBdr>
                        <w:top w:val="none" w:sz="0" w:space="0" w:color="auto"/>
                        <w:left w:val="none" w:sz="0" w:space="0" w:color="auto"/>
                        <w:bottom w:val="none" w:sz="0" w:space="0" w:color="auto"/>
                        <w:right w:val="none" w:sz="0" w:space="0" w:color="auto"/>
                      </w:divBdr>
                      <w:divsChild>
                        <w:div w:id="370809783">
                          <w:marLeft w:val="0"/>
                          <w:marRight w:val="0"/>
                          <w:marTop w:val="0"/>
                          <w:marBottom w:val="0"/>
                          <w:divBdr>
                            <w:top w:val="none" w:sz="0" w:space="0" w:color="auto"/>
                            <w:left w:val="none" w:sz="0" w:space="0" w:color="auto"/>
                            <w:bottom w:val="none" w:sz="0" w:space="0" w:color="auto"/>
                            <w:right w:val="none" w:sz="0" w:space="0" w:color="auto"/>
                          </w:divBdr>
                          <w:divsChild>
                            <w:div w:id="9290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037314">
      <w:bodyDiv w:val="1"/>
      <w:marLeft w:val="0"/>
      <w:marRight w:val="0"/>
      <w:marTop w:val="0"/>
      <w:marBottom w:val="0"/>
      <w:divBdr>
        <w:top w:val="none" w:sz="0" w:space="0" w:color="auto"/>
        <w:left w:val="none" w:sz="0" w:space="0" w:color="auto"/>
        <w:bottom w:val="none" w:sz="0" w:space="0" w:color="auto"/>
        <w:right w:val="none" w:sz="0" w:space="0" w:color="auto"/>
      </w:divBdr>
      <w:divsChild>
        <w:div w:id="844516430">
          <w:marLeft w:val="0"/>
          <w:marRight w:val="0"/>
          <w:marTop w:val="0"/>
          <w:marBottom w:val="0"/>
          <w:divBdr>
            <w:top w:val="none" w:sz="0" w:space="0" w:color="auto"/>
            <w:left w:val="none" w:sz="0" w:space="0" w:color="auto"/>
            <w:bottom w:val="none" w:sz="0" w:space="0" w:color="auto"/>
            <w:right w:val="none" w:sz="0" w:space="0" w:color="auto"/>
          </w:divBdr>
          <w:divsChild>
            <w:div w:id="15760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1880">
      <w:bodyDiv w:val="1"/>
      <w:marLeft w:val="0"/>
      <w:marRight w:val="0"/>
      <w:marTop w:val="0"/>
      <w:marBottom w:val="0"/>
      <w:divBdr>
        <w:top w:val="none" w:sz="0" w:space="0" w:color="auto"/>
        <w:left w:val="none" w:sz="0" w:space="0" w:color="auto"/>
        <w:bottom w:val="none" w:sz="0" w:space="0" w:color="auto"/>
        <w:right w:val="none" w:sz="0" w:space="0" w:color="auto"/>
      </w:divBdr>
      <w:divsChild>
        <w:div w:id="208274208">
          <w:marLeft w:val="0"/>
          <w:marRight w:val="0"/>
          <w:marTop w:val="0"/>
          <w:marBottom w:val="0"/>
          <w:divBdr>
            <w:top w:val="none" w:sz="0" w:space="0" w:color="auto"/>
            <w:left w:val="none" w:sz="0" w:space="0" w:color="auto"/>
            <w:bottom w:val="none" w:sz="0" w:space="0" w:color="auto"/>
            <w:right w:val="none" w:sz="0" w:space="0" w:color="auto"/>
          </w:divBdr>
          <w:divsChild>
            <w:div w:id="797528880">
              <w:marLeft w:val="0"/>
              <w:marRight w:val="0"/>
              <w:marTop w:val="0"/>
              <w:marBottom w:val="0"/>
              <w:divBdr>
                <w:top w:val="none" w:sz="0" w:space="0" w:color="auto"/>
                <w:left w:val="none" w:sz="0" w:space="0" w:color="auto"/>
                <w:bottom w:val="none" w:sz="0" w:space="0" w:color="auto"/>
                <w:right w:val="none" w:sz="0" w:space="0" w:color="auto"/>
              </w:divBdr>
              <w:divsChild>
                <w:div w:id="569659989">
                  <w:marLeft w:val="0"/>
                  <w:marRight w:val="0"/>
                  <w:marTop w:val="0"/>
                  <w:marBottom w:val="0"/>
                  <w:divBdr>
                    <w:top w:val="none" w:sz="0" w:space="0" w:color="auto"/>
                    <w:left w:val="none" w:sz="0" w:space="0" w:color="auto"/>
                    <w:bottom w:val="none" w:sz="0" w:space="0" w:color="auto"/>
                    <w:right w:val="none" w:sz="0" w:space="0" w:color="auto"/>
                  </w:divBdr>
                  <w:divsChild>
                    <w:div w:id="4006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tine.alberinga@tm.gov.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5A3B0-5BEB-41F3-9CB7-C3C7BA2B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37031</Words>
  <Characters>21108</Characters>
  <Application>Microsoft Office Word</Application>
  <DocSecurity>0</DocSecurity>
  <Lines>175</Lines>
  <Paragraphs>116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nepieciešamību precizēt tiesisko regulējumu ēnu ekonomikas ierobežošanai"</vt:lpstr>
      <vt:lpstr/>
    </vt:vector>
  </TitlesOfParts>
  <Company>Tieslietu ministrija</Company>
  <LinksUpToDate>false</LinksUpToDate>
  <CharactersWithSpaces>58023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nepieciešamību precizēt tiesisko regulējumu ēnu ekonomikas ierobežošanai"</dc:title>
  <dc:subject>Informatīvais ziņojums</dc:subject>
  <dc:creator>Jānis Bērziņš, Kristīne Alberinga, Linda Strazdiņa</dc:creator>
  <dc:description>67036934, janis.berzins@tm.gov.lv
67036835, kristine.alberinga@tm.gov.lv
67036951, linda.strazdina@tm.gov.lv</dc:description>
  <cp:lastModifiedBy>Lelde Stepanova</cp:lastModifiedBy>
  <cp:revision>7</cp:revision>
  <cp:lastPrinted>2017-03-27T07:42:00Z</cp:lastPrinted>
  <dcterms:created xsi:type="dcterms:W3CDTF">2017-04-06T10:22:00Z</dcterms:created>
  <dcterms:modified xsi:type="dcterms:W3CDTF">2017-04-06T11:14:00Z</dcterms:modified>
</cp:coreProperties>
</file>